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CD624" w14:textId="77777777" w:rsidR="0037044B" w:rsidRDefault="0037044B" w:rsidP="001450C6">
      <w:pPr>
        <w:jc w:val="right"/>
        <w:rPr>
          <w:b/>
        </w:rPr>
      </w:pPr>
    </w:p>
    <w:p w14:paraId="5D7AA373" w14:textId="5EB659B8" w:rsidR="001450C6" w:rsidRPr="00E54BE9" w:rsidRDefault="001450C6" w:rsidP="001450C6">
      <w:pPr>
        <w:jc w:val="right"/>
      </w:pPr>
      <w:r w:rsidRPr="00E54BE9">
        <w:rPr>
          <w:b/>
        </w:rPr>
        <w:t>УТВЕРЖДАЮ</w:t>
      </w:r>
    </w:p>
    <w:p w14:paraId="44DD64F8" w14:textId="77777777" w:rsidR="001450C6" w:rsidRPr="00E54BE9" w:rsidRDefault="001450C6" w:rsidP="001450C6">
      <w:pPr>
        <w:ind w:left="5580"/>
        <w:jc w:val="right"/>
      </w:pPr>
      <w:r>
        <w:t>председатель</w:t>
      </w:r>
      <w:r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57013C30" w:rsidR="001450C6" w:rsidRDefault="001450C6" w:rsidP="001450C6">
      <w:pPr>
        <w:ind w:left="5580"/>
        <w:jc w:val="right"/>
      </w:pPr>
      <w:r w:rsidRPr="00E54BE9">
        <w:t>Кемеровской области</w:t>
      </w:r>
    </w:p>
    <w:p w14:paraId="656ED1E1" w14:textId="77777777" w:rsidR="0089495F" w:rsidRPr="00E54BE9" w:rsidRDefault="0089495F" w:rsidP="001450C6">
      <w:pPr>
        <w:ind w:left="5580"/>
        <w:jc w:val="right"/>
      </w:pPr>
    </w:p>
    <w:p w14:paraId="5076FCBC" w14:textId="77777777" w:rsidR="001450C6" w:rsidRPr="00E54BE9" w:rsidRDefault="001450C6" w:rsidP="001450C6"/>
    <w:p w14:paraId="7FCA985A" w14:textId="77777777" w:rsidR="001450C6" w:rsidRDefault="001450C6" w:rsidP="001450C6">
      <w:pPr>
        <w:ind w:left="5580"/>
        <w:jc w:val="right"/>
      </w:pPr>
      <w:r w:rsidRPr="00E54BE9">
        <w:t xml:space="preserve">_________________ </w:t>
      </w:r>
      <w:r>
        <w:t>Малюта Д.В.</w:t>
      </w:r>
    </w:p>
    <w:p w14:paraId="1A43AFA8" w14:textId="677699C6" w:rsidR="001450C6" w:rsidRDefault="001450C6" w:rsidP="001450C6">
      <w:pPr>
        <w:ind w:left="5580"/>
        <w:jc w:val="right"/>
      </w:pPr>
    </w:p>
    <w:p w14:paraId="4BF6367E" w14:textId="77777777" w:rsidR="0089495F" w:rsidRDefault="0089495F" w:rsidP="001450C6">
      <w:pPr>
        <w:ind w:left="5580"/>
        <w:jc w:val="right"/>
      </w:pPr>
    </w:p>
    <w:p w14:paraId="3FE74EFC" w14:textId="7AB7E6EE" w:rsidR="001450C6" w:rsidRPr="00C73561" w:rsidRDefault="001450C6" w:rsidP="001450C6">
      <w:pPr>
        <w:tabs>
          <w:tab w:val="left" w:pos="540"/>
        </w:tabs>
        <w:jc w:val="center"/>
        <w:rPr>
          <w:b/>
        </w:rPr>
      </w:pPr>
      <w:r w:rsidRPr="00C73561">
        <w:rPr>
          <w:b/>
        </w:rPr>
        <w:t xml:space="preserve">ПРОТОКОЛ № </w:t>
      </w:r>
      <w:r w:rsidR="007407D0" w:rsidRPr="00C73561">
        <w:rPr>
          <w:b/>
        </w:rPr>
        <w:t>5</w:t>
      </w:r>
      <w:r w:rsidR="003F3232">
        <w:rPr>
          <w:b/>
        </w:rPr>
        <w:t>7</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6F4457DD" w:rsidR="001450C6" w:rsidRPr="00C73561" w:rsidRDefault="0037044B" w:rsidP="001450C6">
      <w:pPr>
        <w:jc w:val="both"/>
      </w:pPr>
      <w:r>
        <w:t>1</w:t>
      </w:r>
      <w:r w:rsidR="003F3232">
        <w:t>3</w:t>
      </w:r>
      <w:r w:rsidR="007407D0" w:rsidRPr="00C73561">
        <w:t>.0</w:t>
      </w:r>
      <w:r w:rsidR="003C425C">
        <w:t>8</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77777777" w:rsidR="001450C6" w:rsidRPr="00C73561" w:rsidRDefault="001450C6" w:rsidP="001450C6">
      <w:pPr>
        <w:jc w:val="both"/>
        <w:rPr>
          <w:b/>
        </w:rPr>
      </w:pPr>
      <w:r w:rsidRPr="00C73561">
        <w:t xml:space="preserve">Председательствующий – </w:t>
      </w:r>
      <w:r w:rsidRPr="00C73561">
        <w:rPr>
          <w:b/>
        </w:rPr>
        <w:t>Малюта Д.В.</w:t>
      </w:r>
    </w:p>
    <w:p w14:paraId="273B3580" w14:textId="47A4B1AA" w:rsidR="001450C6" w:rsidRPr="00C73561" w:rsidRDefault="001450C6" w:rsidP="001450C6">
      <w:pPr>
        <w:jc w:val="both"/>
        <w:rPr>
          <w:b/>
          <w:bCs/>
        </w:rPr>
      </w:pPr>
      <w:r w:rsidRPr="00C73561">
        <w:t xml:space="preserve">Секретарь – </w:t>
      </w:r>
      <w:r w:rsidR="0037044B">
        <w:rPr>
          <w:b/>
          <w:bCs/>
        </w:rPr>
        <w:t>Сафина Т.А.</w:t>
      </w:r>
    </w:p>
    <w:p w14:paraId="2580454B" w14:textId="77777777" w:rsidR="001450C6" w:rsidRPr="00C73561" w:rsidRDefault="001450C6" w:rsidP="001450C6">
      <w:pPr>
        <w:jc w:val="both"/>
        <w:rPr>
          <w:b/>
        </w:rPr>
      </w:pPr>
    </w:p>
    <w:p w14:paraId="44EF2743" w14:textId="77777777" w:rsidR="001450C6" w:rsidRPr="00C73561" w:rsidRDefault="001450C6" w:rsidP="001450C6">
      <w:pPr>
        <w:jc w:val="both"/>
        <w:rPr>
          <w:b/>
        </w:rPr>
      </w:pPr>
      <w:r w:rsidRPr="00C73561">
        <w:rPr>
          <w:b/>
        </w:rPr>
        <w:t>Присутствовали:</w:t>
      </w:r>
    </w:p>
    <w:p w14:paraId="25C20717" w14:textId="77777777" w:rsidR="001450C6" w:rsidRPr="00C73561" w:rsidRDefault="001450C6" w:rsidP="001450C6">
      <w:pPr>
        <w:rPr>
          <w:b/>
        </w:rPr>
      </w:pPr>
    </w:p>
    <w:p w14:paraId="70FA84B7" w14:textId="297F39D6" w:rsidR="00DC0B8A" w:rsidRPr="00575880" w:rsidRDefault="001450C6" w:rsidP="00DC0B8A">
      <w:pPr>
        <w:ind w:right="-142"/>
        <w:jc w:val="both"/>
        <w:rPr>
          <w:bCs/>
        </w:rPr>
      </w:pPr>
      <w:r w:rsidRPr="00C73561">
        <w:rPr>
          <w:b/>
        </w:rPr>
        <w:t xml:space="preserve">Члены Правления: </w:t>
      </w:r>
      <w:r w:rsidRPr="00C73561">
        <w:t>Гусельщиков Э.Б.</w:t>
      </w:r>
      <w:r w:rsidR="00B646DF" w:rsidRPr="00C73561">
        <w:t xml:space="preserve">, </w:t>
      </w:r>
      <w:r w:rsidR="00701466" w:rsidRPr="003C425C">
        <w:rPr>
          <w:bCs/>
        </w:rPr>
        <w:t>Чурсина О.А.</w:t>
      </w:r>
      <w:r w:rsidR="003F3232">
        <w:rPr>
          <w:bCs/>
        </w:rPr>
        <w:t>, Кулебякина М.В. (присутствовала на первом вопросе, имеет право голоса только по вопросу 1 повестки дня),</w:t>
      </w:r>
      <w:r w:rsidR="00701466">
        <w:rPr>
          <w:bCs/>
        </w:rPr>
        <w:t xml:space="preserve"> </w:t>
      </w:r>
      <w:r w:rsidR="00717EBC" w:rsidRPr="00C73561">
        <w:rPr>
          <w:bCs/>
        </w:rPr>
        <w:t xml:space="preserve">Горовых К.П. </w:t>
      </w:r>
      <w:r w:rsidR="00575880">
        <w:rPr>
          <w:bCs/>
        </w:rPr>
        <w:br/>
      </w:r>
      <w:r w:rsidR="00717EBC" w:rsidRPr="00C73561">
        <w:rPr>
          <w:bCs/>
        </w:rPr>
        <w:t>(с</w:t>
      </w:r>
      <w:r w:rsidR="00717EBC" w:rsidRPr="00C73561">
        <w:t xml:space="preserve"> правом совещательного голоса (не принимает участие в голосовании))</w:t>
      </w:r>
      <w:r w:rsidR="00717EBC">
        <w:t>.</w:t>
      </w:r>
    </w:p>
    <w:p w14:paraId="7404C1CC" w14:textId="77777777" w:rsidR="001450C6" w:rsidRPr="00EB210A" w:rsidRDefault="001450C6" w:rsidP="001450C6">
      <w:pPr>
        <w:rPr>
          <w:b/>
          <w:color w:val="FF0000"/>
        </w:rPr>
      </w:pPr>
    </w:p>
    <w:p w14:paraId="758BA199" w14:textId="77777777" w:rsidR="001450C6" w:rsidRPr="00C73561" w:rsidRDefault="001450C6" w:rsidP="001450C6">
      <w:pPr>
        <w:rPr>
          <w:b/>
        </w:rPr>
      </w:pPr>
      <w:r w:rsidRPr="00C73561">
        <w:rPr>
          <w:b/>
        </w:rPr>
        <w:t>Приглашенные:</w:t>
      </w:r>
    </w:p>
    <w:p w14:paraId="08C35968" w14:textId="77777777" w:rsidR="001450C6" w:rsidRPr="00C73561" w:rsidRDefault="001450C6" w:rsidP="001450C6">
      <w:pPr>
        <w:rPr>
          <w:bCs/>
        </w:rPr>
      </w:pPr>
    </w:p>
    <w:p w14:paraId="494990C5" w14:textId="10DA9BB7" w:rsidR="001450C6" w:rsidRDefault="001450C6" w:rsidP="001450C6">
      <w:pPr>
        <w:jc w:val="both"/>
        <w:rPr>
          <w:bCs/>
        </w:rPr>
      </w:pPr>
      <w:r w:rsidRPr="00C73561">
        <w:rPr>
          <w:b/>
        </w:rPr>
        <w:t>Бушуева О.В.</w:t>
      </w:r>
      <w:r w:rsidRPr="00C73561">
        <w:rPr>
          <w:bCs/>
        </w:rPr>
        <w:t xml:space="preserve"> – начальник контрольно – правового управления </w:t>
      </w:r>
      <w:r w:rsidR="007407D0" w:rsidRPr="00C73561">
        <w:rPr>
          <w:bCs/>
        </w:rPr>
        <w:t>региональной энергетической комиссии Кемеровской области</w:t>
      </w:r>
      <w:r w:rsidR="00F478F4" w:rsidRPr="00C73561">
        <w:rPr>
          <w:bCs/>
        </w:rPr>
        <w:t>;</w:t>
      </w:r>
    </w:p>
    <w:p w14:paraId="40AF7D54" w14:textId="54B9F8DC" w:rsidR="003F3232" w:rsidRDefault="003F3232" w:rsidP="00C16EDD">
      <w:pPr>
        <w:jc w:val="both"/>
        <w:rPr>
          <w:bCs/>
        </w:rPr>
      </w:pPr>
      <w:r w:rsidRPr="003F3232">
        <w:rPr>
          <w:b/>
        </w:rPr>
        <w:t>Кулебакин С.В.</w:t>
      </w:r>
      <w:r>
        <w:rPr>
          <w:b/>
        </w:rPr>
        <w:t xml:space="preserve"> </w:t>
      </w:r>
      <w:r w:rsidRPr="003F3232">
        <w:rPr>
          <w:b/>
        </w:rPr>
        <w:t>-</w:t>
      </w:r>
      <w:r>
        <w:rPr>
          <w:bCs/>
        </w:rPr>
        <w:t xml:space="preserve"> специалист технического отдела региональной энергетической комиссии Кемеровской области;</w:t>
      </w:r>
    </w:p>
    <w:p w14:paraId="1C32942E" w14:textId="63849F26" w:rsidR="00E92F24" w:rsidRDefault="00E92F24" w:rsidP="00E92F24">
      <w:pPr>
        <w:jc w:val="both"/>
        <w:rPr>
          <w:bCs/>
        </w:rPr>
      </w:pPr>
      <w:r w:rsidRPr="00E92F24">
        <w:rPr>
          <w:b/>
        </w:rPr>
        <w:t>Выходцева А.В.</w:t>
      </w:r>
      <w:r>
        <w:rPr>
          <w:bCs/>
        </w:rPr>
        <w:t xml:space="preserve"> – главный консультант отдела ценообразования в сфере водоснабжения и водоотведения и утилизации отходов региональной энергетической комиссии Кемеровской области;</w:t>
      </w:r>
    </w:p>
    <w:p w14:paraId="71DA6831" w14:textId="53B6C6ED" w:rsidR="000E171D" w:rsidRDefault="000E171D" w:rsidP="00E92F24">
      <w:pPr>
        <w:jc w:val="both"/>
        <w:rPr>
          <w:bCs/>
        </w:rPr>
      </w:pPr>
      <w:r w:rsidRPr="0096785D">
        <w:rPr>
          <w:b/>
        </w:rPr>
        <w:t>Меринова Н.В.</w:t>
      </w:r>
      <w:r>
        <w:rPr>
          <w:bCs/>
        </w:rPr>
        <w:t xml:space="preserve"> – директор по экономике и финансам АО «Электросеть»;</w:t>
      </w:r>
    </w:p>
    <w:p w14:paraId="7D8CFF1D" w14:textId="5F7BE1BD" w:rsidR="003F3232" w:rsidRDefault="00E92F24" w:rsidP="00C16EDD">
      <w:pPr>
        <w:jc w:val="both"/>
        <w:rPr>
          <w:bCs/>
        </w:rPr>
      </w:pPr>
      <w:r w:rsidRPr="00E92F24">
        <w:rPr>
          <w:b/>
        </w:rPr>
        <w:t>Ким Е.Х.</w:t>
      </w:r>
      <w:r>
        <w:rPr>
          <w:bCs/>
        </w:rPr>
        <w:t xml:space="preserve"> - </w:t>
      </w:r>
      <w:r w:rsidRPr="00E92F24">
        <w:rPr>
          <w:bCs/>
        </w:rPr>
        <w:t>начальник управления</w:t>
      </w:r>
      <w:r w:rsidR="0096785D">
        <w:rPr>
          <w:bCs/>
        </w:rPr>
        <w:t xml:space="preserve"> </w:t>
      </w:r>
      <w:r w:rsidRPr="00E92F24">
        <w:rPr>
          <w:bCs/>
        </w:rPr>
        <w:t>тарифообразования</w:t>
      </w:r>
      <w:r w:rsidR="0096785D">
        <w:rPr>
          <w:bCs/>
        </w:rPr>
        <w:t xml:space="preserve"> </w:t>
      </w:r>
      <w:r w:rsidRPr="00E92F24">
        <w:rPr>
          <w:bCs/>
        </w:rPr>
        <w:t xml:space="preserve">Кузбасского филиала </w:t>
      </w:r>
      <w:r w:rsidR="0096785D">
        <w:rPr>
          <w:bCs/>
        </w:rPr>
        <w:t>«</w:t>
      </w:r>
      <w:r w:rsidRPr="00E92F24">
        <w:rPr>
          <w:bCs/>
        </w:rPr>
        <w:t>Сибирской генерирующей компании</w:t>
      </w:r>
      <w:r w:rsidR="0096785D">
        <w:rPr>
          <w:bCs/>
        </w:rPr>
        <w:t>»</w:t>
      </w:r>
      <w:r>
        <w:rPr>
          <w:bCs/>
        </w:rPr>
        <w:t>.</w:t>
      </w:r>
    </w:p>
    <w:p w14:paraId="25A4D013" w14:textId="77777777" w:rsidR="006C1D83" w:rsidRPr="00E92F24" w:rsidRDefault="006C1D83" w:rsidP="00C16EDD">
      <w:pPr>
        <w:jc w:val="both"/>
        <w:rPr>
          <w:bCs/>
        </w:rPr>
      </w:pPr>
    </w:p>
    <w:p w14:paraId="1AA86E0C" w14:textId="425FE5D9" w:rsidR="00C16EDD" w:rsidRDefault="00C16EDD" w:rsidP="00C16EDD">
      <w:pPr>
        <w:jc w:val="both"/>
        <w:rPr>
          <w:b/>
        </w:rPr>
      </w:pPr>
      <w:r>
        <w:rPr>
          <w:b/>
        </w:rPr>
        <w:t>Повестка дня:</w:t>
      </w:r>
    </w:p>
    <w:p w14:paraId="74019357" w14:textId="77777777" w:rsidR="00C16EDD" w:rsidRPr="00DB22B8" w:rsidRDefault="00C16EDD" w:rsidP="00C16EDD">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E92F24" w14:paraId="29854323" w14:textId="77777777" w:rsidTr="006C72B3">
        <w:trPr>
          <w:trHeight w:val="276"/>
          <w:jc w:val="center"/>
        </w:trPr>
        <w:tc>
          <w:tcPr>
            <w:tcW w:w="1129" w:type="dxa"/>
            <w:shd w:val="clear" w:color="auto" w:fill="auto"/>
          </w:tcPr>
          <w:p w14:paraId="4B3D7DF9" w14:textId="3D989BBA" w:rsidR="00E92F24" w:rsidRDefault="00E92F24" w:rsidP="00E92F24">
            <w:r>
              <w:t>Вопрос 1.</w:t>
            </w:r>
          </w:p>
        </w:tc>
        <w:tc>
          <w:tcPr>
            <w:tcW w:w="9228" w:type="dxa"/>
            <w:shd w:val="clear" w:color="auto" w:fill="auto"/>
          </w:tcPr>
          <w:p w14:paraId="11168F54" w14:textId="299C67F4" w:rsidR="00E92F24" w:rsidRPr="00D3769D" w:rsidRDefault="00E92F24" w:rsidP="00E92F24">
            <w:pPr>
              <w:jc w:val="both"/>
              <w:rPr>
                <w:sz w:val="23"/>
                <w:szCs w:val="23"/>
              </w:rPr>
            </w:pPr>
            <w:r w:rsidRPr="00A40FD6">
              <w:rPr>
                <w:bCs/>
              </w:rPr>
              <w:t>О внесении изменения в постановление региональной</w:t>
            </w:r>
            <w:r>
              <w:rPr>
                <w:bCs/>
              </w:rPr>
              <w:t xml:space="preserve"> </w:t>
            </w:r>
            <w:r w:rsidRPr="00A40FD6">
              <w:rPr>
                <w:bCs/>
              </w:rPr>
              <w:t xml:space="preserve">энергетической комиссии Кемеровской области от 31.08.2018 № 183 «О внесении изменений в некоторые постановления региональной энергетической комиссии Кемеровской области (№ 753, </w:t>
            </w:r>
            <w:r>
              <w:rPr>
                <w:bCs/>
              </w:rPr>
              <w:br/>
            </w:r>
            <w:r w:rsidRPr="00A40FD6">
              <w:rPr>
                <w:bCs/>
              </w:rPr>
              <w:t>№ 778)»</w:t>
            </w:r>
          </w:p>
        </w:tc>
      </w:tr>
      <w:tr w:rsidR="00E92F24" w14:paraId="01B31DF6" w14:textId="77777777" w:rsidTr="006C72B3">
        <w:trPr>
          <w:trHeight w:val="276"/>
          <w:jc w:val="center"/>
        </w:trPr>
        <w:tc>
          <w:tcPr>
            <w:tcW w:w="1129" w:type="dxa"/>
            <w:shd w:val="clear" w:color="auto" w:fill="auto"/>
          </w:tcPr>
          <w:p w14:paraId="3E719026" w14:textId="7708FF1A" w:rsidR="00E92F24" w:rsidRDefault="00E92F24" w:rsidP="00E92F24">
            <w:r>
              <w:t>Вопрос 2.</w:t>
            </w:r>
          </w:p>
        </w:tc>
        <w:tc>
          <w:tcPr>
            <w:tcW w:w="9228" w:type="dxa"/>
            <w:shd w:val="clear" w:color="auto" w:fill="auto"/>
          </w:tcPr>
          <w:p w14:paraId="25B3E709" w14:textId="6BDB3873" w:rsidR="00E92F24" w:rsidRPr="00D3769D" w:rsidRDefault="00E92F24" w:rsidP="00E92F24">
            <w:pPr>
              <w:jc w:val="both"/>
              <w:rPr>
                <w:sz w:val="23"/>
                <w:szCs w:val="23"/>
              </w:rPr>
            </w:pPr>
            <w:r w:rsidRPr="00A40FD6">
              <w:rPr>
                <w:bCs/>
              </w:rPr>
              <w:t>О внесении изменений в постановление региональной энергетической комиссии Кемеровской области от 06.11.2018 № 337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ТЭЦ) (г. Кемерово)» в части 2020 года</w:t>
            </w:r>
          </w:p>
        </w:tc>
      </w:tr>
      <w:tr w:rsidR="00E92F24" w14:paraId="3C82192C" w14:textId="77777777" w:rsidTr="006C72B3">
        <w:trPr>
          <w:trHeight w:val="276"/>
          <w:jc w:val="center"/>
        </w:trPr>
        <w:tc>
          <w:tcPr>
            <w:tcW w:w="1129" w:type="dxa"/>
            <w:shd w:val="clear" w:color="auto" w:fill="auto"/>
          </w:tcPr>
          <w:p w14:paraId="024ECDDE" w14:textId="5C2DF281" w:rsidR="00E92F24" w:rsidRDefault="00E92F24" w:rsidP="00E92F24">
            <w:r>
              <w:t>Вопрос 3.</w:t>
            </w:r>
          </w:p>
        </w:tc>
        <w:tc>
          <w:tcPr>
            <w:tcW w:w="9228" w:type="dxa"/>
            <w:shd w:val="clear" w:color="auto" w:fill="auto"/>
          </w:tcPr>
          <w:p w14:paraId="243C6882" w14:textId="54117CAD" w:rsidR="00E92F24" w:rsidRPr="00D3769D" w:rsidRDefault="00E92F24" w:rsidP="00E92F24">
            <w:pPr>
              <w:jc w:val="both"/>
              <w:rPr>
                <w:sz w:val="23"/>
                <w:szCs w:val="23"/>
              </w:rPr>
            </w:pPr>
            <w:r w:rsidRPr="00A40FD6">
              <w:rPr>
                <w:bCs/>
              </w:rPr>
              <w:t>О внесении изменений в постановление региональной энергетической комиссии Кемеровской области от 09.10.2018 № 236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ГРЭС) (г. Кемерово)» в части 2020 года</w:t>
            </w:r>
          </w:p>
        </w:tc>
      </w:tr>
      <w:tr w:rsidR="00E92F24" w14:paraId="3FD4090A" w14:textId="77777777" w:rsidTr="006C72B3">
        <w:trPr>
          <w:trHeight w:val="276"/>
          <w:jc w:val="center"/>
        </w:trPr>
        <w:tc>
          <w:tcPr>
            <w:tcW w:w="1129" w:type="dxa"/>
            <w:shd w:val="clear" w:color="auto" w:fill="auto"/>
          </w:tcPr>
          <w:p w14:paraId="7F60C6D1" w14:textId="16C85ECC" w:rsidR="00E92F24" w:rsidRDefault="00E92F24" w:rsidP="00E92F24">
            <w:r>
              <w:lastRenderedPageBreak/>
              <w:t>Вопрос 4.</w:t>
            </w:r>
          </w:p>
        </w:tc>
        <w:tc>
          <w:tcPr>
            <w:tcW w:w="9228" w:type="dxa"/>
            <w:shd w:val="clear" w:color="auto" w:fill="auto"/>
          </w:tcPr>
          <w:p w14:paraId="3EB84FA3" w14:textId="3DE8DE14" w:rsidR="00E92F24" w:rsidRPr="00D3769D" w:rsidRDefault="00E92F24" w:rsidP="00E92F24">
            <w:pPr>
              <w:jc w:val="both"/>
              <w:rPr>
                <w:sz w:val="23"/>
                <w:szCs w:val="23"/>
              </w:rPr>
            </w:pPr>
            <w:r w:rsidRPr="00A40FD6">
              <w:rPr>
                <w:bCs/>
              </w:rPr>
              <w:t>О внесении изменений в постановление региональной энергетической комиссии Кемеровской области от 09.10.2018 № 238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(г. Новокузнецк)»</w:t>
            </w:r>
            <w:r>
              <w:rPr>
                <w:bCs/>
              </w:rPr>
              <w:t xml:space="preserve"> </w:t>
            </w:r>
            <w:r w:rsidRPr="00A40FD6">
              <w:rPr>
                <w:bCs/>
              </w:rPr>
              <w:t>в части 2020 года</w:t>
            </w:r>
          </w:p>
        </w:tc>
      </w:tr>
    </w:tbl>
    <w:p w14:paraId="13C2766D" w14:textId="4565F738" w:rsidR="001450C6" w:rsidRDefault="001450C6" w:rsidP="001450C6">
      <w:pPr>
        <w:jc w:val="both"/>
      </w:pPr>
    </w:p>
    <w:p w14:paraId="26DC4C93" w14:textId="217B48DB" w:rsidR="00575880" w:rsidRPr="00F5470A" w:rsidRDefault="00575880" w:rsidP="00F5470A">
      <w:pPr>
        <w:ind w:firstLine="567"/>
        <w:jc w:val="both"/>
        <w:rPr>
          <w:color w:val="000000"/>
        </w:rPr>
      </w:pPr>
      <w:bookmarkStart w:id="0" w:name="_Hlk490206666"/>
      <w:r w:rsidRPr="00F5470A">
        <w:rPr>
          <w:b/>
          <w:bCs/>
          <w:color w:val="000000"/>
        </w:rPr>
        <w:t>Малюта Д.В.</w:t>
      </w:r>
      <w:r w:rsidRPr="00F5470A">
        <w:rPr>
          <w:color w:val="000000"/>
        </w:rPr>
        <w:t xml:space="preserve"> ознакомил присутствующих с повесткой дня</w:t>
      </w:r>
      <w:bookmarkEnd w:id="0"/>
      <w:r w:rsidRPr="00F5470A">
        <w:rPr>
          <w:color w:val="000000"/>
        </w:rPr>
        <w:t xml:space="preserve"> и предоставил слово докладчик</w:t>
      </w:r>
      <w:r w:rsidR="00F5470A" w:rsidRPr="00F5470A">
        <w:rPr>
          <w:color w:val="000000"/>
        </w:rPr>
        <w:t>у</w:t>
      </w:r>
      <w:r w:rsidRPr="00F5470A">
        <w:rPr>
          <w:color w:val="000000"/>
        </w:rPr>
        <w:t>.</w:t>
      </w:r>
    </w:p>
    <w:p w14:paraId="73C9FC2D" w14:textId="77777777" w:rsidR="00575880" w:rsidRPr="00AC3A5F" w:rsidRDefault="00575880" w:rsidP="00575880">
      <w:pPr>
        <w:jc w:val="both"/>
      </w:pPr>
    </w:p>
    <w:p w14:paraId="12E501EB" w14:textId="215E3D4A" w:rsidR="006C1D83" w:rsidRPr="00DE1134" w:rsidRDefault="00BE4EE9" w:rsidP="006C1D83">
      <w:pPr>
        <w:ind w:firstLine="567"/>
        <w:jc w:val="both"/>
        <w:rPr>
          <w:b/>
          <w:bCs/>
          <w:color w:val="000000"/>
          <w:kern w:val="32"/>
        </w:rPr>
      </w:pPr>
      <w:r w:rsidRPr="00EB210A">
        <w:rPr>
          <w:sz w:val="23"/>
          <w:szCs w:val="23"/>
        </w:rPr>
        <w:t>Вопрос 1.</w:t>
      </w:r>
      <w:r w:rsidRPr="00BE4EE9">
        <w:rPr>
          <w:b/>
          <w:bCs/>
          <w:sz w:val="23"/>
          <w:szCs w:val="23"/>
        </w:rPr>
        <w:t xml:space="preserve"> </w:t>
      </w:r>
      <w:r w:rsidR="00EB210A" w:rsidRPr="00DE1134">
        <w:rPr>
          <w:b/>
          <w:bCs/>
          <w:sz w:val="23"/>
          <w:szCs w:val="23"/>
        </w:rPr>
        <w:t>«</w:t>
      </w:r>
      <w:r w:rsidR="00DE1134" w:rsidRPr="00DE1134">
        <w:rPr>
          <w:b/>
          <w:bCs/>
        </w:rPr>
        <w:t xml:space="preserve">О внесении изменения в постановление региональной энергетической комиссии Кемеровской области от 31.08.2018 № 183 «О внесении изменений в некоторые постановления региональной энергетической комиссии Кемеровской области (№ 753, </w:t>
      </w:r>
      <w:r w:rsidR="00DE1134" w:rsidRPr="00DE1134">
        <w:rPr>
          <w:b/>
          <w:bCs/>
        </w:rPr>
        <w:br/>
        <w:t>№ 778)»</w:t>
      </w:r>
      <w:r w:rsidR="00EB210A" w:rsidRPr="00DE1134">
        <w:rPr>
          <w:b/>
          <w:bCs/>
          <w:color w:val="000000"/>
          <w:kern w:val="32"/>
        </w:rPr>
        <w:t>»</w:t>
      </w:r>
    </w:p>
    <w:p w14:paraId="420F5CA5" w14:textId="77777777" w:rsidR="006C1D83" w:rsidRDefault="006C1D83" w:rsidP="006C1D83">
      <w:pPr>
        <w:ind w:firstLine="567"/>
        <w:jc w:val="both"/>
        <w:rPr>
          <w:b/>
          <w:bCs/>
          <w:color w:val="000000"/>
          <w:kern w:val="32"/>
        </w:rPr>
      </w:pPr>
    </w:p>
    <w:p w14:paraId="34C5CFAE" w14:textId="663394AC" w:rsidR="000E171D" w:rsidRPr="000E171D" w:rsidRDefault="00BE4EE9" w:rsidP="000E171D">
      <w:pPr>
        <w:pStyle w:val="ConsPlusNormal"/>
        <w:ind w:firstLine="567"/>
        <w:jc w:val="both"/>
        <w:rPr>
          <w:b w:val="0"/>
          <w:sz w:val="24"/>
          <w:szCs w:val="24"/>
          <w:lang w:eastAsia="en-US"/>
        </w:rPr>
      </w:pPr>
      <w:r w:rsidRPr="000E171D">
        <w:rPr>
          <w:b w:val="0"/>
          <w:sz w:val="24"/>
          <w:szCs w:val="24"/>
          <w:lang w:eastAsia="en-US"/>
        </w:rPr>
        <w:t xml:space="preserve">Докладчик </w:t>
      </w:r>
      <w:r w:rsidR="00DE1134" w:rsidRPr="000E171D">
        <w:rPr>
          <w:bCs w:val="0"/>
          <w:sz w:val="24"/>
          <w:szCs w:val="24"/>
          <w:lang w:eastAsia="en-US"/>
        </w:rPr>
        <w:t>Гусельщиков Э.Б</w:t>
      </w:r>
      <w:r w:rsidR="006C1D83" w:rsidRPr="000E171D">
        <w:rPr>
          <w:bCs w:val="0"/>
          <w:sz w:val="24"/>
          <w:szCs w:val="24"/>
          <w:lang w:eastAsia="en-US"/>
        </w:rPr>
        <w:t>.</w:t>
      </w:r>
      <w:r w:rsidRPr="000E171D">
        <w:rPr>
          <w:b w:val="0"/>
          <w:sz w:val="24"/>
          <w:szCs w:val="24"/>
          <w:lang w:eastAsia="en-US"/>
        </w:rPr>
        <w:t xml:space="preserve"> согласно </w:t>
      </w:r>
      <w:r w:rsidR="007F79EA" w:rsidRPr="000E171D">
        <w:rPr>
          <w:b w:val="0"/>
          <w:sz w:val="24"/>
          <w:szCs w:val="24"/>
          <w:lang w:eastAsia="en-US"/>
        </w:rPr>
        <w:t>экспертному заключению</w:t>
      </w:r>
      <w:r w:rsidRPr="000E171D">
        <w:rPr>
          <w:b w:val="0"/>
          <w:sz w:val="24"/>
          <w:szCs w:val="24"/>
          <w:lang w:eastAsia="en-US"/>
        </w:rPr>
        <w:t xml:space="preserve"> (приложение № 1 к настоящему протоколу) предлагает</w:t>
      </w:r>
      <w:r w:rsidR="000E171D" w:rsidRPr="000E171D">
        <w:rPr>
          <w:b w:val="0"/>
          <w:sz w:val="24"/>
          <w:szCs w:val="24"/>
          <w:lang w:eastAsia="en-US"/>
        </w:rPr>
        <w:t xml:space="preserve"> </w:t>
      </w:r>
      <w:r w:rsidR="0096785D">
        <w:rPr>
          <w:b w:val="0"/>
          <w:sz w:val="24"/>
          <w:szCs w:val="24"/>
          <w:lang w:eastAsia="en-US"/>
        </w:rPr>
        <w:t>в</w:t>
      </w:r>
      <w:bookmarkStart w:id="1" w:name="_GoBack"/>
      <w:bookmarkEnd w:id="1"/>
      <w:r w:rsidR="000E171D" w:rsidRPr="000E171D">
        <w:rPr>
          <w:b w:val="0"/>
          <w:sz w:val="24"/>
          <w:szCs w:val="24"/>
          <w:lang w:eastAsia="en-US"/>
        </w:rPr>
        <w:t xml:space="preserve">нести в постановление региональной энергетической комиссии Кемеровской области от 31.08.2018 № 183 «О внесении изменений в некоторые постановления региональной энергетической комиссии Кемеровской области (№ 753, № 778)» следующее изменение, в строку 1 столбца 4 таблицы пункта 1 внести цифры «273,393». </w:t>
      </w:r>
    </w:p>
    <w:p w14:paraId="6632E6AE" w14:textId="1975DF01" w:rsidR="006C1D83" w:rsidRDefault="006C1D83" w:rsidP="006C1D83">
      <w:pPr>
        <w:ind w:firstLine="567"/>
        <w:jc w:val="both"/>
        <w:rPr>
          <w:b/>
          <w:bCs/>
          <w:color w:val="000000"/>
          <w:kern w:val="32"/>
        </w:rPr>
      </w:pPr>
    </w:p>
    <w:p w14:paraId="24A7E1E7" w14:textId="04123F9B" w:rsidR="00E32556" w:rsidRDefault="000E171D" w:rsidP="000E171D">
      <w:pPr>
        <w:ind w:firstLine="567"/>
        <w:jc w:val="both"/>
        <w:rPr>
          <w:color w:val="000000"/>
          <w:kern w:val="32"/>
        </w:rPr>
      </w:pPr>
      <w:r w:rsidRPr="000E171D">
        <w:rPr>
          <w:color w:val="000000"/>
          <w:kern w:val="32"/>
        </w:rPr>
        <w:t>Представитель предприятия возражений не высказала.</w:t>
      </w:r>
    </w:p>
    <w:p w14:paraId="4B1EE2C4" w14:textId="7AEE61A6" w:rsidR="000E171D" w:rsidRDefault="000E171D" w:rsidP="000E171D">
      <w:pPr>
        <w:ind w:firstLine="567"/>
        <w:jc w:val="both"/>
        <w:rPr>
          <w:color w:val="000000"/>
          <w:kern w:val="32"/>
        </w:rPr>
      </w:pPr>
    </w:p>
    <w:p w14:paraId="79AAD083" w14:textId="42AE35BF" w:rsidR="000E171D" w:rsidRDefault="000E171D" w:rsidP="000E171D">
      <w:pPr>
        <w:ind w:firstLine="567"/>
        <w:jc w:val="both"/>
        <w:rPr>
          <w:bCs/>
        </w:rPr>
      </w:pPr>
      <w:r w:rsidRPr="000E171D">
        <w:rPr>
          <w:b/>
        </w:rPr>
        <w:t>Кулебякинка М.В.</w:t>
      </w:r>
      <w:r w:rsidRPr="000E171D">
        <w:rPr>
          <w:bCs/>
        </w:rPr>
        <w:t xml:space="preserve"> отметила, что экспертное заключение не содержит экономического обоснования и расчет по статьям затрат «Услуги по обслуживанию компьютеров, оргтехники, техническая поддержка ПО, пользователей» и «Программное обеспечение», расшифровки подконтрольных расходов, включенных в состав базового уровня подконтрольных.               </w:t>
      </w:r>
    </w:p>
    <w:p w14:paraId="3050B6DC" w14:textId="2383D191" w:rsidR="000E171D" w:rsidRDefault="000E171D" w:rsidP="000E171D">
      <w:pPr>
        <w:ind w:firstLine="567"/>
        <w:jc w:val="both"/>
        <w:rPr>
          <w:bCs/>
        </w:rPr>
      </w:pPr>
    </w:p>
    <w:p w14:paraId="202F4ECF" w14:textId="1C2D4016" w:rsidR="005F3BCE" w:rsidRDefault="005F3BCE" w:rsidP="005F3BCE">
      <w:pPr>
        <w:ind w:firstLine="567"/>
        <w:jc w:val="both"/>
        <w:rPr>
          <w:bCs/>
        </w:rPr>
      </w:pPr>
      <w:r w:rsidRPr="005F3BCE">
        <w:rPr>
          <w:b/>
        </w:rPr>
        <w:t>Гусельщиков Э.Б.</w:t>
      </w:r>
      <w:r>
        <w:rPr>
          <w:bCs/>
        </w:rPr>
        <w:t xml:space="preserve"> </w:t>
      </w:r>
      <w:r w:rsidR="000E171D">
        <w:rPr>
          <w:bCs/>
        </w:rPr>
        <w:t>ответил:</w:t>
      </w:r>
    </w:p>
    <w:p w14:paraId="5B74901F" w14:textId="77777777" w:rsidR="005F3BCE" w:rsidRDefault="005F3BCE" w:rsidP="005F3BCE">
      <w:pPr>
        <w:ind w:firstLine="567"/>
        <w:jc w:val="both"/>
        <w:rPr>
          <w:bCs/>
        </w:rPr>
      </w:pPr>
    </w:p>
    <w:p w14:paraId="30EDACC0" w14:textId="51EF1139" w:rsidR="005F3BCE" w:rsidRPr="005F3BCE" w:rsidRDefault="005F3BCE" w:rsidP="005F3BCE">
      <w:pPr>
        <w:ind w:firstLine="567"/>
        <w:jc w:val="both"/>
        <w:rPr>
          <w:bCs/>
        </w:rPr>
      </w:pPr>
      <w:r w:rsidRPr="005F3BCE">
        <w:rPr>
          <w:bCs/>
        </w:rPr>
        <w:t xml:space="preserve">В обоснование расходов по запросу РЭК КО от 19 июля 2019 года № М-4-25/2631-02 АО «Электросеть» письмом от 26.07.2019 № 2273/01-03/08 (вх. 3879) представлено: пояснительная записка к расчету расходов по статьям «Услуги по обслуживанию компьютеров, оргтехники, техподдержка ПО, пользователей» и «Программное обеспечение» за 2014 год ЗАО «Электросеть» в границах Кемеровской области, оборотно-сальдовая ведомость по сч. 20 за 2014 год по статьям затрат «Информационные услуги» и «Программные продукты» в границах Кемеровской области с разбивкой по видам деятельности, анализ сч. 26 за 2014 год по статьям затрат «Информационные услуги» и «Программные продукты» в разрезе всех обособленных подразделений и видам деятельности. </w:t>
      </w:r>
    </w:p>
    <w:p w14:paraId="4E1FB19D" w14:textId="77777777" w:rsidR="005F3BCE" w:rsidRPr="000E171D" w:rsidRDefault="005F3BCE" w:rsidP="000E171D">
      <w:pPr>
        <w:ind w:firstLine="567"/>
        <w:jc w:val="both"/>
        <w:rPr>
          <w:bCs/>
        </w:rPr>
      </w:pPr>
    </w:p>
    <w:p w14:paraId="4015D49C" w14:textId="77777777" w:rsidR="00DE7AEE" w:rsidRPr="007F03DC" w:rsidRDefault="00DE7AEE" w:rsidP="00DE7AEE">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455F146" w14:textId="208A37C5" w:rsidR="00DE7AEE" w:rsidRDefault="00DE7AEE" w:rsidP="001450C6">
      <w:pPr>
        <w:ind w:firstLine="567"/>
        <w:jc w:val="both"/>
        <w:rPr>
          <w:sz w:val="23"/>
          <w:szCs w:val="23"/>
        </w:rPr>
      </w:pPr>
    </w:p>
    <w:p w14:paraId="718A44E6" w14:textId="6B8A8EC0" w:rsidR="00DE7AEE" w:rsidRPr="00DE7AEE" w:rsidRDefault="00DE7AEE" w:rsidP="001450C6">
      <w:pPr>
        <w:ind w:firstLine="567"/>
        <w:jc w:val="both"/>
        <w:rPr>
          <w:b/>
        </w:rPr>
      </w:pPr>
      <w:r>
        <w:rPr>
          <w:b/>
        </w:rPr>
        <w:t>ПОСТАНОВ</w:t>
      </w:r>
      <w:r w:rsidRPr="00DE7AEE">
        <w:rPr>
          <w:b/>
        </w:rPr>
        <w:t>ИЛО:</w:t>
      </w:r>
    </w:p>
    <w:p w14:paraId="45442FC0" w14:textId="63E8B4D6" w:rsidR="00DE7AEE" w:rsidRPr="00DE7AEE" w:rsidRDefault="00DE7AEE" w:rsidP="001450C6">
      <w:pPr>
        <w:ind w:firstLine="567"/>
        <w:jc w:val="both"/>
        <w:rPr>
          <w:b/>
          <w:bCs/>
          <w:sz w:val="23"/>
          <w:szCs w:val="23"/>
        </w:rPr>
      </w:pPr>
    </w:p>
    <w:p w14:paraId="716E58A5" w14:textId="41E0809F" w:rsidR="00DE7AEE" w:rsidRDefault="00DE7AEE" w:rsidP="001450C6">
      <w:pPr>
        <w:ind w:firstLine="567"/>
        <w:jc w:val="both"/>
        <w:rPr>
          <w:sz w:val="23"/>
          <w:szCs w:val="23"/>
        </w:rPr>
      </w:pPr>
      <w:r>
        <w:rPr>
          <w:sz w:val="23"/>
          <w:szCs w:val="23"/>
        </w:rPr>
        <w:t>Согласиться с предложением до</w:t>
      </w:r>
      <w:r w:rsidR="00377D8F">
        <w:rPr>
          <w:sz w:val="23"/>
          <w:szCs w:val="23"/>
        </w:rPr>
        <w:t>кладчика.</w:t>
      </w:r>
    </w:p>
    <w:p w14:paraId="5CB325BB" w14:textId="3381B5D2" w:rsidR="00377D8F" w:rsidRDefault="00377D8F" w:rsidP="001450C6">
      <w:pPr>
        <w:ind w:firstLine="567"/>
        <w:jc w:val="both"/>
        <w:rPr>
          <w:sz w:val="23"/>
          <w:szCs w:val="23"/>
        </w:rPr>
      </w:pPr>
    </w:p>
    <w:p w14:paraId="4C6B0F30" w14:textId="0A9AE580" w:rsidR="00DC0B8A" w:rsidRDefault="00DC0B8A" w:rsidP="00DC0B8A">
      <w:pPr>
        <w:ind w:firstLine="567"/>
        <w:jc w:val="both"/>
        <w:rPr>
          <w:b/>
        </w:rPr>
      </w:pPr>
      <w:r w:rsidRPr="00E17B99">
        <w:rPr>
          <w:b/>
        </w:rPr>
        <w:t>Голосовали «ЗА» –</w:t>
      </w:r>
      <w:r w:rsidR="007E11FF">
        <w:rPr>
          <w:b/>
        </w:rPr>
        <w:t xml:space="preserve"> </w:t>
      </w:r>
      <w:r w:rsidR="005F3BCE">
        <w:rPr>
          <w:b/>
        </w:rPr>
        <w:t>3;</w:t>
      </w:r>
    </w:p>
    <w:p w14:paraId="73631A64" w14:textId="0874831F" w:rsidR="005F3BCE" w:rsidRDefault="005F3BCE" w:rsidP="00DC0B8A">
      <w:pPr>
        <w:ind w:firstLine="567"/>
        <w:jc w:val="both"/>
        <w:rPr>
          <w:b/>
        </w:rPr>
      </w:pPr>
      <w:r>
        <w:rPr>
          <w:b/>
        </w:rPr>
        <w:t>«ПРОТИВ» - 1 (Кулебякина М.В).</w:t>
      </w:r>
    </w:p>
    <w:p w14:paraId="2F9FCA6F" w14:textId="760B9377" w:rsidR="007E11FF" w:rsidRDefault="007E11FF" w:rsidP="00DC0B8A">
      <w:pPr>
        <w:ind w:firstLine="567"/>
        <w:jc w:val="both"/>
        <w:rPr>
          <w:b/>
        </w:rPr>
      </w:pPr>
    </w:p>
    <w:p w14:paraId="12291082" w14:textId="77777777" w:rsidR="00DC0B8A" w:rsidRPr="00DE7AEE" w:rsidRDefault="00DC0B8A" w:rsidP="001450C6">
      <w:pPr>
        <w:ind w:firstLine="567"/>
        <w:jc w:val="both"/>
        <w:rPr>
          <w:sz w:val="23"/>
          <w:szCs w:val="23"/>
        </w:rPr>
      </w:pPr>
    </w:p>
    <w:p w14:paraId="414C03A1" w14:textId="41527314" w:rsidR="00736C18" w:rsidRPr="005F3BCE" w:rsidRDefault="001450C6" w:rsidP="00736C18">
      <w:pPr>
        <w:ind w:firstLine="567"/>
        <w:jc w:val="both"/>
        <w:rPr>
          <w:b/>
          <w:bCs/>
          <w:kern w:val="32"/>
        </w:rPr>
      </w:pPr>
      <w:r w:rsidRPr="007B3C40">
        <w:t xml:space="preserve">Вопрос </w:t>
      </w:r>
      <w:r w:rsidR="00BE4EE9" w:rsidRPr="007B3C40">
        <w:t>2</w:t>
      </w:r>
      <w:r w:rsidRPr="007B3C40">
        <w:rPr>
          <w:sz w:val="23"/>
          <w:szCs w:val="23"/>
        </w:rPr>
        <w:t>.</w:t>
      </w:r>
      <w:r w:rsidRPr="007B3C40">
        <w:rPr>
          <w:b/>
          <w:bCs/>
          <w:sz w:val="23"/>
          <w:szCs w:val="23"/>
        </w:rPr>
        <w:t xml:space="preserve"> </w:t>
      </w:r>
      <w:r w:rsidR="00836EA1" w:rsidRPr="005F3BCE">
        <w:rPr>
          <w:b/>
          <w:bCs/>
          <w:sz w:val="23"/>
          <w:szCs w:val="23"/>
        </w:rPr>
        <w:t>«</w:t>
      </w:r>
      <w:r w:rsidR="005F3BCE" w:rsidRPr="005F3BCE">
        <w:rPr>
          <w:b/>
          <w:bCs/>
        </w:rPr>
        <w:t>О внесении изменений в постановление региональной энергетической комиссии Кемеровской области от 06.11.2018 № 337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ТЭЦ) (г. Кемерово)» в части 2020 года</w:t>
      </w:r>
      <w:r w:rsidR="00836EA1" w:rsidRPr="005F3BCE">
        <w:rPr>
          <w:b/>
          <w:bCs/>
          <w:kern w:val="32"/>
        </w:rPr>
        <w:t>»</w:t>
      </w:r>
    </w:p>
    <w:p w14:paraId="12C369A0" w14:textId="77777777" w:rsidR="00736C18" w:rsidRPr="005F3BCE" w:rsidRDefault="00736C18" w:rsidP="00736C18">
      <w:pPr>
        <w:ind w:firstLine="567"/>
        <w:jc w:val="both"/>
        <w:rPr>
          <w:b/>
          <w:bCs/>
          <w:kern w:val="32"/>
        </w:rPr>
      </w:pPr>
    </w:p>
    <w:p w14:paraId="45E62B3B" w14:textId="77777777" w:rsidR="0054274A" w:rsidRDefault="006C1D83" w:rsidP="0054274A">
      <w:pPr>
        <w:ind w:firstLine="567"/>
        <w:jc w:val="both"/>
        <w:rPr>
          <w:bCs/>
        </w:rPr>
      </w:pPr>
      <w:r w:rsidRPr="00DE7AEE">
        <w:rPr>
          <w:bCs/>
        </w:rPr>
        <w:t xml:space="preserve">Докладчик </w:t>
      </w:r>
      <w:r w:rsidR="005F3BCE">
        <w:rPr>
          <w:b/>
        </w:rPr>
        <w:t>Выходцева А.В.</w:t>
      </w:r>
      <w:r w:rsidRPr="00DE7AEE">
        <w:rPr>
          <w:bCs/>
        </w:rPr>
        <w:t xml:space="preserve"> согласно </w:t>
      </w:r>
      <w:r>
        <w:rPr>
          <w:bCs/>
        </w:rPr>
        <w:t>экспертному заключению</w:t>
      </w:r>
      <w:r w:rsidRPr="00DE7AEE">
        <w:rPr>
          <w:bCs/>
        </w:rPr>
        <w:t xml:space="preserve"> (приложение № </w:t>
      </w:r>
      <w:r w:rsidR="005F3BCE">
        <w:rPr>
          <w:bCs/>
        </w:rPr>
        <w:t>2</w:t>
      </w:r>
      <w:r w:rsidRPr="00DE7AEE">
        <w:rPr>
          <w:bCs/>
        </w:rPr>
        <w:t xml:space="preserve"> к настоящему протоколу) предлагает</w:t>
      </w:r>
      <w:r w:rsidR="005F3BCE">
        <w:rPr>
          <w:bCs/>
        </w:rPr>
        <w:t>:</w:t>
      </w:r>
    </w:p>
    <w:p w14:paraId="0E7BE1B1" w14:textId="77777777" w:rsidR="0054274A" w:rsidRDefault="0054274A" w:rsidP="0054274A">
      <w:pPr>
        <w:ind w:firstLine="567"/>
        <w:jc w:val="both"/>
        <w:rPr>
          <w:bCs/>
        </w:rPr>
      </w:pPr>
    </w:p>
    <w:p w14:paraId="611B4916" w14:textId="053F8DE5" w:rsidR="008D3072" w:rsidRDefault="0054274A" w:rsidP="0054274A">
      <w:pPr>
        <w:ind w:firstLine="567"/>
        <w:jc w:val="both"/>
        <w:rPr>
          <w:bCs/>
        </w:rPr>
      </w:pPr>
      <w:r>
        <w:rPr>
          <w:bCs/>
        </w:rPr>
        <w:t xml:space="preserve">1. </w:t>
      </w:r>
      <w:r w:rsidR="003D0DA0" w:rsidRPr="0054274A">
        <w:rPr>
          <w:bCs/>
        </w:rPr>
        <w:t xml:space="preserve">Скорректировать </w:t>
      </w:r>
      <w:r w:rsidRPr="0054274A">
        <w:rPr>
          <w:bCs/>
        </w:rPr>
        <w:t>производственную программу АО «Кемеровская генерация» (структурное подразделение Кемеровская ТЭЦ) (г. Кемерово)</w:t>
      </w:r>
      <w:r>
        <w:rPr>
          <w:bCs/>
        </w:rPr>
        <w:t xml:space="preserve"> </w:t>
      </w:r>
      <w:r w:rsidRPr="0054274A">
        <w:rPr>
          <w:bCs/>
        </w:rPr>
        <w:t>в сфере холодного водоснабжения технической водой на период с 01.01.2019 по 31.12.2023</w:t>
      </w:r>
      <w:r>
        <w:rPr>
          <w:bCs/>
        </w:rPr>
        <w:t xml:space="preserve"> </w:t>
      </w:r>
      <w:r w:rsidRPr="00DE7AEE">
        <w:rPr>
          <w:bCs/>
        </w:rPr>
        <w:t xml:space="preserve">согласно </w:t>
      </w:r>
      <w:r>
        <w:rPr>
          <w:bCs/>
        </w:rPr>
        <w:t>экспертному заключению</w:t>
      </w:r>
      <w:r w:rsidRPr="00DE7AEE">
        <w:rPr>
          <w:bCs/>
        </w:rPr>
        <w:t xml:space="preserve"> (приложение № </w:t>
      </w:r>
      <w:r>
        <w:rPr>
          <w:bCs/>
        </w:rPr>
        <w:t>3</w:t>
      </w:r>
      <w:r w:rsidRPr="00DE7AEE">
        <w:rPr>
          <w:bCs/>
        </w:rPr>
        <w:t xml:space="preserve"> к настоящему протоколу)</w:t>
      </w:r>
      <w:r>
        <w:rPr>
          <w:bCs/>
        </w:rPr>
        <w:t>;</w:t>
      </w:r>
    </w:p>
    <w:p w14:paraId="7A9C51ED" w14:textId="2325D616" w:rsidR="0054274A" w:rsidRPr="0054274A" w:rsidRDefault="0054274A" w:rsidP="0054274A">
      <w:pPr>
        <w:ind w:firstLine="567"/>
        <w:jc w:val="both"/>
        <w:rPr>
          <w:color w:val="000000"/>
        </w:rPr>
      </w:pPr>
      <w:r w:rsidRPr="0054274A">
        <w:rPr>
          <w:color w:val="000000"/>
        </w:rPr>
        <w:t>2. 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4 к настоящему протоколу.</w:t>
      </w:r>
    </w:p>
    <w:p w14:paraId="3E149779" w14:textId="28CD07DC" w:rsidR="0054274A" w:rsidRPr="0054274A" w:rsidRDefault="0054274A" w:rsidP="0054274A">
      <w:pPr>
        <w:ind w:firstLine="567"/>
        <w:jc w:val="both"/>
        <w:rPr>
          <w:color w:val="000000"/>
        </w:rPr>
      </w:pPr>
      <w:r>
        <w:rPr>
          <w:bCs/>
        </w:rPr>
        <w:t>3.Скорректировать о</w:t>
      </w:r>
      <w:r w:rsidRPr="0054274A">
        <w:rPr>
          <w:bCs/>
        </w:rPr>
        <w:t>дноставочные тарифы на техническую воду АО «Кемеровская генерация» (структурное подразделение Кемеровская ТЭЦ) (г. Кемерово)</w:t>
      </w:r>
      <w:r>
        <w:rPr>
          <w:bCs/>
        </w:rPr>
        <w:t xml:space="preserve"> </w:t>
      </w:r>
      <w:r w:rsidRPr="0054274A">
        <w:rPr>
          <w:bCs/>
        </w:rPr>
        <w:t>на период с 01.01.2019 по 31.12.2023</w:t>
      </w:r>
      <w:r>
        <w:rPr>
          <w:bCs/>
        </w:rPr>
        <w:t xml:space="preserve"> </w:t>
      </w:r>
      <w:r w:rsidRPr="0054274A">
        <w:rPr>
          <w:color w:val="000000"/>
        </w:rPr>
        <w:t xml:space="preserve">согласно приложению № </w:t>
      </w:r>
      <w:r>
        <w:rPr>
          <w:color w:val="000000"/>
        </w:rPr>
        <w:t>5</w:t>
      </w:r>
      <w:r w:rsidRPr="0054274A">
        <w:rPr>
          <w:color w:val="000000"/>
        </w:rPr>
        <w:t xml:space="preserve"> к настоящему протоколу.</w:t>
      </w:r>
    </w:p>
    <w:p w14:paraId="22C72946" w14:textId="6AA7AFEA" w:rsidR="0054274A" w:rsidRPr="0054274A" w:rsidRDefault="0054274A" w:rsidP="0054274A">
      <w:pPr>
        <w:ind w:firstLine="567"/>
        <w:jc w:val="both"/>
        <w:rPr>
          <w:bCs/>
        </w:rPr>
      </w:pPr>
    </w:p>
    <w:p w14:paraId="5EEF9FCD" w14:textId="6C8736CD" w:rsidR="0054274A" w:rsidRPr="0054274A" w:rsidRDefault="0054274A" w:rsidP="0054274A">
      <w:pPr>
        <w:jc w:val="both"/>
        <w:rPr>
          <w:bCs/>
        </w:rPr>
      </w:pPr>
    </w:p>
    <w:p w14:paraId="734DC39E" w14:textId="6BA2D6E7" w:rsidR="001450C6" w:rsidRPr="007F03DC" w:rsidRDefault="001450C6" w:rsidP="001450C6">
      <w:pPr>
        <w:ind w:firstLine="567"/>
        <w:jc w:val="both"/>
        <w:rPr>
          <w:bCs/>
          <w:color w:val="000000"/>
          <w:kern w:val="32"/>
        </w:rPr>
      </w:pPr>
      <w:r w:rsidRPr="007F03DC">
        <w:rPr>
          <w:color w:val="000000"/>
        </w:rPr>
        <w:t xml:space="preserve">Рассмотрев представленные материалы, Правление </w:t>
      </w:r>
      <w:r w:rsidR="00585DA2">
        <w:rPr>
          <w:color w:val="000000"/>
        </w:rPr>
        <w:t>региональной энергетической комиссии Кемеровской области</w:t>
      </w:r>
    </w:p>
    <w:p w14:paraId="09567DA3" w14:textId="77777777" w:rsidR="001450C6" w:rsidRPr="00695CCC" w:rsidRDefault="001450C6" w:rsidP="001450C6">
      <w:pPr>
        <w:ind w:firstLine="567"/>
        <w:jc w:val="both"/>
        <w:rPr>
          <w:bCs/>
          <w:color w:val="000000"/>
          <w:kern w:val="32"/>
        </w:rPr>
      </w:pPr>
    </w:p>
    <w:p w14:paraId="561E85CB" w14:textId="0EF317E2" w:rsidR="001450C6" w:rsidRDefault="00836EA1" w:rsidP="001450C6">
      <w:pPr>
        <w:ind w:firstLine="567"/>
        <w:jc w:val="both"/>
        <w:rPr>
          <w:b/>
        </w:rPr>
      </w:pPr>
      <w:r>
        <w:rPr>
          <w:b/>
        </w:rPr>
        <w:t>ПОСТАНОВИЛ</w:t>
      </w:r>
      <w:r w:rsidR="00585DA2">
        <w:rPr>
          <w:b/>
        </w:rPr>
        <w:t>О</w:t>
      </w:r>
      <w:r w:rsidR="001450C6">
        <w:rPr>
          <w:b/>
        </w:rPr>
        <w:t>:</w:t>
      </w:r>
    </w:p>
    <w:p w14:paraId="6BFFA3B2" w14:textId="77777777" w:rsidR="001450C6" w:rsidRDefault="001450C6" w:rsidP="001450C6">
      <w:pPr>
        <w:ind w:firstLine="567"/>
        <w:jc w:val="both"/>
      </w:pPr>
    </w:p>
    <w:p w14:paraId="089E9D92" w14:textId="77777777" w:rsidR="00836EA1" w:rsidRDefault="00836EA1" w:rsidP="00836EA1">
      <w:pPr>
        <w:ind w:firstLine="567"/>
        <w:jc w:val="both"/>
        <w:rPr>
          <w:sz w:val="23"/>
          <w:szCs w:val="23"/>
        </w:rPr>
      </w:pPr>
      <w:r>
        <w:rPr>
          <w:sz w:val="23"/>
          <w:szCs w:val="23"/>
        </w:rPr>
        <w:t>Согласиться с предложением докладчика.</w:t>
      </w:r>
    </w:p>
    <w:p w14:paraId="480FA768" w14:textId="77777777" w:rsidR="00836EA1" w:rsidRDefault="00836EA1" w:rsidP="00836EA1">
      <w:pPr>
        <w:ind w:firstLine="567"/>
        <w:jc w:val="both"/>
        <w:rPr>
          <w:sz w:val="23"/>
          <w:szCs w:val="23"/>
        </w:rPr>
      </w:pPr>
    </w:p>
    <w:p w14:paraId="1B96118E" w14:textId="77777777" w:rsidR="00836EA1" w:rsidRDefault="00836EA1" w:rsidP="00836EA1">
      <w:pPr>
        <w:ind w:firstLine="567"/>
        <w:jc w:val="both"/>
        <w:rPr>
          <w:b/>
        </w:rPr>
      </w:pPr>
      <w:r w:rsidRPr="00E17B99">
        <w:rPr>
          <w:b/>
        </w:rPr>
        <w:t xml:space="preserve">Голосовали «ЗА» – </w:t>
      </w:r>
      <w:r>
        <w:rPr>
          <w:b/>
        </w:rPr>
        <w:t>единогласно.</w:t>
      </w:r>
    </w:p>
    <w:p w14:paraId="672C4714" w14:textId="2ADC9D59" w:rsidR="00836EA1" w:rsidRDefault="00836EA1" w:rsidP="00836EA1">
      <w:pPr>
        <w:ind w:firstLine="567"/>
        <w:jc w:val="both"/>
        <w:rPr>
          <w:sz w:val="23"/>
          <w:szCs w:val="23"/>
        </w:rPr>
      </w:pPr>
    </w:p>
    <w:p w14:paraId="0086A248" w14:textId="1AB862E9" w:rsidR="00A918CD" w:rsidRPr="00F23EF0" w:rsidRDefault="00FE4BDB" w:rsidP="00FE4BDB">
      <w:pPr>
        <w:ind w:firstLine="567"/>
        <w:jc w:val="both"/>
        <w:rPr>
          <w:b/>
          <w:bCs/>
        </w:rPr>
      </w:pPr>
      <w:r>
        <w:t xml:space="preserve">Вопрос 3. </w:t>
      </w:r>
      <w:r w:rsidR="00F23EF0" w:rsidRPr="00F23EF0">
        <w:rPr>
          <w:b/>
          <w:bCs/>
        </w:rPr>
        <w:t>«</w:t>
      </w:r>
      <w:r w:rsidR="00A918CD" w:rsidRPr="00F23EF0">
        <w:rPr>
          <w:b/>
          <w:bCs/>
        </w:rPr>
        <w:t>О внесении изменений в постановление региональной энергетической комиссии Кемеровской области от 09.10.2018 № 236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ГРЭС) (г. Кемерово)» в части 2020 года</w:t>
      </w:r>
      <w:r w:rsidR="00F23EF0" w:rsidRPr="00F23EF0">
        <w:rPr>
          <w:b/>
          <w:bCs/>
        </w:rPr>
        <w:t>»</w:t>
      </w:r>
    </w:p>
    <w:p w14:paraId="6C8D3712" w14:textId="4988A58D" w:rsidR="00A918CD" w:rsidRDefault="00A918CD" w:rsidP="00836EA1">
      <w:pPr>
        <w:ind w:firstLine="567"/>
        <w:jc w:val="both"/>
      </w:pPr>
    </w:p>
    <w:p w14:paraId="356FF87E" w14:textId="77777777" w:rsidR="00F23EF0" w:rsidRDefault="00F23EF0" w:rsidP="00F23EF0">
      <w:pPr>
        <w:ind w:firstLine="567"/>
        <w:jc w:val="both"/>
        <w:rPr>
          <w:bCs/>
        </w:rPr>
      </w:pPr>
      <w:r w:rsidRPr="00DE7AEE">
        <w:rPr>
          <w:bCs/>
        </w:rPr>
        <w:t xml:space="preserve">Докладчик </w:t>
      </w:r>
      <w:r>
        <w:rPr>
          <w:b/>
        </w:rPr>
        <w:t>Выходцева А.В.</w:t>
      </w:r>
      <w:r w:rsidRPr="00DE7AEE">
        <w:rPr>
          <w:bCs/>
        </w:rPr>
        <w:t xml:space="preserve"> согласно </w:t>
      </w:r>
      <w:r>
        <w:rPr>
          <w:bCs/>
        </w:rPr>
        <w:t>экспертному заключению</w:t>
      </w:r>
      <w:r w:rsidRPr="00DE7AEE">
        <w:rPr>
          <w:bCs/>
        </w:rPr>
        <w:t xml:space="preserve"> (приложение № </w:t>
      </w:r>
      <w:r>
        <w:rPr>
          <w:bCs/>
        </w:rPr>
        <w:t>6</w:t>
      </w:r>
      <w:r w:rsidRPr="00DE7AEE">
        <w:rPr>
          <w:bCs/>
        </w:rPr>
        <w:t xml:space="preserve"> к настоящему протоколу) предлагает</w:t>
      </w:r>
      <w:r>
        <w:rPr>
          <w:bCs/>
        </w:rPr>
        <w:t>:</w:t>
      </w:r>
    </w:p>
    <w:p w14:paraId="4E642E44" w14:textId="77777777" w:rsidR="00F23EF0" w:rsidRDefault="00F23EF0" w:rsidP="00F23EF0">
      <w:pPr>
        <w:ind w:firstLine="567"/>
        <w:jc w:val="both"/>
        <w:rPr>
          <w:bCs/>
        </w:rPr>
      </w:pPr>
    </w:p>
    <w:p w14:paraId="2E174FC4" w14:textId="0AD69AA5" w:rsidR="00F23EF0" w:rsidRDefault="00F23EF0" w:rsidP="00836EA1">
      <w:pPr>
        <w:ind w:firstLine="567"/>
        <w:jc w:val="both"/>
        <w:rPr>
          <w:bCs/>
        </w:rPr>
      </w:pPr>
      <w:r>
        <w:rPr>
          <w:bCs/>
        </w:rPr>
        <w:t xml:space="preserve">1. </w:t>
      </w:r>
      <w:r w:rsidRPr="00F23EF0">
        <w:rPr>
          <w:bCs/>
        </w:rPr>
        <w:t>Скорректировать производственную программу АО «Кемеровская генерация» (структурное подразделение Кемеровская ГРЭС) (г. Кемерово) в сфере холодного водоснабжения технической водой на период с 01.01.2019 по 31.12.2023</w:t>
      </w:r>
      <w:r>
        <w:rPr>
          <w:bCs/>
        </w:rPr>
        <w:t xml:space="preserve"> согласно приложению № 7 к настоящему протоколу;</w:t>
      </w:r>
    </w:p>
    <w:p w14:paraId="0B86D332" w14:textId="77777777" w:rsidR="00F23EF0" w:rsidRDefault="00F23EF0" w:rsidP="00F23EF0">
      <w:pPr>
        <w:ind w:firstLine="567"/>
        <w:jc w:val="both"/>
        <w:rPr>
          <w:color w:val="000000"/>
        </w:rPr>
      </w:pPr>
      <w:r>
        <w:rPr>
          <w:bCs/>
        </w:rPr>
        <w:t xml:space="preserve">2. </w:t>
      </w:r>
      <w:r w:rsidRPr="0054274A">
        <w:rPr>
          <w:color w:val="000000"/>
        </w:rPr>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rPr>
          <w:color w:val="000000"/>
        </w:rPr>
        <w:t xml:space="preserve">8 </w:t>
      </w:r>
      <w:r w:rsidRPr="0054274A">
        <w:rPr>
          <w:color w:val="000000"/>
        </w:rPr>
        <w:t>к настоящему протоколу.</w:t>
      </w:r>
    </w:p>
    <w:p w14:paraId="79E56289" w14:textId="1AB3583E" w:rsidR="00F23EF0" w:rsidRPr="0054274A" w:rsidRDefault="00F23EF0" w:rsidP="00F23EF0">
      <w:pPr>
        <w:ind w:firstLine="567"/>
        <w:jc w:val="both"/>
        <w:rPr>
          <w:color w:val="000000"/>
        </w:rPr>
      </w:pPr>
      <w:r w:rsidRPr="00F23EF0">
        <w:rPr>
          <w:color w:val="000000"/>
        </w:rPr>
        <w:t>3.Скорректировать одноставочные тарифы на техническую воду АО «Кемеровская генерация» (структурное подразделение Кемеровская ГРЭС) (г. Кемерово)</w:t>
      </w:r>
      <w:r>
        <w:rPr>
          <w:color w:val="000000"/>
        </w:rPr>
        <w:t xml:space="preserve"> </w:t>
      </w:r>
      <w:r w:rsidRPr="00F23EF0">
        <w:rPr>
          <w:color w:val="000000"/>
        </w:rPr>
        <w:t>на период с 01.01.2019 по 31.12.2023</w:t>
      </w:r>
      <w:r>
        <w:rPr>
          <w:color w:val="000000"/>
        </w:rPr>
        <w:t xml:space="preserve"> </w:t>
      </w:r>
      <w:r w:rsidRPr="0054274A">
        <w:rPr>
          <w:color w:val="000000"/>
        </w:rPr>
        <w:t xml:space="preserve">согласно приложению № </w:t>
      </w:r>
      <w:r>
        <w:rPr>
          <w:color w:val="000000"/>
        </w:rPr>
        <w:t>9</w:t>
      </w:r>
      <w:r w:rsidRPr="0054274A">
        <w:rPr>
          <w:color w:val="000000"/>
        </w:rPr>
        <w:t xml:space="preserve"> к настоящему протоколу.</w:t>
      </w:r>
    </w:p>
    <w:p w14:paraId="3A20140E" w14:textId="57B078C7" w:rsidR="00F23EF0" w:rsidRDefault="00F23EF0" w:rsidP="00F23EF0">
      <w:pPr>
        <w:ind w:firstLine="567"/>
        <w:jc w:val="both"/>
        <w:rPr>
          <w:color w:val="000000"/>
        </w:rPr>
      </w:pPr>
    </w:p>
    <w:p w14:paraId="7AD30BEA" w14:textId="77777777" w:rsidR="00F23EF0" w:rsidRPr="007F03DC" w:rsidRDefault="00F23EF0" w:rsidP="00F23EF0">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0D7D0E44" w14:textId="77777777" w:rsidR="00F23EF0" w:rsidRPr="00695CCC" w:rsidRDefault="00F23EF0" w:rsidP="00F23EF0">
      <w:pPr>
        <w:ind w:firstLine="567"/>
        <w:jc w:val="both"/>
        <w:rPr>
          <w:bCs/>
          <w:color w:val="000000"/>
          <w:kern w:val="32"/>
        </w:rPr>
      </w:pPr>
    </w:p>
    <w:p w14:paraId="1198FCBB" w14:textId="77777777" w:rsidR="00F23EF0" w:rsidRDefault="00F23EF0" w:rsidP="00F23EF0">
      <w:pPr>
        <w:ind w:firstLine="567"/>
        <w:jc w:val="both"/>
        <w:rPr>
          <w:b/>
        </w:rPr>
      </w:pPr>
      <w:r>
        <w:rPr>
          <w:b/>
        </w:rPr>
        <w:lastRenderedPageBreak/>
        <w:t>ПОСТАНОВИЛО:</w:t>
      </w:r>
    </w:p>
    <w:p w14:paraId="352443FD" w14:textId="77777777" w:rsidR="00F23EF0" w:rsidRDefault="00F23EF0" w:rsidP="00F23EF0">
      <w:pPr>
        <w:ind w:firstLine="567"/>
        <w:jc w:val="both"/>
      </w:pPr>
    </w:p>
    <w:p w14:paraId="4B510146" w14:textId="77777777" w:rsidR="00F23EF0" w:rsidRDefault="00F23EF0" w:rsidP="00F23EF0">
      <w:pPr>
        <w:ind w:firstLine="567"/>
        <w:jc w:val="both"/>
        <w:rPr>
          <w:sz w:val="23"/>
          <w:szCs w:val="23"/>
        </w:rPr>
      </w:pPr>
      <w:r>
        <w:rPr>
          <w:sz w:val="23"/>
          <w:szCs w:val="23"/>
        </w:rPr>
        <w:t>Согласиться с предложением докладчика.</w:t>
      </w:r>
    </w:p>
    <w:p w14:paraId="7DAAB564" w14:textId="77777777" w:rsidR="00F23EF0" w:rsidRDefault="00F23EF0" w:rsidP="00F23EF0">
      <w:pPr>
        <w:ind w:firstLine="567"/>
        <w:jc w:val="both"/>
        <w:rPr>
          <w:sz w:val="23"/>
          <w:szCs w:val="23"/>
        </w:rPr>
      </w:pPr>
    </w:p>
    <w:p w14:paraId="7B6992D8" w14:textId="77777777" w:rsidR="00F23EF0" w:rsidRDefault="00F23EF0" w:rsidP="00F23EF0">
      <w:pPr>
        <w:ind w:firstLine="567"/>
        <w:jc w:val="both"/>
        <w:rPr>
          <w:b/>
        </w:rPr>
      </w:pPr>
      <w:r w:rsidRPr="00E17B99">
        <w:rPr>
          <w:b/>
        </w:rPr>
        <w:t xml:space="preserve">Голосовали «ЗА» – </w:t>
      </w:r>
      <w:r>
        <w:rPr>
          <w:b/>
        </w:rPr>
        <w:t>единогласно.</w:t>
      </w:r>
    </w:p>
    <w:p w14:paraId="7A74698A" w14:textId="77777777" w:rsidR="00F23EF0" w:rsidRDefault="00F23EF0" w:rsidP="00F23EF0">
      <w:pPr>
        <w:ind w:firstLine="567"/>
        <w:jc w:val="both"/>
        <w:rPr>
          <w:b/>
        </w:rPr>
      </w:pPr>
    </w:p>
    <w:p w14:paraId="3E24AE15" w14:textId="3E77748A" w:rsidR="00F23EF0" w:rsidRPr="00F23EF0" w:rsidRDefault="00F23EF0" w:rsidP="00F23EF0">
      <w:pPr>
        <w:ind w:firstLine="567"/>
        <w:jc w:val="both"/>
        <w:rPr>
          <w:b/>
        </w:rPr>
      </w:pPr>
      <w:r>
        <w:rPr>
          <w:color w:val="000000"/>
        </w:rPr>
        <w:t>Вопрос 4. «</w:t>
      </w:r>
      <w:r w:rsidRPr="00F23EF0">
        <w:rPr>
          <w:b/>
          <w:bCs/>
        </w:rPr>
        <w:t>О внесении изменений в постановление региональной энергетической комиссии Кемеровской области от 09.10.2018 № 238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(г. Новокузнецк)»  в части 2020 года</w:t>
      </w:r>
    </w:p>
    <w:p w14:paraId="5C0C4674" w14:textId="36573DF8" w:rsidR="00F23EF0" w:rsidRDefault="00F23EF0" w:rsidP="00F23EF0">
      <w:pPr>
        <w:ind w:firstLine="567"/>
        <w:jc w:val="both"/>
        <w:rPr>
          <w:color w:val="000000"/>
        </w:rPr>
      </w:pPr>
    </w:p>
    <w:p w14:paraId="48E19DE5" w14:textId="77777777" w:rsidR="00F23EF0" w:rsidRDefault="00F23EF0" w:rsidP="00F23EF0">
      <w:pPr>
        <w:ind w:firstLine="567"/>
        <w:jc w:val="both"/>
        <w:rPr>
          <w:color w:val="000000"/>
        </w:rPr>
      </w:pPr>
      <w:r w:rsidRPr="00F23EF0">
        <w:rPr>
          <w:color w:val="000000"/>
        </w:rPr>
        <w:t xml:space="preserve">Докладчик </w:t>
      </w:r>
      <w:r w:rsidRPr="00F23EF0">
        <w:rPr>
          <w:b/>
          <w:bCs/>
          <w:color w:val="000000"/>
        </w:rPr>
        <w:t xml:space="preserve">Выходцева А.В. </w:t>
      </w:r>
      <w:r w:rsidRPr="00F23EF0">
        <w:rPr>
          <w:color w:val="000000"/>
        </w:rPr>
        <w:t>согласно экспертному заключению (приложение № 10 к настоящему протоколу) предлагает:</w:t>
      </w:r>
    </w:p>
    <w:p w14:paraId="689A28D6" w14:textId="77777777" w:rsidR="00F23EF0" w:rsidRDefault="00F23EF0" w:rsidP="00F23EF0">
      <w:pPr>
        <w:ind w:firstLine="567"/>
        <w:jc w:val="both"/>
        <w:rPr>
          <w:color w:val="000000"/>
        </w:rPr>
      </w:pPr>
    </w:p>
    <w:p w14:paraId="44B26F75" w14:textId="2C782ACA" w:rsidR="00F23EF0" w:rsidRDefault="00F23EF0" w:rsidP="00F23EF0">
      <w:pPr>
        <w:ind w:firstLine="567"/>
        <w:jc w:val="both"/>
        <w:rPr>
          <w:bCs/>
        </w:rPr>
      </w:pPr>
      <w:r>
        <w:rPr>
          <w:bCs/>
        </w:rPr>
        <w:t xml:space="preserve">1. </w:t>
      </w:r>
      <w:r w:rsidRPr="00F23EF0">
        <w:rPr>
          <w:bCs/>
        </w:rPr>
        <w:t>Скорректировать</w:t>
      </w:r>
      <w:r>
        <w:rPr>
          <w:bCs/>
        </w:rPr>
        <w:t xml:space="preserve"> </w:t>
      </w:r>
      <w:r w:rsidRPr="00F23EF0">
        <w:rPr>
          <w:bCs/>
        </w:rPr>
        <w:t>производственную программу</w:t>
      </w:r>
      <w:r>
        <w:rPr>
          <w:bCs/>
        </w:rPr>
        <w:t xml:space="preserve"> </w:t>
      </w:r>
      <w:r w:rsidRPr="00F23EF0">
        <w:rPr>
          <w:bCs/>
        </w:rPr>
        <w:t>АО «Кузнецкая ТЭЦ» (г. Новокузнецк) в сфере холодного водоснабжения технической водой на период с 01.01.2019 по 31.12.2023</w:t>
      </w:r>
      <w:r>
        <w:rPr>
          <w:bCs/>
        </w:rPr>
        <w:t>, согласно приложению № 11 к настоящему протоколу;</w:t>
      </w:r>
    </w:p>
    <w:p w14:paraId="020CAA92" w14:textId="77777777" w:rsidR="00F23EF0" w:rsidRDefault="00F23EF0" w:rsidP="00F23EF0">
      <w:pPr>
        <w:ind w:firstLine="567"/>
        <w:jc w:val="both"/>
        <w:rPr>
          <w:color w:val="000000"/>
        </w:rPr>
      </w:pPr>
      <w:r>
        <w:rPr>
          <w:bCs/>
        </w:rPr>
        <w:t xml:space="preserve">2. </w:t>
      </w:r>
      <w:r w:rsidRPr="0054274A">
        <w:rPr>
          <w:color w:val="000000"/>
        </w:rPr>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rPr>
          <w:color w:val="000000"/>
        </w:rPr>
        <w:t xml:space="preserve">12 </w:t>
      </w:r>
      <w:r w:rsidRPr="0054274A">
        <w:rPr>
          <w:color w:val="000000"/>
        </w:rPr>
        <w:t>к настоящему протоколу.</w:t>
      </w:r>
    </w:p>
    <w:p w14:paraId="23CD5FA9" w14:textId="3972FF9D" w:rsidR="00F23EF0" w:rsidRDefault="00F23EF0" w:rsidP="00F23EF0">
      <w:pPr>
        <w:ind w:firstLine="567"/>
        <w:jc w:val="both"/>
        <w:rPr>
          <w:color w:val="000000"/>
        </w:rPr>
      </w:pPr>
      <w:r w:rsidRPr="00F23EF0">
        <w:rPr>
          <w:color w:val="000000"/>
        </w:rPr>
        <w:t>3. Скорректировать</w:t>
      </w:r>
      <w:r>
        <w:rPr>
          <w:color w:val="000000"/>
        </w:rPr>
        <w:t xml:space="preserve"> </w:t>
      </w:r>
      <w:r w:rsidRPr="00F23EF0">
        <w:rPr>
          <w:color w:val="000000"/>
        </w:rPr>
        <w:t>одноставочные тарифы на техническую воду АО «Кузнецкая ТЭЦ» (г. Новокузнецк)</w:t>
      </w:r>
      <w:r>
        <w:rPr>
          <w:color w:val="000000"/>
        </w:rPr>
        <w:t xml:space="preserve"> </w:t>
      </w:r>
      <w:r w:rsidRPr="00F23EF0">
        <w:rPr>
          <w:color w:val="000000"/>
        </w:rPr>
        <w:t>на период с 01.01.2019 по 31.12.2023</w:t>
      </w:r>
      <w:r>
        <w:rPr>
          <w:color w:val="000000"/>
        </w:rPr>
        <w:t xml:space="preserve"> </w:t>
      </w:r>
      <w:r w:rsidRPr="0054274A">
        <w:rPr>
          <w:color w:val="000000"/>
        </w:rPr>
        <w:t xml:space="preserve">согласно приложению № </w:t>
      </w:r>
      <w:r>
        <w:rPr>
          <w:color w:val="000000"/>
        </w:rPr>
        <w:t xml:space="preserve">13 </w:t>
      </w:r>
      <w:r w:rsidRPr="0054274A">
        <w:rPr>
          <w:color w:val="000000"/>
        </w:rPr>
        <w:t>к настоящему протоколу.</w:t>
      </w:r>
    </w:p>
    <w:p w14:paraId="6BC7273C" w14:textId="7BC731C5" w:rsidR="00F23EF0" w:rsidRPr="00F23EF0" w:rsidRDefault="00F23EF0" w:rsidP="00F23EF0">
      <w:pPr>
        <w:ind w:firstLine="567"/>
        <w:jc w:val="both"/>
        <w:rPr>
          <w:color w:val="000000"/>
        </w:rPr>
      </w:pPr>
    </w:p>
    <w:p w14:paraId="52082001" w14:textId="77777777" w:rsidR="00F23EF0" w:rsidRPr="007F03DC" w:rsidRDefault="00F23EF0" w:rsidP="00F23EF0">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CC0AE5E" w14:textId="77777777" w:rsidR="00F23EF0" w:rsidRPr="00695CCC" w:rsidRDefault="00F23EF0" w:rsidP="00F23EF0">
      <w:pPr>
        <w:ind w:firstLine="567"/>
        <w:jc w:val="both"/>
        <w:rPr>
          <w:bCs/>
          <w:color w:val="000000"/>
          <w:kern w:val="32"/>
        </w:rPr>
      </w:pPr>
    </w:p>
    <w:p w14:paraId="26EE041F" w14:textId="77777777" w:rsidR="00F23EF0" w:rsidRDefault="00F23EF0" w:rsidP="00F23EF0">
      <w:pPr>
        <w:ind w:firstLine="567"/>
        <w:jc w:val="both"/>
        <w:rPr>
          <w:b/>
        </w:rPr>
      </w:pPr>
      <w:r>
        <w:rPr>
          <w:b/>
        </w:rPr>
        <w:t>ПОСТАНОВИЛО:</w:t>
      </w:r>
    </w:p>
    <w:p w14:paraId="1420E70A" w14:textId="77777777" w:rsidR="00F23EF0" w:rsidRDefault="00F23EF0" w:rsidP="00F23EF0">
      <w:pPr>
        <w:ind w:firstLine="567"/>
        <w:jc w:val="both"/>
      </w:pPr>
    </w:p>
    <w:p w14:paraId="4D4C32F0" w14:textId="77777777" w:rsidR="00F23EF0" w:rsidRDefault="00F23EF0" w:rsidP="00F23EF0">
      <w:pPr>
        <w:ind w:firstLine="567"/>
        <w:jc w:val="both"/>
        <w:rPr>
          <w:sz w:val="23"/>
          <w:szCs w:val="23"/>
        </w:rPr>
      </w:pPr>
      <w:r>
        <w:rPr>
          <w:sz w:val="23"/>
          <w:szCs w:val="23"/>
        </w:rPr>
        <w:t>Согласиться с предложением докладчика.</w:t>
      </w:r>
    </w:p>
    <w:p w14:paraId="7F4B05E3" w14:textId="77777777" w:rsidR="00F23EF0" w:rsidRDefault="00F23EF0" w:rsidP="00F23EF0">
      <w:pPr>
        <w:ind w:firstLine="567"/>
        <w:jc w:val="both"/>
        <w:rPr>
          <w:sz w:val="23"/>
          <w:szCs w:val="23"/>
        </w:rPr>
      </w:pPr>
    </w:p>
    <w:p w14:paraId="6D11E4A5" w14:textId="734E56AD" w:rsidR="00F23EF0" w:rsidRPr="00F23EF0" w:rsidRDefault="00F23EF0" w:rsidP="00F23EF0">
      <w:pPr>
        <w:ind w:firstLine="567"/>
        <w:jc w:val="both"/>
        <w:rPr>
          <w:b/>
        </w:rPr>
      </w:pPr>
      <w:r w:rsidRPr="00E17B99">
        <w:rPr>
          <w:b/>
        </w:rPr>
        <w:t xml:space="preserve">Голосовали «ЗА» – </w:t>
      </w:r>
      <w:r>
        <w:rPr>
          <w:b/>
        </w:rPr>
        <w:t>единогласно.</w:t>
      </w:r>
    </w:p>
    <w:p w14:paraId="3E2E0397" w14:textId="3FF48890" w:rsidR="00F23EF0" w:rsidRPr="00F23EF0" w:rsidRDefault="00F23EF0" w:rsidP="00F23EF0">
      <w:pPr>
        <w:ind w:firstLine="567"/>
        <w:jc w:val="both"/>
        <w:rPr>
          <w:color w:val="000000"/>
        </w:rPr>
      </w:pPr>
    </w:p>
    <w:p w14:paraId="1042E8DF" w14:textId="79262AC9" w:rsidR="00F23EF0" w:rsidRPr="00F23EF0" w:rsidRDefault="00F23EF0" w:rsidP="00F23EF0">
      <w:pPr>
        <w:jc w:val="both"/>
        <w:rPr>
          <w:bCs/>
        </w:rPr>
      </w:pPr>
    </w:p>
    <w:p w14:paraId="4181C4E2" w14:textId="4CC67E68" w:rsidR="003421D0" w:rsidRPr="00F23EF0" w:rsidRDefault="003421D0" w:rsidP="003421D0">
      <w:pPr>
        <w:pStyle w:val="23"/>
        <w:tabs>
          <w:tab w:val="left" w:pos="284"/>
          <w:tab w:val="left" w:pos="993"/>
        </w:tabs>
        <w:ind w:firstLine="709"/>
        <w:rPr>
          <w:bCs/>
          <w:szCs w:val="24"/>
          <w:lang w:eastAsia="en-US"/>
        </w:rPr>
      </w:pPr>
    </w:p>
    <w:p w14:paraId="6CFB4867" w14:textId="77777777" w:rsidR="00943C6C" w:rsidRPr="00D3769D" w:rsidRDefault="00943C6C" w:rsidP="00943C6C">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2F023486" w14:textId="12461B97" w:rsidR="006C72B3" w:rsidRDefault="006C72B3" w:rsidP="006C72B3">
      <w:pPr>
        <w:tabs>
          <w:tab w:val="left" w:pos="5580"/>
          <w:tab w:val="left" w:pos="9639"/>
        </w:tabs>
        <w:ind w:right="281" w:firstLine="567"/>
        <w:jc w:val="both"/>
      </w:pPr>
    </w:p>
    <w:p w14:paraId="269D27FB" w14:textId="77777777" w:rsidR="00960DF3" w:rsidRPr="00D3769D" w:rsidRDefault="00960DF3" w:rsidP="006C72B3">
      <w:pPr>
        <w:tabs>
          <w:tab w:val="left" w:pos="5580"/>
          <w:tab w:val="left" w:pos="9639"/>
        </w:tabs>
        <w:ind w:right="281" w:firstLine="567"/>
        <w:jc w:val="both"/>
      </w:pPr>
    </w:p>
    <w:p w14:paraId="3833A7B6" w14:textId="588A9E15" w:rsidR="006C72B3" w:rsidRPr="00D3769D" w:rsidRDefault="006C72B3" w:rsidP="006C72B3">
      <w:pPr>
        <w:tabs>
          <w:tab w:val="left" w:pos="5580"/>
          <w:tab w:val="left" w:pos="9639"/>
        </w:tabs>
        <w:ind w:right="281" w:firstLine="567"/>
        <w:jc w:val="both"/>
      </w:pPr>
      <w:r w:rsidRPr="00D3769D">
        <w:t>_____________________О.А. Чурсина</w:t>
      </w:r>
    </w:p>
    <w:p w14:paraId="77DFCB51" w14:textId="76137D88" w:rsidR="00943C6C" w:rsidRDefault="00943C6C" w:rsidP="00943C6C">
      <w:pPr>
        <w:tabs>
          <w:tab w:val="left" w:pos="5580"/>
          <w:tab w:val="left" w:pos="9639"/>
        </w:tabs>
        <w:ind w:right="281"/>
      </w:pPr>
    </w:p>
    <w:p w14:paraId="64C3B0D5" w14:textId="77777777" w:rsidR="00960DF3" w:rsidRPr="00D3769D" w:rsidRDefault="00960DF3" w:rsidP="00943C6C">
      <w:pPr>
        <w:tabs>
          <w:tab w:val="left" w:pos="5580"/>
          <w:tab w:val="left" w:pos="9639"/>
        </w:tabs>
        <w:ind w:right="281"/>
      </w:pPr>
    </w:p>
    <w:p w14:paraId="5F87D298" w14:textId="77777777" w:rsidR="00943C6C" w:rsidRPr="00D3769D" w:rsidRDefault="00943C6C" w:rsidP="00943C6C">
      <w:pPr>
        <w:tabs>
          <w:tab w:val="left" w:pos="5580"/>
          <w:tab w:val="left" w:pos="9639"/>
        </w:tabs>
        <w:ind w:right="281" w:firstLine="567"/>
        <w:jc w:val="both"/>
      </w:pPr>
      <w:r w:rsidRPr="00D3769D">
        <w:t>_____________________Э.Б. Гусельщиков</w:t>
      </w:r>
    </w:p>
    <w:p w14:paraId="361BB58E" w14:textId="4263C0E8" w:rsidR="00943C6C" w:rsidRDefault="00943C6C" w:rsidP="006C72B3">
      <w:pPr>
        <w:tabs>
          <w:tab w:val="left" w:pos="5580"/>
          <w:tab w:val="left" w:pos="9639"/>
        </w:tabs>
        <w:ind w:right="281"/>
        <w:jc w:val="both"/>
      </w:pPr>
    </w:p>
    <w:p w14:paraId="07EC62D8" w14:textId="77777777" w:rsidR="00960DF3" w:rsidRPr="00D3769D" w:rsidRDefault="00960DF3" w:rsidP="006C72B3">
      <w:pPr>
        <w:tabs>
          <w:tab w:val="left" w:pos="5580"/>
          <w:tab w:val="left" w:pos="9639"/>
        </w:tabs>
        <w:ind w:right="281"/>
        <w:jc w:val="both"/>
      </w:pPr>
    </w:p>
    <w:p w14:paraId="3469A0F4" w14:textId="641B755E" w:rsidR="00D3769D" w:rsidRPr="00D3769D" w:rsidRDefault="00943C6C" w:rsidP="00D3769D">
      <w:pPr>
        <w:tabs>
          <w:tab w:val="left" w:pos="5580"/>
          <w:tab w:val="left" w:pos="9639"/>
        </w:tabs>
        <w:ind w:right="281" w:firstLine="567"/>
        <w:jc w:val="both"/>
      </w:pPr>
      <w:r w:rsidRPr="00D3769D">
        <w:t xml:space="preserve">_____________________ </w:t>
      </w:r>
      <w:r w:rsidR="00A63251">
        <w:t>М.В. Кулебякина</w:t>
      </w:r>
    </w:p>
    <w:p w14:paraId="11562C88" w14:textId="2BFF9DE0" w:rsidR="00D3769D" w:rsidRDefault="00D3769D" w:rsidP="00943C6C">
      <w:pPr>
        <w:tabs>
          <w:tab w:val="left" w:pos="5580"/>
          <w:tab w:val="left" w:pos="9498"/>
        </w:tabs>
        <w:ind w:right="281" w:firstLine="567"/>
      </w:pPr>
    </w:p>
    <w:p w14:paraId="4C030FB9" w14:textId="2C7EF6D6" w:rsidR="008D3072" w:rsidRDefault="008D3072" w:rsidP="00736C18">
      <w:pPr>
        <w:tabs>
          <w:tab w:val="left" w:pos="5580"/>
          <w:tab w:val="left" w:pos="9498"/>
        </w:tabs>
        <w:ind w:right="281"/>
      </w:pPr>
    </w:p>
    <w:p w14:paraId="1DD04649" w14:textId="77777777" w:rsidR="008D3072" w:rsidRPr="00D3769D" w:rsidRDefault="008D3072" w:rsidP="00943C6C">
      <w:pPr>
        <w:tabs>
          <w:tab w:val="left" w:pos="5580"/>
          <w:tab w:val="left" w:pos="9498"/>
        </w:tabs>
        <w:ind w:right="281" w:firstLine="567"/>
      </w:pPr>
    </w:p>
    <w:p w14:paraId="56ED9BE5" w14:textId="28EFB5D5" w:rsidR="00943C6C" w:rsidRPr="00D3769D" w:rsidRDefault="00943C6C" w:rsidP="00943C6C">
      <w:pPr>
        <w:tabs>
          <w:tab w:val="left" w:pos="5580"/>
          <w:tab w:val="left" w:pos="9498"/>
        </w:tabs>
        <w:ind w:right="281" w:firstLine="567"/>
        <w:sectPr w:rsidR="00943C6C" w:rsidRPr="00D3769D" w:rsidSect="00AE7F32">
          <w:headerReference w:type="default" r:id="rId7"/>
          <w:footerReference w:type="even" r:id="rId8"/>
          <w:footerReference w:type="default" r:id="rId9"/>
          <w:footerReference w:type="first" r:id="rId10"/>
          <w:pgSz w:w="11906" w:h="16838"/>
          <w:pgMar w:top="284" w:right="849" w:bottom="1135" w:left="1276" w:header="421" w:footer="709" w:gutter="0"/>
          <w:cols w:space="708"/>
          <w:titlePg/>
          <w:docGrid w:linePitch="360"/>
        </w:sectPr>
      </w:pPr>
      <w:r w:rsidRPr="00D3769D">
        <w:t xml:space="preserve">Секретарь заседания: ____________________ </w:t>
      </w:r>
      <w:r w:rsidR="00736C18">
        <w:t>Т.А. Сафина</w:t>
      </w:r>
      <w:r w:rsidRPr="00D3769D">
        <w:t xml:space="preserve"> </w:t>
      </w:r>
    </w:p>
    <w:p w14:paraId="77323366" w14:textId="76283295" w:rsidR="00BE4EE9" w:rsidRPr="00BE4EE9" w:rsidRDefault="00BE4EE9" w:rsidP="00BE4EE9">
      <w:pPr>
        <w:ind w:firstLine="5670"/>
        <w:jc w:val="both"/>
        <w:rPr>
          <w:bCs/>
          <w:sz w:val="23"/>
          <w:szCs w:val="23"/>
        </w:rPr>
      </w:pPr>
      <w:r w:rsidRPr="00BE4EE9">
        <w:rPr>
          <w:bCs/>
          <w:sz w:val="23"/>
          <w:szCs w:val="23"/>
        </w:rPr>
        <w:lastRenderedPageBreak/>
        <w:t>Приложение № 1 к протоколу № 5</w:t>
      </w:r>
      <w:r w:rsidR="000E171D">
        <w:rPr>
          <w:bCs/>
          <w:sz w:val="23"/>
          <w:szCs w:val="23"/>
        </w:rPr>
        <w:t>7</w:t>
      </w:r>
    </w:p>
    <w:p w14:paraId="4F3B7E6F" w14:textId="449AAB4E" w:rsidR="001450C6" w:rsidRPr="00BE4EE9" w:rsidRDefault="00BE4EE9" w:rsidP="00BE4EE9">
      <w:pPr>
        <w:ind w:firstLine="5670"/>
        <w:jc w:val="both"/>
        <w:rPr>
          <w:bCs/>
          <w:sz w:val="23"/>
          <w:szCs w:val="23"/>
        </w:rPr>
      </w:pPr>
      <w:r>
        <w:rPr>
          <w:bCs/>
          <w:sz w:val="23"/>
          <w:szCs w:val="23"/>
        </w:rPr>
        <w:t>з</w:t>
      </w:r>
      <w:r w:rsidRPr="00BE4EE9">
        <w:rPr>
          <w:bCs/>
          <w:sz w:val="23"/>
          <w:szCs w:val="23"/>
        </w:rPr>
        <w:t>аседания Правления региональной</w:t>
      </w:r>
    </w:p>
    <w:p w14:paraId="31878E7E" w14:textId="3D1F159A" w:rsidR="00BE4EE9" w:rsidRPr="00BE4EE9" w:rsidRDefault="00BE4EE9" w:rsidP="00BE4EE9">
      <w:pPr>
        <w:ind w:firstLine="5670"/>
        <w:jc w:val="both"/>
        <w:rPr>
          <w:bCs/>
          <w:sz w:val="23"/>
          <w:szCs w:val="23"/>
        </w:rPr>
      </w:pPr>
      <w:r w:rsidRPr="00BE4EE9">
        <w:rPr>
          <w:bCs/>
          <w:sz w:val="23"/>
          <w:szCs w:val="23"/>
        </w:rPr>
        <w:t>энергетической комиссии</w:t>
      </w:r>
    </w:p>
    <w:p w14:paraId="79EBD48A" w14:textId="4BC3C537" w:rsidR="00BE4EE9" w:rsidRDefault="00BE4EE9" w:rsidP="00BE4EE9">
      <w:pPr>
        <w:ind w:firstLine="5670"/>
        <w:jc w:val="both"/>
        <w:rPr>
          <w:bCs/>
          <w:sz w:val="23"/>
          <w:szCs w:val="23"/>
        </w:rPr>
      </w:pPr>
      <w:r w:rsidRPr="00BE4EE9">
        <w:rPr>
          <w:bCs/>
          <w:sz w:val="23"/>
          <w:szCs w:val="23"/>
        </w:rPr>
        <w:t xml:space="preserve">Кемеровской области от </w:t>
      </w:r>
      <w:r w:rsidR="00736C18">
        <w:rPr>
          <w:bCs/>
          <w:sz w:val="23"/>
          <w:szCs w:val="23"/>
        </w:rPr>
        <w:t>1</w:t>
      </w:r>
      <w:r w:rsidR="000E171D">
        <w:rPr>
          <w:bCs/>
          <w:sz w:val="23"/>
          <w:szCs w:val="23"/>
        </w:rPr>
        <w:t>3</w:t>
      </w:r>
      <w:r w:rsidRPr="00BE4EE9">
        <w:rPr>
          <w:bCs/>
          <w:sz w:val="23"/>
          <w:szCs w:val="23"/>
        </w:rPr>
        <w:t>.0</w:t>
      </w:r>
      <w:r w:rsidR="004D60B9">
        <w:rPr>
          <w:bCs/>
          <w:sz w:val="23"/>
          <w:szCs w:val="23"/>
        </w:rPr>
        <w:t>8</w:t>
      </w:r>
      <w:r w:rsidRPr="00BE4EE9">
        <w:rPr>
          <w:bCs/>
          <w:sz w:val="23"/>
          <w:szCs w:val="23"/>
        </w:rPr>
        <w:t>.2019</w:t>
      </w:r>
    </w:p>
    <w:p w14:paraId="3071A393" w14:textId="77777777" w:rsidR="000E171D" w:rsidRDefault="000E171D" w:rsidP="00BE4EE9">
      <w:pPr>
        <w:ind w:firstLine="5670"/>
        <w:jc w:val="both"/>
        <w:rPr>
          <w:bCs/>
          <w:sz w:val="23"/>
          <w:szCs w:val="23"/>
        </w:rPr>
      </w:pPr>
    </w:p>
    <w:p w14:paraId="6EF198DB" w14:textId="77777777" w:rsidR="000E171D" w:rsidRPr="00C75FD1" w:rsidRDefault="000E171D" w:rsidP="000E171D">
      <w:pPr>
        <w:shd w:val="clear" w:color="auto" w:fill="FFFFFF"/>
        <w:tabs>
          <w:tab w:val="left" w:pos="5103"/>
        </w:tabs>
        <w:spacing w:line="288" w:lineRule="auto"/>
        <w:jc w:val="center"/>
        <w:rPr>
          <w:b/>
          <w:szCs w:val="28"/>
        </w:rPr>
      </w:pPr>
      <w:r w:rsidRPr="00C75FD1">
        <w:rPr>
          <w:b/>
          <w:szCs w:val="28"/>
        </w:rPr>
        <w:t>Экспертное заключение</w:t>
      </w:r>
    </w:p>
    <w:p w14:paraId="4581EC50" w14:textId="77777777" w:rsidR="000E171D" w:rsidRPr="00C75FD1" w:rsidRDefault="000E171D" w:rsidP="000E171D">
      <w:pPr>
        <w:shd w:val="clear" w:color="auto" w:fill="FFFFFF"/>
        <w:tabs>
          <w:tab w:val="left" w:pos="5103"/>
        </w:tabs>
        <w:spacing w:line="288" w:lineRule="auto"/>
        <w:jc w:val="center"/>
        <w:rPr>
          <w:b/>
          <w:szCs w:val="28"/>
        </w:rPr>
      </w:pPr>
      <w:r w:rsidRPr="00C75FD1">
        <w:rPr>
          <w:b/>
          <w:color w:val="000000"/>
          <w:spacing w:val="1"/>
          <w:szCs w:val="28"/>
        </w:rPr>
        <w:t>региональной энергетической комиссии Кемеровской области</w:t>
      </w:r>
    </w:p>
    <w:p w14:paraId="2453A27D" w14:textId="77777777" w:rsidR="000E171D" w:rsidRDefault="000E171D" w:rsidP="000E171D">
      <w:pPr>
        <w:shd w:val="clear" w:color="auto" w:fill="FFFFFF"/>
        <w:tabs>
          <w:tab w:val="left" w:pos="5103"/>
        </w:tabs>
        <w:spacing w:line="288" w:lineRule="auto"/>
        <w:jc w:val="center"/>
        <w:rPr>
          <w:b/>
          <w:szCs w:val="28"/>
        </w:rPr>
      </w:pPr>
      <w:r w:rsidRPr="00C75FD1">
        <w:rPr>
          <w:b/>
          <w:szCs w:val="28"/>
        </w:rPr>
        <w:t xml:space="preserve">по установлению </w:t>
      </w:r>
      <w:r>
        <w:rPr>
          <w:b/>
          <w:szCs w:val="28"/>
        </w:rPr>
        <w:t>базового уровня подконтрольных расходов</w:t>
      </w:r>
      <w:r w:rsidRPr="00C75FD1">
        <w:rPr>
          <w:b/>
          <w:szCs w:val="28"/>
        </w:rPr>
        <w:t xml:space="preserve"> </w:t>
      </w:r>
    </w:p>
    <w:p w14:paraId="378D5EB1" w14:textId="77777777" w:rsidR="000E171D" w:rsidRPr="00C75FD1" w:rsidRDefault="000E171D" w:rsidP="000E171D">
      <w:pPr>
        <w:shd w:val="clear" w:color="auto" w:fill="FFFFFF"/>
        <w:tabs>
          <w:tab w:val="left" w:pos="5103"/>
        </w:tabs>
        <w:spacing w:line="288" w:lineRule="auto"/>
        <w:jc w:val="center"/>
        <w:rPr>
          <w:b/>
          <w:szCs w:val="28"/>
        </w:rPr>
      </w:pPr>
      <w:r w:rsidRPr="003026F5">
        <w:rPr>
          <w:b/>
          <w:szCs w:val="28"/>
        </w:rPr>
        <w:t xml:space="preserve">АО «Электросеть» </w:t>
      </w:r>
      <w:r w:rsidRPr="00C75FD1">
        <w:rPr>
          <w:b/>
          <w:szCs w:val="28"/>
        </w:rPr>
        <w:t>на период 2016-2020 год</w:t>
      </w:r>
      <w:r>
        <w:rPr>
          <w:b/>
          <w:szCs w:val="28"/>
        </w:rPr>
        <w:t>ов</w:t>
      </w:r>
    </w:p>
    <w:p w14:paraId="45767881" w14:textId="77777777" w:rsidR="000E171D" w:rsidRPr="00CF422C" w:rsidRDefault="000E171D" w:rsidP="000E171D">
      <w:pPr>
        <w:spacing w:line="288" w:lineRule="auto"/>
        <w:jc w:val="center"/>
        <w:rPr>
          <w:sz w:val="40"/>
          <w:szCs w:val="40"/>
          <w:u w:val="single"/>
        </w:rPr>
      </w:pPr>
    </w:p>
    <w:p w14:paraId="31B4F57A" w14:textId="77777777" w:rsidR="000E171D" w:rsidRDefault="000E171D" w:rsidP="00767A5B">
      <w:pPr>
        <w:spacing w:line="288" w:lineRule="auto"/>
        <w:ind w:firstLine="709"/>
        <w:jc w:val="both"/>
        <w:rPr>
          <w:szCs w:val="28"/>
        </w:rPr>
      </w:pPr>
      <w:r w:rsidRPr="00A74DE7">
        <w:rPr>
          <w:szCs w:val="28"/>
        </w:rPr>
        <w:t xml:space="preserve">В </w:t>
      </w:r>
      <w:r>
        <w:rPr>
          <w:szCs w:val="28"/>
        </w:rPr>
        <w:t>целях исполнения решения Кемеровского областного суда от 15.02.</w:t>
      </w:r>
      <w:r w:rsidRPr="00893EDC">
        <w:rPr>
          <w:szCs w:val="28"/>
        </w:rPr>
        <w:t>201</w:t>
      </w:r>
      <w:r>
        <w:rPr>
          <w:szCs w:val="28"/>
        </w:rPr>
        <w:t>9</w:t>
      </w:r>
      <w:r w:rsidRPr="00893EDC">
        <w:rPr>
          <w:szCs w:val="28"/>
        </w:rPr>
        <w:t xml:space="preserve"> </w:t>
      </w:r>
      <w:r>
        <w:rPr>
          <w:szCs w:val="28"/>
        </w:rPr>
        <w:t xml:space="preserve">по делу № 3а-41/2019 (№ 3а-581/2018) оставленного без изменения </w:t>
      </w:r>
      <w:r w:rsidRPr="00A74DE7">
        <w:rPr>
          <w:szCs w:val="28"/>
        </w:rPr>
        <w:t>апелляционн</w:t>
      </w:r>
      <w:r>
        <w:rPr>
          <w:szCs w:val="28"/>
        </w:rPr>
        <w:t xml:space="preserve">ым </w:t>
      </w:r>
      <w:r w:rsidRPr="00A74DE7">
        <w:rPr>
          <w:szCs w:val="28"/>
        </w:rPr>
        <w:t>определени</w:t>
      </w:r>
      <w:r>
        <w:rPr>
          <w:szCs w:val="28"/>
        </w:rPr>
        <w:t>ем</w:t>
      </w:r>
      <w:r w:rsidRPr="00A74DE7">
        <w:rPr>
          <w:szCs w:val="28"/>
        </w:rPr>
        <w:t xml:space="preserve"> Верховного суда РФ от</w:t>
      </w:r>
      <w:r>
        <w:rPr>
          <w:szCs w:val="28"/>
        </w:rPr>
        <w:t> </w:t>
      </w:r>
      <w:r w:rsidRPr="00893EDC">
        <w:rPr>
          <w:szCs w:val="28"/>
        </w:rPr>
        <w:t>19.0</w:t>
      </w:r>
      <w:r>
        <w:rPr>
          <w:szCs w:val="28"/>
        </w:rPr>
        <w:t>6</w:t>
      </w:r>
      <w:r w:rsidRPr="00893EDC">
        <w:rPr>
          <w:szCs w:val="28"/>
        </w:rPr>
        <w:t>.201</w:t>
      </w:r>
      <w:r>
        <w:rPr>
          <w:szCs w:val="28"/>
        </w:rPr>
        <w:t>9</w:t>
      </w:r>
      <w:r w:rsidRPr="00893EDC">
        <w:rPr>
          <w:szCs w:val="28"/>
        </w:rPr>
        <w:t xml:space="preserve"> №</w:t>
      </w:r>
      <w:r>
        <w:rPr>
          <w:szCs w:val="28"/>
        </w:rPr>
        <w:t> </w:t>
      </w:r>
      <w:r w:rsidRPr="00893EDC">
        <w:rPr>
          <w:szCs w:val="28"/>
        </w:rPr>
        <w:t>81-АП</w:t>
      </w:r>
      <w:r>
        <w:rPr>
          <w:szCs w:val="28"/>
        </w:rPr>
        <w:t>А</w:t>
      </w:r>
      <w:r w:rsidRPr="00893EDC">
        <w:rPr>
          <w:szCs w:val="28"/>
        </w:rPr>
        <w:t>1</w:t>
      </w:r>
      <w:r>
        <w:rPr>
          <w:szCs w:val="28"/>
        </w:rPr>
        <w:t>9</w:t>
      </w:r>
      <w:r w:rsidRPr="00893EDC">
        <w:rPr>
          <w:szCs w:val="28"/>
        </w:rPr>
        <w:t>-1</w:t>
      </w:r>
      <w:r>
        <w:rPr>
          <w:szCs w:val="28"/>
        </w:rPr>
        <w:t xml:space="preserve">2, </w:t>
      </w:r>
      <w:r w:rsidRPr="00A74DE7">
        <w:rPr>
          <w:szCs w:val="28"/>
        </w:rPr>
        <w:t>поступи</w:t>
      </w:r>
      <w:r>
        <w:rPr>
          <w:szCs w:val="28"/>
        </w:rPr>
        <w:t>вшим в региональную энергетическую комиссию 15</w:t>
      </w:r>
      <w:r w:rsidRPr="00893EDC">
        <w:rPr>
          <w:szCs w:val="28"/>
        </w:rPr>
        <w:t>.</w:t>
      </w:r>
      <w:r>
        <w:rPr>
          <w:szCs w:val="28"/>
        </w:rPr>
        <w:t>07</w:t>
      </w:r>
      <w:r w:rsidRPr="00893EDC">
        <w:rPr>
          <w:szCs w:val="28"/>
        </w:rPr>
        <w:t>.201</w:t>
      </w:r>
      <w:r>
        <w:rPr>
          <w:szCs w:val="28"/>
        </w:rPr>
        <w:t>9</w:t>
      </w:r>
      <w:r w:rsidRPr="00893EDC">
        <w:rPr>
          <w:szCs w:val="28"/>
        </w:rPr>
        <w:t xml:space="preserve"> вх. №</w:t>
      </w:r>
      <w:r>
        <w:rPr>
          <w:szCs w:val="28"/>
        </w:rPr>
        <w:t xml:space="preserve"> 3635,</w:t>
      </w:r>
      <w:r w:rsidRPr="003026F5">
        <w:rPr>
          <w:szCs w:val="28"/>
        </w:rPr>
        <w:t xml:space="preserve"> </w:t>
      </w:r>
      <w:r>
        <w:rPr>
          <w:szCs w:val="28"/>
        </w:rPr>
        <w:t>проведена экспертиза имеющихся в тарифном деле материалов с учетом выводов суда</w:t>
      </w:r>
      <w:r w:rsidRPr="00A74DE7">
        <w:rPr>
          <w:szCs w:val="28"/>
        </w:rPr>
        <w:t>.</w:t>
      </w:r>
    </w:p>
    <w:p w14:paraId="063A10CE" w14:textId="77777777" w:rsidR="000E171D" w:rsidRDefault="000E171D" w:rsidP="00767A5B">
      <w:pPr>
        <w:spacing w:line="288" w:lineRule="auto"/>
        <w:ind w:firstLine="709"/>
        <w:jc w:val="both"/>
        <w:rPr>
          <w:szCs w:val="28"/>
        </w:rPr>
      </w:pPr>
      <w:r>
        <w:rPr>
          <w:szCs w:val="28"/>
        </w:rPr>
        <w:t>Решением Кемеровского областного суда от 15.02.</w:t>
      </w:r>
      <w:r w:rsidRPr="00893EDC">
        <w:rPr>
          <w:szCs w:val="28"/>
        </w:rPr>
        <w:t>201</w:t>
      </w:r>
      <w:r>
        <w:rPr>
          <w:szCs w:val="28"/>
        </w:rPr>
        <w:t>9</w:t>
      </w:r>
      <w:r w:rsidRPr="00893EDC">
        <w:rPr>
          <w:szCs w:val="28"/>
        </w:rPr>
        <w:t xml:space="preserve"> </w:t>
      </w:r>
      <w:r w:rsidRPr="00A74DE7">
        <w:rPr>
          <w:szCs w:val="28"/>
        </w:rPr>
        <w:t>призна</w:t>
      </w:r>
      <w:r>
        <w:rPr>
          <w:szCs w:val="28"/>
        </w:rPr>
        <w:t>н</w:t>
      </w:r>
      <w:r w:rsidRPr="00A74DE7">
        <w:rPr>
          <w:szCs w:val="28"/>
        </w:rPr>
        <w:t xml:space="preserve"> недействующим с даты принятия</w:t>
      </w:r>
      <w:r>
        <w:rPr>
          <w:szCs w:val="28"/>
        </w:rPr>
        <w:t xml:space="preserve"> пункт 1 постановления региональной энергетической комиссии Кемеровской области от 31.08.2018 № 183 «О внесении изменений в некоторые постановления региональной энергетической комиссии Кемеровской области (№ 753, № 778)», </w:t>
      </w:r>
      <w:r w:rsidRPr="000A0AA5">
        <w:rPr>
          <w:szCs w:val="28"/>
        </w:rPr>
        <w:t>выполненно</w:t>
      </w:r>
      <w:r>
        <w:rPr>
          <w:szCs w:val="28"/>
        </w:rPr>
        <w:t>м</w:t>
      </w:r>
      <w:r w:rsidRPr="000A0AA5">
        <w:rPr>
          <w:szCs w:val="28"/>
        </w:rPr>
        <w:t xml:space="preserve"> во исполнение приказа ФАС России от 12.07.2018 № 988/18</w:t>
      </w:r>
      <w:r>
        <w:rPr>
          <w:szCs w:val="28"/>
        </w:rPr>
        <w:t>, в части установленного для Акционерного общества «Электросеть» базового уровня подконтрольных расходов в размере 267,411 млн. руб.</w:t>
      </w:r>
    </w:p>
    <w:p w14:paraId="7CA36D3F" w14:textId="77777777" w:rsidR="000E171D" w:rsidRPr="003026F5" w:rsidRDefault="000E171D" w:rsidP="00767A5B">
      <w:pPr>
        <w:spacing w:line="288" w:lineRule="auto"/>
        <w:ind w:firstLine="709"/>
        <w:jc w:val="both"/>
        <w:rPr>
          <w:szCs w:val="28"/>
        </w:rPr>
      </w:pPr>
      <w:r w:rsidRPr="003026F5">
        <w:rPr>
          <w:szCs w:val="28"/>
        </w:rPr>
        <w:t>На региональную энергетическую комиссию Кемеровской области возложена обязанность принять нормативны</w:t>
      </w:r>
      <w:r>
        <w:rPr>
          <w:szCs w:val="28"/>
        </w:rPr>
        <w:t>й</w:t>
      </w:r>
      <w:r w:rsidRPr="003026F5">
        <w:rPr>
          <w:szCs w:val="28"/>
        </w:rPr>
        <w:t xml:space="preserve"> правов</w:t>
      </w:r>
      <w:r>
        <w:rPr>
          <w:szCs w:val="28"/>
        </w:rPr>
        <w:t>ой</w:t>
      </w:r>
      <w:r w:rsidRPr="003026F5">
        <w:rPr>
          <w:szCs w:val="28"/>
        </w:rPr>
        <w:t xml:space="preserve"> акт, заменяющи</w:t>
      </w:r>
      <w:r>
        <w:rPr>
          <w:szCs w:val="28"/>
        </w:rPr>
        <w:t>й</w:t>
      </w:r>
      <w:r w:rsidRPr="003026F5">
        <w:rPr>
          <w:szCs w:val="28"/>
        </w:rPr>
        <w:t xml:space="preserve"> выше</w:t>
      </w:r>
      <w:r>
        <w:rPr>
          <w:szCs w:val="28"/>
        </w:rPr>
        <w:t>указанный</w:t>
      </w:r>
      <w:r w:rsidRPr="003026F5">
        <w:rPr>
          <w:szCs w:val="28"/>
        </w:rPr>
        <w:t xml:space="preserve">. </w:t>
      </w:r>
    </w:p>
    <w:p w14:paraId="24A315DB" w14:textId="77777777" w:rsidR="000E171D" w:rsidRDefault="000E171D" w:rsidP="00767A5B">
      <w:pPr>
        <w:spacing w:line="288" w:lineRule="auto"/>
        <w:ind w:firstLine="709"/>
        <w:jc w:val="both"/>
        <w:rPr>
          <w:szCs w:val="28"/>
        </w:rPr>
      </w:pPr>
      <w:r w:rsidRPr="0029515D">
        <w:rPr>
          <w:szCs w:val="28"/>
        </w:rPr>
        <w:t>Таким образом, региональной энергетической комиссии Кемеровской области необходимо пересмотреть</w:t>
      </w:r>
      <w:r>
        <w:rPr>
          <w:szCs w:val="28"/>
        </w:rPr>
        <w:t xml:space="preserve"> </w:t>
      </w:r>
      <w:r w:rsidRPr="0029515D">
        <w:rPr>
          <w:szCs w:val="28"/>
        </w:rPr>
        <w:t>базов</w:t>
      </w:r>
      <w:r>
        <w:rPr>
          <w:szCs w:val="28"/>
        </w:rPr>
        <w:t>ый</w:t>
      </w:r>
      <w:r w:rsidRPr="0029515D">
        <w:rPr>
          <w:szCs w:val="28"/>
        </w:rPr>
        <w:t xml:space="preserve"> уров</w:t>
      </w:r>
      <w:r>
        <w:rPr>
          <w:szCs w:val="28"/>
        </w:rPr>
        <w:t>ень</w:t>
      </w:r>
      <w:r w:rsidRPr="0029515D">
        <w:rPr>
          <w:szCs w:val="28"/>
        </w:rPr>
        <w:t xml:space="preserve"> подконтрольных расходов на период 2016-2020 годов</w:t>
      </w:r>
      <w:r>
        <w:rPr>
          <w:szCs w:val="28"/>
        </w:rPr>
        <w:t xml:space="preserve">, рассчитанный в экспертном заключении региональной энергетической комиссии Кемеровской области </w:t>
      </w:r>
      <w:r w:rsidRPr="000A0AA5">
        <w:rPr>
          <w:szCs w:val="28"/>
        </w:rPr>
        <w:t>по материалам АО «Электросеть» по установлению долгосрочных параметров регулирования на период 2016-2020 год</w:t>
      </w:r>
      <w:r>
        <w:rPr>
          <w:szCs w:val="28"/>
        </w:rPr>
        <w:t>ов</w:t>
      </w:r>
      <w:r w:rsidRPr="000A0AA5">
        <w:rPr>
          <w:szCs w:val="28"/>
        </w:rPr>
        <w:t>, выполненно</w:t>
      </w:r>
      <w:r>
        <w:rPr>
          <w:szCs w:val="28"/>
        </w:rPr>
        <w:t>м</w:t>
      </w:r>
      <w:r w:rsidRPr="000A0AA5">
        <w:rPr>
          <w:szCs w:val="28"/>
        </w:rPr>
        <w:t xml:space="preserve"> во исполнение приказа ФАС России от 12.07.2018 № 988/18</w:t>
      </w:r>
      <w:r>
        <w:rPr>
          <w:szCs w:val="28"/>
        </w:rPr>
        <w:t>, дополнительно проведя анализ:</w:t>
      </w:r>
    </w:p>
    <w:p w14:paraId="1F8A31BA" w14:textId="77777777" w:rsidR="000E171D" w:rsidRDefault="000E171D" w:rsidP="00767A5B">
      <w:pPr>
        <w:spacing w:line="288" w:lineRule="auto"/>
        <w:ind w:firstLine="709"/>
        <w:jc w:val="both"/>
        <w:rPr>
          <w:szCs w:val="28"/>
        </w:rPr>
      </w:pPr>
      <w:r>
        <w:rPr>
          <w:szCs w:val="28"/>
        </w:rPr>
        <w:t>экономической обоснованности для учета в расходах суммы по договорам:</w:t>
      </w:r>
    </w:p>
    <w:p w14:paraId="13A264C5" w14:textId="77777777" w:rsidR="000E171D" w:rsidRDefault="000E171D" w:rsidP="00767A5B">
      <w:pPr>
        <w:spacing w:line="288" w:lineRule="auto"/>
        <w:ind w:firstLine="709"/>
        <w:jc w:val="both"/>
        <w:rPr>
          <w:szCs w:val="28"/>
        </w:rPr>
      </w:pPr>
      <w:r>
        <w:rPr>
          <w:szCs w:val="28"/>
        </w:rPr>
        <w:t>с АО «Страховая группа «УралСиб» от 30.06.2016;</w:t>
      </w:r>
      <w:r w:rsidRPr="00752DDD">
        <w:rPr>
          <w:szCs w:val="28"/>
        </w:rPr>
        <w:t xml:space="preserve"> </w:t>
      </w:r>
    </w:p>
    <w:p w14:paraId="580095E2" w14:textId="77777777" w:rsidR="000E171D" w:rsidRDefault="000E171D" w:rsidP="00767A5B">
      <w:pPr>
        <w:spacing w:line="288" w:lineRule="auto"/>
        <w:ind w:firstLine="709"/>
        <w:jc w:val="both"/>
        <w:rPr>
          <w:szCs w:val="28"/>
        </w:rPr>
      </w:pPr>
      <w:r>
        <w:rPr>
          <w:szCs w:val="28"/>
        </w:rPr>
        <w:t>с ООО «Правовой центр «Гарант» от 01.01.2012 № Н-108/12;</w:t>
      </w:r>
    </w:p>
    <w:p w14:paraId="2982E169" w14:textId="77777777" w:rsidR="000E171D" w:rsidRDefault="000E171D" w:rsidP="00767A5B">
      <w:pPr>
        <w:spacing w:line="288" w:lineRule="auto"/>
        <w:ind w:firstLine="709"/>
        <w:jc w:val="both"/>
        <w:rPr>
          <w:szCs w:val="28"/>
        </w:rPr>
      </w:pPr>
      <w:r>
        <w:rPr>
          <w:szCs w:val="28"/>
        </w:rPr>
        <w:t>с ООО «Мечел-БизнесСервис» от 22.12.2010 № 1012-346р-Д/МБС/40/11-СПП;</w:t>
      </w:r>
    </w:p>
    <w:p w14:paraId="1D0E389C" w14:textId="77777777" w:rsidR="000E171D" w:rsidRDefault="000E171D" w:rsidP="00767A5B">
      <w:pPr>
        <w:spacing w:line="288" w:lineRule="auto"/>
        <w:ind w:firstLine="709"/>
        <w:jc w:val="both"/>
        <w:rPr>
          <w:szCs w:val="28"/>
        </w:rPr>
      </w:pPr>
      <w:r>
        <w:rPr>
          <w:szCs w:val="28"/>
        </w:rPr>
        <w:t>с ООО «Мечел-БизнесСервис» от 01.09.2010 № 63/10/ИТ;</w:t>
      </w:r>
    </w:p>
    <w:p w14:paraId="459E8CBE" w14:textId="77777777" w:rsidR="000E171D" w:rsidRDefault="000E171D" w:rsidP="00767A5B">
      <w:pPr>
        <w:spacing w:line="288" w:lineRule="auto"/>
        <w:ind w:firstLine="709"/>
        <w:jc w:val="both"/>
        <w:rPr>
          <w:szCs w:val="28"/>
        </w:rPr>
      </w:pPr>
      <w:r>
        <w:rPr>
          <w:szCs w:val="28"/>
        </w:rPr>
        <w:t>по статьям «Услуги по обслуживанию компьютеров, оргтехники, интернета, модема, тех. поддержка ПО», «Программное обеспечение», понесенных в предыдущем периоде регулирования;</w:t>
      </w:r>
    </w:p>
    <w:p w14:paraId="6E8A2738" w14:textId="77777777" w:rsidR="000E171D" w:rsidRDefault="000E171D" w:rsidP="00767A5B">
      <w:pPr>
        <w:spacing w:line="288" w:lineRule="auto"/>
        <w:ind w:firstLine="709"/>
        <w:jc w:val="both"/>
        <w:rPr>
          <w:szCs w:val="28"/>
        </w:rPr>
      </w:pPr>
      <w:r>
        <w:rPr>
          <w:szCs w:val="28"/>
        </w:rPr>
        <w:t xml:space="preserve">статей «Услуги по обслуживанию компьютеров, оргтехники, интернета, модема, тех. поддержка ПО», «Программное обеспечение», понесенных в предыдущем периоде регулирования; </w:t>
      </w:r>
    </w:p>
    <w:p w14:paraId="450F7326" w14:textId="77777777" w:rsidR="000E171D" w:rsidRDefault="000E171D" w:rsidP="00767A5B">
      <w:pPr>
        <w:spacing w:line="288" w:lineRule="auto"/>
        <w:ind w:firstLine="709"/>
        <w:jc w:val="both"/>
        <w:rPr>
          <w:szCs w:val="28"/>
        </w:rPr>
      </w:pPr>
      <w:r>
        <w:rPr>
          <w:szCs w:val="28"/>
        </w:rPr>
        <w:t>документального подтверждения для учета в расходах суммы по договору с ОАО «Агентство энергетических экспертиз» от 08.09.2015.</w:t>
      </w:r>
    </w:p>
    <w:p w14:paraId="7CC1508B" w14:textId="77777777" w:rsidR="000E171D" w:rsidRDefault="000E171D" w:rsidP="00767A5B">
      <w:pPr>
        <w:spacing w:line="288" w:lineRule="auto"/>
        <w:ind w:firstLine="709"/>
        <w:jc w:val="both"/>
        <w:rPr>
          <w:szCs w:val="28"/>
        </w:rPr>
      </w:pPr>
      <w:r w:rsidRPr="00E031FF">
        <w:rPr>
          <w:szCs w:val="28"/>
        </w:rPr>
        <w:t xml:space="preserve">Изменение базового уровня подконтрольных расходов не влечет за собой изменения других долгосрочных параметров регулирования. Значения статей расходов, учтенные при расчете базового уровня подконтрольных расходов, принимаются равными принятым в </w:t>
      </w:r>
      <w:r>
        <w:rPr>
          <w:szCs w:val="28"/>
        </w:rPr>
        <w:t xml:space="preserve">экспертном заключении региональной энергетической комиссии Кемеровской области </w:t>
      </w:r>
      <w:r w:rsidRPr="000A0AA5">
        <w:rPr>
          <w:szCs w:val="28"/>
        </w:rPr>
        <w:t xml:space="preserve">по материалам АО </w:t>
      </w:r>
      <w:r w:rsidRPr="000A0AA5">
        <w:rPr>
          <w:szCs w:val="28"/>
        </w:rPr>
        <w:lastRenderedPageBreak/>
        <w:t>«Электросеть» по установлению долгосрочных параметров регулирования на период 2016-2020 год</w:t>
      </w:r>
      <w:r>
        <w:rPr>
          <w:szCs w:val="28"/>
        </w:rPr>
        <w:t>ов</w:t>
      </w:r>
      <w:r w:rsidRPr="000A0AA5">
        <w:rPr>
          <w:szCs w:val="28"/>
        </w:rPr>
        <w:t>, выполненно</w:t>
      </w:r>
      <w:r>
        <w:rPr>
          <w:szCs w:val="28"/>
        </w:rPr>
        <w:t>м</w:t>
      </w:r>
      <w:r w:rsidRPr="000A0AA5">
        <w:rPr>
          <w:szCs w:val="28"/>
        </w:rPr>
        <w:t xml:space="preserve"> </w:t>
      </w:r>
      <w:bookmarkStart w:id="2" w:name="_Hlk16175544"/>
      <w:r w:rsidRPr="000A0AA5">
        <w:rPr>
          <w:szCs w:val="28"/>
        </w:rPr>
        <w:t>во исполнение приказа ФАС России от 12.07.2018 № 988/18</w:t>
      </w:r>
      <w:bookmarkEnd w:id="2"/>
      <w:r w:rsidRPr="00E031FF">
        <w:rPr>
          <w:szCs w:val="28"/>
        </w:rPr>
        <w:t>.</w:t>
      </w:r>
    </w:p>
    <w:p w14:paraId="1F3BD93D" w14:textId="14905FB3" w:rsidR="000E171D" w:rsidRDefault="000E171D" w:rsidP="00767A5B">
      <w:pPr>
        <w:spacing w:line="288" w:lineRule="auto"/>
        <w:ind w:firstLine="709"/>
        <w:jc w:val="both"/>
        <w:rPr>
          <w:szCs w:val="28"/>
        </w:rPr>
      </w:pPr>
      <w:bookmarkStart w:id="3" w:name="_Hlk16177117"/>
      <w:r>
        <w:rPr>
          <w:szCs w:val="28"/>
        </w:rPr>
        <w:t>Относительно</w:t>
      </w:r>
      <w:r w:rsidRPr="004B70AC">
        <w:rPr>
          <w:szCs w:val="28"/>
        </w:rPr>
        <w:t xml:space="preserve"> </w:t>
      </w:r>
      <w:r>
        <w:rPr>
          <w:szCs w:val="28"/>
        </w:rPr>
        <w:t xml:space="preserve">неучтенного в подконтрольных расходах договора </w:t>
      </w:r>
      <w:bookmarkEnd w:id="3"/>
      <w:r>
        <w:rPr>
          <w:szCs w:val="28"/>
        </w:rPr>
        <w:t>с АО «Страховая группа «УралСиб»</w:t>
      </w:r>
      <w:r w:rsidRPr="004B70AC">
        <w:rPr>
          <w:szCs w:val="28"/>
        </w:rPr>
        <w:t xml:space="preserve"> </w:t>
      </w:r>
      <w:r>
        <w:rPr>
          <w:szCs w:val="28"/>
        </w:rPr>
        <w:t>от 30.06.2016.</w:t>
      </w:r>
    </w:p>
    <w:p w14:paraId="5609ACA3" w14:textId="77777777" w:rsidR="000E171D" w:rsidRDefault="000E171D" w:rsidP="00767A5B">
      <w:pPr>
        <w:spacing w:line="288" w:lineRule="auto"/>
        <w:ind w:firstLine="709"/>
        <w:jc w:val="both"/>
        <w:rPr>
          <w:szCs w:val="28"/>
        </w:rPr>
      </w:pPr>
      <w:r>
        <w:rPr>
          <w:szCs w:val="28"/>
        </w:rPr>
        <w:t>В соответствии с подпунктом 8 пункта 28 Основ ценообразования в области регулируемых цен (тарифов) в электроэнергетике, утвержденными</w:t>
      </w:r>
      <w:r w:rsidRPr="00E031FF">
        <w:rPr>
          <w:szCs w:val="28"/>
        </w:rPr>
        <w:t xml:space="preserve"> </w:t>
      </w:r>
      <w:r>
        <w:rPr>
          <w:szCs w:val="28"/>
        </w:rPr>
        <w:t>постановлением Правительства РФ от 29.12.2011 № 1178, в состав прочих расходов, которые учитываются при определении необходимой валовой выручки, включаются расходы на страхование основных производственных фондов, относящихся к регулируемому виду деятельности, а также основного промышленного персонала, занятого в осуществлении регулируемого вида деятельности.</w:t>
      </w:r>
    </w:p>
    <w:p w14:paraId="4C30BAE3" w14:textId="77777777" w:rsidR="000E171D" w:rsidRDefault="000E171D" w:rsidP="00767A5B">
      <w:pPr>
        <w:shd w:val="clear" w:color="auto" w:fill="FFFFFF"/>
        <w:spacing w:line="288" w:lineRule="auto"/>
        <w:ind w:firstLine="709"/>
        <w:jc w:val="both"/>
        <w:rPr>
          <w:bCs/>
          <w:szCs w:val="28"/>
        </w:rPr>
      </w:pPr>
      <w:r w:rsidRPr="000A0AA5">
        <w:rPr>
          <w:szCs w:val="28"/>
        </w:rPr>
        <w:t>АО «Электросеть»</w:t>
      </w:r>
      <w:r>
        <w:rPr>
          <w:szCs w:val="28"/>
        </w:rPr>
        <w:t xml:space="preserve"> до принятия РЭК КО постановления от 31.08.2018 № 183 осуществило с</w:t>
      </w:r>
      <w:r w:rsidRPr="003C5D32">
        <w:rPr>
          <w:bCs/>
          <w:szCs w:val="28"/>
        </w:rPr>
        <w:t>трахование двух трансформаторов, находящихся в п</w:t>
      </w:r>
      <w:r>
        <w:rPr>
          <w:bCs/>
          <w:szCs w:val="28"/>
        </w:rPr>
        <w:t>оселке</w:t>
      </w:r>
      <w:r w:rsidRPr="003C5D32">
        <w:rPr>
          <w:bCs/>
          <w:szCs w:val="28"/>
        </w:rPr>
        <w:t xml:space="preserve"> Недорезово Новокузнецкого района Кемеровской области, по договору страхования имущества с АО «Страховая группа «УралСиб» в размере страховой премии 340</w:t>
      </w:r>
      <w:r>
        <w:rPr>
          <w:bCs/>
          <w:szCs w:val="28"/>
        </w:rPr>
        <w:t>,</w:t>
      </w:r>
      <w:r w:rsidRPr="003C5D32">
        <w:rPr>
          <w:bCs/>
          <w:szCs w:val="28"/>
        </w:rPr>
        <w:t>21</w:t>
      </w:r>
      <w:r>
        <w:rPr>
          <w:bCs/>
          <w:szCs w:val="28"/>
        </w:rPr>
        <w:t xml:space="preserve"> тыс. </w:t>
      </w:r>
      <w:r w:rsidRPr="003C5D32">
        <w:rPr>
          <w:bCs/>
          <w:szCs w:val="28"/>
        </w:rPr>
        <w:t>руб. за 2 полугодие 2016 года</w:t>
      </w:r>
      <w:r>
        <w:rPr>
          <w:bCs/>
          <w:szCs w:val="28"/>
        </w:rPr>
        <w:t xml:space="preserve"> (</w:t>
      </w:r>
      <w:r w:rsidRPr="003C5D32">
        <w:rPr>
          <w:bCs/>
          <w:szCs w:val="28"/>
        </w:rPr>
        <w:t>договор страхования имущества от 30.06.2016  №</w:t>
      </w:r>
      <w:r>
        <w:rPr>
          <w:bCs/>
          <w:szCs w:val="28"/>
        </w:rPr>
        <w:t> </w:t>
      </w:r>
      <w:r w:rsidRPr="003C5D32">
        <w:rPr>
          <w:bCs/>
          <w:szCs w:val="28"/>
        </w:rPr>
        <w:t>051/15/0006360, действующий по</w:t>
      </w:r>
      <w:r>
        <w:rPr>
          <w:bCs/>
          <w:szCs w:val="28"/>
        </w:rPr>
        <w:t xml:space="preserve">                 </w:t>
      </w:r>
      <w:r w:rsidRPr="003C5D32">
        <w:rPr>
          <w:bCs/>
          <w:szCs w:val="28"/>
        </w:rPr>
        <w:t xml:space="preserve"> 30 июня 2017 г., приложением № 1 которого определена страховая премия в размере </w:t>
      </w:r>
      <w:r w:rsidRPr="00F96578">
        <w:rPr>
          <w:bCs/>
          <w:szCs w:val="28"/>
        </w:rPr>
        <w:t>680,42</w:t>
      </w:r>
      <w:r>
        <w:rPr>
          <w:bCs/>
          <w:szCs w:val="28"/>
        </w:rPr>
        <w:t xml:space="preserve"> тыс.</w:t>
      </w:r>
      <w:r w:rsidRPr="003C5D32">
        <w:rPr>
          <w:bCs/>
          <w:szCs w:val="28"/>
        </w:rPr>
        <w:t xml:space="preserve"> руб. по двум застрахованным трансформаторам, договором определены ежемесячные платежи в течении срока действия договора, соответственно подлежит оплате ½ часть страховой премии</w:t>
      </w:r>
      <w:r>
        <w:rPr>
          <w:bCs/>
          <w:szCs w:val="28"/>
        </w:rPr>
        <w:t>)</w:t>
      </w:r>
      <w:r w:rsidRPr="003C5D32">
        <w:rPr>
          <w:bCs/>
          <w:szCs w:val="28"/>
        </w:rPr>
        <w:t>.</w:t>
      </w:r>
      <w:r>
        <w:rPr>
          <w:bCs/>
          <w:szCs w:val="28"/>
        </w:rPr>
        <w:t xml:space="preserve"> </w:t>
      </w:r>
      <w:r w:rsidRPr="003C5D32">
        <w:rPr>
          <w:bCs/>
          <w:szCs w:val="28"/>
        </w:rPr>
        <w:t>АО</w:t>
      </w:r>
      <w:r>
        <w:rPr>
          <w:bCs/>
          <w:szCs w:val="28"/>
        </w:rPr>
        <w:t> </w:t>
      </w:r>
      <w:r w:rsidRPr="003C5D32">
        <w:rPr>
          <w:bCs/>
          <w:szCs w:val="28"/>
        </w:rPr>
        <w:t xml:space="preserve">«Электросеть» представлены – протокол заседания закупочной комиссии, дополнительный лист «Открытая площадка» на территории Кемеровской области, карточка счета 20 по статье «Добровольное страхование имущества» за 2016 год. </w:t>
      </w:r>
    </w:p>
    <w:p w14:paraId="047E6FDC" w14:textId="77777777" w:rsidR="000E171D" w:rsidRDefault="000E171D" w:rsidP="00767A5B">
      <w:pPr>
        <w:shd w:val="clear" w:color="auto" w:fill="FFFFFF"/>
        <w:spacing w:line="288" w:lineRule="auto"/>
        <w:ind w:firstLine="709"/>
        <w:jc w:val="both"/>
        <w:rPr>
          <w:bCs/>
          <w:szCs w:val="28"/>
        </w:rPr>
      </w:pPr>
      <w:r w:rsidRPr="003C5D32">
        <w:rPr>
          <w:bCs/>
          <w:szCs w:val="28"/>
        </w:rPr>
        <w:t xml:space="preserve">Таким образом, добровольное страхование имущества подлежит учету в составе базового уровня подконтрольных расходов в </w:t>
      </w:r>
      <w:r>
        <w:rPr>
          <w:bCs/>
          <w:szCs w:val="28"/>
        </w:rPr>
        <w:t>сумме</w:t>
      </w:r>
      <w:r w:rsidRPr="003C5D32">
        <w:rPr>
          <w:bCs/>
          <w:szCs w:val="28"/>
        </w:rPr>
        <w:t xml:space="preserve"> </w:t>
      </w:r>
      <w:r w:rsidRPr="00F81928">
        <w:rPr>
          <w:bCs/>
          <w:szCs w:val="28"/>
        </w:rPr>
        <w:t>340,21</w:t>
      </w:r>
      <w:r w:rsidRPr="003C5D32">
        <w:rPr>
          <w:bCs/>
          <w:szCs w:val="28"/>
        </w:rPr>
        <w:t xml:space="preserve"> тыс. руб.</w:t>
      </w:r>
      <w:r>
        <w:rPr>
          <w:bCs/>
          <w:szCs w:val="28"/>
        </w:rPr>
        <w:t xml:space="preserve"> Так как ранее по статье сумма страхования по указанным объектам не учитывалась, то дополнительному учету в подконтрольных расходах подлежит сумма </w:t>
      </w:r>
      <w:r w:rsidRPr="00F81928">
        <w:rPr>
          <w:b/>
          <w:szCs w:val="28"/>
        </w:rPr>
        <w:t>340,21</w:t>
      </w:r>
      <w:r>
        <w:rPr>
          <w:bCs/>
          <w:szCs w:val="28"/>
        </w:rPr>
        <w:t xml:space="preserve"> тыс. руб.</w:t>
      </w:r>
    </w:p>
    <w:p w14:paraId="0195F2CA" w14:textId="77777777" w:rsidR="000E171D" w:rsidRDefault="000E171D" w:rsidP="00767A5B">
      <w:pPr>
        <w:spacing w:line="288" w:lineRule="auto"/>
        <w:ind w:firstLine="709"/>
        <w:jc w:val="both"/>
        <w:rPr>
          <w:szCs w:val="28"/>
        </w:rPr>
      </w:pPr>
      <w:r>
        <w:rPr>
          <w:szCs w:val="28"/>
        </w:rPr>
        <w:t>Относительно</w:t>
      </w:r>
      <w:r w:rsidRPr="004B70AC">
        <w:rPr>
          <w:szCs w:val="28"/>
        </w:rPr>
        <w:t xml:space="preserve"> </w:t>
      </w:r>
      <w:r>
        <w:rPr>
          <w:szCs w:val="28"/>
        </w:rPr>
        <w:t>договоров с ООО «Правовой центр «Гарант»</w:t>
      </w:r>
      <w:r w:rsidRPr="00B64027">
        <w:rPr>
          <w:szCs w:val="28"/>
        </w:rPr>
        <w:t xml:space="preserve"> </w:t>
      </w:r>
      <w:r>
        <w:rPr>
          <w:szCs w:val="28"/>
        </w:rPr>
        <w:t>от 01.01.2012 № Н-108/12,</w:t>
      </w:r>
      <w:r w:rsidRPr="00B64027">
        <w:rPr>
          <w:szCs w:val="28"/>
        </w:rPr>
        <w:t xml:space="preserve"> </w:t>
      </w:r>
      <w:r>
        <w:rPr>
          <w:szCs w:val="28"/>
        </w:rPr>
        <w:t xml:space="preserve">с ООО «Мечел-БизнесСервис» от 22.12.2010 № 1012-346р-Д/МБС/40/11-СПП, с ООО «Мечел-БизнесСервис» от 01.09.2010 № 63/10/ИТ, по статьям «Услуги по обслуживанию компьютеров, оргтехники, интернета, модема, тех. поддержка ПО», «Программное обеспечение». </w:t>
      </w:r>
    </w:p>
    <w:p w14:paraId="708FD4C5" w14:textId="77777777" w:rsidR="000E171D" w:rsidRPr="00B54536" w:rsidRDefault="000E171D" w:rsidP="00767A5B">
      <w:pPr>
        <w:spacing w:line="288" w:lineRule="auto"/>
        <w:ind w:firstLine="709"/>
        <w:jc w:val="both"/>
      </w:pPr>
      <w:r w:rsidRPr="00B54536">
        <w:t>Учитывая наличие обособленных подразделений у предприятия в нескольких регионах Российской федерации и того, что договоры заключены на обслуживание всего предприятия в целом, без разбивки на подразделения, РЭК КО направлен запрос от 19 июля 2019 года № М-4-25/2631-02 в адрес АО «Электросеть» о предоставлении дополнительных материалов по фактическим расходам с разбивкой по договорам за 2014 год с выделением расходов, приходящихся на Кемеровскую область, по статьям «Услуги по обслуживанию компьютеров, оргтехники, техническая поддержка ПО, пользователей» и «Программное обеспечение».</w:t>
      </w:r>
    </w:p>
    <w:p w14:paraId="58E27BE8" w14:textId="77777777" w:rsidR="000E171D" w:rsidRDefault="000E171D" w:rsidP="00767A5B">
      <w:pPr>
        <w:spacing w:line="288" w:lineRule="auto"/>
        <w:ind w:firstLine="709"/>
        <w:jc w:val="both"/>
      </w:pPr>
      <w:r w:rsidRPr="00B54536">
        <w:t xml:space="preserve">АО «Электросеть» письмом от </w:t>
      </w:r>
      <w:r w:rsidRPr="00CF5483">
        <w:t>26.07.2019 № 2273/01-03/08</w:t>
      </w:r>
      <w:r w:rsidRPr="00B54536">
        <w:t xml:space="preserve"> </w:t>
      </w:r>
      <w:r>
        <w:t xml:space="preserve">(вх. 3879) </w:t>
      </w:r>
      <w:r w:rsidRPr="00B54536">
        <w:t xml:space="preserve">представлено: пояснительная записка к расчету расходов по статьям «Услуги по обслуживанию компьютеров, оргтехники, техподдержка ПО, пользователей» и «Программное обеспечение» за 2014 год ЗАО «Электросеть» в границах Кемеровской области, выписка из ЕГРН о отсутствии филиалов и представительств, оборотно-сальдовая ведомость по сч. 20 за 2014 год по статьям затрат «Информационные услуги» и «Программные продукты» в границах Кемеровской области с разбивкой по видам деятельности, анализ сч. 26 за 2014 год по статьям затрат «Информационные услуги» и «Программные продукты» в разрезе всех обособленных подразделений и видам </w:t>
      </w:r>
      <w:r w:rsidRPr="00B54536">
        <w:lastRenderedPageBreak/>
        <w:t>деятельности (без деления по договорам, поэтому расходы рассматрива</w:t>
      </w:r>
      <w:r>
        <w:t>лись</w:t>
      </w:r>
      <w:r w:rsidRPr="00B54536">
        <w:t xml:space="preserve"> без деления по договорам). </w:t>
      </w:r>
    </w:p>
    <w:p w14:paraId="03B85FB5" w14:textId="77777777" w:rsidR="000E171D" w:rsidRPr="00B54536" w:rsidRDefault="000E171D" w:rsidP="00767A5B">
      <w:pPr>
        <w:spacing w:line="288" w:lineRule="auto"/>
        <w:ind w:firstLine="709"/>
        <w:jc w:val="both"/>
      </w:pPr>
      <w:r w:rsidRPr="00B54536">
        <w:t>Фактические расходы в 2014 году по статьям составили:</w:t>
      </w:r>
    </w:p>
    <w:p w14:paraId="533C4FDC" w14:textId="77777777" w:rsidR="000E171D" w:rsidRPr="00B54536" w:rsidRDefault="000E171D" w:rsidP="00767A5B">
      <w:pPr>
        <w:spacing w:line="288" w:lineRule="auto"/>
        <w:ind w:firstLine="709"/>
        <w:jc w:val="both"/>
      </w:pPr>
      <w:r w:rsidRPr="00B54536">
        <w:t>«Услуги по обслуживанию компьютеров, оргтехники, техническая поддержка ПО, пользователей» – 7</w:t>
      </w:r>
      <w:r>
        <w:t> </w:t>
      </w:r>
      <w:r w:rsidRPr="00B54536">
        <w:t>49</w:t>
      </w:r>
      <w:r>
        <w:t>4,8</w:t>
      </w:r>
      <w:r w:rsidRPr="00B54536">
        <w:t>5 тыс. руб.;</w:t>
      </w:r>
    </w:p>
    <w:p w14:paraId="4BD09219" w14:textId="77777777" w:rsidR="000E171D" w:rsidRDefault="000E171D" w:rsidP="00767A5B">
      <w:pPr>
        <w:spacing w:line="288" w:lineRule="auto"/>
        <w:ind w:firstLine="709"/>
        <w:jc w:val="both"/>
      </w:pPr>
      <w:r w:rsidRPr="00B54536">
        <w:t>«Программное обеспечение» – 34</w:t>
      </w:r>
      <w:r>
        <w:t>8,52</w:t>
      </w:r>
      <w:r w:rsidRPr="00B54536">
        <w:t xml:space="preserve"> тыс. руб.</w:t>
      </w:r>
    </w:p>
    <w:p w14:paraId="1B81A77F" w14:textId="77777777" w:rsidR="000E171D" w:rsidRDefault="000E171D" w:rsidP="00767A5B">
      <w:pPr>
        <w:spacing w:line="288" w:lineRule="auto"/>
        <w:ind w:firstLine="709"/>
        <w:jc w:val="both"/>
      </w:pPr>
      <w:r w:rsidRPr="00B54536">
        <w:t xml:space="preserve">В экспертном заключении РЭК КО </w:t>
      </w:r>
      <w:r w:rsidRPr="000A0AA5">
        <w:rPr>
          <w:szCs w:val="28"/>
        </w:rPr>
        <w:t>по материалам АО «Электросеть» по установлению долгосрочных параметров регулирования на период 2016-2020 год</w:t>
      </w:r>
      <w:r>
        <w:rPr>
          <w:szCs w:val="28"/>
        </w:rPr>
        <w:t>ов</w:t>
      </w:r>
      <w:r w:rsidRPr="000A0AA5">
        <w:rPr>
          <w:szCs w:val="28"/>
        </w:rPr>
        <w:t>, выполненно</w:t>
      </w:r>
      <w:r>
        <w:rPr>
          <w:szCs w:val="28"/>
        </w:rPr>
        <w:t>м</w:t>
      </w:r>
      <w:r w:rsidRPr="000A0AA5">
        <w:rPr>
          <w:szCs w:val="28"/>
        </w:rPr>
        <w:t xml:space="preserve"> во исполнение приказа ФАС России от 12.07.2018 № 988/18</w:t>
      </w:r>
      <w:r>
        <w:rPr>
          <w:szCs w:val="28"/>
        </w:rPr>
        <w:t xml:space="preserve"> уже были учтены расходы по статье </w:t>
      </w:r>
      <w:r w:rsidRPr="00B54536">
        <w:t>«Услуги по обслуживанию компьютеров, оргтехники, техническая поддержка ПО, пользователей»</w:t>
      </w:r>
      <w:r>
        <w:rPr>
          <w:szCs w:val="28"/>
        </w:rPr>
        <w:t xml:space="preserve"> в сумме </w:t>
      </w:r>
      <w:r>
        <w:t>2 974,37</w:t>
      </w:r>
      <w:r w:rsidRPr="00B54536">
        <w:t xml:space="preserve"> тыс. руб.</w:t>
      </w:r>
    </w:p>
    <w:p w14:paraId="58036184" w14:textId="77777777" w:rsidR="000E171D" w:rsidRDefault="000E171D" w:rsidP="00767A5B">
      <w:pPr>
        <w:spacing w:line="288" w:lineRule="auto"/>
        <w:ind w:firstLine="709"/>
        <w:jc w:val="both"/>
      </w:pPr>
      <w:r>
        <w:t xml:space="preserve">Поэтому дополнительные расходы по статьям составят: </w:t>
      </w:r>
    </w:p>
    <w:p w14:paraId="14C0EF81" w14:textId="77777777" w:rsidR="000E171D" w:rsidRPr="00B54536" w:rsidRDefault="000E171D" w:rsidP="00767A5B">
      <w:pPr>
        <w:spacing w:line="288" w:lineRule="auto"/>
        <w:ind w:firstLine="709"/>
        <w:jc w:val="both"/>
      </w:pPr>
      <w:r w:rsidRPr="00B54536">
        <w:t xml:space="preserve">«Услуги по обслуживанию компьютеров, оргтехники, техническая поддержка ПО, пользователей» – </w:t>
      </w:r>
      <w:r>
        <w:t>4 520,48</w:t>
      </w:r>
      <w:r w:rsidRPr="00B54536">
        <w:t xml:space="preserve"> тыс. руб.;</w:t>
      </w:r>
    </w:p>
    <w:p w14:paraId="48B0E694" w14:textId="77777777" w:rsidR="000E171D" w:rsidRDefault="000E171D" w:rsidP="00767A5B">
      <w:pPr>
        <w:spacing w:line="288" w:lineRule="auto"/>
        <w:ind w:firstLine="709"/>
        <w:jc w:val="both"/>
      </w:pPr>
      <w:r w:rsidRPr="00B54536">
        <w:t>«Программное обеспечение» – 34</w:t>
      </w:r>
      <w:r>
        <w:t>8,52</w:t>
      </w:r>
      <w:r w:rsidRPr="00B54536">
        <w:t xml:space="preserve"> тыс. руб.</w:t>
      </w:r>
    </w:p>
    <w:p w14:paraId="458A96E1" w14:textId="77777777" w:rsidR="000E171D" w:rsidRPr="00F82937" w:rsidRDefault="000E171D" w:rsidP="00767A5B">
      <w:pPr>
        <w:spacing w:line="288" w:lineRule="auto"/>
        <w:ind w:firstLine="709"/>
        <w:jc w:val="both"/>
      </w:pPr>
      <w:r>
        <w:t xml:space="preserve">С учетом индекса потребительских цен на 2015 год в размере 1,067 на 2016 год в размере 1,074 расходы составили: </w:t>
      </w:r>
    </w:p>
    <w:p w14:paraId="70CB0AC7" w14:textId="77777777" w:rsidR="000E171D" w:rsidRPr="00B54536" w:rsidRDefault="000E171D" w:rsidP="00767A5B">
      <w:pPr>
        <w:spacing w:line="288" w:lineRule="auto"/>
        <w:ind w:firstLine="709"/>
        <w:jc w:val="both"/>
      </w:pPr>
      <w:r w:rsidRPr="00B54536">
        <w:t xml:space="preserve">«Услуги по обслуживанию компьютеров, оргтехники, техническая поддержка ПО, пользователей» – </w:t>
      </w:r>
      <w:r>
        <w:t>5 180,28</w:t>
      </w:r>
      <w:r w:rsidRPr="00B54536">
        <w:t xml:space="preserve"> тыс. руб.;</w:t>
      </w:r>
    </w:p>
    <w:p w14:paraId="38697AB7" w14:textId="77777777" w:rsidR="000E171D" w:rsidRDefault="000E171D" w:rsidP="00767A5B">
      <w:pPr>
        <w:spacing w:line="288" w:lineRule="auto"/>
        <w:ind w:firstLine="709"/>
        <w:jc w:val="both"/>
      </w:pPr>
      <w:r w:rsidRPr="00B54536">
        <w:t xml:space="preserve">«Программное обеспечение» – </w:t>
      </w:r>
      <w:r>
        <w:t>399,39</w:t>
      </w:r>
      <w:r w:rsidRPr="00B54536">
        <w:t xml:space="preserve"> тыс. руб.</w:t>
      </w:r>
    </w:p>
    <w:p w14:paraId="41959339" w14:textId="77777777" w:rsidR="000E171D" w:rsidRDefault="000E171D" w:rsidP="00767A5B">
      <w:pPr>
        <w:spacing w:line="288" w:lineRule="auto"/>
        <w:ind w:firstLine="709"/>
        <w:jc w:val="both"/>
        <w:rPr>
          <w:bCs/>
          <w:szCs w:val="28"/>
        </w:rPr>
      </w:pPr>
      <w:r>
        <w:t xml:space="preserve">Таким образом, </w:t>
      </w:r>
      <w:r>
        <w:rPr>
          <w:bCs/>
          <w:szCs w:val="28"/>
        </w:rPr>
        <w:t>дополнительному учету в подконтрольных расходах подлежат учету по статьям следующие суммы:</w:t>
      </w:r>
    </w:p>
    <w:p w14:paraId="223DDC42" w14:textId="77777777" w:rsidR="000E171D" w:rsidRPr="00B54536" w:rsidRDefault="000E171D" w:rsidP="00767A5B">
      <w:pPr>
        <w:spacing w:line="288" w:lineRule="auto"/>
        <w:ind w:firstLine="709"/>
        <w:jc w:val="both"/>
      </w:pPr>
      <w:r w:rsidRPr="00B54536">
        <w:t xml:space="preserve">«Услуги по обслуживанию компьютеров, оргтехники, техническая поддержка ПО, пользователей» – </w:t>
      </w:r>
      <w:r w:rsidRPr="00CB1517">
        <w:rPr>
          <w:b/>
          <w:bCs/>
        </w:rPr>
        <w:t>5 180,28</w:t>
      </w:r>
      <w:r w:rsidRPr="00B54536">
        <w:t xml:space="preserve"> тыс. руб.;</w:t>
      </w:r>
    </w:p>
    <w:p w14:paraId="3A378EB1" w14:textId="77777777" w:rsidR="000E171D" w:rsidRDefault="000E171D" w:rsidP="00767A5B">
      <w:pPr>
        <w:spacing w:line="288" w:lineRule="auto"/>
        <w:ind w:firstLine="709"/>
        <w:jc w:val="both"/>
      </w:pPr>
      <w:r w:rsidRPr="00B54536">
        <w:t xml:space="preserve">«Программное обеспечение» – </w:t>
      </w:r>
      <w:r w:rsidRPr="00CB1517">
        <w:rPr>
          <w:b/>
          <w:bCs/>
        </w:rPr>
        <w:t>399,39</w:t>
      </w:r>
      <w:r w:rsidRPr="00B54536">
        <w:t xml:space="preserve"> тыс. руб.</w:t>
      </w:r>
    </w:p>
    <w:p w14:paraId="0069F76B" w14:textId="77777777" w:rsidR="000E171D" w:rsidRDefault="000E171D" w:rsidP="00767A5B">
      <w:pPr>
        <w:spacing w:line="288" w:lineRule="auto"/>
        <w:ind w:firstLine="709"/>
        <w:jc w:val="both"/>
        <w:rPr>
          <w:szCs w:val="28"/>
        </w:rPr>
      </w:pPr>
      <w:r>
        <w:rPr>
          <w:szCs w:val="28"/>
        </w:rPr>
        <w:t>Относительно</w:t>
      </w:r>
      <w:r w:rsidRPr="004B70AC">
        <w:rPr>
          <w:szCs w:val="28"/>
        </w:rPr>
        <w:t xml:space="preserve"> </w:t>
      </w:r>
      <w:r>
        <w:rPr>
          <w:szCs w:val="28"/>
        </w:rPr>
        <w:t xml:space="preserve">документального подтверждения для учета в расходах суммы по договору с </w:t>
      </w:r>
      <w:bookmarkStart w:id="4" w:name="_Hlk16182045"/>
      <w:r>
        <w:rPr>
          <w:szCs w:val="28"/>
        </w:rPr>
        <w:t xml:space="preserve">ОАО «Агентство энергетических экспертиз» </w:t>
      </w:r>
      <w:bookmarkEnd w:id="4"/>
      <w:r>
        <w:rPr>
          <w:szCs w:val="28"/>
        </w:rPr>
        <w:t xml:space="preserve">от 08.09.2015. Письмом от </w:t>
      </w:r>
      <w:r w:rsidRPr="00492BC1">
        <w:rPr>
          <w:szCs w:val="28"/>
        </w:rPr>
        <w:t>19.10.2018 № 2939/01-03/08</w:t>
      </w:r>
      <w:r>
        <w:rPr>
          <w:szCs w:val="28"/>
        </w:rPr>
        <w:t xml:space="preserve"> (вх. 5090) АО «Электросеть» представило в РЭК КО договор с ОАО «Агентство энергетических экспертиз» от 08.09.2015 № 1509-129/46-04/16 на сумму </w:t>
      </w:r>
      <w:r w:rsidRPr="004F474B">
        <w:rPr>
          <w:szCs w:val="28"/>
        </w:rPr>
        <w:t>683,10</w:t>
      </w:r>
      <w:r>
        <w:rPr>
          <w:szCs w:val="28"/>
        </w:rPr>
        <w:t xml:space="preserve"> тыс. руб. (том № 4, стр. 2). </w:t>
      </w:r>
    </w:p>
    <w:p w14:paraId="7C45728C" w14:textId="77777777" w:rsidR="000E171D" w:rsidRDefault="000E171D" w:rsidP="00767A5B">
      <w:pPr>
        <w:spacing w:line="288" w:lineRule="auto"/>
        <w:ind w:firstLine="709"/>
        <w:jc w:val="both"/>
        <w:rPr>
          <w:szCs w:val="28"/>
        </w:rPr>
      </w:pPr>
      <w:r w:rsidRPr="00B54536">
        <w:t xml:space="preserve">В экспертном заключении РЭК КО </w:t>
      </w:r>
      <w:r w:rsidRPr="000A0AA5">
        <w:rPr>
          <w:szCs w:val="28"/>
        </w:rPr>
        <w:t>по материалам АО «Электросеть» по установлению долгосрочных параметров регулирования на период 2016-2020 год</w:t>
      </w:r>
      <w:r>
        <w:rPr>
          <w:szCs w:val="28"/>
        </w:rPr>
        <w:t>ов</w:t>
      </w:r>
      <w:r w:rsidRPr="000A0AA5">
        <w:rPr>
          <w:szCs w:val="28"/>
        </w:rPr>
        <w:t>, выполненно</w:t>
      </w:r>
      <w:r>
        <w:rPr>
          <w:szCs w:val="28"/>
        </w:rPr>
        <w:t>м</w:t>
      </w:r>
      <w:r w:rsidRPr="000A0AA5">
        <w:rPr>
          <w:szCs w:val="28"/>
        </w:rPr>
        <w:t xml:space="preserve"> во исполнение приказа ФАС России от 12.07.2018 № 988/18</w:t>
      </w:r>
      <w:r>
        <w:rPr>
          <w:szCs w:val="28"/>
        </w:rPr>
        <w:t xml:space="preserve"> в расходах по статье была учтена сумма 621,00 тыс. руб.</w:t>
      </w:r>
    </w:p>
    <w:p w14:paraId="0F486B49" w14:textId="77777777" w:rsidR="000E171D" w:rsidRDefault="000E171D" w:rsidP="00767A5B">
      <w:pPr>
        <w:spacing w:line="288" w:lineRule="auto"/>
        <w:ind w:firstLine="709"/>
        <w:jc w:val="both"/>
        <w:rPr>
          <w:bCs/>
          <w:szCs w:val="28"/>
        </w:rPr>
      </w:pPr>
      <w:r>
        <w:rPr>
          <w:szCs w:val="28"/>
        </w:rPr>
        <w:t xml:space="preserve">Таким образом, </w:t>
      </w:r>
      <w:r>
        <w:rPr>
          <w:bCs/>
          <w:szCs w:val="28"/>
        </w:rPr>
        <w:t xml:space="preserve">дополнительному учету в подконтрольных расходах подлежит учету сумма </w:t>
      </w:r>
      <w:r w:rsidRPr="004F474B">
        <w:rPr>
          <w:b/>
          <w:szCs w:val="28"/>
        </w:rPr>
        <w:t>62,1</w:t>
      </w:r>
      <w:r>
        <w:rPr>
          <w:bCs/>
          <w:szCs w:val="28"/>
        </w:rPr>
        <w:t xml:space="preserve"> тыс. руб.</w:t>
      </w:r>
    </w:p>
    <w:p w14:paraId="68488C22" w14:textId="3CCCB138" w:rsidR="000E171D" w:rsidRDefault="000E171D" w:rsidP="00767A5B">
      <w:pPr>
        <w:spacing w:line="288" w:lineRule="auto"/>
        <w:ind w:firstLine="709"/>
        <w:jc w:val="both"/>
        <w:rPr>
          <w:szCs w:val="28"/>
        </w:rPr>
      </w:pPr>
      <w:r>
        <w:rPr>
          <w:bCs/>
          <w:szCs w:val="28"/>
        </w:rPr>
        <w:t xml:space="preserve">С учетом всех рассмотренных в настоящем экспертном заключении материалов, предоставленных АО «Электросеть» дополнительному учету к подконтрольным расходам, </w:t>
      </w:r>
      <w:r w:rsidRPr="00E031FF">
        <w:rPr>
          <w:szCs w:val="28"/>
        </w:rPr>
        <w:t>приняты</w:t>
      </w:r>
      <w:r>
        <w:rPr>
          <w:szCs w:val="28"/>
        </w:rPr>
        <w:t>м</w:t>
      </w:r>
      <w:r w:rsidRPr="00E031FF">
        <w:rPr>
          <w:szCs w:val="28"/>
        </w:rPr>
        <w:t xml:space="preserve"> в </w:t>
      </w:r>
      <w:r>
        <w:rPr>
          <w:szCs w:val="28"/>
        </w:rPr>
        <w:t xml:space="preserve">экспертном заключении региональной энергетической комиссии Кемеровской области </w:t>
      </w:r>
      <w:r w:rsidRPr="000A0AA5">
        <w:rPr>
          <w:szCs w:val="28"/>
        </w:rPr>
        <w:t>по материалам АО</w:t>
      </w:r>
      <w:r>
        <w:rPr>
          <w:szCs w:val="28"/>
        </w:rPr>
        <w:t> </w:t>
      </w:r>
      <w:r w:rsidRPr="000A0AA5">
        <w:rPr>
          <w:szCs w:val="28"/>
        </w:rPr>
        <w:t>«Электросеть» по установлению долгосрочных параметров регулирования на период 2016-2020 год</w:t>
      </w:r>
      <w:r>
        <w:rPr>
          <w:szCs w:val="28"/>
        </w:rPr>
        <w:t>ов</w:t>
      </w:r>
      <w:r w:rsidRPr="000A0AA5">
        <w:rPr>
          <w:szCs w:val="28"/>
        </w:rPr>
        <w:t>, выполненно</w:t>
      </w:r>
      <w:r>
        <w:rPr>
          <w:szCs w:val="28"/>
        </w:rPr>
        <w:t>м</w:t>
      </w:r>
      <w:r w:rsidRPr="000A0AA5">
        <w:rPr>
          <w:szCs w:val="28"/>
        </w:rPr>
        <w:t xml:space="preserve"> во исполнение приказа ФАС России от 12.07.2018 № 988/18</w:t>
      </w:r>
      <w:r>
        <w:rPr>
          <w:szCs w:val="28"/>
        </w:rPr>
        <w:t xml:space="preserve"> в сумме </w:t>
      </w:r>
      <w:r w:rsidRPr="00CB1517">
        <w:rPr>
          <w:b/>
          <w:bCs/>
          <w:szCs w:val="28"/>
        </w:rPr>
        <w:t>267 411,15</w:t>
      </w:r>
      <w:r w:rsidRPr="003036F5">
        <w:rPr>
          <w:szCs w:val="28"/>
        </w:rPr>
        <w:t xml:space="preserve"> тыс. руб. </w:t>
      </w:r>
      <w:r>
        <w:rPr>
          <w:szCs w:val="28"/>
        </w:rPr>
        <w:t xml:space="preserve">подлежит сумма </w:t>
      </w:r>
      <w:r w:rsidRPr="00CB1517">
        <w:rPr>
          <w:b/>
          <w:bCs/>
          <w:szCs w:val="28"/>
        </w:rPr>
        <w:t>5 981,98</w:t>
      </w:r>
      <w:r>
        <w:rPr>
          <w:szCs w:val="28"/>
        </w:rPr>
        <w:t xml:space="preserve"> тыс. руб.</w:t>
      </w:r>
    </w:p>
    <w:p w14:paraId="4234F288" w14:textId="77777777" w:rsidR="000E171D" w:rsidRDefault="000E171D" w:rsidP="00767A5B">
      <w:pPr>
        <w:spacing w:line="288" w:lineRule="auto"/>
        <w:ind w:firstLine="709"/>
        <w:jc w:val="both"/>
        <w:rPr>
          <w:szCs w:val="28"/>
        </w:rPr>
      </w:pPr>
      <w:r>
        <w:rPr>
          <w:szCs w:val="28"/>
        </w:rPr>
        <w:t xml:space="preserve">Таким образом, </w:t>
      </w:r>
      <w:r w:rsidRPr="0029515D">
        <w:rPr>
          <w:szCs w:val="28"/>
        </w:rPr>
        <w:t>базов</w:t>
      </w:r>
      <w:r>
        <w:rPr>
          <w:szCs w:val="28"/>
        </w:rPr>
        <w:t>ый</w:t>
      </w:r>
      <w:r w:rsidRPr="0029515D">
        <w:rPr>
          <w:szCs w:val="28"/>
        </w:rPr>
        <w:t xml:space="preserve"> уров</w:t>
      </w:r>
      <w:r>
        <w:rPr>
          <w:szCs w:val="28"/>
        </w:rPr>
        <w:t>ень</w:t>
      </w:r>
      <w:r w:rsidRPr="0029515D">
        <w:rPr>
          <w:szCs w:val="28"/>
        </w:rPr>
        <w:t xml:space="preserve"> подконтрольных расходов </w:t>
      </w:r>
      <w:r>
        <w:rPr>
          <w:szCs w:val="28"/>
        </w:rPr>
        <w:t xml:space="preserve">АО «Электросеть» </w:t>
      </w:r>
      <w:r w:rsidRPr="0029515D">
        <w:rPr>
          <w:szCs w:val="28"/>
        </w:rPr>
        <w:t>на период 2016-2020 годов</w:t>
      </w:r>
      <w:r>
        <w:rPr>
          <w:szCs w:val="28"/>
        </w:rPr>
        <w:t xml:space="preserve"> составит </w:t>
      </w:r>
      <w:r w:rsidRPr="00CB1517">
        <w:rPr>
          <w:b/>
          <w:bCs/>
          <w:szCs w:val="28"/>
        </w:rPr>
        <w:t>273 393,13</w:t>
      </w:r>
      <w:r>
        <w:rPr>
          <w:szCs w:val="28"/>
        </w:rPr>
        <w:t xml:space="preserve"> тыс. руб.</w:t>
      </w:r>
    </w:p>
    <w:p w14:paraId="04DECAAE" w14:textId="77777777" w:rsidR="0054274A" w:rsidRDefault="0054274A" w:rsidP="000E171D">
      <w:pPr>
        <w:jc w:val="both"/>
        <w:rPr>
          <w:bCs/>
          <w:sz w:val="23"/>
          <w:szCs w:val="23"/>
        </w:rPr>
        <w:sectPr w:rsidR="0054274A" w:rsidSect="00717EBC">
          <w:pgSz w:w="11906" w:h="16838"/>
          <w:pgMar w:top="567" w:right="567" w:bottom="567" w:left="1134" w:header="720" w:footer="720" w:gutter="0"/>
          <w:cols w:space="720"/>
        </w:sectPr>
      </w:pPr>
    </w:p>
    <w:p w14:paraId="72122157" w14:textId="5626724C" w:rsidR="0054274A" w:rsidRPr="00BE4EE9" w:rsidRDefault="0054274A" w:rsidP="0054274A">
      <w:pPr>
        <w:ind w:firstLine="5670"/>
        <w:jc w:val="both"/>
        <w:rPr>
          <w:bCs/>
          <w:sz w:val="23"/>
          <w:szCs w:val="23"/>
        </w:rPr>
      </w:pPr>
      <w:r w:rsidRPr="00BE4EE9">
        <w:rPr>
          <w:bCs/>
          <w:sz w:val="23"/>
          <w:szCs w:val="23"/>
        </w:rPr>
        <w:lastRenderedPageBreak/>
        <w:t xml:space="preserve">Приложение № </w:t>
      </w:r>
      <w:r>
        <w:rPr>
          <w:bCs/>
          <w:sz w:val="23"/>
          <w:szCs w:val="23"/>
        </w:rPr>
        <w:t>2</w:t>
      </w:r>
      <w:r w:rsidRPr="00BE4EE9">
        <w:rPr>
          <w:bCs/>
          <w:sz w:val="23"/>
          <w:szCs w:val="23"/>
        </w:rPr>
        <w:t xml:space="preserve"> к протоколу № 5</w:t>
      </w:r>
      <w:r>
        <w:rPr>
          <w:bCs/>
          <w:sz w:val="23"/>
          <w:szCs w:val="23"/>
        </w:rPr>
        <w:t>7</w:t>
      </w:r>
    </w:p>
    <w:p w14:paraId="3C960649" w14:textId="77777777" w:rsidR="0054274A" w:rsidRPr="00BE4EE9" w:rsidRDefault="0054274A" w:rsidP="0054274A">
      <w:pPr>
        <w:ind w:firstLine="5670"/>
        <w:jc w:val="both"/>
        <w:rPr>
          <w:bCs/>
          <w:sz w:val="23"/>
          <w:szCs w:val="23"/>
        </w:rPr>
      </w:pPr>
      <w:r>
        <w:rPr>
          <w:bCs/>
          <w:sz w:val="23"/>
          <w:szCs w:val="23"/>
        </w:rPr>
        <w:t>з</w:t>
      </w:r>
      <w:r w:rsidRPr="00BE4EE9">
        <w:rPr>
          <w:bCs/>
          <w:sz w:val="23"/>
          <w:szCs w:val="23"/>
        </w:rPr>
        <w:t>аседания Правления региональной</w:t>
      </w:r>
    </w:p>
    <w:p w14:paraId="627BE5C6" w14:textId="77777777" w:rsidR="0054274A" w:rsidRPr="00BE4EE9" w:rsidRDefault="0054274A" w:rsidP="0054274A">
      <w:pPr>
        <w:ind w:firstLine="5670"/>
        <w:jc w:val="both"/>
        <w:rPr>
          <w:bCs/>
          <w:sz w:val="23"/>
          <w:szCs w:val="23"/>
        </w:rPr>
      </w:pPr>
      <w:r w:rsidRPr="00BE4EE9">
        <w:rPr>
          <w:bCs/>
          <w:sz w:val="23"/>
          <w:szCs w:val="23"/>
        </w:rPr>
        <w:t>энергетической комиссии</w:t>
      </w:r>
    </w:p>
    <w:p w14:paraId="462AD32B" w14:textId="77777777" w:rsidR="0054274A" w:rsidRDefault="0054274A" w:rsidP="0054274A">
      <w:pPr>
        <w:ind w:firstLine="5670"/>
        <w:jc w:val="both"/>
        <w:rPr>
          <w:bCs/>
          <w:sz w:val="23"/>
          <w:szCs w:val="23"/>
        </w:rPr>
      </w:pPr>
      <w:r w:rsidRPr="00BE4EE9">
        <w:rPr>
          <w:bCs/>
          <w:sz w:val="23"/>
          <w:szCs w:val="23"/>
        </w:rPr>
        <w:t xml:space="preserve">Кемеровской области от </w:t>
      </w:r>
      <w:r>
        <w:rPr>
          <w:bCs/>
          <w:sz w:val="23"/>
          <w:szCs w:val="23"/>
        </w:rPr>
        <w:t>13</w:t>
      </w:r>
      <w:r w:rsidRPr="00BE4EE9">
        <w:rPr>
          <w:bCs/>
          <w:sz w:val="23"/>
          <w:szCs w:val="23"/>
        </w:rPr>
        <w:t>.0</w:t>
      </w:r>
      <w:r>
        <w:rPr>
          <w:bCs/>
          <w:sz w:val="23"/>
          <w:szCs w:val="23"/>
        </w:rPr>
        <w:t>8</w:t>
      </w:r>
      <w:r w:rsidRPr="00BE4EE9">
        <w:rPr>
          <w:bCs/>
          <w:sz w:val="23"/>
          <w:szCs w:val="23"/>
        </w:rPr>
        <w:t>.2019</w:t>
      </w:r>
    </w:p>
    <w:p w14:paraId="73F3E439" w14:textId="77777777" w:rsidR="0054274A" w:rsidRDefault="0054274A" w:rsidP="0054274A">
      <w:pPr>
        <w:ind w:firstLine="5670"/>
        <w:jc w:val="both"/>
        <w:rPr>
          <w:bCs/>
          <w:sz w:val="23"/>
          <w:szCs w:val="23"/>
        </w:rPr>
      </w:pPr>
    </w:p>
    <w:p w14:paraId="076060B9" w14:textId="77777777" w:rsidR="0054274A" w:rsidRPr="0054274A" w:rsidRDefault="0054274A" w:rsidP="0054274A">
      <w:pPr>
        <w:keepNext/>
        <w:jc w:val="center"/>
        <w:outlineLvl w:val="0"/>
        <w:rPr>
          <w:b/>
          <w:iCs/>
          <w:color w:val="000000"/>
          <w:sz w:val="28"/>
          <w:szCs w:val="28"/>
          <w:lang w:eastAsia="ru-RU"/>
        </w:rPr>
      </w:pPr>
      <w:bookmarkStart w:id="5" w:name="_Hlt483802884"/>
      <w:r w:rsidRPr="0054274A">
        <w:rPr>
          <w:b/>
          <w:iCs/>
          <w:color w:val="000000"/>
          <w:sz w:val="28"/>
          <w:szCs w:val="28"/>
          <w:lang w:eastAsia="ru-RU"/>
        </w:rPr>
        <w:t>Экспертное заключение</w:t>
      </w:r>
    </w:p>
    <w:p w14:paraId="176B5F45" w14:textId="77777777" w:rsidR="0054274A" w:rsidRPr="0054274A" w:rsidRDefault="0054274A" w:rsidP="0054274A">
      <w:pPr>
        <w:keepNext/>
        <w:jc w:val="center"/>
        <w:outlineLvl w:val="0"/>
        <w:rPr>
          <w:b/>
          <w:iCs/>
          <w:sz w:val="28"/>
          <w:szCs w:val="28"/>
          <w:lang w:eastAsia="ru-RU"/>
        </w:rPr>
      </w:pPr>
      <w:r w:rsidRPr="0054274A">
        <w:rPr>
          <w:b/>
          <w:iCs/>
          <w:sz w:val="28"/>
          <w:szCs w:val="28"/>
          <w:lang w:eastAsia="ru-RU"/>
        </w:rPr>
        <w:t>региональной энергетической комиссии Кемеровской области</w:t>
      </w:r>
    </w:p>
    <w:bookmarkEnd w:id="5"/>
    <w:p w14:paraId="0D32872D" w14:textId="77777777" w:rsidR="0054274A" w:rsidRPr="0054274A" w:rsidRDefault="0054274A" w:rsidP="0054274A">
      <w:pPr>
        <w:jc w:val="center"/>
        <w:rPr>
          <w:color w:val="000000"/>
          <w:sz w:val="28"/>
          <w:szCs w:val="28"/>
          <w:lang w:eastAsia="ru-RU"/>
        </w:rPr>
      </w:pPr>
      <w:r w:rsidRPr="0054274A">
        <w:rPr>
          <w:color w:val="000000"/>
          <w:sz w:val="28"/>
          <w:szCs w:val="28"/>
          <w:lang w:eastAsia="ru-RU"/>
        </w:rPr>
        <w:t>по материалам, представленным</w:t>
      </w:r>
      <w:r w:rsidRPr="0054274A">
        <w:rPr>
          <w:b/>
          <w:color w:val="000000"/>
          <w:sz w:val="28"/>
          <w:szCs w:val="28"/>
          <w:lang w:eastAsia="ru-RU"/>
        </w:rPr>
        <w:t xml:space="preserve"> </w:t>
      </w:r>
      <w:r w:rsidRPr="0054274A">
        <w:rPr>
          <w:b/>
          <w:bCs/>
          <w:kern w:val="32"/>
          <w:sz w:val="28"/>
          <w:szCs w:val="28"/>
        </w:rPr>
        <w:t>АО «Кемеровская генерация» (структурное подразделение Кемеровская ТЭЦ) (г. Кемерово)</w:t>
      </w:r>
      <w:r w:rsidRPr="0054274A">
        <w:rPr>
          <w:color w:val="000000"/>
          <w:sz w:val="28"/>
          <w:szCs w:val="28"/>
          <w:lang w:eastAsia="ru-RU"/>
        </w:rPr>
        <w:t xml:space="preserve">, </w:t>
      </w:r>
    </w:p>
    <w:p w14:paraId="66788A29" w14:textId="77777777" w:rsidR="0054274A" w:rsidRPr="0054274A" w:rsidRDefault="0054274A" w:rsidP="0054274A">
      <w:pPr>
        <w:jc w:val="center"/>
        <w:rPr>
          <w:color w:val="000000"/>
          <w:sz w:val="28"/>
          <w:szCs w:val="28"/>
          <w:lang w:eastAsia="ru-RU"/>
        </w:rPr>
      </w:pPr>
      <w:r w:rsidRPr="0054274A">
        <w:rPr>
          <w:color w:val="000000"/>
          <w:sz w:val="28"/>
          <w:szCs w:val="28"/>
          <w:lang w:eastAsia="ru-RU"/>
        </w:rPr>
        <w:t xml:space="preserve">для корректировки </w:t>
      </w:r>
      <w:r w:rsidRPr="0054274A">
        <w:rPr>
          <w:sz w:val="28"/>
          <w:szCs w:val="28"/>
          <w:lang w:eastAsia="ru-RU"/>
        </w:rPr>
        <w:t xml:space="preserve">необходимой валовой выручки и установленных тарифов </w:t>
      </w:r>
      <w:r w:rsidRPr="0054274A">
        <w:rPr>
          <w:color w:val="000000"/>
          <w:sz w:val="28"/>
          <w:szCs w:val="28"/>
          <w:lang w:eastAsia="ru-RU"/>
        </w:rPr>
        <w:t xml:space="preserve">на </w:t>
      </w:r>
      <w:r w:rsidRPr="0054274A">
        <w:rPr>
          <w:sz w:val="28"/>
          <w:szCs w:val="28"/>
          <w:lang w:eastAsia="ru-RU"/>
        </w:rPr>
        <w:t>техническую воду</w:t>
      </w:r>
      <w:r w:rsidRPr="0054274A">
        <w:rPr>
          <w:color w:val="000000"/>
          <w:sz w:val="28"/>
          <w:szCs w:val="28"/>
          <w:lang w:eastAsia="ru-RU"/>
        </w:rPr>
        <w:t>, реализуемую на потребительском рынке, на 2020 год</w:t>
      </w:r>
    </w:p>
    <w:p w14:paraId="3959254E" w14:textId="77777777" w:rsidR="0054274A" w:rsidRPr="0054274A" w:rsidRDefault="0054274A" w:rsidP="0054274A">
      <w:pPr>
        <w:tabs>
          <w:tab w:val="left" w:pos="10206"/>
        </w:tabs>
        <w:ind w:firstLine="709"/>
        <w:jc w:val="center"/>
        <w:rPr>
          <w:color w:val="000000"/>
          <w:szCs w:val="28"/>
          <w:lang w:eastAsia="ru-RU"/>
        </w:rPr>
      </w:pPr>
    </w:p>
    <w:p w14:paraId="2AA0DBA4" w14:textId="77777777" w:rsidR="0054274A" w:rsidRPr="0054274A" w:rsidRDefault="0054274A" w:rsidP="0054274A">
      <w:pPr>
        <w:ind w:firstLine="709"/>
        <w:jc w:val="both"/>
        <w:rPr>
          <w:color w:val="000000"/>
          <w:sz w:val="4"/>
          <w:szCs w:val="4"/>
          <w:lang w:eastAsia="ru-RU"/>
        </w:rPr>
      </w:pPr>
    </w:p>
    <w:p w14:paraId="7816FDB0" w14:textId="77777777" w:rsidR="0054274A" w:rsidRPr="0054274A" w:rsidRDefault="0054274A" w:rsidP="0054274A">
      <w:pPr>
        <w:ind w:firstLine="709"/>
        <w:jc w:val="both"/>
        <w:rPr>
          <w:color w:val="000000"/>
          <w:sz w:val="28"/>
          <w:szCs w:val="28"/>
          <w:lang w:eastAsia="ru-RU"/>
        </w:rPr>
      </w:pPr>
      <w:r w:rsidRPr="0054274A">
        <w:rPr>
          <w:sz w:val="28"/>
          <w:szCs w:val="28"/>
          <w:lang w:eastAsia="ru-RU"/>
        </w:rPr>
        <w:t>Главный консультант региональной энергетической комиссии Кемеровской области (далее – специалист), рассмотрев представленные</w:t>
      </w:r>
      <w:r w:rsidRPr="0054274A">
        <w:rPr>
          <w:color w:val="000000"/>
          <w:sz w:val="28"/>
          <w:szCs w:val="28"/>
          <w:lang w:eastAsia="ru-RU"/>
        </w:rPr>
        <w:t xml:space="preserve"> организацией предложения </w:t>
      </w:r>
      <w:r w:rsidRPr="0054274A">
        <w:rPr>
          <w:sz w:val="28"/>
          <w:szCs w:val="28"/>
          <w:lang w:eastAsia="ru-RU"/>
        </w:rPr>
        <w:t>по корректировке необходимой валовой выручки и установленных тарифов на техническую воду</w:t>
      </w:r>
      <w:r w:rsidRPr="0054274A">
        <w:rPr>
          <w:color w:val="000000"/>
          <w:sz w:val="28"/>
          <w:szCs w:val="28"/>
          <w:lang w:eastAsia="ru-RU"/>
        </w:rPr>
        <w:t>,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250F4459" w14:textId="77777777" w:rsidR="0054274A" w:rsidRPr="0054274A" w:rsidRDefault="0054274A" w:rsidP="0054274A">
      <w:pPr>
        <w:ind w:firstLine="709"/>
        <w:jc w:val="both"/>
        <w:rPr>
          <w:color w:val="000000"/>
          <w:sz w:val="28"/>
          <w:szCs w:val="28"/>
          <w:lang w:eastAsia="ru-RU"/>
        </w:rPr>
      </w:pPr>
    </w:p>
    <w:p w14:paraId="55BDC41A" w14:textId="70CD629B" w:rsidR="0054274A" w:rsidRPr="0054274A" w:rsidRDefault="0054274A" w:rsidP="0054274A">
      <w:pPr>
        <w:ind w:firstLine="709"/>
        <w:jc w:val="both"/>
        <w:rPr>
          <w:color w:val="000000"/>
          <w:sz w:val="28"/>
          <w:szCs w:val="28"/>
          <w:lang w:eastAsia="ru-RU"/>
        </w:rPr>
      </w:pPr>
      <w:r w:rsidRPr="0054274A">
        <w:rPr>
          <w:color w:val="000000"/>
          <w:sz w:val="28"/>
          <w:szCs w:val="28"/>
          <w:lang w:eastAsia="ru-RU"/>
        </w:rPr>
        <w:t xml:space="preserve">АО «Кемеровская генерация» (г. Кемерово) обратилось в региональную энергетическую комиссию Кемеровской области (далее – РЭК КО) с заявлением о </w:t>
      </w:r>
      <w:r w:rsidRPr="0054274A">
        <w:rPr>
          <w:sz w:val="28"/>
          <w:szCs w:val="28"/>
          <w:lang w:eastAsia="ru-RU"/>
        </w:rPr>
        <w:t>корректировке необходимой валовой выручки (далее – НВВ) и установленных тарифов на техническую воду</w:t>
      </w:r>
      <w:r w:rsidRPr="0054274A">
        <w:rPr>
          <w:color w:val="000000"/>
          <w:sz w:val="28"/>
          <w:szCs w:val="28"/>
          <w:lang w:eastAsia="ru-RU"/>
        </w:rPr>
        <w:t xml:space="preserve"> на 2020 год (исх. от 24.04.2019 № Исх-3-10/1-39799/19-0-0, вх. от 25.04.2019 № 1990). Согласно представленному заявлению организацией было предложено скорректировать плановую необходимую валовую выручку 2020 года (структурное подразделение Кемеровская ТЭЦ) на сумму 27,00 тыс.руб. и установить тарифы в сфере холодного водоснабжения технической водой (структурное подразделение Кемеровская ТЭЦ) на 2020 год с учетом корректировки в размере 5,16 руб./м3.</w:t>
      </w:r>
    </w:p>
    <w:p w14:paraId="6C18F501"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Расчет корректировки НВВ и тарифов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2020 год.</w:t>
      </w:r>
    </w:p>
    <w:p w14:paraId="147C2638" w14:textId="77777777" w:rsidR="0054274A" w:rsidRPr="0054274A" w:rsidRDefault="0054274A" w:rsidP="0054274A">
      <w:pPr>
        <w:ind w:firstLine="709"/>
        <w:jc w:val="both"/>
        <w:rPr>
          <w:color w:val="000000"/>
          <w:sz w:val="28"/>
          <w:szCs w:val="16"/>
          <w:lang w:eastAsia="ru-RU"/>
        </w:rPr>
      </w:pPr>
    </w:p>
    <w:p w14:paraId="79D2F9BF" w14:textId="77777777" w:rsidR="0054274A" w:rsidRPr="0054274A" w:rsidRDefault="0054274A" w:rsidP="0054274A">
      <w:pPr>
        <w:jc w:val="center"/>
        <w:rPr>
          <w:b/>
          <w:sz w:val="32"/>
          <w:szCs w:val="32"/>
          <w:u w:val="single"/>
          <w:lang w:eastAsia="ru-RU"/>
        </w:rPr>
      </w:pPr>
      <w:r w:rsidRPr="0054274A">
        <w:rPr>
          <w:b/>
          <w:sz w:val="32"/>
          <w:szCs w:val="32"/>
          <w:u w:val="single"/>
          <w:lang w:eastAsia="ru-RU"/>
        </w:rPr>
        <w:t>Общая характеристика организации</w:t>
      </w:r>
    </w:p>
    <w:p w14:paraId="2DC41890" w14:textId="77777777" w:rsidR="0054274A" w:rsidRPr="0054274A" w:rsidRDefault="0054274A" w:rsidP="0054274A">
      <w:pPr>
        <w:jc w:val="center"/>
        <w:rPr>
          <w:b/>
          <w:sz w:val="20"/>
          <w:szCs w:val="10"/>
          <w:u w:val="single"/>
          <w:lang w:eastAsia="ru-RU"/>
        </w:rPr>
      </w:pPr>
    </w:p>
    <w:p w14:paraId="56EF0FAC"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 xml:space="preserve">АО «Кемеровская генерация» (далее – организация) было образовано в результате реорганизации ОАО «Кузбассэнерго» в 2012 году. </w:t>
      </w:r>
    </w:p>
    <w:p w14:paraId="2C391EA4"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 xml:space="preserve">Организация осуществляет несколько видов деятельности, основными из которых являются продажа, покупка и производство электрической энергии; производство, распределение, передача пара и горячей воды; </w:t>
      </w:r>
      <w:r w:rsidRPr="0054274A">
        <w:rPr>
          <w:color w:val="000000"/>
          <w:sz w:val="28"/>
          <w:szCs w:val="28"/>
          <w:lang w:eastAsia="ru-RU"/>
        </w:rPr>
        <w:lastRenderedPageBreak/>
        <w:t>реализация тепловой энергии и др. В число услуг, оказываемых                             АО «Кемеровская генерация», входят также услуги в сфере холодного водоснабжения технической водой, в том числе структурное подразделение Кемеровская ТЭЦ.</w:t>
      </w:r>
    </w:p>
    <w:p w14:paraId="2659354C"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Кемеровская ТЭЦ предназначена для выработки и снабжения электрической и тепловой энергией промышленных предприятий, социальной сферы и населения.</w:t>
      </w:r>
    </w:p>
    <w:p w14:paraId="475E7588" w14:textId="77777777" w:rsidR="0054274A" w:rsidRPr="0054274A" w:rsidRDefault="0054274A" w:rsidP="0054274A">
      <w:pPr>
        <w:ind w:firstLine="709"/>
        <w:jc w:val="both"/>
        <w:rPr>
          <w:color w:val="000000"/>
          <w:sz w:val="28"/>
          <w:szCs w:val="28"/>
          <w:lang w:eastAsia="ru-RU"/>
        </w:rPr>
      </w:pPr>
    </w:p>
    <w:p w14:paraId="0DCFC2D8"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 xml:space="preserve">Отпуск технической воды осуществляется </w:t>
      </w:r>
      <w:r w:rsidRPr="0054274A">
        <w:rPr>
          <w:color w:val="000000"/>
          <w:sz w:val="28"/>
          <w:szCs w:val="28"/>
          <w:u w:val="single"/>
          <w:lang w:eastAsia="ru-RU"/>
        </w:rPr>
        <w:t>единственному потребителю                              ООО «Кузбассоргхим»</w:t>
      </w:r>
      <w:r w:rsidRPr="0054274A">
        <w:rPr>
          <w:color w:val="000000"/>
          <w:sz w:val="28"/>
          <w:szCs w:val="28"/>
          <w:lang w:eastAsia="ru-RU"/>
        </w:rPr>
        <w:t xml:space="preserve"> согласно заключенному договору от 10.12.2007                  № 1-БНС. </w:t>
      </w:r>
    </w:p>
    <w:p w14:paraId="7672832D" w14:textId="77777777" w:rsidR="0054274A" w:rsidRPr="0054274A" w:rsidRDefault="0054274A" w:rsidP="0054274A">
      <w:pPr>
        <w:ind w:firstLine="709"/>
        <w:jc w:val="both"/>
        <w:rPr>
          <w:color w:val="000000"/>
          <w:sz w:val="28"/>
          <w:szCs w:val="28"/>
          <w:u w:val="single"/>
          <w:lang w:eastAsia="ru-RU"/>
        </w:rPr>
      </w:pPr>
      <w:r w:rsidRPr="0054274A">
        <w:rPr>
          <w:color w:val="000000"/>
          <w:sz w:val="28"/>
          <w:szCs w:val="28"/>
          <w:lang w:eastAsia="ru-RU"/>
        </w:rPr>
        <w:t xml:space="preserve">Объектами инженерной инфраструктуры Кемеровской ТЭЦ (в частности Водозабор № 3), необходимыми для холодного водоснабжения технической водой, предприятие пользуется по договору аренды муниципального имущества города Кемерово от 14.09.2007 № 371, заключенному с комитетом по управлению муниципальным имуществом города Кемерово (далее – КУМИ города Кемерово). </w:t>
      </w:r>
      <w:r w:rsidRPr="0054274A">
        <w:rPr>
          <w:color w:val="000000"/>
          <w:sz w:val="28"/>
          <w:szCs w:val="28"/>
          <w:u w:val="single"/>
          <w:lang w:eastAsia="ru-RU"/>
        </w:rPr>
        <w:t>В материалах тарифного дела представлено письмо КУМИ города Кемерово о том, что арендодатель не намерен расторгать вышеуказанный договор в период с 2019 по 2023 годы при выполнении арендатором всех условий договора.</w:t>
      </w:r>
    </w:p>
    <w:p w14:paraId="221F43B8" w14:textId="77777777" w:rsidR="0054274A" w:rsidRPr="0054274A" w:rsidRDefault="0054274A" w:rsidP="0054274A">
      <w:pPr>
        <w:ind w:firstLine="709"/>
        <w:jc w:val="both"/>
        <w:rPr>
          <w:color w:val="000000"/>
          <w:sz w:val="28"/>
          <w:szCs w:val="28"/>
          <w:lang w:eastAsia="ru-RU"/>
        </w:rPr>
      </w:pPr>
    </w:p>
    <w:p w14:paraId="2475B2C0" w14:textId="77777777" w:rsidR="0054274A" w:rsidRPr="0054274A" w:rsidRDefault="0054274A" w:rsidP="0054274A">
      <w:pPr>
        <w:ind w:firstLine="709"/>
        <w:jc w:val="both"/>
        <w:rPr>
          <w:color w:val="FF0000"/>
          <w:sz w:val="28"/>
          <w:szCs w:val="16"/>
          <w:lang w:eastAsia="ru-RU"/>
        </w:rPr>
      </w:pPr>
    </w:p>
    <w:p w14:paraId="52573F79" w14:textId="77777777" w:rsidR="0054274A" w:rsidRPr="0054274A" w:rsidRDefault="0054274A" w:rsidP="0054274A">
      <w:pPr>
        <w:jc w:val="center"/>
        <w:rPr>
          <w:b/>
          <w:sz w:val="32"/>
          <w:szCs w:val="32"/>
          <w:u w:val="single"/>
          <w:lang w:eastAsia="ru-RU"/>
        </w:rPr>
      </w:pPr>
      <w:r w:rsidRPr="0054274A">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82AE8FC" w14:textId="77777777" w:rsidR="0054274A" w:rsidRPr="0054274A" w:rsidRDefault="0054274A" w:rsidP="0054274A">
      <w:pPr>
        <w:jc w:val="center"/>
        <w:rPr>
          <w:b/>
          <w:sz w:val="18"/>
          <w:szCs w:val="10"/>
          <w:u w:val="single"/>
          <w:lang w:eastAsia="ru-RU"/>
        </w:rPr>
      </w:pPr>
    </w:p>
    <w:p w14:paraId="2138F832" w14:textId="77777777" w:rsidR="0054274A" w:rsidRPr="0054274A" w:rsidRDefault="0054274A" w:rsidP="0054274A">
      <w:pPr>
        <w:ind w:firstLine="709"/>
        <w:jc w:val="both"/>
        <w:rPr>
          <w:sz w:val="28"/>
          <w:szCs w:val="28"/>
          <w:lang w:eastAsia="ru-RU"/>
        </w:rPr>
      </w:pPr>
      <w:r w:rsidRPr="0054274A">
        <w:rPr>
          <w:sz w:val="28"/>
          <w:szCs w:val="28"/>
          <w:lang w:eastAsia="ru-RU"/>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21965854"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 xml:space="preserve">Материалы </w:t>
      </w:r>
      <w:r w:rsidRPr="0054274A">
        <w:rPr>
          <w:sz w:val="28"/>
          <w:szCs w:val="28"/>
          <w:lang w:eastAsia="ru-RU"/>
        </w:rPr>
        <w:t>АО «Кемеровская генерация» (г. Кемерово)</w:t>
      </w:r>
      <w:r w:rsidRPr="0054274A">
        <w:rPr>
          <w:color w:val="000000"/>
          <w:sz w:val="28"/>
          <w:szCs w:val="28"/>
          <w:lang w:eastAsia="ru-RU"/>
        </w:rPr>
        <w:t xml:space="preserve"> по корректировке тарифов на 2020 год заверены подписью заместителя генерального директора Кузбасского филиала ООО «Сибирская генерирующая компания».</w:t>
      </w:r>
    </w:p>
    <w:p w14:paraId="1FC750E8" w14:textId="77777777" w:rsidR="0054274A" w:rsidRPr="0054274A" w:rsidRDefault="0054274A" w:rsidP="0054274A">
      <w:pPr>
        <w:ind w:firstLine="709"/>
        <w:jc w:val="both"/>
        <w:rPr>
          <w:sz w:val="28"/>
          <w:szCs w:val="28"/>
          <w:lang w:eastAsia="ru-RU"/>
        </w:rPr>
      </w:pPr>
      <w:r w:rsidRPr="0054274A">
        <w:rPr>
          <w:color w:val="000000"/>
          <w:sz w:val="28"/>
          <w:szCs w:val="28"/>
          <w:lang w:eastAsia="ru-RU"/>
        </w:rPr>
        <w:t xml:space="preserve">ООО «Сибирская генерирующая компания» является единоличным исполнительным органом управляемого </w:t>
      </w:r>
      <w:r w:rsidRPr="0054274A">
        <w:rPr>
          <w:sz w:val="28"/>
          <w:szCs w:val="28"/>
          <w:lang w:eastAsia="ru-RU"/>
        </w:rPr>
        <w:t>АО «Кемеровская генерация» в соответствии с договором от 31.07.2012 №УК-12/80А «О передаче полномочий единоличного исполнительного органа и оказании информационных и консультационных услуг».</w:t>
      </w:r>
    </w:p>
    <w:p w14:paraId="3C778536" w14:textId="77777777" w:rsidR="0054274A" w:rsidRPr="0054274A" w:rsidRDefault="0054274A" w:rsidP="0054274A">
      <w:pPr>
        <w:widowControl w:val="0"/>
        <w:autoSpaceDE w:val="0"/>
        <w:autoSpaceDN w:val="0"/>
        <w:adjustRightInd w:val="0"/>
        <w:ind w:firstLine="709"/>
        <w:jc w:val="both"/>
        <w:rPr>
          <w:sz w:val="28"/>
          <w:szCs w:val="28"/>
          <w:lang w:eastAsia="ru-RU"/>
        </w:rPr>
      </w:pPr>
      <w:r w:rsidRPr="0054274A">
        <w:rPr>
          <w:sz w:val="28"/>
          <w:szCs w:val="28"/>
          <w:lang w:eastAsia="ru-RU"/>
        </w:rPr>
        <w:lastRenderedPageBreak/>
        <w:t xml:space="preserve">Следует отметить, что статья 31 Федерального закона от 07.12.2011                   № 416-ФЗ «О водоснабжении и водоотведении» </w:t>
      </w:r>
      <w:r w:rsidRPr="0054274A">
        <w:rPr>
          <w:sz w:val="28"/>
          <w:szCs w:val="28"/>
          <w:u w:val="single"/>
          <w:lang w:eastAsia="ru-RU"/>
        </w:rPr>
        <w:t>обязывает организации</w:t>
      </w:r>
      <w:r w:rsidRPr="0054274A">
        <w:rPr>
          <w:sz w:val="28"/>
          <w:szCs w:val="28"/>
          <w:lang w:eastAsia="ru-RU"/>
        </w:rPr>
        <w:t xml:space="preserve"> вести бухгалтерский учет и </w:t>
      </w:r>
      <w:r w:rsidRPr="0054274A">
        <w:rPr>
          <w:sz w:val="28"/>
          <w:szCs w:val="28"/>
          <w:u w:val="single"/>
          <w:lang w:eastAsia="ru-RU"/>
        </w:rPr>
        <w:t>раздельный учет расходов и доходов по регулируемым видам деятельности.</w:t>
      </w:r>
      <w:r w:rsidRPr="0054274A">
        <w:rPr>
          <w:sz w:val="28"/>
          <w:szCs w:val="28"/>
          <w:lang w:eastAsia="ru-RU"/>
        </w:rPr>
        <w:t xml:space="preserve"> Согласно приказу Минстроя России                от 25.01.2014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503E338B" w14:textId="77777777" w:rsidR="0054274A" w:rsidRPr="0054274A" w:rsidRDefault="0054274A" w:rsidP="0054274A">
      <w:pPr>
        <w:ind w:firstLine="709"/>
        <w:jc w:val="both"/>
        <w:rPr>
          <w:sz w:val="28"/>
          <w:szCs w:val="28"/>
          <w:lang w:eastAsia="ru-RU"/>
        </w:rPr>
      </w:pPr>
      <w:r w:rsidRPr="0054274A">
        <w:rPr>
          <w:sz w:val="28"/>
          <w:szCs w:val="28"/>
          <w:lang w:eastAsia="ru-RU"/>
        </w:rPr>
        <w:t xml:space="preserve">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7D4C4DE8" w14:textId="77777777" w:rsidR="0054274A" w:rsidRPr="0054274A" w:rsidRDefault="0054274A" w:rsidP="0054274A">
      <w:pPr>
        <w:ind w:firstLine="709"/>
        <w:jc w:val="both"/>
        <w:rPr>
          <w:color w:val="FF0000"/>
          <w:sz w:val="28"/>
          <w:szCs w:val="28"/>
          <w:lang w:eastAsia="ru-RU"/>
        </w:rPr>
      </w:pPr>
    </w:p>
    <w:p w14:paraId="7355CB7E" w14:textId="77777777" w:rsidR="0054274A" w:rsidRPr="0054274A" w:rsidRDefault="0054274A" w:rsidP="0054274A">
      <w:pPr>
        <w:ind w:firstLine="709"/>
        <w:jc w:val="center"/>
        <w:rPr>
          <w:b/>
          <w:sz w:val="32"/>
          <w:szCs w:val="32"/>
          <w:u w:val="single"/>
          <w:lang w:eastAsia="ru-RU"/>
        </w:rPr>
      </w:pPr>
      <w:r w:rsidRPr="0054274A">
        <w:rPr>
          <w:b/>
          <w:sz w:val="32"/>
          <w:szCs w:val="32"/>
          <w:u w:val="single"/>
          <w:lang w:eastAsia="ru-RU"/>
        </w:rPr>
        <w:t xml:space="preserve">Оценка достоверности данных, приведенных                                        </w:t>
      </w:r>
    </w:p>
    <w:p w14:paraId="3D6C97AF" w14:textId="77777777" w:rsidR="0054274A" w:rsidRPr="0054274A" w:rsidRDefault="0054274A" w:rsidP="0054274A">
      <w:pPr>
        <w:ind w:firstLine="709"/>
        <w:jc w:val="center"/>
        <w:rPr>
          <w:b/>
          <w:sz w:val="32"/>
          <w:szCs w:val="32"/>
          <w:u w:val="single"/>
          <w:lang w:eastAsia="ru-RU"/>
        </w:rPr>
      </w:pPr>
      <w:r w:rsidRPr="0054274A">
        <w:rPr>
          <w:b/>
          <w:sz w:val="32"/>
          <w:szCs w:val="32"/>
          <w:u w:val="single"/>
          <w:lang w:eastAsia="ru-RU"/>
        </w:rPr>
        <w:t xml:space="preserve">в предложениях об установлении тарифов </w:t>
      </w:r>
    </w:p>
    <w:p w14:paraId="0A03F89B" w14:textId="77777777" w:rsidR="0054274A" w:rsidRPr="0054274A" w:rsidRDefault="0054274A" w:rsidP="0054274A">
      <w:pPr>
        <w:ind w:firstLine="709"/>
        <w:jc w:val="center"/>
        <w:rPr>
          <w:b/>
          <w:sz w:val="14"/>
          <w:szCs w:val="10"/>
          <w:u w:val="single"/>
          <w:lang w:eastAsia="ru-RU"/>
        </w:rPr>
      </w:pPr>
    </w:p>
    <w:p w14:paraId="55651897" w14:textId="77777777" w:rsidR="0054274A" w:rsidRPr="0054274A" w:rsidRDefault="0054274A" w:rsidP="0054274A">
      <w:pPr>
        <w:ind w:firstLine="709"/>
        <w:jc w:val="both"/>
        <w:rPr>
          <w:sz w:val="28"/>
          <w:szCs w:val="28"/>
          <w:lang w:eastAsia="ru-RU"/>
        </w:rPr>
      </w:pPr>
      <w:r w:rsidRPr="0054274A">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26D413C" w14:textId="77777777" w:rsidR="0054274A" w:rsidRPr="0054274A" w:rsidRDefault="0054274A" w:rsidP="0054274A">
      <w:pPr>
        <w:ind w:firstLine="709"/>
        <w:jc w:val="both"/>
        <w:rPr>
          <w:sz w:val="28"/>
          <w:szCs w:val="28"/>
          <w:lang w:eastAsia="ru-RU"/>
        </w:rPr>
      </w:pPr>
      <w:r w:rsidRPr="0054274A">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год.</w:t>
      </w:r>
    </w:p>
    <w:p w14:paraId="546C4F3F" w14:textId="77777777" w:rsidR="0054274A" w:rsidRPr="0054274A" w:rsidRDefault="0054274A" w:rsidP="0054274A">
      <w:pPr>
        <w:ind w:firstLine="709"/>
        <w:jc w:val="both"/>
        <w:rPr>
          <w:sz w:val="28"/>
          <w:szCs w:val="28"/>
          <w:lang w:eastAsia="ru-RU"/>
        </w:rPr>
      </w:pPr>
      <w:r w:rsidRPr="0054274A">
        <w:rPr>
          <w:sz w:val="28"/>
          <w:szCs w:val="28"/>
          <w:lang w:eastAsia="ru-RU"/>
        </w:rPr>
        <w:lastRenderedPageBreak/>
        <w:t>Экспертная оценка экономической обоснованности расходов на холодное водоснабжение технической водой, принимаемых для корректировки НВВ и расчета тарифов на 2020 год, производилась на основе анализа общих смет расходов в экономических элементах.</w:t>
      </w:r>
    </w:p>
    <w:p w14:paraId="5A29036B" w14:textId="77777777" w:rsidR="0054274A" w:rsidRPr="0054274A" w:rsidRDefault="0054274A" w:rsidP="0054274A">
      <w:pPr>
        <w:ind w:firstLine="709"/>
        <w:jc w:val="both"/>
        <w:rPr>
          <w:sz w:val="28"/>
          <w:szCs w:val="28"/>
          <w:lang w:eastAsia="ru-RU"/>
        </w:rPr>
      </w:pPr>
      <w:r w:rsidRPr="0054274A">
        <w:rPr>
          <w:sz w:val="28"/>
          <w:szCs w:val="28"/>
          <w:lang w:eastAsia="ru-RU"/>
        </w:rPr>
        <w:t>Специалистом принимались во внимание предоставленные организацией данные бухгалтерских регистров за 2018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72751069" w14:textId="77777777" w:rsidR="0054274A" w:rsidRPr="0054274A" w:rsidRDefault="0054274A" w:rsidP="0054274A">
      <w:pPr>
        <w:ind w:firstLine="709"/>
        <w:jc w:val="both"/>
        <w:rPr>
          <w:sz w:val="28"/>
          <w:szCs w:val="28"/>
          <w:lang w:eastAsia="ru-RU"/>
        </w:rPr>
      </w:pPr>
    </w:p>
    <w:p w14:paraId="1003859B" w14:textId="77777777" w:rsidR="0054274A" w:rsidRPr="0054274A" w:rsidRDefault="0054274A" w:rsidP="0054274A">
      <w:pPr>
        <w:jc w:val="center"/>
        <w:rPr>
          <w:b/>
          <w:sz w:val="32"/>
          <w:szCs w:val="32"/>
          <w:u w:val="single"/>
          <w:lang w:eastAsia="ru-RU"/>
        </w:rPr>
      </w:pPr>
      <w:r w:rsidRPr="0054274A">
        <w:rPr>
          <w:b/>
          <w:sz w:val="32"/>
          <w:szCs w:val="32"/>
          <w:u w:val="single"/>
          <w:lang w:eastAsia="ru-RU"/>
        </w:rPr>
        <w:t>Оценка имущественного и финансового состояния организации</w:t>
      </w:r>
    </w:p>
    <w:p w14:paraId="72294FB7" w14:textId="77777777" w:rsidR="0054274A" w:rsidRPr="0054274A" w:rsidRDefault="0054274A" w:rsidP="0054274A">
      <w:pPr>
        <w:jc w:val="center"/>
        <w:rPr>
          <w:b/>
          <w:sz w:val="14"/>
          <w:szCs w:val="10"/>
          <w:u w:val="single"/>
          <w:lang w:eastAsia="ru-RU"/>
        </w:rPr>
      </w:pPr>
    </w:p>
    <w:p w14:paraId="35E41977"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 xml:space="preserve">Рассматриваемое предприятие является многоотраслевой организацией, в сферу деятельности которой, в том числе, входит оказание услуг в сфере холодного водоснабжения технической водой. </w:t>
      </w:r>
    </w:p>
    <w:p w14:paraId="0AB1B8FC"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 xml:space="preserve">Общий анализ бухгалтерской отчетности предприятия (форма № 1 – Бухгалтерский баланс) свидетельствует об уменьшении внеоборотных активов по итогам 2018 года по сравнению с предыдущим периодом                        на </w:t>
      </w:r>
      <w:r w:rsidRPr="0054274A">
        <w:rPr>
          <w:b/>
          <w:i/>
          <w:color w:val="000000"/>
          <w:sz w:val="28"/>
          <w:szCs w:val="28"/>
          <w:lang w:eastAsia="ru-RU"/>
        </w:rPr>
        <w:t>301</w:t>
      </w:r>
      <w:r w:rsidRPr="0054274A">
        <w:rPr>
          <w:color w:val="000000"/>
          <w:sz w:val="28"/>
          <w:szCs w:val="28"/>
          <w:lang w:eastAsia="ru-RU"/>
        </w:rPr>
        <w:t xml:space="preserve"> млн.руб. Это обусловлено, главным образом, уменьшением стоимости основных средств (на </w:t>
      </w:r>
      <w:r w:rsidRPr="0054274A">
        <w:rPr>
          <w:b/>
          <w:i/>
          <w:color w:val="000000"/>
          <w:sz w:val="28"/>
          <w:szCs w:val="28"/>
          <w:lang w:eastAsia="ru-RU"/>
        </w:rPr>
        <w:t>309</w:t>
      </w:r>
      <w:r w:rsidRPr="0054274A">
        <w:rPr>
          <w:color w:val="000000"/>
          <w:sz w:val="28"/>
          <w:szCs w:val="28"/>
          <w:lang w:eastAsia="ru-RU"/>
        </w:rPr>
        <w:t xml:space="preserve"> млн.руб.).</w:t>
      </w:r>
    </w:p>
    <w:p w14:paraId="5F124B59"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 xml:space="preserve">В составе оборотных активов также наблюдаются изменения. По сравнению с предыдущим периодом в 2018 году оборотные активы снизились на </w:t>
      </w:r>
      <w:r w:rsidRPr="0054274A">
        <w:rPr>
          <w:b/>
          <w:i/>
          <w:color w:val="000000"/>
          <w:sz w:val="28"/>
          <w:szCs w:val="28"/>
          <w:lang w:eastAsia="ru-RU"/>
        </w:rPr>
        <w:t>66</w:t>
      </w:r>
      <w:r w:rsidRPr="0054274A">
        <w:rPr>
          <w:color w:val="000000"/>
          <w:sz w:val="28"/>
          <w:szCs w:val="28"/>
          <w:lang w:eastAsia="ru-RU"/>
        </w:rPr>
        <w:t xml:space="preserve"> млн.руб. Основным фактором для уменьшения стало снижение денежных средств и денежных эквивалентов на </w:t>
      </w:r>
      <w:r w:rsidRPr="0054274A">
        <w:rPr>
          <w:b/>
          <w:i/>
          <w:color w:val="000000"/>
          <w:sz w:val="28"/>
          <w:szCs w:val="28"/>
          <w:lang w:eastAsia="ru-RU"/>
        </w:rPr>
        <w:t>156</w:t>
      </w:r>
      <w:r w:rsidRPr="0054274A">
        <w:rPr>
          <w:color w:val="000000"/>
          <w:sz w:val="28"/>
          <w:szCs w:val="28"/>
          <w:lang w:eastAsia="ru-RU"/>
        </w:rPr>
        <w:t xml:space="preserve"> млн.руб., при одновременном увеличении дебиторской задолженности на </w:t>
      </w:r>
      <w:r w:rsidRPr="0054274A">
        <w:rPr>
          <w:b/>
          <w:i/>
          <w:color w:val="000000"/>
          <w:sz w:val="28"/>
          <w:szCs w:val="28"/>
          <w:lang w:eastAsia="ru-RU"/>
        </w:rPr>
        <w:t>33</w:t>
      </w:r>
      <w:r w:rsidRPr="0054274A">
        <w:rPr>
          <w:color w:val="000000"/>
          <w:sz w:val="28"/>
          <w:szCs w:val="28"/>
          <w:lang w:eastAsia="ru-RU"/>
        </w:rPr>
        <w:t xml:space="preserve"> млн.руб.</w:t>
      </w:r>
    </w:p>
    <w:p w14:paraId="5BE19130"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 xml:space="preserve">При анализе Отчета о финансовых результатах предприятия (форма               № 2) было выявлено увеличение выручки в 2018 году по сравнению с 2017 годом на </w:t>
      </w:r>
      <w:r w:rsidRPr="0054274A">
        <w:rPr>
          <w:b/>
          <w:i/>
          <w:color w:val="000000"/>
          <w:sz w:val="28"/>
          <w:szCs w:val="28"/>
          <w:lang w:eastAsia="ru-RU"/>
        </w:rPr>
        <w:t>433</w:t>
      </w:r>
      <w:r w:rsidRPr="0054274A">
        <w:rPr>
          <w:color w:val="000000"/>
          <w:sz w:val="28"/>
          <w:szCs w:val="28"/>
          <w:lang w:eastAsia="ru-RU"/>
        </w:rPr>
        <w:t xml:space="preserve"> млн.руб. При этом себестоимость продаж увеличилась                        на </w:t>
      </w:r>
      <w:r w:rsidRPr="0054274A">
        <w:rPr>
          <w:b/>
          <w:i/>
          <w:color w:val="000000"/>
          <w:sz w:val="28"/>
          <w:szCs w:val="28"/>
          <w:lang w:eastAsia="ru-RU"/>
        </w:rPr>
        <w:t>600</w:t>
      </w:r>
      <w:r w:rsidRPr="0054274A">
        <w:rPr>
          <w:color w:val="000000"/>
          <w:sz w:val="28"/>
          <w:szCs w:val="28"/>
          <w:lang w:eastAsia="ru-RU"/>
        </w:rPr>
        <w:t xml:space="preserve"> млн.руб. Убыток предприятия составил </w:t>
      </w:r>
      <w:r w:rsidRPr="0054274A">
        <w:rPr>
          <w:b/>
          <w:i/>
          <w:color w:val="000000"/>
          <w:sz w:val="28"/>
          <w:szCs w:val="28"/>
          <w:lang w:eastAsia="ru-RU"/>
        </w:rPr>
        <w:t>65</w:t>
      </w:r>
      <w:r w:rsidRPr="0054274A">
        <w:rPr>
          <w:color w:val="000000"/>
          <w:sz w:val="28"/>
          <w:szCs w:val="28"/>
          <w:lang w:eastAsia="ru-RU"/>
        </w:rPr>
        <w:t xml:space="preserve"> млн.руб. (в предыдущий период убыток организации равнялся </w:t>
      </w:r>
      <w:r w:rsidRPr="0054274A">
        <w:rPr>
          <w:b/>
          <w:i/>
          <w:color w:val="000000"/>
          <w:sz w:val="28"/>
          <w:szCs w:val="28"/>
          <w:lang w:eastAsia="ru-RU"/>
        </w:rPr>
        <w:t>706</w:t>
      </w:r>
      <w:r w:rsidRPr="0054274A">
        <w:rPr>
          <w:color w:val="000000"/>
          <w:sz w:val="28"/>
          <w:szCs w:val="28"/>
          <w:lang w:eastAsia="ru-RU"/>
        </w:rPr>
        <w:t xml:space="preserve"> млн.руб.).</w:t>
      </w:r>
    </w:p>
    <w:p w14:paraId="778BC1F0"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Продажа технической воды абонентам не является основным видом деятельности структурного подразделения Кемеровская ТЭЦ                                 АО «Кемеровская генерация».</w:t>
      </w:r>
    </w:p>
    <w:p w14:paraId="479C1CC8"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В учетной политике организации отмечено, что «себестоимость технической воды формируется исходя из фактических затрат на ее приготовление. При невозможности определения фактических затрат, в себестоимость технической воды включаются затраты, определенные в соответствии с калькуляцией, которая выделяется из затрат участков основного производства, участвующих в производстве электро- и теплоэнергии».</w:t>
      </w:r>
    </w:p>
    <w:p w14:paraId="4B090397"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 xml:space="preserve">По запросу регулирующего органа для подтверждения фактических доходов организации за 2018 год АО «Кемеровская генерация» были представлены счета-фактуры, выставленные абоненту структурного </w:t>
      </w:r>
      <w:r w:rsidRPr="0054274A">
        <w:rPr>
          <w:color w:val="000000"/>
          <w:sz w:val="28"/>
          <w:szCs w:val="28"/>
          <w:lang w:eastAsia="ru-RU"/>
        </w:rPr>
        <w:lastRenderedPageBreak/>
        <w:t xml:space="preserve">подразделения Кемеровская ТЭЦ за услуги холодного водоснабжения. Так, выручка от реализации технической воды предприятия за 2018 год составила </w:t>
      </w:r>
      <w:r w:rsidRPr="0054274A">
        <w:rPr>
          <w:b/>
          <w:i/>
          <w:color w:val="000000"/>
          <w:sz w:val="28"/>
          <w:szCs w:val="28"/>
          <w:lang w:eastAsia="ru-RU"/>
        </w:rPr>
        <w:t xml:space="preserve">30,02 </w:t>
      </w:r>
      <w:r w:rsidRPr="0054274A">
        <w:rPr>
          <w:color w:val="000000"/>
          <w:sz w:val="28"/>
          <w:szCs w:val="28"/>
          <w:lang w:eastAsia="ru-RU"/>
        </w:rPr>
        <w:t>тыс.руб.</w:t>
      </w:r>
    </w:p>
    <w:p w14:paraId="33DB9704"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 xml:space="preserve">В качестве подтверждения расходов организации на производство технической воды за 2018 год АО «Кемеровская генерация» (структурное подразделение Кемеровская ТЭЦ) в материалах тарифного дела представлен бухгалтерский регистр по счету 9002350200 (Производство технической воды), согласно которому расходы предприятия по данному структурному подразделению составили </w:t>
      </w:r>
      <w:r w:rsidRPr="0054274A">
        <w:rPr>
          <w:b/>
          <w:i/>
          <w:color w:val="000000"/>
          <w:sz w:val="28"/>
          <w:szCs w:val="28"/>
          <w:lang w:eastAsia="ru-RU"/>
        </w:rPr>
        <w:t>30,02</w:t>
      </w:r>
      <w:r w:rsidRPr="0054274A">
        <w:rPr>
          <w:color w:val="000000"/>
          <w:sz w:val="28"/>
          <w:szCs w:val="28"/>
          <w:lang w:eastAsia="ru-RU"/>
        </w:rPr>
        <w:t xml:space="preserve"> тыс.руб.</w:t>
      </w:r>
    </w:p>
    <w:p w14:paraId="0A3D4228"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Расходы организации при расчете тарифов на техническую воду определяются в доле, относящейся на потребительский рынок.</w:t>
      </w:r>
    </w:p>
    <w:p w14:paraId="6B1FB9DE" w14:textId="77777777" w:rsidR="0054274A" w:rsidRPr="0054274A" w:rsidRDefault="0054274A" w:rsidP="0054274A">
      <w:pPr>
        <w:autoSpaceDE w:val="0"/>
        <w:autoSpaceDN w:val="0"/>
        <w:adjustRightInd w:val="0"/>
        <w:spacing w:before="29" w:line="276" w:lineRule="exact"/>
        <w:ind w:firstLine="709"/>
        <w:jc w:val="both"/>
        <w:rPr>
          <w:sz w:val="28"/>
          <w:szCs w:val="28"/>
          <w:lang w:eastAsia="ru-RU"/>
        </w:rPr>
      </w:pPr>
      <w:r w:rsidRPr="0054274A">
        <w:rPr>
          <w:sz w:val="28"/>
          <w:szCs w:val="28"/>
          <w:lang w:eastAsia="ru-RU"/>
        </w:rPr>
        <w:t>Организация применяет общую систему налогообложения.</w:t>
      </w:r>
    </w:p>
    <w:p w14:paraId="3B2A6279" w14:textId="77777777" w:rsidR="0054274A" w:rsidRPr="0054274A" w:rsidRDefault="0054274A" w:rsidP="0054274A">
      <w:pPr>
        <w:autoSpaceDE w:val="0"/>
        <w:autoSpaceDN w:val="0"/>
        <w:adjustRightInd w:val="0"/>
        <w:ind w:firstLine="709"/>
        <w:jc w:val="both"/>
        <w:rPr>
          <w:rFonts w:eastAsia="Calibri"/>
          <w:sz w:val="28"/>
          <w:szCs w:val="28"/>
        </w:rPr>
      </w:pPr>
      <w:r w:rsidRPr="0054274A">
        <w:rPr>
          <w:rFonts w:eastAsia="Calibri"/>
          <w:sz w:val="28"/>
          <w:szCs w:val="28"/>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54274A">
        <w:rPr>
          <w:sz w:val="28"/>
          <w:szCs w:val="28"/>
          <w:lang w:eastAsia="ru-RU"/>
        </w:rPr>
        <w:t xml:space="preserve">шаблона </w:t>
      </w:r>
      <w:r w:rsidRPr="0054274A">
        <w:rPr>
          <w:sz w:val="28"/>
          <w:szCs w:val="28"/>
          <w:lang w:val="en-US" w:eastAsia="ru-RU"/>
        </w:rPr>
        <w:t>CALC</w:t>
      </w:r>
      <w:r w:rsidRPr="0054274A">
        <w:rPr>
          <w:sz w:val="28"/>
          <w:szCs w:val="28"/>
          <w:lang w:eastAsia="ru-RU"/>
        </w:rPr>
        <w:t>.</w:t>
      </w:r>
      <w:r w:rsidRPr="0054274A">
        <w:rPr>
          <w:sz w:val="28"/>
          <w:szCs w:val="28"/>
          <w:lang w:val="en-US" w:eastAsia="ru-RU"/>
        </w:rPr>
        <w:t>TARIFF</w:t>
      </w:r>
      <w:r w:rsidRPr="0054274A">
        <w:rPr>
          <w:sz w:val="28"/>
          <w:szCs w:val="28"/>
          <w:lang w:eastAsia="ru-RU"/>
        </w:rPr>
        <w:t>.</w:t>
      </w:r>
      <w:r w:rsidRPr="0054274A">
        <w:rPr>
          <w:sz w:val="28"/>
          <w:szCs w:val="28"/>
          <w:lang w:val="en-US" w:eastAsia="ru-RU"/>
        </w:rPr>
        <w:t>VODA</w:t>
      </w:r>
      <w:r w:rsidRPr="0054274A">
        <w:rPr>
          <w:sz w:val="28"/>
          <w:szCs w:val="28"/>
          <w:lang w:eastAsia="ru-RU"/>
        </w:rPr>
        <w:t>.6.42.</w:t>
      </w:r>
    </w:p>
    <w:p w14:paraId="64109A4A" w14:textId="77777777" w:rsidR="0054274A" w:rsidRPr="0054274A" w:rsidRDefault="0054274A" w:rsidP="0054274A">
      <w:pPr>
        <w:ind w:firstLine="709"/>
        <w:jc w:val="both"/>
        <w:rPr>
          <w:color w:val="000000"/>
          <w:sz w:val="28"/>
          <w:szCs w:val="28"/>
          <w:lang w:eastAsia="ru-RU"/>
        </w:rPr>
      </w:pPr>
    </w:p>
    <w:p w14:paraId="6BFBFD05" w14:textId="77777777" w:rsidR="0054274A" w:rsidRPr="0054274A" w:rsidRDefault="0054274A" w:rsidP="0054274A">
      <w:pPr>
        <w:autoSpaceDN w:val="0"/>
        <w:jc w:val="center"/>
        <w:rPr>
          <w:b/>
          <w:sz w:val="32"/>
          <w:szCs w:val="32"/>
          <w:u w:val="single"/>
          <w:lang w:eastAsia="ru-RU"/>
        </w:rPr>
      </w:pPr>
      <w:r w:rsidRPr="0054274A">
        <w:rPr>
          <w:b/>
          <w:sz w:val="32"/>
          <w:szCs w:val="32"/>
          <w:u w:val="single"/>
          <w:lang w:eastAsia="ru-RU"/>
        </w:rPr>
        <w:t>Корректировка необходимой валовой выручки</w:t>
      </w:r>
    </w:p>
    <w:p w14:paraId="3D26977C" w14:textId="77777777" w:rsidR="0054274A" w:rsidRPr="0054274A" w:rsidRDefault="0054274A" w:rsidP="0054274A">
      <w:pPr>
        <w:autoSpaceDN w:val="0"/>
        <w:jc w:val="center"/>
        <w:rPr>
          <w:b/>
          <w:sz w:val="32"/>
          <w:szCs w:val="32"/>
          <w:u w:val="single"/>
          <w:lang w:eastAsia="ru-RU"/>
        </w:rPr>
      </w:pPr>
      <w:r w:rsidRPr="0054274A">
        <w:rPr>
          <w:b/>
          <w:sz w:val="32"/>
          <w:szCs w:val="32"/>
          <w:u w:val="single"/>
          <w:lang w:eastAsia="ru-RU"/>
        </w:rPr>
        <w:t>и установленных тарифов на 2020 год</w:t>
      </w:r>
    </w:p>
    <w:p w14:paraId="0C8E54D4" w14:textId="77777777" w:rsidR="0054274A" w:rsidRPr="0054274A" w:rsidRDefault="0054274A" w:rsidP="0054274A">
      <w:pPr>
        <w:tabs>
          <w:tab w:val="left" w:pos="1134"/>
        </w:tabs>
        <w:jc w:val="center"/>
        <w:rPr>
          <w:b/>
          <w:sz w:val="14"/>
          <w:szCs w:val="32"/>
          <w:u w:val="single"/>
          <w:lang w:eastAsia="ru-RU"/>
        </w:rPr>
      </w:pPr>
      <w:r w:rsidRPr="0054274A">
        <w:rPr>
          <w:b/>
          <w:sz w:val="32"/>
          <w:szCs w:val="32"/>
          <w:u w:val="single"/>
          <w:lang w:eastAsia="ru-RU"/>
        </w:rPr>
        <w:t xml:space="preserve"> </w:t>
      </w:r>
    </w:p>
    <w:p w14:paraId="4B590841" w14:textId="77777777" w:rsidR="0054274A" w:rsidRPr="0054274A" w:rsidRDefault="0054274A" w:rsidP="0054274A">
      <w:pPr>
        <w:widowControl w:val="0"/>
        <w:tabs>
          <w:tab w:val="left" w:pos="709"/>
        </w:tabs>
        <w:autoSpaceDE w:val="0"/>
        <w:autoSpaceDN w:val="0"/>
        <w:adjustRightInd w:val="0"/>
        <w:jc w:val="both"/>
        <w:rPr>
          <w:sz w:val="28"/>
          <w:szCs w:val="28"/>
          <w:lang w:eastAsia="ru-RU"/>
        </w:rPr>
      </w:pPr>
      <w:r w:rsidRPr="0054274A">
        <w:rPr>
          <w:sz w:val="28"/>
          <w:szCs w:val="28"/>
          <w:lang w:eastAsia="ru-RU"/>
        </w:rPr>
        <w:tab/>
        <w:t>Постановлением региональной энергетической комиссии от 06.11.2018   № 336 АО «Кемеровская генерация» (структурное подразделение Кемеровская ТЭЦ) установлены</w:t>
      </w:r>
      <w:r w:rsidRPr="0054274A">
        <w:rPr>
          <w:bCs/>
          <w:kern w:val="32"/>
          <w:sz w:val="28"/>
          <w:szCs w:val="28"/>
          <w:lang w:eastAsia="ru-RU"/>
        </w:rPr>
        <w:t xml:space="preserve"> долгосрочные параметры регулирования тарифов</w:t>
      </w:r>
      <w:r w:rsidRPr="0054274A">
        <w:rPr>
          <w:sz w:val="28"/>
          <w:szCs w:val="28"/>
          <w:lang w:eastAsia="ru-RU"/>
        </w:rPr>
        <w:t xml:space="preserve"> </w:t>
      </w:r>
      <w:r w:rsidRPr="0054274A">
        <w:rPr>
          <w:bCs/>
          <w:kern w:val="32"/>
          <w:sz w:val="28"/>
          <w:szCs w:val="28"/>
          <w:lang w:eastAsia="ru-RU"/>
        </w:rPr>
        <w:t>на техническую воду на период с 01.01.2019 по 31.12.2023.</w:t>
      </w:r>
    </w:p>
    <w:p w14:paraId="319E8B24" w14:textId="77777777" w:rsidR="0054274A" w:rsidRPr="0054274A" w:rsidRDefault="0054274A" w:rsidP="0054274A">
      <w:pPr>
        <w:widowControl w:val="0"/>
        <w:tabs>
          <w:tab w:val="left" w:pos="284"/>
        </w:tabs>
        <w:autoSpaceDE w:val="0"/>
        <w:autoSpaceDN w:val="0"/>
        <w:adjustRightInd w:val="0"/>
        <w:ind w:firstLine="709"/>
        <w:jc w:val="both"/>
        <w:rPr>
          <w:sz w:val="28"/>
          <w:szCs w:val="28"/>
          <w:lang w:eastAsia="ru-RU"/>
        </w:rPr>
      </w:pPr>
      <w:r w:rsidRPr="0054274A">
        <w:rPr>
          <w:sz w:val="28"/>
          <w:szCs w:val="28"/>
          <w:lang w:eastAsia="ru-RU"/>
        </w:rPr>
        <w:t>Постановлением региональной энергетической комиссии от 06.11.2018   № 337 АО «Кемеровская генерация» (структурное подразделение Кемеровская ТЭЦ):</w:t>
      </w:r>
    </w:p>
    <w:p w14:paraId="2A4CC2A4" w14:textId="77777777" w:rsidR="0054274A" w:rsidRPr="0054274A" w:rsidRDefault="0054274A" w:rsidP="0054274A">
      <w:pPr>
        <w:widowControl w:val="0"/>
        <w:tabs>
          <w:tab w:val="left" w:pos="284"/>
        </w:tabs>
        <w:autoSpaceDE w:val="0"/>
        <w:autoSpaceDN w:val="0"/>
        <w:adjustRightInd w:val="0"/>
        <w:ind w:firstLine="709"/>
        <w:jc w:val="both"/>
        <w:rPr>
          <w:sz w:val="28"/>
          <w:szCs w:val="28"/>
          <w:lang w:eastAsia="ru-RU"/>
        </w:rPr>
      </w:pPr>
      <w:r w:rsidRPr="0054274A">
        <w:rPr>
          <w:sz w:val="28"/>
          <w:szCs w:val="28"/>
          <w:lang w:eastAsia="ru-RU"/>
        </w:rPr>
        <w:t>утверждена производственная программа в сфере холодного водоснабжения технической водой;</w:t>
      </w:r>
    </w:p>
    <w:p w14:paraId="5DD3C9E5" w14:textId="77777777" w:rsidR="0054274A" w:rsidRPr="0054274A" w:rsidRDefault="0054274A" w:rsidP="0054274A">
      <w:pPr>
        <w:widowControl w:val="0"/>
        <w:tabs>
          <w:tab w:val="left" w:pos="284"/>
        </w:tabs>
        <w:autoSpaceDE w:val="0"/>
        <w:autoSpaceDN w:val="0"/>
        <w:adjustRightInd w:val="0"/>
        <w:ind w:firstLine="709"/>
        <w:jc w:val="both"/>
        <w:rPr>
          <w:sz w:val="28"/>
          <w:szCs w:val="28"/>
          <w:lang w:eastAsia="ru-RU"/>
        </w:rPr>
      </w:pPr>
      <w:r w:rsidRPr="0054274A">
        <w:rPr>
          <w:sz w:val="28"/>
          <w:szCs w:val="28"/>
          <w:lang w:eastAsia="ru-RU"/>
        </w:rPr>
        <w:t xml:space="preserve">установлены одноставочные тарифы на техническую воду,                                          с применением метода индексации. </w:t>
      </w:r>
    </w:p>
    <w:p w14:paraId="20F53880" w14:textId="77777777" w:rsidR="0054274A" w:rsidRPr="0054274A" w:rsidRDefault="0054274A" w:rsidP="0054274A">
      <w:pPr>
        <w:widowControl w:val="0"/>
        <w:tabs>
          <w:tab w:val="left" w:pos="284"/>
        </w:tabs>
        <w:autoSpaceDE w:val="0"/>
        <w:autoSpaceDN w:val="0"/>
        <w:adjustRightInd w:val="0"/>
        <w:ind w:firstLine="709"/>
        <w:jc w:val="both"/>
        <w:rPr>
          <w:bCs/>
          <w:kern w:val="32"/>
          <w:sz w:val="22"/>
          <w:szCs w:val="28"/>
          <w:lang w:eastAsia="ru-RU"/>
        </w:rPr>
      </w:pPr>
    </w:p>
    <w:p w14:paraId="7A8545F6" w14:textId="77777777" w:rsidR="0054274A" w:rsidRPr="0054274A" w:rsidRDefault="0054274A" w:rsidP="0054274A">
      <w:pPr>
        <w:widowControl w:val="0"/>
        <w:tabs>
          <w:tab w:val="left" w:pos="284"/>
        </w:tabs>
        <w:autoSpaceDE w:val="0"/>
        <w:autoSpaceDN w:val="0"/>
        <w:adjustRightInd w:val="0"/>
        <w:ind w:firstLine="709"/>
        <w:jc w:val="both"/>
        <w:rPr>
          <w:sz w:val="28"/>
          <w:szCs w:val="28"/>
          <w:lang w:eastAsia="ru-RU"/>
        </w:rPr>
      </w:pPr>
      <w:r w:rsidRPr="0054274A">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54274A">
        <w:rPr>
          <w:sz w:val="28"/>
          <w:szCs w:val="28"/>
          <w:lang w:eastAsia="ru-RU"/>
        </w:rPr>
        <w:softHyphen/>
        <w:t xml:space="preserve">величина нормативной прибыли может быть изменена в случае утверждения в установленном порядке новой инвестиционной </w:t>
      </w:r>
      <w:r w:rsidRPr="0054274A">
        <w:rPr>
          <w:sz w:val="28"/>
          <w:szCs w:val="28"/>
          <w:lang w:eastAsia="ru-RU"/>
        </w:rPr>
        <w:lastRenderedPageBreak/>
        <w:t>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65D9E8CC" w14:textId="77777777" w:rsidR="0054274A" w:rsidRPr="0054274A" w:rsidRDefault="0054274A" w:rsidP="0054274A">
      <w:pPr>
        <w:widowControl w:val="0"/>
        <w:tabs>
          <w:tab w:val="left" w:pos="284"/>
        </w:tabs>
        <w:autoSpaceDE w:val="0"/>
        <w:autoSpaceDN w:val="0"/>
        <w:adjustRightInd w:val="0"/>
        <w:ind w:firstLine="709"/>
        <w:jc w:val="both"/>
        <w:rPr>
          <w:color w:val="000000"/>
          <w:sz w:val="28"/>
          <w:szCs w:val="28"/>
          <w:lang w:eastAsia="ru-RU"/>
        </w:rPr>
      </w:pPr>
      <w:r w:rsidRPr="0054274A">
        <w:rPr>
          <w:color w:val="000000"/>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73C4D2D1" w14:textId="77777777" w:rsidR="0054274A" w:rsidRPr="0054274A" w:rsidRDefault="0054274A" w:rsidP="0054274A">
      <w:pPr>
        <w:tabs>
          <w:tab w:val="left" w:pos="1134"/>
        </w:tabs>
        <w:ind w:firstLine="709"/>
        <w:jc w:val="right"/>
        <w:rPr>
          <w:sz w:val="28"/>
          <w:szCs w:val="28"/>
          <w:lang w:eastAsia="ru-RU"/>
        </w:rPr>
      </w:pPr>
      <w:r w:rsidRPr="0054274A">
        <w:rPr>
          <w:sz w:val="28"/>
          <w:szCs w:val="28"/>
          <w:lang w:eastAsia="ru-RU"/>
        </w:rPr>
        <w:t>Таблица 1</w:t>
      </w:r>
    </w:p>
    <w:p w14:paraId="60D88DAA" w14:textId="77777777" w:rsidR="0054274A" w:rsidRPr="0054274A" w:rsidRDefault="0054274A" w:rsidP="0054274A">
      <w:pPr>
        <w:jc w:val="center"/>
        <w:rPr>
          <w:b/>
          <w:sz w:val="8"/>
          <w:szCs w:val="28"/>
          <w:lang w:eastAsia="ru-RU"/>
        </w:rPr>
      </w:pPr>
    </w:p>
    <w:p w14:paraId="6EBFA8C4" w14:textId="77777777" w:rsidR="0054274A" w:rsidRPr="0054274A" w:rsidRDefault="0054274A" w:rsidP="0054274A">
      <w:pPr>
        <w:jc w:val="center"/>
        <w:rPr>
          <w:b/>
          <w:sz w:val="28"/>
          <w:szCs w:val="28"/>
        </w:rPr>
      </w:pPr>
      <w:r w:rsidRPr="0054274A">
        <w:rPr>
          <w:b/>
          <w:sz w:val="28"/>
          <w:szCs w:val="28"/>
        </w:rPr>
        <w:t>Долгосрочные параметры</w:t>
      </w:r>
    </w:p>
    <w:p w14:paraId="49BA6AA1" w14:textId="77777777" w:rsidR="0054274A" w:rsidRPr="0054274A" w:rsidRDefault="0054274A" w:rsidP="0054274A">
      <w:pPr>
        <w:jc w:val="center"/>
        <w:rPr>
          <w:b/>
          <w:sz w:val="28"/>
          <w:szCs w:val="28"/>
        </w:rPr>
      </w:pPr>
      <w:r w:rsidRPr="0054274A">
        <w:rPr>
          <w:b/>
          <w:sz w:val="28"/>
          <w:szCs w:val="28"/>
        </w:rPr>
        <w:t xml:space="preserve"> регулирования тарифов на техническую воду </w:t>
      </w:r>
    </w:p>
    <w:p w14:paraId="0F996D0C" w14:textId="77777777" w:rsidR="0054274A" w:rsidRPr="0054274A" w:rsidRDefault="0054274A" w:rsidP="0054274A">
      <w:pPr>
        <w:jc w:val="center"/>
        <w:rPr>
          <w:b/>
          <w:sz w:val="28"/>
          <w:szCs w:val="28"/>
        </w:rPr>
      </w:pPr>
      <w:r w:rsidRPr="0054274A">
        <w:rPr>
          <w:b/>
          <w:sz w:val="28"/>
          <w:szCs w:val="28"/>
        </w:rPr>
        <w:t>АО «Кемеровская генерация» (структурное подразделение               Кемеровская ТЭЦ) (г. Кемерово)</w:t>
      </w:r>
    </w:p>
    <w:p w14:paraId="0BF90E93" w14:textId="77777777" w:rsidR="0054274A" w:rsidRPr="0054274A" w:rsidRDefault="0054274A" w:rsidP="0054274A">
      <w:pPr>
        <w:jc w:val="center"/>
        <w:rPr>
          <w:b/>
          <w:sz w:val="28"/>
          <w:szCs w:val="28"/>
        </w:rPr>
      </w:pPr>
      <w:r w:rsidRPr="0054274A">
        <w:rPr>
          <w:b/>
          <w:sz w:val="28"/>
          <w:szCs w:val="28"/>
        </w:rPr>
        <w:t>на период с 01.01.2019 по 31.12.2023</w:t>
      </w:r>
    </w:p>
    <w:p w14:paraId="6CB0CD21" w14:textId="77777777" w:rsidR="0054274A" w:rsidRPr="0054274A" w:rsidRDefault="0054274A" w:rsidP="0054274A">
      <w:pPr>
        <w:jc w:val="center"/>
        <w:rPr>
          <w:b/>
          <w:sz w:val="28"/>
          <w:szCs w:val="28"/>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843"/>
        <w:gridCol w:w="1842"/>
        <w:gridCol w:w="1701"/>
        <w:gridCol w:w="1134"/>
        <w:gridCol w:w="1276"/>
      </w:tblGrid>
      <w:tr w:rsidR="0054274A" w:rsidRPr="0054274A" w14:paraId="1490180A" w14:textId="77777777" w:rsidTr="0054274A">
        <w:trPr>
          <w:trHeight w:val="922"/>
        </w:trPr>
        <w:tc>
          <w:tcPr>
            <w:tcW w:w="2127" w:type="dxa"/>
            <w:vMerge w:val="restart"/>
            <w:shd w:val="clear" w:color="auto" w:fill="auto"/>
            <w:vAlign w:val="center"/>
          </w:tcPr>
          <w:p w14:paraId="55BA5FE0" w14:textId="77777777" w:rsidR="0054274A" w:rsidRPr="0054274A" w:rsidRDefault="0054274A" w:rsidP="0054274A">
            <w:pPr>
              <w:tabs>
                <w:tab w:val="left" w:pos="0"/>
              </w:tabs>
              <w:jc w:val="center"/>
              <w:rPr>
                <w:lang w:eastAsia="ru-RU"/>
              </w:rPr>
            </w:pPr>
            <w:r w:rsidRPr="0054274A">
              <w:rPr>
                <w:lang w:eastAsia="ru-RU"/>
              </w:rPr>
              <w:t>Наименование услуги</w:t>
            </w:r>
          </w:p>
        </w:tc>
        <w:tc>
          <w:tcPr>
            <w:tcW w:w="851" w:type="dxa"/>
            <w:vMerge w:val="restart"/>
            <w:shd w:val="clear" w:color="auto" w:fill="auto"/>
            <w:vAlign w:val="center"/>
          </w:tcPr>
          <w:p w14:paraId="69FCFC00" w14:textId="77777777" w:rsidR="0054274A" w:rsidRPr="0054274A" w:rsidRDefault="0054274A" w:rsidP="0054274A">
            <w:pPr>
              <w:tabs>
                <w:tab w:val="left" w:pos="0"/>
              </w:tabs>
              <w:jc w:val="center"/>
              <w:rPr>
                <w:lang w:eastAsia="ru-RU"/>
              </w:rPr>
            </w:pPr>
            <w:r w:rsidRPr="0054274A">
              <w:rPr>
                <w:lang w:eastAsia="ru-RU"/>
              </w:rPr>
              <w:t>Годы</w:t>
            </w:r>
          </w:p>
        </w:tc>
        <w:tc>
          <w:tcPr>
            <w:tcW w:w="1843" w:type="dxa"/>
            <w:vMerge w:val="restart"/>
            <w:shd w:val="clear" w:color="auto" w:fill="auto"/>
            <w:vAlign w:val="center"/>
          </w:tcPr>
          <w:p w14:paraId="295C6DDC" w14:textId="77777777" w:rsidR="0054274A" w:rsidRPr="0054274A" w:rsidRDefault="0054274A" w:rsidP="0054274A">
            <w:pPr>
              <w:tabs>
                <w:tab w:val="left" w:pos="0"/>
              </w:tabs>
              <w:jc w:val="center"/>
              <w:rPr>
                <w:lang w:eastAsia="ru-RU"/>
              </w:rPr>
            </w:pPr>
            <w:r w:rsidRPr="0054274A">
              <w:rPr>
                <w:lang w:eastAsia="ru-RU"/>
              </w:rPr>
              <w:t>Базовый уровень операционных расходов,</w:t>
            </w:r>
          </w:p>
          <w:p w14:paraId="59EF4CF0" w14:textId="77777777" w:rsidR="0054274A" w:rsidRPr="0054274A" w:rsidRDefault="0054274A" w:rsidP="0054274A">
            <w:pPr>
              <w:tabs>
                <w:tab w:val="left" w:pos="0"/>
              </w:tabs>
              <w:jc w:val="center"/>
              <w:rPr>
                <w:lang w:eastAsia="ru-RU"/>
              </w:rPr>
            </w:pPr>
            <w:r w:rsidRPr="0054274A">
              <w:rPr>
                <w:lang w:eastAsia="ru-RU"/>
              </w:rPr>
              <w:t>тыс. руб.</w:t>
            </w:r>
          </w:p>
        </w:tc>
        <w:tc>
          <w:tcPr>
            <w:tcW w:w="1842" w:type="dxa"/>
            <w:vMerge w:val="restart"/>
            <w:shd w:val="clear" w:color="auto" w:fill="auto"/>
            <w:vAlign w:val="center"/>
          </w:tcPr>
          <w:p w14:paraId="4C677FFC" w14:textId="77777777" w:rsidR="0054274A" w:rsidRPr="0054274A" w:rsidRDefault="0054274A" w:rsidP="0054274A">
            <w:pPr>
              <w:tabs>
                <w:tab w:val="left" w:pos="0"/>
              </w:tabs>
              <w:jc w:val="center"/>
              <w:rPr>
                <w:lang w:eastAsia="ru-RU"/>
              </w:rPr>
            </w:pPr>
            <w:r w:rsidRPr="0054274A">
              <w:rPr>
                <w:lang w:eastAsia="ru-RU"/>
              </w:rPr>
              <w:t>Индекс эффективности операционных расходов, %</w:t>
            </w:r>
          </w:p>
        </w:tc>
        <w:tc>
          <w:tcPr>
            <w:tcW w:w="1701" w:type="dxa"/>
            <w:vMerge w:val="restart"/>
            <w:shd w:val="clear" w:color="auto" w:fill="auto"/>
            <w:vAlign w:val="center"/>
          </w:tcPr>
          <w:p w14:paraId="39A5B67F" w14:textId="77777777" w:rsidR="0054274A" w:rsidRPr="0054274A" w:rsidRDefault="0054274A" w:rsidP="0054274A">
            <w:pPr>
              <w:tabs>
                <w:tab w:val="left" w:pos="0"/>
              </w:tabs>
              <w:jc w:val="center"/>
              <w:rPr>
                <w:lang w:eastAsia="ru-RU"/>
              </w:rPr>
            </w:pPr>
            <w:r w:rsidRPr="0054274A">
              <w:rPr>
                <w:lang w:eastAsia="ru-RU"/>
              </w:rPr>
              <w:t>Нормативный уровень прибыли, %</w:t>
            </w:r>
          </w:p>
        </w:tc>
        <w:tc>
          <w:tcPr>
            <w:tcW w:w="2410" w:type="dxa"/>
            <w:gridSpan w:val="2"/>
            <w:shd w:val="clear" w:color="auto" w:fill="auto"/>
            <w:vAlign w:val="center"/>
          </w:tcPr>
          <w:p w14:paraId="2556F8B6" w14:textId="77777777" w:rsidR="0054274A" w:rsidRPr="0054274A" w:rsidRDefault="0054274A" w:rsidP="0054274A">
            <w:pPr>
              <w:tabs>
                <w:tab w:val="left" w:pos="0"/>
              </w:tabs>
              <w:jc w:val="center"/>
              <w:rPr>
                <w:lang w:eastAsia="ru-RU"/>
              </w:rPr>
            </w:pPr>
            <w:r w:rsidRPr="0054274A">
              <w:rPr>
                <w:lang w:eastAsia="ru-RU"/>
              </w:rPr>
              <w:t>Показатели энергосбережения и энергетической эффективности</w:t>
            </w:r>
          </w:p>
        </w:tc>
      </w:tr>
      <w:tr w:rsidR="0054274A" w:rsidRPr="0054274A" w14:paraId="6F926D5E" w14:textId="77777777" w:rsidTr="0054274A">
        <w:trPr>
          <w:trHeight w:val="897"/>
        </w:trPr>
        <w:tc>
          <w:tcPr>
            <w:tcW w:w="2127" w:type="dxa"/>
            <w:vMerge/>
            <w:shd w:val="clear" w:color="auto" w:fill="auto"/>
            <w:vAlign w:val="center"/>
          </w:tcPr>
          <w:p w14:paraId="76F6FAC4" w14:textId="77777777" w:rsidR="0054274A" w:rsidRPr="0054274A" w:rsidRDefault="0054274A" w:rsidP="0054274A">
            <w:pPr>
              <w:tabs>
                <w:tab w:val="left" w:pos="0"/>
              </w:tabs>
              <w:jc w:val="center"/>
              <w:rPr>
                <w:lang w:eastAsia="ru-RU"/>
              </w:rPr>
            </w:pPr>
          </w:p>
        </w:tc>
        <w:tc>
          <w:tcPr>
            <w:tcW w:w="851" w:type="dxa"/>
            <w:vMerge/>
            <w:shd w:val="clear" w:color="auto" w:fill="auto"/>
          </w:tcPr>
          <w:p w14:paraId="7BFF27D0" w14:textId="77777777" w:rsidR="0054274A" w:rsidRPr="0054274A" w:rsidRDefault="0054274A" w:rsidP="0054274A">
            <w:pPr>
              <w:tabs>
                <w:tab w:val="left" w:pos="0"/>
              </w:tabs>
              <w:jc w:val="center"/>
              <w:rPr>
                <w:lang w:eastAsia="ru-RU"/>
              </w:rPr>
            </w:pPr>
          </w:p>
        </w:tc>
        <w:tc>
          <w:tcPr>
            <w:tcW w:w="1843" w:type="dxa"/>
            <w:vMerge/>
            <w:shd w:val="clear" w:color="auto" w:fill="auto"/>
          </w:tcPr>
          <w:p w14:paraId="06A74516" w14:textId="77777777" w:rsidR="0054274A" w:rsidRPr="0054274A" w:rsidRDefault="0054274A" w:rsidP="0054274A">
            <w:pPr>
              <w:tabs>
                <w:tab w:val="left" w:pos="0"/>
              </w:tabs>
              <w:jc w:val="center"/>
              <w:rPr>
                <w:lang w:eastAsia="ru-RU"/>
              </w:rPr>
            </w:pPr>
          </w:p>
        </w:tc>
        <w:tc>
          <w:tcPr>
            <w:tcW w:w="1842" w:type="dxa"/>
            <w:vMerge/>
            <w:shd w:val="clear" w:color="auto" w:fill="auto"/>
          </w:tcPr>
          <w:p w14:paraId="5A120D78" w14:textId="77777777" w:rsidR="0054274A" w:rsidRPr="0054274A" w:rsidRDefault="0054274A" w:rsidP="0054274A">
            <w:pPr>
              <w:tabs>
                <w:tab w:val="left" w:pos="0"/>
              </w:tabs>
              <w:jc w:val="center"/>
              <w:rPr>
                <w:lang w:eastAsia="ru-RU"/>
              </w:rPr>
            </w:pPr>
          </w:p>
        </w:tc>
        <w:tc>
          <w:tcPr>
            <w:tcW w:w="1701" w:type="dxa"/>
            <w:vMerge/>
            <w:shd w:val="clear" w:color="auto" w:fill="auto"/>
            <w:vAlign w:val="center"/>
          </w:tcPr>
          <w:p w14:paraId="019BA271" w14:textId="77777777" w:rsidR="0054274A" w:rsidRPr="0054274A" w:rsidRDefault="0054274A" w:rsidP="0054274A">
            <w:pPr>
              <w:tabs>
                <w:tab w:val="left" w:pos="0"/>
              </w:tabs>
              <w:jc w:val="center"/>
              <w:rPr>
                <w:lang w:eastAsia="ru-RU"/>
              </w:rPr>
            </w:pPr>
          </w:p>
        </w:tc>
        <w:tc>
          <w:tcPr>
            <w:tcW w:w="1134" w:type="dxa"/>
            <w:shd w:val="clear" w:color="auto" w:fill="auto"/>
          </w:tcPr>
          <w:p w14:paraId="4AB38777" w14:textId="77777777" w:rsidR="0054274A" w:rsidRPr="0054274A" w:rsidRDefault="0054274A" w:rsidP="0054274A">
            <w:pPr>
              <w:tabs>
                <w:tab w:val="left" w:pos="0"/>
              </w:tabs>
              <w:jc w:val="center"/>
              <w:rPr>
                <w:lang w:eastAsia="ru-RU"/>
              </w:rPr>
            </w:pPr>
            <w:r w:rsidRPr="0054274A">
              <w:rPr>
                <w:lang w:eastAsia="ru-RU"/>
              </w:rPr>
              <w:t>Уровень потерь воды, %</w:t>
            </w:r>
          </w:p>
        </w:tc>
        <w:tc>
          <w:tcPr>
            <w:tcW w:w="1276" w:type="dxa"/>
            <w:shd w:val="clear" w:color="auto" w:fill="auto"/>
          </w:tcPr>
          <w:p w14:paraId="6460C5D5" w14:textId="77777777" w:rsidR="0054274A" w:rsidRPr="0054274A" w:rsidRDefault="0054274A" w:rsidP="0054274A">
            <w:pPr>
              <w:tabs>
                <w:tab w:val="left" w:pos="0"/>
              </w:tabs>
              <w:jc w:val="center"/>
              <w:rPr>
                <w:lang w:eastAsia="ru-RU"/>
              </w:rPr>
            </w:pPr>
            <w:r w:rsidRPr="0054274A">
              <w:rPr>
                <w:lang w:eastAsia="ru-RU"/>
              </w:rPr>
              <w:t xml:space="preserve">Удельный расход электри-ческой энергии, </w:t>
            </w:r>
            <w:r w:rsidRPr="0054274A">
              <w:rPr>
                <w:color w:val="000000"/>
                <w:lang w:eastAsia="ru-RU"/>
              </w:rPr>
              <w:t>кВт*ч/ м</w:t>
            </w:r>
            <w:r w:rsidRPr="0054274A">
              <w:rPr>
                <w:color w:val="000000"/>
                <w:vertAlign w:val="superscript"/>
                <w:lang w:eastAsia="ru-RU"/>
              </w:rPr>
              <w:t>3</w:t>
            </w:r>
          </w:p>
        </w:tc>
      </w:tr>
      <w:tr w:rsidR="0054274A" w:rsidRPr="0054274A" w14:paraId="2EAC3B1F" w14:textId="77777777" w:rsidTr="0054274A">
        <w:tc>
          <w:tcPr>
            <w:tcW w:w="2127" w:type="dxa"/>
            <w:vMerge w:val="restart"/>
            <w:shd w:val="clear" w:color="auto" w:fill="auto"/>
            <w:vAlign w:val="center"/>
          </w:tcPr>
          <w:p w14:paraId="5F7AAC0D" w14:textId="77777777" w:rsidR="0054274A" w:rsidRPr="0054274A" w:rsidRDefault="0054274A" w:rsidP="0054274A">
            <w:pPr>
              <w:tabs>
                <w:tab w:val="left" w:pos="0"/>
              </w:tabs>
              <w:rPr>
                <w:lang w:eastAsia="ru-RU"/>
              </w:rPr>
            </w:pPr>
            <w:r w:rsidRPr="0054274A">
              <w:rPr>
                <w:lang w:eastAsia="ru-RU"/>
              </w:rPr>
              <w:t>Техническая вода</w:t>
            </w:r>
          </w:p>
        </w:tc>
        <w:tc>
          <w:tcPr>
            <w:tcW w:w="851" w:type="dxa"/>
            <w:shd w:val="clear" w:color="auto" w:fill="auto"/>
          </w:tcPr>
          <w:p w14:paraId="00276723" w14:textId="77777777" w:rsidR="0054274A" w:rsidRPr="0054274A" w:rsidRDefault="0054274A" w:rsidP="0054274A">
            <w:pPr>
              <w:tabs>
                <w:tab w:val="left" w:pos="0"/>
              </w:tabs>
              <w:jc w:val="center"/>
              <w:rPr>
                <w:lang w:eastAsia="ru-RU"/>
              </w:rPr>
            </w:pPr>
            <w:r w:rsidRPr="0054274A">
              <w:rPr>
                <w:lang w:eastAsia="ru-RU"/>
              </w:rPr>
              <w:t>2019</w:t>
            </w:r>
          </w:p>
        </w:tc>
        <w:tc>
          <w:tcPr>
            <w:tcW w:w="1843" w:type="dxa"/>
            <w:shd w:val="clear" w:color="auto" w:fill="auto"/>
            <w:vAlign w:val="center"/>
          </w:tcPr>
          <w:p w14:paraId="02AC5939" w14:textId="77777777" w:rsidR="0054274A" w:rsidRPr="0054274A" w:rsidRDefault="0054274A" w:rsidP="0054274A">
            <w:pPr>
              <w:tabs>
                <w:tab w:val="left" w:pos="0"/>
              </w:tabs>
              <w:jc w:val="center"/>
              <w:rPr>
                <w:lang w:eastAsia="ru-RU"/>
              </w:rPr>
            </w:pPr>
            <w:r w:rsidRPr="0054274A">
              <w:rPr>
                <w:lang w:eastAsia="ru-RU"/>
              </w:rPr>
              <w:t>42,94</w:t>
            </w:r>
          </w:p>
        </w:tc>
        <w:tc>
          <w:tcPr>
            <w:tcW w:w="1842" w:type="dxa"/>
            <w:shd w:val="clear" w:color="auto" w:fill="auto"/>
            <w:vAlign w:val="center"/>
          </w:tcPr>
          <w:p w14:paraId="28E79955" w14:textId="77777777" w:rsidR="0054274A" w:rsidRPr="0054274A" w:rsidRDefault="0054274A" w:rsidP="0054274A">
            <w:pPr>
              <w:tabs>
                <w:tab w:val="left" w:pos="0"/>
              </w:tabs>
              <w:jc w:val="center"/>
              <w:rPr>
                <w:lang w:eastAsia="ru-RU"/>
              </w:rPr>
            </w:pPr>
            <w:r w:rsidRPr="0054274A">
              <w:rPr>
                <w:lang w:eastAsia="ru-RU"/>
              </w:rPr>
              <w:t>х</w:t>
            </w:r>
          </w:p>
        </w:tc>
        <w:tc>
          <w:tcPr>
            <w:tcW w:w="1701" w:type="dxa"/>
            <w:shd w:val="clear" w:color="auto" w:fill="auto"/>
          </w:tcPr>
          <w:p w14:paraId="57F20784" w14:textId="77777777" w:rsidR="0054274A" w:rsidRPr="0054274A" w:rsidRDefault="0054274A" w:rsidP="0054274A">
            <w:pPr>
              <w:jc w:val="center"/>
              <w:rPr>
                <w:lang w:eastAsia="ru-RU"/>
              </w:rPr>
            </w:pPr>
            <w:r w:rsidRPr="0054274A">
              <w:rPr>
                <w:lang w:eastAsia="ru-RU"/>
              </w:rPr>
              <w:t>х</w:t>
            </w:r>
          </w:p>
        </w:tc>
        <w:tc>
          <w:tcPr>
            <w:tcW w:w="1134" w:type="dxa"/>
            <w:shd w:val="clear" w:color="auto" w:fill="auto"/>
            <w:vAlign w:val="center"/>
          </w:tcPr>
          <w:p w14:paraId="7B172F00" w14:textId="77777777" w:rsidR="0054274A" w:rsidRPr="0054274A" w:rsidRDefault="0054274A" w:rsidP="0054274A">
            <w:pPr>
              <w:tabs>
                <w:tab w:val="left" w:pos="0"/>
              </w:tabs>
              <w:jc w:val="center"/>
              <w:rPr>
                <w:lang w:eastAsia="ru-RU"/>
              </w:rPr>
            </w:pPr>
            <w:r w:rsidRPr="0054274A">
              <w:rPr>
                <w:lang w:eastAsia="ru-RU"/>
              </w:rPr>
              <w:t>0</w:t>
            </w:r>
          </w:p>
        </w:tc>
        <w:tc>
          <w:tcPr>
            <w:tcW w:w="1276" w:type="dxa"/>
            <w:shd w:val="clear" w:color="auto" w:fill="auto"/>
            <w:vAlign w:val="center"/>
          </w:tcPr>
          <w:p w14:paraId="437305A4" w14:textId="77777777" w:rsidR="0054274A" w:rsidRPr="0054274A" w:rsidRDefault="0054274A" w:rsidP="0054274A">
            <w:pPr>
              <w:tabs>
                <w:tab w:val="left" w:pos="0"/>
              </w:tabs>
              <w:jc w:val="center"/>
              <w:rPr>
                <w:lang w:eastAsia="ru-RU"/>
              </w:rPr>
            </w:pPr>
            <w:r w:rsidRPr="0054274A">
              <w:rPr>
                <w:lang w:eastAsia="ru-RU"/>
              </w:rPr>
              <w:t>0</w:t>
            </w:r>
          </w:p>
        </w:tc>
      </w:tr>
      <w:tr w:rsidR="0054274A" w:rsidRPr="0054274A" w14:paraId="71D0A264" w14:textId="77777777" w:rsidTr="0054274A">
        <w:tc>
          <w:tcPr>
            <w:tcW w:w="2127" w:type="dxa"/>
            <w:vMerge/>
            <w:shd w:val="clear" w:color="auto" w:fill="auto"/>
            <w:vAlign w:val="center"/>
          </w:tcPr>
          <w:p w14:paraId="2064E63C" w14:textId="77777777" w:rsidR="0054274A" w:rsidRPr="0054274A" w:rsidRDefault="0054274A" w:rsidP="0054274A">
            <w:pPr>
              <w:tabs>
                <w:tab w:val="left" w:pos="0"/>
              </w:tabs>
              <w:jc w:val="center"/>
              <w:rPr>
                <w:lang w:eastAsia="ru-RU"/>
              </w:rPr>
            </w:pPr>
          </w:p>
        </w:tc>
        <w:tc>
          <w:tcPr>
            <w:tcW w:w="851" w:type="dxa"/>
            <w:shd w:val="clear" w:color="auto" w:fill="auto"/>
          </w:tcPr>
          <w:p w14:paraId="59E15AB2" w14:textId="77777777" w:rsidR="0054274A" w:rsidRPr="0054274A" w:rsidRDefault="0054274A" w:rsidP="0054274A">
            <w:pPr>
              <w:tabs>
                <w:tab w:val="left" w:pos="0"/>
              </w:tabs>
              <w:jc w:val="center"/>
              <w:rPr>
                <w:lang w:eastAsia="ru-RU"/>
              </w:rPr>
            </w:pPr>
            <w:r w:rsidRPr="0054274A">
              <w:rPr>
                <w:lang w:eastAsia="ru-RU"/>
              </w:rPr>
              <w:t>2020</w:t>
            </w:r>
          </w:p>
        </w:tc>
        <w:tc>
          <w:tcPr>
            <w:tcW w:w="1843" w:type="dxa"/>
            <w:shd w:val="clear" w:color="auto" w:fill="auto"/>
          </w:tcPr>
          <w:p w14:paraId="356142C5" w14:textId="77777777" w:rsidR="0054274A" w:rsidRPr="0054274A" w:rsidRDefault="0054274A" w:rsidP="0054274A">
            <w:pPr>
              <w:jc w:val="center"/>
              <w:rPr>
                <w:lang w:eastAsia="ru-RU"/>
              </w:rPr>
            </w:pPr>
            <w:r w:rsidRPr="0054274A">
              <w:rPr>
                <w:lang w:eastAsia="ru-RU"/>
              </w:rPr>
              <w:t>х</w:t>
            </w:r>
          </w:p>
        </w:tc>
        <w:tc>
          <w:tcPr>
            <w:tcW w:w="1842" w:type="dxa"/>
            <w:shd w:val="clear" w:color="auto" w:fill="auto"/>
            <w:vAlign w:val="center"/>
          </w:tcPr>
          <w:p w14:paraId="6F4B4CD1" w14:textId="77777777" w:rsidR="0054274A" w:rsidRPr="0054274A" w:rsidRDefault="0054274A" w:rsidP="0054274A">
            <w:pPr>
              <w:tabs>
                <w:tab w:val="left" w:pos="0"/>
              </w:tabs>
              <w:jc w:val="center"/>
              <w:rPr>
                <w:lang w:eastAsia="ru-RU"/>
              </w:rPr>
            </w:pPr>
            <w:r w:rsidRPr="0054274A">
              <w:rPr>
                <w:lang w:eastAsia="ru-RU"/>
              </w:rPr>
              <w:t>1</w:t>
            </w:r>
          </w:p>
        </w:tc>
        <w:tc>
          <w:tcPr>
            <w:tcW w:w="1701" w:type="dxa"/>
            <w:shd w:val="clear" w:color="auto" w:fill="auto"/>
          </w:tcPr>
          <w:p w14:paraId="36CED22E" w14:textId="77777777" w:rsidR="0054274A" w:rsidRPr="0054274A" w:rsidRDefault="0054274A" w:rsidP="0054274A">
            <w:pPr>
              <w:jc w:val="center"/>
              <w:rPr>
                <w:lang w:eastAsia="ru-RU"/>
              </w:rPr>
            </w:pPr>
            <w:r w:rsidRPr="0054274A">
              <w:rPr>
                <w:lang w:eastAsia="ru-RU"/>
              </w:rPr>
              <w:t>х</w:t>
            </w:r>
          </w:p>
        </w:tc>
        <w:tc>
          <w:tcPr>
            <w:tcW w:w="1134" w:type="dxa"/>
            <w:shd w:val="clear" w:color="auto" w:fill="auto"/>
            <w:vAlign w:val="center"/>
          </w:tcPr>
          <w:p w14:paraId="37620A0D" w14:textId="77777777" w:rsidR="0054274A" w:rsidRPr="0054274A" w:rsidRDefault="0054274A" w:rsidP="0054274A">
            <w:pPr>
              <w:tabs>
                <w:tab w:val="left" w:pos="0"/>
              </w:tabs>
              <w:jc w:val="center"/>
              <w:rPr>
                <w:lang w:eastAsia="ru-RU"/>
              </w:rPr>
            </w:pPr>
            <w:r w:rsidRPr="0054274A">
              <w:rPr>
                <w:lang w:eastAsia="ru-RU"/>
              </w:rPr>
              <w:t>0</w:t>
            </w:r>
          </w:p>
        </w:tc>
        <w:tc>
          <w:tcPr>
            <w:tcW w:w="1276" w:type="dxa"/>
            <w:shd w:val="clear" w:color="auto" w:fill="auto"/>
            <w:vAlign w:val="center"/>
          </w:tcPr>
          <w:p w14:paraId="4728584F" w14:textId="77777777" w:rsidR="0054274A" w:rsidRPr="0054274A" w:rsidRDefault="0054274A" w:rsidP="0054274A">
            <w:pPr>
              <w:tabs>
                <w:tab w:val="left" w:pos="0"/>
              </w:tabs>
              <w:jc w:val="center"/>
              <w:rPr>
                <w:lang w:eastAsia="ru-RU"/>
              </w:rPr>
            </w:pPr>
            <w:r w:rsidRPr="0054274A">
              <w:rPr>
                <w:lang w:eastAsia="ru-RU"/>
              </w:rPr>
              <w:t>0</w:t>
            </w:r>
          </w:p>
        </w:tc>
      </w:tr>
      <w:tr w:rsidR="0054274A" w:rsidRPr="0054274A" w14:paraId="5917DAC6" w14:textId="77777777" w:rsidTr="0054274A">
        <w:tc>
          <w:tcPr>
            <w:tcW w:w="2127" w:type="dxa"/>
            <w:vMerge/>
            <w:shd w:val="clear" w:color="auto" w:fill="auto"/>
            <w:vAlign w:val="center"/>
          </w:tcPr>
          <w:p w14:paraId="6BF2D268" w14:textId="77777777" w:rsidR="0054274A" w:rsidRPr="0054274A" w:rsidRDefault="0054274A" w:rsidP="0054274A">
            <w:pPr>
              <w:tabs>
                <w:tab w:val="left" w:pos="0"/>
              </w:tabs>
              <w:jc w:val="center"/>
              <w:rPr>
                <w:lang w:eastAsia="ru-RU"/>
              </w:rPr>
            </w:pPr>
          </w:p>
        </w:tc>
        <w:tc>
          <w:tcPr>
            <w:tcW w:w="851" w:type="dxa"/>
            <w:shd w:val="clear" w:color="auto" w:fill="auto"/>
          </w:tcPr>
          <w:p w14:paraId="5D7ED831" w14:textId="77777777" w:rsidR="0054274A" w:rsidRPr="0054274A" w:rsidRDefault="0054274A" w:rsidP="0054274A">
            <w:pPr>
              <w:tabs>
                <w:tab w:val="left" w:pos="0"/>
              </w:tabs>
              <w:jc w:val="center"/>
              <w:rPr>
                <w:lang w:eastAsia="ru-RU"/>
              </w:rPr>
            </w:pPr>
            <w:r w:rsidRPr="0054274A">
              <w:rPr>
                <w:lang w:eastAsia="ru-RU"/>
              </w:rPr>
              <w:t>2021</w:t>
            </w:r>
          </w:p>
        </w:tc>
        <w:tc>
          <w:tcPr>
            <w:tcW w:w="1843" w:type="dxa"/>
            <w:shd w:val="clear" w:color="auto" w:fill="auto"/>
          </w:tcPr>
          <w:p w14:paraId="6638A5BE" w14:textId="77777777" w:rsidR="0054274A" w:rsidRPr="0054274A" w:rsidRDefault="0054274A" w:rsidP="0054274A">
            <w:pPr>
              <w:jc w:val="center"/>
              <w:rPr>
                <w:lang w:eastAsia="ru-RU"/>
              </w:rPr>
            </w:pPr>
            <w:r w:rsidRPr="0054274A">
              <w:rPr>
                <w:lang w:eastAsia="ru-RU"/>
              </w:rPr>
              <w:t>х</w:t>
            </w:r>
          </w:p>
        </w:tc>
        <w:tc>
          <w:tcPr>
            <w:tcW w:w="1842" w:type="dxa"/>
            <w:shd w:val="clear" w:color="auto" w:fill="auto"/>
            <w:vAlign w:val="center"/>
          </w:tcPr>
          <w:p w14:paraId="263B50FA" w14:textId="77777777" w:rsidR="0054274A" w:rsidRPr="0054274A" w:rsidRDefault="0054274A" w:rsidP="0054274A">
            <w:pPr>
              <w:tabs>
                <w:tab w:val="left" w:pos="0"/>
              </w:tabs>
              <w:jc w:val="center"/>
              <w:rPr>
                <w:lang w:eastAsia="ru-RU"/>
              </w:rPr>
            </w:pPr>
            <w:r w:rsidRPr="0054274A">
              <w:rPr>
                <w:lang w:eastAsia="ru-RU"/>
              </w:rPr>
              <w:t>1</w:t>
            </w:r>
          </w:p>
        </w:tc>
        <w:tc>
          <w:tcPr>
            <w:tcW w:w="1701" w:type="dxa"/>
            <w:shd w:val="clear" w:color="auto" w:fill="auto"/>
          </w:tcPr>
          <w:p w14:paraId="4C9E5053" w14:textId="77777777" w:rsidR="0054274A" w:rsidRPr="0054274A" w:rsidRDefault="0054274A" w:rsidP="0054274A">
            <w:pPr>
              <w:jc w:val="center"/>
              <w:rPr>
                <w:lang w:eastAsia="ru-RU"/>
              </w:rPr>
            </w:pPr>
            <w:r w:rsidRPr="0054274A">
              <w:rPr>
                <w:lang w:eastAsia="ru-RU"/>
              </w:rPr>
              <w:t>х</w:t>
            </w:r>
          </w:p>
        </w:tc>
        <w:tc>
          <w:tcPr>
            <w:tcW w:w="1134" w:type="dxa"/>
            <w:shd w:val="clear" w:color="auto" w:fill="auto"/>
            <w:vAlign w:val="center"/>
          </w:tcPr>
          <w:p w14:paraId="707C6142" w14:textId="77777777" w:rsidR="0054274A" w:rsidRPr="0054274A" w:rsidRDefault="0054274A" w:rsidP="0054274A">
            <w:pPr>
              <w:tabs>
                <w:tab w:val="left" w:pos="0"/>
              </w:tabs>
              <w:jc w:val="center"/>
              <w:rPr>
                <w:lang w:eastAsia="ru-RU"/>
              </w:rPr>
            </w:pPr>
            <w:r w:rsidRPr="0054274A">
              <w:rPr>
                <w:lang w:eastAsia="ru-RU"/>
              </w:rPr>
              <w:t>0</w:t>
            </w:r>
          </w:p>
        </w:tc>
        <w:tc>
          <w:tcPr>
            <w:tcW w:w="1276" w:type="dxa"/>
            <w:shd w:val="clear" w:color="auto" w:fill="auto"/>
            <w:vAlign w:val="center"/>
          </w:tcPr>
          <w:p w14:paraId="6EAC0A66" w14:textId="77777777" w:rsidR="0054274A" w:rsidRPr="0054274A" w:rsidRDefault="0054274A" w:rsidP="0054274A">
            <w:pPr>
              <w:tabs>
                <w:tab w:val="left" w:pos="0"/>
              </w:tabs>
              <w:jc w:val="center"/>
              <w:rPr>
                <w:lang w:eastAsia="ru-RU"/>
              </w:rPr>
            </w:pPr>
            <w:r w:rsidRPr="0054274A">
              <w:rPr>
                <w:lang w:eastAsia="ru-RU"/>
              </w:rPr>
              <w:t>0</w:t>
            </w:r>
          </w:p>
        </w:tc>
      </w:tr>
      <w:tr w:rsidR="0054274A" w:rsidRPr="0054274A" w14:paraId="3AA3E09D" w14:textId="77777777" w:rsidTr="0054274A">
        <w:tc>
          <w:tcPr>
            <w:tcW w:w="2127" w:type="dxa"/>
            <w:vMerge/>
            <w:shd w:val="clear" w:color="auto" w:fill="auto"/>
            <w:vAlign w:val="center"/>
          </w:tcPr>
          <w:p w14:paraId="0330B12E" w14:textId="77777777" w:rsidR="0054274A" w:rsidRPr="0054274A" w:rsidRDefault="0054274A" w:rsidP="0054274A">
            <w:pPr>
              <w:tabs>
                <w:tab w:val="left" w:pos="0"/>
              </w:tabs>
              <w:jc w:val="center"/>
              <w:rPr>
                <w:lang w:eastAsia="ru-RU"/>
              </w:rPr>
            </w:pPr>
          </w:p>
        </w:tc>
        <w:tc>
          <w:tcPr>
            <w:tcW w:w="851" w:type="dxa"/>
            <w:shd w:val="clear" w:color="auto" w:fill="auto"/>
          </w:tcPr>
          <w:p w14:paraId="7E09DD9E" w14:textId="77777777" w:rsidR="0054274A" w:rsidRPr="0054274A" w:rsidRDefault="0054274A" w:rsidP="0054274A">
            <w:pPr>
              <w:tabs>
                <w:tab w:val="left" w:pos="0"/>
              </w:tabs>
              <w:jc w:val="center"/>
              <w:rPr>
                <w:lang w:eastAsia="ru-RU"/>
              </w:rPr>
            </w:pPr>
            <w:r w:rsidRPr="0054274A">
              <w:rPr>
                <w:lang w:eastAsia="ru-RU"/>
              </w:rPr>
              <w:t>2022</w:t>
            </w:r>
          </w:p>
        </w:tc>
        <w:tc>
          <w:tcPr>
            <w:tcW w:w="1843" w:type="dxa"/>
            <w:shd w:val="clear" w:color="auto" w:fill="auto"/>
          </w:tcPr>
          <w:p w14:paraId="5B87E12C" w14:textId="77777777" w:rsidR="0054274A" w:rsidRPr="0054274A" w:rsidRDefault="0054274A" w:rsidP="0054274A">
            <w:pPr>
              <w:jc w:val="center"/>
              <w:rPr>
                <w:lang w:eastAsia="ru-RU"/>
              </w:rPr>
            </w:pPr>
            <w:r w:rsidRPr="0054274A">
              <w:rPr>
                <w:lang w:eastAsia="ru-RU"/>
              </w:rPr>
              <w:t>х</w:t>
            </w:r>
          </w:p>
        </w:tc>
        <w:tc>
          <w:tcPr>
            <w:tcW w:w="1842" w:type="dxa"/>
            <w:shd w:val="clear" w:color="auto" w:fill="auto"/>
            <w:vAlign w:val="center"/>
          </w:tcPr>
          <w:p w14:paraId="06D63F9C" w14:textId="77777777" w:rsidR="0054274A" w:rsidRPr="0054274A" w:rsidRDefault="0054274A" w:rsidP="0054274A">
            <w:pPr>
              <w:tabs>
                <w:tab w:val="left" w:pos="0"/>
              </w:tabs>
              <w:jc w:val="center"/>
              <w:rPr>
                <w:lang w:eastAsia="ru-RU"/>
              </w:rPr>
            </w:pPr>
            <w:r w:rsidRPr="0054274A">
              <w:rPr>
                <w:lang w:eastAsia="ru-RU"/>
              </w:rPr>
              <w:t>1</w:t>
            </w:r>
          </w:p>
        </w:tc>
        <w:tc>
          <w:tcPr>
            <w:tcW w:w="1701" w:type="dxa"/>
            <w:shd w:val="clear" w:color="auto" w:fill="auto"/>
          </w:tcPr>
          <w:p w14:paraId="6453095A" w14:textId="77777777" w:rsidR="0054274A" w:rsidRPr="0054274A" w:rsidRDefault="0054274A" w:rsidP="0054274A">
            <w:pPr>
              <w:jc w:val="center"/>
              <w:rPr>
                <w:lang w:eastAsia="ru-RU"/>
              </w:rPr>
            </w:pPr>
            <w:r w:rsidRPr="0054274A">
              <w:rPr>
                <w:lang w:eastAsia="ru-RU"/>
              </w:rPr>
              <w:t>х</w:t>
            </w:r>
          </w:p>
        </w:tc>
        <w:tc>
          <w:tcPr>
            <w:tcW w:w="1134" w:type="dxa"/>
            <w:shd w:val="clear" w:color="auto" w:fill="auto"/>
            <w:vAlign w:val="center"/>
          </w:tcPr>
          <w:p w14:paraId="609ABF0C" w14:textId="77777777" w:rsidR="0054274A" w:rsidRPr="0054274A" w:rsidRDefault="0054274A" w:rsidP="0054274A">
            <w:pPr>
              <w:tabs>
                <w:tab w:val="left" w:pos="0"/>
              </w:tabs>
              <w:jc w:val="center"/>
              <w:rPr>
                <w:lang w:eastAsia="ru-RU"/>
              </w:rPr>
            </w:pPr>
            <w:r w:rsidRPr="0054274A">
              <w:rPr>
                <w:lang w:eastAsia="ru-RU"/>
              </w:rPr>
              <w:t>0</w:t>
            </w:r>
          </w:p>
        </w:tc>
        <w:tc>
          <w:tcPr>
            <w:tcW w:w="1276" w:type="dxa"/>
            <w:shd w:val="clear" w:color="auto" w:fill="auto"/>
            <w:vAlign w:val="center"/>
          </w:tcPr>
          <w:p w14:paraId="2BA02B24" w14:textId="77777777" w:rsidR="0054274A" w:rsidRPr="0054274A" w:rsidRDefault="0054274A" w:rsidP="0054274A">
            <w:pPr>
              <w:tabs>
                <w:tab w:val="left" w:pos="0"/>
              </w:tabs>
              <w:jc w:val="center"/>
              <w:rPr>
                <w:lang w:eastAsia="ru-RU"/>
              </w:rPr>
            </w:pPr>
            <w:r w:rsidRPr="0054274A">
              <w:rPr>
                <w:lang w:eastAsia="ru-RU"/>
              </w:rPr>
              <w:t>0</w:t>
            </w:r>
          </w:p>
        </w:tc>
      </w:tr>
      <w:tr w:rsidR="0054274A" w:rsidRPr="0054274A" w14:paraId="1B1AEDF1" w14:textId="77777777" w:rsidTr="0054274A">
        <w:tc>
          <w:tcPr>
            <w:tcW w:w="2127" w:type="dxa"/>
            <w:vMerge/>
            <w:shd w:val="clear" w:color="auto" w:fill="auto"/>
            <w:vAlign w:val="center"/>
          </w:tcPr>
          <w:p w14:paraId="3BECCD63" w14:textId="77777777" w:rsidR="0054274A" w:rsidRPr="0054274A" w:rsidRDefault="0054274A" w:rsidP="0054274A">
            <w:pPr>
              <w:tabs>
                <w:tab w:val="left" w:pos="0"/>
              </w:tabs>
              <w:jc w:val="center"/>
              <w:rPr>
                <w:lang w:eastAsia="ru-RU"/>
              </w:rPr>
            </w:pPr>
          </w:p>
        </w:tc>
        <w:tc>
          <w:tcPr>
            <w:tcW w:w="851" w:type="dxa"/>
            <w:shd w:val="clear" w:color="auto" w:fill="auto"/>
          </w:tcPr>
          <w:p w14:paraId="06902D74" w14:textId="77777777" w:rsidR="0054274A" w:rsidRPr="0054274A" w:rsidRDefault="0054274A" w:rsidP="0054274A">
            <w:pPr>
              <w:tabs>
                <w:tab w:val="left" w:pos="0"/>
              </w:tabs>
              <w:jc w:val="center"/>
              <w:rPr>
                <w:lang w:eastAsia="ru-RU"/>
              </w:rPr>
            </w:pPr>
            <w:r w:rsidRPr="0054274A">
              <w:rPr>
                <w:lang w:eastAsia="ru-RU"/>
              </w:rPr>
              <w:t>2023</w:t>
            </w:r>
          </w:p>
        </w:tc>
        <w:tc>
          <w:tcPr>
            <w:tcW w:w="1843" w:type="dxa"/>
            <w:shd w:val="clear" w:color="auto" w:fill="auto"/>
          </w:tcPr>
          <w:p w14:paraId="642C707D" w14:textId="77777777" w:rsidR="0054274A" w:rsidRPr="0054274A" w:rsidRDefault="0054274A" w:rsidP="0054274A">
            <w:pPr>
              <w:jc w:val="center"/>
              <w:rPr>
                <w:lang w:eastAsia="ru-RU"/>
              </w:rPr>
            </w:pPr>
            <w:r w:rsidRPr="0054274A">
              <w:rPr>
                <w:lang w:eastAsia="ru-RU"/>
              </w:rPr>
              <w:t>х</w:t>
            </w:r>
          </w:p>
        </w:tc>
        <w:tc>
          <w:tcPr>
            <w:tcW w:w="1842" w:type="dxa"/>
            <w:shd w:val="clear" w:color="auto" w:fill="auto"/>
            <w:vAlign w:val="center"/>
          </w:tcPr>
          <w:p w14:paraId="17E451D7" w14:textId="77777777" w:rsidR="0054274A" w:rsidRPr="0054274A" w:rsidRDefault="0054274A" w:rsidP="0054274A">
            <w:pPr>
              <w:tabs>
                <w:tab w:val="left" w:pos="0"/>
              </w:tabs>
              <w:jc w:val="center"/>
              <w:rPr>
                <w:lang w:eastAsia="ru-RU"/>
              </w:rPr>
            </w:pPr>
            <w:r w:rsidRPr="0054274A">
              <w:rPr>
                <w:lang w:eastAsia="ru-RU"/>
              </w:rPr>
              <w:t>1</w:t>
            </w:r>
          </w:p>
        </w:tc>
        <w:tc>
          <w:tcPr>
            <w:tcW w:w="1701" w:type="dxa"/>
            <w:shd w:val="clear" w:color="auto" w:fill="auto"/>
          </w:tcPr>
          <w:p w14:paraId="2D246432" w14:textId="77777777" w:rsidR="0054274A" w:rsidRPr="0054274A" w:rsidRDefault="0054274A" w:rsidP="0054274A">
            <w:pPr>
              <w:jc w:val="center"/>
              <w:rPr>
                <w:lang w:eastAsia="ru-RU"/>
              </w:rPr>
            </w:pPr>
            <w:r w:rsidRPr="0054274A">
              <w:rPr>
                <w:lang w:eastAsia="ru-RU"/>
              </w:rPr>
              <w:t>х</w:t>
            </w:r>
          </w:p>
        </w:tc>
        <w:tc>
          <w:tcPr>
            <w:tcW w:w="1134" w:type="dxa"/>
            <w:shd w:val="clear" w:color="auto" w:fill="auto"/>
            <w:vAlign w:val="center"/>
          </w:tcPr>
          <w:p w14:paraId="6824A9C1" w14:textId="77777777" w:rsidR="0054274A" w:rsidRPr="0054274A" w:rsidRDefault="0054274A" w:rsidP="0054274A">
            <w:pPr>
              <w:tabs>
                <w:tab w:val="left" w:pos="0"/>
              </w:tabs>
              <w:jc w:val="center"/>
              <w:rPr>
                <w:lang w:eastAsia="ru-RU"/>
              </w:rPr>
            </w:pPr>
            <w:r w:rsidRPr="0054274A">
              <w:rPr>
                <w:lang w:eastAsia="ru-RU"/>
              </w:rPr>
              <w:t>0</w:t>
            </w:r>
          </w:p>
        </w:tc>
        <w:tc>
          <w:tcPr>
            <w:tcW w:w="1276" w:type="dxa"/>
            <w:shd w:val="clear" w:color="auto" w:fill="auto"/>
            <w:vAlign w:val="center"/>
          </w:tcPr>
          <w:p w14:paraId="619137EA" w14:textId="77777777" w:rsidR="0054274A" w:rsidRPr="0054274A" w:rsidRDefault="0054274A" w:rsidP="0054274A">
            <w:pPr>
              <w:tabs>
                <w:tab w:val="left" w:pos="0"/>
              </w:tabs>
              <w:jc w:val="center"/>
              <w:rPr>
                <w:lang w:eastAsia="ru-RU"/>
              </w:rPr>
            </w:pPr>
            <w:r w:rsidRPr="0054274A">
              <w:rPr>
                <w:lang w:eastAsia="ru-RU"/>
              </w:rPr>
              <w:t>0</w:t>
            </w:r>
          </w:p>
        </w:tc>
      </w:tr>
    </w:tbl>
    <w:p w14:paraId="7326F989" w14:textId="77777777" w:rsidR="0054274A" w:rsidRPr="0054274A" w:rsidRDefault="0054274A" w:rsidP="0054274A">
      <w:pPr>
        <w:ind w:firstLine="709"/>
        <w:jc w:val="both"/>
        <w:rPr>
          <w:color w:val="FF0000"/>
          <w:sz w:val="28"/>
          <w:szCs w:val="28"/>
          <w:lang w:eastAsia="ru-RU"/>
        </w:rPr>
      </w:pPr>
    </w:p>
    <w:p w14:paraId="393FE572" w14:textId="77777777" w:rsidR="0054274A" w:rsidRPr="0054274A" w:rsidRDefault="0054274A" w:rsidP="0054274A">
      <w:pPr>
        <w:autoSpaceDE w:val="0"/>
        <w:autoSpaceDN w:val="0"/>
        <w:adjustRightInd w:val="0"/>
        <w:spacing w:before="29"/>
        <w:ind w:firstLine="709"/>
        <w:jc w:val="both"/>
        <w:rPr>
          <w:sz w:val="28"/>
          <w:szCs w:val="28"/>
          <w:lang w:eastAsia="ru-RU"/>
        </w:rPr>
      </w:pPr>
      <w:r w:rsidRPr="0054274A">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635216CF" w14:textId="77777777" w:rsidR="0054274A" w:rsidRPr="0054274A" w:rsidRDefault="0054274A" w:rsidP="0054274A">
      <w:pPr>
        <w:tabs>
          <w:tab w:val="left" w:pos="835"/>
        </w:tabs>
        <w:autoSpaceDE w:val="0"/>
        <w:autoSpaceDN w:val="0"/>
        <w:adjustRightInd w:val="0"/>
        <w:ind w:firstLine="709"/>
        <w:jc w:val="both"/>
        <w:rPr>
          <w:sz w:val="28"/>
          <w:szCs w:val="28"/>
          <w:lang w:eastAsia="ru-RU"/>
        </w:rPr>
      </w:pPr>
      <w:r w:rsidRPr="0054274A">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5F41FF94" w14:textId="77777777" w:rsidR="0054274A" w:rsidRPr="0054274A" w:rsidRDefault="0054274A" w:rsidP="0054274A">
      <w:pPr>
        <w:autoSpaceDE w:val="0"/>
        <w:autoSpaceDN w:val="0"/>
        <w:adjustRightInd w:val="0"/>
        <w:spacing w:before="29"/>
        <w:ind w:firstLine="709"/>
        <w:jc w:val="both"/>
        <w:rPr>
          <w:sz w:val="28"/>
          <w:szCs w:val="28"/>
          <w:lang w:eastAsia="ru-RU"/>
        </w:rPr>
      </w:pPr>
      <w:r w:rsidRPr="0054274A">
        <w:rPr>
          <w:sz w:val="28"/>
          <w:szCs w:val="28"/>
          <w:lang w:eastAsia="ru-RU"/>
        </w:rPr>
        <w:t xml:space="preserve">б) отклонение фактических значений индекса потребительских цен и других индексов, предусмотренных прогнозом социально-экономического </w:t>
      </w:r>
      <w:r w:rsidRPr="0054274A">
        <w:rPr>
          <w:sz w:val="28"/>
          <w:szCs w:val="28"/>
          <w:lang w:eastAsia="ru-RU"/>
        </w:rPr>
        <w:lastRenderedPageBreak/>
        <w:t>развития Российской Федерации, от значений, которые были использованы при установлении тарифов;</w:t>
      </w:r>
    </w:p>
    <w:p w14:paraId="01F6BEB1" w14:textId="77777777" w:rsidR="0054274A" w:rsidRPr="0054274A" w:rsidRDefault="0054274A" w:rsidP="0054274A">
      <w:pPr>
        <w:autoSpaceDE w:val="0"/>
        <w:autoSpaceDN w:val="0"/>
        <w:adjustRightInd w:val="0"/>
        <w:spacing w:before="29"/>
        <w:ind w:firstLine="709"/>
        <w:jc w:val="both"/>
        <w:rPr>
          <w:sz w:val="28"/>
          <w:szCs w:val="28"/>
          <w:lang w:eastAsia="ru-RU"/>
        </w:rPr>
      </w:pPr>
      <w:r w:rsidRPr="0054274A">
        <w:rPr>
          <w:sz w:val="28"/>
          <w:szCs w:val="28"/>
          <w:lang w:eastAsia="ru-RU"/>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71FE2B52" w14:textId="77777777" w:rsidR="0054274A" w:rsidRPr="0054274A" w:rsidRDefault="0054274A" w:rsidP="0054274A">
      <w:pPr>
        <w:autoSpaceDE w:val="0"/>
        <w:autoSpaceDN w:val="0"/>
        <w:adjustRightInd w:val="0"/>
        <w:spacing w:before="29"/>
        <w:ind w:firstLine="709"/>
        <w:jc w:val="both"/>
        <w:rPr>
          <w:sz w:val="28"/>
          <w:szCs w:val="28"/>
          <w:lang w:eastAsia="ru-RU"/>
        </w:rPr>
      </w:pPr>
      <w:r w:rsidRPr="0054274A">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3ED0CA46" w14:textId="77777777" w:rsidR="0054274A" w:rsidRPr="0054274A" w:rsidRDefault="0054274A" w:rsidP="0054274A">
      <w:pPr>
        <w:autoSpaceDE w:val="0"/>
        <w:autoSpaceDN w:val="0"/>
        <w:adjustRightInd w:val="0"/>
        <w:spacing w:before="29"/>
        <w:ind w:firstLine="709"/>
        <w:jc w:val="both"/>
        <w:rPr>
          <w:sz w:val="28"/>
          <w:szCs w:val="28"/>
          <w:lang w:eastAsia="ru-RU"/>
        </w:rPr>
      </w:pPr>
      <w:r w:rsidRPr="0054274A">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54274A">
        <w:rPr>
          <w:sz w:val="28"/>
          <w:szCs w:val="28"/>
          <w:lang w:eastAsia="ru-RU"/>
        </w:rPr>
        <w:br/>
        <w:t>муниципальной собственности, по реализации инвестиционной программы,</w:t>
      </w:r>
      <w:r w:rsidRPr="0054274A">
        <w:rPr>
          <w:sz w:val="28"/>
          <w:szCs w:val="28"/>
          <w:lang w:eastAsia="ru-RU"/>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AECB5F8" w14:textId="77777777" w:rsidR="0054274A" w:rsidRPr="0054274A" w:rsidRDefault="0054274A" w:rsidP="0054274A">
      <w:pPr>
        <w:autoSpaceDE w:val="0"/>
        <w:autoSpaceDN w:val="0"/>
        <w:adjustRightInd w:val="0"/>
        <w:spacing w:before="29"/>
        <w:ind w:firstLine="709"/>
        <w:jc w:val="both"/>
        <w:rPr>
          <w:sz w:val="28"/>
          <w:szCs w:val="28"/>
          <w:lang w:eastAsia="ru-RU"/>
        </w:rPr>
      </w:pPr>
      <w:r w:rsidRPr="0054274A">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160DE36E" w14:textId="77777777" w:rsidR="0054274A" w:rsidRPr="0054274A" w:rsidRDefault="0054274A" w:rsidP="0054274A">
      <w:pPr>
        <w:tabs>
          <w:tab w:val="left" w:pos="1134"/>
        </w:tabs>
        <w:ind w:firstLine="709"/>
        <w:jc w:val="both"/>
        <w:rPr>
          <w:sz w:val="28"/>
          <w:szCs w:val="28"/>
          <w:lang w:eastAsia="ru-RU"/>
        </w:rPr>
      </w:pPr>
    </w:p>
    <w:p w14:paraId="2DDAC203" w14:textId="77777777" w:rsidR="0054274A" w:rsidRPr="0054274A" w:rsidRDefault="0054274A" w:rsidP="0054274A">
      <w:pPr>
        <w:autoSpaceDN w:val="0"/>
        <w:jc w:val="center"/>
        <w:rPr>
          <w:b/>
          <w:sz w:val="32"/>
          <w:szCs w:val="32"/>
          <w:u w:val="single"/>
          <w:lang w:eastAsia="ru-RU"/>
        </w:rPr>
      </w:pPr>
      <w:r w:rsidRPr="0054274A">
        <w:rPr>
          <w:b/>
          <w:sz w:val="32"/>
          <w:szCs w:val="32"/>
          <w:u w:val="single"/>
          <w:lang w:eastAsia="ru-RU"/>
        </w:rPr>
        <w:t>Корректировка необходимой валовой выручки</w:t>
      </w:r>
    </w:p>
    <w:p w14:paraId="3C51B8C5" w14:textId="77777777" w:rsidR="0054274A" w:rsidRPr="0054274A" w:rsidRDefault="0054274A" w:rsidP="0054274A">
      <w:pPr>
        <w:widowControl w:val="0"/>
        <w:autoSpaceDE w:val="0"/>
        <w:autoSpaceDN w:val="0"/>
        <w:adjustRightInd w:val="0"/>
        <w:ind w:firstLine="709"/>
        <w:jc w:val="center"/>
        <w:rPr>
          <w:b/>
          <w:sz w:val="20"/>
          <w:szCs w:val="28"/>
          <w:u w:val="single"/>
          <w:lang w:eastAsia="ru-RU"/>
        </w:rPr>
      </w:pPr>
    </w:p>
    <w:p w14:paraId="262A2294" w14:textId="77777777" w:rsidR="0054274A" w:rsidRPr="0054274A" w:rsidRDefault="0054274A" w:rsidP="0054274A">
      <w:pPr>
        <w:autoSpaceDE w:val="0"/>
        <w:autoSpaceDN w:val="0"/>
        <w:adjustRightInd w:val="0"/>
        <w:ind w:firstLine="709"/>
        <w:jc w:val="both"/>
        <w:rPr>
          <w:rFonts w:eastAsia="Calibri"/>
          <w:sz w:val="28"/>
          <w:szCs w:val="28"/>
        </w:rPr>
      </w:pPr>
      <w:r w:rsidRPr="0054274A">
        <w:rPr>
          <w:rFonts w:eastAsia="Calibri"/>
          <w:sz w:val="28"/>
          <w:szCs w:val="28"/>
        </w:rPr>
        <w:t xml:space="preserve">Корректировка необходимой валовой выручки осуществляется в соответствии с главой </w:t>
      </w:r>
      <w:r w:rsidRPr="0054274A">
        <w:rPr>
          <w:rFonts w:eastAsia="Calibri"/>
          <w:sz w:val="28"/>
          <w:szCs w:val="28"/>
          <w:lang w:val="en-US"/>
        </w:rPr>
        <w:t>VII</w:t>
      </w:r>
      <w:r w:rsidRPr="0054274A">
        <w:rPr>
          <w:rFonts w:eastAsia="Calibri"/>
          <w:sz w:val="28"/>
          <w:szCs w:val="28"/>
        </w:rPr>
        <w:t xml:space="preserve"> Методических указаний.</w:t>
      </w:r>
    </w:p>
    <w:p w14:paraId="397D4668" w14:textId="77777777" w:rsidR="0054274A" w:rsidRPr="0054274A" w:rsidRDefault="0054274A" w:rsidP="0054274A">
      <w:pPr>
        <w:autoSpaceDE w:val="0"/>
        <w:autoSpaceDN w:val="0"/>
        <w:adjustRightInd w:val="0"/>
        <w:ind w:firstLine="709"/>
        <w:jc w:val="both"/>
        <w:rPr>
          <w:rFonts w:eastAsia="Calibri"/>
          <w:sz w:val="28"/>
          <w:szCs w:val="28"/>
        </w:rPr>
      </w:pPr>
    </w:p>
    <w:p w14:paraId="1602D7EE" w14:textId="77777777" w:rsidR="0054274A" w:rsidRPr="0054274A" w:rsidRDefault="0054274A" w:rsidP="0054274A">
      <w:pPr>
        <w:autoSpaceDE w:val="0"/>
        <w:autoSpaceDN w:val="0"/>
        <w:adjustRightInd w:val="0"/>
        <w:ind w:firstLine="709"/>
        <w:jc w:val="both"/>
        <w:rPr>
          <w:sz w:val="28"/>
          <w:szCs w:val="28"/>
          <w:lang w:eastAsia="ru-RU"/>
        </w:rPr>
      </w:pPr>
      <w:bookmarkStart w:id="6" w:name="bookmark0"/>
      <w:r w:rsidRPr="0054274A">
        <w:rPr>
          <w:sz w:val="28"/>
          <w:szCs w:val="28"/>
          <w:lang w:eastAsia="ru-RU"/>
        </w:rPr>
        <w:t>С</w:t>
      </w:r>
      <w:bookmarkEnd w:id="6"/>
      <w:r w:rsidRPr="0054274A">
        <w:rPr>
          <w:sz w:val="28"/>
          <w:szCs w:val="28"/>
          <w:lang w:eastAsia="ru-RU"/>
        </w:rPr>
        <w:t>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06227844" w14:textId="77777777" w:rsidR="0054274A" w:rsidRPr="0054274A" w:rsidRDefault="0054274A" w:rsidP="0054274A">
      <w:pPr>
        <w:widowControl w:val="0"/>
        <w:autoSpaceDE w:val="0"/>
        <w:autoSpaceDN w:val="0"/>
        <w:ind w:firstLine="709"/>
        <w:jc w:val="both"/>
        <w:rPr>
          <w:rFonts w:ascii="Calibri" w:hAnsi="Calibri" w:cs="Calibri"/>
          <w:sz w:val="22"/>
          <w:szCs w:val="20"/>
          <w:lang w:eastAsia="ru-RU"/>
        </w:rPr>
      </w:pPr>
    </w:p>
    <w:p w14:paraId="736C8205" w14:textId="20D5CFDE" w:rsidR="0054274A" w:rsidRPr="0054274A" w:rsidRDefault="0054274A" w:rsidP="0054274A">
      <w:pPr>
        <w:autoSpaceDE w:val="0"/>
        <w:autoSpaceDN w:val="0"/>
        <w:adjustRightInd w:val="0"/>
        <w:jc w:val="center"/>
        <w:rPr>
          <w:rFonts w:eastAsia="Calibri"/>
          <w:bCs/>
          <w:sz w:val="28"/>
          <w:szCs w:val="28"/>
        </w:rPr>
      </w:pPr>
      <w:r w:rsidRPr="0054274A">
        <w:rPr>
          <w:rFonts w:eastAsia="Calibri"/>
          <w:noProof/>
          <w:position w:val="-5"/>
          <w:sz w:val="28"/>
          <w:szCs w:val="28"/>
          <w:lang w:eastAsia="ru-RU"/>
        </w:rPr>
        <w:drawing>
          <wp:inline distT="0" distB="0" distL="0" distR="0" wp14:anchorId="1A50A0AE" wp14:editId="237028B1">
            <wp:extent cx="5939790" cy="243205"/>
            <wp:effectExtent l="0" t="0" r="3810" b="444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243205"/>
                    </a:xfrm>
                    <a:prstGeom prst="rect">
                      <a:avLst/>
                    </a:prstGeom>
                    <a:noFill/>
                    <a:ln>
                      <a:noFill/>
                    </a:ln>
                  </pic:spPr>
                </pic:pic>
              </a:graphicData>
            </a:graphic>
          </wp:inline>
        </w:drawing>
      </w:r>
    </w:p>
    <w:p w14:paraId="24C4F84C" w14:textId="77777777" w:rsidR="0054274A" w:rsidRPr="0054274A" w:rsidRDefault="0054274A" w:rsidP="0054274A">
      <w:pPr>
        <w:autoSpaceDE w:val="0"/>
        <w:autoSpaceDN w:val="0"/>
        <w:adjustRightInd w:val="0"/>
        <w:ind w:firstLine="709"/>
        <w:jc w:val="both"/>
        <w:rPr>
          <w:rFonts w:eastAsia="Calibri"/>
          <w:bCs/>
          <w:sz w:val="14"/>
          <w:szCs w:val="28"/>
        </w:rPr>
      </w:pPr>
    </w:p>
    <w:p w14:paraId="33764677" w14:textId="77777777" w:rsidR="0054274A" w:rsidRPr="0054274A" w:rsidRDefault="0054274A" w:rsidP="0054274A">
      <w:pPr>
        <w:autoSpaceDE w:val="0"/>
        <w:autoSpaceDN w:val="0"/>
        <w:adjustRightInd w:val="0"/>
        <w:ind w:firstLine="709"/>
        <w:jc w:val="both"/>
        <w:rPr>
          <w:rFonts w:eastAsia="Calibri"/>
          <w:bCs/>
          <w:sz w:val="28"/>
          <w:szCs w:val="28"/>
        </w:rPr>
      </w:pPr>
      <w:r w:rsidRPr="0054274A">
        <w:rPr>
          <w:rFonts w:eastAsia="Calibri"/>
          <w:bCs/>
          <w:sz w:val="28"/>
          <w:szCs w:val="28"/>
        </w:rPr>
        <w:t>где:</w:t>
      </w:r>
    </w:p>
    <w:p w14:paraId="5B7A0850" w14:textId="77777777" w:rsidR="0054274A" w:rsidRPr="0054274A" w:rsidRDefault="0054274A" w:rsidP="0054274A">
      <w:pPr>
        <w:autoSpaceDE w:val="0"/>
        <w:autoSpaceDN w:val="0"/>
        <w:adjustRightInd w:val="0"/>
        <w:ind w:firstLine="709"/>
        <w:jc w:val="both"/>
        <w:rPr>
          <w:rFonts w:eastAsia="Calibri"/>
          <w:bCs/>
          <w:sz w:val="14"/>
          <w:szCs w:val="28"/>
        </w:rPr>
      </w:pPr>
    </w:p>
    <w:p w14:paraId="739DD108" w14:textId="31AF63DC" w:rsidR="0054274A" w:rsidRPr="0054274A" w:rsidRDefault="0054274A" w:rsidP="0054274A">
      <w:pPr>
        <w:autoSpaceDE w:val="0"/>
        <w:autoSpaceDN w:val="0"/>
        <w:adjustRightInd w:val="0"/>
        <w:ind w:firstLine="709"/>
        <w:jc w:val="both"/>
        <w:rPr>
          <w:rFonts w:eastAsia="Calibri"/>
          <w:bCs/>
          <w:sz w:val="28"/>
          <w:szCs w:val="28"/>
        </w:rPr>
      </w:pPr>
      <w:r w:rsidRPr="0054274A">
        <w:rPr>
          <w:rFonts w:eastAsia="Calibri"/>
          <w:noProof/>
          <w:position w:val="-12"/>
          <w:sz w:val="28"/>
          <w:szCs w:val="28"/>
          <w:lang w:eastAsia="ru-RU"/>
        </w:rPr>
        <w:drawing>
          <wp:inline distT="0" distB="0" distL="0" distR="0" wp14:anchorId="2230FDB1" wp14:editId="000DEFA6">
            <wp:extent cx="427990" cy="34988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7990" cy="349885"/>
                    </a:xfrm>
                    <a:prstGeom prst="rect">
                      <a:avLst/>
                    </a:prstGeom>
                    <a:noFill/>
                    <a:ln>
                      <a:noFill/>
                    </a:ln>
                  </pic:spPr>
                </pic:pic>
              </a:graphicData>
            </a:graphic>
          </wp:inline>
        </w:drawing>
      </w:r>
      <w:r w:rsidRPr="0054274A">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Методических указаний;</w:t>
      </w:r>
    </w:p>
    <w:p w14:paraId="0869164C" w14:textId="7E40709A" w:rsidR="0054274A" w:rsidRPr="0054274A" w:rsidRDefault="0054274A" w:rsidP="0054274A">
      <w:pPr>
        <w:autoSpaceDE w:val="0"/>
        <w:autoSpaceDN w:val="0"/>
        <w:adjustRightInd w:val="0"/>
        <w:ind w:firstLine="709"/>
        <w:jc w:val="both"/>
        <w:rPr>
          <w:rFonts w:eastAsia="Calibri"/>
          <w:bCs/>
          <w:sz w:val="28"/>
          <w:szCs w:val="28"/>
        </w:rPr>
      </w:pPr>
      <w:r w:rsidRPr="0054274A">
        <w:rPr>
          <w:rFonts w:eastAsia="Calibri"/>
          <w:noProof/>
          <w:position w:val="-12"/>
          <w:sz w:val="28"/>
          <w:szCs w:val="28"/>
          <w:lang w:eastAsia="ru-RU"/>
        </w:rPr>
        <w:drawing>
          <wp:inline distT="0" distB="0" distL="0" distR="0" wp14:anchorId="4C8137E8" wp14:editId="211A050C">
            <wp:extent cx="427990" cy="34988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990" cy="349885"/>
                    </a:xfrm>
                    <a:prstGeom prst="rect">
                      <a:avLst/>
                    </a:prstGeom>
                    <a:noFill/>
                    <a:ln>
                      <a:noFill/>
                    </a:ln>
                  </pic:spPr>
                </pic:pic>
              </a:graphicData>
            </a:graphic>
          </wp:inline>
        </w:drawing>
      </w:r>
      <w:r w:rsidRPr="0054274A">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428914C9" w14:textId="4D4630EA" w:rsidR="0054274A" w:rsidRPr="0054274A" w:rsidRDefault="0054274A" w:rsidP="0054274A">
      <w:pPr>
        <w:autoSpaceDE w:val="0"/>
        <w:autoSpaceDN w:val="0"/>
        <w:adjustRightInd w:val="0"/>
        <w:ind w:firstLine="709"/>
        <w:jc w:val="both"/>
        <w:rPr>
          <w:rFonts w:eastAsia="Calibri"/>
          <w:bCs/>
          <w:sz w:val="28"/>
          <w:szCs w:val="28"/>
        </w:rPr>
      </w:pPr>
      <w:r w:rsidRPr="0054274A">
        <w:rPr>
          <w:rFonts w:eastAsia="Calibri"/>
          <w:noProof/>
          <w:position w:val="-12"/>
          <w:sz w:val="28"/>
          <w:szCs w:val="28"/>
          <w:lang w:eastAsia="ru-RU"/>
        </w:rPr>
        <w:lastRenderedPageBreak/>
        <w:drawing>
          <wp:inline distT="0" distB="0" distL="0" distR="0" wp14:anchorId="144A997F" wp14:editId="56712285">
            <wp:extent cx="427990" cy="34988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7990" cy="349885"/>
                    </a:xfrm>
                    <a:prstGeom prst="rect">
                      <a:avLst/>
                    </a:prstGeom>
                    <a:noFill/>
                    <a:ln>
                      <a:noFill/>
                    </a:ln>
                  </pic:spPr>
                </pic:pic>
              </a:graphicData>
            </a:graphic>
          </wp:inline>
        </w:drawing>
      </w:r>
      <w:r w:rsidRPr="0054274A">
        <w:rPr>
          <w:rFonts w:eastAsia="Calibri"/>
          <w:bCs/>
          <w:sz w:val="28"/>
          <w:szCs w:val="28"/>
        </w:rPr>
        <w:t xml:space="preserve"> - фактическая прибыль, определяемая на i-й год по формуле (31) с применением величины </w:t>
      </w:r>
      <w:r w:rsidRPr="0054274A">
        <w:rPr>
          <w:rFonts w:eastAsia="Calibri"/>
          <w:noProof/>
          <w:position w:val="-12"/>
          <w:sz w:val="28"/>
          <w:szCs w:val="28"/>
          <w:lang w:eastAsia="ru-RU"/>
        </w:rPr>
        <w:drawing>
          <wp:inline distT="0" distB="0" distL="0" distR="0" wp14:anchorId="0CEF6B4A" wp14:editId="198AA0C1">
            <wp:extent cx="535305" cy="32131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5305" cy="321310"/>
                    </a:xfrm>
                    <a:prstGeom prst="rect">
                      <a:avLst/>
                    </a:prstGeom>
                    <a:noFill/>
                    <a:ln>
                      <a:noFill/>
                    </a:ln>
                  </pic:spPr>
                </pic:pic>
              </a:graphicData>
            </a:graphic>
          </wp:inline>
        </w:drawing>
      </w:r>
      <w:r w:rsidRPr="0054274A">
        <w:rPr>
          <w:rFonts w:eastAsia="Calibri"/>
          <w:bCs/>
          <w:sz w:val="28"/>
          <w:szCs w:val="28"/>
        </w:rPr>
        <w:t xml:space="preserve"> и фактической ставки налога на прибыль в i-м году;</w:t>
      </w:r>
    </w:p>
    <w:p w14:paraId="1FEF3F2F" w14:textId="0382156A" w:rsidR="0054274A" w:rsidRPr="0054274A" w:rsidRDefault="0054274A" w:rsidP="0054274A">
      <w:pPr>
        <w:autoSpaceDE w:val="0"/>
        <w:autoSpaceDN w:val="0"/>
        <w:adjustRightInd w:val="0"/>
        <w:ind w:firstLine="709"/>
        <w:jc w:val="both"/>
        <w:rPr>
          <w:rFonts w:eastAsia="Calibri"/>
          <w:bCs/>
          <w:sz w:val="28"/>
          <w:szCs w:val="28"/>
        </w:rPr>
      </w:pPr>
      <w:r w:rsidRPr="0054274A">
        <w:rPr>
          <w:rFonts w:eastAsia="Calibri"/>
          <w:noProof/>
          <w:position w:val="-12"/>
          <w:sz w:val="28"/>
          <w:szCs w:val="28"/>
          <w:lang w:eastAsia="ru-RU"/>
        </w:rPr>
        <w:drawing>
          <wp:inline distT="0" distB="0" distL="0" distR="0" wp14:anchorId="57F3BAAA" wp14:editId="5999FCBF">
            <wp:extent cx="593090" cy="34988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090" cy="349885"/>
                    </a:xfrm>
                    <a:prstGeom prst="rect">
                      <a:avLst/>
                    </a:prstGeom>
                    <a:noFill/>
                    <a:ln>
                      <a:noFill/>
                    </a:ln>
                  </pic:spPr>
                </pic:pic>
              </a:graphicData>
            </a:graphic>
          </wp:inline>
        </w:drawing>
      </w:r>
      <w:r w:rsidRPr="0054274A">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3857B196" w14:textId="77777777" w:rsidR="0054274A" w:rsidRPr="0054274A" w:rsidRDefault="0054274A" w:rsidP="0054274A">
      <w:pPr>
        <w:autoSpaceDE w:val="0"/>
        <w:autoSpaceDN w:val="0"/>
        <w:adjustRightInd w:val="0"/>
        <w:ind w:firstLine="709"/>
        <w:jc w:val="both"/>
        <w:rPr>
          <w:rFonts w:eastAsia="Calibri"/>
          <w:bCs/>
          <w:sz w:val="10"/>
          <w:szCs w:val="28"/>
        </w:rPr>
      </w:pPr>
    </w:p>
    <w:p w14:paraId="17449439" w14:textId="77777777" w:rsidR="0054274A" w:rsidRPr="0054274A" w:rsidRDefault="0054274A" w:rsidP="0054274A">
      <w:pPr>
        <w:autoSpaceDE w:val="0"/>
        <w:autoSpaceDN w:val="0"/>
        <w:adjustRightInd w:val="0"/>
        <w:ind w:firstLine="709"/>
        <w:jc w:val="both"/>
        <w:rPr>
          <w:rFonts w:eastAsia="Calibri"/>
          <w:bCs/>
          <w:sz w:val="28"/>
          <w:szCs w:val="28"/>
        </w:rPr>
      </w:pPr>
      <w:r w:rsidRPr="0054274A">
        <w:rPr>
          <w:rFonts w:eastAsia="Calibri"/>
          <w:bCs/>
          <w:sz w:val="32"/>
          <w:szCs w:val="28"/>
        </w:rPr>
        <w:t>РПП</w:t>
      </w:r>
      <w:r w:rsidRPr="0054274A">
        <w:rPr>
          <w:rFonts w:eastAsia="Calibri"/>
          <w:bCs/>
          <w:sz w:val="32"/>
          <w:szCs w:val="28"/>
          <w:vertAlign w:val="subscript"/>
        </w:rPr>
        <w:t>i</w:t>
      </w:r>
      <w:r w:rsidRPr="0054274A">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Методических указаний, тыс. руб.;</w:t>
      </w:r>
    </w:p>
    <w:p w14:paraId="3CF7022F" w14:textId="77777777" w:rsidR="0054274A" w:rsidRPr="0054274A" w:rsidRDefault="0054274A" w:rsidP="0054274A">
      <w:pPr>
        <w:autoSpaceDE w:val="0"/>
        <w:autoSpaceDN w:val="0"/>
        <w:adjustRightInd w:val="0"/>
        <w:ind w:firstLine="709"/>
        <w:jc w:val="both"/>
        <w:rPr>
          <w:rFonts w:eastAsia="Calibri"/>
          <w:bCs/>
          <w:sz w:val="10"/>
          <w:szCs w:val="28"/>
        </w:rPr>
      </w:pPr>
    </w:p>
    <w:p w14:paraId="6B1B96BE" w14:textId="77777777" w:rsidR="0054274A" w:rsidRPr="0054274A" w:rsidRDefault="0054274A" w:rsidP="0054274A">
      <w:pPr>
        <w:autoSpaceDE w:val="0"/>
        <w:autoSpaceDN w:val="0"/>
        <w:adjustRightInd w:val="0"/>
        <w:ind w:firstLine="709"/>
        <w:jc w:val="both"/>
        <w:rPr>
          <w:rFonts w:eastAsia="Calibri"/>
          <w:bCs/>
          <w:sz w:val="28"/>
          <w:szCs w:val="28"/>
        </w:rPr>
      </w:pPr>
      <w:r w:rsidRPr="0054274A">
        <w:rPr>
          <w:rFonts w:eastAsia="Calibri"/>
          <w:bCs/>
          <w:sz w:val="32"/>
          <w:szCs w:val="28"/>
        </w:rPr>
        <w:t>А</w:t>
      </w:r>
      <w:r w:rsidRPr="0054274A">
        <w:rPr>
          <w:rFonts w:eastAsia="Calibri"/>
          <w:bCs/>
          <w:sz w:val="32"/>
          <w:szCs w:val="28"/>
          <w:vertAlign w:val="subscript"/>
        </w:rPr>
        <w:t>i</w:t>
      </w:r>
      <w:r w:rsidRPr="0054274A">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1C72F6C7" w14:textId="34D63212" w:rsidR="0054274A" w:rsidRPr="0054274A" w:rsidRDefault="0054274A" w:rsidP="0054274A">
      <w:pPr>
        <w:autoSpaceDE w:val="0"/>
        <w:autoSpaceDN w:val="0"/>
        <w:adjustRightInd w:val="0"/>
        <w:ind w:firstLine="709"/>
        <w:jc w:val="both"/>
        <w:rPr>
          <w:rFonts w:eastAsia="Calibri"/>
          <w:bCs/>
          <w:sz w:val="28"/>
          <w:szCs w:val="28"/>
        </w:rPr>
      </w:pPr>
      <w:r w:rsidRPr="0054274A">
        <w:rPr>
          <w:rFonts w:eastAsia="Calibri"/>
          <w:noProof/>
          <w:position w:val="-12"/>
          <w:sz w:val="28"/>
          <w:szCs w:val="28"/>
          <w:lang w:eastAsia="ru-RU"/>
        </w:rPr>
        <w:drawing>
          <wp:inline distT="0" distB="0" distL="0" distR="0" wp14:anchorId="3C4D0238" wp14:editId="6B2CE83C">
            <wp:extent cx="427990" cy="34988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7990" cy="349885"/>
                    </a:xfrm>
                    <a:prstGeom prst="rect">
                      <a:avLst/>
                    </a:prstGeom>
                    <a:noFill/>
                    <a:ln>
                      <a:noFill/>
                    </a:ln>
                  </pic:spPr>
                </pic:pic>
              </a:graphicData>
            </a:graphic>
          </wp:inline>
        </w:drawing>
      </w:r>
      <w:r w:rsidRPr="0054274A">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0171FE99" w14:textId="5DFF0711" w:rsidR="0054274A" w:rsidRPr="0054274A" w:rsidRDefault="0054274A" w:rsidP="0054274A">
      <w:pPr>
        <w:autoSpaceDE w:val="0"/>
        <w:autoSpaceDN w:val="0"/>
        <w:adjustRightInd w:val="0"/>
        <w:ind w:firstLine="709"/>
        <w:jc w:val="both"/>
        <w:rPr>
          <w:rFonts w:eastAsia="Calibri"/>
          <w:sz w:val="28"/>
          <w:szCs w:val="28"/>
        </w:rPr>
      </w:pPr>
      <w:r w:rsidRPr="0054274A">
        <w:rPr>
          <w:rFonts w:eastAsia="Calibri"/>
          <w:noProof/>
          <w:position w:val="-12"/>
          <w:sz w:val="28"/>
          <w:szCs w:val="28"/>
          <w:lang w:eastAsia="ru-RU"/>
        </w:rPr>
        <w:drawing>
          <wp:inline distT="0" distB="0" distL="0" distR="0" wp14:anchorId="715AFED9" wp14:editId="4C89D00B">
            <wp:extent cx="544830" cy="34988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4830" cy="349885"/>
                    </a:xfrm>
                    <a:prstGeom prst="rect">
                      <a:avLst/>
                    </a:prstGeom>
                    <a:noFill/>
                    <a:ln>
                      <a:noFill/>
                    </a:ln>
                  </pic:spPr>
                </pic:pic>
              </a:graphicData>
            </a:graphic>
          </wp:inline>
        </w:drawing>
      </w:r>
      <w:r w:rsidRPr="0054274A">
        <w:rPr>
          <w:rFonts w:eastAsia="Calibri"/>
          <w:sz w:val="28"/>
          <w:szCs w:val="28"/>
        </w:rPr>
        <w:t xml:space="preserve"> - величина отклонения неподконтрольных расходов, тыс. руб.;</w:t>
      </w:r>
    </w:p>
    <w:p w14:paraId="0D40DFF1" w14:textId="1466E9BF" w:rsidR="0054274A" w:rsidRPr="0054274A" w:rsidRDefault="0054274A" w:rsidP="0054274A">
      <w:pPr>
        <w:autoSpaceDE w:val="0"/>
        <w:autoSpaceDN w:val="0"/>
        <w:adjustRightInd w:val="0"/>
        <w:ind w:firstLine="709"/>
        <w:jc w:val="both"/>
        <w:rPr>
          <w:rFonts w:eastAsia="Calibri"/>
          <w:sz w:val="28"/>
          <w:szCs w:val="28"/>
        </w:rPr>
      </w:pPr>
      <w:r w:rsidRPr="0054274A">
        <w:rPr>
          <w:rFonts w:eastAsia="Calibri"/>
          <w:noProof/>
          <w:position w:val="-12"/>
          <w:sz w:val="28"/>
          <w:szCs w:val="28"/>
          <w:lang w:eastAsia="ru-RU"/>
        </w:rPr>
        <w:drawing>
          <wp:inline distT="0" distB="0" distL="0" distR="0" wp14:anchorId="4AEFC93C" wp14:editId="4FF5666B">
            <wp:extent cx="418465" cy="349885"/>
            <wp:effectExtent l="0" t="0" r="63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8465" cy="349885"/>
                    </a:xfrm>
                    <a:prstGeom prst="rect">
                      <a:avLst/>
                    </a:prstGeom>
                    <a:noFill/>
                    <a:ln>
                      <a:noFill/>
                    </a:ln>
                  </pic:spPr>
                </pic:pic>
              </a:graphicData>
            </a:graphic>
          </wp:inline>
        </w:drawing>
      </w:r>
      <w:r w:rsidRPr="0054274A">
        <w:rPr>
          <w:rFonts w:eastAsia="Calibri"/>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0CDBE869" w14:textId="15BF39ED" w:rsidR="0054274A" w:rsidRPr="0054274A" w:rsidRDefault="0054274A" w:rsidP="0054274A">
      <w:pPr>
        <w:autoSpaceDE w:val="0"/>
        <w:autoSpaceDN w:val="0"/>
        <w:adjustRightInd w:val="0"/>
        <w:ind w:firstLine="709"/>
        <w:jc w:val="both"/>
        <w:rPr>
          <w:rFonts w:eastAsia="Calibri"/>
          <w:sz w:val="28"/>
          <w:szCs w:val="28"/>
        </w:rPr>
      </w:pPr>
      <w:r w:rsidRPr="0054274A">
        <w:rPr>
          <w:rFonts w:eastAsia="Calibri"/>
          <w:noProof/>
          <w:position w:val="-11"/>
          <w:sz w:val="28"/>
          <w:szCs w:val="28"/>
          <w:lang w:eastAsia="ru-RU"/>
        </w:rPr>
        <w:drawing>
          <wp:inline distT="0" distB="0" distL="0" distR="0" wp14:anchorId="6C07ED1E" wp14:editId="1A06E656">
            <wp:extent cx="544830" cy="321310"/>
            <wp:effectExtent l="0" t="0" r="762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321310"/>
                    </a:xfrm>
                    <a:prstGeom prst="rect">
                      <a:avLst/>
                    </a:prstGeom>
                    <a:noFill/>
                    <a:ln>
                      <a:noFill/>
                    </a:ln>
                  </pic:spPr>
                </pic:pic>
              </a:graphicData>
            </a:graphic>
          </wp:inline>
        </w:drawing>
      </w:r>
      <w:r w:rsidRPr="0054274A">
        <w:rPr>
          <w:rFonts w:eastAsia="Calibri"/>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6B6FCA8A" w14:textId="10FC5039" w:rsidR="0054274A" w:rsidRPr="0054274A" w:rsidRDefault="0054274A" w:rsidP="0054274A">
      <w:pPr>
        <w:autoSpaceDE w:val="0"/>
        <w:autoSpaceDN w:val="0"/>
        <w:adjustRightInd w:val="0"/>
        <w:ind w:firstLine="709"/>
        <w:jc w:val="both"/>
        <w:rPr>
          <w:rFonts w:eastAsia="Calibri"/>
          <w:bCs/>
          <w:sz w:val="28"/>
          <w:szCs w:val="28"/>
        </w:rPr>
      </w:pPr>
      <w:r w:rsidRPr="0054274A">
        <w:rPr>
          <w:rFonts w:eastAsia="Calibri"/>
          <w:bCs/>
          <w:sz w:val="28"/>
          <w:szCs w:val="28"/>
        </w:rPr>
        <w:t xml:space="preserve">В целях расчета </w:t>
      </w:r>
      <w:r w:rsidRPr="0054274A">
        <w:rPr>
          <w:rFonts w:eastAsia="Calibri"/>
          <w:noProof/>
          <w:position w:val="-12"/>
          <w:sz w:val="28"/>
          <w:szCs w:val="28"/>
          <w:lang w:eastAsia="ru-RU"/>
        </w:rPr>
        <w:drawing>
          <wp:inline distT="0" distB="0" distL="0" distR="0" wp14:anchorId="07208E70" wp14:editId="13CF40F9">
            <wp:extent cx="593090" cy="34988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090" cy="349885"/>
                    </a:xfrm>
                    <a:prstGeom prst="rect">
                      <a:avLst/>
                    </a:prstGeom>
                    <a:noFill/>
                    <a:ln>
                      <a:noFill/>
                    </a:ln>
                  </pic:spPr>
                </pic:pic>
              </a:graphicData>
            </a:graphic>
          </wp:inline>
        </w:drawing>
      </w:r>
      <w:r w:rsidRPr="0054274A">
        <w:rPr>
          <w:rFonts w:eastAsia="Calibri"/>
          <w:bCs/>
          <w:sz w:val="28"/>
          <w:szCs w:val="28"/>
        </w:rPr>
        <w:t xml:space="preserve"> за 1-й и 2-й год долгосрочного периода регулирования при расчете показателей, </w:t>
      </w:r>
      <w:r w:rsidRPr="0054274A">
        <w:rPr>
          <w:rFonts w:eastAsia="Calibri"/>
          <w:noProof/>
          <w:position w:val="-12"/>
          <w:sz w:val="28"/>
          <w:szCs w:val="28"/>
          <w:lang w:eastAsia="ru-RU"/>
        </w:rPr>
        <w:drawing>
          <wp:inline distT="0" distB="0" distL="0" distR="0" wp14:anchorId="07051FF4" wp14:editId="6FED9311">
            <wp:extent cx="583565" cy="34988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3565" cy="349885"/>
                    </a:xfrm>
                    <a:prstGeom prst="rect">
                      <a:avLst/>
                    </a:prstGeom>
                    <a:noFill/>
                    <a:ln>
                      <a:noFill/>
                    </a:ln>
                  </pic:spPr>
                </pic:pic>
              </a:graphicData>
            </a:graphic>
          </wp:inline>
        </w:drawing>
      </w:r>
      <w:r w:rsidRPr="0054274A">
        <w:rPr>
          <w:rFonts w:eastAsia="Calibri"/>
          <w:bCs/>
          <w:sz w:val="28"/>
          <w:szCs w:val="28"/>
        </w:rPr>
        <w:t xml:space="preserve">, </w:t>
      </w:r>
      <w:r w:rsidRPr="0054274A">
        <w:rPr>
          <w:rFonts w:eastAsia="Calibri"/>
          <w:noProof/>
          <w:position w:val="-12"/>
          <w:sz w:val="28"/>
          <w:szCs w:val="28"/>
          <w:lang w:eastAsia="ru-RU"/>
        </w:rPr>
        <w:drawing>
          <wp:inline distT="0" distB="0" distL="0" distR="0" wp14:anchorId="6AA78F22" wp14:editId="1B9DECA1">
            <wp:extent cx="447675" cy="34988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 cy="349885"/>
                    </a:xfrm>
                    <a:prstGeom prst="rect">
                      <a:avLst/>
                    </a:prstGeom>
                    <a:noFill/>
                    <a:ln>
                      <a:noFill/>
                    </a:ln>
                  </pic:spPr>
                </pic:pic>
              </a:graphicData>
            </a:graphic>
          </wp:inline>
        </w:drawing>
      </w:r>
      <w:r w:rsidRPr="0054274A">
        <w:rPr>
          <w:rFonts w:eastAsia="Calibri"/>
          <w:bCs/>
          <w:sz w:val="28"/>
          <w:szCs w:val="28"/>
        </w:rPr>
        <w:t xml:space="preserve">, </w:t>
      </w:r>
      <w:r w:rsidRPr="0054274A">
        <w:rPr>
          <w:rFonts w:eastAsia="Calibri"/>
          <w:noProof/>
          <w:position w:val="-11"/>
          <w:sz w:val="28"/>
          <w:szCs w:val="28"/>
          <w:lang w:eastAsia="ru-RU"/>
        </w:rPr>
        <w:drawing>
          <wp:inline distT="0" distB="0" distL="0" distR="0" wp14:anchorId="392AEDBC" wp14:editId="387E03A8">
            <wp:extent cx="583565" cy="321310"/>
            <wp:effectExtent l="0" t="0" r="698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3565" cy="321310"/>
                    </a:xfrm>
                    <a:prstGeom prst="rect">
                      <a:avLst/>
                    </a:prstGeom>
                    <a:noFill/>
                    <a:ln>
                      <a:noFill/>
                    </a:ln>
                  </pic:spPr>
                </pic:pic>
              </a:graphicData>
            </a:graphic>
          </wp:inline>
        </w:drawing>
      </w:r>
      <w:r w:rsidRPr="0054274A">
        <w:rPr>
          <w:rFonts w:eastAsia="Calibri"/>
          <w:bCs/>
          <w:sz w:val="28"/>
          <w:szCs w:val="28"/>
        </w:rPr>
        <w:t xml:space="preserve">, </w:t>
      </w:r>
      <w:r w:rsidRPr="0054274A">
        <w:rPr>
          <w:rFonts w:eastAsia="Calibri"/>
          <w:noProof/>
          <w:position w:val="-11"/>
          <w:sz w:val="28"/>
          <w:szCs w:val="28"/>
          <w:lang w:eastAsia="ru-RU"/>
        </w:rPr>
        <w:drawing>
          <wp:inline distT="0" distB="0" distL="0" distR="0" wp14:anchorId="3EEF0BBB" wp14:editId="250CAE56">
            <wp:extent cx="680720" cy="321310"/>
            <wp:effectExtent l="0" t="0" r="508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0720" cy="321310"/>
                    </a:xfrm>
                    <a:prstGeom prst="rect">
                      <a:avLst/>
                    </a:prstGeom>
                    <a:noFill/>
                    <a:ln>
                      <a:noFill/>
                    </a:ln>
                  </pic:spPr>
                </pic:pic>
              </a:graphicData>
            </a:graphic>
          </wp:inline>
        </w:drawing>
      </w:r>
      <w:r w:rsidRPr="0054274A">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3AB9EFC8" w14:textId="77777777" w:rsidR="0054274A" w:rsidRPr="0054274A" w:rsidRDefault="0054274A" w:rsidP="0054274A">
      <w:pPr>
        <w:autoSpaceDE w:val="0"/>
        <w:autoSpaceDN w:val="0"/>
        <w:adjustRightInd w:val="0"/>
        <w:ind w:firstLine="709"/>
        <w:jc w:val="both"/>
        <w:rPr>
          <w:rFonts w:eastAsia="Calibri"/>
          <w:bCs/>
          <w:sz w:val="28"/>
          <w:szCs w:val="28"/>
        </w:rPr>
      </w:pPr>
    </w:p>
    <w:p w14:paraId="0A308D39" w14:textId="77777777" w:rsidR="0054274A" w:rsidRPr="0054274A" w:rsidRDefault="0054274A" w:rsidP="0054274A">
      <w:pPr>
        <w:autoSpaceDE w:val="0"/>
        <w:autoSpaceDN w:val="0"/>
        <w:adjustRightInd w:val="0"/>
        <w:spacing w:before="38"/>
        <w:ind w:firstLine="1157"/>
        <w:rPr>
          <w:b/>
          <w:bCs/>
          <w:sz w:val="28"/>
          <w:szCs w:val="28"/>
          <w:lang w:eastAsia="ru-RU"/>
        </w:rPr>
      </w:pPr>
      <w:r w:rsidRPr="0054274A">
        <w:rPr>
          <w:b/>
          <w:bCs/>
          <w:sz w:val="28"/>
          <w:szCs w:val="28"/>
          <w:lang w:eastAsia="ru-RU"/>
        </w:rPr>
        <w:t xml:space="preserve">Анализ экономической обоснованности расходов на 2020 год </w:t>
      </w:r>
    </w:p>
    <w:p w14:paraId="03A674B7" w14:textId="77777777" w:rsidR="0054274A" w:rsidRPr="0054274A" w:rsidRDefault="0054274A" w:rsidP="0054274A">
      <w:pPr>
        <w:autoSpaceDE w:val="0"/>
        <w:autoSpaceDN w:val="0"/>
        <w:adjustRightInd w:val="0"/>
        <w:spacing w:before="38"/>
        <w:ind w:firstLine="709"/>
        <w:jc w:val="both"/>
        <w:rPr>
          <w:bCs/>
          <w:sz w:val="20"/>
          <w:szCs w:val="28"/>
          <w:lang w:eastAsia="ru-RU"/>
        </w:rPr>
      </w:pPr>
    </w:p>
    <w:p w14:paraId="23D83C04" w14:textId="77777777" w:rsidR="0054274A" w:rsidRPr="0054274A" w:rsidRDefault="0054274A" w:rsidP="0054274A">
      <w:pPr>
        <w:autoSpaceDE w:val="0"/>
        <w:autoSpaceDN w:val="0"/>
        <w:adjustRightInd w:val="0"/>
        <w:spacing w:before="38"/>
        <w:ind w:firstLine="709"/>
        <w:jc w:val="both"/>
        <w:rPr>
          <w:b/>
          <w:bCs/>
          <w:sz w:val="28"/>
          <w:szCs w:val="28"/>
          <w:u w:val="single"/>
          <w:lang w:eastAsia="ru-RU"/>
        </w:rPr>
      </w:pPr>
      <w:r w:rsidRPr="0054274A">
        <w:rPr>
          <w:b/>
          <w:bCs/>
          <w:sz w:val="28"/>
          <w:szCs w:val="28"/>
          <w:u w:val="single"/>
          <w:lang w:eastAsia="ru-RU"/>
        </w:rPr>
        <w:t>Операционные расходы</w:t>
      </w:r>
    </w:p>
    <w:p w14:paraId="39832D63"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Согласно п. 95 Методических указаний операционные расходы определяются по формуле:</w:t>
      </w:r>
    </w:p>
    <w:p w14:paraId="7870F0D3" w14:textId="0687F94B" w:rsidR="0054274A" w:rsidRPr="0054274A" w:rsidRDefault="0054274A" w:rsidP="0054274A">
      <w:pPr>
        <w:widowControl w:val="0"/>
        <w:autoSpaceDE w:val="0"/>
        <w:autoSpaceDN w:val="0"/>
        <w:ind w:firstLine="709"/>
        <w:jc w:val="center"/>
        <w:rPr>
          <w:sz w:val="28"/>
          <w:szCs w:val="28"/>
          <w:lang w:eastAsia="ru-RU"/>
        </w:rPr>
      </w:pPr>
      <w:r w:rsidRPr="0054274A">
        <w:rPr>
          <w:rFonts w:ascii="Calibri" w:hAnsi="Calibri" w:cs="Calibri"/>
          <w:noProof/>
          <w:position w:val="-27"/>
          <w:sz w:val="28"/>
          <w:szCs w:val="28"/>
          <w:lang w:eastAsia="ru-RU"/>
        </w:rPr>
        <w:drawing>
          <wp:inline distT="0" distB="0" distL="0" distR="0" wp14:anchorId="73A1D4E1" wp14:editId="429C702B">
            <wp:extent cx="4270375" cy="583565"/>
            <wp:effectExtent l="0" t="0" r="0" b="0"/>
            <wp:docPr id="35" name="Рисунок 35"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183091_506"/>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70375" cy="583565"/>
                    </a:xfrm>
                    <a:prstGeom prst="rect">
                      <a:avLst/>
                    </a:prstGeom>
                    <a:noFill/>
                    <a:ln>
                      <a:noFill/>
                    </a:ln>
                  </pic:spPr>
                </pic:pic>
              </a:graphicData>
            </a:graphic>
          </wp:inline>
        </w:drawing>
      </w:r>
      <w:r w:rsidRPr="0054274A">
        <w:rPr>
          <w:sz w:val="28"/>
          <w:szCs w:val="28"/>
          <w:lang w:eastAsia="ru-RU"/>
        </w:rPr>
        <w:t>,</w:t>
      </w:r>
    </w:p>
    <w:p w14:paraId="1FD3C1E5" w14:textId="77777777" w:rsidR="0054274A" w:rsidRPr="0054274A" w:rsidRDefault="0054274A" w:rsidP="0054274A">
      <w:pPr>
        <w:autoSpaceDE w:val="0"/>
        <w:autoSpaceDN w:val="0"/>
        <w:adjustRightInd w:val="0"/>
        <w:spacing w:before="101"/>
        <w:ind w:firstLine="709"/>
        <w:rPr>
          <w:sz w:val="28"/>
          <w:szCs w:val="28"/>
          <w:lang w:eastAsia="ru-RU"/>
        </w:rPr>
      </w:pPr>
      <w:r w:rsidRPr="0054274A">
        <w:rPr>
          <w:sz w:val="28"/>
          <w:szCs w:val="28"/>
          <w:lang w:eastAsia="ru-RU"/>
        </w:rPr>
        <w:t>где:</w:t>
      </w:r>
    </w:p>
    <w:p w14:paraId="19C22FC2" w14:textId="77777777" w:rsidR="0054274A" w:rsidRPr="0054274A" w:rsidRDefault="0054274A" w:rsidP="0054274A">
      <w:pPr>
        <w:autoSpaceDE w:val="0"/>
        <w:autoSpaceDN w:val="0"/>
        <w:adjustRightInd w:val="0"/>
        <w:spacing w:before="24"/>
        <w:ind w:firstLine="709"/>
        <w:jc w:val="both"/>
        <w:rPr>
          <w:sz w:val="28"/>
          <w:szCs w:val="28"/>
          <w:lang w:eastAsia="ru-RU"/>
        </w:rPr>
      </w:pPr>
      <w:r w:rsidRPr="0054274A">
        <w:rPr>
          <w:sz w:val="28"/>
          <w:szCs w:val="28"/>
          <w:lang w:eastAsia="ru-RU"/>
        </w:rPr>
        <w:t>i0 - первый год текущего долгосрочного периода регулирования;</w:t>
      </w:r>
    </w:p>
    <w:p w14:paraId="49AED67B" w14:textId="5F2E41D2" w:rsidR="0054274A" w:rsidRPr="0054274A" w:rsidRDefault="0054274A" w:rsidP="0054274A">
      <w:pPr>
        <w:autoSpaceDE w:val="0"/>
        <w:autoSpaceDN w:val="0"/>
        <w:adjustRightInd w:val="0"/>
        <w:spacing w:before="72"/>
        <w:ind w:firstLine="709"/>
        <w:jc w:val="both"/>
        <w:rPr>
          <w:sz w:val="28"/>
          <w:szCs w:val="28"/>
          <w:lang w:eastAsia="ru-RU"/>
        </w:rPr>
      </w:pPr>
      <w:r w:rsidRPr="0054274A">
        <w:rPr>
          <w:noProof/>
          <w:position w:val="-12"/>
          <w:lang w:eastAsia="ru-RU"/>
        </w:rPr>
        <w:drawing>
          <wp:inline distT="0" distB="0" distL="0" distR="0" wp14:anchorId="2270B4AD" wp14:editId="08BD3F33">
            <wp:extent cx="340360" cy="281940"/>
            <wp:effectExtent l="0" t="0" r="2540" b="3810"/>
            <wp:docPr id="34" name="Рисунок 3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183091_511"/>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360" cy="281940"/>
                    </a:xfrm>
                    <a:prstGeom prst="rect">
                      <a:avLst/>
                    </a:prstGeom>
                    <a:noFill/>
                    <a:ln>
                      <a:noFill/>
                    </a:ln>
                  </pic:spPr>
                </pic:pic>
              </a:graphicData>
            </a:graphic>
          </wp:inline>
        </w:drawing>
      </w:r>
      <w:r w:rsidRPr="0054274A">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5366FE94" w14:textId="0B039E19" w:rsidR="0054274A" w:rsidRPr="0054274A" w:rsidRDefault="0054274A" w:rsidP="0054274A">
      <w:pPr>
        <w:autoSpaceDE w:val="0"/>
        <w:autoSpaceDN w:val="0"/>
        <w:adjustRightInd w:val="0"/>
        <w:spacing w:before="82"/>
        <w:ind w:firstLine="709"/>
        <w:jc w:val="both"/>
        <w:rPr>
          <w:sz w:val="28"/>
          <w:szCs w:val="28"/>
          <w:lang w:eastAsia="ru-RU"/>
        </w:rPr>
      </w:pPr>
      <w:r w:rsidRPr="0054274A">
        <w:rPr>
          <w:noProof/>
          <w:position w:val="-12"/>
          <w:lang w:eastAsia="ru-RU"/>
        </w:rPr>
        <w:drawing>
          <wp:inline distT="0" distB="0" distL="0" distR="0" wp14:anchorId="58D00AEA" wp14:editId="0254D1DC">
            <wp:extent cx="369570" cy="243205"/>
            <wp:effectExtent l="0" t="0" r="0" b="4445"/>
            <wp:docPr id="33" name="Рисунок 33"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base_1_183091_512"/>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9570" cy="243205"/>
                    </a:xfrm>
                    <a:prstGeom prst="rect">
                      <a:avLst/>
                    </a:prstGeom>
                    <a:noFill/>
                    <a:ln>
                      <a:noFill/>
                    </a:ln>
                  </pic:spPr>
                </pic:pic>
              </a:graphicData>
            </a:graphic>
          </wp:inline>
        </w:drawing>
      </w:r>
      <w:r w:rsidRPr="0054274A">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29" w:history="1">
        <w:r w:rsidRPr="0054274A">
          <w:rPr>
            <w:sz w:val="28"/>
            <w:szCs w:val="28"/>
            <w:lang w:eastAsia="ru-RU"/>
          </w:rPr>
          <w:t xml:space="preserve"> п. 45 </w:t>
        </w:r>
      </w:hyperlink>
      <w:r w:rsidRPr="0054274A">
        <w:rPr>
          <w:sz w:val="28"/>
          <w:szCs w:val="28"/>
          <w:lang w:eastAsia="ru-RU"/>
        </w:rPr>
        <w:t xml:space="preserve">Методических указаний, тыс. руб.; </w:t>
      </w:r>
    </w:p>
    <w:p w14:paraId="31416210" w14:textId="77777777" w:rsidR="0054274A" w:rsidRPr="0054274A" w:rsidRDefault="0054274A" w:rsidP="0054274A">
      <w:pPr>
        <w:autoSpaceDE w:val="0"/>
        <w:autoSpaceDN w:val="0"/>
        <w:adjustRightInd w:val="0"/>
        <w:spacing w:before="82"/>
        <w:ind w:firstLine="709"/>
        <w:jc w:val="both"/>
        <w:rPr>
          <w:sz w:val="28"/>
          <w:szCs w:val="28"/>
          <w:lang w:eastAsia="ru-RU"/>
        </w:rPr>
      </w:pPr>
      <w:r w:rsidRPr="0054274A">
        <w:rPr>
          <w:sz w:val="28"/>
          <w:szCs w:val="28"/>
          <w:lang w:eastAsia="ru-RU"/>
        </w:rPr>
        <w:t>ИОР - индекс эффективности операционных расходов, выраженный в процентах;</w:t>
      </w:r>
    </w:p>
    <w:p w14:paraId="345BC1AD" w14:textId="3C14F38B" w:rsidR="0054274A" w:rsidRPr="0054274A" w:rsidRDefault="0054274A" w:rsidP="0054274A">
      <w:pPr>
        <w:autoSpaceDE w:val="0"/>
        <w:autoSpaceDN w:val="0"/>
        <w:adjustRightInd w:val="0"/>
        <w:spacing w:before="67"/>
        <w:ind w:firstLine="709"/>
        <w:jc w:val="both"/>
        <w:rPr>
          <w:lang w:eastAsia="ru-RU"/>
        </w:rPr>
      </w:pPr>
      <w:r w:rsidRPr="0054274A">
        <w:rPr>
          <w:noProof/>
          <w:position w:val="-14"/>
          <w:lang w:eastAsia="ru-RU"/>
        </w:rPr>
        <w:drawing>
          <wp:inline distT="0" distB="0" distL="0" distR="0" wp14:anchorId="403FAA72" wp14:editId="354891FA">
            <wp:extent cx="506095" cy="321310"/>
            <wp:effectExtent l="0" t="0" r="8255" b="2540"/>
            <wp:docPr id="32" name="Рисунок 32"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83091_513"/>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6095" cy="321310"/>
                    </a:xfrm>
                    <a:prstGeom prst="rect">
                      <a:avLst/>
                    </a:prstGeom>
                    <a:noFill/>
                    <a:ln>
                      <a:noFill/>
                    </a:ln>
                  </pic:spPr>
                </pic:pic>
              </a:graphicData>
            </a:graphic>
          </wp:inline>
        </w:drawing>
      </w:r>
      <w:r w:rsidRPr="0054274A">
        <w:rPr>
          <w:lang w:eastAsia="ru-RU"/>
        </w:rPr>
        <w:t xml:space="preserve">, </w:t>
      </w:r>
      <w:r w:rsidRPr="0054274A">
        <w:rPr>
          <w:noProof/>
          <w:position w:val="-14"/>
          <w:lang w:eastAsia="ru-RU"/>
        </w:rPr>
        <w:drawing>
          <wp:inline distT="0" distB="0" distL="0" distR="0" wp14:anchorId="657A9F6B" wp14:editId="2D59D861">
            <wp:extent cx="457200" cy="311150"/>
            <wp:effectExtent l="0" t="0" r="0" b="0"/>
            <wp:docPr id="31" name="Рисунок 31"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83091_514"/>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311150"/>
                    </a:xfrm>
                    <a:prstGeom prst="rect">
                      <a:avLst/>
                    </a:prstGeom>
                    <a:noFill/>
                    <a:ln>
                      <a:noFill/>
                    </a:ln>
                  </pic:spPr>
                </pic:pic>
              </a:graphicData>
            </a:graphic>
          </wp:inline>
        </w:drawing>
      </w:r>
      <w:r w:rsidRPr="0054274A">
        <w:rPr>
          <w:sz w:val="28"/>
          <w:szCs w:val="28"/>
          <w:lang w:eastAsia="ru-RU"/>
        </w:rPr>
        <w:t>- соответственно фактический и прогнозный индексы изменения потребительских цен в j-м году;</w:t>
      </w:r>
    </w:p>
    <w:p w14:paraId="3F21D6B9" w14:textId="7E24B5C1" w:rsidR="0054274A" w:rsidRPr="0054274A" w:rsidRDefault="0054274A" w:rsidP="0054274A">
      <w:pPr>
        <w:autoSpaceDE w:val="0"/>
        <w:autoSpaceDN w:val="0"/>
        <w:adjustRightInd w:val="0"/>
        <w:spacing w:before="48"/>
        <w:ind w:firstLine="709"/>
        <w:jc w:val="both"/>
        <w:rPr>
          <w:sz w:val="28"/>
          <w:szCs w:val="28"/>
          <w:lang w:eastAsia="ru-RU"/>
        </w:rPr>
      </w:pPr>
      <w:r w:rsidRPr="0054274A">
        <w:rPr>
          <w:noProof/>
          <w:position w:val="-12"/>
          <w:lang w:eastAsia="ru-RU"/>
        </w:rPr>
        <w:drawing>
          <wp:inline distT="0" distB="0" distL="0" distR="0" wp14:anchorId="2C42BB11" wp14:editId="3100936E">
            <wp:extent cx="311150" cy="281940"/>
            <wp:effectExtent l="0" t="0" r="0" b="3810"/>
            <wp:docPr id="30" name="Рисунок 30"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base_1_183091_515"/>
                    <pic:cNvPicPr>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1150" cy="281940"/>
                    </a:xfrm>
                    <a:prstGeom prst="rect">
                      <a:avLst/>
                    </a:prstGeom>
                    <a:noFill/>
                    <a:ln>
                      <a:noFill/>
                    </a:ln>
                  </pic:spPr>
                </pic:pic>
              </a:graphicData>
            </a:graphic>
          </wp:inline>
        </w:drawing>
      </w:r>
      <w:r w:rsidRPr="0054274A">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10375EFC" w14:textId="1CD04ECD" w:rsidR="0054274A" w:rsidRPr="0054274A" w:rsidRDefault="0054274A" w:rsidP="0054274A">
      <w:pPr>
        <w:autoSpaceDE w:val="0"/>
        <w:autoSpaceDN w:val="0"/>
        <w:adjustRightInd w:val="0"/>
        <w:spacing w:before="58"/>
        <w:ind w:firstLine="709"/>
        <w:jc w:val="both"/>
        <w:rPr>
          <w:sz w:val="28"/>
          <w:szCs w:val="28"/>
          <w:lang w:eastAsia="ru-RU"/>
        </w:rPr>
      </w:pPr>
      <w:r w:rsidRPr="0054274A">
        <w:rPr>
          <w:noProof/>
          <w:position w:val="-14"/>
          <w:lang w:eastAsia="ru-RU"/>
        </w:rPr>
        <w:drawing>
          <wp:inline distT="0" distB="0" distL="0" distR="0" wp14:anchorId="170F43EF" wp14:editId="6F1F3F67">
            <wp:extent cx="457200" cy="301625"/>
            <wp:effectExtent l="0" t="0" r="0" b="3175"/>
            <wp:docPr id="29" name="Рисунок 29"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descr="base_1_183091_516"/>
                    <pic:cNvPicPr>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7200" cy="301625"/>
                    </a:xfrm>
                    <a:prstGeom prst="rect">
                      <a:avLst/>
                    </a:prstGeom>
                    <a:noFill/>
                    <a:ln>
                      <a:noFill/>
                    </a:ln>
                  </pic:spPr>
                </pic:pic>
              </a:graphicData>
            </a:graphic>
          </wp:inline>
        </w:drawing>
      </w:r>
      <w:r w:rsidRPr="0054274A">
        <w:rPr>
          <w:sz w:val="28"/>
          <w:szCs w:val="28"/>
          <w:lang w:eastAsia="ru-RU"/>
        </w:rPr>
        <w:t xml:space="preserve">   -   фактический   индекс   изменения   количества   активов   в         i-м году, рассчитываемый в соответствии с</w:t>
      </w:r>
      <w:hyperlink r:id="rId34" w:history="1">
        <w:r w:rsidRPr="0054274A">
          <w:rPr>
            <w:sz w:val="28"/>
            <w:szCs w:val="28"/>
            <w:lang w:eastAsia="ru-RU"/>
          </w:rPr>
          <w:t xml:space="preserve"> формулой 8.1 </w:t>
        </w:r>
      </w:hyperlink>
      <w:r w:rsidRPr="0054274A">
        <w:rPr>
          <w:sz w:val="28"/>
          <w:szCs w:val="28"/>
          <w:lang w:eastAsia="ru-RU"/>
        </w:rPr>
        <w:t xml:space="preserve">Методических указаний. </w:t>
      </w:r>
    </w:p>
    <w:p w14:paraId="3743B2FA" w14:textId="77777777" w:rsidR="0054274A" w:rsidRPr="0054274A" w:rsidRDefault="0054274A" w:rsidP="0054274A">
      <w:pPr>
        <w:autoSpaceDE w:val="0"/>
        <w:autoSpaceDN w:val="0"/>
        <w:adjustRightInd w:val="0"/>
        <w:spacing w:before="38"/>
        <w:ind w:firstLine="709"/>
        <w:jc w:val="both"/>
        <w:rPr>
          <w:bCs/>
          <w:sz w:val="28"/>
          <w:szCs w:val="28"/>
          <w:lang w:eastAsia="ru-RU"/>
        </w:rPr>
      </w:pPr>
    </w:p>
    <w:p w14:paraId="3B35FAF6" w14:textId="77777777" w:rsidR="0054274A" w:rsidRPr="0054274A" w:rsidRDefault="0054274A" w:rsidP="0054274A">
      <w:pPr>
        <w:autoSpaceDE w:val="0"/>
        <w:autoSpaceDN w:val="0"/>
        <w:adjustRightInd w:val="0"/>
        <w:spacing w:before="38"/>
        <w:ind w:firstLine="709"/>
        <w:jc w:val="both"/>
        <w:rPr>
          <w:sz w:val="28"/>
          <w:szCs w:val="28"/>
          <w:lang w:eastAsia="ru-RU"/>
        </w:rPr>
      </w:pPr>
      <w:r w:rsidRPr="0054274A">
        <w:rPr>
          <w:bCs/>
          <w:sz w:val="28"/>
          <w:szCs w:val="28"/>
          <w:lang w:eastAsia="ru-RU"/>
        </w:rPr>
        <w:t>Операционные расходы</w:t>
      </w:r>
      <w:r w:rsidRPr="0054274A">
        <w:rPr>
          <w:b/>
          <w:bCs/>
          <w:sz w:val="28"/>
          <w:szCs w:val="28"/>
          <w:lang w:eastAsia="ru-RU"/>
        </w:rPr>
        <w:t xml:space="preserve"> </w:t>
      </w:r>
      <w:r w:rsidRPr="0054274A">
        <w:rPr>
          <w:b/>
          <w:sz w:val="28"/>
          <w:szCs w:val="28"/>
          <w:u w:val="single"/>
          <w:lang w:eastAsia="ru-RU"/>
        </w:rPr>
        <w:t>утверждены</w:t>
      </w:r>
      <w:r w:rsidRPr="0054274A">
        <w:rPr>
          <w:sz w:val="28"/>
          <w:szCs w:val="28"/>
          <w:lang w:eastAsia="ru-RU"/>
        </w:rPr>
        <w:t xml:space="preserve"> РЭК КО на 2020 год в размере 43,96 тыс. руб.</w:t>
      </w:r>
    </w:p>
    <w:p w14:paraId="20E9768D"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При расчете Операционных расходов на 2020 год регулятором использовались следующие показатели:</w:t>
      </w:r>
    </w:p>
    <w:p w14:paraId="3775C821" w14:textId="77777777" w:rsidR="0054274A" w:rsidRPr="0054274A" w:rsidRDefault="0054274A" w:rsidP="00FD43F0">
      <w:pPr>
        <w:widowControl w:val="0"/>
        <w:numPr>
          <w:ilvl w:val="0"/>
          <w:numId w:val="6"/>
        </w:numPr>
        <w:tabs>
          <w:tab w:val="left" w:pos="710"/>
        </w:tabs>
        <w:autoSpaceDE w:val="0"/>
        <w:autoSpaceDN w:val="0"/>
        <w:adjustRightInd w:val="0"/>
        <w:ind w:firstLine="709"/>
        <w:jc w:val="both"/>
        <w:rPr>
          <w:sz w:val="28"/>
          <w:szCs w:val="28"/>
          <w:lang w:eastAsia="ru-RU"/>
        </w:rPr>
      </w:pPr>
      <w:r w:rsidRPr="0054274A">
        <w:rPr>
          <w:sz w:val="28"/>
          <w:szCs w:val="28"/>
          <w:lang w:eastAsia="ru-RU"/>
        </w:rPr>
        <w:t>базовый уровень операционных расходов 2019 года – 42,94 тыс. руб.;</w:t>
      </w:r>
    </w:p>
    <w:p w14:paraId="3C8B69B6" w14:textId="77777777" w:rsidR="0054274A" w:rsidRPr="0054274A" w:rsidRDefault="0054274A" w:rsidP="00FD43F0">
      <w:pPr>
        <w:widowControl w:val="0"/>
        <w:numPr>
          <w:ilvl w:val="0"/>
          <w:numId w:val="6"/>
        </w:numPr>
        <w:tabs>
          <w:tab w:val="left" w:pos="710"/>
        </w:tabs>
        <w:autoSpaceDE w:val="0"/>
        <w:autoSpaceDN w:val="0"/>
        <w:adjustRightInd w:val="0"/>
        <w:ind w:firstLine="709"/>
        <w:jc w:val="both"/>
        <w:rPr>
          <w:sz w:val="28"/>
          <w:szCs w:val="28"/>
          <w:lang w:eastAsia="ru-RU"/>
        </w:rPr>
      </w:pPr>
      <w:r w:rsidRPr="0054274A">
        <w:rPr>
          <w:sz w:val="28"/>
          <w:szCs w:val="28"/>
          <w:lang w:eastAsia="ru-RU"/>
        </w:rPr>
        <w:t>индекс потребительских цен на 2020 год – 103,4%, согласно прогнозу Минэкономразвития РФ;</w:t>
      </w:r>
    </w:p>
    <w:p w14:paraId="4B634F25" w14:textId="77777777" w:rsidR="0054274A" w:rsidRPr="0054274A" w:rsidRDefault="0054274A" w:rsidP="00FD43F0">
      <w:pPr>
        <w:widowControl w:val="0"/>
        <w:numPr>
          <w:ilvl w:val="0"/>
          <w:numId w:val="6"/>
        </w:numPr>
        <w:tabs>
          <w:tab w:val="left" w:pos="715"/>
        </w:tabs>
        <w:autoSpaceDE w:val="0"/>
        <w:autoSpaceDN w:val="0"/>
        <w:adjustRightInd w:val="0"/>
        <w:ind w:firstLine="709"/>
        <w:jc w:val="both"/>
        <w:rPr>
          <w:sz w:val="28"/>
          <w:szCs w:val="28"/>
          <w:lang w:eastAsia="ru-RU"/>
        </w:rPr>
      </w:pPr>
      <w:r w:rsidRPr="0054274A">
        <w:rPr>
          <w:sz w:val="28"/>
          <w:szCs w:val="28"/>
          <w:lang w:eastAsia="ru-RU"/>
        </w:rPr>
        <w:t>индекс эффективности операционных расходов 1%;</w:t>
      </w:r>
    </w:p>
    <w:p w14:paraId="3BE02B17" w14:textId="77777777" w:rsidR="0054274A" w:rsidRPr="0054274A" w:rsidRDefault="0054274A" w:rsidP="00FD43F0">
      <w:pPr>
        <w:widowControl w:val="0"/>
        <w:numPr>
          <w:ilvl w:val="0"/>
          <w:numId w:val="6"/>
        </w:numPr>
        <w:tabs>
          <w:tab w:val="left" w:pos="715"/>
        </w:tabs>
        <w:autoSpaceDE w:val="0"/>
        <w:autoSpaceDN w:val="0"/>
        <w:adjustRightInd w:val="0"/>
        <w:ind w:firstLine="709"/>
        <w:jc w:val="both"/>
        <w:rPr>
          <w:sz w:val="28"/>
          <w:szCs w:val="28"/>
          <w:lang w:eastAsia="ru-RU"/>
        </w:rPr>
      </w:pPr>
      <w:r w:rsidRPr="0054274A">
        <w:rPr>
          <w:sz w:val="28"/>
          <w:szCs w:val="28"/>
          <w:lang w:eastAsia="ru-RU"/>
        </w:rPr>
        <w:t>индекс изменения количества активов 0%;</w:t>
      </w:r>
    </w:p>
    <w:p w14:paraId="21E1D35F" w14:textId="77777777" w:rsidR="0054274A" w:rsidRPr="0054274A" w:rsidRDefault="0054274A" w:rsidP="00FD43F0">
      <w:pPr>
        <w:widowControl w:val="0"/>
        <w:numPr>
          <w:ilvl w:val="0"/>
          <w:numId w:val="6"/>
        </w:numPr>
        <w:tabs>
          <w:tab w:val="left" w:pos="715"/>
        </w:tabs>
        <w:autoSpaceDE w:val="0"/>
        <w:autoSpaceDN w:val="0"/>
        <w:adjustRightInd w:val="0"/>
        <w:ind w:firstLine="709"/>
        <w:jc w:val="both"/>
        <w:rPr>
          <w:sz w:val="28"/>
          <w:szCs w:val="28"/>
          <w:lang w:eastAsia="ru-RU"/>
        </w:rPr>
      </w:pPr>
      <w:r w:rsidRPr="0054274A">
        <w:rPr>
          <w:sz w:val="28"/>
          <w:szCs w:val="28"/>
          <w:lang w:eastAsia="ru-RU"/>
        </w:rPr>
        <w:t>коэффициент эластичности операционных расходов 0,75.</w:t>
      </w:r>
    </w:p>
    <w:p w14:paraId="6F7697F5" w14:textId="77777777" w:rsidR="0054274A" w:rsidRPr="0054274A" w:rsidRDefault="0054274A" w:rsidP="0054274A">
      <w:pPr>
        <w:tabs>
          <w:tab w:val="left" w:pos="715"/>
        </w:tabs>
        <w:autoSpaceDE w:val="0"/>
        <w:autoSpaceDN w:val="0"/>
        <w:adjustRightInd w:val="0"/>
        <w:jc w:val="both"/>
        <w:rPr>
          <w:sz w:val="28"/>
          <w:szCs w:val="28"/>
          <w:lang w:eastAsia="ru-RU"/>
        </w:rPr>
      </w:pPr>
      <w:r w:rsidRPr="0054274A">
        <w:rPr>
          <w:sz w:val="28"/>
          <w:szCs w:val="28"/>
          <w:lang w:eastAsia="ru-RU"/>
        </w:rPr>
        <w:tab/>
      </w:r>
    </w:p>
    <w:p w14:paraId="33B097E7" w14:textId="77777777" w:rsidR="0054274A" w:rsidRPr="0054274A" w:rsidRDefault="0054274A" w:rsidP="0054274A">
      <w:pPr>
        <w:tabs>
          <w:tab w:val="left" w:pos="715"/>
        </w:tabs>
        <w:autoSpaceDE w:val="0"/>
        <w:autoSpaceDN w:val="0"/>
        <w:adjustRightInd w:val="0"/>
        <w:jc w:val="both"/>
        <w:rPr>
          <w:sz w:val="28"/>
          <w:szCs w:val="28"/>
          <w:lang w:eastAsia="ru-RU"/>
        </w:rPr>
      </w:pPr>
      <w:r w:rsidRPr="0054274A">
        <w:rPr>
          <w:sz w:val="28"/>
          <w:szCs w:val="28"/>
          <w:lang w:eastAsia="ru-RU"/>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w:t>
      </w:r>
      <w:r w:rsidRPr="0054274A">
        <w:rPr>
          <w:sz w:val="28"/>
          <w:szCs w:val="28"/>
          <w:lang w:eastAsia="ru-RU"/>
        </w:rPr>
        <w:lastRenderedPageBreak/>
        <w:t xml:space="preserve">обоснованных расходов (затрат) в соответствии с пунктами 17 - 26 Методических указаний. </w:t>
      </w:r>
    </w:p>
    <w:p w14:paraId="18C0432D" w14:textId="77777777" w:rsidR="0054274A" w:rsidRPr="0054274A" w:rsidRDefault="0054274A" w:rsidP="0054274A">
      <w:pPr>
        <w:widowControl w:val="0"/>
        <w:tabs>
          <w:tab w:val="left" w:pos="715"/>
        </w:tabs>
        <w:autoSpaceDE w:val="0"/>
        <w:autoSpaceDN w:val="0"/>
        <w:adjustRightInd w:val="0"/>
        <w:ind w:left="709"/>
        <w:jc w:val="both"/>
        <w:rPr>
          <w:sz w:val="28"/>
          <w:szCs w:val="28"/>
          <w:lang w:eastAsia="ru-RU"/>
        </w:rPr>
      </w:pPr>
    </w:p>
    <w:p w14:paraId="22DDC90D" w14:textId="77777777" w:rsidR="0054274A" w:rsidRPr="0054274A" w:rsidRDefault="0054274A" w:rsidP="0054274A">
      <w:pPr>
        <w:autoSpaceDE w:val="0"/>
        <w:autoSpaceDN w:val="0"/>
        <w:adjustRightInd w:val="0"/>
        <w:spacing w:before="58"/>
        <w:ind w:firstLine="709"/>
        <w:jc w:val="both"/>
        <w:rPr>
          <w:sz w:val="28"/>
          <w:szCs w:val="28"/>
          <w:lang w:eastAsia="ru-RU"/>
        </w:rPr>
      </w:pPr>
      <w:r w:rsidRPr="0054274A">
        <w:rPr>
          <w:sz w:val="28"/>
          <w:szCs w:val="28"/>
          <w:lang w:eastAsia="ru-RU"/>
        </w:rPr>
        <w:t xml:space="preserve">При </w:t>
      </w:r>
      <w:r w:rsidRPr="0054274A">
        <w:rPr>
          <w:b/>
          <w:sz w:val="28"/>
          <w:szCs w:val="28"/>
          <w:u w:val="single"/>
          <w:lang w:eastAsia="ru-RU"/>
        </w:rPr>
        <w:t>корректировке</w:t>
      </w:r>
      <w:r w:rsidRPr="0054274A">
        <w:rPr>
          <w:sz w:val="28"/>
          <w:szCs w:val="28"/>
          <w:lang w:eastAsia="ru-RU"/>
        </w:rPr>
        <w:t xml:space="preserve"> Операционных расходов на 2020 год регулятором использовались следующие показатели:</w:t>
      </w:r>
    </w:p>
    <w:p w14:paraId="3176B7F0" w14:textId="77777777" w:rsidR="0054274A" w:rsidRPr="0054274A" w:rsidRDefault="0054274A" w:rsidP="00FD43F0">
      <w:pPr>
        <w:widowControl w:val="0"/>
        <w:numPr>
          <w:ilvl w:val="0"/>
          <w:numId w:val="6"/>
        </w:numPr>
        <w:tabs>
          <w:tab w:val="left" w:pos="710"/>
        </w:tabs>
        <w:autoSpaceDE w:val="0"/>
        <w:autoSpaceDN w:val="0"/>
        <w:adjustRightInd w:val="0"/>
        <w:ind w:firstLine="709"/>
        <w:jc w:val="both"/>
        <w:rPr>
          <w:sz w:val="28"/>
          <w:szCs w:val="28"/>
          <w:lang w:eastAsia="ru-RU"/>
        </w:rPr>
      </w:pPr>
      <w:r w:rsidRPr="0054274A">
        <w:rPr>
          <w:sz w:val="28"/>
          <w:szCs w:val="28"/>
          <w:lang w:eastAsia="ru-RU"/>
        </w:rPr>
        <w:t>базовый уровень операционных расходов 2019 года – 42,94 тыс. руб.;</w:t>
      </w:r>
    </w:p>
    <w:p w14:paraId="327B3F37" w14:textId="77777777" w:rsidR="0054274A" w:rsidRPr="0054274A" w:rsidRDefault="0054274A" w:rsidP="00FD43F0">
      <w:pPr>
        <w:widowControl w:val="0"/>
        <w:numPr>
          <w:ilvl w:val="0"/>
          <w:numId w:val="6"/>
        </w:numPr>
        <w:tabs>
          <w:tab w:val="left" w:pos="715"/>
        </w:tabs>
        <w:autoSpaceDE w:val="0"/>
        <w:autoSpaceDN w:val="0"/>
        <w:adjustRightInd w:val="0"/>
        <w:ind w:firstLine="709"/>
        <w:jc w:val="both"/>
        <w:rPr>
          <w:sz w:val="28"/>
          <w:szCs w:val="28"/>
          <w:lang w:eastAsia="ru-RU"/>
        </w:rPr>
      </w:pPr>
      <w:r w:rsidRPr="0054274A">
        <w:rPr>
          <w:sz w:val="28"/>
          <w:szCs w:val="28"/>
          <w:lang w:eastAsia="ru-RU"/>
        </w:rPr>
        <w:t xml:space="preserve">индекс потребительских цен на 2020 год – 103,4%, согласно </w:t>
      </w:r>
      <w:r w:rsidRPr="0054274A">
        <w:rPr>
          <w:rFonts w:eastAsia="Calibri"/>
          <w:sz w:val="28"/>
          <w:szCs w:val="28"/>
          <w:lang w:eastAsia="ru-RU"/>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 года на официальном сайте Министерства экономического развития Российской Федерации (далее - </w:t>
      </w:r>
      <w:r w:rsidRPr="0054274A">
        <w:rPr>
          <w:sz w:val="28"/>
          <w:szCs w:val="28"/>
          <w:lang w:eastAsia="ru-RU"/>
        </w:rPr>
        <w:t>прогноз Минэкономразвития РФ);</w:t>
      </w:r>
    </w:p>
    <w:p w14:paraId="3D34F054" w14:textId="77777777" w:rsidR="0054274A" w:rsidRPr="0054274A" w:rsidRDefault="0054274A" w:rsidP="00FD43F0">
      <w:pPr>
        <w:widowControl w:val="0"/>
        <w:numPr>
          <w:ilvl w:val="0"/>
          <w:numId w:val="6"/>
        </w:numPr>
        <w:tabs>
          <w:tab w:val="left" w:pos="715"/>
        </w:tabs>
        <w:autoSpaceDE w:val="0"/>
        <w:autoSpaceDN w:val="0"/>
        <w:adjustRightInd w:val="0"/>
        <w:ind w:firstLine="709"/>
        <w:jc w:val="both"/>
        <w:rPr>
          <w:sz w:val="28"/>
          <w:szCs w:val="28"/>
          <w:lang w:eastAsia="ru-RU"/>
        </w:rPr>
      </w:pPr>
      <w:r w:rsidRPr="0054274A">
        <w:rPr>
          <w:sz w:val="28"/>
          <w:szCs w:val="28"/>
          <w:lang w:eastAsia="ru-RU"/>
        </w:rPr>
        <w:t>индекс эффективности операционных расходов 1%;</w:t>
      </w:r>
    </w:p>
    <w:p w14:paraId="32F4AE11" w14:textId="77777777" w:rsidR="0054274A" w:rsidRPr="0054274A" w:rsidRDefault="0054274A" w:rsidP="00FD43F0">
      <w:pPr>
        <w:widowControl w:val="0"/>
        <w:numPr>
          <w:ilvl w:val="0"/>
          <w:numId w:val="6"/>
        </w:numPr>
        <w:tabs>
          <w:tab w:val="left" w:pos="715"/>
        </w:tabs>
        <w:autoSpaceDE w:val="0"/>
        <w:autoSpaceDN w:val="0"/>
        <w:adjustRightInd w:val="0"/>
        <w:ind w:firstLine="709"/>
        <w:jc w:val="both"/>
        <w:rPr>
          <w:sz w:val="28"/>
          <w:szCs w:val="28"/>
          <w:lang w:eastAsia="ru-RU"/>
        </w:rPr>
      </w:pPr>
      <w:r w:rsidRPr="0054274A">
        <w:rPr>
          <w:sz w:val="28"/>
          <w:szCs w:val="28"/>
          <w:lang w:eastAsia="ru-RU"/>
        </w:rPr>
        <w:t>индекс изменения количества активов 0%;</w:t>
      </w:r>
    </w:p>
    <w:p w14:paraId="6FC69D10" w14:textId="77777777" w:rsidR="0054274A" w:rsidRPr="0054274A" w:rsidRDefault="0054274A" w:rsidP="00FD43F0">
      <w:pPr>
        <w:widowControl w:val="0"/>
        <w:numPr>
          <w:ilvl w:val="0"/>
          <w:numId w:val="6"/>
        </w:numPr>
        <w:tabs>
          <w:tab w:val="left" w:pos="715"/>
        </w:tabs>
        <w:autoSpaceDE w:val="0"/>
        <w:autoSpaceDN w:val="0"/>
        <w:adjustRightInd w:val="0"/>
        <w:ind w:firstLine="709"/>
        <w:jc w:val="both"/>
        <w:rPr>
          <w:sz w:val="28"/>
          <w:szCs w:val="28"/>
          <w:lang w:eastAsia="ru-RU"/>
        </w:rPr>
      </w:pPr>
      <w:r w:rsidRPr="0054274A">
        <w:rPr>
          <w:sz w:val="28"/>
          <w:szCs w:val="28"/>
          <w:lang w:eastAsia="ru-RU"/>
        </w:rPr>
        <w:t>коэффициент эластичности операционных расходов 0,75.</w:t>
      </w:r>
    </w:p>
    <w:p w14:paraId="31845551" w14:textId="77777777" w:rsidR="0054274A" w:rsidRPr="0054274A" w:rsidRDefault="0054274A" w:rsidP="0054274A">
      <w:pPr>
        <w:autoSpaceDE w:val="0"/>
        <w:autoSpaceDN w:val="0"/>
        <w:adjustRightInd w:val="0"/>
        <w:spacing w:before="58"/>
        <w:ind w:firstLine="709"/>
        <w:jc w:val="both"/>
        <w:rPr>
          <w:sz w:val="28"/>
          <w:szCs w:val="28"/>
          <w:lang w:eastAsia="ru-RU"/>
        </w:rPr>
      </w:pPr>
    </w:p>
    <w:p w14:paraId="3CC9CA7C"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Таким образом, в процессе экспертизы операционные расходы на 2020 год определены в сумме 43,96 тыс. руб.</w:t>
      </w:r>
    </w:p>
    <w:p w14:paraId="2469CA85" w14:textId="77777777" w:rsidR="0054274A" w:rsidRPr="0054274A" w:rsidRDefault="0054274A" w:rsidP="0054274A">
      <w:pPr>
        <w:autoSpaceDE w:val="0"/>
        <w:autoSpaceDN w:val="0"/>
        <w:adjustRightInd w:val="0"/>
        <w:rPr>
          <w:sz w:val="28"/>
          <w:szCs w:val="28"/>
          <w:lang w:eastAsia="ru-RU"/>
        </w:rPr>
      </w:pPr>
    </w:p>
    <w:p w14:paraId="098B1122" w14:textId="77777777" w:rsidR="0054274A" w:rsidRPr="0054274A" w:rsidRDefault="0054274A" w:rsidP="0054274A">
      <w:pPr>
        <w:autoSpaceDE w:val="0"/>
        <w:autoSpaceDN w:val="0"/>
        <w:adjustRightInd w:val="0"/>
        <w:rPr>
          <w:sz w:val="28"/>
          <w:szCs w:val="28"/>
          <w:lang w:eastAsia="ru-RU"/>
        </w:rPr>
      </w:pPr>
      <w:r w:rsidRPr="0054274A">
        <w:rPr>
          <w:sz w:val="28"/>
          <w:szCs w:val="28"/>
          <w:lang w:eastAsia="ru-RU"/>
        </w:rPr>
        <w:t xml:space="preserve">        ОР</w:t>
      </w:r>
      <w:r w:rsidRPr="0054274A">
        <w:rPr>
          <w:sz w:val="20"/>
          <w:szCs w:val="20"/>
          <w:lang w:eastAsia="ru-RU"/>
        </w:rPr>
        <w:t>2020</w:t>
      </w:r>
      <w:r w:rsidRPr="0054274A">
        <w:rPr>
          <w:sz w:val="28"/>
          <w:szCs w:val="28"/>
          <w:lang w:eastAsia="ru-RU"/>
        </w:rPr>
        <w:t xml:space="preserve"> = 42,94 х [(1- 1%/100%) х (1+0,034)] х (1+0) = 43,96 тыс. руб.</w:t>
      </w:r>
    </w:p>
    <w:p w14:paraId="371CFD66" w14:textId="77777777" w:rsidR="0054274A" w:rsidRPr="0054274A" w:rsidRDefault="0054274A" w:rsidP="0054274A">
      <w:pPr>
        <w:autoSpaceDE w:val="0"/>
        <w:autoSpaceDN w:val="0"/>
        <w:adjustRightInd w:val="0"/>
        <w:ind w:firstLine="709"/>
        <w:rPr>
          <w:sz w:val="28"/>
          <w:szCs w:val="28"/>
          <w:lang w:eastAsia="ru-RU"/>
        </w:rPr>
      </w:pPr>
    </w:p>
    <w:p w14:paraId="6E3206CC"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Отклонение затрат по отношению к утвержденным РЭК КО отсутствует, отклонение затрат от предложенных организацией составило 3,45 тыс. руб. в сторону уменьшения.</w:t>
      </w:r>
    </w:p>
    <w:p w14:paraId="103BAAA9" w14:textId="77777777" w:rsidR="0054274A" w:rsidRPr="0054274A" w:rsidRDefault="0054274A" w:rsidP="0054274A">
      <w:pPr>
        <w:autoSpaceDE w:val="0"/>
        <w:autoSpaceDN w:val="0"/>
        <w:adjustRightInd w:val="0"/>
        <w:ind w:firstLine="709"/>
        <w:jc w:val="both"/>
        <w:rPr>
          <w:sz w:val="28"/>
          <w:szCs w:val="28"/>
          <w:lang w:eastAsia="ru-RU"/>
        </w:rPr>
      </w:pPr>
    </w:p>
    <w:p w14:paraId="5C0ED442" w14:textId="77777777" w:rsidR="0054274A" w:rsidRPr="0054274A" w:rsidRDefault="0054274A" w:rsidP="0054274A">
      <w:pPr>
        <w:widowControl w:val="0"/>
        <w:tabs>
          <w:tab w:val="left" w:pos="709"/>
        </w:tabs>
        <w:autoSpaceDE w:val="0"/>
        <w:autoSpaceDN w:val="0"/>
        <w:adjustRightInd w:val="0"/>
        <w:jc w:val="both"/>
        <w:rPr>
          <w:b/>
          <w:bCs/>
          <w:sz w:val="28"/>
          <w:szCs w:val="28"/>
          <w:lang w:eastAsia="ru-RU"/>
        </w:rPr>
      </w:pPr>
      <w:r w:rsidRPr="0054274A">
        <w:rPr>
          <w:b/>
          <w:bCs/>
          <w:sz w:val="28"/>
          <w:szCs w:val="28"/>
          <w:lang w:eastAsia="ru-RU"/>
        </w:rPr>
        <w:tab/>
      </w:r>
      <w:r w:rsidRPr="0054274A">
        <w:rPr>
          <w:b/>
          <w:bCs/>
          <w:sz w:val="28"/>
          <w:szCs w:val="28"/>
          <w:u w:val="single"/>
          <w:lang w:eastAsia="ru-RU"/>
        </w:rPr>
        <w:t>Расходы на электрическую энергию</w:t>
      </w:r>
      <w:r w:rsidRPr="0054274A">
        <w:rPr>
          <w:b/>
          <w:bCs/>
          <w:sz w:val="28"/>
          <w:szCs w:val="28"/>
          <w:lang w:eastAsia="ru-RU"/>
        </w:rPr>
        <w:t xml:space="preserve"> </w:t>
      </w:r>
      <w:r w:rsidRPr="0054274A">
        <w:rPr>
          <w:sz w:val="28"/>
          <w:szCs w:val="28"/>
          <w:lang w:eastAsia="ru-RU"/>
        </w:rPr>
        <w:t>на 2020 год РЭК КО не утверждены, организацией в целях корректировки затраты по данной статье не предложены.</w:t>
      </w:r>
    </w:p>
    <w:p w14:paraId="3FF1D107" w14:textId="77777777" w:rsidR="0054274A" w:rsidRPr="0054274A" w:rsidRDefault="0054274A" w:rsidP="0054274A">
      <w:pPr>
        <w:widowControl w:val="0"/>
        <w:tabs>
          <w:tab w:val="left" w:pos="709"/>
        </w:tabs>
        <w:autoSpaceDE w:val="0"/>
        <w:autoSpaceDN w:val="0"/>
        <w:adjustRightInd w:val="0"/>
        <w:jc w:val="both"/>
        <w:rPr>
          <w:b/>
          <w:bCs/>
          <w:sz w:val="28"/>
          <w:szCs w:val="28"/>
          <w:lang w:eastAsia="ru-RU"/>
        </w:rPr>
      </w:pPr>
    </w:p>
    <w:p w14:paraId="3AECC658" w14:textId="77777777" w:rsidR="0054274A" w:rsidRPr="0054274A" w:rsidRDefault="0054274A" w:rsidP="0054274A">
      <w:pPr>
        <w:widowControl w:val="0"/>
        <w:tabs>
          <w:tab w:val="left" w:pos="709"/>
        </w:tabs>
        <w:autoSpaceDE w:val="0"/>
        <w:autoSpaceDN w:val="0"/>
        <w:adjustRightInd w:val="0"/>
        <w:jc w:val="both"/>
        <w:rPr>
          <w:b/>
          <w:bCs/>
          <w:sz w:val="28"/>
          <w:szCs w:val="28"/>
          <w:u w:val="single"/>
          <w:lang w:eastAsia="ru-RU"/>
        </w:rPr>
      </w:pPr>
      <w:r w:rsidRPr="0054274A">
        <w:rPr>
          <w:b/>
          <w:bCs/>
          <w:sz w:val="28"/>
          <w:szCs w:val="28"/>
          <w:lang w:eastAsia="ru-RU"/>
        </w:rPr>
        <w:tab/>
      </w:r>
      <w:r w:rsidRPr="0054274A">
        <w:rPr>
          <w:b/>
          <w:bCs/>
          <w:sz w:val="28"/>
          <w:szCs w:val="28"/>
          <w:u w:val="single"/>
          <w:lang w:eastAsia="ru-RU"/>
        </w:rPr>
        <w:t xml:space="preserve">Неподконтрольные расходы </w:t>
      </w:r>
    </w:p>
    <w:p w14:paraId="2881FEC7" w14:textId="77777777" w:rsidR="0054274A" w:rsidRPr="0054274A" w:rsidRDefault="0054274A" w:rsidP="0054274A">
      <w:pPr>
        <w:widowControl w:val="0"/>
        <w:autoSpaceDE w:val="0"/>
        <w:autoSpaceDN w:val="0"/>
        <w:adjustRightInd w:val="0"/>
        <w:ind w:firstLine="709"/>
        <w:jc w:val="both"/>
        <w:rPr>
          <w:sz w:val="28"/>
          <w:szCs w:val="28"/>
          <w:lang w:eastAsia="ru-RU"/>
        </w:rPr>
      </w:pPr>
      <w:r w:rsidRPr="0054274A">
        <w:rPr>
          <w:sz w:val="28"/>
          <w:szCs w:val="28"/>
          <w:lang w:eastAsia="ru-RU"/>
        </w:rPr>
        <w:tab/>
        <w:t>Неподконтрольные расходы в соответствии с Методическими указаниями включают в себя:</w:t>
      </w:r>
    </w:p>
    <w:p w14:paraId="1E17E5D9"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15D9693C"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0A6ED80"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EF22503"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lastRenderedPageBreak/>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1A82B1F1"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2F139D4"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1B44343D"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294C0CF"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8) расходы на концессионную плату;</w:t>
      </w:r>
    </w:p>
    <w:p w14:paraId="3FB584F7"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1BAC150" w14:textId="77777777" w:rsidR="0054274A" w:rsidRPr="0054274A" w:rsidRDefault="0054274A" w:rsidP="0054274A">
      <w:pPr>
        <w:tabs>
          <w:tab w:val="left" w:pos="709"/>
        </w:tabs>
        <w:jc w:val="both"/>
        <w:rPr>
          <w:sz w:val="28"/>
          <w:szCs w:val="28"/>
          <w:lang w:eastAsia="ru-RU"/>
        </w:rPr>
      </w:pPr>
      <w:r w:rsidRPr="0054274A">
        <w:rPr>
          <w:sz w:val="28"/>
          <w:szCs w:val="28"/>
          <w:lang w:eastAsia="ru-RU"/>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496DBC6" w14:textId="77777777" w:rsidR="0054274A" w:rsidRPr="0054274A" w:rsidRDefault="0054274A" w:rsidP="0054274A">
      <w:pPr>
        <w:widowControl w:val="0"/>
        <w:tabs>
          <w:tab w:val="left" w:pos="709"/>
        </w:tabs>
        <w:autoSpaceDE w:val="0"/>
        <w:autoSpaceDN w:val="0"/>
        <w:adjustRightInd w:val="0"/>
        <w:jc w:val="both"/>
        <w:rPr>
          <w:sz w:val="28"/>
          <w:szCs w:val="28"/>
          <w:lang w:eastAsia="ru-RU"/>
        </w:rPr>
      </w:pPr>
    </w:p>
    <w:p w14:paraId="0A7A203D" w14:textId="77777777" w:rsidR="0054274A" w:rsidRPr="0054274A" w:rsidRDefault="0054274A" w:rsidP="0054274A">
      <w:pPr>
        <w:widowControl w:val="0"/>
        <w:tabs>
          <w:tab w:val="left" w:pos="709"/>
        </w:tabs>
        <w:autoSpaceDE w:val="0"/>
        <w:autoSpaceDN w:val="0"/>
        <w:adjustRightInd w:val="0"/>
        <w:jc w:val="both"/>
        <w:rPr>
          <w:b/>
          <w:bCs/>
          <w:sz w:val="28"/>
          <w:szCs w:val="28"/>
          <w:lang w:eastAsia="ru-RU"/>
        </w:rPr>
      </w:pPr>
      <w:r w:rsidRPr="0054274A">
        <w:rPr>
          <w:sz w:val="28"/>
          <w:szCs w:val="28"/>
          <w:lang w:eastAsia="ru-RU"/>
        </w:rPr>
        <w:tab/>
        <w:t xml:space="preserve">Неподконтрольные расходы утверждены РЭК КО на 2020 год в размере 13,41 тыс. руб., организацией неподконтрольные расходы в целях корректировки предложены в размере 36,97 тыс. руб., в процессе экспертизы определены расходы в сумме 6,31 тыс. руб., уменьшение затрат по отношению к утвержденным составило 7,10 тыс. руб., отклонение затрат от предложенных </w:t>
      </w:r>
      <w:r w:rsidRPr="0054274A">
        <w:rPr>
          <w:sz w:val="28"/>
          <w:szCs w:val="28"/>
          <w:lang w:eastAsia="ru-RU"/>
        </w:rPr>
        <w:lastRenderedPageBreak/>
        <w:t>организацией составило 30,66 тыс. руб., в том числе:</w:t>
      </w:r>
    </w:p>
    <w:p w14:paraId="0A336774" w14:textId="77777777" w:rsidR="0054274A" w:rsidRPr="0054274A" w:rsidRDefault="0054274A" w:rsidP="0054274A">
      <w:pPr>
        <w:tabs>
          <w:tab w:val="left" w:pos="709"/>
        </w:tabs>
        <w:autoSpaceDE w:val="0"/>
        <w:autoSpaceDN w:val="0"/>
        <w:adjustRightInd w:val="0"/>
        <w:ind w:firstLine="709"/>
        <w:jc w:val="both"/>
        <w:rPr>
          <w:sz w:val="28"/>
          <w:szCs w:val="28"/>
          <w:lang w:eastAsia="ru-RU"/>
        </w:rPr>
      </w:pPr>
      <w:r w:rsidRPr="0054274A">
        <w:rPr>
          <w:sz w:val="28"/>
          <w:szCs w:val="28"/>
          <w:lang w:eastAsia="ru-RU"/>
        </w:rPr>
        <w:tab/>
      </w:r>
    </w:p>
    <w:p w14:paraId="711495D2"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 xml:space="preserve">По статье </w:t>
      </w:r>
      <w:r w:rsidRPr="0054274A">
        <w:rPr>
          <w:b/>
          <w:bCs/>
          <w:sz w:val="28"/>
          <w:szCs w:val="28"/>
          <w:lang w:eastAsia="ru-RU"/>
        </w:rPr>
        <w:t>«Расходы на арендную плату»:</w:t>
      </w:r>
    </w:p>
    <w:p w14:paraId="3DC47A79"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w:t>
      </w:r>
    </w:p>
    <w:p w14:paraId="359B3E10" w14:textId="77777777" w:rsidR="0054274A" w:rsidRPr="0054274A" w:rsidRDefault="0054274A" w:rsidP="0054274A">
      <w:pPr>
        <w:autoSpaceDE w:val="0"/>
        <w:autoSpaceDN w:val="0"/>
        <w:adjustRightInd w:val="0"/>
        <w:ind w:firstLine="540"/>
        <w:jc w:val="both"/>
        <w:rPr>
          <w:sz w:val="28"/>
          <w:szCs w:val="28"/>
          <w:lang w:eastAsia="ru-RU"/>
        </w:rPr>
      </w:pPr>
      <w:r w:rsidRPr="0054274A">
        <w:rPr>
          <w:sz w:val="28"/>
          <w:szCs w:val="28"/>
          <w:lang w:eastAsia="ru-RU"/>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1FA8B7F1"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 xml:space="preserve">РЭК КО затраты по статье утверждены на 2020 год в размере 1,29 тыс. руб., предприятием в целях корректировки предложены затраты в размере 1,34 тыс. руб., в процессе экспертизы определены расходы в сумме 0,50 тыс. руб. </w:t>
      </w:r>
    </w:p>
    <w:p w14:paraId="26A56102"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Расходы по статье приняты регулятором на уровне фактического показателя 2018 года, подтвержденного данными представленного предприятием бухгалтерского регистра по счету 9002350200 «Производство технической воды», отражающего фактические расходы на налог на имущество, отнесенные на регулируемый вид деятельности по структурному подразделению Кемеровской ТЭЦ.</w:t>
      </w:r>
    </w:p>
    <w:p w14:paraId="31875601" w14:textId="77777777" w:rsidR="0054274A" w:rsidRPr="0054274A" w:rsidRDefault="0054274A" w:rsidP="0054274A">
      <w:pPr>
        <w:tabs>
          <w:tab w:val="left" w:pos="730"/>
        </w:tabs>
        <w:autoSpaceDE w:val="0"/>
        <w:autoSpaceDN w:val="0"/>
        <w:adjustRightInd w:val="0"/>
        <w:ind w:firstLine="709"/>
        <w:jc w:val="both"/>
        <w:rPr>
          <w:sz w:val="28"/>
          <w:szCs w:val="28"/>
          <w:lang w:eastAsia="ru-RU"/>
        </w:rPr>
      </w:pPr>
      <w:r w:rsidRPr="0054274A">
        <w:rPr>
          <w:sz w:val="28"/>
          <w:szCs w:val="28"/>
          <w:lang w:eastAsia="ru-RU"/>
        </w:rPr>
        <w:t>Снижение затрат по отношению к утвержденным регулятором составило 0,79 тыс. руб., отклонение затрат от предложенных организацией в сторону уменьшения составило 0,85 тыс. руб.</w:t>
      </w:r>
    </w:p>
    <w:p w14:paraId="2FFB3AC2" w14:textId="77777777" w:rsidR="0054274A" w:rsidRPr="0054274A" w:rsidRDefault="0054274A" w:rsidP="0054274A">
      <w:pPr>
        <w:tabs>
          <w:tab w:val="left" w:pos="709"/>
        </w:tabs>
        <w:autoSpaceDE w:val="0"/>
        <w:autoSpaceDN w:val="0"/>
        <w:adjustRightInd w:val="0"/>
        <w:ind w:firstLine="709"/>
        <w:jc w:val="both"/>
        <w:rPr>
          <w:sz w:val="28"/>
          <w:szCs w:val="28"/>
          <w:lang w:eastAsia="ru-RU"/>
        </w:rPr>
      </w:pPr>
    </w:p>
    <w:p w14:paraId="5409E883" w14:textId="77777777" w:rsidR="0054274A" w:rsidRPr="0054274A" w:rsidRDefault="0054274A" w:rsidP="0054274A">
      <w:pPr>
        <w:tabs>
          <w:tab w:val="left" w:pos="709"/>
        </w:tabs>
        <w:autoSpaceDE w:val="0"/>
        <w:autoSpaceDN w:val="0"/>
        <w:adjustRightInd w:val="0"/>
        <w:ind w:firstLine="709"/>
        <w:jc w:val="both"/>
        <w:rPr>
          <w:b/>
          <w:bCs/>
          <w:sz w:val="28"/>
          <w:szCs w:val="28"/>
          <w:lang w:eastAsia="ru-RU"/>
        </w:rPr>
      </w:pPr>
      <w:r w:rsidRPr="0054274A">
        <w:rPr>
          <w:sz w:val="28"/>
          <w:szCs w:val="28"/>
          <w:lang w:eastAsia="ru-RU"/>
        </w:rPr>
        <w:t xml:space="preserve">По статье </w:t>
      </w:r>
      <w:r w:rsidRPr="0054274A">
        <w:rPr>
          <w:b/>
          <w:bCs/>
          <w:sz w:val="28"/>
          <w:szCs w:val="28"/>
          <w:lang w:eastAsia="ru-RU"/>
        </w:rPr>
        <w:t xml:space="preserve">«Расходы, связанные с оплатой налогов и сборов»: </w:t>
      </w:r>
    </w:p>
    <w:p w14:paraId="1B29C0BC" w14:textId="77777777" w:rsidR="0054274A" w:rsidRPr="0054274A" w:rsidRDefault="0054274A" w:rsidP="0054274A">
      <w:pPr>
        <w:widowControl w:val="0"/>
        <w:autoSpaceDE w:val="0"/>
        <w:autoSpaceDN w:val="0"/>
        <w:adjustRightInd w:val="0"/>
        <w:ind w:firstLine="709"/>
        <w:jc w:val="both"/>
        <w:rPr>
          <w:sz w:val="28"/>
          <w:szCs w:val="28"/>
          <w:lang w:eastAsia="ru-RU"/>
        </w:rPr>
      </w:pPr>
      <w:r w:rsidRPr="0054274A">
        <w:rPr>
          <w:sz w:val="28"/>
          <w:szCs w:val="28"/>
          <w:lang w:eastAsia="ru-RU"/>
        </w:rPr>
        <w:t>При определении размера расходов, связанных с уплатой налогов и сборов, учитываются:</w:t>
      </w:r>
    </w:p>
    <w:p w14:paraId="2BD3A94A" w14:textId="77777777" w:rsidR="0054274A" w:rsidRPr="0054274A" w:rsidRDefault="0054274A" w:rsidP="0054274A">
      <w:pPr>
        <w:widowControl w:val="0"/>
        <w:autoSpaceDE w:val="0"/>
        <w:autoSpaceDN w:val="0"/>
        <w:adjustRightInd w:val="0"/>
        <w:ind w:firstLine="709"/>
        <w:jc w:val="both"/>
        <w:rPr>
          <w:sz w:val="28"/>
          <w:szCs w:val="28"/>
          <w:lang w:eastAsia="ru-RU"/>
        </w:rPr>
      </w:pPr>
      <w:r w:rsidRPr="0054274A">
        <w:rPr>
          <w:sz w:val="28"/>
          <w:szCs w:val="28"/>
          <w:lang w:eastAsia="ru-RU"/>
        </w:rPr>
        <w:t>налог на прибыль;</w:t>
      </w:r>
    </w:p>
    <w:p w14:paraId="7212502D" w14:textId="77777777" w:rsidR="0054274A" w:rsidRPr="0054274A" w:rsidRDefault="0054274A" w:rsidP="0054274A">
      <w:pPr>
        <w:widowControl w:val="0"/>
        <w:autoSpaceDE w:val="0"/>
        <w:autoSpaceDN w:val="0"/>
        <w:adjustRightInd w:val="0"/>
        <w:ind w:firstLine="709"/>
        <w:jc w:val="both"/>
        <w:rPr>
          <w:sz w:val="28"/>
          <w:szCs w:val="28"/>
          <w:lang w:eastAsia="ru-RU"/>
        </w:rPr>
      </w:pPr>
      <w:r w:rsidRPr="0054274A">
        <w:rPr>
          <w:sz w:val="28"/>
          <w:szCs w:val="28"/>
          <w:lang w:eastAsia="ru-RU"/>
        </w:rPr>
        <w:t>налог на имущество организаций;</w:t>
      </w:r>
    </w:p>
    <w:p w14:paraId="439AB573" w14:textId="77777777" w:rsidR="0054274A" w:rsidRPr="0054274A" w:rsidRDefault="0054274A" w:rsidP="0054274A">
      <w:pPr>
        <w:widowControl w:val="0"/>
        <w:autoSpaceDE w:val="0"/>
        <w:autoSpaceDN w:val="0"/>
        <w:adjustRightInd w:val="0"/>
        <w:ind w:firstLine="709"/>
        <w:jc w:val="both"/>
        <w:rPr>
          <w:sz w:val="28"/>
          <w:szCs w:val="28"/>
          <w:lang w:eastAsia="ru-RU"/>
        </w:rPr>
      </w:pPr>
      <w:r w:rsidRPr="0054274A">
        <w:rPr>
          <w:sz w:val="28"/>
          <w:szCs w:val="28"/>
          <w:lang w:eastAsia="ru-RU"/>
        </w:rPr>
        <w:t>земельный налог;</w:t>
      </w:r>
    </w:p>
    <w:p w14:paraId="212FD439" w14:textId="77777777" w:rsidR="0054274A" w:rsidRPr="0054274A" w:rsidRDefault="0054274A" w:rsidP="0054274A">
      <w:pPr>
        <w:widowControl w:val="0"/>
        <w:autoSpaceDE w:val="0"/>
        <w:autoSpaceDN w:val="0"/>
        <w:adjustRightInd w:val="0"/>
        <w:ind w:firstLine="709"/>
        <w:jc w:val="both"/>
        <w:rPr>
          <w:sz w:val="28"/>
          <w:szCs w:val="28"/>
          <w:lang w:eastAsia="ru-RU"/>
        </w:rPr>
      </w:pPr>
      <w:r w:rsidRPr="0054274A">
        <w:rPr>
          <w:sz w:val="28"/>
          <w:szCs w:val="28"/>
          <w:lang w:eastAsia="ru-RU"/>
        </w:rPr>
        <w:t>водный налог и плата за пользование водным объектом;</w:t>
      </w:r>
    </w:p>
    <w:p w14:paraId="42ED4135" w14:textId="77777777" w:rsidR="0054274A" w:rsidRPr="0054274A" w:rsidRDefault="0054274A" w:rsidP="0054274A">
      <w:pPr>
        <w:widowControl w:val="0"/>
        <w:autoSpaceDE w:val="0"/>
        <w:autoSpaceDN w:val="0"/>
        <w:adjustRightInd w:val="0"/>
        <w:ind w:firstLine="709"/>
        <w:jc w:val="both"/>
        <w:rPr>
          <w:sz w:val="28"/>
          <w:szCs w:val="28"/>
          <w:lang w:eastAsia="ru-RU"/>
        </w:rPr>
      </w:pPr>
      <w:r w:rsidRPr="0054274A">
        <w:rPr>
          <w:sz w:val="28"/>
          <w:szCs w:val="28"/>
          <w:lang w:eastAsia="ru-RU"/>
        </w:rPr>
        <w:t>транспортный налог;</w:t>
      </w:r>
    </w:p>
    <w:p w14:paraId="22EB786E" w14:textId="77777777" w:rsidR="0054274A" w:rsidRPr="0054274A" w:rsidRDefault="0054274A" w:rsidP="0054274A">
      <w:pPr>
        <w:widowControl w:val="0"/>
        <w:autoSpaceDE w:val="0"/>
        <w:autoSpaceDN w:val="0"/>
        <w:adjustRightInd w:val="0"/>
        <w:ind w:firstLine="709"/>
        <w:jc w:val="both"/>
        <w:rPr>
          <w:sz w:val="28"/>
          <w:szCs w:val="28"/>
          <w:lang w:eastAsia="ru-RU"/>
        </w:rPr>
      </w:pPr>
      <w:r w:rsidRPr="0054274A">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E77D633" w14:textId="77777777" w:rsidR="0054274A" w:rsidRPr="0054274A" w:rsidRDefault="0054274A" w:rsidP="0054274A">
      <w:pPr>
        <w:widowControl w:val="0"/>
        <w:autoSpaceDE w:val="0"/>
        <w:autoSpaceDN w:val="0"/>
        <w:adjustRightInd w:val="0"/>
        <w:ind w:firstLine="709"/>
        <w:jc w:val="both"/>
        <w:rPr>
          <w:sz w:val="28"/>
          <w:szCs w:val="28"/>
          <w:lang w:eastAsia="ru-RU"/>
        </w:rPr>
      </w:pPr>
      <w:r w:rsidRPr="0054274A">
        <w:rPr>
          <w:sz w:val="28"/>
          <w:szCs w:val="28"/>
          <w:lang w:eastAsia="ru-RU"/>
        </w:rPr>
        <w:t xml:space="preserve">плата за негативное воздействие на окружающую среду, размещение </w:t>
      </w:r>
      <w:r w:rsidRPr="0054274A">
        <w:rPr>
          <w:sz w:val="28"/>
          <w:szCs w:val="28"/>
          <w:lang w:eastAsia="ru-RU"/>
        </w:rPr>
        <w:lastRenderedPageBreak/>
        <w:t>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16612BE3" w14:textId="77777777" w:rsidR="0054274A" w:rsidRPr="0054274A" w:rsidRDefault="0054274A" w:rsidP="0054274A">
      <w:pPr>
        <w:tabs>
          <w:tab w:val="left" w:pos="709"/>
        </w:tabs>
        <w:autoSpaceDE w:val="0"/>
        <w:autoSpaceDN w:val="0"/>
        <w:adjustRightInd w:val="0"/>
        <w:ind w:firstLine="709"/>
        <w:jc w:val="both"/>
        <w:rPr>
          <w:b/>
          <w:bCs/>
          <w:sz w:val="28"/>
          <w:szCs w:val="28"/>
          <w:lang w:eastAsia="ru-RU"/>
        </w:rPr>
      </w:pPr>
    </w:p>
    <w:p w14:paraId="28DD5046" w14:textId="77777777" w:rsidR="0054274A" w:rsidRPr="0054274A" w:rsidRDefault="0054274A" w:rsidP="0054274A">
      <w:pPr>
        <w:tabs>
          <w:tab w:val="left" w:pos="730"/>
        </w:tabs>
        <w:autoSpaceDE w:val="0"/>
        <w:autoSpaceDN w:val="0"/>
        <w:adjustRightInd w:val="0"/>
        <w:ind w:firstLine="709"/>
        <w:jc w:val="both"/>
        <w:rPr>
          <w:sz w:val="28"/>
          <w:szCs w:val="28"/>
          <w:lang w:eastAsia="ru-RU"/>
        </w:rPr>
      </w:pPr>
      <w:r w:rsidRPr="0054274A">
        <w:rPr>
          <w:sz w:val="28"/>
          <w:szCs w:val="28"/>
          <w:lang w:eastAsia="ru-RU"/>
        </w:rPr>
        <w:t xml:space="preserve">По статье </w:t>
      </w:r>
      <w:r w:rsidRPr="0054274A">
        <w:rPr>
          <w:b/>
          <w:bCs/>
          <w:sz w:val="28"/>
          <w:szCs w:val="28"/>
          <w:lang w:eastAsia="ru-RU"/>
        </w:rPr>
        <w:t xml:space="preserve">«Водный налог» </w:t>
      </w:r>
      <w:r w:rsidRPr="0054274A">
        <w:rPr>
          <w:sz w:val="28"/>
          <w:szCs w:val="28"/>
          <w:lang w:eastAsia="ru-RU"/>
        </w:rPr>
        <w:t>РЭК КО утверждены затраты на 2020 год в размере 10,23 тыс. руб., предприятием в целях корректировки предложены затраты в размере 10,23 тыс. руб., в процессе экспертизы определены расходы в сумме 6,26 тыс. руб., (водный налог рассчитан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2,31 на 2020 год)). Снижение затрат по отношению к утвержденным регулятором составило 3,96 тыс. руб., отклонение затрат от предложенных организацией в сторону уменьшения составило 3,97 тыс. руб.</w:t>
      </w:r>
    </w:p>
    <w:p w14:paraId="4D5D58BB" w14:textId="77777777" w:rsidR="0054274A" w:rsidRPr="0054274A" w:rsidRDefault="0054274A" w:rsidP="0054274A">
      <w:pPr>
        <w:tabs>
          <w:tab w:val="left" w:pos="730"/>
        </w:tabs>
        <w:autoSpaceDE w:val="0"/>
        <w:autoSpaceDN w:val="0"/>
        <w:adjustRightInd w:val="0"/>
        <w:ind w:firstLine="709"/>
        <w:jc w:val="both"/>
        <w:rPr>
          <w:sz w:val="28"/>
          <w:szCs w:val="28"/>
          <w:lang w:eastAsia="ru-RU"/>
        </w:rPr>
      </w:pPr>
    </w:p>
    <w:p w14:paraId="1121ECD5" w14:textId="77777777" w:rsidR="0054274A" w:rsidRPr="0054274A" w:rsidRDefault="0054274A" w:rsidP="0054274A">
      <w:pPr>
        <w:tabs>
          <w:tab w:val="left" w:pos="709"/>
        </w:tabs>
        <w:jc w:val="both"/>
        <w:rPr>
          <w:b/>
          <w:sz w:val="32"/>
          <w:szCs w:val="32"/>
          <w:u w:val="single"/>
          <w:lang w:eastAsia="ru-RU"/>
        </w:rPr>
      </w:pPr>
      <w:r w:rsidRPr="0054274A">
        <w:rPr>
          <w:b/>
          <w:sz w:val="28"/>
          <w:szCs w:val="32"/>
          <w:lang w:eastAsia="ru-RU"/>
        </w:rPr>
        <w:tab/>
      </w:r>
      <w:r w:rsidRPr="0054274A">
        <w:rPr>
          <w:b/>
          <w:sz w:val="28"/>
          <w:szCs w:val="32"/>
          <w:u w:val="single"/>
          <w:lang w:eastAsia="ru-RU"/>
        </w:rPr>
        <w:t>Отклонение фактически достигнутого уровня неподконтрольных расходов</w:t>
      </w:r>
    </w:p>
    <w:p w14:paraId="5D875442"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В соответствии с п. 91 Методических указаний величина отклонения фактически достигнутого уровня неподконтрольных расходов от уровня неподконтрольных расходов, который был использован при установлении тарифов, рассчитывается по следующей формуле:</w:t>
      </w:r>
    </w:p>
    <w:p w14:paraId="2BB8609D" w14:textId="77777777" w:rsidR="0054274A" w:rsidRPr="0054274A" w:rsidRDefault="0054274A" w:rsidP="0054274A">
      <w:pPr>
        <w:autoSpaceDE w:val="0"/>
        <w:autoSpaceDN w:val="0"/>
        <w:adjustRightInd w:val="0"/>
        <w:jc w:val="both"/>
        <w:outlineLvl w:val="0"/>
        <w:rPr>
          <w:sz w:val="28"/>
          <w:szCs w:val="28"/>
          <w:lang w:eastAsia="ru-RU"/>
        </w:rPr>
      </w:pPr>
    </w:p>
    <w:p w14:paraId="5B5F2B71" w14:textId="0712878D" w:rsidR="0054274A" w:rsidRPr="0054274A" w:rsidRDefault="0054274A" w:rsidP="0054274A">
      <w:pPr>
        <w:autoSpaceDE w:val="0"/>
        <w:autoSpaceDN w:val="0"/>
        <w:adjustRightInd w:val="0"/>
        <w:jc w:val="center"/>
        <w:rPr>
          <w:sz w:val="28"/>
          <w:szCs w:val="28"/>
          <w:lang w:eastAsia="ru-RU"/>
        </w:rPr>
      </w:pPr>
      <w:r w:rsidRPr="0054274A">
        <w:rPr>
          <w:noProof/>
          <w:position w:val="-12"/>
          <w:sz w:val="28"/>
          <w:szCs w:val="28"/>
          <w:lang w:eastAsia="ru-RU"/>
        </w:rPr>
        <w:drawing>
          <wp:inline distT="0" distB="0" distL="0" distR="0" wp14:anchorId="3FADE99D" wp14:editId="5333D8D7">
            <wp:extent cx="1634490" cy="349885"/>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34490" cy="349885"/>
                    </a:xfrm>
                    <a:prstGeom prst="rect">
                      <a:avLst/>
                    </a:prstGeom>
                    <a:noFill/>
                    <a:ln>
                      <a:noFill/>
                    </a:ln>
                  </pic:spPr>
                </pic:pic>
              </a:graphicData>
            </a:graphic>
          </wp:inline>
        </w:drawing>
      </w:r>
      <w:r w:rsidRPr="0054274A">
        <w:rPr>
          <w:sz w:val="28"/>
          <w:szCs w:val="28"/>
          <w:lang w:eastAsia="ru-RU"/>
        </w:rPr>
        <w:t xml:space="preserve">, </w:t>
      </w:r>
    </w:p>
    <w:p w14:paraId="6D128808"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где:</w:t>
      </w:r>
    </w:p>
    <w:p w14:paraId="7AF99004" w14:textId="77777777" w:rsidR="0054274A" w:rsidRPr="0054274A" w:rsidRDefault="0054274A" w:rsidP="0054274A">
      <w:pPr>
        <w:autoSpaceDE w:val="0"/>
        <w:autoSpaceDN w:val="0"/>
        <w:adjustRightInd w:val="0"/>
        <w:ind w:firstLine="539"/>
        <w:jc w:val="both"/>
        <w:rPr>
          <w:sz w:val="8"/>
          <w:szCs w:val="28"/>
          <w:lang w:eastAsia="ru-RU"/>
        </w:rPr>
      </w:pPr>
    </w:p>
    <w:p w14:paraId="5316E60F" w14:textId="2637D0FF" w:rsidR="0054274A" w:rsidRPr="0054274A" w:rsidRDefault="0054274A" w:rsidP="0054274A">
      <w:pPr>
        <w:autoSpaceDE w:val="0"/>
        <w:autoSpaceDN w:val="0"/>
        <w:adjustRightInd w:val="0"/>
        <w:ind w:firstLine="709"/>
        <w:jc w:val="both"/>
        <w:rPr>
          <w:sz w:val="28"/>
          <w:szCs w:val="28"/>
          <w:lang w:eastAsia="ru-RU"/>
        </w:rPr>
      </w:pPr>
      <w:r w:rsidRPr="0054274A">
        <w:rPr>
          <w:noProof/>
          <w:position w:val="-12"/>
          <w:sz w:val="28"/>
          <w:szCs w:val="28"/>
          <w:lang w:eastAsia="ru-RU"/>
        </w:rPr>
        <w:drawing>
          <wp:inline distT="0" distB="0" distL="0" distR="0" wp14:anchorId="0DE7F1F2" wp14:editId="1BA1B8B6">
            <wp:extent cx="418465" cy="33083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8465" cy="330835"/>
                    </a:xfrm>
                    <a:prstGeom prst="rect">
                      <a:avLst/>
                    </a:prstGeom>
                    <a:noFill/>
                    <a:ln>
                      <a:noFill/>
                    </a:ln>
                  </pic:spPr>
                </pic:pic>
              </a:graphicData>
            </a:graphic>
          </wp:inline>
        </w:drawing>
      </w:r>
      <w:r w:rsidRPr="0054274A">
        <w:rPr>
          <w:sz w:val="28"/>
          <w:szCs w:val="28"/>
          <w:lang w:eastAsia="ru-RU"/>
        </w:rPr>
        <w:t xml:space="preserve"> - скорректированная величина фактически достигнутого уровня неподконтрольных расходов от уровня неподконтрольных расходов, который был использован при установлении тарифов, тыс. руб.;</w:t>
      </w:r>
    </w:p>
    <w:p w14:paraId="3084A9FD" w14:textId="77777777" w:rsidR="0054274A" w:rsidRPr="0054274A" w:rsidRDefault="0054274A" w:rsidP="0054274A">
      <w:pPr>
        <w:autoSpaceDE w:val="0"/>
        <w:autoSpaceDN w:val="0"/>
        <w:adjustRightInd w:val="0"/>
        <w:ind w:firstLine="539"/>
        <w:jc w:val="both"/>
        <w:rPr>
          <w:sz w:val="8"/>
          <w:szCs w:val="28"/>
          <w:lang w:eastAsia="ru-RU"/>
        </w:rPr>
      </w:pPr>
    </w:p>
    <w:p w14:paraId="6C7A0EE6" w14:textId="5D3B91F3" w:rsidR="0054274A" w:rsidRPr="0054274A" w:rsidRDefault="0054274A" w:rsidP="0054274A">
      <w:pPr>
        <w:autoSpaceDE w:val="0"/>
        <w:autoSpaceDN w:val="0"/>
        <w:adjustRightInd w:val="0"/>
        <w:ind w:firstLine="709"/>
        <w:jc w:val="both"/>
        <w:rPr>
          <w:sz w:val="28"/>
          <w:szCs w:val="28"/>
          <w:lang w:eastAsia="ru-RU"/>
        </w:rPr>
      </w:pPr>
      <w:r w:rsidRPr="0054274A">
        <w:rPr>
          <w:noProof/>
          <w:position w:val="-11"/>
          <w:sz w:val="28"/>
          <w:szCs w:val="28"/>
          <w:lang w:eastAsia="ru-RU"/>
        </w:rPr>
        <w:drawing>
          <wp:inline distT="0" distB="0" distL="0" distR="0" wp14:anchorId="16399673" wp14:editId="781F20D5">
            <wp:extent cx="389255" cy="32131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9255" cy="321310"/>
                    </a:xfrm>
                    <a:prstGeom prst="rect">
                      <a:avLst/>
                    </a:prstGeom>
                    <a:noFill/>
                    <a:ln>
                      <a:noFill/>
                    </a:ln>
                  </pic:spPr>
                </pic:pic>
              </a:graphicData>
            </a:graphic>
          </wp:inline>
        </w:drawing>
      </w:r>
      <w:r w:rsidRPr="0054274A">
        <w:rPr>
          <w:sz w:val="28"/>
          <w:szCs w:val="28"/>
          <w:lang w:eastAsia="ru-RU"/>
        </w:rPr>
        <w:t xml:space="preserve"> - величина неподконтрольных расходов, учтенная при установлении тарифов, тыс. руб.</w:t>
      </w:r>
    </w:p>
    <w:p w14:paraId="219A6C0B"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Расходы по данной статье на 2020 год РЭК КО не утверждены. Предприятием в целях корректировки предложены затраты в размере                7,19 тыс. руб.</w:t>
      </w:r>
    </w:p>
    <w:p w14:paraId="3C2F976C"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 xml:space="preserve">В процессе экспертизы расчет расходов по данной статье был выполнен регулятором в соответствии с вышеуказанной формулой (учтено отклонение фактических неподконтрольных расходов по итогам 2018 года от плановых) в размере </w:t>
      </w:r>
      <w:r w:rsidRPr="0054274A">
        <w:rPr>
          <w:b/>
          <w:i/>
          <w:sz w:val="28"/>
          <w:szCs w:val="28"/>
          <w:lang w:eastAsia="ru-RU"/>
        </w:rPr>
        <w:t>6,42</w:t>
      </w:r>
      <w:r w:rsidRPr="0054274A">
        <w:rPr>
          <w:sz w:val="28"/>
          <w:szCs w:val="28"/>
          <w:lang w:eastAsia="ru-RU"/>
        </w:rPr>
        <w:t xml:space="preserve"> тыс.руб.</w:t>
      </w:r>
    </w:p>
    <w:p w14:paraId="08D0D145"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 xml:space="preserve">                                                                                         Таблица 2</w:t>
      </w:r>
    </w:p>
    <w:p w14:paraId="4DF8FF09" w14:textId="0552EAA2" w:rsidR="0054274A" w:rsidRPr="0054274A" w:rsidRDefault="0054274A" w:rsidP="0054274A">
      <w:pPr>
        <w:autoSpaceDE w:val="0"/>
        <w:autoSpaceDN w:val="0"/>
        <w:adjustRightInd w:val="0"/>
        <w:jc w:val="center"/>
        <w:rPr>
          <w:szCs w:val="20"/>
          <w:lang w:eastAsia="ru-RU"/>
        </w:rPr>
      </w:pPr>
      <w:r w:rsidRPr="0054274A">
        <w:rPr>
          <w:noProof/>
          <w:szCs w:val="20"/>
          <w:lang w:eastAsia="ru-RU"/>
        </w:rPr>
        <w:lastRenderedPageBreak/>
        <w:drawing>
          <wp:inline distT="0" distB="0" distL="0" distR="0" wp14:anchorId="3A4D82D5" wp14:editId="58F3355C">
            <wp:extent cx="4299585" cy="1021715"/>
            <wp:effectExtent l="0" t="0" r="5715" b="698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99585" cy="1021715"/>
                    </a:xfrm>
                    <a:prstGeom prst="rect">
                      <a:avLst/>
                    </a:prstGeom>
                    <a:noFill/>
                    <a:ln>
                      <a:noFill/>
                    </a:ln>
                  </pic:spPr>
                </pic:pic>
              </a:graphicData>
            </a:graphic>
          </wp:inline>
        </w:drawing>
      </w:r>
    </w:p>
    <w:p w14:paraId="645CD43C" w14:textId="77777777" w:rsidR="0054274A" w:rsidRPr="0054274A" w:rsidRDefault="0054274A" w:rsidP="0054274A">
      <w:pPr>
        <w:autoSpaceDE w:val="0"/>
        <w:autoSpaceDN w:val="0"/>
        <w:adjustRightInd w:val="0"/>
        <w:jc w:val="center"/>
        <w:rPr>
          <w:sz w:val="28"/>
          <w:szCs w:val="28"/>
          <w:lang w:eastAsia="ru-RU"/>
        </w:rPr>
      </w:pPr>
    </w:p>
    <w:p w14:paraId="5846E513"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Таким образом, расходы по данной статье на 2020 год составляют             6,42 тыс. руб., увеличение затрат по отношению к утвержденным составило 6,42 тыс. руб., отклонение затрат в сторону уменьшения от предложенных организацией составило 0,77 тыс. руб.</w:t>
      </w:r>
    </w:p>
    <w:p w14:paraId="32CEFD98" w14:textId="77777777" w:rsidR="0054274A" w:rsidRPr="0054274A" w:rsidRDefault="0054274A" w:rsidP="0054274A">
      <w:pPr>
        <w:autoSpaceDE w:val="0"/>
        <w:autoSpaceDN w:val="0"/>
        <w:adjustRightInd w:val="0"/>
        <w:ind w:firstLine="709"/>
        <w:jc w:val="both"/>
        <w:rPr>
          <w:rFonts w:eastAsia="Calibri"/>
          <w:b/>
          <w:bCs/>
          <w:sz w:val="28"/>
          <w:szCs w:val="28"/>
          <w:u w:val="single"/>
        </w:rPr>
      </w:pPr>
    </w:p>
    <w:p w14:paraId="49E37514" w14:textId="77777777" w:rsidR="0054274A" w:rsidRPr="0054274A" w:rsidRDefault="0054274A" w:rsidP="0054274A">
      <w:pPr>
        <w:autoSpaceDE w:val="0"/>
        <w:autoSpaceDN w:val="0"/>
        <w:adjustRightInd w:val="0"/>
        <w:ind w:firstLine="709"/>
        <w:jc w:val="both"/>
        <w:rPr>
          <w:rFonts w:eastAsia="Calibri"/>
          <w:b/>
          <w:bCs/>
          <w:sz w:val="28"/>
          <w:szCs w:val="28"/>
          <w:u w:val="single"/>
        </w:rPr>
      </w:pPr>
      <w:r w:rsidRPr="0054274A">
        <w:rPr>
          <w:rFonts w:eastAsia="Calibri"/>
          <w:b/>
          <w:bCs/>
          <w:sz w:val="28"/>
          <w:szCs w:val="28"/>
          <w:u w:val="single"/>
        </w:rPr>
        <w:t>Недополученные доходы / выпадающие расходы</w:t>
      </w:r>
    </w:p>
    <w:p w14:paraId="360F5755"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05963445" w14:textId="77777777" w:rsidR="0054274A" w:rsidRPr="0054274A" w:rsidRDefault="0054274A" w:rsidP="0054274A">
      <w:pPr>
        <w:tabs>
          <w:tab w:val="left" w:pos="1134"/>
        </w:tabs>
        <w:ind w:left="709"/>
        <w:jc w:val="center"/>
        <w:rPr>
          <w:b/>
          <w:sz w:val="20"/>
          <w:szCs w:val="32"/>
          <w:u w:val="single"/>
          <w:lang w:eastAsia="ru-RU"/>
        </w:rPr>
      </w:pPr>
    </w:p>
    <w:p w14:paraId="6E5FED1E" w14:textId="77777777" w:rsidR="0054274A" w:rsidRPr="0054274A" w:rsidRDefault="0054274A" w:rsidP="0054274A">
      <w:pPr>
        <w:autoSpaceDE w:val="0"/>
        <w:autoSpaceDN w:val="0"/>
        <w:adjustRightInd w:val="0"/>
        <w:ind w:firstLine="709"/>
        <w:jc w:val="both"/>
        <w:rPr>
          <w:rFonts w:eastAsia="Calibri"/>
          <w:b/>
          <w:bCs/>
          <w:sz w:val="28"/>
          <w:szCs w:val="28"/>
        </w:rPr>
      </w:pPr>
      <w:r w:rsidRPr="0054274A">
        <w:rPr>
          <w:rFonts w:eastAsia="Calibri"/>
          <w:b/>
          <w:bCs/>
          <w:sz w:val="28"/>
          <w:szCs w:val="28"/>
        </w:rPr>
        <w:t>По статье «Отклонение фактически достигнутого объема поданной воды или принятых сточных вод»:</w:t>
      </w:r>
    </w:p>
    <w:p w14:paraId="71187E9F"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Расходы по данной статье на 2020 год РЭК КО не утверждены. Предприятием в целях корректировки предложены затраты в размере                18,18 тыс. руб.</w:t>
      </w:r>
    </w:p>
    <w:p w14:paraId="53BE9B29"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 xml:space="preserve">Проанализировав представленные предприятием расчеты, регулятором был сделан вывод, что заявленная сумма недополученных доходов предприятия по технической воде за 2018 год рассчитана в соответствии с Методическими указаниями и составила </w:t>
      </w:r>
      <w:r w:rsidRPr="0054274A">
        <w:rPr>
          <w:b/>
          <w:i/>
          <w:sz w:val="28"/>
          <w:szCs w:val="28"/>
          <w:lang w:eastAsia="ru-RU"/>
        </w:rPr>
        <w:t>18,18</w:t>
      </w:r>
      <w:r w:rsidRPr="0054274A">
        <w:rPr>
          <w:sz w:val="28"/>
          <w:szCs w:val="28"/>
          <w:lang w:eastAsia="ru-RU"/>
        </w:rPr>
        <w:t xml:space="preserve"> тыс.руб. На основании чего, регулятор считает целесообразным принять сумму недополученных доходов за 2018 год на уровне предложения организации.</w:t>
      </w:r>
    </w:p>
    <w:p w14:paraId="52536868" w14:textId="77777777" w:rsidR="0054274A" w:rsidRPr="0054274A" w:rsidRDefault="0054274A" w:rsidP="0054274A">
      <w:pPr>
        <w:autoSpaceDE w:val="0"/>
        <w:autoSpaceDN w:val="0"/>
        <w:adjustRightInd w:val="0"/>
        <w:ind w:firstLine="709"/>
        <w:jc w:val="both"/>
        <w:rPr>
          <w:rFonts w:eastAsia="Calibri"/>
          <w:b/>
          <w:bCs/>
          <w:sz w:val="28"/>
          <w:szCs w:val="28"/>
          <w:u w:val="single"/>
        </w:rPr>
      </w:pPr>
      <w:r w:rsidRPr="0054274A">
        <w:rPr>
          <w:sz w:val="28"/>
          <w:szCs w:val="28"/>
          <w:lang w:eastAsia="ru-RU"/>
        </w:rPr>
        <w:t>Однако, в соответствии с п. 15 Основ ценообразования данная сумма недополученных доходов перенесена регулятором для включения в НВВ на 2021-2022 годы.</w:t>
      </w:r>
    </w:p>
    <w:p w14:paraId="64D948ED" w14:textId="77777777" w:rsidR="0054274A" w:rsidRPr="0054274A" w:rsidRDefault="0054274A" w:rsidP="0054274A">
      <w:pPr>
        <w:autoSpaceDE w:val="0"/>
        <w:autoSpaceDN w:val="0"/>
        <w:adjustRightInd w:val="0"/>
        <w:ind w:firstLine="709"/>
        <w:jc w:val="both"/>
        <w:rPr>
          <w:rFonts w:eastAsia="Calibri"/>
          <w:b/>
          <w:bCs/>
          <w:sz w:val="28"/>
          <w:szCs w:val="28"/>
          <w:u w:val="single"/>
        </w:rPr>
      </w:pPr>
    </w:p>
    <w:p w14:paraId="7ECFA28E" w14:textId="77777777" w:rsidR="0054274A" w:rsidRPr="0054274A" w:rsidRDefault="0054274A" w:rsidP="0054274A">
      <w:pPr>
        <w:tabs>
          <w:tab w:val="left" w:pos="998"/>
        </w:tabs>
        <w:autoSpaceDE w:val="0"/>
        <w:autoSpaceDN w:val="0"/>
        <w:adjustRightInd w:val="0"/>
        <w:ind w:firstLine="709"/>
        <w:jc w:val="both"/>
        <w:rPr>
          <w:b/>
          <w:sz w:val="28"/>
          <w:szCs w:val="28"/>
          <w:u w:val="single"/>
          <w:lang w:eastAsia="ru-RU"/>
        </w:rPr>
      </w:pPr>
      <w:r w:rsidRPr="0054274A">
        <w:rPr>
          <w:b/>
          <w:sz w:val="28"/>
          <w:szCs w:val="28"/>
          <w:u w:val="single"/>
          <w:lang w:eastAsia="ru-RU"/>
        </w:rPr>
        <w:t>Корректировка необходимой валовой выручки в целях сглаживания тарифов</w:t>
      </w:r>
    </w:p>
    <w:p w14:paraId="7E9C2874" w14:textId="77777777" w:rsidR="0054274A" w:rsidRPr="0054274A" w:rsidRDefault="0054274A" w:rsidP="0054274A">
      <w:pPr>
        <w:jc w:val="both"/>
        <w:rPr>
          <w:sz w:val="28"/>
          <w:szCs w:val="28"/>
          <w:lang w:eastAsia="ru-RU"/>
        </w:rPr>
      </w:pPr>
      <w:r w:rsidRPr="0054274A">
        <w:rPr>
          <w:sz w:val="28"/>
          <w:szCs w:val="28"/>
          <w:lang w:eastAsia="ru-RU"/>
        </w:rPr>
        <w:lastRenderedPageBreak/>
        <w:tab/>
        <w:t>Организацией расходы по данной статье для учета в необходимой валовой выручке не заявлены.</w:t>
      </w:r>
    </w:p>
    <w:p w14:paraId="47C8E88B" w14:textId="77777777" w:rsidR="0054274A" w:rsidRPr="0054274A" w:rsidRDefault="0054274A" w:rsidP="0054274A">
      <w:pPr>
        <w:ind w:firstLine="709"/>
        <w:jc w:val="both"/>
        <w:rPr>
          <w:sz w:val="28"/>
          <w:szCs w:val="28"/>
          <w:lang w:eastAsia="ru-RU"/>
        </w:rPr>
      </w:pPr>
      <w:r w:rsidRPr="0054274A">
        <w:rPr>
          <w:sz w:val="28"/>
          <w:szCs w:val="28"/>
          <w:lang w:eastAsia="ru-RU"/>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018E06D3" w14:textId="77777777" w:rsidR="0054274A" w:rsidRPr="0054274A" w:rsidRDefault="0054274A" w:rsidP="0054274A">
      <w:pPr>
        <w:ind w:firstLine="709"/>
        <w:jc w:val="both"/>
        <w:rPr>
          <w:sz w:val="28"/>
          <w:szCs w:val="28"/>
          <w:lang w:eastAsia="ru-RU"/>
        </w:rPr>
      </w:pPr>
    </w:p>
    <w:p w14:paraId="40A87676" w14:textId="69E95F29" w:rsidR="0054274A" w:rsidRPr="0054274A" w:rsidRDefault="0054274A" w:rsidP="0054274A">
      <w:pPr>
        <w:ind w:firstLine="709"/>
        <w:jc w:val="center"/>
        <w:rPr>
          <w:position w:val="-16"/>
          <w:lang w:eastAsia="ru-RU"/>
        </w:rPr>
      </w:pPr>
      <w:r w:rsidRPr="0054274A">
        <w:rPr>
          <w:noProof/>
          <w:position w:val="-16"/>
          <w:lang w:eastAsia="ru-RU"/>
        </w:rPr>
        <w:drawing>
          <wp:inline distT="0" distB="0" distL="0" distR="0" wp14:anchorId="4AA1030A" wp14:editId="2BA812E3">
            <wp:extent cx="3414395" cy="38925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14395" cy="389255"/>
                    </a:xfrm>
                    <a:prstGeom prst="rect">
                      <a:avLst/>
                    </a:prstGeom>
                    <a:noFill/>
                    <a:ln>
                      <a:noFill/>
                    </a:ln>
                  </pic:spPr>
                </pic:pic>
              </a:graphicData>
            </a:graphic>
          </wp:inline>
        </w:drawing>
      </w:r>
      <w:r w:rsidRPr="0054274A">
        <w:rPr>
          <w:position w:val="-16"/>
          <w:lang w:eastAsia="ru-RU"/>
        </w:rPr>
        <w:t>,</w:t>
      </w:r>
    </w:p>
    <w:p w14:paraId="19D57459" w14:textId="77777777" w:rsidR="0054274A" w:rsidRPr="0054274A" w:rsidRDefault="0054274A" w:rsidP="0054274A">
      <w:pPr>
        <w:ind w:firstLine="709"/>
        <w:jc w:val="both"/>
        <w:rPr>
          <w:sz w:val="28"/>
          <w:szCs w:val="28"/>
          <w:lang w:eastAsia="ru-RU"/>
        </w:rPr>
      </w:pPr>
      <w:r w:rsidRPr="0054274A">
        <w:rPr>
          <w:sz w:val="28"/>
          <w:szCs w:val="28"/>
          <w:lang w:eastAsia="ru-RU"/>
        </w:rPr>
        <w:t>где:</w:t>
      </w:r>
    </w:p>
    <w:p w14:paraId="2CDD335B" w14:textId="77777777" w:rsidR="0054274A" w:rsidRPr="0054274A" w:rsidRDefault="0054274A" w:rsidP="0054274A">
      <w:pPr>
        <w:ind w:firstLine="709"/>
        <w:jc w:val="both"/>
        <w:rPr>
          <w:sz w:val="16"/>
          <w:szCs w:val="28"/>
          <w:lang w:eastAsia="ru-RU"/>
        </w:rPr>
      </w:pPr>
    </w:p>
    <w:p w14:paraId="3D07E64D" w14:textId="37422B70" w:rsidR="0054274A" w:rsidRPr="0054274A" w:rsidRDefault="0054274A" w:rsidP="0054274A">
      <w:pPr>
        <w:autoSpaceDE w:val="0"/>
        <w:autoSpaceDN w:val="0"/>
        <w:adjustRightInd w:val="0"/>
        <w:ind w:firstLine="540"/>
        <w:jc w:val="both"/>
        <w:rPr>
          <w:sz w:val="28"/>
          <w:szCs w:val="28"/>
          <w:lang w:eastAsia="ru-RU"/>
        </w:rPr>
      </w:pPr>
      <w:r w:rsidRPr="0054274A">
        <w:rPr>
          <w:noProof/>
          <w:position w:val="-12"/>
          <w:sz w:val="28"/>
          <w:szCs w:val="28"/>
          <w:lang w:eastAsia="ru-RU"/>
        </w:rPr>
        <w:drawing>
          <wp:inline distT="0" distB="0" distL="0" distR="0" wp14:anchorId="1DFE726C" wp14:editId="35AFE071">
            <wp:extent cx="661670" cy="34988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54274A">
        <w:rPr>
          <w:sz w:val="28"/>
          <w:szCs w:val="28"/>
          <w:lang w:eastAsia="ru-RU"/>
        </w:rPr>
        <w:t xml:space="preserve"> - величина изменения необходимой валовой выручки, определяемого на год i, производимого в целях сглаживания тарифов;</w:t>
      </w:r>
    </w:p>
    <w:p w14:paraId="731AF34F" w14:textId="77777777" w:rsidR="0054274A" w:rsidRPr="0054274A" w:rsidRDefault="0054274A" w:rsidP="0054274A">
      <w:pPr>
        <w:autoSpaceDE w:val="0"/>
        <w:autoSpaceDN w:val="0"/>
        <w:adjustRightInd w:val="0"/>
        <w:ind w:firstLine="540"/>
        <w:jc w:val="both"/>
        <w:rPr>
          <w:sz w:val="18"/>
          <w:szCs w:val="28"/>
          <w:lang w:eastAsia="ru-RU"/>
        </w:rPr>
      </w:pPr>
    </w:p>
    <w:p w14:paraId="6BF507A5" w14:textId="6A5E4C0D" w:rsidR="0054274A" w:rsidRPr="0054274A" w:rsidRDefault="0054274A" w:rsidP="0054274A">
      <w:pPr>
        <w:autoSpaceDE w:val="0"/>
        <w:autoSpaceDN w:val="0"/>
        <w:adjustRightInd w:val="0"/>
        <w:ind w:firstLine="540"/>
        <w:jc w:val="both"/>
        <w:rPr>
          <w:sz w:val="28"/>
          <w:szCs w:val="28"/>
          <w:lang w:eastAsia="ru-RU"/>
        </w:rPr>
      </w:pPr>
      <w:r w:rsidRPr="0054274A">
        <w:rPr>
          <w:noProof/>
          <w:position w:val="-14"/>
          <w:sz w:val="28"/>
          <w:szCs w:val="28"/>
          <w:lang w:eastAsia="ru-RU"/>
        </w:rPr>
        <w:drawing>
          <wp:inline distT="0" distB="0" distL="0" distR="0" wp14:anchorId="45786044" wp14:editId="29D4F8EC">
            <wp:extent cx="700405" cy="36004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00405" cy="360045"/>
                    </a:xfrm>
                    <a:prstGeom prst="rect">
                      <a:avLst/>
                    </a:prstGeom>
                    <a:noFill/>
                    <a:ln>
                      <a:noFill/>
                    </a:ln>
                  </pic:spPr>
                </pic:pic>
              </a:graphicData>
            </a:graphic>
          </wp:inline>
        </w:drawing>
      </w:r>
      <w:r w:rsidRPr="0054274A">
        <w:rPr>
          <w:sz w:val="28"/>
          <w:szCs w:val="28"/>
          <w:lang w:eastAsia="ru-RU"/>
        </w:rPr>
        <w:t xml:space="preserve"> - величина сглаживания необходимой валовой выручки, определенная органом регулирования;</w:t>
      </w:r>
    </w:p>
    <w:p w14:paraId="32333F27" w14:textId="3C6D82CB" w:rsidR="0054274A" w:rsidRPr="0054274A" w:rsidRDefault="0054274A" w:rsidP="0054274A">
      <w:pPr>
        <w:autoSpaceDE w:val="0"/>
        <w:autoSpaceDN w:val="0"/>
        <w:adjustRightInd w:val="0"/>
        <w:spacing w:before="280"/>
        <w:ind w:firstLine="540"/>
        <w:jc w:val="both"/>
        <w:rPr>
          <w:sz w:val="28"/>
          <w:szCs w:val="28"/>
          <w:lang w:eastAsia="ru-RU"/>
        </w:rPr>
      </w:pPr>
      <w:r w:rsidRPr="0054274A">
        <w:rPr>
          <w:noProof/>
          <w:position w:val="-12"/>
          <w:sz w:val="28"/>
          <w:szCs w:val="28"/>
          <w:lang w:eastAsia="ru-RU"/>
        </w:rPr>
        <w:drawing>
          <wp:inline distT="0" distB="0" distL="0" distR="0" wp14:anchorId="3611F209" wp14:editId="0D2E1879">
            <wp:extent cx="622300" cy="34988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2300" cy="349885"/>
                    </a:xfrm>
                    <a:prstGeom prst="rect">
                      <a:avLst/>
                    </a:prstGeom>
                    <a:noFill/>
                    <a:ln>
                      <a:noFill/>
                    </a:ln>
                  </pic:spPr>
                </pic:pic>
              </a:graphicData>
            </a:graphic>
          </wp:inline>
        </w:drawing>
      </w:r>
      <w:r w:rsidRPr="0054274A">
        <w:rPr>
          <w:sz w:val="28"/>
          <w:szCs w:val="28"/>
          <w:lang w:eastAsia="ru-RU"/>
        </w:rPr>
        <w:t xml:space="preserve"> - необходимая валовая выручка, устанавливаемая на год i долгосрочного периода регулирования без учета сглаживания, тыс. руб.</w:t>
      </w:r>
    </w:p>
    <w:p w14:paraId="730A7888" w14:textId="77777777" w:rsidR="0054274A" w:rsidRPr="0054274A" w:rsidRDefault="0054274A" w:rsidP="0054274A">
      <w:pPr>
        <w:autoSpaceDE w:val="0"/>
        <w:autoSpaceDN w:val="0"/>
        <w:adjustRightInd w:val="0"/>
        <w:ind w:firstLine="539"/>
        <w:jc w:val="both"/>
        <w:rPr>
          <w:sz w:val="20"/>
          <w:szCs w:val="28"/>
          <w:lang w:eastAsia="ru-RU"/>
        </w:rPr>
      </w:pPr>
    </w:p>
    <w:p w14:paraId="73BEF08A" w14:textId="77777777" w:rsidR="0054274A" w:rsidRPr="0054274A" w:rsidRDefault="0054274A" w:rsidP="0054274A">
      <w:pPr>
        <w:tabs>
          <w:tab w:val="left" w:pos="816"/>
        </w:tabs>
        <w:autoSpaceDE w:val="0"/>
        <w:autoSpaceDN w:val="0"/>
        <w:adjustRightInd w:val="0"/>
        <w:ind w:firstLine="576"/>
        <w:jc w:val="both"/>
        <w:rPr>
          <w:sz w:val="28"/>
          <w:szCs w:val="28"/>
          <w:lang w:eastAsia="ru-RU"/>
        </w:rPr>
      </w:pPr>
      <w:r w:rsidRPr="0054274A">
        <w:rPr>
          <w:sz w:val="28"/>
          <w:szCs w:val="28"/>
          <w:lang w:eastAsia="ru-RU"/>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РЭК КО при установлении тарифов на долгосрочный период 2019-2023гг. была произведена корректировка общей суммы необходимой валовой выручки 2020 года в сторону увеличения на сумму 1,90 тыс.руб.</w:t>
      </w:r>
    </w:p>
    <w:p w14:paraId="7F1ED723" w14:textId="77777777" w:rsidR="0054274A" w:rsidRPr="0054274A" w:rsidRDefault="0054274A" w:rsidP="0054274A">
      <w:pPr>
        <w:tabs>
          <w:tab w:val="left" w:pos="1134"/>
        </w:tabs>
        <w:ind w:firstLine="709"/>
        <w:jc w:val="both"/>
        <w:rPr>
          <w:sz w:val="28"/>
          <w:szCs w:val="28"/>
          <w:lang w:eastAsia="ru-RU"/>
        </w:rPr>
      </w:pPr>
      <w:r w:rsidRPr="0054274A">
        <w:rPr>
          <w:sz w:val="28"/>
          <w:szCs w:val="28"/>
          <w:lang w:eastAsia="ru-RU"/>
        </w:rPr>
        <w:t xml:space="preserve">При корректировке 2020 года в целях недопущения резких изменений уровня тарифов специалистом РЭК КО предлагается произвести корректировку НВВ в сторону уменьшения на сумму 6,87 тыс.руб. </w:t>
      </w:r>
    </w:p>
    <w:p w14:paraId="5D306767" w14:textId="77777777" w:rsidR="0054274A" w:rsidRPr="0054274A" w:rsidRDefault="0054274A" w:rsidP="0054274A">
      <w:pPr>
        <w:ind w:firstLine="709"/>
        <w:jc w:val="both"/>
        <w:rPr>
          <w:sz w:val="28"/>
          <w:szCs w:val="28"/>
          <w:lang w:eastAsia="ru-RU"/>
        </w:rPr>
      </w:pPr>
      <w:r w:rsidRPr="0054274A">
        <w:rPr>
          <w:sz w:val="28"/>
          <w:szCs w:val="28"/>
          <w:lang w:eastAsia="ru-RU"/>
        </w:rPr>
        <w:t>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24FBC6D7" w14:textId="77777777" w:rsidR="0054274A" w:rsidRPr="0054274A" w:rsidRDefault="0054274A" w:rsidP="0054274A">
      <w:pPr>
        <w:autoSpaceDE w:val="0"/>
        <w:autoSpaceDN w:val="0"/>
        <w:adjustRightInd w:val="0"/>
        <w:ind w:firstLine="709"/>
        <w:jc w:val="both"/>
        <w:rPr>
          <w:rFonts w:eastAsia="Calibri"/>
          <w:b/>
          <w:bCs/>
          <w:sz w:val="28"/>
          <w:szCs w:val="28"/>
          <w:u w:val="single"/>
        </w:rPr>
      </w:pPr>
    </w:p>
    <w:p w14:paraId="6A07F993" w14:textId="77777777" w:rsidR="0054274A" w:rsidRPr="0054274A" w:rsidRDefault="0054274A" w:rsidP="0054274A">
      <w:pPr>
        <w:tabs>
          <w:tab w:val="left" w:pos="874"/>
        </w:tabs>
        <w:autoSpaceDE w:val="0"/>
        <w:autoSpaceDN w:val="0"/>
        <w:adjustRightInd w:val="0"/>
        <w:spacing w:before="53"/>
        <w:ind w:firstLine="709"/>
        <w:jc w:val="both"/>
        <w:rPr>
          <w:b/>
          <w:sz w:val="28"/>
          <w:szCs w:val="28"/>
          <w:u w:val="single"/>
          <w:lang w:eastAsia="ru-RU"/>
        </w:rPr>
      </w:pPr>
      <w:r w:rsidRPr="0054274A">
        <w:rPr>
          <w:b/>
          <w:sz w:val="28"/>
          <w:szCs w:val="28"/>
          <w:u w:val="single"/>
          <w:lang w:eastAsia="ru-RU"/>
        </w:rPr>
        <w:t xml:space="preserve">Нормативная прибыль </w:t>
      </w:r>
    </w:p>
    <w:p w14:paraId="4EFE6394" w14:textId="77777777" w:rsidR="0054274A" w:rsidRPr="0054274A" w:rsidRDefault="0054274A" w:rsidP="0054274A">
      <w:pPr>
        <w:widowControl w:val="0"/>
        <w:autoSpaceDE w:val="0"/>
        <w:autoSpaceDN w:val="0"/>
        <w:adjustRightInd w:val="0"/>
        <w:ind w:firstLine="709"/>
        <w:jc w:val="both"/>
        <w:rPr>
          <w:bCs/>
          <w:sz w:val="28"/>
          <w:szCs w:val="28"/>
          <w:lang w:eastAsia="ru-RU"/>
        </w:rPr>
      </w:pPr>
      <w:r w:rsidRPr="0054274A">
        <w:rPr>
          <w:bCs/>
          <w:sz w:val="28"/>
          <w:szCs w:val="28"/>
          <w:lang w:eastAsia="ru-RU"/>
        </w:rPr>
        <w:t>Величина нормативной прибыли регулируемой организации включает:</w:t>
      </w:r>
    </w:p>
    <w:p w14:paraId="103F032E" w14:textId="77777777" w:rsidR="0054274A" w:rsidRPr="0054274A" w:rsidRDefault="0054274A" w:rsidP="0054274A">
      <w:pPr>
        <w:autoSpaceDE w:val="0"/>
        <w:autoSpaceDN w:val="0"/>
        <w:adjustRightInd w:val="0"/>
        <w:ind w:firstLine="709"/>
        <w:jc w:val="both"/>
        <w:rPr>
          <w:bCs/>
          <w:sz w:val="28"/>
          <w:szCs w:val="28"/>
          <w:lang w:eastAsia="ru-RU"/>
        </w:rPr>
      </w:pPr>
      <w:r w:rsidRPr="0054274A">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5C69AA17" w14:textId="77777777" w:rsidR="0054274A" w:rsidRPr="0054274A" w:rsidRDefault="0054274A" w:rsidP="0054274A">
      <w:pPr>
        <w:autoSpaceDE w:val="0"/>
        <w:autoSpaceDN w:val="0"/>
        <w:adjustRightInd w:val="0"/>
        <w:ind w:firstLine="709"/>
        <w:jc w:val="both"/>
        <w:rPr>
          <w:bCs/>
          <w:sz w:val="28"/>
          <w:szCs w:val="28"/>
          <w:lang w:eastAsia="ru-RU"/>
        </w:rPr>
      </w:pPr>
      <w:r w:rsidRPr="0054274A">
        <w:rPr>
          <w:bCs/>
          <w:sz w:val="28"/>
          <w:szCs w:val="28"/>
          <w:lang w:eastAsia="ru-RU"/>
        </w:rPr>
        <w:t xml:space="preserve">2) величину иных экономически обоснованных расходов на социальные нужды, не учитываемых при определении налоговой базы налога на прибыль </w:t>
      </w:r>
      <w:r w:rsidRPr="0054274A">
        <w:rPr>
          <w:bCs/>
          <w:sz w:val="28"/>
          <w:szCs w:val="28"/>
          <w:lang w:eastAsia="ru-RU"/>
        </w:rPr>
        <w:lastRenderedPageBreak/>
        <w:t>(расходов, относимых на прибыль после налогообложения), в соответствии с Налоговым кодексом Российской Федерации.</w:t>
      </w:r>
    </w:p>
    <w:p w14:paraId="5CAF1EE7" w14:textId="77777777" w:rsidR="0054274A" w:rsidRPr="0054274A" w:rsidRDefault="0054274A" w:rsidP="0054274A">
      <w:pPr>
        <w:autoSpaceDE w:val="0"/>
        <w:autoSpaceDN w:val="0"/>
        <w:adjustRightInd w:val="0"/>
        <w:ind w:firstLine="709"/>
        <w:jc w:val="both"/>
        <w:rPr>
          <w:bCs/>
          <w:sz w:val="28"/>
          <w:szCs w:val="28"/>
          <w:lang w:eastAsia="ru-RU"/>
        </w:rPr>
      </w:pPr>
      <w:r w:rsidRPr="0054274A">
        <w:rPr>
          <w:bCs/>
          <w:sz w:val="28"/>
          <w:szCs w:val="28"/>
          <w:lang w:eastAsia="ru-RU"/>
        </w:rPr>
        <w:t>Нормативная прибыль рассчитывается по формуле:</w:t>
      </w:r>
    </w:p>
    <w:p w14:paraId="454168FF" w14:textId="77777777" w:rsidR="0054274A" w:rsidRPr="0054274A" w:rsidRDefault="0054274A" w:rsidP="0054274A">
      <w:pPr>
        <w:autoSpaceDE w:val="0"/>
        <w:autoSpaceDN w:val="0"/>
        <w:adjustRightInd w:val="0"/>
        <w:jc w:val="both"/>
        <w:outlineLvl w:val="0"/>
        <w:rPr>
          <w:bCs/>
          <w:sz w:val="22"/>
          <w:szCs w:val="28"/>
          <w:lang w:eastAsia="ru-RU"/>
        </w:rPr>
      </w:pPr>
    </w:p>
    <w:p w14:paraId="7965D9BF" w14:textId="2DEB395E" w:rsidR="0054274A" w:rsidRPr="0054274A" w:rsidRDefault="0054274A" w:rsidP="0054274A">
      <w:pPr>
        <w:autoSpaceDE w:val="0"/>
        <w:autoSpaceDN w:val="0"/>
        <w:adjustRightInd w:val="0"/>
        <w:jc w:val="center"/>
        <w:rPr>
          <w:bCs/>
          <w:sz w:val="28"/>
          <w:szCs w:val="28"/>
          <w:lang w:eastAsia="ru-RU"/>
        </w:rPr>
      </w:pPr>
      <w:r w:rsidRPr="0054274A">
        <w:rPr>
          <w:noProof/>
          <w:position w:val="-16"/>
          <w:sz w:val="28"/>
          <w:szCs w:val="28"/>
          <w:lang w:eastAsia="ru-RU"/>
        </w:rPr>
        <w:drawing>
          <wp:inline distT="0" distB="0" distL="0" distR="0" wp14:anchorId="697F1B3C" wp14:editId="21936089">
            <wp:extent cx="1750695" cy="38925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50695" cy="389255"/>
                    </a:xfrm>
                    <a:prstGeom prst="rect">
                      <a:avLst/>
                    </a:prstGeom>
                    <a:noFill/>
                    <a:ln>
                      <a:noFill/>
                    </a:ln>
                  </pic:spPr>
                </pic:pic>
              </a:graphicData>
            </a:graphic>
          </wp:inline>
        </w:drawing>
      </w:r>
    </w:p>
    <w:p w14:paraId="535F6FCB" w14:textId="77777777" w:rsidR="0054274A" w:rsidRPr="0054274A" w:rsidRDefault="0054274A" w:rsidP="0054274A">
      <w:pPr>
        <w:autoSpaceDE w:val="0"/>
        <w:autoSpaceDN w:val="0"/>
        <w:adjustRightInd w:val="0"/>
        <w:ind w:firstLine="709"/>
        <w:jc w:val="both"/>
        <w:rPr>
          <w:bCs/>
          <w:sz w:val="28"/>
          <w:szCs w:val="28"/>
          <w:lang w:eastAsia="ru-RU"/>
        </w:rPr>
      </w:pPr>
      <w:r w:rsidRPr="0054274A">
        <w:rPr>
          <w:bCs/>
          <w:sz w:val="28"/>
          <w:szCs w:val="28"/>
          <w:lang w:eastAsia="ru-RU"/>
        </w:rPr>
        <w:t>где:</w:t>
      </w:r>
    </w:p>
    <w:p w14:paraId="0F509EE2" w14:textId="5618016E" w:rsidR="0054274A" w:rsidRPr="0054274A" w:rsidRDefault="0054274A" w:rsidP="0054274A">
      <w:pPr>
        <w:autoSpaceDE w:val="0"/>
        <w:autoSpaceDN w:val="0"/>
        <w:adjustRightInd w:val="0"/>
        <w:ind w:firstLine="709"/>
        <w:jc w:val="both"/>
        <w:rPr>
          <w:bCs/>
          <w:sz w:val="28"/>
          <w:szCs w:val="28"/>
          <w:lang w:eastAsia="ru-RU"/>
        </w:rPr>
      </w:pPr>
      <w:r w:rsidRPr="0054274A">
        <w:rPr>
          <w:noProof/>
          <w:position w:val="-1"/>
          <w:sz w:val="28"/>
          <w:szCs w:val="28"/>
          <w:lang w:eastAsia="ru-RU"/>
        </w:rPr>
        <w:drawing>
          <wp:inline distT="0" distB="0" distL="0" distR="0" wp14:anchorId="4C44B014" wp14:editId="4FC51088">
            <wp:extent cx="194310" cy="19431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sidRPr="0054274A">
        <w:rPr>
          <w:bCs/>
          <w:sz w:val="28"/>
          <w:szCs w:val="28"/>
          <w:lang w:eastAsia="ru-RU"/>
        </w:rPr>
        <w:t xml:space="preserve"> - нормативный уровень прибыли, определенный органом регулирования тарифов.</w:t>
      </w:r>
    </w:p>
    <w:p w14:paraId="22EBF94E" w14:textId="77777777" w:rsidR="0054274A" w:rsidRPr="0054274A" w:rsidRDefault="0054274A" w:rsidP="0054274A">
      <w:pPr>
        <w:autoSpaceDE w:val="0"/>
        <w:autoSpaceDN w:val="0"/>
        <w:adjustRightInd w:val="0"/>
        <w:ind w:firstLine="709"/>
        <w:jc w:val="both"/>
        <w:rPr>
          <w:bCs/>
          <w:sz w:val="28"/>
          <w:szCs w:val="28"/>
          <w:lang w:eastAsia="ru-RU"/>
        </w:rPr>
      </w:pPr>
      <w:r w:rsidRPr="0054274A">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51C7D776" w14:textId="77777777" w:rsidR="0054274A" w:rsidRPr="0054274A" w:rsidRDefault="0054274A" w:rsidP="0054274A">
      <w:pPr>
        <w:autoSpaceDE w:val="0"/>
        <w:autoSpaceDN w:val="0"/>
        <w:adjustRightInd w:val="0"/>
        <w:ind w:firstLine="709"/>
        <w:jc w:val="both"/>
        <w:rPr>
          <w:bCs/>
          <w:sz w:val="28"/>
          <w:szCs w:val="28"/>
          <w:lang w:eastAsia="ru-RU"/>
        </w:rPr>
      </w:pPr>
      <w:r w:rsidRPr="0054274A">
        <w:rPr>
          <w:bCs/>
          <w:sz w:val="28"/>
          <w:szCs w:val="28"/>
          <w:lang w:eastAsia="ru-RU"/>
        </w:rPr>
        <w:t>При определении нормативного уровня прибыли учитываются расходы, предусмотренные пунктом 31 Методических указаний.</w:t>
      </w:r>
    </w:p>
    <w:p w14:paraId="7AA1B78F" w14:textId="77777777" w:rsidR="0054274A" w:rsidRPr="0054274A" w:rsidRDefault="0054274A" w:rsidP="0054274A">
      <w:pPr>
        <w:tabs>
          <w:tab w:val="left" w:pos="1134"/>
        </w:tabs>
        <w:ind w:firstLine="709"/>
        <w:jc w:val="both"/>
        <w:rPr>
          <w:sz w:val="28"/>
          <w:szCs w:val="28"/>
          <w:lang w:eastAsia="ru-RU"/>
        </w:rPr>
      </w:pPr>
    </w:p>
    <w:p w14:paraId="290BE628" w14:textId="77777777" w:rsidR="0054274A" w:rsidRPr="0054274A" w:rsidRDefault="0054274A" w:rsidP="0054274A">
      <w:pPr>
        <w:tabs>
          <w:tab w:val="left" w:pos="1134"/>
        </w:tabs>
        <w:ind w:firstLine="709"/>
        <w:jc w:val="both"/>
        <w:rPr>
          <w:sz w:val="28"/>
          <w:szCs w:val="28"/>
          <w:lang w:eastAsia="ru-RU"/>
        </w:rPr>
      </w:pPr>
      <w:r w:rsidRPr="0054274A">
        <w:rPr>
          <w:sz w:val="28"/>
          <w:szCs w:val="28"/>
          <w:lang w:eastAsia="ru-RU"/>
        </w:rPr>
        <w:t>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48895416" w14:textId="77777777" w:rsidR="0054274A" w:rsidRPr="0054274A" w:rsidRDefault="0054274A" w:rsidP="0054274A">
      <w:pPr>
        <w:tabs>
          <w:tab w:val="left" w:pos="874"/>
        </w:tabs>
        <w:autoSpaceDE w:val="0"/>
        <w:autoSpaceDN w:val="0"/>
        <w:adjustRightInd w:val="0"/>
        <w:spacing w:before="53"/>
        <w:ind w:firstLine="709"/>
        <w:jc w:val="both"/>
        <w:rPr>
          <w:b/>
          <w:sz w:val="28"/>
          <w:szCs w:val="28"/>
          <w:lang w:eastAsia="ru-RU"/>
        </w:rPr>
      </w:pPr>
    </w:p>
    <w:p w14:paraId="576BBBBD" w14:textId="77777777" w:rsidR="0054274A" w:rsidRPr="0054274A" w:rsidRDefault="0054274A" w:rsidP="0054274A">
      <w:pPr>
        <w:tabs>
          <w:tab w:val="left" w:pos="874"/>
        </w:tabs>
        <w:autoSpaceDE w:val="0"/>
        <w:autoSpaceDN w:val="0"/>
        <w:adjustRightInd w:val="0"/>
        <w:spacing w:before="53"/>
        <w:ind w:firstLine="709"/>
        <w:jc w:val="both"/>
        <w:rPr>
          <w:sz w:val="28"/>
          <w:szCs w:val="28"/>
          <w:lang w:eastAsia="ru-RU"/>
        </w:rPr>
      </w:pPr>
      <w:r w:rsidRPr="0054274A">
        <w:rPr>
          <w:bCs/>
          <w:sz w:val="28"/>
          <w:szCs w:val="28"/>
          <w:lang w:eastAsia="ru-RU"/>
        </w:rPr>
        <w:t>РЭК КО</w:t>
      </w:r>
      <w:r w:rsidRPr="0054274A">
        <w:rPr>
          <w:sz w:val="28"/>
          <w:szCs w:val="28"/>
          <w:lang w:eastAsia="ru-RU"/>
        </w:rPr>
        <w:t xml:space="preserve"> утверждена на 2020 год в размере</w:t>
      </w:r>
      <w:r w:rsidRPr="0054274A">
        <w:rPr>
          <w:sz w:val="28"/>
          <w:szCs w:val="28"/>
          <w:lang w:eastAsia="ru-RU"/>
        </w:rPr>
        <w:br/>
        <w:t xml:space="preserve">0,19 тыс. руб. При определении нормативной прибыли учитывались расходы на социальное развитие, поощрение. </w:t>
      </w:r>
    </w:p>
    <w:p w14:paraId="5B0E2324"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Предприятием в целях корректировки предложены затраты в размере 0,20 тыс. руб., в процессе экспертизы определены расходы в сумме 0,11 тыс. руб. Затраты по статье приняты по фактическим расходам 2018 года с применением ИПЦ Минэкономразвития РФ 104,6% на 2019 год и 103,4% на 2020 год. Снижение затрат по отношению к утвержденным регулятором составило 0,08 тыс. руб., отклонение затрат от предложенных организацией в сторону уменьшения составило 0,09 тыс. руб.</w:t>
      </w:r>
    </w:p>
    <w:p w14:paraId="486701FB" w14:textId="77777777" w:rsidR="0054274A" w:rsidRPr="0054274A" w:rsidRDefault="0054274A" w:rsidP="0054274A">
      <w:pPr>
        <w:tabs>
          <w:tab w:val="left" w:pos="730"/>
        </w:tabs>
        <w:autoSpaceDE w:val="0"/>
        <w:autoSpaceDN w:val="0"/>
        <w:adjustRightInd w:val="0"/>
        <w:ind w:firstLine="709"/>
        <w:jc w:val="both"/>
        <w:rPr>
          <w:szCs w:val="28"/>
          <w:lang w:eastAsia="ru-RU"/>
        </w:rPr>
      </w:pPr>
      <w:r w:rsidRPr="0054274A">
        <w:rPr>
          <w:sz w:val="28"/>
          <w:szCs w:val="28"/>
          <w:lang w:eastAsia="ru-RU"/>
        </w:rPr>
        <w:t>Инвестиционная программа в сфере холодного водоснабжения на 2019-2023 годы для АО «Кемеровская генерация» (структурное подразделение Кемеровская ТЭЦ) не утверждена.</w:t>
      </w:r>
    </w:p>
    <w:p w14:paraId="32C3D539" w14:textId="77777777" w:rsidR="0054274A" w:rsidRPr="0054274A" w:rsidRDefault="0054274A" w:rsidP="0054274A">
      <w:pPr>
        <w:autoSpaceDE w:val="0"/>
        <w:autoSpaceDN w:val="0"/>
        <w:adjustRightInd w:val="0"/>
        <w:ind w:firstLine="709"/>
        <w:jc w:val="both"/>
        <w:rPr>
          <w:rFonts w:eastAsia="Calibri"/>
          <w:sz w:val="28"/>
          <w:szCs w:val="28"/>
        </w:rPr>
      </w:pPr>
    </w:p>
    <w:p w14:paraId="1DD7B9C9" w14:textId="792FF676" w:rsidR="0054274A" w:rsidRPr="0054274A" w:rsidRDefault="0054274A" w:rsidP="0054274A">
      <w:pPr>
        <w:autoSpaceDE w:val="0"/>
        <w:autoSpaceDN w:val="0"/>
        <w:adjustRightInd w:val="0"/>
        <w:ind w:firstLine="709"/>
        <w:jc w:val="both"/>
        <w:rPr>
          <w:rFonts w:eastAsia="Calibri"/>
          <w:sz w:val="28"/>
          <w:szCs w:val="28"/>
        </w:rPr>
      </w:pPr>
      <w:r w:rsidRPr="0054274A">
        <w:rPr>
          <w:rFonts w:eastAsia="Calibri"/>
          <w:sz w:val="28"/>
          <w:szCs w:val="28"/>
        </w:rPr>
        <w:t xml:space="preserve">При корректировке НВВ на 2020 год показатели </w:t>
      </w:r>
      <w:r w:rsidRPr="0054274A">
        <w:rPr>
          <w:rFonts w:eastAsia="Calibri"/>
          <w:noProof/>
          <w:position w:val="-12"/>
          <w:sz w:val="28"/>
          <w:szCs w:val="28"/>
          <w:lang w:eastAsia="ru-RU"/>
        </w:rPr>
        <w:drawing>
          <wp:inline distT="0" distB="0" distL="0" distR="0" wp14:anchorId="0223BC99" wp14:editId="45A229F2">
            <wp:extent cx="447675" cy="243205"/>
            <wp:effectExtent l="0" t="0" r="0" b="444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 cy="243205"/>
                    </a:xfrm>
                    <a:prstGeom prst="rect">
                      <a:avLst/>
                    </a:prstGeom>
                    <a:noFill/>
                    <a:ln>
                      <a:noFill/>
                    </a:ln>
                  </pic:spPr>
                </pic:pic>
              </a:graphicData>
            </a:graphic>
          </wp:inline>
        </w:drawing>
      </w:r>
      <w:r w:rsidRPr="0054274A">
        <w:rPr>
          <w:rFonts w:eastAsia="Calibri"/>
          <w:sz w:val="28"/>
          <w:szCs w:val="28"/>
        </w:rPr>
        <w:t xml:space="preserve">, </w:t>
      </w:r>
      <w:r w:rsidRPr="0054274A">
        <w:rPr>
          <w:rFonts w:eastAsia="Calibri"/>
          <w:noProof/>
          <w:position w:val="-11"/>
          <w:sz w:val="28"/>
          <w:szCs w:val="28"/>
          <w:lang w:eastAsia="ru-RU"/>
        </w:rPr>
        <w:drawing>
          <wp:inline distT="0" distB="0" distL="0" distR="0" wp14:anchorId="3006D814" wp14:editId="427F3121">
            <wp:extent cx="506095" cy="233680"/>
            <wp:effectExtent l="0" t="0" r="825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54274A">
        <w:rPr>
          <w:rFonts w:eastAsia="Calibri"/>
          <w:sz w:val="28"/>
          <w:szCs w:val="28"/>
        </w:rPr>
        <w:t xml:space="preserve">, </w:t>
      </w:r>
      <w:r w:rsidRPr="0054274A">
        <w:rPr>
          <w:rFonts w:eastAsia="Calibri"/>
          <w:noProof/>
          <w:position w:val="-11"/>
          <w:sz w:val="28"/>
          <w:szCs w:val="28"/>
          <w:lang w:eastAsia="ru-RU"/>
        </w:rPr>
        <w:drawing>
          <wp:inline distT="0" distB="0" distL="0" distR="0" wp14:anchorId="119C4E56" wp14:editId="49B48283">
            <wp:extent cx="680720" cy="233680"/>
            <wp:effectExtent l="0" t="0" r="508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0720" cy="233680"/>
                    </a:xfrm>
                    <a:prstGeom prst="rect">
                      <a:avLst/>
                    </a:prstGeom>
                    <a:noFill/>
                    <a:ln>
                      <a:noFill/>
                    </a:ln>
                  </pic:spPr>
                </pic:pic>
              </a:graphicData>
            </a:graphic>
          </wp:inline>
        </w:drawing>
      </w:r>
      <w:r w:rsidRPr="0054274A">
        <w:rPr>
          <w:rFonts w:eastAsia="Calibri"/>
          <w:sz w:val="28"/>
          <w:szCs w:val="28"/>
        </w:rPr>
        <w:t xml:space="preserve"> </w:t>
      </w:r>
      <w:r w:rsidRPr="0054274A">
        <w:rPr>
          <w:noProof/>
          <w:position w:val="-12"/>
          <w:lang w:eastAsia="ru-RU"/>
        </w:rPr>
        <w:drawing>
          <wp:inline distT="0" distB="0" distL="0" distR="0" wp14:anchorId="34760645" wp14:editId="7159C502">
            <wp:extent cx="457200" cy="281940"/>
            <wp:effectExtent l="0" t="0" r="0" b="3810"/>
            <wp:docPr id="15" name="Рисунок 15"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 descr="base_1_183091_499"/>
                    <pic:cNvPicPr>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57200" cy="281940"/>
                    </a:xfrm>
                    <a:prstGeom prst="rect">
                      <a:avLst/>
                    </a:prstGeom>
                    <a:noFill/>
                    <a:ln>
                      <a:noFill/>
                    </a:ln>
                  </pic:spPr>
                </pic:pic>
              </a:graphicData>
            </a:graphic>
          </wp:inline>
        </w:drawing>
      </w:r>
      <w:r w:rsidRPr="0054274A">
        <w:rPr>
          <w:rFonts w:eastAsia="Calibri"/>
          <w:sz w:val="28"/>
          <w:szCs w:val="28"/>
        </w:rPr>
        <w:t xml:space="preserve"> равны нулю.</w:t>
      </w:r>
    </w:p>
    <w:p w14:paraId="77FF11D5" w14:textId="77777777" w:rsidR="0054274A" w:rsidRPr="0054274A" w:rsidRDefault="0054274A" w:rsidP="0054274A">
      <w:pPr>
        <w:autoSpaceDE w:val="0"/>
        <w:autoSpaceDN w:val="0"/>
        <w:adjustRightInd w:val="0"/>
        <w:ind w:firstLine="709"/>
        <w:jc w:val="both"/>
        <w:rPr>
          <w:sz w:val="28"/>
          <w:szCs w:val="28"/>
          <w:lang w:eastAsia="ru-RU"/>
        </w:rPr>
      </w:pPr>
    </w:p>
    <w:p w14:paraId="0F5C12F7"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 xml:space="preserve">В соответствии с п. 91 </w:t>
      </w:r>
      <w:r w:rsidRPr="0054274A">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54274A">
        <w:rPr>
          <w:sz w:val="28"/>
          <w:szCs w:val="28"/>
          <w:lang w:eastAsia="ru-RU"/>
        </w:rPr>
        <w:t xml:space="preserve">рганизацией </w:t>
      </w:r>
      <w:r w:rsidRPr="0054274A">
        <w:rPr>
          <w:sz w:val="28"/>
          <w:szCs w:val="28"/>
          <w:u w:val="single"/>
          <w:lang w:eastAsia="ru-RU"/>
        </w:rPr>
        <w:t>не заявлен</w:t>
      </w:r>
      <w:r w:rsidRPr="0054274A">
        <w:rPr>
          <w:sz w:val="28"/>
          <w:szCs w:val="28"/>
          <w:lang w:eastAsia="ru-RU"/>
        </w:rPr>
        <w:t>.</w:t>
      </w:r>
    </w:p>
    <w:p w14:paraId="5A504780" w14:textId="77777777" w:rsidR="0054274A" w:rsidRPr="0054274A" w:rsidRDefault="0054274A" w:rsidP="0054274A">
      <w:pPr>
        <w:autoSpaceDE w:val="0"/>
        <w:autoSpaceDN w:val="0"/>
        <w:adjustRightInd w:val="0"/>
        <w:ind w:firstLine="540"/>
        <w:jc w:val="both"/>
        <w:rPr>
          <w:rFonts w:eastAsia="Calibri"/>
          <w:sz w:val="28"/>
          <w:szCs w:val="28"/>
        </w:rPr>
      </w:pPr>
    </w:p>
    <w:p w14:paraId="54D3D510" w14:textId="77777777" w:rsidR="0054274A" w:rsidRPr="0054274A" w:rsidRDefault="0054274A" w:rsidP="0054274A">
      <w:pPr>
        <w:autoSpaceDE w:val="0"/>
        <w:autoSpaceDN w:val="0"/>
        <w:adjustRightInd w:val="0"/>
        <w:spacing w:before="34"/>
        <w:ind w:firstLine="709"/>
        <w:jc w:val="both"/>
        <w:rPr>
          <w:sz w:val="28"/>
          <w:szCs w:val="28"/>
          <w:lang w:eastAsia="ru-RU"/>
        </w:rPr>
      </w:pPr>
      <w:r w:rsidRPr="0054274A">
        <w:rPr>
          <w:sz w:val="28"/>
          <w:szCs w:val="28"/>
          <w:lang w:eastAsia="ru-RU"/>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АО «Кемеровская генерация» (структурное подразделение Кемеровская ТЭЦ) на 2020 год составляет:</w:t>
      </w:r>
    </w:p>
    <w:p w14:paraId="5DA19F4D" w14:textId="77777777" w:rsidR="0054274A" w:rsidRPr="0054274A" w:rsidRDefault="0054274A" w:rsidP="0054274A">
      <w:pPr>
        <w:autoSpaceDE w:val="0"/>
        <w:autoSpaceDN w:val="0"/>
        <w:adjustRightInd w:val="0"/>
        <w:spacing w:before="34"/>
        <w:ind w:firstLine="709"/>
        <w:jc w:val="both"/>
        <w:rPr>
          <w:sz w:val="20"/>
          <w:szCs w:val="28"/>
          <w:lang w:eastAsia="ru-RU"/>
        </w:rPr>
      </w:pPr>
    </w:p>
    <w:p w14:paraId="1C693AAC" w14:textId="77777777" w:rsidR="0054274A" w:rsidRPr="0054274A" w:rsidRDefault="0054274A" w:rsidP="0054274A">
      <w:pPr>
        <w:tabs>
          <w:tab w:val="left" w:pos="567"/>
        </w:tabs>
        <w:autoSpaceDE w:val="0"/>
        <w:autoSpaceDN w:val="0"/>
        <w:adjustRightInd w:val="0"/>
        <w:ind w:firstLine="709"/>
        <w:jc w:val="both"/>
        <w:rPr>
          <w:bCs/>
          <w:sz w:val="28"/>
          <w:szCs w:val="28"/>
          <w:lang w:eastAsia="ru-RU"/>
        </w:rPr>
      </w:pPr>
      <w:r w:rsidRPr="0054274A">
        <w:rPr>
          <w:b/>
          <w:bCs/>
          <w:sz w:val="28"/>
          <w:szCs w:val="28"/>
          <w:lang w:eastAsia="ru-RU"/>
        </w:rPr>
        <w:t>НВВ</w:t>
      </w:r>
      <w:r w:rsidRPr="0054274A">
        <w:rPr>
          <w:b/>
          <w:bCs/>
          <w:sz w:val="20"/>
          <w:szCs w:val="20"/>
          <w:lang w:eastAsia="ru-RU"/>
        </w:rPr>
        <w:t>2020</w:t>
      </w:r>
      <w:r w:rsidRPr="0054274A">
        <w:rPr>
          <w:b/>
          <w:bCs/>
          <w:sz w:val="28"/>
          <w:szCs w:val="28"/>
          <w:lang w:eastAsia="ru-RU"/>
        </w:rPr>
        <w:t xml:space="preserve"> = 43,96 + 6,31 + 0,11 = 50,38 тыс. руб.</w:t>
      </w:r>
      <w:r w:rsidRPr="0054274A">
        <w:rPr>
          <w:bCs/>
          <w:sz w:val="28"/>
          <w:szCs w:val="28"/>
          <w:lang w:eastAsia="ru-RU"/>
        </w:rPr>
        <w:t>,</w:t>
      </w:r>
    </w:p>
    <w:p w14:paraId="0BFC88F7" w14:textId="77777777" w:rsidR="0054274A" w:rsidRPr="0054274A" w:rsidRDefault="0054274A" w:rsidP="0054274A">
      <w:pPr>
        <w:tabs>
          <w:tab w:val="left" w:pos="567"/>
        </w:tabs>
        <w:autoSpaceDE w:val="0"/>
        <w:autoSpaceDN w:val="0"/>
        <w:adjustRightInd w:val="0"/>
        <w:ind w:firstLine="709"/>
        <w:jc w:val="both"/>
        <w:rPr>
          <w:bCs/>
          <w:sz w:val="14"/>
          <w:szCs w:val="28"/>
          <w:lang w:eastAsia="ru-RU"/>
        </w:rPr>
      </w:pPr>
    </w:p>
    <w:p w14:paraId="721F3336" w14:textId="77777777" w:rsidR="0054274A" w:rsidRPr="0054274A" w:rsidRDefault="0054274A" w:rsidP="0054274A">
      <w:pPr>
        <w:tabs>
          <w:tab w:val="left" w:pos="567"/>
        </w:tabs>
        <w:autoSpaceDE w:val="0"/>
        <w:autoSpaceDN w:val="0"/>
        <w:adjustRightInd w:val="0"/>
        <w:ind w:firstLine="709"/>
        <w:jc w:val="both"/>
        <w:rPr>
          <w:bCs/>
          <w:sz w:val="28"/>
          <w:szCs w:val="28"/>
          <w:lang w:eastAsia="ru-RU"/>
        </w:rPr>
      </w:pPr>
      <w:r w:rsidRPr="0054274A">
        <w:rPr>
          <w:bCs/>
          <w:sz w:val="28"/>
          <w:szCs w:val="28"/>
          <w:lang w:eastAsia="ru-RU"/>
        </w:rPr>
        <w:t>в том числе с учетом календарной разбивки по периодам:</w:t>
      </w:r>
    </w:p>
    <w:p w14:paraId="31FC8366" w14:textId="77777777" w:rsidR="0054274A" w:rsidRPr="0054274A" w:rsidRDefault="0054274A" w:rsidP="0054274A">
      <w:pPr>
        <w:widowControl w:val="0"/>
        <w:tabs>
          <w:tab w:val="left" w:pos="284"/>
        </w:tabs>
        <w:autoSpaceDE w:val="0"/>
        <w:autoSpaceDN w:val="0"/>
        <w:adjustRightInd w:val="0"/>
        <w:jc w:val="both"/>
        <w:rPr>
          <w:sz w:val="28"/>
          <w:szCs w:val="28"/>
          <w:lang w:eastAsia="ru-RU"/>
        </w:rPr>
      </w:pPr>
      <w:r w:rsidRPr="0054274A">
        <w:rPr>
          <w:sz w:val="28"/>
          <w:szCs w:val="28"/>
          <w:lang w:eastAsia="ru-RU"/>
        </w:rPr>
        <w:t xml:space="preserve">          - с 01.01.2020 по 30.06.2020 – 17,29 тыс. руб.;</w:t>
      </w:r>
    </w:p>
    <w:p w14:paraId="3F499F5F" w14:textId="77777777" w:rsidR="0054274A" w:rsidRPr="0054274A" w:rsidRDefault="0054274A" w:rsidP="0054274A">
      <w:pPr>
        <w:widowControl w:val="0"/>
        <w:tabs>
          <w:tab w:val="left" w:pos="284"/>
        </w:tabs>
        <w:autoSpaceDE w:val="0"/>
        <w:autoSpaceDN w:val="0"/>
        <w:adjustRightInd w:val="0"/>
        <w:jc w:val="both"/>
        <w:rPr>
          <w:sz w:val="28"/>
          <w:szCs w:val="28"/>
          <w:lang w:eastAsia="ru-RU"/>
        </w:rPr>
      </w:pPr>
      <w:r w:rsidRPr="0054274A">
        <w:rPr>
          <w:sz w:val="28"/>
          <w:szCs w:val="28"/>
          <w:lang w:eastAsia="ru-RU"/>
        </w:rPr>
        <w:t xml:space="preserve">          - с 01.07.2020 по 31.12.2020 – 33,09 тыс. руб.</w:t>
      </w:r>
    </w:p>
    <w:p w14:paraId="0673C5A6" w14:textId="77777777" w:rsidR="0054274A" w:rsidRPr="0054274A" w:rsidRDefault="0054274A" w:rsidP="0054274A">
      <w:pPr>
        <w:tabs>
          <w:tab w:val="left" w:pos="567"/>
        </w:tabs>
        <w:autoSpaceDE w:val="0"/>
        <w:autoSpaceDN w:val="0"/>
        <w:adjustRightInd w:val="0"/>
        <w:ind w:firstLine="709"/>
        <w:jc w:val="both"/>
        <w:rPr>
          <w:bCs/>
          <w:sz w:val="28"/>
          <w:szCs w:val="28"/>
          <w:lang w:eastAsia="ru-RU"/>
        </w:rPr>
      </w:pPr>
    </w:p>
    <w:p w14:paraId="22722562" w14:textId="77777777" w:rsidR="0054274A" w:rsidRPr="0054274A" w:rsidRDefault="0054274A" w:rsidP="0054274A">
      <w:pPr>
        <w:tabs>
          <w:tab w:val="left" w:pos="567"/>
        </w:tabs>
        <w:autoSpaceDE w:val="0"/>
        <w:autoSpaceDN w:val="0"/>
        <w:adjustRightInd w:val="0"/>
        <w:ind w:firstLine="709"/>
        <w:jc w:val="both"/>
        <w:rPr>
          <w:bCs/>
          <w:sz w:val="28"/>
          <w:szCs w:val="28"/>
          <w:lang w:eastAsia="ru-RU"/>
        </w:rPr>
      </w:pPr>
      <w:r w:rsidRPr="0054274A">
        <w:rPr>
          <w:bCs/>
          <w:sz w:val="28"/>
          <w:szCs w:val="28"/>
          <w:lang w:eastAsia="ru-RU"/>
        </w:rPr>
        <w:t>Распределение НВВ по периодам произведено исходя из не превышения уровня тарифа в 1 полугодии 2020 года над уровнем тарифа, действующим по состоянию на 31 декабря 2019 года (3,46 руб./м</w:t>
      </w:r>
      <w:r w:rsidRPr="0054274A">
        <w:rPr>
          <w:bCs/>
          <w:sz w:val="28"/>
          <w:szCs w:val="28"/>
          <w:vertAlign w:val="superscript"/>
          <w:lang w:eastAsia="ru-RU"/>
        </w:rPr>
        <w:t>3</w:t>
      </w:r>
      <w:r w:rsidRPr="0054274A">
        <w:rPr>
          <w:bCs/>
          <w:sz w:val="28"/>
          <w:szCs w:val="28"/>
          <w:lang w:eastAsia="ru-RU"/>
        </w:rPr>
        <w:t>) на основании положений п. 9 Основ ценообразования.</w:t>
      </w:r>
    </w:p>
    <w:p w14:paraId="1010DD4C" w14:textId="77777777" w:rsidR="0054274A" w:rsidRPr="0054274A" w:rsidRDefault="0054274A" w:rsidP="0054274A">
      <w:pPr>
        <w:tabs>
          <w:tab w:val="left" w:pos="2925"/>
        </w:tabs>
        <w:autoSpaceDE w:val="0"/>
        <w:autoSpaceDN w:val="0"/>
        <w:adjustRightInd w:val="0"/>
        <w:spacing w:before="48"/>
        <w:ind w:left="1886" w:firstLine="709"/>
        <w:rPr>
          <w:b/>
          <w:bCs/>
          <w:sz w:val="18"/>
          <w:szCs w:val="28"/>
          <w:lang w:eastAsia="ru-RU"/>
        </w:rPr>
      </w:pPr>
    </w:p>
    <w:p w14:paraId="72066507" w14:textId="77777777" w:rsidR="0054274A" w:rsidRPr="0054274A" w:rsidRDefault="0054274A" w:rsidP="0054274A">
      <w:pPr>
        <w:autoSpaceDE w:val="0"/>
        <w:autoSpaceDN w:val="0"/>
        <w:adjustRightInd w:val="0"/>
        <w:ind w:firstLine="709"/>
        <w:jc w:val="both"/>
        <w:rPr>
          <w:sz w:val="28"/>
          <w:szCs w:val="28"/>
          <w:lang w:eastAsia="ru-RU"/>
        </w:rPr>
      </w:pPr>
      <w:r w:rsidRPr="0054274A">
        <w:rPr>
          <w:sz w:val="28"/>
          <w:szCs w:val="28"/>
          <w:lang w:eastAsia="ru-RU"/>
        </w:rPr>
        <w:t>Снижение необходимой валовой выручки к установленной составляет 7,18 тыс. руб., отклонение от предложенной организацией составило                  34,20 тыс. руб. в сторону уменьшения.</w:t>
      </w:r>
    </w:p>
    <w:p w14:paraId="7A5EB520" w14:textId="77777777" w:rsidR="0054274A" w:rsidRPr="0054274A" w:rsidRDefault="0054274A" w:rsidP="0054274A">
      <w:pPr>
        <w:autoSpaceDE w:val="0"/>
        <w:autoSpaceDN w:val="0"/>
        <w:adjustRightInd w:val="0"/>
        <w:ind w:firstLine="709"/>
        <w:jc w:val="both"/>
        <w:rPr>
          <w:sz w:val="28"/>
          <w:szCs w:val="28"/>
          <w:lang w:eastAsia="ru-RU"/>
        </w:rPr>
      </w:pPr>
    </w:p>
    <w:p w14:paraId="1E5788EF" w14:textId="77777777" w:rsidR="0054274A" w:rsidRPr="0054274A" w:rsidRDefault="0054274A" w:rsidP="0054274A">
      <w:pPr>
        <w:autoSpaceDN w:val="0"/>
        <w:jc w:val="center"/>
        <w:rPr>
          <w:b/>
          <w:sz w:val="32"/>
          <w:szCs w:val="32"/>
          <w:u w:val="single"/>
          <w:lang w:eastAsia="ru-RU"/>
        </w:rPr>
      </w:pPr>
      <w:r w:rsidRPr="0054274A">
        <w:rPr>
          <w:b/>
          <w:sz w:val="32"/>
          <w:szCs w:val="32"/>
          <w:u w:val="single"/>
          <w:lang w:eastAsia="ru-RU"/>
        </w:rPr>
        <w:t>Натуральные показатели по технической воде</w:t>
      </w:r>
    </w:p>
    <w:p w14:paraId="1F2CF97D" w14:textId="77777777" w:rsidR="0054274A" w:rsidRPr="0054274A" w:rsidRDefault="0054274A" w:rsidP="0054274A">
      <w:pPr>
        <w:widowControl w:val="0"/>
        <w:tabs>
          <w:tab w:val="left" w:pos="284"/>
        </w:tabs>
        <w:autoSpaceDE w:val="0"/>
        <w:autoSpaceDN w:val="0"/>
        <w:adjustRightInd w:val="0"/>
        <w:ind w:left="1069"/>
        <w:rPr>
          <w:b/>
          <w:color w:val="000000"/>
          <w:sz w:val="20"/>
          <w:szCs w:val="28"/>
          <w:highlight w:val="yellow"/>
          <w:u w:val="single"/>
          <w:lang w:eastAsia="ru-RU"/>
        </w:rPr>
      </w:pPr>
    </w:p>
    <w:p w14:paraId="1B6C00E3" w14:textId="77777777" w:rsidR="0054274A" w:rsidRPr="0054274A" w:rsidRDefault="0054274A" w:rsidP="0054274A">
      <w:pPr>
        <w:ind w:firstLine="709"/>
        <w:jc w:val="both"/>
        <w:rPr>
          <w:color w:val="000000"/>
          <w:sz w:val="28"/>
          <w:szCs w:val="28"/>
          <w:lang w:eastAsia="ru-RU"/>
        </w:rPr>
      </w:pPr>
      <w:r w:rsidRPr="0054274A">
        <w:rPr>
          <w:sz w:val="28"/>
          <w:szCs w:val="28"/>
          <w:lang w:eastAsia="ru-RU"/>
        </w:rPr>
        <w:t>РЭК КО утвержден объем реализации технической воды на 2020 год в размере 16400,00 м3, предприятием в целях корректировки предложен объем в размере 16400,00 м3 (корректировка от утвержденного объема не заявлена).</w:t>
      </w:r>
    </w:p>
    <w:p w14:paraId="196ABB17"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Проанализировав представленные документы, специалист полагает экономически и технологически обоснованным принять показатели объемов реализации технической воды по расчету регулирующего органа, произведенному в соответствии с п. 4-5 Методических указаний.</w:t>
      </w:r>
    </w:p>
    <w:p w14:paraId="2E9824CB"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1DC84582"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В соответствии с п. 5 Методических указаний объем отпускаемой воды определяется по формулам:</w:t>
      </w:r>
    </w:p>
    <w:p w14:paraId="271F43D3" w14:textId="77777777" w:rsidR="0054274A" w:rsidRPr="0054274A" w:rsidRDefault="0054274A" w:rsidP="0054274A">
      <w:pPr>
        <w:ind w:firstLine="709"/>
        <w:jc w:val="both"/>
        <w:rPr>
          <w:color w:val="000000"/>
          <w:sz w:val="16"/>
          <w:szCs w:val="28"/>
          <w:lang w:eastAsia="ru-RU"/>
        </w:rPr>
      </w:pPr>
    </w:p>
    <w:p w14:paraId="7579C6F2" w14:textId="17862B42" w:rsidR="0054274A" w:rsidRPr="0054274A" w:rsidRDefault="0054274A" w:rsidP="0054274A">
      <w:pPr>
        <w:ind w:firstLine="709"/>
        <w:rPr>
          <w:position w:val="-12"/>
          <w:lang w:eastAsia="ru-RU"/>
        </w:rPr>
      </w:pPr>
      <w:r w:rsidRPr="0054274A">
        <w:rPr>
          <w:noProof/>
          <w:position w:val="-12"/>
          <w:lang w:eastAsia="ru-RU"/>
        </w:rPr>
        <w:drawing>
          <wp:inline distT="0" distB="0" distL="0" distR="0" wp14:anchorId="2EDB546B" wp14:editId="48B9B5F4">
            <wp:extent cx="2860040" cy="3498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60040" cy="349885"/>
                    </a:xfrm>
                    <a:prstGeom prst="rect">
                      <a:avLst/>
                    </a:prstGeom>
                    <a:noFill/>
                    <a:ln>
                      <a:noFill/>
                    </a:ln>
                  </pic:spPr>
                </pic:pic>
              </a:graphicData>
            </a:graphic>
          </wp:inline>
        </w:drawing>
      </w:r>
    </w:p>
    <w:p w14:paraId="5BD23530" w14:textId="77777777" w:rsidR="0054274A" w:rsidRPr="0054274A" w:rsidRDefault="0054274A" w:rsidP="0054274A">
      <w:pPr>
        <w:ind w:firstLine="709"/>
        <w:rPr>
          <w:position w:val="-36"/>
          <w:lang w:eastAsia="ru-RU"/>
        </w:rPr>
      </w:pPr>
    </w:p>
    <w:p w14:paraId="2A4F5545" w14:textId="6B33824D" w:rsidR="0054274A" w:rsidRPr="0054274A" w:rsidRDefault="0054274A" w:rsidP="0054274A">
      <w:pPr>
        <w:ind w:firstLine="709"/>
        <w:rPr>
          <w:color w:val="000000"/>
          <w:sz w:val="28"/>
          <w:szCs w:val="28"/>
          <w:lang w:eastAsia="ru-RU"/>
        </w:rPr>
      </w:pPr>
      <w:r w:rsidRPr="0054274A">
        <w:rPr>
          <w:noProof/>
          <w:position w:val="-36"/>
          <w:lang w:eastAsia="ru-RU"/>
        </w:rPr>
        <w:lastRenderedPageBreak/>
        <w:drawing>
          <wp:inline distT="0" distB="0" distL="0" distR="0" wp14:anchorId="2F424E0F" wp14:editId="4B327EB3">
            <wp:extent cx="3180715" cy="641985"/>
            <wp:effectExtent l="0" t="0" r="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80715" cy="641985"/>
                    </a:xfrm>
                    <a:prstGeom prst="rect">
                      <a:avLst/>
                    </a:prstGeom>
                    <a:noFill/>
                    <a:ln>
                      <a:noFill/>
                    </a:ln>
                  </pic:spPr>
                </pic:pic>
              </a:graphicData>
            </a:graphic>
          </wp:inline>
        </w:drawing>
      </w:r>
    </w:p>
    <w:p w14:paraId="408701F2" w14:textId="77777777" w:rsidR="0054274A" w:rsidRPr="0054274A" w:rsidRDefault="0054274A" w:rsidP="0054274A">
      <w:pPr>
        <w:ind w:firstLine="709"/>
        <w:jc w:val="both"/>
        <w:rPr>
          <w:color w:val="000000"/>
          <w:sz w:val="14"/>
          <w:szCs w:val="28"/>
          <w:lang w:eastAsia="ru-RU"/>
        </w:rPr>
      </w:pPr>
    </w:p>
    <w:p w14:paraId="16627E81" w14:textId="77777777" w:rsidR="0054274A" w:rsidRPr="0054274A" w:rsidRDefault="0054274A" w:rsidP="0054274A">
      <w:pPr>
        <w:autoSpaceDE w:val="0"/>
        <w:autoSpaceDN w:val="0"/>
        <w:adjustRightInd w:val="0"/>
        <w:ind w:firstLine="540"/>
        <w:jc w:val="both"/>
        <w:rPr>
          <w:sz w:val="28"/>
          <w:szCs w:val="28"/>
          <w:lang w:eastAsia="ru-RU"/>
        </w:rPr>
      </w:pPr>
      <w:r w:rsidRPr="0054274A">
        <w:rPr>
          <w:sz w:val="28"/>
          <w:szCs w:val="28"/>
          <w:lang w:eastAsia="ru-RU"/>
        </w:rPr>
        <w:t>где:</w:t>
      </w:r>
    </w:p>
    <w:p w14:paraId="5B9BC951" w14:textId="3199AB0B" w:rsidR="0054274A" w:rsidRPr="0054274A" w:rsidRDefault="0054274A" w:rsidP="0054274A">
      <w:pPr>
        <w:autoSpaceDE w:val="0"/>
        <w:autoSpaceDN w:val="0"/>
        <w:adjustRightInd w:val="0"/>
        <w:ind w:firstLine="540"/>
        <w:jc w:val="both"/>
        <w:rPr>
          <w:sz w:val="28"/>
          <w:szCs w:val="28"/>
          <w:lang w:eastAsia="ru-RU"/>
        </w:rPr>
      </w:pPr>
      <w:r w:rsidRPr="0054274A">
        <w:rPr>
          <w:noProof/>
          <w:position w:val="-11"/>
          <w:sz w:val="28"/>
          <w:szCs w:val="28"/>
          <w:lang w:eastAsia="ru-RU"/>
        </w:rPr>
        <w:drawing>
          <wp:inline distT="0" distB="0" distL="0" distR="0" wp14:anchorId="1DB97057" wp14:editId="1F87A38A">
            <wp:extent cx="262890" cy="321310"/>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2890" cy="321310"/>
                    </a:xfrm>
                    <a:prstGeom prst="rect">
                      <a:avLst/>
                    </a:prstGeom>
                    <a:noFill/>
                    <a:ln>
                      <a:noFill/>
                    </a:ln>
                  </pic:spPr>
                </pic:pic>
              </a:graphicData>
            </a:graphic>
          </wp:inline>
        </w:drawing>
      </w:r>
      <w:r w:rsidRPr="0054274A">
        <w:rPr>
          <w:sz w:val="28"/>
          <w:szCs w:val="28"/>
          <w:lang w:eastAsia="ru-RU"/>
        </w:rPr>
        <w:t xml:space="preserve"> - объем воды, отпускаемой абонентам (планируемой к отпуску) в году i, тыс. куб. м;</w:t>
      </w:r>
    </w:p>
    <w:p w14:paraId="028719F2" w14:textId="77777777" w:rsidR="0054274A" w:rsidRPr="0054274A" w:rsidRDefault="0054274A" w:rsidP="0054274A">
      <w:pPr>
        <w:autoSpaceDE w:val="0"/>
        <w:autoSpaceDN w:val="0"/>
        <w:adjustRightInd w:val="0"/>
        <w:ind w:firstLine="540"/>
        <w:jc w:val="both"/>
        <w:rPr>
          <w:sz w:val="10"/>
          <w:szCs w:val="28"/>
          <w:lang w:eastAsia="ru-RU"/>
        </w:rPr>
      </w:pPr>
    </w:p>
    <w:p w14:paraId="13FB1383" w14:textId="17873DCF" w:rsidR="0054274A" w:rsidRPr="0054274A" w:rsidRDefault="0054274A" w:rsidP="0054274A">
      <w:pPr>
        <w:autoSpaceDE w:val="0"/>
        <w:autoSpaceDN w:val="0"/>
        <w:adjustRightInd w:val="0"/>
        <w:ind w:firstLine="540"/>
        <w:jc w:val="both"/>
        <w:rPr>
          <w:sz w:val="28"/>
          <w:szCs w:val="28"/>
          <w:lang w:eastAsia="ru-RU"/>
        </w:rPr>
      </w:pPr>
      <w:r w:rsidRPr="0054274A">
        <w:rPr>
          <w:noProof/>
          <w:position w:val="-12"/>
          <w:sz w:val="28"/>
          <w:szCs w:val="28"/>
          <w:lang w:eastAsia="ru-RU"/>
        </w:rPr>
        <w:drawing>
          <wp:inline distT="0" distB="0" distL="0" distR="0" wp14:anchorId="6E1779BE" wp14:editId="56445BEC">
            <wp:extent cx="360045" cy="3308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0045" cy="330835"/>
                    </a:xfrm>
                    <a:prstGeom prst="rect">
                      <a:avLst/>
                    </a:prstGeom>
                    <a:noFill/>
                    <a:ln>
                      <a:noFill/>
                    </a:ln>
                  </pic:spPr>
                </pic:pic>
              </a:graphicData>
            </a:graphic>
          </wp:inline>
        </w:drawing>
      </w:r>
      <w:r w:rsidRPr="0054274A">
        <w:rPr>
          <w:sz w:val="28"/>
          <w:szCs w:val="28"/>
          <w:lang w:eastAsia="ru-RU"/>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2283DB8" w14:textId="77777777" w:rsidR="0054274A" w:rsidRPr="0054274A" w:rsidRDefault="0054274A" w:rsidP="0054274A">
      <w:pPr>
        <w:autoSpaceDE w:val="0"/>
        <w:autoSpaceDN w:val="0"/>
        <w:adjustRightInd w:val="0"/>
        <w:ind w:firstLine="540"/>
        <w:jc w:val="both"/>
        <w:rPr>
          <w:sz w:val="10"/>
          <w:szCs w:val="28"/>
          <w:lang w:eastAsia="ru-RU"/>
        </w:rPr>
      </w:pPr>
    </w:p>
    <w:p w14:paraId="7CD47E01" w14:textId="7E12BFEC" w:rsidR="0054274A" w:rsidRPr="0054274A" w:rsidRDefault="0054274A" w:rsidP="0054274A">
      <w:pPr>
        <w:autoSpaceDE w:val="0"/>
        <w:autoSpaceDN w:val="0"/>
        <w:adjustRightInd w:val="0"/>
        <w:ind w:firstLine="540"/>
        <w:jc w:val="both"/>
        <w:rPr>
          <w:sz w:val="28"/>
          <w:szCs w:val="28"/>
          <w:lang w:eastAsia="ru-RU"/>
        </w:rPr>
      </w:pPr>
      <w:r w:rsidRPr="0054274A">
        <w:rPr>
          <w:noProof/>
          <w:position w:val="-12"/>
          <w:sz w:val="28"/>
          <w:szCs w:val="28"/>
          <w:lang w:eastAsia="ru-RU"/>
        </w:rPr>
        <w:drawing>
          <wp:inline distT="0" distB="0" distL="0" distR="0" wp14:anchorId="15A65A73" wp14:editId="1D090508">
            <wp:extent cx="427990" cy="3308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7990" cy="330835"/>
                    </a:xfrm>
                    <a:prstGeom prst="rect">
                      <a:avLst/>
                    </a:prstGeom>
                    <a:noFill/>
                    <a:ln>
                      <a:noFill/>
                    </a:ln>
                  </pic:spPr>
                </pic:pic>
              </a:graphicData>
            </a:graphic>
          </wp:inline>
        </w:drawing>
      </w:r>
      <w:r w:rsidRPr="0054274A">
        <w:rPr>
          <w:sz w:val="28"/>
          <w:szCs w:val="28"/>
          <w:lang w:eastAsia="ru-RU"/>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EF2D51C" w14:textId="77777777" w:rsidR="0054274A" w:rsidRPr="0054274A" w:rsidRDefault="0054274A" w:rsidP="0054274A">
      <w:pPr>
        <w:autoSpaceDE w:val="0"/>
        <w:autoSpaceDN w:val="0"/>
        <w:adjustRightInd w:val="0"/>
        <w:ind w:firstLine="540"/>
        <w:jc w:val="both"/>
        <w:rPr>
          <w:sz w:val="10"/>
          <w:szCs w:val="28"/>
          <w:lang w:eastAsia="ru-RU"/>
        </w:rPr>
      </w:pPr>
    </w:p>
    <w:p w14:paraId="44E690FA" w14:textId="3D5AE9FE" w:rsidR="0054274A" w:rsidRPr="0054274A" w:rsidRDefault="0054274A" w:rsidP="0054274A">
      <w:pPr>
        <w:autoSpaceDE w:val="0"/>
        <w:autoSpaceDN w:val="0"/>
        <w:adjustRightInd w:val="0"/>
        <w:ind w:firstLine="540"/>
        <w:jc w:val="both"/>
        <w:rPr>
          <w:sz w:val="28"/>
          <w:szCs w:val="28"/>
          <w:lang w:eastAsia="ru-RU"/>
        </w:rPr>
      </w:pPr>
      <w:r w:rsidRPr="0054274A">
        <w:rPr>
          <w:noProof/>
          <w:position w:val="-11"/>
          <w:sz w:val="28"/>
          <w:szCs w:val="28"/>
          <w:lang w:eastAsia="ru-RU"/>
        </w:rPr>
        <w:drawing>
          <wp:inline distT="0" distB="0" distL="0" distR="0" wp14:anchorId="29E89AF6" wp14:editId="2A98A767">
            <wp:extent cx="194310" cy="3213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4310" cy="321310"/>
                    </a:xfrm>
                    <a:prstGeom prst="rect">
                      <a:avLst/>
                    </a:prstGeom>
                    <a:noFill/>
                    <a:ln>
                      <a:noFill/>
                    </a:ln>
                  </pic:spPr>
                </pic:pic>
              </a:graphicData>
            </a:graphic>
          </wp:inline>
        </w:drawing>
      </w:r>
      <w:r w:rsidRPr="0054274A">
        <w:rPr>
          <w:sz w:val="28"/>
          <w:szCs w:val="28"/>
          <w:lang w:eastAsia="ru-RU"/>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5C549FC2" w14:textId="77777777" w:rsidR="0054274A" w:rsidRPr="0054274A" w:rsidRDefault="0054274A" w:rsidP="0054274A">
      <w:pPr>
        <w:ind w:firstLine="709"/>
        <w:jc w:val="both"/>
        <w:rPr>
          <w:sz w:val="28"/>
          <w:szCs w:val="28"/>
          <w:lang w:eastAsia="ru-RU"/>
        </w:rPr>
      </w:pPr>
    </w:p>
    <w:p w14:paraId="3581C69F"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Для расчета объема реализации технической воды специалистом использовались сведения о фактических объемах отпуска воды за 2018 год, в соответствии с представленными в материалах тарифного дела счетами-фактурами, выставленными абонентам за январь-декабрь 2018 года (помесячно), а также данные о фактических объемах реализованной воды за 2015-2017гг., представленные в предыдущих тарифных делах. В связи с тем, что в представленных АО «Кемеровская генерация» (структурное подразделение Кемеровская ТЭЦ)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4EAD7FE0"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При определении темпа изменения потребления воды за 2015-2018гг.               в соответствии с п. 5 Методических указаний регулятором принимались во внимание следующие моменты:</w:t>
      </w:r>
    </w:p>
    <w:p w14:paraId="710FA477"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lastRenderedPageBreak/>
        <w:t xml:space="preserve">1. </w:t>
      </w:r>
      <w:r w:rsidRPr="0054274A">
        <w:rPr>
          <w:sz w:val="28"/>
          <w:szCs w:val="28"/>
          <w:lang w:eastAsia="ru-RU"/>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00255F3F"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2. Т</w:t>
      </w:r>
      <w:r w:rsidRPr="0054274A">
        <w:rPr>
          <w:sz w:val="28"/>
          <w:szCs w:val="28"/>
          <w:lang w:eastAsia="ru-RU"/>
        </w:rPr>
        <w:t>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34C3AAA9" w14:textId="77777777" w:rsidR="0054274A" w:rsidRPr="0054274A" w:rsidRDefault="0054274A" w:rsidP="0054274A">
      <w:pPr>
        <w:ind w:firstLine="709"/>
        <w:jc w:val="both"/>
        <w:rPr>
          <w:sz w:val="28"/>
          <w:szCs w:val="28"/>
          <w:lang w:eastAsia="ru-RU"/>
        </w:rPr>
      </w:pPr>
    </w:p>
    <w:p w14:paraId="5176E6C4" w14:textId="77777777" w:rsidR="0054274A" w:rsidRPr="0054274A" w:rsidRDefault="0054274A" w:rsidP="0054274A">
      <w:pPr>
        <w:ind w:firstLine="709"/>
        <w:jc w:val="both"/>
        <w:rPr>
          <w:color w:val="000000"/>
          <w:sz w:val="28"/>
          <w:szCs w:val="28"/>
          <w:lang w:eastAsia="ru-RU"/>
        </w:rPr>
      </w:pPr>
      <w:r w:rsidRPr="0054274A">
        <w:rPr>
          <w:color w:val="000000"/>
          <w:sz w:val="28"/>
          <w:szCs w:val="28"/>
          <w:lang w:eastAsia="ru-RU"/>
        </w:rPr>
        <w:t>Исходные данные для расчета объема реализации технической воды на 2020 год представлены в Приложении 1 к экспертному заключению.</w:t>
      </w:r>
    </w:p>
    <w:p w14:paraId="597FDF78" w14:textId="77777777" w:rsidR="0054274A" w:rsidRPr="0054274A" w:rsidRDefault="0054274A" w:rsidP="0054274A">
      <w:pPr>
        <w:ind w:firstLine="709"/>
        <w:jc w:val="both"/>
        <w:rPr>
          <w:color w:val="000000"/>
          <w:sz w:val="28"/>
          <w:szCs w:val="28"/>
          <w:lang w:eastAsia="ru-RU"/>
        </w:rPr>
      </w:pPr>
    </w:p>
    <w:p w14:paraId="19ACD883" w14:textId="77777777" w:rsidR="0054274A" w:rsidRPr="0054274A" w:rsidRDefault="0054274A" w:rsidP="0054274A">
      <w:pPr>
        <w:ind w:firstLine="709"/>
        <w:jc w:val="both"/>
        <w:rPr>
          <w:color w:val="000000"/>
          <w:sz w:val="28"/>
          <w:szCs w:val="28"/>
          <w:lang w:eastAsia="ru-RU"/>
        </w:rPr>
      </w:pPr>
      <w:r w:rsidRPr="0054274A">
        <w:rPr>
          <w:color w:val="000000"/>
          <w:sz w:val="28"/>
          <w:szCs w:val="28"/>
          <w:u w:val="single"/>
          <w:lang w:eastAsia="ru-RU"/>
        </w:rPr>
        <w:t>Объем реализации технической воды</w:t>
      </w:r>
      <w:r w:rsidRPr="0054274A">
        <w:rPr>
          <w:color w:val="000000"/>
          <w:sz w:val="28"/>
          <w:szCs w:val="28"/>
          <w:lang w:eastAsia="ru-RU"/>
        </w:rPr>
        <w:t xml:space="preserve"> в соответствии с вышеуказанными формулами Методических указаний составил:</w:t>
      </w:r>
    </w:p>
    <w:p w14:paraId="16FACBDF" w14:textId="77777777" w:rsidR="0054274A" w:rsidRPr="0054274A" w:rsidRDefault="0054274A" w:rsidP="0054274A">
      <w:pPr>
        <w:ind w:firstLine="709"/>
        <w:jc w:val="both"/>
        <w:rPr>
          <w:color w:val="000000"/>
          <w:sz w:val="28"/>
          <w:szCs w:val="28"/>
          <w:lang w:eastAsia="ru-RU"/>
        </w:rPr>
      </w:pPr>
    </w:p>
    <w:p w14:paraId="2E6BD8EB" w14:textId="77777777" w:rsidR="0054274A" w:rsidRPr="0054274A" w:rsidRDefault="0054274A" w:rsidP="0054274A">
      <w:pPr>
        <w:ind w:firstLine="709"/>
        <w:jc w:val="both"/>
        <w:rPr>
          <w:sz w:val="28"/>
          <w:szCs w:val="28"/>
          <w:lang w:eastAsia="ru-RU"/>
        </w:rPr>
      </w:pPr>
      <w:r w:rsidRPr="0054274A">
        <w:rPr>
          <w:sz w:val="28"/>
          <w:szCs w:val="28"/>
          <w:lang w:val="en-US" w:eastAsia="ru-RU"/>
        </w:rPr>
        <w:t>t</w:t>
      </w:r>
      <w:r w:rsidRPr="0054274A">
        <w:rPr>
          <w:sz w:val="28"/>
          <w:szCs w:val="28"/>
          <w:vertAlign w:val="subscript"/>
          <w:lang w:val="en-US" w:eastAsia="ru-RU"/>
        </w:rPr>
        <w:t>i</w:t>
      </w:r>
      <w:r w:rsidRPr="0054274A">
        <w:rPr>
          <w:sz w:val="28"/>
          <w:szCs w:val="28"/>
          <w:lang w:eastAsia="ru-RU"/>
        </w:rPr>
        <w:t xml:space="preserve"> = ¹/₃ ((10282,65 – 0 – 0 – 9793,00) / 9793,00 + (10378,20 – 0 – 0 –                    – 10282,65) / 10282,65 + (9859,29 – 0 – 0 – 10378,20) / 10378,20)= 0,00309766</w:t>
      </w:r>
    </w:p>
    <w:p w14:paraId="7A6D7DF8" w14:textId="77777777" w:rsidR="0054274A" w:rsidRPr="0054274A" w:rsidRDefault="0054274A" w:rsidP="0054274A">
      <w:pPr>
        <w:ind w:firstLine="709"/>
        <w:jc w:val="both"/>
        <w:rPr>
          <w:sz w:val="28"/>
          <w:szCs w:val="28"/>
          <w:lang w:eastAsia="ru-RU"/>
        </w:rPr>
      </w:pPr>
    </w:p>
    <w:p w14:paraId="558681B0" w14:textId="77777777" w:rsidR="0054274A" w:rsidRPr="0054274A" w:rsidRDefault="0054274A" w:rsidP="0054274A">
      <w:pPr>
        <w:ind w:firstLine="709"/>
        <w:jc w:val="both"/>
        <w:rPr>
          <w:sz w:val="28"/>
          <w:szCs w:val="28"/>
          <w:lang w:eastAsia="ru-RU"/>
        </w:rPr>
      </w:pPr>
      <w:r w:rsidRPr="0054274A">
        <w:rPr>
          <w:sz w:val="28"/>
          <w:szCs w:val="28"/>
          <w:lang w:val="en-US" w:eastAsia="ru-RU"/>
        </w:rPr>
        <w:t>Q</w:t>
      </w:r>
      <w:r w:rsidRPr="0054274A">
        <w:rPr>
          <w:sz w:val="28"/>
          <w:szCs w:val="28"/>
          <w:vertAlign w:val="subscript"/>
          <w:lang w:val="en-US" w:eastAsia="ru-RU"/>
        </w:rPr>
        <w:t>i</w:t>
      </w:r>
      <w:r w:rsidRPr="0054274A">
        <w:rPr>
          <w:sz w:val="28"/>
          <w:szCs w:val="28"/>
          <w:lang w:eastAsia="ru-RU"/>
        </w:rPr>
        <w:t xml:space="preserve"> = 9935,00 * (1 + 0,00309766)</w:t>
      </w:r>
      <w:r w:rsidRPr="0054274A">
        <w:rPr>
          <w:sz w:val="28"/>
          <w:szCs w:val="28"/>
          <w:vertAlign w:val="superscript"/>
          <w:lang w:eastAsia="ru-RU"/>
        </w:rPr>
        <w:t>2</w:t>
      </w:r>
      <w:r w:rsidRPr="0054274A">
        <w:rPr>
          <w:sz w:val="28"/>
          <w:szCs w:val="28"/>
          <w:lang w:eastAsia="ru-RU"/>
        </w:rPr>
        <w:t xml:space="preserve"> + 0 – 0 = 9996,64</w:t>
      </w:r>
    </w:p>
    <w:p w14:paraId="242A1AAD" w14:textId="77777777" w:rsidR="0054274A" w:rsidRPr="0054274A" w:rsidRDefault="0054274A" w:rsidP="0054274A">
      <w:pPr>
        <w:ind w:firstLine="709"/>
        <w:jc w:val="both"/>
        <w:rPr>
          <w:sz w:val="28"/>
          <w:szCs w:val="28"/>
          <w:lang w:eastAsia="ru-RU"/>
        </w:rPr>
      </w:pPr>
    </w:p>
    <w:p w14:paraId="7E4E1B3D" w14:textId="77777777" w:rsidR="0054274A" w:rsidRPr="0054274A" w:rsidRDefault="0054274A" w:rsidP="0054274A">
      <w:pPr>
        <w:ind w:firstLine="709"/>
        <w:jc w:val="both"/>
        <w:rPr>
          <w:sz w:val="28"/>
          <w:szCs w:val="28"/>
          <w:lang w:eastAsia="ru-RU"/>
        </w:rPr>
      </w:pPr>
      <w:r w:rsidRPr="0054274A">
        <w:rPr>
          <w:sz w:val="28"/>
          <w:szCs w:val="28"/>
          <w:lang w:eastAsia="ru-RU"/>
        </w:rPr>
        <w:t xml:space="preserve">                                                                                                          Таблица 3</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54274A" w:rsidRPr="0054274A" w14:paraId="52E99738" w14:textId="77777777" w:rsidTr="0054274A">
        <w:tc>
          <w:tcPr>
            <w:tcW w:w="2694" w:type="dxa"/>
            <w:vMerge w:val="restart"/>
            <w:shd w:val="clear" w:color="auto" w:fill="auto"/>
            <w:vAlign w:val="center"/>
          </w:tcPr>
          <w:p w14:paraId="1577DC70" w14:textId="77777777" w:rsidR="0054274A" w:rsidRPr="0054274A" w:rsidRDefault="0054274A" w:rsidP="0054274A">
            <w:pPr>
              <w:tabs>
                <w:tab w:val="left" w:pos="10206"/>
              </w:tabs>
              <w:jc w:val="center"/>
              <w:rPr>
                <w:lang w:eastAsia="ru-RU"/>
              </w:rPr>
            </w:pPr>
          </w:p>
        </w:tc>
        <w:tc>
          <w:tcPr>
            <w:tcW w:w="7547" w:type="dxa"/>
            <w:gridSpan w:val="5"/>
            <w:shd w:val="clear" w:color="auto" w:fill="auto"/>
            <w:vAlign w:val="center"/>
          </w:tcPr>
          <w:p w14:paraId="3250701B" w14:textId="77777777" w:rsidR="0054274A" w:rsidRPr="0054274A" w:rsidRDefault="0054274A" w:rsidP="0054274A">
            <w:pPr>
              <w:tabs>
                <w:tab w:val="left" w:pos="10206"/>
              </w:tabs>
              <w:jc w:val="center"/>
              <w:rPr>
                <w:vertAlign w:val="superscript"/>
                <w:lang w:eastAsia="ru-RU"/>
              </w:rPr>
            </w:pPr>
            <w:r w:rsidRPr="0054274A">
              <w:rPr>
                <w:lang w:eastAsia="ru-RU"/>
              </w:rPr>
              <w:t>Отпущено воды по категориям потребителей, м</w:t>
            </w:r>
            <w:r w:rsidRPr="0054274A">
              <w:rPr>
                <w:vertAlign w:val="superscript"/>
                <w:lang w:eastAsia="ru-RU"/>
              </w:rPr>
              <w:t>3</w:t>
            </w:r>
          </w:p>
        </w:tc>
      </w:tr>
      <w:tr w:rsidR="0054274A" w:rsidRPr="0054274A" w14:paraId="4D93BD5A" w14:textId="77777777" w:rsidTr="0054274A">
        <w:trPr>
          <w:trHeight w:val="827"/>
        </w:trPr>
        <w:tc>
          <w:tcPr>
            <w:tcW w:w="2694" w:type="dxa"/>
            <w:vMerge/>
            <w:shd w:val="clear" w:color="auto" w:fill="auto"/>
            <w:vAlign w:val="center"/>
          </w:tcPr>
          <w:p w14:paraId="665B3042" w14:textId="77777777" w:rsidR="0054274A" w:rsidRPr="0054274A" w:rsidRDefault="0054274A" w:rsidP="0054274A">
            <w:pPr>
              <w:tabs>
                <w:tab w:val="left" w:pos="10206"/>
              </w:tabs>
              <w:jc w:val="center"/>
              <w:rPr>
                <w:lang w:eastAsia="ru-RU"/>
              </w:rPr>
            </w:pPr>
          </w:p>
        </w:tc>
        <w:tc>
          <w:tcPr>
            <w:tcW w:w="1489" w:type="dxa"/>
            <w:shd w:val="clear" w:color="auto" w:fill="auto"/>
            <w:vAlign w:val="center"/>
          </w:tcPr>
          <w:p w14:paraId="535749EA" w14:textId="77777777" w:rsidR="0054274A" w:rsidRPr="0054274A" w:rsidRDefault="0054274A" w:rsidP="0054274A">
            <w:pPr>
              <w:tabs>
                <w:tab w:val="left" w:pos="10206"/>
              </w:tabs>
              <w:jc w:val="center"/>
              <w:rPr>
                <w:lang w:eastAsia="ru-RU"/>
              </w:rPr>
            </w:pPr>
            <w:r w:rsidRPr="0054274A">
              <w:rPr>
                <w:lang w:eastAsia="ru-RU"/>
              </w:rPr>
              <w:t>Население</w:t>
            </w:r>
          </w:p>
        </w:tc>
        <w:tc>
          <w:tcPr>
            <w:tcW w:w="1543" w:type="dxa"/>
            <w:shd w:val="clear" w:color="auto" w:fill="auto"/>
            <w:vAlign w:val="center"/>
          </w:tcPr>
          <w:p w14:paraId="56BB6C19" w14:textId="77777777" w:rsidR="0054274A" w:rsidRPr="0054274A" w:rsidRDefault="0054274A" w:rsidP="0054274A">
            <w:pPr>
              <w:tabs>
                <w:tab w:val="left" w:pos="10206"/>
              </w:tabs>
              <w:jc w:val="center"/>
              <w:rPr>
                <w:lang w:eastAsia="ru-RU"/>
              </w:rPr>
            </w:pPr>
            <w:r w:rsidRPr="0054274A">
              <w:rPr>
                <w:lang w:eastAsia="ru-RU"/>
              </w:rPr>
              <w:t>Бюджетные потребители</w:t>
            </w:r>
          </w:p>
        </w:tc>
        <w:tc>
          <w:tcPr>
            <w:tcW w:w="1543" w:type="dxa"/>
            <w:shd w:val="clear" w:color="auto" w:fill="auto"/>
            <w:vAlign w:val="center"/>
          </w:tcPr>
          <w:p w14:paraId="6F2EEFF8" w14:textId="77777777" w:rsidR="0054274A" w:rsidRPr="0054274A" w:rsidRDefault="0054274A" w:rsidP="0054274A">
            <w:pPr>
              <w:tabs>
                <w:tab w:val="left" w:pos="10206"/>
              </w:tabs>
              <w:jc w:val="center"/>
              <w:rPr>
                <w:lang w:eastAsia="ru-RU"/>
              </w:rPr>
            </w:pPr>
            <w:r w:rsidRPr="0054274A">
              <w:rPr>
                <w:lang w:eastAsia="ru-RU"/>
              </w:rPr>
              <w:t>Прочие потребители</w:t>
            </w:r>
          </w:p>
        </w:tc>
        <w:tc>
          <w:tcPr>
            <w:tcW w:w="1595" w:type="dxa"/>
            <w:shd w:val="clear" w:color="auto" w:fill="auto"/>
            <w:vAlign w:val="center"/>
          </w:tcPr>
          <w:p w14:paraId="76B8E4B7" w14:textId="77777777" w:rsidR="0054274A" w:rsidRPr="0054274A" w:rsidRDefault="0054274A" w:rsidP="0054274A">
            <w:pPr>
              <w:widowControl w:val="0"/>
              <w:autoSpaceDE w:val="0"/>
              <w:autoSpaceDN w:val="0"/>
              <w:adjustRightInd w:val="0"/>
              <w:jc w:val="center"/>
              <w:rPr>
                <w:lang w:eastAsia="ru-RU"/>
              </w:rPr>
            </w:pPr>
            <w:r w:rsidRPr="0054274A">
              <w:rPr>
                <w:lang w:eastAsia="ru-RU"/>
              </w:rPr>
              <w:t>Собственные нужды производства</w:t>
            </w:r>
          </w:p>
        </w:tc>
        <w:tc>
          <w:tcPr>
            <w:tcW w:w="1377" w:type="dxa"/>
            <w:shd w:val="clear" w:color="auto" w:fill="auto"/>
            <w:vAlign w:val="center"/>
          </w:tcPr>
          <w:p w14:paraId="2E2B48C7" w14:textId="77777777" w:rsidR="0054274A" w:rsidRPr="0054274A" w:rsidRDefault="0054274A" w:rsidP="0054274A">
            <w:pPr>
              <w:tabs>
                <w:tab w:val="left" w:pos="10206"/>
              </w:tabs>
              <w:jc w:val="center"/>
              <w:rPr>
                <w:lang w:eastAsia="ru-RU"/>
              </w:rPr>
            </w:pPr>
            <w:r w:rsidRPr="0054274A">
              <w:rPr>
                <w:lang w:eastAsia="ru-RU"/>
              </w:rPr>
              <w:t>Всего:</w:t>
            </w:r>
          </w:p>
        </w:tc>
      </w:tr>
      <w:tr w:rsidR="0054274A" w:rsidRPr="0054274A" w14:paraId="35E9B993" w14:textId="77777777" w:rsidTr="0054274A">
        <w:trPr>
          <w:trHeight w:val="342"/>
        </w:trPr>
        <w:tc>
          <w:tcPr>
            <w:tcW w:w="2694" w:type="dxa"/>
            <w:shd w:val="clear" w:color="auto" w:fill="auto"/>
            <w:vAlign w:val="center"/>
          </w:tcPr>
          <w:p w14:paraId="37D41557" w14:textId="77777777" w:rsidR="0054274A" w:rsidRPr="0054274A" w:rsidRDefault="0054274A" w:rsidP="0054274A">
            <w:pPr>
              <w:tabs>
                <w:tab w:val="left" w:pos="10206"/>
              </w:tabs>
              <w:jc w:val="center"/>
              <w:rPr>
                <w:lang w:eastAsia="ru-RU"/>
              </w:rPr>
            </w:pPr>
            <w:r w:rsidRPr="0054274A">
              <w:rPr>
                <w:lang w:eastAsia="ru-RU"/>
              </w:rPr>
              <w:t>1</w:t>
            </w:r>
          </w:p>
        </w:tc>
        <w:tc>
          <w:tcPr>
            <w:tcW w:w="1489" w:type="dxa"/>
            <w:shd w:val="clear" w:color="auto" w:fill="auto"/>
            <w:vAlign w:val="center"/>
          </w:tcPr>
          <w:p w14:paraId="5E4376CE" w14:textId="77777777" w:rsidR="0054274A" w:rsidRPr="0054274A" w:rsidRDefault="0054274A" w:rsidP="0054274A">
            <w:pPr>
              <w:tabs>
                <w:tab w:val="left" w:pos="10206"/>
              </w:tabs>
              <w:jc w:val="center"/>
              <w:rPr>
                <w:lang w:eastAsia="ru-RU"/>
              </w:rPr>
            </w:pPr>
            <w:r w:rsidRPr="0054274A">
              <w:rPr>
                <w:lang w:eastAsia="ru-RU"/>
              </w:rPr>
              <w:t>2</w:t>
            </w:r>
          </w:p>
        </w:tc>
        <w:tc>
          <w:tcPr>
            <w:tcW w:w="1543" w:type="dxa"/>
            <w:shd w:val="clear" w:color="auto" w:fill="auto"/>
            <w:vAlign w:val="center"/>
          </w:tcPr>
          <w:p w14:paraId="5D31B29F" w14:textId="77777777" w:rsidR="0054274A" w:rsidRPr="0054274A" w:rsidRDefault="0054274A" w:rsidP="0054274A">
            <w:pPr>
              <w:tabs>
                <w:tab w:val="left" w:pos="10206"/>
              </w:tabs>
              <w:jc w:val="center"/>
              <w:rPr>
                <w:lang w:eastAsia="ru-RU"/>
              </w:rPr>
            </w:pPr>
            <w:r w:rsidRPr="0054274A">
              <w:rPr>
                <w:lang w:eastAsia="ru-RU"/>
              </w:rPr>
              <w:t>3</w:t>
            </w:r>
          </w:p>
        </w:tc>
        <w:tc>
          <w:tcPr>
            <w:tcW w:w="1543" w:type="dxa"/>
            <w:shd w:val="clear" w:color="auto" w:fill="auto"/>
            <w:vAlign w:val="center"/>
          </w:tcPr>
          <w:p w14:paraId="569E6C48" w14:textId="77777777" w:rsidR="0054274A" w:rsidRPr="0054274A" w:rsidRDefault="0054274A" w:rsidP="0054274A">
            <w:pPr>
              <w:tabs>
                <w:tab w:val="left" w:pos="10206"/>
              </w:tabs>
              <w:jc w:val="center"/>
              <w:rPr>
                <w:lang w:eastAsia="ru-RU"/>
              </w:rPr>
            </w:pPr>
            <w:r w:rsidRPr="0054274A">
              <w:rPr>
                <w:lang w:eastAsia="ru-RU"/>
              </w:rPr>
              <w:t>4</w:t>
            </w:r>
          </w:p>
        </w:tc>
        <w:tc>
          <w:tcPr>
            <w:tcW w:w="1595" w:type="dxa"/>
            <w:shd w:val="clear" w:color="auto" w:fill="auto"/>
            <w:vAlign w:val="center"/>
          </w:tcPr>
          <w:p w14:paraId="16ACDCED" w14:textId="77777777" w:rsidR="0054274A" w:rsidRPr="0054274A" w:rsidRDefault="0054274A" w:rsidP="0054274A">
            <w:pPr>
              <w:widowControl w:val="0"/>
              <w:autoSpaceDE w:val="0"/>
              <w:autoSpaceDN w:val="0"/>
              <w:adjustRightInd w:val="0"/>
              <w:jc w:val="center"/>
              <w:rPr>
                <w:lang w:eastAsia="ru-RU"/>
              </w:rPr>
            </w:pPr>
            <w:r w:rsidRPr="0054274A">
              <w:rPr>
                <w:lang w:eastAsia="ru-RU"/>
              </w:rPr>
              <w:t>5</w:t>
            </w:r>
          </w:p>
        </w:tc>
        <w:tc>
          <w:tcPr>
            <w:tcW w:w="1377" w:type="dxa"/>
            <w:shd w:val="clear" w:color="auto" w:fill="auto"/>
            <w:vAlign w:val="center"/>
          </w:tcPr>
          <w:p w14:paraId="00A4309D" w14:textId="77777777" w:rsidR="0054274A" w:rsidRPr="0054274A" w:rsidRDefault="0054274A" w:rsidP="0054274A">
            <w:pPr>
              <w:tabs>
                <w:tab w:val="left" w:pos="10206"/>
              </w:tabs>
              <w:jc w:val="center"/>
              <w:rPr>
                <w:lang w:eastAsia="ru-RU"/>
              </w:rPr>
            </w:pPr>
            <w:r w:rsidRPr="0054274A">
              <w:rPr>
                <w:lang w:eastAsia="ru-RU"/>
              </w:rPr>
              <w:t>6</w:t>
            </w:r>
          </w:p>
        </w:tc>
      </w:tr>
      <w:tr w:rsidR="0054274A" w:rsidRPr="0054274A" w14:paraId="09345438" w14:textId="77777777" w:rsidTr="0054274A">
        <w:tc>
          <w:tcPr>
            <w:tcW w:w="10241" w:type="dxa"/>
            <w:gridSpan w:val="6"/>
            <w:shd w:val="clear" w:color="auto" w:fill="auto"/>
            <w:vAlign w:val="center"/>
          </w:tcPr>
          <w:p w14:paraId="6280FB44" w14:textId="77777777" w:rsidR="0054274A" w:rsidRPr="0054274A" w:rsidRDefault="0054274A" w:rsidP="0054274A">
            <w:pPr>
              <w:tabs>
                <w:tab w:val="left" w:pos="10206"/>
              </w:tabs>
              <w:jc w:val="center"/>
              <w:rPr>
                <w:lang w:eastAsia="ru-RU"/>
              </w:rPr>
            </w:pPr>
            <w:r w:rsidRPr="0054274A">
              <w:rPr>
                <w:lang w:eastAsia="ru-RU"/>
              </w:rPr>
              <w:t>2020 год</w:t>
            </w:r>
          </w:p>
        </w:tc>
      </w:tr>
      <w:tr w:rsidR="0054274A" w:rsidRPr="0054274A" w14:paraId="2347436F" w14:textId="77777777" w:rsidTr="0054274A">
        <w:tc>
          <w:tcPr>
            <w:tcW w:w="2694" w:type="dxa"/>
            <w:shd w:val="clear" w:color="auto" w:fill="auto"/>
            <w:vAlign w:val="center"/>
          </w:tcPr>
          <w:p w14:paraId="378FAD21" w14:textId="77777777" w:rsidR="0054274A" w:rsidRPr="0054274A" w:rsidRDefault="0054274A" w:rsidP="0054274A">
            <w:pPr>
              <w:tabs>
                <w:tab w:val="left" w:pos="10206"/>
              </w:tabs>
              <w:jc w:val="center"/>
              <w:rPr>
                <w:lang w:eastAsia="ru-RU"/>
              </w:rPr>
            </w:pPr>
            <w:r w:rsidRPr="0054274A">
              <w:rPr>
                <w:lang w:eastAsia="ru-RU"/>
              </w:rPr>
              <w:t>Утверждено РЭК КО</w:t>
            </w:r>
          </w:p>
        </w:tc>
        <w:tc>
          <w:tcPr>
            <w:tcW w:w="1489" w:type="dxa"/>
            <w:shd w:val="clear" w:color="auto" w:fill="auto"/>
            <w:vAlign w:val="center"/>
          </w:tcPr>
          <w:p w14:paraId="1DF19B17" w14:textId="77777777" w:rsidR="0054274A" w:rsidRPr="0054274A" w:rsidRDefault="0054274A" w:rsidP="0054274A">
            <w:pPr>
              <w:tabs>
                <w:tab w:val="left" w:pos="10206"/>
              </w:tabs>
              <w:jc w:val="center"/>
              <w:rPr>
                <w:lang w:eastAsia="ru-RU"/>
              </w:rPr>
            </w:pPr>
            <w:r w:rsidRPr="0054274A">
              <w:rPr>
                <w:lang w:eastAsia="ru-RU"/>
              </w:rPr>
              <w:t>-</w:t>
            </w:r>
          </w:p>
        </w:tc>
        <w:tc>
          <w:tcPr>
            <w:tcW w:w="1543" w:type="dxa"/>
            <w:shd w:val="clear" w:color="auto" w:fill="auto"/>
            <w:vAlign w:val="center"/>
          </w:tcPr>
          <w:p w14:paraId="58D77B80" w14:textId="77777777" w:rsidR="0054274A" w:rsidRPr="0054274A" w:rsidRDefault="0054274A" w:rsidP="0054274A">
            <w:pPr>
              <w:tabs>
                <w:tab w:val="left" w:pos="10206"/>
              </w:tabs>
              <w:jc w:val="center"/>
              <w:rPr>
                <w:lang w:eastAsia="ru-RU"/>
              </w:rPr>
            </w:pPr>
            <w:r w:rsidRPr="0054274A">
              <w:rPr>
                <w:lang w:eastAsia="ru-RU"/>
              </w:rPr>
              <w:t>-</w:t>
            </w:r>
          </w:p>
        </w:tc>
        <w:tc>
          <w:tcPr>
            <w:tcW w:w="1543" w:type="dxa"/>
            <w:shd w:val="clear" w:color="auto" w:fill="auto"/>
            <w:vAlign w:val="center"/>
          </w:tcPr>
          <w:p w14:paraId="5DA9B58A" w14:textId="77777777" w:rsidR="0054274A" w:rsidRPr="0054274A" w:rsidRDefault="0054274A" w:rsidP="0054274A">
            <w:pPr>
              <w:tabs>
                <w:tab w:val="left" w:pos="10206"/>
              </w:tabs>
              <w:jc w:val="center"/>
              <w:rPr>
                <w:lang w:eastAsia="ru-RU"/>
              </w:rPr>
            </w:pPr>
            <w:r w:rsidRPr="0054274A">
              <w:rPr>
                <w:lang w:eastAsia="ru-RU"/>
              </w:rPr>
              <w:t>16400,00</w:t>
            </w:r>
          </w:p>
        </w:tc>
        <w:tc>
          <w:tcPr>
            <w:tcW w:w="1595" w:type="dxa"/>
            <w:shd w:val="clear" w:color="auto" w:fill="auto"/>
            <w:vAlign w:val="center"/>
          </w:tcPr>
          <w:p w14:paraId="52A65961" w14:textId="77777777" w:rsidR="0054274A" w:rsidRPr="0054274A" w:rsidRDefault="0054274A" w:rsidP="0054274A">
            <w:pPr>
              <w:tabs>
                <w:tab w:val="left" w:pos="10206"/>
              </w:tabs>
              <w:jc w:val="center"/>
              <w:rPr>
                <w:lang w:eastAsia="ru-RU"/>
              </w:rPr>
            </w:pPr>
            <w:r w:rsidRPr="0054274A">
              <w:rPr>
                <w:lang w:eastAsia="ru-RU"/>
              </w:rPr>
              <w:t>-</w:t>
            </w:r>
          </w:p>
        </w:tc>
        <w:tc>
          <w:tcPr>
            <w:tcW w:w="1377" w:type="dxa"/>
            <w:shd w:val="clear" w:color="auto" w:fill="auto"/>
            <w:vAlign w:val="center"/>
          </w:tcPr>
          <w:p w14:paraId="52BFCDCE" w14:textId="77777777" w:rsidR="0054274A" w:rsidRPr="0054274A" w:rsidRDefault="0054274A" w:rsidP="0054274A">
            <w:pPr>
              <w:tabs>
                <w:tab w:val="left" w:pos="10206"/>
              </w:tabs>
              <w:jc w:val="center"/>
              <w:rPr>
                <w:lang w:eastAsia="ru-RU"/>
              </w:rPr>
            </w:pPr>
            <w:r w:rsidRPr="0054274A">
              <w:rPr>
                <w:lang w:eastAsia="ru-RU"/>
              </w:rPr>
              <w:t>16400,00</w:t>
            </w:r>
          </w:p>
        </w:tc>
      </w:tr>
      <w:tr w:rsidR="0054274A" w:rsidRPr="0054274A" w14:paraId="4D6348FB" w14:textId="77777777" w:rsidTr="0054274A">
        <w:tc>
          <w:tcPr>
            <w:tcW w:w="2694" w:type="dxa"/>
            <w:shd w:val="clear" w:color="auto" w:fill="auto"/>
            <w:vAlign w:val="center"/>
          </w:tcPr>
          <w:p w14:paraId="7FF2CCDE" w14:textId="77777777" w:rsidR="0054274A" w:rsidRPr="0054274A" w:rsidRDefault="0054274A" w:rsidP="0054274A">
            <w:pPr>
              <w:tabs>
                <w:tab w:val="left" w:pos="10206"/>
              </w:tabs>
              <w:jc w:val="center"/>
              <w:rPr>
                <w:lang w:eastAsia="ru-RU"/>
              </w:rPr>
            </w:pPr>
            <w:r w:rsidRPr="0054274A">
              <w:rPr>
                <w:lang w:eastAsia="ru-RU"/>
              </w:rPr>
              <w:t>Предложение организации в целях корректировки</w:t>
            </w:r>
          </w:p>
        </w:tc>
        <w:tc>
          <w:tcPr>
            <w:tcW w:w="1489" w:type="dxa"/>
            <w:shd w:val="clear" w:color="auto" w:fill="auto"/>
            <w:vAlign w:val="center"/>
          </w:tcPr>
          <w:p w14:paraId="20AA4ECC" w14:textId="77777777" w:rsidR="0054274A" w:rsidRPr="0054274A" w:rsidRDefault="0054274A" w:rsidP="0054274A">
            <w:pPr>
              <w:tabs>
                <w:tab w:val="left" w:pos="10206"/>
              </w:tabs>
              <w:jc w:val="center"/>
              <w:rPr>
                <w:lang w:eastAsia="ru-RU"/>
              </w:rPr>
            </w:pPr>
            <w:r w:rsidRPr="0054274A">
              <w:rPr>
                <w:lang w:eastAsia="ru-RU"/>
              </w:rPr>
              <w:t>-</w:t>
            </w:r>
          </w:p>
        </w:tc>
        <w:tc>
          <w:tcPr>
            <w:tcW w:w="1543" w:type="dxa"/>
            <w:shd w:val="clear" w:color="auto" w:fill="auto"/>
            <w:vAlign w:val="center"/>
          </w:tcPr>
          <w:p w14:paraId="409D9C2F" w14:textId="77777777" w:rsidR="0054274A" w:rsidRPr="0054274A" w:rsidRDefault="0054274A" w:rsidP="0054274A">
            <w:pPr>
              <w:tabs>
                <w:tab w:val="left" w:pos="10206"/>
              </w:tabs>
              <w:jc w:val="center"/>
              <w:rPr>
                <w:lang w:eastAsia="ru-RU"/>
              </w:rPr>
            </w:pPr>
            <w:r w:rsidRPr="0054274A">
              <w:rPr>
                <w:lang w:eastAsia="ru-RU"/>
              </w:rPr>
              <w:t>-</w:t>
            </w:r>
          </w:p>
        </w:tc>
        <w:tc>
          <w:tcPr>
            <w:tcW w:w="1543" w:type="dxa"/>
            <w:shd w:val="clear" w:color="auto" w:fill="auto"/>
            <w:vAlign w:val="center"/>
          </w:tcPr>
          <w:p w14:paraId="797D9A20" w14:textId="77777777" w:rsidR="0054274A" w:rsidRPr="0054274A" w:rsidRDefault="0054274A" w:rsidP="0054274A">
            <w:pPr>
              <w:tabs>
                <w:tab w:val="left" w:pos="10206"/>
              </w:tabs>
              <w:jc w:val="center"/>
              <w:rPr>
                <w:lang w:eastAsia="ru-RU"/>
              </w:rPr>
            </w:pPr>
            <w:r w:rsidRPr="0054274A">
              <w:rPr>
                <w:lang w:eastAsia="ru-RU"/>
              </w:rPr>
              <w:t>16400,00</w:t>
            </w:r>
          </w:p>
        </w:tc>
        <w:tc>
          <w:tcPr>
            <w:tcW w:w="1595" w:type="dxa"/>
            <w:shd w:val="clear" w:color="auto" w:fill="auto"/>
            <w:vAlign w:val="center"/>
          </w:tcPr>
          <w:p w14:paraId="628EC2C5" w14:textId="77777777" w:rsidR="0054274A" w:rsidRPr="0054274A" w:rsidRDefault="0054274A" w:rsidP="0054274A">
            <w:pPr>
              <w:tabs>
                <w:tab w:val="left" w:pos="10206"/>
              </w:tabs>
              <w:jc w:val="center"/>
              <w:rPr>
                <w:lang w:eastAsia="ru-RU"/>
              </w:rPr>
            </w:pPr>
            <w:r w:rsidRPr="0054274A">
              <w:rPr>
                <w:lang w:eastAsia="ru-RU"/>
              </w:rPr>
              <w:t>-</w:t>
            </w:r>
          </w:p>
        </w:tc>
        <w:tc>
          <w:tcPr>
            <w:tcW w:w="1377" w:type="dxa"/>
            <w:shd w:val="clear" w:color="auto" w:fill="auto"/>
            <w:vAlign w:val="center"/>
          </w:tcPr>
          <w:p w14:paraId="19D2F73B" w14:textId="77777777" w:rsidR="0054274A" w:rsidRPr="0054274A" w:rsidRDefault="0054274A" w:rsidP="0054274A">
            <w:pPr>
              <w:tabs>
                <w:tab w:val="left" w:pos="10206"/>
              </w:tabs>
              <w:jc w:val="center"/>
              <w:rPr>
                <w:lang w:eastAsia="ru-RU"/>
              </w:rPr>
            </w:pPr>
            <w:r w:rsidRPr="0054274A">
              <w:rPr>
                <w:lang w:eastAsia="ru-RU"/>
              </w:rPr>
              <w:t>16400,00</w:t>
            </w:r>
          </w:p>
        </w:tc>
      </w:tr>
      <w:tr w:rsidR="0054274A" w:rsidRPr="0054274A" w14:paraId="0A7904E4" w14:textId="77777777" w:rsidTr="0054274A">
        <w:tc>
          <w:tcPr>
            <w:tcW w:w="2694" w:type="dxa"/>
            <w:shd w:val="clear" w:color="auto" w:fill="auto"/>
            <w:vAlign w:val="center"/>
          </w:tcPr>
          <w:p w14:paraId="74F3A803" w14:textId="77777777" w:rsidR="0054274A" w:rsidRPr="0054274A" w:rsidRDefault="0054274A" w:rsidP="0054274A">
            <w:pPr>
              <w:tabs>
                <w:tab w:val="left" w:pos="10206"/>
              </w:tabs>
              <w:jc w:val="center"/>
              <w:rPr>
                <w:lang w:eastAsia="ru-RU"/>
              </w:rPr>
            </w:pPr>
            <w:r w:rsidRPr="0054274A">
              <w:rPr>
                <w:lang w:eastAsia="ru-RU"/>
              </w:rPr>
              <w:t xml:space="preserve">Предложение РЭК КО в целях корректировки </w:t>
            </w:r>
          </w:p>
        </w:tc>
        <w:tc>
          <w:tcPr>
            <w:tcW w:w="1489" w:type="dxa"/>
            <w:shd w:val="clear" w:color="auto" w:fill="auto"/>
            <w:vAlign w:val="center"/>
          </w:tcPr>
          <w:p w14:paraId="42816B55" w14:textId="77777777" w:rsidR="0054274A" w:rsidRPr="0054274A" w:rsidRDefault="0054274A" w:rsidP="0054274A">
            <w:pPr>
              <w:tabs>
                <w:tab w:val="left" w:pos="10206"/>
              </w:tabs>
              <w:jc w:val="center"/>
              <w:rPr>
                <w:lang w:eastAsia="ru-RU"/>
              </w:rPr>
            </w:pPr>
            <w:r w:rsidRPr="0054274A">
              <w:rPr>
                <w:lang w:eastAsia="ru-RU"/>
              </w:rPr>
              <w:t>-</w:t>
            </w:r>
          </w:p>
        </w:tc>
        <w:tc>
          <w:tcPr>
            <w:tcW w:w="1543" w:type="dxa"/>
            <w:shd w:val="clear" w:color="auto" w:fill="auto"/>
            <w:vAlign w:val="center"/>
          </w:tcPr>
          <w:p w14:paraId="79FF799C" w14:textId="77777777" w:rsidR="0054274A" w:rsidRPr="0054274A" w:rsidRDefault="0054274A" w:rsidP="0054274A">
            <w:pPr>
              <w:tabs>
                <w:tab w:val="left" w:pos="10206"/>
              </w:tabs>
              <w:jc w:val="center"/>
              <w:rPr>
                <w:lang w:eastAsia="ru-RU"/>
              </w:rPr>
            </w:pPr>
            <w:r w:rsidRPr="0054274A">
              <w:rPr>
                <w:lang w:eastAsia="ru-RU"/>
              </w:rPr>
              <w:t>-</w:t>
            </w:r>
          </w:p>
        </w:tc>
        <w:tc>
          <w:tcPr>
            <w:tcW w:w="1543" w:type="dxa"/>
            <w:shd w:val="clear" w:color="auto" w:fill="auto"/>
            <w:vAlign w:val="center"/>
          </w:tcPr>
          <w:p w14:paraId="58E95ECA" w14:textId="77777777" w:rsidR="0054274A" w:rsidRPr="0054274A" w:rsidRDefault="0054274A" w:rsidP="0054274A">
            <w:pPr>
              <w:tabs>
                <w:tab w:val="left" w:pos="10206"/>
              </w:tabs>
              <w:jc w:val="center"/>
              <w:rPr>
                <w:lang w:eastAsia="ru-RU"/>
              </w:rPr>
            </w:pPr>
            <w:r w:rsidRPr="0054274A">
              <w:rPr>
                <w:lang w:eastAsia="ru-RU"/>
              </w:rPr>
              <w:t>9996,64</w:t>
            </w:r>
          </w:p>
        </w:tc>
        <w:tc>
          <w:tcPr>
            <w:tcW w:w="1595" w:type="dxa"/>
            <w:shd w:val="clear" w:color="auto" w:fill="auto"/>
            <w:vAlign w:val="center"/>
          </w:tcPr>
          <w:p w14:paraId="0BE654CF" w14:textId="77777777" w:rsidR="0054274A" w:rsidRPr="0054274A" w:rsidRDefault="0054274A" w:rsidP="0054274A">
            <w:pPr>
              <w:tabs>
                <w:tab w:val="left" w:pos="10206"/>
              </w:tabs>
              <w:jc w:val="center"/>
              <w:rPr>
                <w:lang w:eastAsia="ru-RU"/>
              </w:rPr>
            </w:pPr>
            <w:r w:rsidRPr="0054274A">
              <w:rPr>
                <w:lang w:eastAsia="ru-RU"/>
              </w:rPr>
              <w:t>-</w:t>
            </w:r>
          </w:p>
        </w:tc>
        <w:tc>
          <w:tcPr>
            <w:tcW w:w="1377" w:type="dxa"/>
            <w:shd w:val="clear" w:color="auto" w:fill="auto"/>
            <w:vAlign w:val="center"/>
          </w:tcPr>
          <w:p w14:paraId="1E50527B" w14:textId="77777777" w:rsidR="0054274A" w:rsidRPr="0054274A" w:rsidRDefault="0054274A" w:rsidP="0054274A">
            <w:pPr>
              <w:tabs>
                <w:tab w:val="left" w:pos="10206"/>
              </w:tabs>
              <w:jc w:val="center"/>
              <w:rPr>
                <w:lang w:eastAsia="ru-RU"/>
              </w:rPr>
            </w:pPr>
            <w:r w:rsidRPr="0054274A">
              <w:rPr>
                <w:lang w:eastAsia="ru-RU"/>
              </w:rPr>
              <w:t>9996,64</w:t>
            </w:r>
          </w:p>
        </w:tc>
      </w:tr>
    </w:tbl>
    <w:p w14:paraId="5FBD47E3" w14:textId="77777777" w:rsidR="0054274A" w:rsidRPr="0054274A" w:rsidRDefault="0054274A" w:rsidP="0054274A">
      <w:pPr>
        <w:ind w:firstLine="709"/>
        <w:jc w:val="both"/>
        <w:rPr>
          <w:sz w:val="28"/>
          <w:szCs w:val="28"/>
          <w:lang w:eastAsia="ru-RU"/>
        </w:rPr>
      </w:pPr>
      <w:r w:rsidRPr="0054274A">
        <w:rPr>
          <w:sz w:val="28"/>
          <w:szCs w:val="28"/>
          <w:lang w:eastAsia="ru-RU"/>
        </w:rPr>
        <w:t>По расчету регулирующего органа планируемый   объем   реализации технической воды по категориям потребителей с учетом календарной разбивки составил:</w:t>
      </w:r>
    </w:p>
    <w:p w14:paraId="7B7BBDFB" w14:textId="77777777" w:rsidR="0054274A" w:rsidRPr="0054274A" w:rsidRDefault="0054274A" w:rsidP="0054274A">
      <w:pPr>
        <w:ind w:firstLine="709"/>
        <w:jc w:val="both"/>
        <w:rPr>
          <w:sz w:val="28"/>
          <w:szCs w:val="28"/>
          <w:lang w:eastAsia="ru-RU"/>
        </w:rPr>
      </w:pPr>
      <w:r w:rsidRPr="0054274A">
        <w:rPr>
          <w:sz w:val="28"/>
          <w:szCs w:val="28"/>
          <w:lang w:eastAsia="ru-RU"/>
        </w:rPr>
        <w:t>- на период с 01.01.2020 по 30.06.2020 –</w:t>
      </w:r>
      <w:r w:rsidRPr="0054274A">
        <w:rPr>
          <w:color w:val="FF0000"/>
          <w:sz w:val="28"/>
          <w:szCs w:val="28"/>
          <w:lang w:eastAsia="ru-RU"/>
        </w:rPr>
        <w:t xml:space="preserve"> </w:t>
      </w:r>
      <w:r w:rsidRPr="0054274A">
        <w:rPr>
          <w:b/>
          <w:i/>
          <w:sz w:val="28"/>
          <w:szCs w:val="28"/>
          <w:lang w:eastAsia="ru-RU"/>
        </w:rPr>
        <w:t xml:space="preserve">4998,32 </w:t>
      </w:r>
      <w:r w:rsidRPr="0054274A">
        <w:rPr>
          <w:sz w:val="28"/>
          <w:szCs w:val="28"/>
          <w:lang w:eastAsia="ru-RU"/>
        </w:rPr>
        <w:t>м</w:t>
      </w:r>
      <w:r w:rsidRPr="0054274A">
        <w:rPr>
          <w:sz w:val="28"/>
          <w:szCs w:val="28"/>
          <w:vertAlign w:val="superscript"/>
          <w:lang w:eastAsia="ru-RU"/>
        </w:rPr>
        <w:t>3</w:t>
      </w:r>
      <w:r w:rsidRPr="0054274A">
        <w:rPr>
          <w:sz w:val="28"/>
          <w:szCs w:val="28"/>
          <w:lang w:eastAsia="ru-RU"/>
        </w:rPr>
        <w:t>;</w:t>
      </w:r>
    </w:p>
    <w:p w14:paraId="55344350" w14:textId="77777777" w:rsidR="0054274A" w:rsidRPr="0054274A" w:rsidRDefault="0054274A" w:rsidP="0054274A">
      <w:pPr>
        <w:ind w:firstLine="709"/>
        <w:jc w:val="both"/>
        <w:rPr>
          <w:sz w:val="28"/>
          <w:szCs w:val="28"/>
          <w:lang w:eastAsia="ru-RU"/>
        </w:rPr>
      </w:pPr>
      <w:r w:rsidRPr="0054274A">
        <w:rPr>
          <w:sz w:val="28"/>
          <w:szCs w:val="28"/>
          <w:lang w:eastAsia="ru-RU"/>
        </w:rPr>
        <w:t xml:space="preserve">- на период с 01.07.2020 по 31.12.2020 – </w:t>
      </w:r>
      <w:r w:rsidRPr="0054274A">
        <w:rPr>
          <w:b/>
          <w:i/>
          <w:sz w:val="28"/>
          <w:szCs w:val="28"/>
          <w:lang w:eastAsia="ru-RU"/>
        </w:rPr>
        <w:t xml:space="preserve">4998,32 </w:t>
      </w:r>
      <w:r w:rsidRPr="0054274A">
        <w:rPr>
          <w:sz w:val="28"/>
          <w:szCs w:val="28"/>
          <w:lang w:eastAsia="ru-RU"/>
        </w:rPr>
        <w:t>м</w:t>
      </w:r>
      <w:r w:rsidRPr="0054274A">
        <w:rPr>
          <w:sz w:val="28"/>
          <w:szCs w:val="28"/>
          <w:vertAlign w:val="superscript"/>
          <w:lang w:eastAsia="ru-RU"/>
        </w:rPr>
        <w:t>3</w:t>
      </w:r>
      <w:r w:rsidRPr="0054274A">
        <w:rPr>
          <w:sz w:val="28"/>
          <w:szCs w:val="28"/>
          <w:lang w:eastAsia="ru-RU"/>
        </w:rPr>
        <w:t>.</w:t>
      </w:r>
    </w:p>
    <w:p w14:paraId="51073B17" w14:textId="77777777" w:rsidR="0054274A" w:rsidRPr="0054274A" w:rsidRDefault="0054274A" w:rsidP="0054274A">
      <w:pPr>
        <w:tabs>
          <w:tab w:val="left" w:pos="1134"/>
        </w:tabs>
        <w:ind w:firstLine="709"/>
        <w:jc w:val="both"/>
        <w:rPr>
          <w:sz w:val="28"/>
          <w:szCs w:val="28"/>
          <w:lang w:eastAsia="ru-RU"/>
        </w:rPr>
      </w:pPr>
    </w:p>
    <w:p w14:paraId="1D72B1D5" w14:textId="77777777" w:rsidR="0054274A" w:rsidRPr="0054274A" w:rsidRDefault="0054274A" w:rsidP="0054274A">
      <w:pPr>
        <w:tabs>
          <w:tab w:val="num" w:pos="0"/>
        </w:tabs>
        <w:ind w:firstLine="709"/>
        <w:jc w:val="both"/>
        <w:rPr>
          <w:rFonts w:ascii="Tahoma" w:hAnsi="Tahoma" w:cs="Tahoma"/>
          <w:color w:val="FF0000"/>
          <w:sz w:val="16"/>
          <w:szCs w:val="16"/>
          <w:lang w:eastAsia="ru-RU"/>
        </w:rPr>
      </w:pPr>
    </w:p>
    <w:p w14:paraId="541CEF00" w14:textId="77777777" w:rsidR="0054274A" w:rsidRPr="0054274A" w:rsidRDefault="0054274A" w:rsidP="0054274A">
      <w:pPr>
        <w:tabs>
          <w:tab w:val="num" w:pos="0"/>
        </w:tabs>
        <w:ind w:firstLine="709"/>
        <w:jc w:val="both"/>
        <w:rPr>
          <w:rFonts w:ascii="Tahoma" w:hAnsi="Tahoma" w:cs="Tahoma"/>
          <w:color w:val="FF0000"/>
          <w:sz w:val="16"/>
          <w:szCs w:val="16"/>
          <w:lang w:eastAsia="ru-RU"/>
        </w:rPr>
      </w:pPr>
    </w:p>
    <w:p w14:paraId="75641B96" w14:textId="77777777" w:rsidR="0054274A" w:rsidRDefault="0054274A" w:rsidP="0054274A">
      <w:pPr>
        <w:tabs>
          <w:tab w:val="left" w:pos="1134"/>
        </w:tabs>
        <w:jc w:val="center"/>
        <w:rPr>
          <w:b/>
          <w:sz w:val="32"/>
          <w:szCs w:val="32"/>
          <w:u w:val="single"/>
          <w:lang w:eastAsia="ru-RU"/>
        </w:rPr>
        <w:sectPr w:rsidR="0054274A" w:rsidSect="0054274A">
          <w:headerReference w:type="default" r:id="rId52"/>
          <w:footerReference w:type="even" r:id="rId53"/>
          <w:footerReference w:type="default" r:id="rId54"/>
          <w:pgSz w:w="11906" w:h="16838" w:code="9"/>
          <w:pgMar w:top="1134" w:right="851" w:bottom="992" w:left="1701" w:header="720" w:footer="720" w:gutter="0"/>
          <w:cols w:space="720"/>
          <w:titlePg/>
          <w:docGrid w:linePitch="326"/>
        </w:sectPr>
      </w:pPr>
    </w:p>
    <w:p w14:paraId="7509BCCC" w14:textId="4EAD9CC5" w:rsidR="0054274A" w:rsidRPr="0054274A" w:rsidRDefault="0054274A" w:rsidP="0054274A">
      <w:pPr>
        <w:tabs>
          <w:tab w:val="left" w:pos="1134"/>
        </w:tabs>
        <w:jc w:val="center"/>
        <w:rPr>
          <w:b/>
          <w:sz w:val="32"/>
          <w:szCs w:val="32"/>
          <w:u w:val="single"/>
          <w:lang w:eastAsia="ru-RU"/>
        </w:rPr>
      </w:pPr>
      <w:r w:rsidRPr="0054274A">
        <w:rPr>
          <w:b/>
          <w:sz w:val="32"/>
          <w:szCs w:val="32"/>
          <w:u w:val="single"/>
          <w:lang w:eastAsia="ru-RU"/>
        </w:rPr>
        <w:lastRenderedPageBreak/>
        <w:t xml:space="preserve">Тарифы на техническую воду </w:t>
      </w:r>
    </w:p>
    <w:p w14:paraId="119CCA3C" w14:textId="77777777" w:rsidR="0054274A" w:rsidRPr="0054274A" w:rsidRDefault="0054274A" w:rsidP="0054274A">
      <w:pPr>
        <w:tabs>
          <w:tab w:val="left" w:pos="1134"/>
        </w:tabs>
        <w:jc w:val="center"/>
        <w:rPr>
          <w:b/>
          <w:sz w:val="16"/>
          <w:szCs w:val="16"/>
          <w:u w:val="single"/>
          <w:lang w:eastAsia="ru-RU"/>
        </w:rPr>
      </w:pPr>
    </w:p>
    <w:p w14:paraId="47071778" w14:textId="77777777" w:rsidR="0054274A" w:rsidRPr="0054274A" w:rsidRDefault="0054274A" w:rsidP="0054274A">
      <w:pPr>
        <w:autoSpaceDE w:val="0"/>
        <w:autoSpaceDN w:val="0"/>
        <w:adjustRightInd w:val="0"/>
        <w:ind w:firstLine="708"/>
        <w:jc w:val="both"/>
        <w:rPr>
          <w:rFonts w:eastAsia="Calibri"/>
          <w:sz w:val="28"/>
          <w:szCs w:val="28"/>
        </w:rPr>
      </w:pPr>
      <w:r w:rsidRPr="0054274A">
        <w:rPr>
          <w:rFonts w:eastAsia="Calibri"/>
          <w:sz w:val="28"/>
          <w:szCs w:val="28"/>
        </w:rPr>
        <w:t>В соответствии с п. 96 Методических указаний тарифы регулируемых организаций на техническую воду, без дифференциации в виде одноставочных тарифов рассчитываются в соответствии с формулой:</w:t>
      </w:r>
    </w:p>
    <w:p w14:paraId="761C2EDB" w14:textId="77777777" w:rsidR="0054274A" w:rsidRPr="0054274A" w:rsidRDefault="0054274A" w:rsidP="0054274A">
      <w:pPr>
        <w:autoSpaceDE w:val="0"/>
        <w:autoSpaceDN w:val="0"/>
        <w:adjustRightInd w:val="0"/>
        <w:ind w:firstLine="708"/>
        <w:jc w:val="both"/>
        <w:rPr>
          <w:rFonts w:eastAsia="Calibri"/>
          <w:sz w:val="28"/>
          <w:szCs w:val="28"/>
        </w:rPr>
      </w:pPr>
    </w:p>
    <w:p w14:paraId="323E86B7" w14:textId="6B2A1A6D" w:rsidR="0054274A" w:rsidRPr="0054274A" w:rsidRDefault="0054274A" w:rsidP="0054274A">
      <w:pPr>
        <w:autoSpaceDE w:val="0"/>
        <w:autoSpaceDN w:val="0"/>
        <w:adjustRightInd w:val="0"/>
        <w:jc w:val="center"/>
        <w:rPr>
          <w:rFonts w:eastAsia="Calibri"/>
          <w:sz w:val="28"/>
          <w:szCs w:val="28"/>
        </w:rPr>
      </w:pPr>
      <w:r w:rsidRPr="0054274A">
        <w:rPr>
          <w:rFonts w:eastAsia="Calibri"/>
          <w:noProof/>
          <w:position w:val="-33"/>
          <w:sz w:val="28"/>
          <w:szCs w:val="28"/>
          <w:lang w:eastAsia="ru-RU"/>
        </w:rPr>
        <w:drawing>
          <wp:inline distT="0" distB="0" distL="0" distR="0" wp14:anchorId="5B8D9726" wp14:editId="1CB51D19">
            <wp:extent cx="953135" cy="583565"/>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53135" cy="583565"/>
                    </a:xfrm>
                    <a:prstGeom prst="rect">
                      <a:avLst/>
                    </a:prstGeom>
                    <a:noFill/>
                    <a:ln>
                      <a:noFill/>
                    </a:ln>
                  </pic:spPr>
                </pic:pic>
              </a:graphicData>
            </a:graphic>
          </wp:inline>
        </w:drawing>
      </w:r>
    </w:p>
    <w:p w14:paraId="23C2D766" w14:textId="77777777" w:rsidR="0054274A" w:rsidRPr="0054274A" w:rsidRDefault="0054274A" w:rsidP="0054274A">
      <w:pPr>
        <w:autoSpaceDE w:val="0"/>
        <w:autoSpaceDN w:val="0"/>
        <w:adjustRightInd w:val="0"/>
        <w:ind w:firstLine="540"/>
        <w:jc w:val="both"/>
        <w:rPr>
          <w:rFonts w:eastAsia="Calibri"/>
          <w:sz w:val="28"/>
          <w:szCs w:val="28"/>
        </w:rPr>
      </w:pPr>
      <w:r w:rsidRPr="0054274A">
        <w:rPr>
          <w:rFonts w:eastAsia="Calibri"/>
          <w:sz w:val="28"/>
          <w:szCs w:val="28"/>
        </w:rPr>
        <w:t>где:</w:t>
      </w:r>
    </w:p>
    <w:p w14:paraId="04CE3162" w14:textId="47B2D480" w:rsidR="0054274A" w:rsidRPr="0054274A" w:rsidRDefault="0054274A" w:rsidP="0054274A">
      <w:pPr>
        <w:autoSpaceDE w:val="0"/>
        <w:autoSpaceDN w:val="0"/>
        <w:adjustRightInd w:val="0"/>
        <w:ind w:firstLine="540"/>
        <w:jc w:val="both"/>
        <w:rPr>
          <w:rFonts w:eastAsia="Calibri"/>
          <w:sz w:val="28"/>
          <w:szCs w:val="28"/>
        </w:rPr>
      </w:pPr>
      <w:r w:rsidRPr="0054274A">
        <w:rPr>
          <w:rFonts w:eastAsia="Calibri"/>
          <w:noProof/>
          <w:position w:val="-11"/>
          <w:sz w:val="28"/>
          <w:szCs w:val="28"/>
          <w:lang w:eastAsia="ru-RU"/>
        </w:rPr>
        <w:drawing>
          <wp:inline distT="0" distB="0" distL="0" distR="0" wp14:anchorId="61EC6717" wp14:editId="7BB0C642">
            <wp:extent cx="233680" cy="3016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3680" cy="301625"/>
                    </a:xfrm>
                    <a:prstGeom prst="rect">
                      <a:avLst/>
                    </a:prstGeom>
                    <a:noFill/>
                    <a:ln>
                      <a:noFill/>
                    </a:ln>
                  </pic:spPr>
                </pic:pic>
              </a:graphicData>
            </a:graphic>
          </wp:inline>
        </w:drawing>
      </w:r>
      <w:r w:rsidRPr="0054274A">
        <w:rPr>
          <w:rFonts w:eastAsia="Calibri"/>
          <w:sz w:val="28"/>
          <w:szCs w:val="28"/>
        </w:rPr>
        <w:t xml:space="preserve"> - тариф регулируемой организации, устанавливаемый на i-ый год, руб./куб. м;</w:t>
      </w:r>
    </w:p>
    <w:p w14:paraId="75494175" w14:textId="02423407" w:rsidR="0054274A" w:rsidRPr="0054274A" w:rsidRDefault="0054274A" w:rsidP="0054274A">
      <w:pPr>
        <w:autoSpaceDE w:val="0"/>
        <w:autoSpaceDN w:val="0"/>
        <w:adjustRightInd w:val="0"/>
        <w:ind w:firstLine="540"/>
        <w:jc w:val="both"/>
        <w:rPr>
          <w:rFonts w:eastAsia="Calibri"/>
          <w:sz w:val="28"/>
          <w:szCs w:val="28"/>
        </w:rPr>
      </w:pPr>
      <w:r w:rsidRPr="0054274A">
        <w:rPr>
          <w:rFonts w:eastAsia="Calibri"/>
          <w:noProof/>
          <w:position w:val="-11"/>
          <w:sz w:val="28"/>
          <w:szCs w:val="28"/>
          <w:lang w:eastAsia="ru-RU"/>
        </w:rPr>
        <w:drawing>
          <wp:inline distT="0" distB="0" distL="0" distR="0" wp14:anchorId="453BD8D6" wp14:editId="6FE3690E">
            <wp:extent cx="544830" cy="301625"/>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4830" cy="301625"/>
                    </a:xfrm>
                    <a:prstGeom prst="rect">
                      <a:avLst/>
                    </a:prstGeom>
                    <a:noFill/>
                    <a:ln>
                      <a:noFill/>
                    </a:ln>
                  </pic:spPr>
                </pic:pic>
              </a:graphicData>
            </a:graphic>
          </wp:inline>
        </w:drawing>
      </w:r>
      <w:r w:rsidRPr="0054274A">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166122F0" w14:textId="06F95657" w:rsidR="0054274A" w:rsidRPr="0054274A" w:rsidRDefault="0054274A" w:rsidP="0054274A">
      <w:pPr>
        <w:autoSpaceDE w:val="0"/>
        <w:autoSpaceDN w:val="0"/>
        <w:adjustRightInd w:val="0"/>
        <w:ind w:firstLine="540"/>
        <w:jc w:val="both"/>
        <w:rPr>
          <w:rFonts w:eastAsia="Calibri"/>
          <w:sz w:val="28"/>
          <w:szCs w:val="28"/>
        </w:rPr>
      </w:pPr>
      <w:r w:rsidRPr="0054274A">
        <w:rPr>
          <w:rFonts w:eastAsia="Calibri"/>
          <w:noProof/>
          <w:position w:val="-11"/>
          <w:sz w:val="28"/>
          <w:szCs w:val="28"/>
          <w:lang w:eastAsia="ru-RU"/>
        </w:rPr>
        <w:drawing>
          <wp:inline distT="0" distB="0" distL="0" distR="0" wp14:anchorId="23FA70C5" wp14:editId="22A3F4F6">
            <wp:extent cx="252730" cy="311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2730" cy="311150"/>
                    </a:xfrm>
                    <a:prstGeom prst="rect">
                      <a:avLst/>
                    </a:prstGeom>
                    <a:noFill/>
                    <a:ln>
                      <a:noFill/>
                    </a:ln>
                  </pic:spPr>
                </pic:pic>
              </a:graphicData>
            </a:graphic>
          </wp:inline>
        </w:drawing>
      </w:r>
      <w:r w:rsidRPr="0054274A">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786075D" w14:textId="77777777" w:rsidR="0054274A" w:rsidRPr="0054274A" w:rsidRDefault="0054274A" w:rsidP="0054274A">
      <w:pPr>
        <w:ind w:firstLine="709"/>
        <w:jc w:val="both"/>
        <w:rPr>
          <w:sz w:val="28"/>
          <w:szCs w:val="28"/>
          <w:lang w:eastAsia="ru-RU"/>
        </w:rPr>
      </w:pPr>
    </w:p>
    <w:p w14:paraId="5BD53AC6" w14:textId="77777777" w:rsidR="0054274A" w:rsidRPr="0054274A" w:rsidRDefault="0054274A" w:rsidP="0054274A">
      <w:pPr>
        <w:ind w:firstLine="709"/>
        <w:jc w:val="both"/>
        <w:rPr>
          <w:sz w:val="28"/>
          <w:szCs w:val="28"/>
          <w:lang w:eastAsia="ru-RU"/>
        </w:rPr>
      </w:pPr>
      <w:r w:rsidRPr="0054274A">
        <w:rPr>
          <w:sz w:val="28"/>
          <w:szCs w:val="28"/>
          <w:lang w:eastAsia="ru-RU"/>
        </w:rPr>
        <w:t>Учитывая результаты анализа и экономические интересы производителя и потребителей технической воды, рекомендую региональной энергетической комиссии Кемеровской области установить для организации тарифы на техническую воду с учетом календарной разбивки:</w:t>
      </w:r>
    </w:p>
    <w:p w14:paraId="16496A39" w14:textId="77777777" w:rsidR="0054274A" w:rsidRPr="0054274A" w:rsidRDefault="0054274A" w:rsidP="0054274A">
      <w:pPr>
        <w:keepNext/>
        <w:tabs>
          <w:tab w:val="left" w:pos="7655"/>
        </w:tabs>
        <w:ind w:firstLine="709"/>
        <w:jc w:val="right"/>
        <w:outlineLvl w:val="3"/>
        <w:rPr>
          <w:bCs/>
          <w:sz w:val="28"/>
          <w:szCs w:val="28"/>
          <w:lang w:eastAsia="ru-RU"/>
        </w:rPr>
      </w:pPr>
      <w:r w:rsidRPr="0054274A">
        <w:rPr>
          <w:bCs/>
          <w:sz w:val="28"/>
          <w:szCs w:val="28"/>
          <w:lang w:eastAsia="ru-RU"/>
        </w:rPr>
        <w:t>Таблица 4</w:t>
      </w:r>
    </w:p>
    <w:p w14:paraId="197CCCC6" w14:textId="77777777" w:rsidR="0054274A" w:rsidRPr="0054274A" w:rsidRDefault="0054274A" w:rsidP="0054274A">
      <w:pPr>
        <w:jc w:val="center"/>
        <w:rPr>
          <w:sz w:val="28"/>
          <w:szCs w:val="28"/>
          <w:lang w:eastAsia="ru-RU"/>
        </w:rPr>
      </w:pPr>
    </w:p>
    <w:p w14:paraId="63C88704" w14:textId="77777777" w:rsidR="0054274A" w:rsidRPr="0054274A" w:rsidRDefault="0054274A" w:rsidP="0054274A">
      <w:pPr>
        <w:jc w:val="center"/>
        <w:rPr>
          <w:sz w:val="28"/>
          <w:szCs w:val="28"/>
          <w:lang w:eastAsia="ru-RU"/>
        </w:rPr>
      </w:pPr>
      <w:r w:rsidRPr="0054274A">
        <w:rPr>
          <w:sz w:val="28"/>
          <w:szCs w:val="28"/>
          <w:lang w:eastAsia="ru-RU"/>
        </w:rPr>
        <w:t xml:space="preserve">Тарифы на техническую воду, реализуемую </w:t>
      </w:r>
    </w:p>
    <w:p w14:paraId="1EF0A269" w14:textId="77777777" w:rsidR="0054274A" w:rsidRPr="0054274A" w:rsidRDefault="0054274A" w:rsidP="0054274A">
      <w:pPr>
        <w:jc w:val="center"/>
        <w:rPr>
          <w:sz w:val="28"/>
          <w:szCs w:val="28"/>
          <w:lang w:eastAsia="ru-RU"/>
        </w:rPr>
      </w:pPr>
      <w:r w:rsidRPr="0054274A">
        <w:rPr>
          <w:sz w:val="28"/>
          <w:szCs w:val="28"/>
          <w:lang w:eastAsia="ru-RU"/>
        </w:rPr>
        <w:t xml:space="preserve">АО «Кемеровская генерация» (структурное подразделение </w:t>
      </w:r>
    </w:p>
    <w:p w14:paraId="10935696" w14:textId="77777777" w:rsidR="0054274A" w:rsidRPr="0054274A" w:rsidRDefault="0054274A" w:rsidP="0054274A">
      <w:pPr>
        <w:jc w:val="center"/>
        <w:rPr>
          <w:sz w:val="28"/>
          <w:szCs w:val="28"/>
          <w:lang w:eastAsia="ru-RU"/>
        </w:rPr>
      </w:pPr>
      <w:r w:rsidRPr="0054274A">
        <w:rPr>
          <w:sz w:val="28"/>
          <w:szCs w:val="28"/>
          <w:lang w:eastAsia="ru-RU"/>
        </w:rPr>
        <w:t xml:space="preserve">Кемеровская ТЭЦ) (г. Кемерово) </w:t>
      </w:r>
    </w:p>
    <w:p w14:paraId="7F6D740E" w14:textId="77777777" w:rsidR="0054274A" w:rsidRPr="0054274A" w:rsidRDefault="0054274A" w:rsidP="0054274A">
      <w:pPr>
        <w:jc w:val="center"/>
        <w:rPr>
          <w:sz w:val="28"/>
          <w:szCs w:val="28"/>
          <w:lang w:eastAsia="ru-RU"/>
        </w:rPr>
      </w:pPr>
      <w:r w:rsidRPr="0054274A">
        <w:rPr>
          <w:sz w:val="28"/>
          <w:szCs w:val="28"/>
          <w:lang w:eastAsia="ru-RU"/>
        </w:rPr>
        <w:t>на потребительском рынке с 01.01.2020 по 31.12.2020</w:t>
      </w:r>
    </w:p>
    <w:p w14:paraId="250A4CCD" w14:textId="77777777" w:rsidR="0054274A" w:rsidRPr="0054274A" w:rsidRDefault="0054274A" w:rsidP="0054274A">
      <w:pPr>
        <w:jc w:val="center"/>
        <w:rPr>
          <w:color w:val="FF0000"/>
          <w:sz w:val="16"/>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98"/>
        <w:gridCol w:w="1866"/>
        <w:gridCol w:w="1577"/>
        <w:gridCol w:w="1952"/>
      </w:tblGrid>
      <w:tr w:rsidR="0054274A" w:rsidRPr="0054274A" w14:paraId="01A50A43" w14:textId="77777777" w:rsidTr="0054274A">
        <w:trPr>
          <w:trHeight w:val="1066"/>
        </w:trPr>
        <w:tc>
          <w:tcPr>
            <w:tcW w:w="1991" w:type="dxa"/>
            <w:shd w:val="clear" w:color="auto" w:fill="auto"/>
            <w:vAlign w:val="center"/>
          </w:tcPr>
          <w:p w14:paraId="173116F0" w14:textId="77777777" w:rsidR="0054274A" w:rsidRPr="0054274A" w:rsidRDefault="0054274A" w:rsidP="0054274A">
            <w:pPr>
              <w:jc w:val="center"/>
              <w:rPr>
                <w:color w:val="FF0000"/>
                <w:sz w:val="20"/>
                <w:szCs w:val="20"/>
                <w:lang w:eastAsia="ru-RU"/>
              </w:rPr>
            </w:pPr>
            <w:r w:rsidRPr="0054274A">
              <w:rPr>
                <w:sz w:val="20"/>
                <w:szCs w:val="20"/>
                <w:lang w:eastAsia="ru-RU"/>
              </w:rPr>
              <w:t>Предприятие</w:t>
            </w:r>
          </w:p>
        </w:tc>
        <w:tc>
          <w:tcPr>
            <w:tcW w:w="2041" w:type="dxa"/>
            <w:shd w:val="clear" w:color="auto" w:fill="auto"/>
            <w:vAlign w:val="center"/>
          </w:tcPr>
          <w:p w14:paraId="5149AD15" w14:textId="77777777" w:rsidR="0054274A" w:rsidRPr="0054274A" w:rsidRDefault="0054274A" w:rsidP="0054274A">
            <w:pPr>
              <w:jc w:val="center"/>
              <w:rPr>
                <w:sz w:val="20"/>
                <w:szCs w:val="20"/>
                <w:lang w:eastAsia="ru-RU"/>
              </w:rPr>
            </w:pPr>
            <w:r w:rsidRPr="0054274A">
              <w:rPr>
                <w:sz w:val="20"/>
                <w:szCs w:val="20"/>
                <w:lang w:eastAsia="ru-RU"/>
              </w:rPr>
              <w:t>Год долгосрочного периода</w:t>
            </w:r>
          </w:p>
        </w:tc>
        <w:tc>
          <w:tcPr>
            <w:tcW w:w="1912" w:type="dxa"/>
            <w:shd w:val="clear" w:color="auto" w:fill="auto"/>
            <w:vAlign w:val="center"/>
          </w:tcPr>
          <w:p w14:paraId="1281EBCD" w14:textId="77777777" w:rsidR="0054274A" w:rsidRPr="0054274A" w:rsidRDefault="0054274A" w:rsidP="0054274A">
            <w:pPr>
              <w:jc w:val="center"/>
              <w:rPr>
                <w:sz w:val="20"/>
                <w:szCs w:val="20"/>
                <w:lang w:eastAsia="ru-RU"/>
              </w:rPr>
            </w:pPr>
            <w:r w:rsidRPr="0054274A">
              <w:rPr>
                <w:sz w:val="20"/>
                <w:szCs w:val="20"/>
                <w:lang w:eastAsia="ru-RU"/>
              </w:rPr>
              <w:t>Календарная разбивка</w:t>
            </w:r>
          </w:p>
        </w:tc>
        <w:tc>
          <w:tcPr>
            <w:tcW w:w="1630" w:type="dxa"/>
            <w:shd w:val="clear" w:color="auto" w:fill="auto"/>
            <w:vAlign w:val="center"/>
          </w:tcPr>
          <w:p w14:paraId="1D3FE3E7" w14:textId="77777777" w:rsidR="0054274A" w:rsidRPr="0054274A" w:rsidRDefault="0054274A" w:rsidP="0054274A">
            <w:pPr>
              <w:jc w:val="center"/>
              <w:rPr>
                <w:sz w:val="20"/>
                <w:szCs w:val="20"/>
                <w:lang w:eastAsia="ru-RU"/>
              </w:rPr>
            </w:pPr>
            <w:r w:rsidRPr="0054274A">
              <w:rPr>
                <w:sz w:val="20"/>
                <w:szCs w:val="20"/>
                <w:lang w:eastAsia="ru-RU"/>
              </w:rPr>
              <w:t>Тарифы, руб./м</w:t>
            </w:r>
            <w:r w:rsidRPr="0054274A">
              <w:rPr>
                <w:sz w:val="20"/>
                <w:szCs w:val="20"/>
                <w:vertAlign w:val="superscript"/>
                <w:lang w:eastAsia="ru-RU"/>
              </w:rPr>
              <w:t>3</w:t>
            </w:r>
          </w:p>
        </w:tc>
        <w:tc>
          <w:tcPr>
            <w:tcW w:w="1996" w:type="dxa"/>
            <w:shd w:val="clear" w:color="auto" w:fill="auto"/>
            <w:vAlign w:val="center"/>
          </w:tcPr>
          <w:p w14:paraId="3716D2E2" w14:textId="77777777" w:rsidR="0054274A" w:rsidRPr="0054274A" w:rsidRDefault="0054274A" w:rsidP="0054274A">
            <w:pPr>
              <w:jc w:val="center"/>
              <w:rPr>
                <w:sz w:val="20"/>
                <w:szCs w:val="20"/>
                <w:lang w:eastAsia="ru-RU"/>
              </w:rPr>
            </w:pPr>
            <w:r w:rsidRPr="0054274A">
              <w:rPr>
                <w:sz w:val="20"/>
                <w:szCs w:val="20"/>
                <w:lang w:eastAsia="ru-RU"/>
              </w:rPr>
              <w:t>Рост к предыдущему периоду, %</w:t>
            </w:r>
          </w:p>
        </w:tc>
      </w:tr>
      <w:tr w:rsidR="0054274A" w:rsidRPr="0054274A" w14:paraId="32640FE3" w14:textId="77777777" w:rsidTr="0054274A">
        <w:tc>
          <w:tcPr>
            <w:tcW w:w="1991" w:type="dxa"/>
            <w:shd w:val="clear" w:color="auto" w:fill="auto"/>
          </w:tcPr>
          <w:p w14:paraId="33875DDE" w14:textId="77777777" w:rsidR="0054274A" w:rsidRPr="0054274A" w:rsidRDefault="0054274A" w:rsidP="0054274A">
            <w:pPr>
              <w:jc w:val="center"/>
              <w:rPr>
                <w:sz w:val="20"/>
                <w:szCs w:val="20"/>
                <w:lang w:eastAsia="ru-RU"/>
              </w:rPr>
            </w:pPr>
            <w:r w:rsidRPr="0054274A">
              <w:rPr>
                <w:sz w:val="20"/>
                <w:szCs w:val="20"/>
                <w:lang w:eastAsia="ru-RU"/>
              </w:rPr>
              <w:t>1</w:t>
            </w:r>
          </w:p>
        </w:tc>
        <w:tc>
          <w:tcPr>
            <w:tcW w:w="2041" w:type="dxa"/>
            <w:shd w:val="clear" w:color="auto" w:fill="auto"/>
          </w:tcPr>
          <w:p w14:paraId="6B28E9F5" w14:textId="77777777" w:rsidR="0054274A" w:rsidRPr="0054274A" w:rsidRDefault="0054274A" w:rsidP="0054274A">
            <w:pPr>
              <w:jc w:val="center"/>
              <w:rPr>
                <w:sz w:val="20"/>
                <w:szCs w:val="20"/>
                <w:lang w:eastAsia="ru-RU"/>
              </w:rPr>
            </w:pPr>
            <w:r w:rsidRPr="0054274A">
              <w:rPr>
                <w:sz w:val="20"/>
                <w:szCs w:val="20"/>
                <w:lang w:eastAsia="ru-RU"/>
              </w:rPr>
              <w:t>2</w:t>
            </w:r>
          </w:p>
        </w:tc>
        <w:tc>
          <w:tcPr>
            <w:tcW w:w="1912" w:type="dxa"/>
            <w:shd w:val="clear" w:color="auto" w:fill="auto"/>
          </w:tcPr>
          <w:p w14:paraId="1BA45F51" w14:textId="77777777" w:rsidR="0054274A" w:rsidRPr="0054274A" w:rsidRDefault="0054274A" w:rsidP="0054274A">
            <w:pPr>
              <w:jc w:val="center"/>
              <w:rPr>
                <w:sz w:val="20"/>
                <w:szCs w:val="20"/>
                <w:lang w:eastAsia="ru-RU"/>
              </w:rPr>
            </w:pPr>
            <w:r w:rsidRPr="0054274A">
              <w:rPr>
                <w:sz w:val="20"/>
                <w:szCs w:val="20"/>
                <w:lang w:eastAsia="ru-RU"/>
              </w:rPr>
              <w:t>3</w:t>
            </w:r>
          </w:p>
        </w:tc>
        <w:tc>
          <w:tcPr>
            <w:tcW w:w="1630" w:type="dxa"/>
            <w:shd w:val="clear" w:color="auto" w:fill="auto"/>
          </w:tcPr>
          <w:p w14:paraId="0BE979AD" w14:textId="77777777" w:rsidR="0054274A" w:rsidRPr="0054274A" w:rsidRDefault="0054274A" w:rsidP="0054274A">
            <w:pPr>
              <w:jc w:val="center"/>
              <w:rPr>
                <w:sz w:val="20"/>
                <w:szCs w:val="20"/>
                <w:lang w:eastAsia="ru-RU"/>
              </w:rPr>
            </w:pPr>
            <w:r w:rsidRPr="0054274A">
              <w:rPr>
                <w:sz w:val="20"/>
                <w:szCs w:val="20"/>
                <w:lang w:eastAsia="ru-RU"/>
              </w:rPr>
              <w:t>4</w:t>
            </w:r>
          </w:p>
        </w:tc>
        <w:tc>
          <w:tcPr>
            <w:tcW w:w="1996" w:type="dxa"/>
            <w:shd w:val="clear" w:color="auto" w:fill="auto"/>
          </w:tcPr>
          <w:p w14:paraId="16ED8DC2" w14:textId="77777777" w:rsidR="0054274A" w:rsidRPr="0054274A" w:rsidRDefault="0054274A" w:rsidP="0054274A">
            <w:pPr>
              <w:jc w:val="center"/>
              <w:rPr>
                <w:sz w:val="20"/>
                <w:szCs w:val="20"/>
                <w:lang w:eastAsia="ru-RU"/>
              </w:rPr>
            </w:pPr>
            <w:r w:rsidRPr="0054274A">
              <w:rPr>
                <w:sz w:val="20"/>
                <w:szCs w:val="20"/>
                <w:lang w:eastAsia="ru-RU"/>
              </w:rPr>
              <w:t>5</w:t>
            </w:r>
          </w:p>
        </w:tc>
      </w:tr>
      <w:tr w:rsidR="0054274A" w:rsidRPr="0054274A" w14:paraId="0FC759BF" w14:textId="77777777" w:rsidTr="0054274A">
        <w:trPr>
          <w:trHeight w:val="583"/>
        </w:trPr>
        <w:tc>
          <w:tcPr>
            <w:tcW w:w="9570" w:type="dxa"/>
            <w:gridSpan w:val="5"/>
            <w:shd w:val="clear" w:color="auto" w:fill="auto"/>
            <w:vAlign w:val="center"/>
          </w:tcPr>
          <w:p w14:paraId="43C24B16" w14:textId="77777777" w:rsidR="0054274A" w:rsidRPr="0054274A" w:rsidRDefault="0054274A" w:rsidP="0054274A">
            <w:pPr>
              <w:jc w:val="center"/>
              <w:rPr>
                <w:sz w:val="20"/>
                <w:szCs w:val="20"/>
                <w:lang w:eastAsia="ru-RU"/>
              </w:rPr>
            </w:pPr>
            <w:r w:rsidRPr="0054274A">
              <w:rPr>
                <w:sz w:val="20"/>
                <w:szCs w:val="20"/>
                <w:lang w:eastAsia="ru-RU"/>
              </w:rPr>
              <w:t>Техническая вода (структурное подразделение Кемеровская ТЭЦ)</w:t>
            </w:r>
          </w:p>
        </w:tc>
      </w:tr>
      <w:tr w:rsidR="0054274A" w:rsidRPr="0054274A" w14:paraId="322F2A64" w14:textId="77777777" w:rsidTr="0054274A">
        <w:tc>
          <w:tcPr>
            <w:tcW w:w="1991" w:type="dxa"/>
            <w:tcBorders>
              <w:top w:val="single" w:sz="4" w:space="0" w:color="auto"/>
            </w:tcBorders>
            <w:shd w:val="clear" w:color="auto" w:fill="auto"/>
          </w:tcPr>
          <w:p w14:paraId="6DCAA430" w14:textId="77777777" w:rsidR="0054274A" w:rsidRPr="0054274A" w:rsidRDefault="0054274A" w:rsidP="0054274A">
            <w:pPr>
              <w:jc w:val="center"/>
              <w:rPr>
                <w:sz w:val="20"/>
                <w:szCs w:val="20"/>
                <w:lang w:eastAsia="ru-RU"/>
              </w:rPr>
            </w:pPr>
            <w:r w:rsidRPr="0054274A">
              <w:rPr>
                <w:sz w:val="20"/>
                <w:szCs w:val="20"/>
                <w:lang w:eastAsia="ru-RU"/>
              </w:rPr>
              <w:t>1</w:t>
            </w:r>
          </w:p>
        </w:tc>
        <w:tc>
          <w:tcPr>
            <w:tcW w:w="2041" w:type="dxa"/>
            <w:shd w:val="clear" w:color="auto" w:fill="auto"/>
          </w:tcPr>
          <w:p w14:paraId="1209C14C" w14:textId="77777777" w:rsidR="0054274A" w:rsidRPr="0054274A" w:rsidRDefault="0054274A" w:rsidP="0054274A">
            <w:pPr>
              <w:jc w:val="center"/>
              <w:rPr>
                <w:sz w:val="20"/>
                <w:szCs w:val="20"/>
                <w:lang w:eastAsia="ru-RU"/>
              </w:rPr>
            </w:pPr>
            <w:r w:rsidRPr="0054274A">
              <w:rPr>
                <w:sz w:val="20"/>
                <w:szCs w:val="20"/>
                <w:lang w:eastAsia="ru-RU"/>
              </w:rPr>
              <w:t>2</w:t>
            </w:r>
          </w:p>
        </w:tc>
        <w:tc>
          <w:tcPr>
            <w:tcW w:w="1912" w:type="dxa"/>
            <w:shd w:val="clear" w:color="auto" w:fill="auto"/>
          </w:tcPr>
          <w:p w14:paraId="1B493DD4" w14:textId="77777777" w:rsidR="0054274A" w:rsidRPr="0054274A" w:rsidRDefault="0054274A" w:rsidP="0054274A">
            <w:pPr>
              <w:jc w:val="center"/>
              <w:rPr>
                <w:sz w:val="20"/>
                <w:szCs w:val="20"/>
                <w:lang w:eastAsia="ru-RU"/>
              </w:rPr>
            </w:pPr>
            <w:r w:rsidRPr="0054274A">
              <w:rPr>
                <w:sz w:val="20"/>
                <w:szCs w:val="20"/>
                <w:lang w:eastAsia="ru-RU"/>
              </w:rPr>
              <w:t>3</w:t>
            </w:r>
          </w:p>
        </w:tc>
        <w:tc>
          <w:tcPr>
            <w:tcW w:w="1630" w:type="dxa"/>
            <w:shd w:val="clear" w:color="auto" w:fill="auto"/>
          </w:tcPr>
          <w:p w14:paraId="63D5B0DA" w14:textId="77777777" w:rsidR="0054274A" w:rsidRPr="0054274A" w:rsidRDefault="0054274A" w:rsidP="0054274A">
            <w:pPr>
              <w:jc w:val="center"/>
              <w:rPr>
                <w:sz w:val="20"/>
                <w:szCs w:val="20"/>
                <w:lang w:eastAsia="ru-RU"/>
              </w:rPr>
            </w:pPr>
            <w:r w:rsidRPr="0054274A">
              <w:rPr>
                <w:sz w:val="20"/>
                <w:szCs w:val="20"/>
                <w:lang w:eastAsia="ru-RU"/>
              </w:rPr>
              <w:t>4</w:t>
            </w:r>
          </w:p>
        </w:tc>
        <w:tc>
          <w:tcPr>
            <w:tcW w:w="1996" w:type="dxa"/>
            <w:shd w:val="clear" w:color="auto" w:fill="auto"/>
          </w:tcPr>
          <w:p w14:paraId="17EE75F0" w14:textId="77777777" w:rsidR="0054274A" w:rsidRPr="0054274A" w:rsidRDefault="0054274A" w:rsidP="0054274A">
            <w:pPr>
              <w:jc w:val="center"/>
              <w:rPr>
                <w:sz w:val="20"/>
                <w:szCs w:val="20"/>
                <w:lang w:eastAsia="ru-RU"/>
              </w:rPr>
            </w:pPr>
            <w:r w:rsidRPr="0054274A">
              <w:rPr>
                <w:sz w:val="20"/>
                <w:szCs w:val="20"/>
                <w:lang w:eastAsia="ru-RU"/>
              </w:rPr>
              <w:t>5</w:t>
            </w:r>
          </w:p>
        </w:tc>
      </w:tr>
      <w:tr w:rsidR="0054274A" w:rsidRPr="0054274A" w14:paraId="60D9A938" w14:textId="77777777" w:rsidTr="0054274A">
        <w:trPr>
          <w:trHeight w:val="1072"/>
        </w:trPr>
        <w:tc>
          <w:tcPr>
            <w:tcW w:w="1991" w:type="dxa"/>
            <w:vMerge w:val="restart"/>
            <w:tcBorders>
              <w:top w:val="single" w:sz="4" w:space="0" w:color="auto"/>
            </w:tcBorders>
            <w:shd w:val="clear" w:color="auto" w:fill="auto"/>
            <w:vAlign w:val="center"/>
          </w:tcPr>
          <w:p w14:paraId="567A0CA1" w14:textId="77777777" w:rsidR="0054274A" w:rsidRPr="0054274A" w:rsidRDefault="0054274A" w:rsidP="0054274A">
            <w:pPr>
              <w:jc w:val="center"/>
              <w:rPr>
                <w:sz w:val="20"/>
                <w:szCs w:val="20"/>
                <w:lang w:eastAsia="ru-RU"/>
              </w:rPr>
            </w:pPr>
            <w:r w:rsidRPr="0054274A">
              <w:rPr>
                <w:sz w:val="20"/>
                <w:szCs w:val="20"/>
                <w:lang w:eastAsia="ru-RU"/>
              </w:rPr>
              <w:t>АО «Кемеровская генерация» (структурное подразделение Кемеровская ТЭЦ)</w:t>
            </w:r>
          </w:p>
        </w:tc>
        <w:tc>
          <w:tcPr>
            <w:tcW w:w="2041" w:type="dxa"/>
            <w:vMerge w:val="restart"/>
            <w:shd w:val="clear" w:color="auto" w:fill="auto"/>
            <w:vAlign w:val="center"/>
          </w:tcPr>
          <w:p w14:paraId="23434F36" w14:textId="77777777" w:rsidR="0054274A" w:rsidRPr="0054274A" w:rsidRDefault="0054274A" w:rsidP="0054274A">
            <w:pPr>
              <w:jc w:val="center"/>
              <w:rPr>
                <w:sz w:val="20"/>
                <w:szCs w:val="20"/>
                <w:lang w:eastAsia="ru-RU"/>
              </w:rPr>
            </w:pPr>
            <w:r w:rsidRPr="0054274A">
              <w:rPr>
                <w:sz w:val="20"/>
                <w:szCs w:val="20"/>
                <w:lang w:eastAsia="ru-RU"/>
              </w:rPr>
              <w:t>2020</w:t>
            </w:r>
          </w:p>
        </w:tc>
        <w:tc>
          <w:tcPr>
            <w:tcW w:w="1912" w:type="dxa"/>
            <w:shd w:val="clear" w:color="auto" w:fill="auto"/>
            <w:vAlign w:val="center"/>
          </w:tcPr>
          <w:p w14:paraId="68429279" w14:textId="77777777" w:rsidR="0054274A" w:rsidRPr="0054274A" w:rsidRDefault="0054274A" w:rsidP="0054274A">
            <w:pPr>
              <w:jc w:val="center"/>
              <w:rPr>
                <w:sz w:val="20"/>
                <w:szCs w:val="20"/>
                <w:lang w:eastAsia="ru-RU"/>
              </w:rPr>
            </w:pPr>
            <w:r w:rsidRPr="0054274A">
              <w:rPr>
                <w:sz w:val="20"/>
                <w:szCs w:val="20"/>
                <w:lang w:eastAsia="ru-RU"/>
              </w:rPr>
              <w:t>с 01.01.2020 по 30.06.2020</w:t>
            </w:r>
          </w:p>
        </w:tc>
        <w:tc>
          <w:tcPr>
            <w:tcW w:w="1630" w:type="dxa"/>
            <w:shd w:val="clear" w:color="auto" w:fill="auto"/>
            <w:vAlign w:val="center"/>
          </w:tcPr>
          <w:p w14:paraId="5CFA0D36" w14:textId="77777777" w:rsidR="0054274A" w:rsidRPr="0054274A" w:rsidRDefault="0054274A" w:rsidP="0054274A">
            <w:pPr>
              <w:jc w:val="center"/>
              <w:rPr>
                <w:sz w:val="20"/>
                <w:szCs w:val="20"/>
                <w:lang w:eastAsia="ru-RU"/>
              </w:rPr>
            </w:pPr>
            <w:r w:rsidRPr="0054274A">
              <w:rPr>
                <w:sz w:val="20"/>
                <w:szCs w:val="20"/>
                <w:lang w:eastAsia="ru-RU"/>
              </w:rPr>
              <w:t>3,46</w:t>
            </w:r>
          </w:p>
        </w:tc>
        <w:tc>
          <w:tcPr>
            <w:tcW w:w="1996" w:type="dxa"/>
            <w:shd w:val="clear" w:color="auto" w:fill="auto"/>
            <w:vAlign w:val="center"/>
          </w:tcPr>
          <w:p w14:paraId="7FD9C7F9" w14:textId="77777777" w:rsidR="0054274A" w:rsidRPr="0054274A" w:rsidRDefault="0054274A" w:rsidP="0054274A">
            <w:pPr>
              <w:jc w:val="center"/>
              <w:rPr>
                <w:sz w:val="20"/>
                <w:szCs w:val="20"/>
                <w:lang w:eastAsia="ru-RU"/>
              </w:rPr>
            </w:pPr>
            <w:r w:rsidRPr="0054274A">
              <w:rPr>
                <w:sz w:val="20"/>
                <w:szCs w:val="20"/>
                <w:lang w:eastAsia="ru-RU"/>
              </w:rPr>
              <w:t>0,0</w:t>
            </w:r>
          </w:p>
        </w:tc>
      </w:tr>
      <w:tr w:rsidR="0054274A" w:rsidRPr="0054274A" w14:paraId="6E4BD198" w14:textId="77777777" w:rsidTr="0054274A">
        <w:tc>
          <w:tcPr>
            <w:tcW w:w="1991" w:type="dxa"/>
            <w:vMerge/>
            <w:shd w:val="clear" w:color="auto" w:fill="auto"/>
            <w:vAlign w:val="center"/>
          </w:tcPr>
          <w:p w14:paraId="193DBCA9" w14:textId="77777777" w:rsidR="0054274A" w:rsidRPr="0054274A" w:rsidRDefault="0054274A" w:rsidP="0054274A">
            <w:pPr>
              <w:jc w:val="both"/>
              <w:rPr>
                <w:sz w:val="20"/>
                <w:szCs w:val="20"/>
                <w:lang w:eastAsia="ru-RU"/>
              </w:rPr>
            </w:pPr>
          </w:p>
        </w:tc>
        <w:tc>
          <w:tcPr>
            <w:tcW w:w="2041" w:type="dxa"/>
            <w:vMerge/>
            <w:shd w:val="clear" w:color="auto" w:fill="auto"/>
            <w:vAlign w:val="center"/>
          </w:tcPr>
          <w:p w14:paraId="707B67C6" w14:textId="77777777" w:rsidR="0054274A" w:rsidRPr="0054274A" w:rsidRDefault="0054274A" w:rsidP="0054274A">
            <w:pPr>
              <w:jc w:val="center"/>
              <w:rPr>
                <w:sz w:val="20"/>
                <w:szCs w:val="20"/>
                <w:lang w:eastAsia="ru-RU"/>
              </w:rPr>
            </w:pPr>
          </w:p>
        </w:tc>
        <w:tc>
          <w:tcPr>
            <w:tcW w:w="1912" w:type="dxa"/>
            <w:shd w:val="clear" w:color="auto" w:fill="auto"/>
            <w:vAlign w:val="center"/>
          </w:tcPr>
          <w:p w14:paraId="4949029A" w14:textId="77777777" w:rsidR="0054274A" w:rsidRPr="0054274A" w:rsidRDefault="0054274A" w:rsidP="0054274A">
            <w:pPr>
              <w:jc w:val="center"/>
              <w:rPr>
                <w:sz w:val="20"/>
                <w:szCs w:val="20"/>
                <w:lang w:eastAsia="ru-RU"/>
              </w:rPr>
            </w:pPr>
            <w:r w:rsidRPr="0054274A">
              <w:rPr>
                <w:sz w:val="20"/>
                <w:szCs w:val="20"/>
                <w:lang w:eastAsia="ru-RU"/>
              </w:rPr>
              <w:t>с 01.07.2020 по 31.12.2020</w:t>
            </w:r>
          </w:p>
        </w:tc>
        <w:tc>
          <w:tcPr>
            <w:tcW w:w="1630" w:type="dxa"/>
            <w:shd w:val="clear" w:color="auto" w:fill="auto"/>
            <w:vAlign w:val="center"/>
          </w:tcPr>
          <w:p w14:paraId="10F5A889" w14:textId="77777777" w:rsidR="0054274A" w:rsidRPr="0054274A" w:rsidRDefault="0054274A" w:rsidP="0054274A">
            <w:pPr>
              <w:jc w:val="center"/>
              <w:rPr>
                <w:sz w:val="20"/>
                <w:szCs w:val="20"/>
                <w:lang w:eastAsia="ru-RU"/>
              </w:rPr>
            </w:pPr>
            <w:r w:rsidRPr="0054274A">
              <w:rPr>
                <w:sz w:val="20"/>
                <w:szCs w:val="20"/>
                <w:lang w:eastAsia="ru-RU"/>
              </w:rPr>
              <w:t>6,62</w:t>
            </w:r>
          </w:p>
        </w:tc>
        <w:tc>
          <w:tcPr>
            <w:tcW w:w="1996" w:type="dxa"/>
            <w:shd w:val="clear" w:color="auto" w:fill="auto"/>
            <w:vAlign w:val="center"/>
          </w:tcPr>
          <w:p w14:paraId="3B4F5A66" w14:textId="77777777" w:rsidR="0054274A" w:rsidRPr="0054274A" w:rsidRDefault="0054274A" w:rsidP="0054274A">
            <w:pPr>
              <w:jc w:val="center"/>
              <w:rPr>
                <w:sz w:val="20"/>
                <w:szCs w:val="20"/>
                <w:lang w:eastAsia="ru-RU"/>
              </w:rPr>
            </w:pPr>
            <w:r w:rsidRPr="0054274A">
              <w:rPr>
                <w:sz w:val="20"/>
                <w:szCs w:val="20"/>
                <w:lang w:eastAsia="ru-RU"/>
              </w:rPr>
              <w:t>91,3</w:t>
            </w:r>
          </w:p>
        </w:tc>
      </w:tr>
    </w:tbl>
    <w:p w14:paraId="6DB4AC8D" w14:textId="77777777" w:rsidR="0054274A" w:rsidRPr="0054274A" w:rsidRDefault="0054274A" w:rsidP="0054274A">
      <w:pPr>
        <w:tabs>
          <w:tab w:val="left" w:pos="1140"/>
        </w:tabs>
        <w:jc w:val="both"/>
        <w:rPr>
          <w:sz w:val="28"/>
          <w:szCs w:val="28"/>
          <w:lang w:eastAsia="ru-RU"/>
        </w:rPr>
      </w:pPr>
    </w:p>
    <w:p w14:paraId="7C354948" w14:textId="77777777" w:rsidR="002B0CDA" w:rsidRDefault="002B0CDA" w:rsidP="0054274A">
      <w:pPr>
        <w:tabs>
          <w:tab w:val="left" w:pos="1140"/>
        </w:tabs>
        <w:jc w:val="both"/>
        <w:rPr>
          <w:sz w:val="28"/>
          <w:szCs w:val="28"/>
          <w:lang w:eastAsia="ru-RU"/>
        </w:rPr>
        <w:sectPr w:rsidR="002B0CDA" w:rsidSect="0054274A">
          <w:pgSz w:w="11906" w:h="16838" w:code="9"/>
          <w:pgMar w:top="1134" w:right="851" w:bottom="992" w:left="1701" w:header="720" w:footer="720" w:gutter="0"/>
          <w:cols w:space="720"/>
          <w:titlePg/>
          <w:docGrid w:linePitch="326"/>
        </w:sectPr>
      </w:pPr>
    </w:p>
    <w:p w14:paraId="3A757386" w14:textId="1C6A1240" w:rsidR="001733F1" w:rsidRPr="00BE4EE9" w:rsidRDefault="001733F1" w:rsidP="001733F1">
      <w:pPr>
        <w:ind w:firstLine="4820"/>
        <w:jc w:val="both"/>
        <w:rPr>
          <w:bCs/>
          <w:sz w:val="23"/>
          <w:szCs w:val="23"/>
        </w:rPr>
      </w:pPr>
      <w:r w:rsidRPr="00BE4EE9">
        <w:rPr>
          <w:bCs/>
          <w:sz w:val="23"/>
          <w:szCs w:val="23"/>
        </w:rPr>
        <w:lastRenderedPageBreak/>
        <w:t xml:space="preserve">Приложение № </w:t>
      </w:r>
      <w:r>
        <w:rPr>
          <w:bCs/>
          <w:sz w:val="23"/>
          <w:szCs w:val="23"/>
        </w:rPr>
        <w:t>3</w:t>
      </w:r>
      <w:r w:rsidRPr="00BE4EE9">
        <w:rPr>
          <w:bCs/>
          <w:sz w:val="23"/>
          <w:szCs w:val="23"/>
        </w:rPr>
        <w:t xml:space="preserve"> к протоколу № 5</w:t>
      </w:r>
      <w:r>
        <w:rPr>
          <w:bCs/>
          <w:sz w:val="23"/>
          <w:szCs w:val="23"/>
        </w:rPr>
        <w:t>7</w:t>
      </w:r>
    </w:p>
    <w:p w14:paraId="46DD9CF1" w14:textId="77777777" w:rsidR="001733F1" w:rsidRPr="00BE4EE9" w:rsidRDefault="001733F1" w:rsidP="001733F1">
      <w:pPr>
        <w:ind w:firstLine="4820"/>
        <w:jc w:val="both"/>
        <w:rPr>
          <w:bCs/>
          <w:sz w:val="23"/>
          <w:szCs w:val="23"/>
        </w:rPr>
      </w:pPr>
      <w:r>
        <w:rPr>
          <w:bCs/>
          <w:sz w:val="23"/>
          <w:szCs w:val="23"/>
        </w:rPr>
        <w:t>з</w:t>
      </w:r>
      <w:r w:rsidRPr="00BE4EE9">
        <w:rPr>
          <w:bCs/>
          <w:sz w:val="23"/>
          <w:szCs w:val="23"/>
        </w:rPr>
        <w:t>аседания Правления региональной</w:t>
      </w:r>
    </w:p>
    <w:p w14:paraId="3EDAAB68" w14:textId="77777777" w:rsidR="001733F1" w:rsidRPr="00BE4EE9" w:rsidRDefault="001733F1" w:rsidP="001733F1">
      <w:pPr>
        <w:ind w:firstLine="4820"/>
        <w:jc w:val="both"/>
        <w:rPr>
          <w:bCs/>
          <w:sz w:val="23"/>
          <w:szCs w:val="23"/>
        </w:rPr>
      </w:pPr>
      <w:r w:rsidRPr="00BE4EE9">
        <w:rPr>
          <w:bCs/>
          <w:sz w:val="23"/>
          <w:szCs w:val="23"/>
        </w:rPr>
        <w:t>энергетической комиссии</w:t>
      </w:r>
    </w:p>
    <w:p w14:paraId="65EE9729" w14:textId="77777777" w:rsidR="001733F1" w:rsidRDefault="001733F1" w:rsidP="001733F1">
      <w:pPr>
        <w:ind w:firstLine="4820"/>
        <w:jc w:val="both"/>
        <w:rPr>
          <w:bCs/>
          <w:sz w:val="23"/>
          <w:szCs w:val="23"/>
        </w:rPr>
      </w:pPr>
      <w:r w:rsidRPr="00BE4EE9">
        <w:rPr>
          <w:bCs/>
          <w:sz w:val="23"/>
          <w:szCs w:val="23"/>
        </w:rPr>
        <w:t xml:space="preserve">Кемеровской области от </w:t>
      </w:r>
      <w:r>
        <w:rPr>
          <w:bCs/>
          <w:sz w:val="23"/>
          <w:szCs w:val="23"/>
        </w:rPr>
        <w:t>13</w:t>
      </w:r>
      <w:r w:rsidRPr="00BE4EE9">
        <w:rPr>
          <w:bCs/>
          <w:sz w:val="23"/>
          <w:szCs w:val="23"/>
        </w:rPr>
        <w:t>.0</w:t>
      </w:r>
      <w:r>
        <w:rPr>
          <w:bCs/>
          <w:sz w:val="23"/>
          <w:szCs w:val="23"/>
        </w:rPr>
        <w:t>8</w:t>
      </w:r>
      <w:r w:rsidRPr="00BE4EE9">
        <w:rPr>
          <w:bCs/>
          <w:sz w:val="23"/>
          <w:szCs w:val="23"/>
        </w:rPr>
        <w:t>.2019</w:t>
      </w:r>
    </w:p>
    <w:p w14:paraId="16B50B0B" w14:textId="77777777" w:rsidR="001733F1" w:rsidRDefault="001733F1" w:rsidP="002B0CDA">
      <w:pPr>
        <w:tabs>
          <w:tab w:val="left" w:pos="3052"/>
        </w:tabs>
        <w:jc w:val="center"/>
        <w:rPr>
          <w:b/>
          <w:bCs/>
          <w:sz w:val="28"/>
          <w:szCs w:val="28"/>
          <w:lang w:eastAsia="ru-RU"/>
        </w:rPr>
      </w:pPr>
    </w:p>
    <w:p w14:paraId="7236DB75" w14:textId="6043738E" w:rsidR="002B0CDA" w:rsidRDefault="002B0CDA" w:rsidP="002B0CDA">
      <w:pPr>
        <w:tabs>
          <w:tab w:val="left" w:pos="3052"/>
        </w:tabs>
        <w:jc w:val="center"/>
        <w:rPr>
          <w:b/>
          <w:bCs/>
          <w:sz w:val="28"/>
          <w:szCs w:val="28"/>
          <w:lang w:eastAsia="ru-RU"/>
        </w:rPr>
      </w:pPr>
      <w:r w:rsidRPr="006343C3">
        <w:rPr>
          <w:b/>
          <w:bCs/>
          <w:sz w:val="28"/>
          <w:szCs w:val="28"/>
          <w:lang w:eastAsia="ru-RU"/>
        </w:rPr>
        <w:t xml:space="preserve">Производственная программа </w:t>
      </w:r>
    </w:p>
    <w:p w14:paraId="3D8E0F17" w14:textId="77777777" w:rsidR="002B0CDA" w:rsidRPr="00EC0381" w:rsidRDefault="002B0CDA" w:rsidP="002B0CDA">
      <w:pPr>
        <w:tabs>
          <w:tab w:val="left" w:pos="3052"/>
        </w:tabs>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ТЭЦ)</w:t>
      </w:r>
      <w:r w:rsidRPr="00B634D2">
        <w:rPr>
          <w:b/>
          <w:sz w:val="28"/>
          <w:szCs w:val="28"/>
        </w:rPr>
        <w:t xml:space="preserve"> (г. </w:t>
      </w:r>
      <w:r>
        <w:rPr>
          <w:b/>
          <w:sz w:val="28"/>
          <w:szCs w:val="28"/>
        </w:rPr>
        <w:t>Кемерово</w:t>
      </w:r>
      <w:r w:rsidRPr="00B634D2">
        <w:rPr>
          <w:b/>
          <w:sz w:val="28"/>
          <w:szCs w:val="28"/>
        </w:rPr>
        <w:t>)</w:t>
      </w:r>
    </w:p>
    <w:p w14:paraId="0DE5BB4D" w14:textId="77777777" w:rsidR="002B0CDA" w:rsidRPr="00EC0381" w:rsidRDefault="002B0CDA" w:rsidP="002B0CDA">
      <w:pPr>
        <w:tabs>
          <w:tab w:val="left" w:pos="3052"/>
        </w:tabs>
        <w:jc w:val="center"/>
        <w:rPr>
          <w:b/>
          <w:bCs/>
          <w:sz w:val="28"/>
          <w:szCs w:val="28"/>
          <w:lang w:eastAsia="ru-RU"/>
        </w:rPr>
      </w:pPr>
      <w:r w:rsidRPr="00EC0381">
        <w:rPr>
          <w:b/>
          <w:bCs/>
          <w:kern w:val="32"/>
          <w:sz w:val="28"/>
          <w:szCs w:val="28"/>
        </w:rPr>
        <w:t xml:space="preserve"> </w:t>
      </w:r>
      <w:r w:rsidRPr="00EC0381">
        <w:rPr>
          <w:b/>
          <w:bCs/>
          <w:sz w:val="28"/>
          <w:szCs w:val="28"/>
          <w:lang w:eastAsia="ru-RU"/>
        </w:rPr>
        <w:t xml:space="preserve">в сфере холодного водоснабжения технической водой </w:t>
      </w:r>
    </w:p>
    <w:p w14:paraId="414F3990" w14:textId="77777777" w:rsidR="002B0CDA" w:rsidRPr="006343C3" w:rsidRDefault="002B0CDA" w:rsidP="002B0CDA">
      <w:pPr>
        <w:tabs>
          <w:tab w:val="left" w:pos="3052"/>
        </w:tabs>
        <w:jc w:val="center"/>
        <w:rPr>
          <w:b/>
        </w:rPr>
      </w:pPr>
      <w:r w:rsidRPr="006343C3">
        <w:rPr>
          <w:b/>
          <w:bCs/>
          <w:sz w:val="28"/>
          <w:szCs w:val="28"/>
          <w:lang w:eastAsia="ru-RU"/>
        </w:rPr>
        <w:t>на период с 01.01.201</w:t>
      </w:r>
      <w:r>
        <w:rPr>
          <w:b/>
          <w:bCs/>
          <w:sz w:val="28"/>
          <w:szCs w:val="28"/>
          <w:lang w:eastAsia="ru-RU"/>
        </w:rPr>
        <w:t>9</w:t>
      </w:r>
      <w:r w:rsidRPr="006343C3">
        <w:rPr>
          <w:b/>
          <w:bCs/>
          <w:sz w:val="28"/>
          <w:szCs w:val="28"/>
          <w:lang w:eastAsia="ru-RU"/>
        </w:rPr>
        <w:t xml:space="preserve"> по 31.12.20</w:t>
      </w:r>
      <w:r>
        <w:rPr>
          <w:b/>
          <w:bCs/>
          <w:sz w:val="28"/>
          <w:szCs w:val="28"/>
          <w:lang w:eastAsia="ru-RU"/>
        </w:rPr>
        <w:t>23</w:t>
      </w:r>
    </w:p>
    <w:p w14:paraId="176012D2" w14:textId="77777777" w:rsidR="002B0CDA" w:rsidRPr="006343C3" w:rsidRDefault="002B0CDA" w:rsidP="002B0CDA">
      <w:pPr>
        <w:rPr>
          <w:b/>
        </w:rPr>
      </w:pPr>
    </w:p>
    <w:p w14:paraId="5BBEBD08" w14:textId="77777777" w:rsidR="002B0CDA" w:rsidRPr="007C52A9" w:rsidRDefault="002B0CDA" w:rsidP="002B0CDA"/>
    <w:p w14:paraId="3F66C555" w14:textId="77777777" w:rsidR="002B0CDA" w:rsidRDefault="002B0CDA" w:rsidP="002B0CDA">
      <w:pPr>
        <w:jc w:val="center"/>
        <w:rPr>
          <w:sz w:val="28"/>
          <w:szCs w:val="28"/>
          <w:lang w:eastAsia="ru-RU"/>
        </w:rPr>
      </w:pPr>
      <w:r>
        <w:rPr>
          <w:sz w:val="28"/>
          <w:szCs w:val="28"/>
          <w:lang w:eastAsia="ru-RU"/>
        </w:rPr>
        <w:t>Раздел 1. Паспорт производственной программы</w:t>
      </w:r>
    </w:p>
    <w:p w14:paraId="64AD1728" w14:textId="77777777" w:rsidR="002B0CDA" w:rsidRDefault="002B0CDA" w:rsidP="002B0CDA">
      <w:pPr>
        <w:jc w:val="center"/>
        <w:rPr>
          <w:sz w:val="28"/>
          <w:szCs w:val="28"/>
          <w:lang w:eastAsia="ru-RU"/>
        </w:rPr>
      </w:pPr>
    </w:p>
    <w:tbl>
      <w:tblPr>
        <w:tblStyle w:val="ae"/>
        <w:tblW w:w="10065" w:type="dxa"/>
        <w:tblInd w:w="-431" w:type="dxa"/>
        <w:tblLook w:val="04A0" w:firstRow="1" w:lastRow="0" w:firstColumn="1" w:lastColumn="0" w:noHBand="0" w:noVBand="1"/>
      </w:tblPr>
      <w:tblGrid>
        <w:gridCol w:w="5103"/>
        <w:gridCol w:w="4962"/>
      </w:tblGrid>
      <w:tr w:rsidR="002B0CDA" w14:paraId="185D8563" w14:textId="77777777" w:rsidTr="002B0CDA">
        <w:trPr>
          <w:trHeight w:val="1221"/>
        </w:trPr>
        <w:tc>
          <w:tcPr>
            <w:tcW w:w="5103" w:type="dxa"/>
            <w:vAlign w:val="center"/>
          </w:tcPr>
          <w:p w14:paraId="5F5E4C18" w14:textId="77777777" w:rsidR="002B0CDA" w:rsidRDefault="002B0CDA" w:rsidP="002B0CDA">
            <w:pPr>
              <w:rPr>
                <w:sz w:val="28"/>
                <w:szCs w:val="28"/>
              </w:rPr>
            </w:pPr>
            <w:r>
              <w:rPr>
                <w:sz w:val="28"/>
                <w:szCs w:val="28"/>
              </w:rPr>
              <w:t>Наименование организации</w:t>
            </w:r>
          </w:p>
        </w:tc>
        <w:tc>
          <w:tcPr>
            <w:tcW w:w="4962" w:type="dxa"/>
            <w:vAlign w:val="center"/>
          </w:tcPr>
          <w:p w14:paraId="3F9A2A82" w14:textId="77777777" w:rsidR="002B0CDA" w:rsidRDefault="002B0CDA" w:rsidP="002B0CDA">
            <w:pPr>
              <w:jc w:val="center"/>
              <w:rPr>
                <w:sz w:val="28"/>
                <w:szCs w:val="28"/>
              </w:rPr>
            </w:pPr>
            <w:r>
              <w:rPr>
                <w:sz w:val="28"/>
                <w:szCs w:val="28"/>
              </w:rPr>
              <w:t>АО «Кемеровская генерация»</w:t>
            </w:r>
          </w:p>
        </w:tc>
      </w:tr>
      <w:tr w:rsidR="002B0CDA" w14:paraId="32AF8715" w14:textId="77777777" w:rsidTr="002B0CDA">
        <w:trPr>
          <w:trHeight w:val="1109"/>
        </w:trPr>
        <w:tc>
          <w:tcPr>
            <w:tcW w:w="5103" w:type="dxa"/>
            <w:vAlign w:val="center"/>
          </w:tcPr>
          <w:p w14:paraId="56D2D75E" w14:textId="77777777" w:rsidR="002B0CDA" w:rsidRDefault="002B0CDA" w:rsidP="002B0CDA">
            <w:pPr>
              <w:rPr>
                <w:sz w:val="28"/>
                <w:szCs w:val="28"/>
              </w:rPr>
            </w:pPr>
            <w:r>
              <w:rPr>
                <w:sz w:val="28"/>
                <w:szCs w:val="28"/>
              </w:rPr>
              <w:t>Юридический адрес, почтовый адрес</w:t>
            </w:r>
          </w:p>
        </w:tc>
        <w:tc>
          <w:tcPr>
            <w:tcW w:w="4962" w:type="dxa"/>
            <w:vAlign w:val="center"/>
          </w:tcPr>
          <w:p w14:paraId="719D1806" w14:textId="77777777" w:rsidR="002B0CDA" w:rsidRDefault="002B0CDA" w:rsidP="002B0CDA">
            <w:pPr>
              <w:jc w:val="center"/>
              <w:rPr>
                <w:sz w:val="28"/>
                <w:szCs w:val="28"/>
              </w:rPr>
            </w:pPr>
            <w:r>
              <w:rPr>
                <w:sz w:val="28"/>
                <w:szCs w:val="28"/>
              </w:rPr>
              <w:t>650000, г. Кемерово, пр-т Кузнецкий, д.30</w:t>
            </w:r>
          </w:p>
        </w:tc>
      </w:tr>
      <w:tr w:rsidR="002B0CDA" w14:paraId="28687475" w14:textId="77777777" w:rsidTr="002B0CDA">
        <w:tc>
          <w:tcPr>
            <w:tcW w:w="5103" w:type="dxa"/>
            <w:vAlign w:val="center"/>
          </w:tcPr>
          <w:p w14:paraId="12DDEF7F" w14:textId="77777777" w:rsidR="002B0CDA" w:rsidRDefault="002B0CDA" w:rsidP="002B0CDA">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67399DD2" w14:textId="77777777" w:rsidR="002B0CDA" w:rsidRDefault="002B0CDA" w:rsidP="002B0CDA">
            <w:pPr>
              <w:jc w:val="center"/>
              <w:rPr>
                <w:sz w:val="28"/>
                <w:szCs w:val="28"/>
              </w:rPr>
            </w:pPr>
            <w:r>
              <w:rPr>
                <w:sz w:val="28"/>
                <w:szCs w:val="28"/>
              </w:rPr>
              <w:t>региональная энергетическая комиссия Кемеровской области</w:t>
            </w:r>
          </w:p>
        </w:tc>
      </w:tr>
      <w:tr w:rsidR="002B0CDA" w14:paraId="672D565C" w14:textId="77777777" w:rsidTr="002B0CDA">
        <w:tc>
          <w:tcPr>
            <w:tcW w:w="5103" w:type="dxa"/>
            <w:vAlign w:val="center"/>
          </w:tcPr>
          <w:p w14:paraId="4A4866F3" w14:textId="77777777" w:rsidR="002B0CDA" w:rsidRDefault="002B0CDA" w:rsidP="002B0CDA">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56A245D4" w14:textId="77777777" w:rsidR="002B0CDA" w:rsidRDefault="002B0CDA" w:rsidP="002B0CDA">
            <w:pPr>
              <w:jc w:val="center"/>
              <w:rPr>
                <w:sz w:val="28"/>
                <w:szCs w:val="28"/>
              </w:rPr>
            </w:pPr>
            <w:r>
              <w:rPr>
                <w:sz w:val="28"/>
                <w:szCs w:val="28"/>
              </w:rPr>
              <w:t xml:space="preserve">650993, г. Кемерово, </w:t>
            </w:r>
          </w:p>
          <w:p w14:paraId="2A5DAFC8" w14:textId="77777777" w:rsidR="002B0CDA" w:rsidRDefault="002B0CDA" w:rsidP="002B0CDA">
            <w:pPr>
              <w:jc w:val="center"/>
              <w:rPr>
                <w:sz w:val="28"/>
                <w:szCs w:val="28"/>
              </w:rPr>
            </w:pPr>
            <w:r>
              <w:rPr>
                <w:sz w:val="28"/>
                <w:szCs w:val="28"/>
              </w:rPr>
              <w:t>ул. Н. Островского, д. 32</w:t>
            </w:r>
          </w:p>
        </w:tc>
      </w:tr>
    </w:tbl>
    <w:p w14:paraId="5156E4EF" w14:textId="77777777" w:rsidR="002B0CDA" w:rsidRDefault="002B0CDA" w:rsidP="002B0CDA">
      <w:pPr>
        <w:jc w:val="center"/>
        <w:rPr>
          <w:sz w:val="28"/>
          <w:szCs w:val="28"/>
          <w:lang w:eastAsia="ru-RU"/>
        </w:rPr>
      </w:pPr>
    </w:p>
    <w:p w14:paraId="0D9972AE" w14:textId="77777777" w:rsidR="002B0CDA" w:rsidRDefault="002B0CDA" w:rsidP="002B0CDA">
      <w:pPr>
        <w:jc w:val="center"/>
        <w:rPr>
          <w:sz w:val="28"/>
          <w:szCs w:val="28"/>
          <w:lang w:eastAsia="ru-RU"/>
        </w:rPr>
      </w:pPr>
    </w:p>
    <w:p w14:paraId="05F23CDE" w14:textId="77777777" w:rsidR="002B0CDA" w:rsidRDefault="002B0CDA" w:rsidP="002B0CDA">
      <w:pPr>
        <w:jc w:val="center"/>
        <w:rPr>
          <w:color w:val="FF0000"/>
          <w:sz w:val="28"/>
          <w:szCs w:val="28"/>
          <w:lang w:eastAsia="ru-RU"/>
        </w:rPr>
      </w:pPr>
      <w:r>
        <w:rPr>
          <w:sz w:val="28"/>
          <w:szCs w:val="28"/>
          <w:lang w:eastAsia="ru-RU"/>
        </w:rPr>
        <w:t xml:space="preserve">Раздел 2. Перечень плановых мероприятий по ремонту объектов централизованных систем </w:t>
      </w:r>
      <w:r w:rsidRPr="00EC0381">
        <w:rPr>
          <w:sz w:val="28"/>
          <w:szCs w:val="28"/>
          <w:lang w:eastAsia="ru-RU"/>
        </w:rPr>
        <w:t xml:space="preserve">холодного водоснабжения </w:t>
      </w:r>
    </w:p>
    <w:p w14:paraId="3915B3A4" w14:textId="77777777" w:rsidR="002B0CDA" w:rsidRDefault="002B0CDA" w:rsidP="002B0CDA">
      <w:pPr>
        <w:jc w:val="center"/>
        <w:rPr>
          <w:sz w:val="28"/>
          <w:szCs w:val="28"/>
          <w:lang w:eastAsia="ru-RU"/>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2B0CDA" w14:paraId="68688736" w14:textId="77777777" w:rsidTr="002B0CDA">
        <w:trPr>
          <w:trHeight w:val="706"/>
        </w:trPr>
        <w:tc>
          <w:tcPr>
            <w:tcW w:w="3334" w:type="dxa"/>
            <w:vMerge w:val="restart"/>
            <w:vAlign w:val="center"/>
          </w:tcPr>
          <w:p w14:paraId="10996DC0" w14:textId="77777777" w:rsidR="002B0CDA" w:rsidRDefault="002B0CDA" w:rsidP="002B0CDA">
            <w:pPr>
              <w:jc w:val="center"/>
              <w:rPr>
                <w:sz w:val="28"/>
                <w:szCs w:val="28"/>
              </w:rPr>
            </w:pPr>
            <w:r>
              <w:rPr>
                <w:sz w:val="28"/>
                <w:szCs w:val="28"/>
              </w:rPr>
              <w:t>Наименование мероприятия</w:t>
            </w:r>
          </w:p>
        </w:tc>
        <w:tc>
          <w:tcPr>
            <w:tcW w:w="992" w:type="dxa"/>
            <w:vMerge w:val="restart"/>
            <w:vAlign w:val="center"/>
          </w:tcPr>
          <w:p w14:paraId="69142A0D" w14:textId="77777777" w:rsidR="002B0CDA" w:rsidRDefault="002B0CDA" w:rsidP="002B0CDA">
            <w:pPr>
              <w:jc w:val="center"/>
              <w:rPr>
                <w:sz w:val="28"/>
                <w:szCs w:val="28"/>
              </w:rPr>
            </w:pPr>
            <w:r>
              <w:rPr>
                <w:sz w:val="28"/>
                <w:szCs w:val="28"/>
              </w:rPr>
              <w:t>Срок реали-зации</w:t>
            </w:r>
          </w:p>
        </w:tc>
        <w:tc>
          <w:tcPr>
            <w:tcW w:w="1451" w:type="dxa"/>
            <w:vMerge w:val="restart"/>
          </w:tcPr>
          <w:p w14:paraId="459E239E" w14:textId="77777777" w:rsidR="002B0CDA" w:rsidRDefault="002B0CDA" w:rsidP="002B0CDA">
            <w:pPr>
              <w:jc w:val="center"/>
              <w:rPr>
                <w:sz w:val="28"/>
                <w:szCs w:val="28"/>
              </w:rPr>
            </w:pPr>
            <w:r>
              <w:rPr>
                <w:sz w:val="28"/>
                <w:szCs w:val="28"/>
              </w:rPr>
              <w:t>Финан-совые потреб-ности, тыс. руб. (без НДС)</w:t>
            </w:r>
          </w:p>
        </w:tc>
        <w:tc>
          <w:tcPr>
            <w:tcW w:w="4430" w:type="dxa"/>
            <w:gridSpan w:val="3"/>
            <w:vAlign w:val="center"/>
          </w:tcPr>
          <w:p w14:paraId="5EC937A4" w14:textId="77777777" w:rsidR="002B0CDA" w:rsidRDefault="002B0CDA" w:rsidP="002B0CDA">
            <w:pPr>
              <w:jc w:val="center"/>
              <w:rPr>
                <w:sz w:val="28"/>
                <w:szCs w:val="28"/>
              </w:rPr>
            </w:pPr>
            <w:r>
              <w:rPr>
                <w:sz w:val="28"/>
                <w:szCs w:val="28"/>
              </w:rPr>
              <w:t>Ожидаемый эффект</w:t>
            </w:r>
          </w:p>
        </w:tc>
      </w:tr>
      <w:tr w:rsidR="002B0CDA" w14:paraId="00B0B2C9" w14:textId="77777777" w:rsidTr="002B0CDA">
        <w:trPr>
          <w:trHeight w:val="844"/>
        </w:trPr>
        <w:tc>
          <w:tcPr>
            <w:tcW w:w="3334" w:type="dxa"/>
            <w:vMerge/>
          </w:tcPr>
          <w:p w14:paraId="0D180D65" w14:textId="77777777" w:rsidR="002B0CDA" w:rsidRDefault="002B0CDA" w:rsidP="002B0CDA">
            <w:pPr>
              <w:jc w:val="center"/>
              <w:rPr>
                <w:sz w:val="28"/>
                <w:szCs w:val="28"/>
              </w:rPr>
            </w:pPr>
          </w:p>
        </w:tc>
        <w:tc>
          <w:tcPr>
            <w:tcW w:w="992" w:type="dxa"/>
            <w:vMerge/>
          </w:tcPr>
          <w:p w14:paraId="6EC688F2" w14:textId="77777777" w:rsidR="002B0CDA" w:rsidRDefault="002B0CDA" w:rsidP="002B0CDA">
            <w:pPr>
              <w:jc w:val="center"/>
              <w:rPr>
                <w:sz w:val="28"/>
                <w:szCs w:val="28"/>
              </w:rPr>
            </w:pPr>
          </w:p>
        </w:tc>
        <w:tc>
          <w:tcPr>
            <w:tcW w:w="1451" w:type="dxa"/>
            <w:vMerge/>
          </w:tcPr>
          <w:p w14:paraId="5180A107" w14:textId="77777777" w:rsidR="002B0CDA" w:rsidRDefault="002B0CDA" w:rsidP="002B0CDA">
            <w:pPr>
              <w:jc w:val="center"/>
              <w:rPr>
                <w:sz w:val="28"/>
                <w:szCs w:val="28"/>
              </w:rPr>
            </w:pPr>
          </w:p>
        </w:tc>
        <w:tc>
          <w:tcPr>
            <w:tcW w:w="1983" w:type="dxa"/>
            <w:vAlign w:val="center"/>
          </w:tcPr>
          <w:p w14:paraId="4EAE5FC9" w14:textId="77777777" w:rsidR="002B0CDA" w:rsidRDefault="002B0CDA" w:rsidP="002B0CDA">
            <w:pPr>
              <w:jc w:val="center"/>
              <w:rPr>
                <w:sz w:val="28"/>
                <w:szCs w:val="28"/>
              </w:rPr>
            </w:pPr>
            <w:r>
              <w:rPr>
                <w:sz w:val="28"/>
                <w:szCs w:val="28"/>
              </w:rPr>
              <w:t>Наименование показателей</w:t>
            </w:r>
          </w:p>
        </w:tc>
        <w:tc>
          <w:tcPr>
            <w:tcW w:w="980" w:type="dxa"/>
            <w:vAlign w:val="center"/>
          </w:tcPr>
          <w:p w14:paraId="129D7E7C" w14:textId="77777777" w:rsidR="002B0CDA" w:rsidRDefault="002B0CDA" w:rsidP="002B0CDA">
            <w:pPr>
              <w:jc w:val="center"/>
              <w:rPr>
                <w:sz w:val="28"/>
                <w:szCs w:val="28"/>
              </w:rPr>
            </w:pPr>
            <w:r>
              <w:rPr>
                <w:sz w:val="28"/>
                <w:szCs w:val="28"/>
              </w:rPr>
              <w:t>тыс. руб.</w:t>
            </w:r>
          </w:p>
        </w:tc>
        <w:tc>
          <w:tcPr>
            <w:tcW w:w="1467" w:type="dxa"/>
            <w:vAlign w:val="center"/>
          </w:tcPr>
          <w:p w14:paraId="3F0A1411" w14:textId="77777777" w:rsidR="002B0CDA" w:rsidRDefault="002B0CDA" w:rsidP="002B0CDA">
            <w:pPr>
              <w:jc w:val="center"/>
              <w:rPr>
                <w:sz w:val="28"/>
                <w:szCs w:val="28"/>
              </w:rPr>
            </w:pPr>
            <w:r>
              <w:rPr>
                <w:sz w:val="28"/>
                <w:szCs w:val="28"/>
              </w:rPr>
              <w:t>%</w:t>
            </w:r>
          </w:p>
        </w:tc>
      </w:tr>
      <w:tr w:rsidR="002B0CDA" w14:paraId="5A84D6AF" w14:textId="77777777" w:rsidTr="002B0CDA">
        <w:tc>
          <w:tcPr>
            <w:tcW w:w="3334" w:type="dxa"/>
          </w:tcPr>
          <w:p w14:paraId="15C77DFF" w14:textId="77777777" w:rsidR="002B0CDA" w:rsidRPr="00AB5D45" w:rsidRDefault="002B0CDA" w:rsidP="002B0CDA">
            <w:pPr>
              <w:jc w:val="center"/>
              <w:rPr>
                <w:sz w:val="28"/>
                <w:szCs w:val="28"/>
              </w:rPr>
            </w:pPr>
            <w:r w:rsidRPr="00AB5D45">
              <w:rPr>
                <w:sz w:val="28"/>
                <w:szCs w:val="28"/>
              </w:rPr>
              <w:t>-</w:t>
            </w:r>
          </w:p>
        </w:tc>
        <w:tc>
          <w:tcPr>
            <w:tcW w:w="992" w:type="dxa"/>
          </w:tcPr>
          <w:p w14:paraId="2139633A" w14:textId="77777777" w:rsidR="002B0CDA" w:rsidRDefault="002B0CDA" w:rsidP="002B0CDA">
            <w:pPr>
              <w:jc w:val="center"/>
              <w:rPr>
                <w:sz w:val="28"/>
                <w:szCs w:val="28"/>
              </w:rPr>
            </w:pPr>
            <w:r>
              <w:rPr>
                <w:sz w:val="28"/>
                <w:szCs w:val="28"/>
              </w:rPr>
              <w:t>-</w:t>
            </w:r>
          </w:p>
        </w:tc>
        <w:tc>
          <w:tcPr>
            <w:tcW w:w="1451" w:type="dxa"/>
          </w:tcPr>
          <w:p w14:paraId="31A060E8" w14:textId="77777777" w:rsidR="002B0CDA" w:rsidRDefault="002B0CDA" w:rsidP="002B0CDA">
            <w:pPr>
              <w:jc w:val="center"/>
              <w:rPr>
                <w:sz w:val="28"/>
                <w:szCs w:val="28"/>
              </w:rPr>
            </w:pPr>
            <w:r>
              <w:rPr>
                <w:sz w:val="28"/>
                <w:szCs w:val="28"/>
              </w:rPr>
              <w:t>-</w:t>
            </w:r>
          </w:p>
        </w:tc>
        <w:tc>
          <w:tcPr>
            <w:tcW w:w="1983" w:type="dxa"/>
          </w:tcPr>
          <w:p w14:paraId="70B26248" w14:textId="77777777" w:rsidR="002B0CDA" w:rsidRDefault="002B0CDA" w:rsidP="002B0CDA">
            <w:pPr>
              <w:jc w:val="center"/>
              <w:rPr>
                <w:sz w:val="28"/>
                <w:szCs w:val="28"/>
              </w:rPr>
            </w:pPr>
            <w:r>
              <w:rPr>
                <w:sz w:val="28"/>
                <w:szCs w:val="28"/>
              </w:rPr>
              <w:t>-</w:t>
            </w:r>
          </w:p>
        </w:tc>
        <w:tc>
          <w:tcPr>
            <w:tcW w:w="980" w:type="dxa"/>
          </w:tcPr>
          <w:p w14:paraId="06715CFB" w14:textId="77777777" w:rsidR="002B0CDA" w:rsidRDefault="002B0CDA" w:rsidP="002B0CDA">
            <w:pPr>
              <w:jc w:val="center"/>
              <w:rPr>
                <w:sz w:val="28"/>
                <w:szCs w:val="28"/>
              </w:rPr>
            </w:pPr>
            <w:r>
              <w:rPr>
                <w:sz w:val="28"/>
                <w:szCs w:val="28"/>
              </w:rPr>
              <w:t>-</w:t>
            </w:r>
          </w:p>
        </w:tc>
        <w:tc>
          <w:tcPr>
            <w:tcW w:w="1467" w:type="dxa"/>
          </w:tcPr>
          <w:p w14:paraId="4608CBF2" w14:textId="77777777" w:rsidR="002B0CDA" w:rsidRDefault="002B0CDA" w:rsidP="002B0CDA">
            <w:pPr>
              <w:jc w:val="center"/>
              <w:rPr>
                <w:sz w:val="28"/>
                <w:szCs w:val="28"/>
              </w:rPr>
            </w:pPr>
            <w:r>
              <w:rPr>
                <w:sz w:val="28"/>
                <w:szCs w:val="28"/>
              </w:rPr>
              <w:t>-</w:t>
            </w:r>
          </w:p>
        </w:tc>
      </w:tr>
    </w:tbl>
    <w:p w14:paraId="352CD443" w14:textId="77777777" w:rsidR="002B0CDA" w:rsidRDefault="002B0CDA" w:rsidP="002B0CDA">
      <w:pPr>
        <w:jc w:val="center"/>
        <w:rPr>
          <w:sz w:val="28"/>
          <w:szCs w:val="28"/>
          <w:lang w:eastAsia="ru-RU"/>
        </w:rPr>
      </w:pPr>
    </w:p>
    <w:p w14:paraId="13D7DC45" w14:textId="77777777" w:rsidR="002B0CDA" w:rsidRDefault="002B0CDA" w:rsidP="002B0CDA">
      <w:pPr>
        <w:jc w:val="center"/>
        <w:rPr>
          <w:sz w:val="28"/>
          <w:szCs w:val="28"/>
          <w:lang w:eastAsia="ru-RU"/>
        </w:rPr>
      </w:pPr>
    </w:p>
    <w:p w14:paraId="5B29F2F2" w14:textId="77777777" w:rsidR="002B0CDA" w:rsidRDefault="002B0CDA" w:rsidP="002B0CDA">
      <w:pPr>
        <w:jc w:val="center"/>
        <w:rPr>
          <w:sz w:val="28"/>
          <w:szCs w:val="28"/>
          <w:lang w:eastAsia="ru-RU"/>
        </w:rPr>
      </w:pPr>
    </w:p>
    <w:p w14:paraId="735A0A5F" w14:textId="77777777" w:rsidR="002B0CDA" w:rsidRDefault="002B0CDA" w:rsidP="002B0CDA">
      <w:pPr>
        <w:jc w:val="center"/>
        <w:rPr>
          <w:sz w:val="28"/>
          <w:szCs w:val="28"/>
          <w:lang w:eastAsia="ru-RU"/>
        </w:rPr>
      </w:pPr>
    </w:p>
    <w:p w14:paraId="604CE442" w14:textId="77777777" w:rsidR="002B0CDA" w:rsidRDefault="002B0CDA" w:rsidP="002B0CDA">
      <w:pPr>
        <w:jc w:val="center"/>
        <w:rPr>
          <w:sz w:val="28"/>
          <w:szCs w:val="28"/>
          <w:lang w:eastAsia="ru-RU"/>
        </w:rPr>
      </w:pPr>
    </w:p>
    <w:p w14:paraId="778AA21F" w14:textId="77777777" w:rsidR="002B0CDA" w:rsidRPr="008A47E7" w:rsidRDefault="002B0CDA" w:rsidP="002B0CDA">
      <w:pPr>
        <w:jc w:val="center"/>
        <w:rPr>
          <w:color w:val="FF0000"/>
          <w:sz w:val="28"/>
          <w:szCs w:val="28"/>
          <w:lang w:eastAsia="ru-RU"/>
        </w:rPr>
      </w:pPr>
      <w:r>
        <w:rPr>
          <w:sz w:val="28"/>
          <w:szCs w:val="28"/>
          <w:lang w:eastAsia="ru-RU"/>
        </w:rPr>
        <w:lastRenderedPageBreak/>
        <w:t xml:space="preserve">Раздел 3. Перечень плановых мероприятий, направленных на улучшение качества </w:t>
      </w:r>
      <w:r w:rsidRPr="00EC0381">
        <w:rPr>
          <w:sz w:val="28"/>
          <w:szCs w:val="28"/>
          <w:lang w:eastAsia="ru-RU"/>
        </w:rPr>
        <w:t xml:space="preserve">технической воды </w:t>
      </w:r>
    </w:p>
    <w:p w14:paraId="1C7A7D72" w14:textId="77777777" w:rsidR="002B0CDA" w:rsidRDefault="002B0CDA" w:rsidP="002B0CDA">
      <w:pPr>
        <w:jc w:val="center"/>
        <w:rPr>
          <w:sz w:val="28"/>
          <w:szCs w:val="28"/>
          <w:lang w:eastAsia="ru-RU"/>
        </w:rPr>
      </w:pPr>
    </w:p>
    <w:tbl>
      <w:tblPr>
        <w:tblStyle w:val="ae"/>
        <w:tblW w:w="9571" w:type="dxa"/>
        <w:tblInd w:w="-431" w:type="dxa"/>
        <w:tblLook w:val="04A0" w:firstRow="1" w:lastRow="0" w:firstColumn="1" w:lastColumn="0" w:noHBand="0" w:noVBand="1"/>
      </w:tblPr>
      <w:tblGrid>
        <w:gridCol w:w="3334"/>
        <w:gridCol w:w="992"/>
        <w:gridCol w:w="1451"/>
        <w:gridCol w:w="1983"/>
        <w:gridCol w:w="980"/>
        <w:gridCol w:w="831"/>
      </w:tblGrid>
      <w:tr w:rsidR="002B0CDA" w14:paraId="677B2B91" w14:textId="77777777" w:rsidTr="002B0CDA">
        <w:trPr>
          <w:trHeight w:val="706"/>
        </w:trPr>
        <w:tc>
          <w:tcPr>
            <w:tcW w:w="3334" w:type="dxa"/>
            <w:vMerge w:val="restart"/>
            <w:vAlign w:val="center"/>
          </w:tcPr>
          <w:p w14:paraId="222B2D65" w14:textId="77777777" w:rsidR="002B0CDA" w:rsidRDefault="002B0CDA" w:rsidP="002B0CDA">
            <w:pPr>
              <w:jc w:val="center"/>
              <w:rPr>
                <w:sz w:val="28"/>
                <w:szCs w:val="28"/>
              </w:rPr>
            </w:pPr>
            <w:r>
              <w:rPr>
                <w:sz w:val="28"/>
                <w:szCs w:val="28"/>
              </w:rPr>
              <w:t>Наименование мероприятия</w:t>
            </w:r>
          </w:p>
        </w:tc>
        <w:tc>
          <w:tcPr>
            <w:tcW w:w="992" w:type="dxa"/>
            <w:vMerge w:val="restart"/>
            <w:vAlign w:val="center"/>
          </w:tcPr>
          <w:p w14:paraId="6D795142" w14:textId="77777777" w:rsidR="002B0CDA" w:rsidRDefault="002B0CDA" w:rsidP="002B0CDA">
            <w:pPr>
              <w:jc w:val="center"/>
              <w:rPr>
                <w:sz w:val="28"/>
                <w:szCs w:val="28"/>
              </w:rPr>
            </w:pPr>
            <w:r>
              <w:rPr>
                <w:sz w:val="28"/>
                <w:szCs w:val="28"/>
              </w:rPr>
              <w:t>Срок реали-зации</w:t>
            </w:r>
          </w:p>
        </w:tc>
        <w:tc>
          <w:tcPr>
            <w:tcW w:w="1451" w:type="dxa"/>
            <w:vMerge w:val="restart"/>
          </w:tcPr>
          <w:p w14:paraId="622F3B73" w14:textId="77777777" w:rsidR="002B0CDA" w:rsidRDefault="002B0CDA" w:rsidP="002B0CDA">
            <w:pPr>
              <w:jc w:val="center"/>
              <w:rPr>
                <w:sz w:val="28"/>
                <w:szCs w:val="28"/>
              </w:rPr>
            </w:pPr>
            <w:r>
              <w:rPr>
                <w:sz w:val="28"/>
                <w:szCs w:val="28"/>
              </w:rPr>
              <w:t>Финан-совые потреб-ности, тыс. руб. (без НДС)</w:t>
            </w:r>
          </w:p>
        </w:tc>
        <w:tc>
          <w:tcPr>
            <w:tcW w:w="3794" w:type="dxa"/>
            <w:gridSpan w:val="3"/>
            <w:vAlign w:val="center"/>
          </w:tcPr>
          <w:p w14:paraId="490888F6" w14:textId="77777777" w:rsidR="002B0CDA" w:rsidRDefault="002B0CDA" w:rsidP="002B0CDA">
            <w:pPr>
              <w:jc w:val="center"/>
              <w:rPr>
                <w:sz w:val="28"/>
                <w:szCs w:val="28"/>
              </w:rPr>
            </w:pPr>
            <w:r>
              <w:rPr>
                <w:sz w:val="28"/>
                <w:szCs w:val="28"/>
              </w:rPr>
              <w:t>Ожидаемый эффект</w:t>
            </w:r>
          </w:p>
        </w:tc>
      </w:tr>
      <w:tr w:rsidR="002B0CDA" w14:paraId="5B873ACD" w14:textId="77777777" w:rsidTr="002B0CDA">
        <w:trPr>
          <w:trHeight w:val="844"/>
        </w:trPr>
        <w:tc>
          <w:tcPr>
            <w:tcW w:w="3334" w:type="dxa"/>
            <w:vMerge/>
          </w:tcPr>
          <w:p w14:paraId="7B435095" w14:textId="77777777" w:rsidR="002B0CDA" w:rsidRDefault="002B0CDA" w:rsidP="002B0CDA">
            <w:pPr>
              <w:jc w:val="center"/>
              <w:rPr>
                <w:sz w:val="28"/>
                <w:szCs w:val="28"/>
              </w:rPr>
            </w:pPr>
          </w:p>
        </w:tc>
        <w:tc>
          <w:tcPr>
            <w:tcW w:w="992" w:type="dxa"/>
            <w:vMerge/>
          </w:tcPr>
          <w:p w14:paraId="60776E72" w14:textId="77777777" w:rsidR="002B0CDA" w:rsidRDefault="002B0CDA" w:rsidP="002B0CDA">
            <w:pPr>
              <w:jc w:val="center"/>
              <w:rPr>
                <w:sz w:val="28"/>
                <w:szCs w:val="28"/>
              </w:rPr>
            </w:pPr>
          </w:p>
        </w:tc>
        <w:tc>
          <w:tcPr>
            <w:tcW w:w="1451" w:type="dxa"/>
            <w:vMerge/>
          </w:tcPr>
          <w:p w14:paraId="60D4F13D" w14:textId="77777777" w:rsidR="002B0CDA" w:rsidRDefault="002B0CDA" w:rsidP="002B0CDA">
            <w:pPr>
              <w:jc w:val="center"/>
              <w:rPr>
                <w:sz w:val="28"/>
                <w:szCs w:val="28"/>
              </w:rPr>
            </w:pPr>
          </w:p>
        </w:tc>
        <w:tc>
          <w:tcPr>
            <w:tcW w:w="1983" w:type="dxa"/>
            <w:vAlign w:val="center"/>
          </w:tcPr>
          <w:p w14:paraId="6437AB97" w14:textId="77777777" w:rsidR="002B0CDA" w:rsidRDefault="002B0CDA" w:rsidP="002B0CDA">
            <w:pPr>
              <w:jc w:val="center"/>
              <w:rPr>
                <w:sz w:val="28"/>
                <w:szCs w:val="28"/>
              </w:rPr>
            </w:pPr>
            <w:r>
              <w:rPr>
                <w:sz w:val="28"/>
                <w:szCs w:val="28"/>
              </w:rPr>
              <w:t>Наименование показателей</w:t>
            </w:r>
          </w:p>
        </w:tc>
        <w:tc>
          <w:tcPr>
            <w:tcW w:w="980" w:type="dxa"/>
            <w:vAlign w:val="center"/>
          </w:tcPr>
          <w:p w14:paraId="46BEB86A" w14:textId="77777777" w:rsidR="002B0CDA" w:rsidRDefault="002B0CDA" w:rsidP="002B0CDA">
            <w:pPr>
              <w:jc w:val="center"/>
              <w:rPr>
                <w:sz w:val="28"/>
                <w:szCs w:val="28"/>
              </w:rPr>
            </w:pPr>
            <w:r>
              <w:rPr>
                <w:sz w:val="28"/>
                <w:szCs w:val="28"/>
              </w:rPr>
              <w:t>тыс. руб.</w:t>
            </w:r>
          </w:p>
        </w:tc>
        <w:tc>
          <w:tcPr>
            <w:tcW w:w="831" w:type="dxa"/>
            <w:vAlign w:val="center"/>
          </w:tcPr>
          <w:p w14:paraId="1DB59E51" w14:textId="77777777" w:rsidR="002B0CDA" w:rsidRDefault="002B0CDA" w:rsidP="002B0CDA">
            <w:pPr>
              <w:jc w:val="center"/>
              <w:rPr>
                <w:sz w:val="28"/>
                <w:szCs w:val="28"/>
              </w:rPr>
            </w:pPr>
            <w:r>
              <w:rPr>
                <w:sz w:val="28"/>
                <w:szCs w:val="28"/>
              </w:rPr>
              <w:t>%</w:t>
            </w:r>
          </w:p>
        </w:tc>
      </w:tr>
      <w:tr w:rsidR="002B0CDA" w14:paraId="4CD01CF8" w14:textId="77777777" w:rsidTr="002B0CDA">
        <w:tc>
          <w:tcPr>
            <w:tcW w:w="3334" w:type="dxa"/>
          </w:tcPr>
          <w:p w14:paraId="6DE7BF35" w14:textId="77777777" w:rsidR="002B0CDA" w:rsidRDefault="002B0CDA" w:rsidP="002B0CDA">
            <w:pPr>
              <w:jc w:val="center"/>
              <w:rPr>
                <w:sz w:val="28"/>
                <w:szCs w:val="28"/>
              </w:rPr>
            </w:pPr>
            <w:r>
              <w:rPr>
                <w:sz w:val="28"/>
                <w:szCs w:val="28"/>
              </w:rPr>
              <w:t>-</w:t>
            </w:r>
          </w:p>
        </w:tc>
        <w:tc>
          <w:tcPr>
            <w:tcW w:w="992" w:type="dxa"/>
          </w:tcPr>
          <w:p w14:paraId="6E9F544E" w14:textId="77777777" w:rsidR="002B0CDA" w:rsidRDefault="002B0CDA" w:rsidP="002B0CDA">
            <w:pPr>
              <w:jc w:val="center"/>
              <w:rPr>
                <w:sz w:val="28"/>
                <w:szCs w:val="28"/>
              </w:rPr>
            </w:pPr>
            <w:r>
              <w:rPr>
                <w:sz w:val="28"/>
                <w:szCs w:val="28"/>
              </w:rPr>
              <w:t>-</w:t>
            </w:r>
          </w:p>
        </w:tc>
        <w:tc>
          <w:tcPr>
            <w:tcW w:w="1451" w:type="dxa"/>
          </w:tcPr>
          <w:p w14:paraId="71721E82" w14:textId="77777777" w:rsidR="002B0CDA" w:rsidRDefault="002B0CDA" w:rsidP="002B0CDA">
            <w:pPr>
              <w:jc w:val="center"/>
              <w:rPr>
                <w:sz w:val="28"/>
                <w:szCs w:val="28"/>
              </w:rPr>
            </w:pPr>
            <w:r>
              <w:rPr>
                <w:sz w:val="28"/>
                <w:szCs w:val="28"/>
              </w:rPr>
              <w:t>-</w:t>
            </w:r>
          </w:p>
        </w:tc>
        <w:tc>
          <w:tcPr>
            <w:tcW w:w="1983" w:type="dxa"/>
          </w:tcPr>
          <w:p w14:paraId="420949E7" w14:textId="77777777" w:rsidR="002B0CDA" w:rsidRDefault="002B0CDA" w:rsidP="002B0CDA">
            <w:pPr>
              <w:jc w:val="center"/>
              <w:rPr>
                <w:sz w:val="28"/>
                <w:szCs w:val="28"/>
              </w:rPr>
            </w:pPr>
            <w:r>
              <w:rPr>
                <w:sz w:val="28"/>
                <w:szCs w:val="28"/>
              </w:rPr>
              <w:t>-</w:t>
            </w:r>
          </w:p>
        </w:tc>
        <w:tc>
          <w:tcPr>
            <w:tcW w:w="980" w:type="dxa"/>
          </w:tcPr>
          <w:p w14:paraId="7964F350" w14:textId="77777777" w:rsidR="002B0CDA" w:rsidRDefault="002B0CDA" w:rsidP="002B0CDA">
            <w:pPr>
              <w:jc w:val="center"/>
              <w:rPr>
                <w:sz w:val="28"/>
                <w:szCs w:val="28"/>
              </w:rPr>
            </w:pPr>
            <w:r>
              <w:rPr>
                <w:sz w:val="28"/>
                <w:szCs w:val="28"/>
              </w:rPr>
              <w:t>-</w:t>
            </w:r>
          </w:p>
        </w:tc>
        <w:tc>
          <w:tcPr>
            <w:tcW w:w="831" w:type="dxa"/>
          </w:tcPr>
          <w:p w14:paraId="30D74072" w14:textId="77777777" w:rsidR="002B0CDA" w:rsidRDefault="002B0CDA" w:rsidP="002B0CDA">
            <w:pPr>
              <w:jc w:val="center"/>
              <w:rPr>
                <w:sz w:val="28"/>
                <w:szCs w:val="28"/>
              </w:rPr>
            </w:pPr>
            <w:r>
              <w:rPr>
                <w:sz w:val="28"/>
                <w:szCs w:val="28"/>
              </w:rPr>
              <w:t>-</w:t>
            </w:r>
          </w:p>
        </w:tc>
      </w:tr>
    </w:tbl>
    <w:p w14:paraId="66F441D7" w14:textId="77777777" w:rsidR="002B0CDA" w:rsidRDefault="002B0CDA" w:rsidP="002B0CDA">
      <w:pPr>
        <w:jc w:val="center"/>
        <w:rPr>
          <w:sz w:val="28"/>
          <w:szCs w:val="28"/>
          <w:lang w:eastAsia="ru-RU"/>
        </w:rPr>
      </w:pPr>
    </w:p>
    <w:p w14:paraId="438EB696" w14:textId="77777777" w:rsidR="002B0CDA" w:rsidRDefault="002B0CDA" w:rsidP="002B0CDA">
      <w:pPr>
        <w:jc w:val="center"/>
        <w:rPr>
          <w:sz w:val="28"/>
          <w:szCs w:val="28"/>
          <w:lang w:eastAsia="ru-RU"/>
        </w:rPr>
      </w:pPr>
    </w:p>
    <w:p w14:paraId="54FF7E65" w14:textId="77777777" w:rsidR="002B0CDA" w:rsidRDefault="002B0CDA" w:rsidP="002B0CDA">
      <w:pPr>
        <w:jc w:val="center"/>
        <w:rPr>
          <w:sz w:val="28"/>
          <w:szCs w:val="28"/>
          <w:lang w:eastAsia="ru-RU"/>
        </w:rPr>
      </w:pPr>
    </w:p>
    <w:p w14:paraId="68A0C3BA" w14:textId="77777777" w:rsidR="002B0CDA" w:rsidRDefault="002B0CDA" w:rsidP="002B0CDA">
      <w:pPr>
        <w:jc w:val="center"/>
        <w:rPr>
          <w:sz w:val="28"/>
          <w:szCs w:val="28"/>
          <w:lang w:eastAsia="ru-RU"/>
        </w:rPr>
      </w:pPr>
    </w:p>
    <w:p w14:paraId="5C21B9E8" w14:textId="77777777" w:rsidR="002B0CDA" w:rsidRDefault="002B0CDA" w:rsidP="002B0CDA">
      <w:pPr>
        <w:jc w:val="center"/>
        <w:rPr>
          <w:sz w:val="28"/>
          <w:szCs w:val="28"/>
          <w:lang w:eastAsia="ru-RU"/>
        </w:rPr>
      </w:pPr>
    </w:p>
    <w:p w14:paraId="14E5D7C5" w14:textId="77777777" w:rsidR="002B0CDA" w:rsidRDefault="002B0CDA" w:rsidP="002B0CDA">
      <w:pPr>
        <w:jc w:val="center"/>
        <w:rPr>
          <w:sz w:val="28"/>
          <w:szCs w:val="28"/>
          <w:lang w:eastAsia="ru-RU"/>
        </w:rPr>
      </w:pPr>
    </w:p>
    <w:p w14:paraId="509355EA" w14:textId="77777777" w:rsidR="002B0CDA" w:rsidRDefault="002B0CDA" w:rsidP="002B0CDA">
      <w:pPr>
        <w:jc w:val="center"/>
        <w:rPr>
          <w:color w:val="FF0000"/>
          <w:sz w:val="28"/>
          <w:szCs w:val="28"/>
          <w:lang w:eastAsia="ru-RU"/>
        </w:rPr>
      </w:pPr>
      <w:r>
        <w:rPr>
          <w:sz w:val="28"/>
          <w:szCs w:val="28"/>
          <w:lang w:eastAsia="ru-RU"/>
        </w:rPr>
        <w:t xml:space="preserve">Раздел 4. Перечень плановых мероприятий по энергосбережению              и повышению энергетической эффективности </w:t>
      </w:r>
      <w:r w:rsidRPr="00EC0381">
        <w:rPr>
          <w:sz w:val="28"/>
          <w:szCs w:val="28"/>
          <w:lang w:eastAsia="ru-RU"/>
        </w:rPr>
        <w:t xml:space="preserve">холодного водоснабжения (в том числе по снижению потерь воды при транспортировке) </w:t>
      </w:r>
    </w:p>
    <w:p w14:paraId="3F53D86F" w14:textId="77777777" w:rsidR="002B0CDA" w:rsidRDefault="002B0CDA" w:rsidP="002B0CDA">
      <w:pPr>
        <w:jc w:val="center"/>
        <w:rPr>
          <w:sz w:val="28"/>
          <w:szCs w:val="28"/>
          <w:lang w:eastAsia="ru-RU"/>
        </w:rPr>
      </w:pPr>
    </w:p>
    <w:tbl>
      <w:tblPr>
        <w:tblStyle w:val="ae"/>
        <w:tblW w:w="9895" w:type="dxa"/>
        <w:tblInd w:w="-431" w:type="dxa"/>
        <w:tblLook w:val="04A0" w:firstRow="1" w:lastRow="0" w:firstColumn="1" w:lastColumn="0" w:noHBand="0" w:noVBand="1"/>
      </w:tblPr>
      <w:tblGrid>
        <w:gridCol w:w="3334"/>
        <w:gridCol w:w="992"/>
        <w:gridCol w:w="1451"/>
        <w:gridCol w:w="2275"/>
        <w:gridCol w:w="992"/>
        <w:gridCol w:w="851"/>
      </w:tblGrid>
      <w:tr w:rsidR="002B0CDA" w14:paraId="313CF12F" w14:textId="77777777" w:rsidTr="002B0CDA">
        <w:trPr>
          <w:trHeight w:val="706"/>
        </w:trPr>
        <w:tc>
          <w:tcPr>
            <w:tcW w:w="3334" w:type="dxa"/>
            <w:vMerge w:val="restart"/>
            <w:vAlign w:val="center"/>
          </w:tcPr>
          <w:p w14:paraId="0EA2FFC8" w14:textId="77777777" w:rsidR="002B0CDA" w:rsidRDefault="002B0CDA" w:rsidP="002B0CDA">
            <w:pPr>
              <w:jc w:val="center"/>
              <w:rPr>
                <w:sz w:val="28"/>
                <w:szCs w:val="28"/>
              </w:rPr>
            </w:pPr>
            <w:r>
              <w:rPr>
                <w:sz w:val="28"/>
                <w:szCs w:val="28"/>
              </w:rPr>
              <w:t>Наименование мероприятия</w:t>
            </w:r>
          </w:p>
        </w:tc>
        <w:tc>
          <w:tcPr>
            <w:tcW w:w="992" w:type="dxa"/>
            <w:vMerge w:val="restart"/>
            <w:vAlign w:val="center"/>
          </w:tcPr>
          <w:p w14:paraId="1E3B4CE3" w14:textId="77777777" w:rsidR="002B0CDA" w:rsidRDefault="002B0CDA" w:rsidP="002B0CDA">
            <w:pPr>
              <w:jc w:val="center"/>
              <w:rPr>
                <w:sz w:val="28"/>
                <w:szCs w:val="28"/>
              </w:rPr>
            </w:pPr>
            <w:r>
              <w:rPr>
                <w:sz w:val="28"/>
                <w:szCs w:val="28"/>
              </w:rPr>
              <w:t>Срок реали-зации</w:t>
            </w:r>
          </w:p>
        </w:tc>
        <w:tc>
          <w:tcPr>
            <w:tcW w:w="1451" w:type="dxa"/>
            <w:vMerge w:val="restart"/>
          </w:tcPr>
          <w:p w14:paraId="640160E7" w14:textId="77777777" w:rsidR="002B0CDA" w:rsidRDefault="002B0CDA" w:rsidP="002B0CDA">
            <w:pPr>
              <w:jc w:val="center"/>
              <w:rPr>
                <w:sz w:val="28"/>
                <w:szCs w:val="28"/>
              </w:rPr>
            </w:pPr>
            <w:r>
              <w:rPr>
                <w:sz w:val="28"/>
                <w:szCs w:val="28"/>
              </w:rPr>
              <w:t>Финан-совые потреб-ности, тыс. руб. (без НДС)</w:t>
            </w:r>
          </w:p>
        </w:tc>
        <w:tc>
          <w:tcPr>
            <w:tcW w:w="4118" w:type="dxa"/>
            <w:gridSpan w:val="3"/>
            <w:vAlign w:val="center"/>
          </w:tcPr>
          <w:p w14:paraId="23EF5FDA" w14:textId="77777777" w:rsidR="002B0CDA" w:rsidRDefault="002B0CDA" w:rsidP="002B0CDA">
            <w:pPr>
              <w:jc w:val="center"/>
              <w:rPr>
                <w:sz w:val="28"/>
                <w:szCs w:val="28"/>
              </w:rPr>
            </w:pPr>
            <w:r>
              <w:rPr>
                <w:sz w:val="28"/>
                <w:szCs w:val="28"/>
              </w:rPr>
              <w:t>Ожидаемый эффект</w:t>
            </w:r>
          </w:p>
        </w:tc>
      </w:tr>
      <w:tr w:rsidR="002B0CDA" w14:paraId="413F9799" w14:textId="77777777" w:rsidTr="002B0CDA">
        <w:trPr>
          <w:trHeight w:val="844"/>
        </w:trPr>
        <w:tc>
          <w:tcPr>
            <w:tcW w:w="3334" w:type="dxa"/>
            <w:vMerge/>
          </w:tcPr>
          <w:p w14:paraId="09FD5A64" w14:textId="77777777" w:rsidR="002B0CDA" w:rsidRDefault="002B0CDA" w:rsidP="002B0CDA">
            <w:pPr>
              <w:jc w:val="center"/>
              <w:rPr>
                <w:sz w:val="28"/>
                <w:szCs w:val="28"/>
              </w:rPr>
            </w:pPr>
          </w:p>
        </w:tc>
        <w:tc>
          <w:tcPr>
            <w:tcW w:w="992" w:type="dxa"/>
            <w:vMerge/>
          </w:tcPr>
          <w:p w14:paraId="57815849" w14:textId="77777777" w:rsidR="002B0CDA" w:rsidRDefault="002B0CDA" w:rsidP="002B0CDA">
            <w:pPr>
              <w:jc w:val="center"/>
              <w:rPr>
                <w:sz w:val="28"/>
                <w:szCs w:val="28"/>
              </w:rPr>
            </w:pPr>
          </w:p>
        </w:tc>
        <w:tc>
          <w:tcPr>
            <w:tcW w:w="1451" w:type="dxa"/>
            <w:vMerge/>
          </w:tcPr>
          <w:p w14:paraId="1824DDEF" w14:textId="77777777" w:rsidR="002B0CDA" w:rsidRDefault="002B0CDA" w:rsidP="002B0CDA">
            <w:pPr>
              <w:jc w:val="center"/>
              <w:rPr>
                <w:sz w:val="28"/>
                <w:szCs w:val="28"/>
              </w:rPr>
            </w:pPr>
          </w:p>
        </w:tc>
        <w:tc>
          <w:tcPr>
            <w:tcW w:w="2275" w:type="dxa"/>
            <w:vAlign w:val="center"/>
          </w:tcPr>
          <w:p w14:paraId="5962E580" w14:textId="77777777" w:rsidR="002B0CDA" w:rsidRDefault="002B0CDA" w:rsidP="002B0CDA">
            <w:pPr>
              <w:jc w:val="center"/>
              <w:rPr>
                <w:sz w:val="28"/>
                <w:szCs w:val="28"/>
              </w:rPr>
            </w:pPr>
            <w:r>
              <w:rPr>
                <w:sz w:val="28"/>
                <w:szCs w:val="28"/>
              </w:rPr>
              <w:t>Наименование показателей</w:t>
            </w:r>
          </w:p>
        </w:tc>
        <w:tc>
          <w:tcPr>
            <w:tcW w:w="992" w:type="dxa"/>
            <w:vAlign w:val="center"/>
          </w:tcPr>
          <w:p w14:paraId="420B4ADF" w14:textId="77777777" w:rsidR="002B0CDA" w:rsidRDefault="002B0CDA" w:rsidP="002B0CDA">
            <w:pPr>
              <w:jc w:val="center"/>
              <w:rPr>
                <w:sz w:val="28"/>
                <w:szCs w:val="28"/>
              </w:rPr>
            </w:pPr>
            <w:r>
              <w:rPr>
                <w:sz w:val="28"/>
                <w:szCs w:val="28"/>
              </w:rPr>
              <w:t>тыс. руб.</w:t>
            </w:r>
          </w:p>
        </w:tc>
        <w:tc>
          <w:tcPr>
            <w:tcW w:w="851" w:type="dxa"/>
            <w:vAlign w:val="center"/>
          </w:tcPr>
          <w:p w14:paraId="46443204" w14:textId="77777777" w:rsidR="002B0CDA" w:rsidRDefault="002B0CDA" w:rsidP="002B0CDA">
            <w:pPr>
              <w:jc w:val="center"/>
              <w:rPr>
                <w:sz w:val="28"/>
                <w:szCs w:val="28"/>
              </w:rPr>
            </w:pPr>
            <w:r>
              <w:rPr>
                <w:sz w:val="28"/>
                <w:szCs w:val="28"/>
              </w:rPr>
              <w:t>%</w:t>
            </w:r>
          </w:p>
        </w:tc>
      </w:tr>
      <w:tr w:rsidR="002B0CDA" w14:paraId="23D14D72" w14:textId="77777777" w:rsidTr="002B0CDA">
        <w:tc>
          <w:tcPr>
            <w:tcW w:w="3334" w:type="dxa"/>
          </w:tcPr>
          <w:p w14:paraId="3FA7A1BF" w14:textId="77777777" w:rsidR="002B0CDA" w:rsidRPr="003E2617" w:rsidRDefault="002B0CDA" w:rsidP="002B0CDA">
            <w:pPr>
              <w:jc w:val="center"/>
              <w:rPr>
                <w:sz w:val="28"/>
                <w:szCs w:val="28"/>
              </w:rPr>
            </w:pPr>
            <w:r w:rsidRPr="003E2617">
              <w:rPr>
                <w:sz w:val="28"/>
                <w:szCs w:val="28"/>
              </w:rPr>
              <w:t>-</w:t>
            </w:r>
          </w:p>
        </w:tc>
        <w:tc>
          <w:tcPr>
            <w:tcW w:w="992" w:type="dxa"/>
          </w:tcPr>
          <w:p w14:paraId="1CF4FC13" w14:textId="77777777" w:rsidR="002B0CDA" w:rsidRDefault="002B0CDA" w:rsidP="002B0CDA">
            <w:pPr>
              <w:jc w:val="center"/>
              <w:rPr>
                <w:sz w:val="28"/>
                <w:szCs w:val="28"/>
              </w:rPr>
            </w:pPr>
            <w:r>
              <w:rPr>
                <w:sz w:val="28"/>
                <w:szCs w:val="28"/>
              </w:rPr>
              <w:t>-</w:t>
            </w:r>
          </w:p>
        </w:tc>
        <w:tc>
          <w:tcPr>
            <w:tcW w:w="1451" w:type="dxa"/>
          </w:tcPr>
          <w:p w14:paraId="7D7716A7" w14:textId="77777777" w:rsidR="002B0CDA" w:rsidRDefault="002B0CDA" w:rsidP="002B0CDA">
            <w:pPr>
              <w:jc w:val="center"/>
              <w:rPr>
                <w:sz w:val="28"/>
                <w:szCs w:val="28"/>
              </w:rPr>
            </w:pPr>
            <w:r>
              <w:rPr>
                <w:sz w:val="28"/>
                <w:szCs w:val="28"/>
              </w:rPr>
              <w:t>-</w:t>
            </w:r>
          </w:p>
        </w:tc>
        <w:tc>
          <w:tcPr>
            <w:tcW w:w="2275" w:type="dxa"/>
          </w:tcPr>
          <w:p w14:paraId="5CACF5E2" w14:textId="77777777" w:rsidR="002B0CDA" w:rsidRDefault="002B0CDA" w:rsidP="002B0CDA">
            <w:pPr>
              <w:jc w:val="center"/>
              <w:rPr>
                <w:sz w:val="28"/>
                <w:szCs w:val="28"/>
              </w:rPr>
            </w:pPr>
            <w:r>
              <w:rPr>
                <w:sz w:val="28"/>
                <w:szCs w:val="28"/>
              </w:rPr>
              <w:t>-</w:t>
            </w:r>
          </w:p>
        </w:tc>
        <w:tc>
          <w:tcPr>
            <w:tcW w:w="992" w:type="dxa"/>
          </w:tcPr>
          <w:p w14:paraId="7261CA9F" w14:textId="77777777" w:rsidR="002B0CDA" w:rsidRDefault="002B0CDA" w:rsidP="002B0CDA">
            <w:pPr>
              <w:jc w:val="center"/>
              <w:rPr>
                <w:sz w:val="28"/>
                <w:szCs w:val="28"/>
              </w:rPr>
            </w:pPr>
            <w:r>
              <w:rPr>
                <w:sz w:val="28"/>
                <w:szCs w:val="28"/>
              </w:rPr>
              <w:t>-</w:t>
            </w:r>
          </w:p>
        </w:tc>
        <w:tc>
          <w:tcPr>
            <w:tcW w:w="851" w:type="dxa"/>
          </w:tcPr>
          <w:p w14:paraId="2CA728B4" w14:textId="77777777" w:rsidR="002B0CDA" w:rsidRDefault="002B0CDA" w:rsidP="002B0CDA">
            <w:pPr>
              <w:jc w:val="center"/>
              <w:rPr>
                <w:sz w:val="28"/>
                <w:szCs w:val="28"/>
              </w:rPr>
            </w:pPr>
            <w:r>
              <w:rPr>
                <w:sz w:val="28"/>
                <w:szCs w:val="28"/>
              </w:rPr>
              <w:t>-</w:t>
            </w:r>
          </w:p>
        </w:tc>
      </w:tr>
    </w:tbl>
    <w:p w14:paraId="2F94CFE7" w14:textId="77777777" w:rsidR="002B0CDA" w:rsidRDefault="002B0CDA" w:rsidP="002B0CDA">
      <w:pPr>
        <w:jc w:val="center"/>
        <w:rPr>
          <w:sz w:val="28"/>
          <w:szCs w:val="28"/>
          <w:lang w:eastAsia="ru-RU"/>
        </w:rPr>
      </w:pPr>
    </w:p>
    <w:p w14:paraId="7AF8A150" w14:textId="77777777" w:rsidR="002B0CDA" w:rsidRDefault="002B0CDA" w:rsidP="002B0CDA">
      <w:pPr>
        <w:jc w:val="center"/>
        <w:rPr>
          <w:sz w:val="28"/>
          <w:szCs w:val="28"/>
          <w:lang w:eastAsia="ru-RU"/>
        </w:rPr>
      </w:pPr>
    </w:p>
    <w:p w14:paraId="2F517672" w14:textId="77777777" w:rsidR="002B0CDA" w:rsidRDefault="002B0CDA" w:rsidP="002B0CDA">
      <w:pPr>
        <w:jc w:val="center"/>
        <w:rPr>
          <w:sz w:val="28"/>
          <w:szCs w:val="28"/>
          <w:lang w:eastAsia="ru-RU"/>
        </w:rPr>
      </w:pPr>
    </w:p>
    <w:p w14:paraId="3E05B4A7" w14:textId="77777777" w:rsidR="002B0CDA" w:rsidRDefault="002B0CDA" w:rsidP="002B0CDA">
      <w:pPr>
        <w:jc w:val="center"/>
        <w:rPr>
          <w:sz w:val="28"/>
          <w:szCs w:val="28"/>
          <w:lang w:eastAsia="ru-RU"/>
        </w:rPr>
      </w:pPr>
    </w:p>
    <w:p w14:paraId="7BF02DE0" w14:textId="77777777" w:rsidR="002B0CDA" w:rsidRDefault="002B0CDA" w:rsidP="002B0CDA">
      <w:pPr>
        <w:jc w:val="center"/>
        <w:rPr>
          <w:sz w:val="28"/>
          <w:szCs w:val="28"/>
          <w:lang w:eastAsia="ru-RU"/>
        </w:rPr>
      </w:pPr>
    </w:p>
    <w:p w14:paraId="481CE7F4" w14:textId="77777777" w:rsidR="002B0CDA" w:rsidRDefault="002B0CDA" w:rsidP="002B0CDA">
      <w:pPr>
        <w:jc w:val="center"/>
        <w:rPr>
          <w:sz w:val="28"/>
          <w:szCs w:val="28"/>
          <w:lang w:eastAsia="ru-RU"/>
        </w:rPr>
      </w:pPr>
    </w:p>
    <w:p w14:paraId="17FB65F7" w14:textId="77777777" w:rsidR="002B0CDA" w:rsidRDefault="002B0CDA" w:rsidP="002B0CDA">
      <w:pPr>
        <w:jc w:val="center"/>
        <w:rPr>
          <w:sz w:val="28"/>
          <w:szCs w:val="28"/>
          <w:lang w:eastAsia="ru-RU"/>
        </w:rPr>
      </w:pPr>
    </w:p>
    <w:p w14:paraId="228384E8" w14:textId="77777777" w:rsidR="002B0CDA" w:rsidRDefault="002B0CDA" w:rsidP="002B0CDA">
      <w:pPr>
        <w:jc w:val="center"/>
        <w:rPr>
          <w:sz w:val="28"/>
          <w:szCs w:val="28"/>
          <w:lang w:eastAsia="ru-RU"/>
        </w:rPr>
      </w:pPr>
    </w:p>
    <w:p w14:paraId="2A8E7965" w14:textId="77777777" w:rsidR="002B0CDA" w:rsidRDefault="002B0CDA" w:rsidP="002B0CDA">
      <w:pPr>
        <w:jc w:val="center"/>
        <w:rPr>
          <w:sz w:val="28"/>
          <w:szCs w:val="28"/>
          <w:lang w:eastAsia="ru-RU"/>
        </w:rPr>
      </w:pPr>
    </w:p>
    <w:p w14:paraId="36D3EB9D" w14:textId="77777777" w:rsidR="002B0CDA" w:rsidRDefault="002B0CDA" w:rsidP="002B0CDA">
      <w:pPr>
        <w:jc w:val="center"/>
        <w:rPr>
          <w:sz w:val="28"/>
          <w:szCs w:val="28"/>
          <w:lang w:eastAsia="ru-RU"/>
        </w:rPr>
      </w:pPr>
    </w:p>
    <w:p w14:paraId="7B02AA4B" w14:textId="77777777" w:rsidR="002B0CDA" w:rsidRDefault="002B0CDA" w:rsidP="002B0CDA">
      <w:pPr>
        <w:jc w:val="center"/>
        <w:rPr>
          <w:sz w:val="28"/>
          <w:szCs w:val="28"/>
          <w:lang w:eastAsia="ru-RU"/>
        </w:rPr>
      </w:pPr>
    </w:p>
    <w:p w14:paraId="304BEB4B" w14:textId="77777777" w:rsidR="002B0CDA" w:rsidRDefault="002B0CDA" w:rsidP="002B0CDA">
      <w:pPr>
        <w:jc w:val="center"/>
        <w:rPr>
          <w:sz w:val="28"/>
          <w:szCs w:val="28"/>
          <w:lang w:eastAsia="ru-RU"/>
        </w:rPr>
      </w:pPr>
    </w:p>
    <w:p w14:paraId="6B8E7363" w14:textId="77777777" w:rsidR="002B0CDA" w:rsidRDefault="002B0CDA" w:rsidP="002B0CDA">
      <w:pPr>
        <w:jc w:val="center"/>
        <w:rPr>
          <w:sz w:val="28"/>
          <w:szCs w:val="28"/>
          <w:lang w:eastAsia="ru-RU"/>
        </w:rPr>
        <w:sectPr w:rsidR="002B0CDA" w:rsidSect="002B0CDA">
          <w:headerReference w:type="default" r:id="rId59"/>
          <w:headerReference w:type="first" r:id="rId60"/>
          <w:pgSz w:w="11906" w:h="16838"/>
          <w:pgMar w:top="851" w:right="1418" w:bottom="709" w:left="1559" w:header="709" w:footer="709" w:gutter="0"/>
          <w:cols w:space="708"/>
          <w:titlePg/>
          <w:docGrid w:linePitch="360"/>
        </w:sectPr>
      </w:pPr>
    </w:p>
    <w:p w14:paraId="52ED8052" w14:textId="77777777" w:rsidR="002B0CDA" w:rsidRDefault="002B0CDA" w:rsidP="002B0CDA">
      <w:pPr>
        <w:jc w:val="center"/>
        <w:rPr>
          <w:sz w:val="28"/>
          <w:szCs w:val="28"/>
          <w:lang w:eastAsia="ru-RU"/>
        </w:rPr>
      </w:pPr>
      <w:r>
        <w:rPr>
          <w:sz w:val="28"/>
          <w:szCs w:val="28"/>
          <w:lang w:eastAsia="ru-RU"/>
        </w:rPr>
        <w:lastRenderedPageBreak/>
        <w:t>Раздел 5</w:t>
      </w:r>
      <w:r w:rsidRPr="007C52A9">
        <w:rPr>
          <w:sz w:val="28"/>
          <w:szCs w:val="28"/>
          <w:lang w:eastAsia="ru-RU"/>
        </w:rPr>
        <w:t xml:space="preserve">. Планируемые объемы подачи </w:t>
      </w:r>
      <w:r>
        <w:rPr>
          <w:sz w:val="28"/>
          <w:szCs w:val="28"/>
          <w:lang w:eastAsia="ru-RU"/>
        </w:rPr>
        <w:t>технической</w:t>
      </w:r>
      <w:r w:rsidRPr="007C52A9">
        <w:rPr>
          <w:sz w:val="28"/>
          <w:szCs w:val="28"/>
          <w:lang w:eastAsia="ru-RU"/>
        </w:rPr>
        <w:t xml:space="preserve"> воды </w:t>
      </w:r>
    </w:p>
    <w:p w14:paraId="7C609E3B" w14:textId="77777777" w:rsidR="002B0CDA" w:rsidRDefault="002B0CDA" w:rsidP="002B0CDA">
      <w:pPr>
        <w:jc w:val="center"/>
        <w:rPr>
          <w:sz w:val="28"/>
          <w:szCs w:val="28"/>
          <w:lang w:eastAsia="ru-RU"/>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2B0CDA" w14:paraId="646EA9FB" w14:textId="77777777" w:rsidTr="002B0CDA">
        <w:trPr>
          <w:trHeight w:val="673"/>
        </w:trPr>
        <w:tc>
          <w:tcPr>
            <w:tcW w:w="992" w:type="dxa"/>
            <w:vMerge w:val="restart"/>
            <w:vAlign w:val="center"/>
          </w:tcPr>
          <w:p w14:paraId="21A33279" w14:textId="77777777" w:rsidR="002B0CDA" w:rsidRDefault="002B0CDA" w:rsidP="002B0CDA">
            <w:pPr>
              <w:jc w:val="center"/>
              <w:rPr>
                <w:sz w:val="28"/>
                <w:szCs w:val="28"/>
              </w:rPr>
            </w:pPr>
            <w:r>
              <w:rPr>
                <w:sz w:val="28"/>
                <w:szCs w:val="28"/>
              </w:rPr>
              <w:t>№ п/п</w:t>
            </w:r>
          </w:p>
        </w:tc>
        <w:tc>
          <w:tcPr>
            <w:tcW w:w="1985" w:type="dxa"/>
            <w:vMerge w:val="restart"/>
            <w:vAlign w:val="center"/>
          </w:tcPr>
          <w:p w14:paraId="0CD41B4F" w14:textId="77777777" w:rsidR="002B0CDA" w:rsidRDefault="002B0CDA" w:rsidP="002B0CDA">
            <w:pPr>
              <w:jc w:val="center"/>
              <w:rPr>
                <w:sz w:val="28"/>
                <w:szCs w:val="28"/>
              </w:rPr>
            </w:pPr>
            <w:r>
              <w:rPr>
                <w:sz w:val="28"/>
                <w:szCs w:val="28"/>
              </w:rPr>
              <w:t>Наименование показателя</w:t>
            </w:r>
          </w:p>
        </w:tc>
        <w:tc>
          <w:tcPr>
            <w:tcW w:w="851" w:type="dxa"/>
            <w:vMerge w:val="restart"/>
            <w:vAlign w:val="center"/>
          </w:tcPr>
          <w:p w14:paraId="402866E3" w14:textId="77777777" w:rsidR="002B0CDA" w:rsidRDefault="002B0CDA" w:rsidP="002B0CDA">
            <w:pPr>
              <w:jc w:val="center"/>
              <w:rPr>
                <w:sz w:val="28"/>
                <w:szCs w:val="28"/>
              </w:rPr>
            </w:pPr>
            <w:r>
              <w:rPr>
                <w:sz w:val="28"/>
                <w:szCs w:val="28"/>
              </w:rPr>
              <w:t>Ед. изм.</w:t>
            </w:r>
          </w:p>
        </w:tc>
        <w:tc>
          <w:tcPr>
            <w:tcW w:w="2268" w:type="dxa"/>
            <w:gridSpan w:val="2"/>
            <w:vAlign w:val="center"/>
          </w:tcPr>
          <w:p w14:paraId="68FFED5A" w14:textId="77777777" w:rsidR="002B0CDA" w:rsidRDefault="002B0CDA" w:rsidP="002B0CDA">
            <w:pPr>
              <w:jc w:val="center"/>
              <w:rPr>
                <w:sz w:val="28"/>
                <w:szCs w:val="28"/>
              </w:rPr>
            </w:pPr>
            <w:r>
              <w:rPr>
                <w:sz w:val="28"/>
                <w:szCs w:val="28"/>
              </w:rPr>
              <w:t>2019 год</w:t>
            </w:r>
          </w:p>
        </w:tc>
        <w:tc>
          <w:tcPr>
            <w:tcW w:w="2551" w:type="dxa"/>
            <w:gridSpan w:val="2"/>
            <w:vAlign w:val="center"/>
          </w:tcPr>
          <w:p w14:paraId="3D417C33" w14:textId="77777777" w:rsidR="002B0CDA" w:rsidRDefault="002B0CDA" w:rsidP="002B0CDA">
            <w:pPr>
              <w:jc w:val="center"/>
              <w:rPr>
                <w:sz w:val="28"/>
                <w:szCs w:val="28"/>
              </w:rPr>
            </w:pPr>
            <w:r>
              <w:rPr>
                <w:sz w:val="28"/>
                <w:szCs w:val="28"/>
              </w:rPr>
              <w:t>2020 год</w:t>
            </w:r>
          </w:p>
        </w:tc>
        <w:tc>
          <w:tcPr>
            <w:tcW w:w="2410" w:type="dxa"/>
            <w:gridSpan w:val="2"/>
            <w:vAlign w:val="center"/>
          </w:tcPr>
          <w:p w14:paraId="14467697" w14:textId="77777777" w:rsidR="002B0CDA" w:rsidRDefault="002B0CDA" w:rsidP="002B0CDA">
            <w:pPr>
              <w:jc w:val="center"/>
              <w:rPr>
                <w:sz w:val="28"/>
                <w:szCs w:val="28"/>
              </w:rPr>
            </w:pPr>
            <w:r>
              <w:rPr>
                <w:sz w:val="28"/>
                <w:szCs w:val="28"/>
              </w:rPr>
              <w:t>2021 год</w:t>
            </w:r>
          </w:p>
        </w:tc>
        <w:tc>
          <w:tcPr>
            <w:tcW w:w="2268" w:type="dxa"/>
            <w:gridSpan w:val="2"/>
            <w:vAlign w:val="center"/>
          </w:tcPr>
          <w:p w14:paraId="6E402BF6" w14:textId="77777777" w:rsidR="002B0CDA" w:rsidRDefault="002B0CDA" w:rsidP="002B0CDA">
            <w:pPr>
              <w:jc w:val="center"/>
              <w:rPr>
                <w:sz w:val="28"/>
                <w:szCs w:val="28"/>
              </w:rPr>
            </w:pPr>
            <w:r>
              <w:rPr>
                <w:sz w:val="28"/>
                <w:szCs w:val="28"/>
              </w:rPr>
              <w:t>2022 год</w:t>
            </w:r>
          </w:p>
        </w:tc>
        <w:tc>
          <w:tcPr>
            <w:tcW w:w="2268" w:type="dxa"/>
            <w:gridSpan w:val="2"/>
            <w:vAlign w:val="center"/>
          </w:tcPr>
          <w:p w14:paraId="2EE3638B" w14:textId="77777777" w:rsidR="002B0CDA" w:rsidRDefault="002B0CDA" w:rsidP="002B0CDA">
            <w:pPr>
              <w:jc w:val="center"/>
              <w:rPr>
                <w:sz w:val="28"/>
                <w:szCs w:val="28"/>
              </w:rPr>
            </w:pPr>
            <w:r>
              <w:rPr>
                <w:sz w:val="28"/>
                <w:szCs w:val="28"/>
              </w:rPr>
              <w:t>2023 год</w:t>
            </w:r>
          </w:p>
        </w:tc>
      </w:tr>
      <w:tr w:rsidR="002B0CDA" w14:paraId="605D9258" w14:textId="77777777" w:rsidTr="00916E90">
        <w:trPr>
          <w:trHeight w:val="527"/>
        </w:trPr>
        <w:tc>
          <w:tcPr>
            <w:tcW w:w="992" w:type="dxa"/>
            <w:vMerge/>
          </w:tcPr>
          <w:p w14:paraId="047BDDE6" w14:textId="77777777" w:rsidR="002B0CDA" w:rsidRDefault="002B0CDA" w:rsidP="002B0CDA">
            <w:pPr>
              <w:jc w:val="both"/>
              <w:rPr>
                <w:sz w:val="28"/>
                <w:szCs w:val="28"/>
              </w:rPr>
            </w:pPr>
          </w:p>
        </w:tc>
        <w:tc>
          <w:tcPr>
            <w:tcW w:w="1985" w:type="dxa"/>
            <w:vMerge/>
          </w:tcPr>
          <w:p w14:paraId="1EFC809F" w14:textId="77777777" w:rsidR="002B0CDA" w:rsidRDefault="002B0CDA" w:rsidP="002B0CDA">
            <w:pPr>
              <w:jc w:val="both"/>
              <w:rPr>
                <w:sz w:val="28"/>
                <w:szCs w:val="28"/>
              </w:rPr>
            </w:pPr>
          </w:p>
        </w:tc>
        <w:tc>
          <w:tcPr>
            <w:tcW w:w="851" w:type="dxa"/>
            <w:vMerge/>
          </w:tcPr>
          <w:p w14:paraId="57DF12DA" w14:textId="77777777" w:rsidR="002B0CDA" w:rsidRDefault="002B0CDA" w:rsidP="002B0CDA">
            <w:pPr>
              <w:jc w:val="both"/>
              <w:rPr>
                <w:sz w:val="28"/>
                <w:szCs w:val="28"/>
              </w:rPr>
            </w:pPr>
          </w:p>
        </w:tc>
        <w:tc>
          <w:tcPr>
            <w:tcW w:w="1134" w:type="dxa"/>
            <w:vAlign w:val="center"/>
          </w:tcPr>
          <w:p w14:paraId="23E30CCA" w14:textId="77777777" w:rsidR="002B0CDA" w:rsidRPr="001B7E5A" w:rsidRDefault="002B0CDA" w:rsidP="002B0CDA">
            <w:pPr>
              <w:jc w:val="center"/>
            </w:pPr>
            <w:r w:rsidRPr="001B7E5A">
              <w:t xml:space="preserve">с 01.01. </w:t>
            </w:r>
            <w:r>
              <w:t xml:space="preserve">   </w:t>
            </w:r>
            <w:r w:rsidRPr="001B7E5A">
              <w:t>по 30.06.</w:t>
            </w:r>
          </w:p>
        </w:tc>
        <w:tc>
          <w:tcPr>
            <w:tcW w:w="1134" w:type="dxa"/>
            <w:vAlign w:val="center"/>
          </w:tcPr>
          <w:p w14:paraId="586E61D2" w14:textId="77777777" w:rsidR="002B0CDA" w:rsidRPr="001B7E5A" w:rsidRDefault="002B0CDA" w:rsidP="002B0CDA">
            <w:pPr>
              <w:jc w:val="center"/>
            </w:pPr>
            <w:r w:rsidRPr="001B7E5A">
              <w:t xml:space="preserve">с 01.07. </w:t>
            </w:r>
            <w:r>
              <w:t xml:space="preserve">    </w:t>
            </w:r>
            <w:r w:rsidRPr="001B7E5A">
              <w:t>по 31.12.</w:t>
            </w:r>
          </w:p>
        </w:tc>
        <w:tc>
          <w:tcPr>
            <w:tcW w:w="1275" w:type="dxa"/>
            <w:vAlign w:val="center"/>
          </w:tcPr>
          <w:p w14:paraId="1DAB9739" w14:textId="77777777" w:rsidR="002B0CDA" w:rsidRPr="001B7E5A" w:rsidRDefault="002B0CDA" w:rsidP="002B0CDA">
            <w:pPr>
              <w:jc w:val="center"/>
            </w:pPr>
            <w:r w:rsidRPr="001B7E5A">
              <w:t>с 01.01.</w:t>
            </w:r>
            <w:r>
              <w:t xml:space="preserve">  </w:t>
            </w:r>
            <w:r w:rsidRPr="001B7E5A">
              <w:t xml:space="preserve"> по 30.06.</w:t>
            </w:r>
          </w:p>
        </w:tc>
        <w:tc>
          <w:tcPr>
            <w:tcW w:w="1276" w:type="dxa"/>
            <w:vAlign w:val="center"/>
          </w:tcPr>
          <w:p w14:paraId="5AD528B1" w14:textId="77777777" w:rsidR="002B0CDA" w:rsidRPr="001B7E5A" w:rsidRDefault="002B0CDA" w:rsidP="002B0CDA">
            <w:pPr>
              <w:jc w:val="center"/>
            </w:pPr>
            <w:r w:rsidRPr="001B7E5A">
              <w:t>с 01.07.</w:t>
            </w:r>
            <w:r>
              <w:t xml:space="preserve">  </w:t>
            </w:r>
            <w:r w:rsidRPr="001B7E5A">
              <w:t xml:space="preserve"> по 31.12.</w:t>
            </w:r>
          </w:p>
        </w:tc>
        <w:tc>
          <w:tcPr>
            <w:tcW w:w="1276" w:type="dxa"/>
            <w:vAlign w:val="center"/>
          </w:tcPr>
          <w:p w14:paraId="3E86F6FA" w14:textId="77777777" w:rsidR="002B0CDA" w:rsidRPr="001B7E5A" w:rsidRDefault="002B0CDA" w:rsidP="002B0CDA">
            <w:pPr>
              <w:jc w:val="center"/>
            </w:pPr>
            <w:r w:rsidRPr="001B7E5A">
              <w:t>с 01.01. по 30.06.</w:t>
            </w:r>
          </w:p>
        </w:tc>
        <w:tc>
          <w:tcPr>
            <w:tcW w:w="1134" w:type="dxa"/>
            <w:vAlign w:val="center"/>
          </w:tcPr>
          <w:p w14:paraId="5ABDA524" w14:textId="77777777" w:rsidR="002B0CDA" w:rsidRPr="001B7E5A" w:rsidRDefault="002B0CDA" w:rsidP="002B0CDA">
            <w:pPr>
              <w:jc w:val="center"/>
            </w:pPr>
            <w:r w:rsidRPr="001B7E5A">
              <w:t>с 01.07. по 31.12.</w:t>
            </w:r>
          </w:p>
        </w:tc>
        <w:tc>
          <w:tcPr>
            <w:tcW w:w="1134" w:type="dxa"/>
            <w:vAlign w:val="center"/>
          </w:tcPr>
          <w:p w14:paraId="38754B7E" w14:textId="77777777" w:rsidR="002B0CDA" w:rsidRPr="001B7E5A" w:rsidRDefault="002B0CDA" w:rsidP="002B0CDA">
            <w:pPr>
              <w:jc w:val="center"/>
            </w:pPr>
            <w:r w:rsidRPr="001B7E5A">
              <w:t>с 01.01. по 30.06.</w:t>
            </w:r>
          </w:p>
        </w:tc>
        <w:tc>
          <w:tcPr>
            <w:tcW w:w="1134" w:type="dxa"/>
            <w:vAlign w:val="center"/>
          </w:tcPr>
          <w:p w14:paraId="06DDEC74" w14:textId="77777777" w:rsidR="002B0CDA" w:rsidRPr="001B7E5A" w:rsidRDefault="002B0CDA" w:rsidP="002B0CDA">
            <w:pPr>
              <w:jc w:val="center"/>
            </w:pPr>
            <w:r w:rsidRPr="001B7E5A">
              <w:t>с 01.07. по 31.12.</w:t>
            </w:r>
          </w:p>
        </w:tc>
        <w:tc>
          <w:tcPr>
            <w:tcW w:w="1134" w:type="dxa"/>
            <w:vAlign w:val="center"/>
          </w:tcPr>
          <w:p w14:paraId="0AC4E327" w14:textId="77777777" w:rsidR="002B0CDA" w:rsidRPr="001B7E5A" w:rsidRDefault="002B0CDA" w:rsidP="002B0CDA">
            <w:pPr>
              <w:jc w:val="center"/>
            </w:pPr>
            <w:r w:rsidRPr="001B7E5A">
              <w:t>с 01.01. по 30.06.</w:t>
            </w:r>
          </w:p>
        </w:tc>
        <w:tc>
          <w:tcPr>
            <w:tcW w:w="1134" w:type="dxa"/>
            <w:vAlign w:val="center"/>
          </w:tcPr>
          <w:p w14:paraId="3E4B0DCF" w14:textId="77777777" w:rsidR="002B0CDA" w:rsidRPr="001B7E5A" w:rsidRDefault="002B0CDA" w:rsidP="002B0CDA">
            <w:pPr>
              <w:jc w:val="center"/>
            </w:pPr>
            <w:r w:rsidRPr="001B7E5A">
              <w:t>с 01.07. по 31.12.</w:t>
            </w:r>
          </w:p>
        </w:tc>
      </w:tr>
      <w:tr w:rsidR="002B0CDA" w14:paraId="44F84174" w14:textId="77777777" w:rsidTr="002B0CDA">
        <w:trPr>
          <w:trHeight w:val="253"/>
        </w:trPr>
        <w:tc>
          <w:tcPr>
            <w:tcW w:w="992" w:type="dxa"/>
          </w:tcPr>
          <w:p w14:paraId="00C41323" w14:textId="77777777" w:rsidR="002B0CDA" w:rsidRDefault="002B0CDA" w:rsidP="002B0CDA">
            <w:pPr>
              <w:jc w:val="center"/>
              <w:rPr>
                <w:sz w:val="28"/>
                <w:szCs w:val="28"/>
              </w:rPr>
            </w:pPr>
            <w:r>
              <w:rPr>
                <w:sz w:val="28"/>
                <w:szCs w:val="28"/>
              </w:rPr>
              <w:t>1</w:t>
            </w:r>
          </w:p>
        </w:tc>
        <w:tc>
          <w:tcPr>
            <w:tcW w:w="1985" w:type="dxa"/>
          </w:tcPr>
          <w:p w14:paraId="7D1EDF08" w14:textId="77777777" w:rsidR="002B0CDA" w:rsidRDefault="002B0CDA" w:rsidP="002B0CDA">
            <w:pPr>
              <w:jc w:val="center"/>
              <w:rPr>
                <w:sz w:val="28"/>
                <w:szCs w:val="28"/>
              </w:rPr>
            </w:pPr>
            <w:r>
              <w:rPr>
                <w:sz w:val="28"/>
                <w:szCs w:val="28"/>
              </w:rPr>
              <w:t>2</w:t>
            </w:r>
          </w:p>
        </w:tc>
        <w:tc>
          <w:tcPr>
            <w:tcW w:w="851" w:type="dxa"/>
          </w:tcPr>
          <w:p w14:paraId="245F3463" w14:textId="77777777" w:rsidR="002B0CDA" w:rsidRDefault="002B0CDA" w:rsidP="002B0CDA">
            <w:pPr>
              <w:jc w:val="center"/>
              <w:rPr>
                <w:sz w:val="28"/>
                <w:szCs w:val="28"/>
              </w:rPr>
            </w:pPr>
            <w:r>
              <w:rPr>
                <w:sz w:val="28"/>
                <w:szCs w:val="28"/>
              </w:rPr>
              <w:t>3</w:t>
            </w:r>
          </w:p>
        </w:tc>
        <w:tc>
          <w:tcPr>
            <w:tcW w:w="1134" w:type="dxa"/>
            <w:vAlign w:val="center"/>
          </w:tcPr>
          <w:p w14:paraId="7369905B" w14:textId="77777777" w:rsidR="002B0CDA" w:rsidRDefault="002B0CDA" w:rsidP="002B0CDA">
            <w:pPr>
              <w:jc w:val="center"/>
              <w:rPr>
                <w:sz w:val="28"/>
                <w:szCs w:val="28"/>
              </w:rPr>
            </w:pPr>
            <w:r>
              <w:rPr>
                <w:sz w:val="28"/>
                <w:szCs w:val="28"/>
              </w:rPr>
              <w:t>4</w:t>
            </w:r>
          </w:p>
        </w:tc>
        <w:tc>
          <w:tcPr>
            <w:tcW w:w="1134" w:type="dxa"/>
            <w:vAlign w:val="center"/>
          </w:tcPr>
          <w:p w14:paraId="33D3DD75" w14:textId="77777777" w:rsidR="002B0CDA" w:rsidRDefault="002B0CDA" w:rsidP="002B0CDA">
            <w:pPr>
              <w:jc w:val="center"/>
              <w:rPr>
                <w:sz w:val="28"/>
                <w:szCs w:val="28"/>
              </w:rPr>
            </w:pPr>
            <w:r>
              <w:rPr>
                <w:sz w:val="28"/>
                <w:szCs w:val="28"/>
              </w:rPr>
              <w:t>5</w:t>
            </w:r>
          </w:p>
        </w:tc>
        <w:tc>
          <w:tcPr>
            <w:tcW w:w="1275" w:type="dxa"/>
            <w:vAlign w:val="center"/>
          </w:tcPr>
          <w:p w14:paraId="61E3A8A5" w14:textId="77777777" w:rsidR="002B0CDA" w:rsidRDefault="002B0CDA" w:rsidP="002B0CDA">
            <w:pPr>
              <w:jc w:val="center"/>
              <w:rPr>
                <w:sz w:val="28"/>
                <w:szCs w:val="28"/>
              </w:rPr>
            </w:pPr>
            <w:r>
              <w:rPr>
                <w:sz w:val="28"/>
                <w:szCs w:val="28"/>
              </w:rPr>
              <w:t>6</w:t>
            </w:r>
          </w:p>
        </w:tc>
        <w:tc>
          <w:tcPr>
            <w:tcW w:w="1276" w:type="dxa"/>
            <w:vAlign w:val="center"/>
          </w:tcPr>
          <w:p w14:paraId="75C9A54B" w14:textId="77777777" w:rsidR="002B0CDA" w:rsidRDefault="002B0CDA" w:rsidP="002B0CDA">
            <w:pPr>
              <w:jc w:val="center"/>
              <w:rPr>
                <w:sz w:val="28"/>
                <w:szCs w:val="28"/>
              </w:rPr>
            </w:pPr>
            <w:r>
              <w:rPr>
                <w:sz w:val="28"/>
                <w:szCs w:val="28"/>
              </w:rPr>
              <w:t>7</w:t>
            </w:r>
          </w:p>
        </w:tc>
        <w:tc>
          <w:tcPr>
            <w:tcW w:w="1276" w:type="dxa"/>
            <w:vAlign w:val="center"/>
          </w:tcPr>
          <w:p w14:paraId="53D728E7" w14:textId="77777777" w:rsidR="002B0CDA" w:rsidRDefault="002B0CDA" w:rsidP="002B0CDA">
            <w:pPr>
              <w:jc w:val="center"/>
              <w:rPr>
                <w:sz w:val="28"/>
                <w:szCs w:val="28"/>
              </w:rPr>
            </w:pPr>
            <w:r>
              <w:rPr>
                <w:sz w:val="28"/>
                <w:szCs w:val="28"/>
              </w:rPr>
              <w:t>8</w:t>
            </w:r>
          </w:p>
        </w:tc>
        <w:tc>
          <w:tcPr>
            <w:tcW w:w="1134" w:type="dxa"/>
            <w:vAlign w:val="center"/>
          </w:tcPr>
          <w:p w14:paraId="00490D19" w14:textId="77777777" w:rsidR="002B0CDA" w:rsidRDefault="002B0CDA" w:rsidP="002B0CDA">
            <w:pPr>
              <w:jc w:val="center"/>
              <w:rPr>
                <w:sz w:val="28"/>
                <w:szCs w:val="28"/>
              </w:rPr>
            </w:pPr>
            <w:r>
              <w:rPr>
                <w:sz w:val="28"/>
                <w:szCs w:val="28"/>
              </w:rPr>
              <w:t>9</w:t>
            </w:r>
          </w:p>
        </w:tc>
        <w:tc>
          <w:tcPr>
            <w:tcW w:w="1134" w:type="dxa"/>
          </w:tcPr>
          <w:p w14:paraId="0D883022" w14:textId="77777777" w:rsidR="002B0CDA" w:rsidRDefault="002B0CDA" w:rsidP="002B0CDA">
            <w:pPr>
              <w:jc w:val="center"/>
              <w:rPr>
                <w:sz w:val="28"/>
                <w:szCs w:val="28"/>
              </w:rPr>
            </w:pPr>
            <w:r>
              <w:rPr>
                <w:sz w:val="28"/>
                <w:szCs w:val="28"/>
              </w:rPr>
              <w:t>10</w:t>
            </w:r>
          </w:p>
        </w:tc>
        <w:tc>
          <w:tcPr>
            <w:tcW w:w="1134" w:type="dxa"/>
          </w:tcPr>
          <w:p w14:paraId="3CAB36BC" w14:textId="77777777" w:rsidR="002B0CDA" w:rsidRDefault="002B0CDA" w:rsidP="002B0CDA">
            <w:pPr>
              <w:jc w:val="center"/>
              <w:rPr>
                <w:sz w:val="28"/>
                <w:szCs w:val="28"/>
              </w:rPr>
            </w:pPr>
            <w:r>
              <w:rPr>
                <w:sz w:val="28"/>
                <w:szCs w:val="28"/>
              </w:rPr>
              <w:t>11</w:t>
            </w:r>
          </w:p>
        </w:tc>
        <w:tc>
          <w:tcPr>
            <w:tcW w:w="1134" w:type="dxa"/>
          </w:tcPr>
          <w:p w14:paraId="0F5F9CDA" w14:textId="77777777" w:rsidR="002B0CDA" w:rsidRDefault="002B0CDA" w:rsidP="002B0CDA">
            <w:pPr>
              <w:jc w:val="center"/>
              <w:rPr>
                <w:sz w:val="28"/>
                <w:szCs w:val="28"/>
              </w:rPr>
            </w:pPr>
            <w:r>
              <w:rPr>
                <w:sz w:val="28"/>
                <w:szCs w:val="28"/>
              </w:rPr>
              <w:t>12</w:t>
            </w:r>
          </w:p>
        </w:tc>
        <w:tc>
          <w:tcPr>
            <w:tcW w:w="1134" w:type="dxa"/>
          </w:tcPr>
          <w:p w14:paraId="621118FB" w14:textId="77777777" w:rsidR="002B0CDA" w:rsidRDefault="002B0CDA" w:rsidP="002B0CDA">
            <w:pPr>
              <w:jc w:val="center"/>
              <w:rPr>
                <w:sz w:val="28"/>
                <w:szCs w:val="28"/>
              </w:rPr>
            </w:pPr>
            <w:r>
              <w:rPr>
                <w:sz w:val="28"/>
                <w:szCs w:val="28"/>
              </w:rPr>
              <w:t>13</w:t>
            </w:r>
          </w:p>
        </w:tc>
      </w:tr>
      <w:tr w:rsidR="002B0CDA" w14:paraId="628CA7B0" w14:textId="77777777" w:rsidTr="002B0CDA">
        <w:trPr>
          <w:trHeight w:val="337"/>
        </w:trPr>
        <w:tc>
          <w:tcPr>
            <w:tcW w:w="15593" w:type="dxa"/>
            <w:gridSpan w:val="13"/>
            <w:vAlign w:val="center"/>
          </w:tcPr>
          <w:p w14:paraId="02F3EB0B" w14:textId="77777777" w:rsidR="002B0CDA" w:rsidRPr="00EC0381" w:rsidRDefault="002B0CDA" w:rsidP="002B0CDA">
            <w:pPr>
              <w:jc w:val="center"/>
              <w:rPr>
                <w:sz w:val="28"/>
                <w:szCs w:val="28"/>
              </w:rPr>
            </w:pPr>
            <w:r w:rsidRPr="00EC0381">
              <w:rPr>
                <w:sz w:val="28"/>
                <w:szCs w:val="28"/>
              </w:rPr>
              <w:t>Холодное водоснабжение технической водой</w:t>
            </w:r>
          </w:p>
        </w:tc>
      </w:tr>
      <w:tr w:rsidR="002B0CDA" w:rsidRPr="00C1486B" w14:paraId="3EA63CC7" w14:textId="77777777" w:rsidTr="002B0CDA">
        <w:trPr>
          <w:trHeight w:val="439"/>
        </w:trPr>
        <w:tc>
          <w:tcPr>
            <w:tcW w:w="992" w:type="dxa"/>
            <w:vAlign w:val="center"/>
          </w:tcPr>
          <w:p w14:paraId="4909E89A" w14:textId="77777777" w:rsidR="002B0CDA" w:rsidRPr="00F9208F" w:rsidRDefault="002B0CDA" w:rsidP="002B0CDA">
            <w:pPr>
              <w:jc w:val="center"/>
            </w:pPr>
            <w:r w:rsidRPr="00F9208F">
              <w:t>1.</w:t>
            </w:r>
          </w:p>
        </w:tc>
        <w:tc>
          <w:tcPr>
            <w:tcW w:w="1985" w:type="dxa"/>
            <w:vAlign w:val="center"/>
          </w:tcPr>
          <w:p w14:paraId="1C2D2860" w14:textId="77777777" w:rsidR="002B0CDA" w:rsidRPr="00DF3E37" w:rsidRDefault="002B0CDA" w:rsidP="002B0CDA">
            <w:r w:rsidRPr="00DF3E37">
              <w:t>Поднято воды</w:t>
            </w:r>
          </w:p>
        </w:tc>
        <w:tc>
          <w:tcPr>
            <w:tcW w:w="851" w:type="dxa"/>
            <w:vAlign w:val="center"/>
          </w:tcPr>
          <w:p w14:paraId="0B72A8D8" w14:textId="77777777" w:rsidR="002B0CDA" w:rsidRPr="00DF3E37" w:rsidRDefault="002B0CDA" w:rsidP="002B0CDA">
            <w:pPr>
              <w:jc w:val="center"/>
              <w:rPr>
                <w:vertAlign w:val="superscript"/>
              </w:rPr>
            </w:pPr>
            <w:r w:rsidRPr="00DF3E37">
              <w:t>м</w:t>
            </w:r>
            <w:r w:rsidRPr="00DF3E37">
              <w:rPr>
                <w:vertAlign w:val="superscript"/>
              </w:rPr>
              <w:t>3</w:t>
            </w:r>
          </w:p>
        </w:tc>
        <w:tc>
          <w:tcPr>
            <w:tcW w:w="1134" w:type="dxa"/>
            <w:vAlign w:val="center"/>
          </w:tcPr>
          <w:p w14:paraId="48C42243" w14:textId="77777777" w:rsidR="002B0CDA" w:rsidRPr="001370E0" w:rsidRDefault="002B0CDA" w:rsidP="002B0CDA">
            <w:pPr>
              <w:jc w:val="center"/>
              <w:rPr>
                <w:sz w:val="22"/>
              </w:rPr>
            </w:pPr>
            <w:r>
              <w:rPr>
                <w:sz w:val="22"/>
              </w:rPr>
              <w:t>8200</w:t>
            </w:r>
          </w:p>
        </w:tc>
        <w:tc>
          <w:tcPr>
            <w:tcW w:w="1134" w:type="dxa"/>
            <w:vAlign w:val="center"/>
          </w:tcPr>
          <w:p w14:paraId="27633C3C" w14:textId="77777777" w:rsidR="002B0CDA" w:rsidRPr="001370E0" w:rsidRDefault="002B0CDA" w:rsidP="002B0CDA">
            <w:pPr>
              <w:jc w:val="center"/>
              <w:rPr>
                <w:sz w:val="22"/>
              </w:rPr>
            </w:pPr>
            <w:r>
              <w:rPr>
                <w:sz w:val="22"/>
              </w:rPr>
              <w:t>8200</w:t>
            </w:r>
          </w:p>
        </w:tc>
        <w:tc>
          <w:tcPr>
            <w:tcW w:w="1275" w:type="dxa"/>
            <w:vAlign w:val="center"/>
          </w:tcPr>
          <w:p w14:paraId="250A7FBF" w14:textId="77777777" w:rsidR="002B0CDA" w:rsidRPr="001370E0" w:rsidRDefault="002B0CDA" w:rsidP="002B0CDA">
            <w:pPr>
              <w:jc w:val="center"/>
              <w:rPr>
                <w:sz w:val="22"/>
              </w:rPr>
            </w:pPr>
            <w:r>
              <w:rPr>
                <w:sz w:val="22"/>
              </w:rPr>
              <w:t>4998</w:t>
            </w:r>
          </w:p>
        </w:tc>
        <w:tc>
          <w:tcPr>
            <w:tcW w:w="1276" w:type="dxa"/>
            <w:vAlign w:val="center"/>
          </w:tcPr>
          <w:p w14:paraId="1ED393D6" w14:textId="77777777" w:rsidR="002B0CDA" w:rsidRPr="001370E0" w:rsidRDefault="002B0CDA" w:rsidP="002B0CDA">
            <w:pPr>
              <w:jc w:val="center"/>
              <w:rPr>
                <w:sz w:val="22"/>
              </w:rPr>
            </w:pPr>
            <w:r>
              <w:rPr>
                <w:sz w:val="22"/>
              </w:rPr>
              <w:t>4998</w:t>
            </w:r>
          </w:p>
        </w:tc>
        <w:tc>
          <w:tcPr>
            <w:tcW w:w="1276" w:type="dxa"/>
            <w:vAlign w:val="center"/>
          </w:tcPr>
          <w:p w14:paraId="35DB3D3A" w14:textId="77777777" w:rsidR="002B0CDA" w:rsidRPr="001370E0" w:rsidRDefault="002B0CDA" w:rsidP="002B0CDA">
            <w:pPr>
              <w:jc w:val="center"/>
              <w:rPr>
                <w:sz w:val="22"/>
              </w:rPr>
            </w:pPr>
            <w:r>
              <w:rPr>
                <w:sz w:val="22"/>
              </w:rPr>
              <w:t>8200</w:t>
            </w:r>
          </w:p>
        </w:tc>
        <w:tc>
          <w:tcPr>
            <w:tcW w:w="1134" w:type="dxa"/>
            <w:vAlign w:val="center"/>
          </w:tcPr>
          <w:p w14:paraId="36C8B4A9" w14:textId="77777777" w:rsidR="002B0CDA" w:rsidRPr="001370E0" w:rsidRDefault="002B0CDA" w:rsidP="002B0CDA">
            <w:pPr>
              <w:jc w:val="center"/>
              <w:rPr>
                <w:sz w:val="22"/>
              </w:rPr>
            </w:pPr>
            <w:r>
              <w:rPr>
                <w:sz w:val="22"/>
              </w:rPr>
              <w:t>8200</w:t>
            </w:r>
          </w:p>
        </w:tc>
        <w:tc>
          <w:tcPr>
            <w:tcW w:w="1134" w:type="dxa"/>
            <w:vAlign w:val="center"/>
          </w:tcPr>
          <w:p w14:paraId="4CC78206" w14:textId="77777777" w:rsidR="002B0CDA" w:rsidRPr="001370E0" w:rsidRDefault="002B0CDA" w:rsidP="002B0CDA">
            <w:pPr>
              <w:jc w:val="center"/>
              <w:rPr>
                <w:sz w:val="22"/>
              </w:rPr>
            </w:pPr>
            <w:r>
              <w:rPr>
                <w:sz w:val="22"/>
              </w:rPr>
              <w:t>8200</w:t>
            </w:r>
          </w:p>
        </w:tc>
        <w:tc>
          <w:tcPr>
            <w:tcW w:w="1134" w:type="dxa"/>
            <w:vAlign w:val="center"/>
          </w:tcPr>
          <w:p w14:paraId="1CD3F6B9" w14:textId="77777777" w:rsidR="002B0CDA" w:rsidRPr="001370E0" w:rsidRDefault="002B0CDA" w:rsidP="002B0CDA">
            <w:pPr>
              <w:jc w:val="center"/>
              <w:rPr>
                <w:sz w:val="22"/>
              </w:rPr>
            </w:pPr>
            <w:r>
              <w:rPr>
                <w:sz w:val="22"/>
              </w:rPr>
              <w:t>8200</w:t>
            </w:r>
          </w:p>
        </w:tc>
        <w:tc>
          <w:tcPr>
            <w:tcW w:w="1134" w:type="dxa"/>
            <w:vAlign w:val="center"/>
          </w:tcPr>
          <w:p w14:paraId="0AACE92F" w14:textId="77777777" w:rsidR="002B0CDA" w:rsidRPr="001370E0" w:rsidRDefault="002B0CDA" w:rsidP="002B0CDA">
            <w:pPr>
              <w:jc w:val="center"/>
              <w:rPr>
                <w:sz w:val="22"/>
              </w:rPr>
            </w:pPr>
            <w:r>
              <w:rPr>
                <w:sz w:val="22"/>
              </w:rPr>
              <w:t>8200</w:t>
            </w:r>
          </w:p>
        </w:tc>
        <w:tc>
          <w:tcPr>
            <w:tcW w:w="1134" w:type="dxa"/>
            <w:vAlign w:val="center"/>
          </w:tcPr>
          <w:p w14:paraId="267A589D" w14:textId="77777777" w:rsidR="002B0CDA" w:rsidRPr="001370E0" w:rsidRDefault="002B0CDA" w:rsidP="002B0CDA">
            <w:pPr>
              <w:jc w:val="center"/>
              <w:rPr>
                <w:sz w:val="22"/>
              </w:rPr>
            </w:pPr>
            <w:r>
              <w:rPr>
                <w:sz w:val="22"/>
              </w:rPr>
              <w:t>8200</w:t>
            </w:r>
          </w:p>
        </w:tc>
      </w:tr>
      <w:tr w:rsidR="002B0CDA" w:rsidRPr="00C1486B" w14:paraId="1A57AD72" w14:textId="77777777" w:rsidTr="002B0CDA">
        <w:tc>
          <w:tcPr>
            <w:tcW w:w="992" w:type="dxa"/>
            <w:vAlign w:val="center"/>
          </w:tcPr>
          <w:p w14:paraId="0A766B8C" w14:textId="77777777" w:rsidR="002B0CDA" w:rsidRPr="00F9208F" w:rsidRDefault="002B0CDA" w:rsidP="002B0CDA">
            <w:pPr>
              <w:jc w:val="center"/>
            </w:pPr>
            <w:r w:rsidRPr="00F9208F">
              <w:t>2.</w:t>
            </w:r>
          </w:p>
        </w:tc>
        <w:tc>
          <w:tcPr>
            <w:tcW w:w="1985" w:type="dxa"/>
            <w:vAlign w:val="center"/>
          </w:tcPr>
          <w:p w14:paraId="7C0897BF" w14:textId="77777777" w:rsidR="002B0CDA" w:rsidRPr="00DF3E37" w:rsidRDefault="002B0CDA" w:rsidP="002B0CDA">
            <w:r w:rsidRPr="00DF3E37">
              <w:t>Получено со стороны</w:t>
            </w:r>
          </w:p>
        </w:tc>
        <w:tc>
          <w:tcPr>
            <w:tcW w:w="851" w:type="dxa"/>
            <w:vAlign w:val="center"/>
          </w:tcPr>
          <w:p w14:paraId="70B27BEF" w14:textId="77777777" w:rsidR="002B0CDA" w:rsidRPr="00DF3E37" w:rsidRDefault="002B0CDA" w:rsidP="002B0CDA">
            <w:pPr>
              <w:jc w:val="center"/>
            </w:pPr>
            <w:r w:rsidRPr="00DF3E37">
              <w:t>м</w:t>
            </w:r>
            <w:r w:rsidRPr="00DF3E37">
              <w:rPr>
                <w:vertAlign w:val="superscript"/>
              </w:rPr>
              <w:t>3</w:t>
            </w:r>
          </w:p>
        </w:tc>
        <w:tc>
          <w:tcPr>
            <w:tcW w:w="1134" w:type="dxa"/>
            <w:vAlign w:val="center"/>
          </w:tcPr>
          <w:p w14:paraId="0A498247" w14:textId="77777777" w:rsidR="002B0CDA" w:rsidRPr="001370E0" w:rsidRDefault="002B0CDA" w:rsidP="002B0CDA">
            <w:pPr>
              <w:jc w:val="center"/>
              <w:rPr>
                <w:sz w:val="22"/>
              </w:rPr>
            </w:pPr>
            <w:r>
              <w:rPr>
                <w:sz w:val="22"/>
              </w:rPr>
              <w:t>-</w:t>
            </w:r>
          </w:p>
        </w:tc>
        <w:tc>
          <w:tcPr>
            <w:tcW w:w="1134" w:type="dxa"/>
            <w:vAlign w:val="center"/>
          </w:tcPr>
          <w:p w14:paraId="41179A69" w14:textId="77777777" w:rsidR="002B0CDA" w:rsidRPr="001370E0" w:rsidRDefault="002B0CDA" w:rsidP="002B0CDA">
            <w:pPr>
              <w:jc w:val="center"/>
              <w:rPr>
                <w:sz w:val="22"/>
              </w:rPr>
            </w:pPr>
            <w:r>
              <w:rPr>
                <w:sz w:val="22"/>
              </w:rPr>
              <w:t>-</w:t>
            </w:r>
          </w:p>
        </w:tc>
        <w:tc>
          <w:tcPr>
            <w:tcW w:w="1275" w:type="dxa"/>
            <w:vAlign w:val="center"/>
          </w:tcPr>
          <w:p w14:paraId="418B85F6" w14:textId="77777777" w:rsidR="002B0CDA" w:rsidRPr="001370E0" w:rsidRDefault="002B0CDA" w:rsidP="002B0CDA">
            <w:pPr>
              <w:jc w:val="center"/>
              <w:rPr>
                <w:sz w:val="22"/>
              </w:rPr>
            </w:pPr>
            <w:r>
              <w:rPr>
                <w:sz w:val="22"/>
              </w:rPr>
              <w:t>-</w:t>
            </w:r>
          </w:p>
        </w:tc>
        <w:tc>
          <w:tcPr>
            <w:tcW w:w="1276" w:type="dxa"/>
            <w:vAlign w:val="center"/>
          </w:tcPr>
          <w:p w14:paraId="209F03B6" w14:textId="77777777" w:rsidR="002B0CDA" w:rsidRPr="001370E0" w:rsidRDefault="002B0CDA" w:rsidP="002B0CDA">
            <w:pPr>
              <w:jc w:val="center"/>
              <w:rPr>
                <w:sz w:val="22"/>
              </w:rPr>
            </w:pPr>
            <w:r>
              <w:rPr>
                <w:sz w:val="22"/>
              </w:rPr>
              <w:t>-</w:t>
            </w:r>
          </w:p>
        </w:tc>
        <w:tc>
          <w:tcPr>
            <w:tcW w:w="1276" w:type="dxa"/>
            <w:vAlign w:val="center"/>
          </w:tcPr>
          <w:p w14:paraId="0F5E32B0" w14:textId="77777777" w:rsidR="002B0CDA" w:rsidRPr="001370E0" w:rsidRDefault="002B0CDA" w:rsidP="002B0CDA">
            <w:pPr>
              <w:jc w:val="center"/>
              <w:rPr>
                <w:sz w:val="22"/>
              </w:rPr>
            </w:pPr>
            <w:r>
              <w:rPr>
                <w:sz w:val="22"/>
              </w:rPr>
              <w:t>-</w:t>
            </w:r>
          </w:p>
        </w:tc>
        <w:tc>
          <w:tcPr>
            <w:tcW w:w="1134" w:type="dxa"/>
            <w:vAlign w:val="center"/>
          </w:tcPr>
          <w:p w14:paraId="2BCB4E0D" w14:textId="77777777" w:rsidR="002B0CDA" w:rsidRPr="001370E0" w:rsidRDefault="002B0CDA" w:rsidP="002B0CDA">
            <w:pPr>
              <w:jc w:val="center"/>
              <w:rPr>
                <w:sz w:val="22"/>
              </w:rPr>
            </w:pPr>
            <w:r>
              <w:rPr>
                <w:sz w:val="22"/>
              </w:rPr>
              <w:t>-</w:t>
            </w:r>
          </w:p>
        </w:tc>
        <w:tc>
          <w:tcPr>
            <w:tcW w:w="1134" w:type="dxa"/>
            <w:vAlign w:val="center"/>
          </w:tcPr>
          <w:p w14:paraId="317E0078" w14:textId="77777777" w:rsidR="002B0CDA" w:rsidRPr="001370E0" w:rsidRDefault="002B0CDA" w:rsidP="002B0CDA">
            <w:pPr>
              <w:jc w:val="center"/>
              <w:rPr>
                <w:sz w:val="22"/>
              </w:rPr>
            </w:pPr>
            <w:r>
              <w:rPr>
                <w:sz w:val="22"/>
              </w:rPr>
              <w:t>-</w:t>
            </w:r>
          </w:p>
        </w:tc>
        <w:tc>
          <w:tcPr>
            <w:tcW w:w="1134" w:type="dxa"/>
            <w:vAlign w:val="center"/>
          </w:tcPr>
          <w:p w14:paraId="49E4DAD4" w14:textId="77777777" w:rsidR="002B0CDA" w:rsidRPr="001370E0" w:rsidRDefault="002B0CDA" w:rsidP="002B0CDA">
            <w:pPr>
              <w:jc w:val="center"/>
              <w:rPr>
                <w:sz w:val="22"/>
              </w:rPr>
            </w:pPr>
            <w:r>
              <w:rPr>
                <w:sz w:val="22"/>
              </w:rPr>
              <w:t>-</w:t>
            </w:r>
          </w:p>
        </w:tc>
        <w:tc>
          <w:tcPr>
            <w:tcW w:w="1134" w:type="dxa"/>
            <w:vAlign w:val="center"/>
          </w:tcPr>
          <w:p w14:paraId="6BABCBAF" w14:textId="77777777" w:rsidR="002B0CDA" w:rsidRPr="001370E0" w:rsidRDefault="002B0CDA" w:rsidP="002B0CDA">
            <w:pPr>
              <w:jc w:val="center"/>
              <w:rPr>
                <w:sz w:val="22"/>
              </w:rPr>
            </w:pPr>
            <w:r>
              <w:rPr>
                <w:sz w:val="22"/>
              </w:rPr>
              <w:t>-</w:t>
            </w:r>
          </w:p>
        </w:tc>
        <w:tc>
          <w:tcPr>
            <w:tcW w:w="1134" w:type="dxa"/>
            <w:vAlign w:val="center"/>
          </w:tcPr>
          <w:p w14:paraId="38B1DC28" w14:textId="77777777" w:rsidR="002B0CDA" w:rsidRPr="001370E0" w:rsidRDefault="002B0CDA" w:rsidP="002B0CDA">
            <w:pPr>
              <w:jc w:val="center"/>
              <w:rPr>
                <w:sz w:val="22"/>
              </w:rPr>
            </w:pPr>
            <w:r>
              <w:rPr>
                <w:sz w:val="22"/>
              </w:rPr>
              <w:t>-</w:t>
            </w:r>
          </w:p>
        </w:tc>
      </w:tr>
      <w:tr w:rsidR="002B0CDA" w:rsidRPr="00C1486B" w14:paraId="177F1B54" w14:textId="77777777" w:rsidTr="002B0CDA">
        <w:trPr>
          <w:trHeight w:val="912"/>
        </w:trPr>
        <w:tc>
          <w:tcPr>
            <w:tcW w:w="992" w:type="dxa"/>
            <w:vAlign w:val="center"/>
          </w:tcPr>
          <w:p w14:paraId="30A5A9C2" w14:textId="77777777" w:rsidR="002B0CDA" w:rsidRPr="00F9208F" w:rsidRDefault="002B0CDA" w:rsidP="002B0CDA">
            <w:pPr>
              <w:jc w:val="center"/>
            </w:pPr>
            <w:r w:rsidRPr="00F9208F">
              <w:t>3.</w:t>
            </w:r>
          </w:p>
        </w:tc>
        <w:tc>
          <w:tcPr>
            <w:tcW w:w="1985" w:type="dxa"/>
            <w:vAlign w:val="center"/>
          </w:tcPr>
          <w:p w14:paraId="5E6E4BEB" w14:textId="77777777" w:rsidR="002B0CDA" w:rsidRPr="00DF3E37" w:rsidRDefault="002B0CDA" w:rsidP="002B0CDA">
            <w:r w:rsidRPr="00DF3E37">
              <w:t>Расход воды на коммунально-бытовые нужды</w:t>
            </w:r>
          </w:p>
        </w:tc>
        <w:tc>
          <w:tcPr>
            <w:tcW w:w="851" w:type="dxa"/>
            <w:vAlign w:val="center"/>
          </w:tcPr>
          <w:p w14:paraId="48636B69" w14:textId="77777777" w:rsidR="002B0CDA" w:rsidRDefault="002B0CDA" w:rsidP="002B0CDA">
            <w:pPr>
              <w:jc w:val="center"/>
            </w:pPr>
            <w:r w:rsidRPr="00FD67D0">
              <w:t>м</w:t>
            </w:r>
            <w:r w:rsidRPr="00FD67D0">
              <w:rPr>
                <w:vertAlign w:val="superscript"/>
              </w:rPr>
              <w:t>3</w:t>
            </w:r>
          </w:p>
        </w:tc>
        <w:tc>
          <w:tcPr>
            <w:tcW w:w="1134" w:type="dxa"/>
            <w:vAlign w:val="center"/>
          </w:tcPr>
          <w:p w14:paraId="291C6A58" w14:textId="77777777" w:rsidR="002B0CDA" w:rsidRPr="001370E0" w:rsidRDefault="002B0CDA" w:rsidP="002B0CDA">
            <w:pPr>
              <w:jc w:val="center"/>
              <w:rPr>
                <w:sz w:val="22"/>
              </w:rPr>
            </w:pPr>
            <w:r>
              <w:rPr>
                <w:sz w:val="22"/>
              </w:rPr>
              <w:t>-</w:t>
            </w:r>
          </w:p>
        </w:tc>
        <w:tc>
          <w:tcPr>
            <w:tcW w:w="1134" w:type="dxa"/>
            <w:vAlign w:val="center"/>
          </w:tcPr>
          <w:p w14:paraId="42288B95" w14:textId="77777777" w:rsidR="002B0CDA" w:rsidRPr="001370E0" w:rsidRDefault="002B0CDA" w:rsidP="002B0CDA">
            <w:pPr>
              <w:jc w:val="center"/>
              <w:rPr>
                <w:sz w:val="22"/>
              </w:rPr>
            </w:pPr>
            <w:r>
              <w:rPr>
                <w:sz w:val="22"/>
              </w:rPr>
              <w:t>-</w:t>
            </w:r>
          </w:p>
        </w:tc>
        <w:tc>
          <w:tcPr>
            <w:tcW w:w="1275" w:type="dxa"/>
            <w:vAlign w:val="center"/>
          </w:tcPr>
          <w:p w14:paraId="287FB643" w14:textId="77777777" w:rsidR="002B0CDA" w:rsidRPr="001370E0" w:rsidRDefault="002B0CDA" w:rsidP="002B0CDA">
            <w:pPr>
              <w:jc w:val="center"/>
              <w:rPr>
                <w:sz w:val="22"/>
              </w:rPr>
            </w:pPr>
            <w:r>
              <w:rPr>
                <w:sz w:val="22"/>
              </w:rPr>
              <w:t>-</w:t>
            </w:r>
          </w:p>
        </w:tc>
        <w:tc>
          <w:tcPr>
            <w:tcW w:w="1276" w:type="dxa"/>
            <w:vAlign w:val="center"/>
          </w:tcPr>
          <w:p w14:paraId="467FE7BB" w14:textId="77777777" w:rsidR="002B0CDA" w:rsidRPr="001370E0" w:rsidRDefault="002B0CDA" w:rsidP="002B0CDA">
            <w:pPr>
              <w:jc w:val="center"/>
              <w:rPr>
                <w:sz w:val="22"/>
              </w:rPr>
            </w:pPr>
            <w:r>
              <w:rPr>
                <w:sz w:val="22"/>
              </w:rPr>
              <w:t>-</w:t>
            </w:r>
          </w:p>
        </w:tc>
        <w:tc>
          <w:tcPr>
            <w:tcW w:w="1276" w:type="dxa"/>
            <w:vAlign w:val="center"/>
          </w:tcPr>
          <w:p w14:paraId="33E9BE09" w14:textId="77777777" w:rsidR="002B0CDA" w:rsidRPr="001370E0" w:rsidRDefault="002B0CDA" w:rsidP="002B0CDA">
            <w:pPr>
              <w:jc w:val="center"/>
              <w:rPr>
                <w:sz w:val="22"/>
              </w:rPr>
            </w:pPr>
            <w:r>
              <w:rPr>
                <w:sz w:val="22"/>
              </w:rPr>
              <w:t>-</w:t>
            </w:r>
          </w:p>
        </w:tc>
        <w:tc>
          <w:tcPr>
            <w:tcW w:w="1134" w:type="dxa"/>
            <w:vAlign w:val="center"/>
          </w:tcPr>
          <w:p w14:paraId="292C3597" w14:textId="77777777" w:rsidR="002B0CDA" w:rsidRPr="001370E0" w:rsidRDefault="002B0CDA" w:rsidP="002B0CDA">
            <w:pPr>
              <w:jc w:val="center"/>
              <w:rPr>
                <w:sz w:val="22"/>
              </w:rPr>
            </w:pPr>
            <w:r>
              <w:rPr>
                <w:sz w:val="22"/>
              </w:rPr>
              <w:t>-</w:t>
            </w:r>
          </w:p>
        </w:tc>
        <w:tc>
          <w:tcPr>
            <w:tcW w:w="1134" w:type="dxa"/>
            <w:vAlign w:val="center"/>
          </w:tcPr>
          <w:p w14:paraId="20109EED" w14:textId="77777777" w:rsidR="002B0CDA" w:rsidRPr="001370E0" w:rsidRDefault="002B0CDA" w:rsidP="002B0CDA">
            <w:pPr>
              <w:jc w:val="center"/>
              <w:rPr>
                <w:sz w:val="22"/>
              </w:rPr>
            </w:pPr>
            <w:r>
              <w:rPr>
                <w:sz w:val="22"/>
              </w:rPr>
              <w:t>-</w:t>
            </w:r>
          </w:p>
        </w:tc>
        <w:tc>
          <w:tcPr>
            <w:tcW w:w="1134" w:type="dxa"/>
            <w:vAlign w:val="center"/>
          </w:tcPr>
          <w:p w14:paraId="38AD9EFF" w14:textId="77777777" w:rsidR="002B0CDA" w:rsidRPr="001370E0" w:rsidRDefault="002B0CDA" w:rsidP="002B0CDA">
            <w:pPr>
              <w:jc w:val="center"/>
              <w:rPr>
                <w:sz w:val="22"/>
              </w:rPr>
            </w:pPr>
            <w:r>
              <w:rPr>
                <w:sz w:val="22"/>
              </w:rPr>
              <w:t>-</w:t>
            </w:r>
          </w:p>
        </w:tc>
        <w:tc>
          <w:tcPr>
            <w:tcW w:w="1134" w:type="dxa"/>
            <w:vAlign w:val="center"/>
          </w:tcPr>
          <w:p w14:paraId="77B97F9D" w14:textId="77777777" w:rsidR="002B0CDA" w:rsidRPr="001370E0" w:rsidRDefault="002B0CDA" w:rsidP="002B0CDA">
            <w:pPr>
              <w:jc w:val="center"/>
              <w:rPr>
                <w:sz w:val="22"/>
              </w:rPr>
            </w:pPr>
            <w:r>
              <w:rPr>
                <w:sz w:val="22"/>
              </w:rPr>
              <w:t>-</w:t>
            </w:r>
          </w:p>
        </w:tc>
        <w:tc>
          <w:tcPr>
            <w:tcW w:w="1134" w:type="dxa"/>
            <w:vAlign w:val="center"/>
          </w:tcPr>
          <w:p w14:paraId="2261A837" w14:textId="77777777" w:rsidR="002B0CDA" w:rsidRPr="001370E0" w:rsidRDefault="002B0CDA" w:rsidP="002B0CDA">
            <w:pPr>
              <w:jc w:val="center"/>
              <w:rPr>
                <w:sz w:val="22"/>
              </w:rPr>
            </w:pPr>
            <w:r>
              <w:rPr>
                <w:sz w:val="22"/>
              </w:rPr>
              <w:t>-</w:t>
            </w:r>
          </w:p>
        </w:tc>
      </w:tr>
      <w:tr w:rsidR="002B0CDA" w:rsidRPr="00C1486B" w14:paraId="3F9BB647" w14:textId="77777777" w:rsidTr="00916E90">
        <w:trPr>
          <w:trHeight w:val="646"/>
        </w:trPr>
        <w:tc>
          <w:tcPr>
            <w:tcW w:w="992" w:type="dxa"/>
            <w:vAlign w:val="center"/>
          </w:tcPr>
          <w:p w14:paraId="024814B9" w14:textId="77777777" w:rsidR="002B0CDA" w:rsidRPr="00F9208F" w:rsidRDefault="002B0CDA" w:rsidP="002B0CDA">
            <w:pPr>
              <w:jc w:val="center"/>
            </w:pPr>
            <w:r w:rsidRPr="00F9208F">
              <w:t>4.</w:t>
            </w:r>
          </w:p>
        </w:tc>
        <w:tc>
          <w:tcPr>
            <w:tcW w:w="1985" w:type="dxa"/>
            <w:vAlign w:val="center"/>
          </w:tcPr>
          <w:p w14:paraId="224FC152" w14:textId="77777777" w:rsidR="002B0CDA" w:rsidRPr="00DF3E37" w:rsidRDefault="002B0CDA" w:rsidP="002B0CDA">
            <w:r>
              <w:t>Расход воды на нужды предприятия:</w:t>
            </w:r>
          </w:p>
        </w:tc>
        <w:tc>
          <w:tcPr>
            <w:tcW w:w="851" w:type="dxa"/>
            <w:vAlign w:val="center"/>
          </w:tcPr>
          <w:p w14:paraId="68B81E89" w14:textId="77777777" w:rsidR="002B0CDA" w:rsidRDefault="002B0CDA" w:rsidP="002B0CDA">
            <w:pPr>
              <w:jc w:val="center"/>
            </w:pPr>
            <w:r w:rsidRPr="00FD67D0">
              <w:t>м</w:t>
            </w:r>
            <w:r w:rsidRPr="00FD67D0">
              <w:rPr>
                <w:vertAlign w:val="superscript"/>
              </w:rPr>
              <w:t>3</w:t>
            </w:r>
          </w:p>
        </w:tc>
        <w:tc>
          <w:tcPr>
            <w:tcW w:w="1134" w:type="dxa"/>
            <w:vAlign w:val="center"/>
          </w:tcPr>
          <w:p w14:paraId="7A786401" w14:textId="77777777" w:rsidR="002B0CDA" w:rsidRPr="001370E0" w:rsidRDefault="002B0CDA" w:rsidP="002B0CDA">
            <w:pPr>
              <w:jc w:val="center"/>
              <w:rPr>
                <w:sz w:val="22"/>
              </w:rPr>
            </w:pPr>
            <w:r>
              <w:rPr>
                <w:sz w:val="22"/>
              </w:rPr>
              <w:t>-</w:t>
            </w:r>
          </w:p>
        </w:tc>
        <w:tc>
          <w:tcPr>
            <w:tcW w:w="1134" w:type="dxa"/>
            <w:vAlign w:val="center"/>
          </w:tcPr>
          <w:p w14:paraId="77A16C53" w14:textId="77777777" w:rsidR="002B0CDA" w:rsidRPr="001370E0" w:rsidRDefault="002B0CDA" w:rsidP="002B0CDA">
            <w:pPr>
              <w:jc w:val="center"/>
              <w:rPr>
                <w:sz w:val="22"/>
              </w:rPr>
            </w:pPr>
            <w:r>
              <w:rPr>
                <w:sz w:val="22"/>
              </w:rPr>
              <w:t>-</w:t>
            </w:r>
          </w:p>
        </w:tc>
        <w:tc>
          <w:tcPr>
            <w:tcW w:w="1275" w:type="dxa"/>
            <w:vAlign w:val="center"/>
          </w:tcPr>
          <w:p w14:paraId="06C5B700" w14:textId="77777777" w:rsidR="002B0CDA" w:rsidRPr="001370E0" w:rsidRDefault="002B0CDA" w:rsidP="002B0CDA">
            <w:pPr>
              <w:jc w:val="center"/>
              <w:rPr>
                <w:sz w:val="22"/>
              </w:rPr>
            </w:pPr>
            <w:r>
              <w:rPr>
                <w:sz w:val="22"/>
              </w:rPr>
              <w:t>-</w:t>
            </w:r>
          </w:p>
        </w:tc>
        <w:tc>
          <w:tcPr>
            <w:tcW w:w="1276" w:type="dxa"/>
            <w:vAlign w:val="center"/>
          </w:tcPr>
          <w:p w14:paraId="6A0A1E70" w14:textId="77777777" w:rsidR="002B0CDA" w:rsidRPr="001370E0" w:rsidRDefault="002B0CDA" w:rsidP="002B0CDA">
            <w:pPr>
              <w:jc w:val="center"/>
              <w:rPr>
                <w:sz w:val="22"/>
              </w:rPr>
            </w:pPr>
            <w:r>
              <w:rPr>
                <w:sz w:val="22"/>
              </w:rPr>
              <w:t>-</w:t>
            </w:r>
          </w:p>
        </w:tc>
        <w:tc>
          <w:tcPr>
            <w:tcW w:w="1276" w:type="dxa"/>
            <w:vAlign w:val="center"/>
          </w:tcPr>
          <w:p w14:paraId="213EABAC" w14:textId="77777777" w:rsidR="002B0CDA" w:rsidRPr="001370E0" w:rsidRDefault="002B0CDA" w:rsidP="002B0CDA">
            <w:pPr>
              <w:jc w:val="center"/>
              <w:rPr>
                <w:sz w:val="22"/>
              </w:rPr>
            </w:pPr>
            <w:r>
              <w:rPr>
                <w:sz w:val="22"/>
              </w:rPr>
              <w:t>-</w:t>
            </w:r>
          </w:p>
        </w:tc>
        <w:tc>
          <w:tcPr>
            <w:tcW w:w="1134" w:type="dxa"/>
            <w:vAlign w:val="center"/>
          </w:tcPr>
          <w:p w14:paraId="7C4C980F" w14:textId="77777777" w:rsidR="002B0CDA" w:rsidRPr="001370E0" w:rsidRDefault="002B0CDA" w:rsidP="002B0CDA">
            <w:pPr>
              <w:jc w:val="center"/>
              <w:rPr>
                <w:sz w:val="22"/>
              </w:rPr>
            </w:pPr>
            <w:r>
              <w:rPr>
                <w:sz w:val="22"/>
              </w:rPr>
              <w:t>-</w:t>
            </w:r>
          </w:p>
        </w:tc>
        <w:tc>
          <w:tcPr>
            <w:tcW w:w="1134" w:type="dxa"/>
            <w:vAlign w:val="center"/>
          </w:tcPr>
          <w:p w14:paraId="21726898" w14:textId="77777777" w:rsidR="002B0CDA" w:rsidRPr="001370E0" w:rsidRDefault="002B0CDA" w:rsidP="002B0CDA">
            <w:pPr>
              <w:jc w:val="center"/>
              <w:rPr>
                <w:sz w:val="22"/>
              </w:rPr>
            </w:pPr>
            <w:r>
              <w:rPr>
                <w:sz w:val="22"/>
              </w:rPr>
              <w:t>-</w:t>
            </w:r>
          </w:p>
        </w:tc>
        <w:tc>
          <w:tcPr>
            <w:tcW w:w="1134" w:type="dxa"/>
            <w:vAlign w:val="center"/>
          </w:tcPr>
          <w:p w14:paraId="3D234D7C" w14:textId="77777777" w:rsidR="002B0CDA" w:rsidRPr="001370E0" w:rsidRDefault="002B0CDA" w:rsidP="002B0CDA">
            <w:pPr>
              <w:jc w:val="center"/>
              <w:rPr>
                <w:sz w:val="22"/>
              </w:rPr>
            </w:pPr>
            <w:r>
              <w:rPr>
                <w:sz w:val="22"/>
              </w:rPr>
              <w:t>-</w:t>
            </w:r>
          </w:p>
        </w:tc>
        <w:tc>
          <w:tcPr>
            <w:tcW w:w="1134" w:type="dxa"/>
            <w:vAlign w:val="center"/>
          </w:tcPr>
          <w:p w14:paraId="0E6065B7" w14:textId="77777777" w:rsidR="002B0CDA" w:rsidRPr="001370E0" w:rsidRDefault="002B0CDA" w:rsidP="002B0CDA">
            <w:pPr>
              <w:jc w:val="center"/>
              <w:rPr>
                <w:sz w:val="22"/>
              </w:rPr>
            </w:pPr>
            <w:r>
              <w:rPr>
                <w:sz w:val="22"/>
              </w:rPr>
              <w:t>-</w:t>
            </w:r>
          </w:p>
        </w:tc>
        <w:tc>
          <w:tcPr>
            <w:tcW w:w="1134" w:type="dxa"/>
            <w:vAlign w:val="center"/>
          </w:tcPr>
          <w:p w14:paraId="232AE4E4" w14:textId="77777777" w:rsidR="002B0CDA" w:rsidRPr="001370E0" w:rsidRDefault="002B0CDA" w:rsidP="002B0CDA">
            <w:pPr>
              <w:jc w:val="center"/>
              <w:rPr>
                <w:sz w:val="22"/>
              </w:rPr>
            </w:pPr>
            <w:r>
              <w:rPr>
                <w:sz w:val="22"/>
              </w:rPr>
              <w:t>-</w:t>
            </w:r>
          </w:p>
        </w:tc>
      </w:tr>
      <w:tr w:rsidR="002B0CDA" w:rsidRPr="00C1486B" w14:paraId="0903E56A" w14:textId="77777777" w:rsidTr="002B0CDA">
        <w:tc>
          <w:tcPr>
            <w:tcW w:w="992" w:type="dxa"/>
            <w:vAlign w:val="center"/>
          </w:tcPr>
          <w:p w14:paraId="53AC8527" w14:textId="77777777" w:rsidR="002B0CDA" w:rsidRPr="00F9208F" w:rsidRDefault="002B0CDA" w:rsidP="002B0CDA">
            <w:pPr>
              <w:jc w:val="center"/>
            </w:pPr>
            <w:r w:rsidRPr="00F9208F">
              <w:t>4.1.</w:t>
            </w:r>
          </w:p>
        </w:tc>
        <w:tc>
          <w:tcPr>
            <w:tcW w:w="1985" w:type="dxa"/>
            <w:vAlign w:val="center"/>
          </w:tcPr>
          <w:p w14:paraId="1C7D0E53" w14:textId="77777777" w:rsidR="002B0CDA" w:rsidRPr="00DF3E37" w:rsidRDefault="002B0CDA" w:rsidP="002B0CDA">
            <w:r>
              <w:t>- на очистные сооружения</w:t>
            </w:r>
          </w:p>
        </w:tc>
        <w:tc>
          <w:tcPr>
            <w:tcW w:w="851" w:type="dxa"/>
            <w:vAlign w:val="center"/>
          </w:tcPr>
          <w:p w14:paraId="049B41E0" w14:textId="77777777" w:rsidR="002B0CDA" w:rsidRDefault="002B0CDA" w:rsidP="002B0CDA">
            <w:pPr>
              <w:jc w:val="center"/>
            </w:pPr>
            <w:r w:rsidRPr="00FD67D0">
              <w:t>м</w:t>
            </w:r>
            <w:r w:rsidRPr="00FD67D0">
              <w:rPr>
                <w:vertAlign w:val="superscript"/>
              </w:rPr>
              <w:t>3</w:t>
            </w:r>
          </w:p>
        </w:tc>
        <w:tc>
          <w:tcPr>
            <w:tcW w:w="1134" w:type="dxa"/>
            <w:vAlign w:val="center"/>
          </w:tcPr>
          <w:p w14:paraId="533AD8EF" w14:textId="77777777" w:rsidR="002B0CDA" w:rsidRPr="001370E0" w:rsidRDefault="002B0CDA" w:rsidP="002B0CDA">
            <w:pPr>
              <w:jc w:val="center"/>
              <w:rPr>
                <w:sz w:val="22"/>
              </w:rPr>
            </w:pPr>
            <w:r>
              <w:rPr>
                <w:sz w:val="22"/>
              </w:rPr>
              <w:t>-</w:t>
            </w:r>
          </w:p>
        </w:tc>
        <w:tc>
          <w:tcPr>
            <w:tcW w:w="1134" w:type="dxa"/>
            <w:vAlign w:val="center"/>
          </w:tcPr>
          <w:p w14:paraId="13A12943" w14:textId="77777777" w:rsidR="002B0CDA" w:rsidRPr="001370E0" w:rsidRDefault="002B0CDA" w:rsidP="002B0CDA">
            <w:pPr>
              <w:jc w:val="center"/>
              <w:rPr>
                <w:sz w:val="22"/>
              </w:rPr>
            </w:pPr>
            <w:r>
              <w:rPr>
                <w:sz w:val="22"/>
              </w:rPr>
              <w:t>-</w:t>
            </w:r>
          </w:p>
        </w:tc>
        <w:tc>
          <w:tcPr>
            <w:tcW w:w="1275" w:type="dxa"/>
            <w:vAlign w:val="center"/>
          </w:tcPr>
          <w:p w14:paraId="28B89A0D" w14:textId="77777777" w:rsidR="002B0CDA" w:rsidRPr="001370E0" w:rsidRDefault="002B0CDA" w:rsidP="002B0CDA">
            <w:pPr>
              <w:jc w:val="center"/>
              <w:rPr>
                <w:sz w:val="22"/>
              </w:rPr>
            </w:pPr>
            <w:r>
              <w:rPr>
                <w:sz w:val="22"/>
              </w:rPr>
              <w:t>-</w:t>
            </w:r>
          </w:p>
        </w:tc>
        <w:tc>
          <w:tcPr>
            <w:tcW w:w="1276" w:type="dxa"/>
            <w:vAlign w:val="center"/>
          </w:tcPr>
          <w:p w14:paraId="4CFAACBA" w14:textId="77777777" w:rsidR="002B0CDA" w:rsidRPr="001370E0" w:rsidRDefault="002B0CDA" w:rsidP="002B0CDA">
            <w:pPr>
              <w:jc w:val="center"/>
              <w:rPr>
                <w:sz w:val="22"/>
              </w:rPr>
            </w:pPr>
            <w:r>
              <w:rPr>
                <w:sz w:val="22"/>
              </w:rPr>
              <w:t>-</w:t>
            </w:r>
          </w:p>
        </w:tc>
        <w:tc>
          <w:tcPr>
            <w:tcW w:w="1276" w:type="dxa"/>
            <w:vAlign w:val="center"/>
          </w:tcPr>
          <w:p w14:paraId="47C14AC4" w14:textId="77777777" w:rsidR="002B0CDA" w:rsidRPr="001370E0" w:rsidRDefault="002B0CDA" w:rsidP="002B0CDA">
            <w:pPr>
              <w:jc w:val="center"/>
              <w:rPr>
                <w:sz w:val="22"/>
              </w:rPr>
            </w:pPr>
            <w:r>
              <w:rPr>
                <w:sz w:val="22"/>
              </w:rPr>
              <w:t>-</w:t>
            </w:r>
          </w:p>
        </w:tc>
        <w:tc>
          <w:tcPr>
            <w:tcW w:w="1134" w:type="dxa"/>
            <w:vAlign w:val="center"/>
          </w:tcPr>
          <w:p w14:paraId="5D5E09F5" w14:textId="77777777" w:rsidR="002B0CDA" w:rsidRPr="001370E0" w:rsidRDefault="002B0CDA" w:rsidP="002B0CDA">
            <w:pPr>
              <w:jc w:val="center"/>
              <w:rPr>
                <w:sz w:val="22"/>
              </w:rPr>
            </w:pPr>
            <w:r>
              <w:rPr>
                <w:sz w:val="22"/>
              </w:rPr>
              <w:t>-</w:t>
            </w:r>
          </w:p>
        </w:tc>
        <w:tc>
          <w:tcPr>
            <w:tcW w:w="1134" w:type="dxa"/>
            <w:vAlign w:val="center"/>
          </w:tcPr>
          <w:p w14:paraId="7BB0E427" w14:textId="77777777" w:rsidR="002B0CDA" w:rsidRPr="001370E0" w:rsidRDefault="002B0CDA" w:rsidP="002B0CDA">
            <w:pPr>
              <w:jc w:val="center"/>
              <w:rPr>
                <w:sz w:val="22"/>
              </w:rPr>
            </w:pPr>
            <w:r>
              <w:rPr>
                <w:sz w:val="22"/>
              </w:rPr>
              <w:t>-</w:t>
            </w:r>
          </w:p>
        </w:tc>
        <w:tc>
          <w:tcPr>
            <w:tcW w:w="1134" w:type="dxa"/>
            <w:vAlign w:val="center"/>
          </w:tcPr>
          <w:p w14:paraId="4C2D9870" w14:textId="77777777" w:rsidR="002B0CDA" w:rsidRPr="001370E0" w:rsidRDefault="002B0CDA" w:rsidP="002B0CDA">
            <w:pPr>
              <w:jc w:val="center"/>
              <w:rPr>
                <w:sz w:val="22"/>
              </w:rPr>
            </w:pPr>
            <w:r>
              <w:rPr>
                <w:sz w:val="22"/>
              </w:rPr>
              <w:t>-</w:t>
            </w:r>
          </w:p>
        </w:tc>
        <w:tc>
          <w:tcPr>
            <w:tcW w:w="1134" w:type="dxa"/>
            <w:vAlign w:val="center"/>
          </w:tcPr>
          <w:p w14:paraId="0C3DECAA" w14:textId="77777777" w:rsidR="002B0CDA" w:rsidRPr="001370E0" w:rsidRDefault="002B0CDA" w:rsidP="002B0CDA">
            <w:pPr>
              <w:jc w:val="center"/>
              <w:rPr>
                <w:sz w:val="22"/>
              </w:rPr>
            </w:pPr>
            <w:r>
              <w:rPr>
                <w:sz w:val="22"/>
              </w:rPr>
              <w:t>-</w:t>
            </w:r>
          </w:p>
        </w:tc>
        <w:tc>
          <w:tcPr>
            <w:tcW w:w="1134" w:type="dxa"/>
            <w:vAlign w:val="center"/>
          </w:tcPr>
          <w:p w14:paraId="3EACDF6B" w14:textId="77777777" w:rsidR="002B0CDA" w:rsidRPr="001370E0" w:rsidRDefault="002B0CDA" w:rsidP="002B0CDA">
            <w:pPr>
              <w:jc w:val="center"/>
              <w:rPr>
                <w:sz w:val="22"/>
              </w:rPr>
            </w:pPr>
            <w:r>
              <w:rPr>
                <w:sz w:val="22"/>
              </w:rPr>
              <w:t>-</w:t>
            </w:r>
          </w:p>
        </w:tc>
      </w:tr>
      <w:tr w:rsidR="002B0CDA" w:rsidRPr="00C1486B" w14:paraId="3CD90836" w14:textId="77777777" w:rsidTr="00916E90">
        <w:trPr>
          <w:trHeight w:val="385"/>
        </w:trPr>
        <w:tc>
          <w:tcPr>
            <w:tcW w:w="992" w:type="dxa"/>
            <w:vAlign w:val="center"/>
          </w:tcPr>
          <w:p w14:paraId="7584C94E" w14:textId="77777777" w:rsidR="002B0CDA" w:rsidRPr="00F9208F" w:rsidRDefault="002B0CDA" w:rsidP="002B0CDA">
            <w:pPr>
              <w:jc w:val="center"/>
            </w:pPr>
            <w:r w:rsidRPr="00F9208F">
              <w:t>4.2.</w:t>
            </w:r>
          </w:p>
        </w:tc>
        <w:tc>
          <w:tcPr>
            <w:tcW w:w="1985" w:type="dxa"/>
            <w:vAlign w:val="center"/>
          </w:tcPr>
          <w:p w14:paraId="022B9F37" w14:textId="77777777" w:rsidR="002B0CDA" w:rsidRPr="00DF3E37" w:rsidRDefault="002B0CDA" w:rsidP="002B0CDA">
            <w:r>
              <w:t>- на промывку сетей</w:t>
            </w:r>
          </w:p>
        </w:tc>
        <w:tc>
          <w:tcPr>
            <w:tcW w:w="851" w:type="dxa"/>
            <w:vAlign w:val="center"/>
          </w:tcPr>
          <w:p w14:paraId="5E87A76B" w14:textId="77777777" w:rsidR="002B0CDA" w:rsidRDefault="002B0CDA" w:rsidP="002B0CDA">
            <w:pPr>
              <w:jc w:val="center"/>
            </w:pPr>
            <w:r w:rsidRPr="00FD67D0">
              <w:t>м</w:t>
            </w:r>
            <w:r w:rsidRPr="00FD67D0">
              <w:rPr>
                <w:vertAlign w:val="superscript"/>
              </w:rPr>
              <w:t>3</w:t>
            </w:r>
          </w:p>
        </w:tc>
        <w:tc>
          <w:tcPr>
            <w:tcW w:w="1134" w:type="dxa"/>
            <w:vAlign w:val="center"/>
          </w:tcPr>
          <w:p w14:paraId="152E94AF" w14:textId="77777777" w:rsidR="002B0CDA" w:rsidRPr="001370E0" w:rsidRDefault="002B0CDA" w:rsidP="002B0CDA">
            <w:pPr>
              <w:jc w:val="center"/>
              <w:rPr>
                <w:sz w:val="22"/>
              </w:rPr>
            </w:pPr>
            <w:r>
              <w:rPr>
                <w:sz w:val="22"/>
              </w:rPr>
              <w:t>-</w:t>
            </w:r>
          </w:p>
        </w:tc>
        <w:tc>
          <w:tcPr>
            <w:tcW w:w="1134" w:type="dxa"/>
            <w:vAlign w:val="center"/>
          </w:tcPr>
          <w:p w14:paraId="370ABBC4" w14:textId="77777777" w:rsidR="002B0CDA" w:rsidRPr="001370E0" w:rsidRDefault="002B0CDA" w:rsidP="002B0CDA">
            <w:pPr>
              <w:jc w:val="center"/>
              <w:rPr>
                <w:sz w:val="22"/>
              </w:rPr>
            </w:pPr>
            <w:r>
              <w:rPr>
                <w:sz w:val="22"/>
              </w:rPr>
              <w:t>-</w:t>
            </w:r>
          </w:p>
        </w:tc>
        <w:tc>
          <w:tcPr>
            <w:tcW w:w="1275" w:type="dxa"/>
            <w:vAlign w:val="center"/>
          </w:tcPr>
          <w:p w14:paraId="31D21EE7" w14:textId="77777777" w:rsidR="002B0CDA" w:rsidRPr="001370E0" w:rsidRDefault="002B0CDA" w:rsidP="002B0CDA">
            <w:pPr>
              <w:jc w:val="center"/>
              <w:rPr>
                <w:sz w:val="22"/>
              </w:rPr>
            </w:pPr>
            <w:r>
              <w:rPr>
                <w:sz w:val="22"/>
              </w:rPr>
              <w:t>-</w:t>
            </w:r>
          </w:p>
        </w:tc>
        <w:tc>
          <w:tcPr>
            <w:tcW w:w="1276" w:type="dxa"/>
            <w:vAlign w:val="center"/>
          </w:tcPr>
          <w:p w14:paraId="64F84F72" w14:textId="77777777" w:rsidR="002B0CDA" w:rsidRPr="001370E0" w:rsidRDefault="002B0CDA" w:rsidP="002B0CDA">
            <w:pPr>
              <w:jc w:val="center"/>
              <w:rPr>
                <w:sz w:val="22"/>
              </w:rPr>
            </w:pPr>
            <w:r>
              <w:rPr>
                <w:sz w:val="22"/>
              </w:rPr>
              <w:t>-</w:t>
            </w:r>
          </w:p>
        </w:tc>
        <w:tc>
          <w:tcPr>
            <w:tcW w:w="1276" w:type="dxa"/>
            <w:vAlign w:val="center"/>
          </w:tcPr>
          <w:p w14:paraId="250CA5DA" w14:textId="77777777" w:rsidR="002B0CDA" w:rsidRPr="001370E0" w:rsidRDefault="002B0CDA" w:rsidP="002B0CDA">
            <w:pPr>
              <w:jc w:val="center"/>
              <w:rPr>
                <w:sz w:val="22"/>
              </w:rPr>
            </w:pPr>
            <w:r>
              <w:rPr>
                <w:sz w:val="22"/>
              </w:rPr>
              <w:t>-</w:t>
            </w:r>
          </w:p>
        </w:tc>
        <w:tc>
          <w:tcPr>
            <w:tcW w:w="1134" w:type="dxa"/>
            <w:vAlign w:val="center"/>
          </w:tcPr>
          <w:p w14:paraId="71436313" w14:textId="77777777" w:rsidR="002B0CDA" w:rsidRPr="001370E0" w:rsidRDefault="002B0CDA" w:rsidP="002B0CDA">
            <w:pPr>
              <w:jc w:val="center"/>
              <w:rPr>
                <w:sz w:val="22"/>
              </w:rPr>
            </w:pPr>
            <w:r>
              <w:rPr>
                <w:sz w:val="22"/>
              </w:rPr>
              <w:t>-</w:t>
            </w:r>
          </w:p>
        </w:tc>
        <w:tc>
          <w:tcPr>
            <w:tcW w:w="1134" w:type="dxa"/>
            <w:vAlign w:val="center"/>
          </w:tcPr>
          <w:p w14:paraId="413CC9A9" w14:textId="77777777" w:rsidR="002B0CDA" w:rsidRPr="001370E0" w:rsidRDefault="002B0CDA" w:rsidP="002B0CDA">
            <w:pPr>
              <w:jc w:val="center"/>
              <w:rPr>
                <w:sz w:val="22"/>
              </w:rPr>
            </w:pPr>
            <w:r>
              <w:rPr>
                <w:sz w:val="22"/>
              </w:rPr>
              <w:t>-</w:t>
            </w:r>
          </w:p>
        </w:tc>
        <w:tc>
          <w:tcPr>
            <w:tcW w:w="1134" w:type="dxa"/>
            <w:vAlign w:val="center"/>
          </w:tcPr>
          <w:p w14:paraId="541138AD" w14:textId="77777777" w:rsidR="002B0CDA" w:rsidRPr="001370E0" w:rsidRDefault="002B0CDA" w:rsidP="002B0CDA">
            <w:pPr>
              <w:jc w:val="center"/>
              <w:rPr>
                <w:sz w:val="22"/>
              </w:rPr>
            </w:pPr>
            <w:r>
              <w:rPr>
                <w:sz w:val="22"/>
              </w:rPr>
              <w:t>-</w:t>
            </w:r>
          </w:p>
        </w:tc>
        <w:tc>
          <w:tcPr>
            <w:tcW w:w="1134" w:type="dxa"/>
            <w:vAlign w:val="center"/>
          </w:tcPr>
          <w:p w14:paraId="33B82E59" w14:textId="77777777" w:rsidR="002B0CDA" w:rsidRPr="001370E0" w:rsidRDefault="002B0CDA" w:rsidP="002B0CDA">
            <w:pPr>
              <w:jc w:val="center"/>
              <w:rPr>
                <w:sz w:val="22"/>
              </w:rPr>
            </w:pPr>
            <w:r>
              <w:rPr>
                <w:sz w:val="22"/>
              </w:rPr>
              <w:t>-</w:t>
            </w:r>
          </w:p>
        </w:tc>
        <w:tc>
          <w:tcPr>
            <w:tcW w:w="1134" w:type="dxa"/>
            <w:vAlign w:val="center"/>
          </w:tcPr>
          <w:p w14:paraId="3BD6DC95" w14:textId="77777777" w:rsidR="002B0CDA" w:rsidRPr="001370E0" w:rsidRDefault="002B0CDA" w:rsidP="002B0CDA">
            <w:pPr>
              <w:jc w:val="center"/>
              <w:rPr>
                <w:sz w:val="22"/>
              </w:rPr>
            </w:pPr>
            <w:r>
              <w:rPr>
                <w:sz w:val="22"/>
              </w:rPr>
              <w:t>-</w:t>
            </w:r>
          </w:p>
        </w:tc>
      </w:tr>
      <w:tr w:rsidR="002B0CDA" w:rsidRPr="00C1486B" w14:paraId="6590278D" w14:textId="77777777" w:rsidTr="002B0CDA">
        <w:trPr>
          <w:trHeight w:val="385"/>
        </w:trPr>
        <w:tc>
          <w:tcPr>
            <w:tcW w:w="992" w:type="dxa"/>
            <w:vAlign w:val="center"/>
          </w:tcPr>
          <w:p w14:paraId="6D1CCF6A" w14:textId="77777777" w:rsidR="002B0CDA" w:rsidRPr="00F9208F" w:rsidRDefault="002B0CDA" w:rsidP="002B0CDA">
            <w:pPr>
              <w:jc w:val="center"/>
            </w:pPr>
            <w:r w:rsidRPr="00F9208F">
              <w:t>4.3.</w:t>
            </w:r>
          </w:p>
        </w:tc>
        <w:tc>
          <w:tcPr>
            <w:tcW w:w="1985" w:type="dxa"/>
            <w:vAlign w:val="center"/>
          </w:tcPr>
          <w:p w14:paraId="054E0082" w14:textId="77777777" w:rsidR="002B0CDA" w:rsidRPr="00DF3E37" w:rsidRDefault="002B0CDA" w:rsidP="002B0CDA">
            <w:r>
              <w:t>- прочие</w:t>
            </w:r>
          </w:p>
        </w:tc>
        <w:tc>
          <w:tcPr>
            <w:tcW w:w="851" w:type="dxa"/>
            <w:vAlign w:val="center"/>
          </w:tcPr>
          <w:p w14:paraId="1C763D64" w14:textId="77777777" w:rsidR="002B0CDA" w:rsidRDefault="002B0CDA" w:rsidP="002B0CDA">
            <w:pPr>
              <w:jc w:val="center"/>
            </w:pPr>
            <w:r w:rsidRPr="00FD67D0">
              <w:t>м</w:t>
            </w:r>
            <w:r w:rsidRPr="00FD67D0">
              <w:rPr>
                <w:vertAlign w:val="superscript"/>
              </w:rPr>
              <w:t>3</w:t>
            </w:r>
          </w:p>
        </w:tc>
        <w:tc>
          <w:tcPr>
            <w:tcW w:w="1134" w:type="dxa"/>
            <w:vAlign w:val="center"/>
          </w:tcPr>
          <w:p w14:paraId="7F1DE7B6" w14:textId="77777777" w:rsidR="002B0CDA" w:rsidRPr="001370E0" w:rsidRDefault="002B0CDA" w:rsidP="002B0CDA">
            <w:pPr>
              <w:jc w:val="center"/>
              <w:rPr>
                <w:sz w:val="22"/>
              </w:rPr>
            </w:pPr>
            <w:r>
              <w:rPr>
                <w:sz w:val="22"/>
              </w:rPr>
              <w:t>-</w:t>
            </w:r>
          </w:p>
        </w:tc>
        <w:tc>
          <w:tcPr>
            <w:tcW w:w="1134" w:type="dxa"/>
            <w:vAlign w:val="center"/>
          </w:tcPr>
          <w:p w14:paraId="394F2EC6" w14:textId="77777777" w:rsidR="002B0CDA" w:rsidRPr="001370E0" w:rsidRDefault="002B0CDA" w:rsidP="002B0CDA">
            <w:pPr>
              <w:jc w:val="center"/>
              <w:rPr>
                <w:sz w:val="22"/>
              </w:rPr>
            </w:pPr>
            <w:r>
              <w:rPr>
                <w:sz w:val="22"/>
              </w:rPr>
              <w:t>-</w:t>
            </w:r>
          </w:p>
        </w:tc>
        <w:tc>
          <w:tcPr>
            <w:tcW w:w="1275" w:type="dxa"/>
            <w:vAlign w:val="center"/>
          </w:tcPr>
          <w:p w14:paraId="2DC22CEF" w14:textId="77777777" w:rsidR="002B0CDA" w:rsidRPr="001370E0" w:rsidRDefault="002B0CDA" w:rsidP="002B0CDA">
            <w:pPr>
              <w:jc w:val="center"/>
              <w:rPr>
                <w:sz w:val="22"/>
              </w:rPr>
            </w:pPr>
            <w:r>
              <w:rPr>
                <w:sz w:val="22"/>
              </w:rPr>
              <w:t>-</w:t>
            </w:r>
          </w:p>
        </w:tc>
        <w:tc>
          <w:tcPr>
            <w:tcW w:w="1276" w:type="dxa"/>
            <w:vAlign w:val="center"/>
          </w:tcPr>
          <w:p w14:paraId="0D429FD9" w14:textId="77777777" w:rsidR="002B0CDA" w:rsidRPr="001370E0" w:rsidRDefault="002B0CDA" w:rsidP="002B0CDA">
            <w:pPr>
              <w:jc w:val="center"/>
              <w:rPr>
                <w:sz w:val="22"/>
              </w:rPr>
            </w:pPr>
            <w:r>
              <w:rPr>
                <w:sz w:val="22"/>
              </w:rPr>
              <w:t>-</w:t>
            </w:r>
          </w:p>
        </w:tc>
        <w:tc>
          <w:tcPr>
            <w:tcW w:w="1276" w:type="dxa"/>
            <w:vAlign w:val="center"/>
          </w:tcPr>
          <w:p w14:paraId="4FFB0533" w14:textId="77777777" w:rsidR="002B0CDA" w:rsidRPr="001370E0" w:rsidRDefault="002B0CDA" w:rsidP="002B0CDA">
            <w:pPr>
              <w:jc w:val="center"/>
              <w:rPr>
                <w:sz w:val="22"/>
              </w:rPr>
            </w:pPr>
            <w:r>
              <w:rPr>
                <w:sz w:val="22"/>
              </w:rPr>
              <w:t>-</w:t>
            </w:r>
          </w:p>
        </w:tc>
        <w:tc>
          <w:tcPr>
            <w:tcW w:w="1134" w:type="dxa"/>
            <w:vAlign w:val="center"/>
          </w:tcPr>
          <w:p w14:paraId="6C03464C" w14:textId="77777777" w:rsidR="002B0CDA" w:rsidRPr="001370E0" w:rsidRDefault="002B0CDA" w:rsidP="002B0CDA">
            <w:pPr>
              <w:jc w:val="center"/>
              <w:rPr>
                <w:sz w:val="22"/>
              </w:rPr>
            </w:pPr>
            <w:r>
              <w:rPr>
                <w:sz w:val="22"/>
              </w:rPr>
              <w:t>-</w:t>
            </w:r>
          </w:p>
        </w:tc>
        <w:tc>
          <w:tcPr>
            <w:tcW w:w="1134" w:type="dxa"/>
            <w:vAlign w:val="center"/>
          </w:tcPr>
          <w:p w14:paraId="54ACCA78" w14:textId="77777777" w:rsidR="002B0CDA" w:rsidRPr="001370E0" w:rsidRDefault="002B0CDA" w:rsidP="002B0CDA">
            <w:pPr>
              <w:jc w:val="center"/>
              <w:rPr>
                <w:sz w:val="22"/>
              </w:rPr>
            </w:pPr>
            <w:r>
              <w:rPr>
                <w:sz w:val="22"/>
              </w:rPr>
              <w:t>-</w:t>
            </w:r>
          </w:p>
        </w:tc>
        <w:tc>
          <w:tcPr>
            <w:tcW w:w="1134" w:type="dxa"/>
            <w:vAlign w:val="center"/>
          </w:tcPr>
          <w:p w14:paraId="03E036FD" w14:textId="77777777" w:rsidR="002B0CDA" w:rsidRPr="001370E0" w:rsidRDefault="002B0CDA" w:rsidP="002B0CDA">
            <w:pPr>
              <w:jc w:val="center"/>
              <w:rPr>
                <w:sz w:val="22"/>
              </w:rPr>
            </w:pPr>
            <w:r>
              <w:rPr>
                <w:sz w:val="22"/>
              </w:rPr>
              <w:t>-</w:t>
            </w:r>
          </w:p>
        </w:tc>
        <w:tc>
          <w:tcPr>
            <w:tcW w:w="1134" w:type="dxa"/>
            <w:vAlign w:val="center"/>
          </w:tcPr>
          <w:p w14:paraId="4BAA2FC6" w14:textId="77777777" w:rsidR="002B0CDA" w:rsidRPr="001370E0" w:rsidRDefault="002B0CDA" w:rsidP="002B0CDA">
            <w:pPr>
              <w:jc w:val="center"/>
              <w:rPr>
                <w:sz w:val="22"/>
              </w:rPr>
            </w:pPr>
            <w:r>
              <w:rPr>
                <w:sz w:val="22"/>
              </w:rPr>
              <w:t>-</w:t>
            </w:r>
          </w:p>
        </w:tc>
        <w:tc>
          <w:tcPr>
            <w:tcW w:w="1134" w:type="dxa"/>
            <w:vAlign w:val="center"/>
          </w:tcPr>
          <w:p w14:paraId="5AF78AAE" w14:textId="77777777" w:rsidR="002B0CDA" w:rsidRPr="001370E0" w:rsidRDefault="002B0CDA" w:rsidP="002B0CDA">
            <w:pPr>
              <w:jc w:val="center"/>
              <w:rPr>
                <w:sz w:val="22"/>
              </w:rPr>
            </w:pPr>
            <w:r>
              <w:rPr>
                <w:sz w:val="22"/>
              </w:rPr>
              <w:t>-</w:t>
            </w:r>
          </w:p>
        </w:tc>
      </w:tr>
      <w:tr w:rsidR="002B0CDA" w:rsidRPr="00C1486B" w14:paraId="339380BD" w14:textId="77777777" w:rsidTr="00916E90">
        <w:trPr>
          <w:trHeight w:val="979"/>
        </w:trPr>
        <w:tc>
          <w:tcPr>
            <w:tcW w:w="992" w:type="dxa"/>
            <w:vAlign w:val="center"/>
          </w:tcPr>
          <w:p w14:paraId="664A2D1A" w14:textId="77777777" w:rsidR="002B0CDA" w:rsidRPr="00F9208F" w:rsidRDefault="002B0CDA" w:rsidP="002B0CDA">
            <w:pPr>
              <w:jc w:val="center"/>
            </w:pPr>
            <w:r w:rsidRPr="00F9208F">
              <w:t>5.</w:t>
            </w:r>
          </w:p>
        </w:tc>
        <w:tc>
          <w:tcPr>
            <w:tcW w:w="1985" w:type="dxa"/>
            <w:vAlign w:val="center"/>
          </w:tcPr>
          <w:p w14:paraId="46B13954" w14:textId="77777777" w:rsidR="002B0CDA" w:rsidRPr="00DF3E37" w:rsidRDefault="002B0CDA" w:rsidP="002B0CDA">
            <w:r>
              <w:t>Объем пропущенной воды через очистные сооружения</w:t>
            </w:r>
          </w:p>
        </w:tc>
        <w:tc>
          <w:tcPr>
            <w:tcW w:w="851" w:type="dxa"/>
            <w:vAlign w:val="center"/>
          </w:tcPr>
          <w:p w14:paraId="17F12129" w14:textId="77777777" w:rsidR="002B0CDA" w:rsidRDefault="002B0CDA" w:rsidP="002B0CDA">
            <w:pPr>
              <w:jc w:val="center"/>
            </w:pPr>
            <w:r w:rsidRPr="00FD67D0">
              <w:t>м</w:t>
            </w:r>
            <w:r w:rsidRPr="00FD67D0">
              <w:rPr>
                <w:vertAlign w:val="superscript"/>
              </w:rPr>
              <w:t>3</w:t>
            </w:r>
          </w:p>
        </w:tc>
        <w:tc>
          <w:tcPr>
            <w:tcW w:w="1134" w:type="dxa"/>
            <w:vAlign w:val="center"/>
          </w:tcPr>
          <w:p w14:paraId="1891ECFA" w14:textId="77777777" w:rsidR="002B0CDA" w:rsidRPr="001370E0" w:rsidRDefault="002B0CDA" w:rsidP="002B0CDA">
            <w:pPr>
              <w:jc w:val="center"/>
              <w:rPr>
                <w:sz w:val="22"/>
              </w:rPr>
            </w:pPr>
            <w:r>
              <w:rPr>
                <w:sz w:val="22"/>
              </w:rPr>
              <w:t>-</w:t>
            </w:r>
          </w:p>
        </w:tc>
        <w:tc>
          <w:tcPr>
            <w:tcW w:w="1134" w:type="dxa"/>
            <w:vAlign w:val="center"/>
          </w:tcPr>
          <w:p w14:paraId="313CE672" w14:textId="77777777" w:rsidR="002B0CDA" w:rsidRPr="001370E0" w:rsidRDefault="002B0CDA" w:rsidP="002B0CDA">
            <w:pPr>
              <w:jc w:val="center"/>
              <w:rPr>
                <w:sz w:val="22"/>
              </w:rPr>
            </w:pPr>
            <w:r>
              <w:rPr>
                <w:sz w:val="22"/>
              </w:rPr>
              <w:t>-</w:t>
            </w:r>
          </w:p>
        </w:tc>
        <w:tc>
          <w:tcPr>
            <w:tcW w:w="1275" w:type="dxa"/>
            <w:vAlign w:val="center"/>
          </w:tcPr>
          <w:p w14:paraId="08618307" w14:textId="77777777" w:rsidR="002B0CDA" w:rsidRPr="001370E0" w:rsidRDefault="002B0CDA" w:rsidP="002B0CDA">
            <w:pPr>
              <w:jc w:val="center"/>
              <w:rPr>
                <w:sz w:val="22"/>
              </w:rPr>
            </w:pPr>
            <w:r>
              <w:rPr>
                <w:sz w:val="22"/>
              </w:rPr>
              <w:t>-</w:t>
            </w:r>
          </w:p>
        </w:tc>
        <w:tc>
          <w:tcPr>
            <w:tcW w:w="1276" w:type="dxa"/>
            <w:vAlign w:val="center"/>
          </w:tcPr>
          <w:p w14:paraId="1FEC4E54" w14:textId="77777777" w:rsidR="002B0CDA" w:rsidRPr="001370E0" w:rsidRDefault="002B0CDA" w:rsidP="002B0CDA">
            <w:pPr>
              <w:jc w:val="center"/>
              <w:rPr>
                <w:sz w:val="22"/>
              </w:rPr>
            </w:pPr>
            <w:r>
              <w:rPr>
                <w:sz w:val="22"/>
              </w:rPr>
              <w:t>-</w:t>
            </w:r>
          </w:p>
        </w:tc>
        <w:tc>
          <w:tcPr>
            <w:tcW w:w="1276" w:type="dxa"/>
            <w:vAlign w:val="center"/>
          </w:tcPr>
          <w:p w14:paraId="4785BB7D" w14:textId="77777777" w:rsidR="002B0CDA" w:rsidRPr="001370E0" w:rsidRDefault="002B0CDA" w:rsidP="002B0CDA">
            <w:pPr>
              <w:jc w:val="center"/>
              <w:rPr>
                <w:sz w:val="22"/>
              </w:rPr>
            </w:pPr>
            <w:r>
              <w:rPr>
                <w:sz w:val="22"/>
              </w:rPr>
              <w:t>-</w:t>
            </w:r>
          </w:p>
        </w:tc>
        <w:tc>
          <w:tcPr>
            <w:tcW w:w="1134" w:type="dxa"/>
            <w:vAlign w:val="center"/>
          </w:tcPr>
          <w:p w14:paraId="7076957B" w14:textId="77777777" w:rsidR="002B0CDA" w:rsidRPr="001370E0" w:rsidRDefault="002B0CDA" w:rsidP="002B0CDA">
            <w:pPr>
              <w:jc w:val="center"/>
              <w:rPr>
                <w:sz w:val="22"/>
              </w:rPr>
            </w:pPr>
            <w:r>
              <w:rPr>
                <w:sz w:val="22"/>
              </w:rPr>
              <w:t>-</w:t>
            </w:r>
          </w:p>
        </w:tc>
        <w:tc>
          <w:tcPr>
            <w:tcW w:w="1134" w:type="dxa"/>
            <w:vAlign w:val="center"/>
          </w:tcPr>
          <w:p w14:paraId="10517F2E" w14:textId="77777777" w:rsidR="002B0CDA" w:rsidRPr="001370E0" w:rsidRDefault="002B0CDA" w:rsidP="002B0CDA">
            <w:pPr>
              <w:jc w:val="center"/>
              <w:rPr>
                <w:sz w:val="22"/>
              </w:rPr>
            </w:pPr>
            <w:r>
              <w:rPr>
                <w:sz w:val="22"/>
              </w:rPr>
              <w:t>-</w:t>
            </w:r>
          </w:p>
        </w:tc>
        <w:tc>
          <w:tcPr>
            <w:tcW w:w="1134" w:type="dxa"/>
            <w:vAlign w:val="center"/>
          </w:tcPr>
          <w:p w14:paraId="2188C5FB" w14:textId="77777777" w:rsidR="002B0CDA" w:rsidRPr="001370E0" w:rsidRDefault="002B0CDA" w:rsidP="002B0CDA">
            <w:pPr>
              <w:jc w:val="center"/>
              <w:rPr>
                <w:sz w:val="22"/>
              </w:rPr>
            </w:pPr>
            <w:r>
              <w:rPr>
                <w:sz w:val="22"/>
              </w:rPr>
              <w:t>-</w:t>
            </w:r>
          </w:p>
        </w:tc>
        <w:tc>
          <w:tcPr>
            <w:tcW w:w="1134" w:type="dxa"/>
            <w:vAlign w:val="center"/>
          </w:tcPr>
          <w:p w14:paraId="171FDF7D" w14:textId="77777777" w:rsidR="002B0CDA" w:rsidRPr="001370E0" w:rsidRDefault="002B0CDA" w:rsidP="002B0CDA">
            <w:pPr>
              <w:jc w:val="center"/>
              <w:rPr>
                <w:sz w:val="22"/>
              </w:rPr>
            </w:pPr>
            <w:r>
              <w:rPr>
                <w:sz w:val="22"/>
              </w:rPr>
              <w:t>-</w:t>
            </w:r>
          </w:p>
        </w:tc>
        <w:tc>
          <w:tcPr>
            <w:tcW w:w="1134" w:type="dxa"/>
            <w:vAlign w:val="center"/>
          </w:tcPr>
          <w:p w14:paraId="3CCD85D1" w14:textId="77777777" w:rsidR="002B0CDA" w:rsidRPr="001370E0" w:rsidRDefault="002B0CDA" w:rsidP="002B0CDA">
            <w:pPr>
              <w:jc w:val="center"/>
              <w:rPr>
                <w:sz w:val="22"/>
              </w:rPr>
            </w:pPr>
            <w:r>
              <w:rPr>
                <w:sz w:val="22"/>
              </w:rPr>
              <w:t>-</w:t>
            </w:r>
          </w:p>
        </w:tc>
      </w:tr>
      <w:tr w:rsidR="002B0CDA" w:rsidRPr="00C1486B" w14:paraId="67C38526" w14:textId="77777777" w:rsidTr="002B0CDA">
        <w:tc>
          <w:tcPr>
            <w:tcW w:w="992" w:type="dxa"/>
            <w:vAlign w:val="center"/>
          </w:tcPr>
          <w:p w14:paraId="3CBE9605" w14:textId="77777777" w:rsidR="002B0CDA" w:rsidRPr="00F9208F" w:rsidRDefault="002B0CDA" w:rsidP="002B0CDA">
            <w:pPr>
              <w:jc w:val="center"/>
            </w:pPr>
            <w:r w:rsidRPr="00F9208F">
              <w:t>6.</w:t>
            </w:r>
          </w:p>
        </w:tc>
        <w:tc>
          <w:tcPr>
            <w:tcW w:w="1985" w:type="dxa"/>
            <w:vAlign w:val="center"/>
          </w:tcPr>
          <w:p w14:paraId="768E22F7" w14:textId="77777777" w:rsidR="002B0CDA" w:rsidRPr="00DF3E37" w:rsidRDefault="002B0CDA" w:rsidP="002B0CDA">
            <w:r>
              <w:t>Подано воды в сеть</w:t>
            </w:r>
          </w:p>
        </w:tc>
        <w:tc>
          <w:tcPr>
            <w:tcW w:w="851" w:type="dxa"/>
            <w:vAlign w:val="center"/>
          </w:tcPr>
          <w:p w14:paraId="45E0662D" w14:textId="77777777" w:rsidR="002B0CDA" w:rsidRDefault="002B0CDA" w:rsidP="002B0CDA">
            <w:pPr>
              <w:jc w:val="center"/>
            </w:pPr>
            <w:r w:rsidRPr="00FD67D0">
              <w:t>м</w:t>
            </w:r>
            <w:r w:rsidRPr="00FD67D0">
              <w:rPr>
                <w:vertAlign w:val="superscript"/>
              </w:rPr>
              <w:t>3</w:t>
            </w:r>
          </w:p>
        </w:tc>
        <w:tc>
          <w:tcPr>
            <w:tcW w:w="1134" w:type="dxa"/>
            <w:vAlign w:val="center"/>
          </w:tcPr>
          <w:p w14:paraId="4CBC9D58" w14:textId="77777777" w:rsidR="002B0CDA" w:rsidRPr="001370E0" w:rsidRDefault="002B0CDA" w:rsidP="002B0CDA">
            <w:pPr>
              <w:jc w:val="center"/>
              <w:rPr>
                <w:sz w:val="22"/>
              </w:rPr>
            </w:pPr>
            <w:r>
              <w:rPr>
                <w:sz w:val="22"/>
              </w:rPr>
              <w:t>8200</w:t>
            </w:r>
          </w:p>
        </w:tc>
        <w:tc>
          <w:tcPr>
            <w:tcW w:w="1134" w:type="dxa"/>
            <w:vAlign w:val="center"/>
          </w:tcPr>
          <w:p w14:paraId="7AED205E" w14:textId="77777777" w:rsidR="002B0CDA" w:rsidRPr="001370E0" w:rsidRDefault="002B0CDA" w:rsidP="002B0CDA">
            <w:pPr>
              <w:jc w:val="center"/>
              <w:rPr>
                <w:sz w:val="22"/>
              </w:rPr>
            </w:pPr>
            <w:r>
              <w:rPr>
                <w:sz w:val="22"/>
              </w:rPr>
              <w:t>8200</w:t>
            </w:r>
          </w:p>
        </w:tc>
        <w:tc>
          <w:tcPr>
            <w:tcW w:w="1275" w:type="dxa"/>
            <w:vAlign w:val="center"/>
          </w:tcPr>
          <w:p w14:paraId="75FFA976" w14:textId="77777777" w:rsidR="002B0CDA" w:rsidRPr="001370E0" w:rsidRDefault="002B0CDA" w:rsidP="002B0CDA">
            <w:pPr>
              <w:jc w:val="center"/>
              <w:rPr>
                <w:sz w:val="22"/>
              </w:rPr>
            </w:pPr>
            <w:r>
              <w:rPr>
                <w:sz w:val="22"/>
              </w:rPr>
              <w:t>4998</w:t>
            </w:r>
          </w:p>
        </w:tc>
        <w:tc>
          <w:tcPr>
            <w:tcW w:w="1276" w:type="dxa"/>
            <w:vAlign w:val="center"/>
          </w:tcPr>
          <w:p w14:paraId="6C1502AF" w14:textId="77777777" w:rsidR="002B0CDA" w:rsidRPr="001370E0" w:rsidRDefault="002B0CDA" w:rsidP="002B0CDA">
            <w:pPr>
              <w:jc w:val="center"/>
              <w:rPr>
                <w:sz w:val="22"/>
              </w:rPr>
            </w:pPr>
            <w:r>
              <w:rPr>
                <w:sz w:val="22"/>
              </w:rPr>
              <w:t>4998</w:t>
            </w:r>
          </w:p>
        </w:tc>
        <w:tc>
          <w:tcPr>
            <w:tcW w:w="1276" w:type="dxa"/>
            <w:vAlign w:val="center"/>
          </w:tcPr>
          <w:p w14:paraId="7D14E649" w14:textId="77777777" w:rsidR="002B0CDA" w:rsidRPr="001370E0" w:rsidRDefault="002B0CDA" w:rsidP="002B0CDA">
            <w:pPr>
              <w:jc w:val="center"/>
              <w:rPr>
                <w:sz w:val="22"/>
              </w:rPr>
            </w:pPr>
            <w:r>
              <w:rPr>
                <w:sz w:val="22"/>
              </w:rPr>
              <w:t>8200</w:t>
            </w:r>
          </w:p>
        </w:tc>
        <w:tc>
          <w:tcPr>
            <w:tcW w:w="1134" w:type="dxa"/>
            <w:vAlign w:val="center"/>
          </w:tcPr>
          <w:p w14:paraId="25D38252" w14:textId="77777777" w:rsidR="002B0CDA" w:rsidRPr="001370E0" w:rsidRDefault="002B0CDA" w:rsidP="002B0CDA">
            <w:pPr>
              <w:jc w:val="center"/>
              <w:rPr>
                <w:sz w:val="22"/>
              </w:rPr>
            </w:pPr>
            <w:r>
              <w:rPr>
                <w:sz w:val="22"/>
              </w:rPr>
              <w:t>8200</w:t>
            </w:r>
          </w:p>
        </w:tc>
        <w:tc>
          <w:tcPr>
            <w:tcW w:w="1134" w:type="dxa"/>
            <w:vAlign w:val="center"/>
          </w:tcPr>
          <w:p w14:paraId="3E3B4ABF" w14:textId="77777777" w:rsidR="002B0CDA" w:rsidRPr="001370E0" w:rsidRDefault="002B0CDA" w:rsidP="002B0CDA">
            <w:pPr>
              <w:jc w:val="center"/>
              <w:rPr>
                <w:sz w:val="22"/>
              </w:rPr>
            </w:pPr>
            <w:r>
              <w:rPr>
                <w:sz w:val="22"/>
              </w:rPr>
              <w:t>8200</w:t>
            </w:r>
          </w:p>
        </w:tc>
        <w:tc>
          <w:tcPr>
            <w:tcW w:w="1134" w:type="dxa"/>
            <w:vAlign w:val="center"/>
          </w:tcPr>
          <w:p w14:paraId="03AF5BC1" w14:textId="77777777" w:rsidR="002B0CDA" w:rsidRPr="001370E0" w:rsidRDefault="002B0CDA" w:rsidP="002B0CDA">
            <w:pPr>
              <w:jc w:val="center"/>
              <w:rPr>
                <w:sz w:val="22"/>
              </w:rPr>
            </w:pPr>
            <w:r>
              <w:rPr>
                <w:sz w:val="22"/>
              </w:rPr>
              <w:t>8200</w:t>
            </w:r>
          </w:p>
        </w:tc>
        <w:tc>
          <w:tcPr>
            <w:tcW w:w="1134" w:type="dxa"/>
            <w:vAlign w:val="center"/>
          </w:tcPr>
          <w:p w14:paraId="795FB0D5" w14:textId="77777777" w:rsidR="002B0CDA" w:rsidRPr="001370E0" w:rsidRDefault="002B0CDA" w:rsidP="002B0CDA">
            <w:pPr>
              <w:jc w:val="center"/>
              <w:rPr>
                <w:sz w:val="22"/>
              </w:rPr>
            </w:pPr>
            <w:r>
              <w:rPr>
                <w:sz w:val="22"/>
              </w:rPr>
              <w:t>8200</w:t>
            </w:r>
          </w:p>
        </w:tc>
        <w:tc>
          <w:tcPr>
            <w:tcW w:w="1134" w:type="dxa"/>
            <w:vAlign w:val="center"/>
          </w:tcPr>
          <w:p w14:paraId="670FE4A5" w14:textId="77777777" w:rsidR="002B0CDA" w:rsidRPr="001370E0" w:rsidRDefault="002B0CDA" w:rsidP="002B0CDA">
            <w:pPr>
              <w:jc w:val="center"/>
              <w:rPr>
                <w:sz w:val="22"/>
              </w:rPr>
            </w:pPr>
            <w:r>
              <w:rPr>
                <w:sz w:val="22"/>
              </w:rPr>
              <w:t>8200</w:t>
            </w:r>
          </w:p>
        </w:tc>
      </w:tr>
      <w:tr w:rsidR="002B0CDA" w:rsidRPr="00C1486B" w14:paraId="532FC41A" w14:textId="77777777" w:rsidTr="002B0CDA">
        <w:trPr>
          <w:trHeight w:val="447"/>
        </w:trPr>
        <w:tc>
          <w:tcPr>
            <w:tcW w:w="992" w:type="dxa"/>
            <w:vAlign w:val="center"/>
          </w:tcPr>
          <w:p w14:paraId="52D802A2" w14:textId="77777777" w:rsidR="002B0CDA" w:rsidRPr="00F9208F" w:rsidRDefault="002B0CDA" w:rsidP="002B0CDA">
            <w:pPr>
              <w:jc w:val="center"/>
            </w:pPr>
            <w:r w:rsidRPr="00F9208F">
              <w:t>7.</w:t>
            </w:r>
          </w:p>
        </w:tc>
        <w:tc>
          <w:tcPr>
            <w:tcW w:w="1985" w:type="dxa"/>
            <w:vAlign w:val="center"/>
          </w:tcPr>
          <w:p w14:paraId="43E9D60C" w14:textId="77777777" w:rsidR="002B0CDA" w:rsidRPr="00DF3E37" w:rsidRDefault="002B0CDA" w:rsidP="002B0CDA">
            <w:r>
              <w:t>Потери воды</w:t>
            </w:r>
          </w:p>
        </w:tc>
        <w:tc>
          <w:tcPr>
            <w:tcW w:w="851" w:type="dxa"/>
            <w:vAlign w:val="center"/>
          </w:tcPr>
          <w:p w14:paraId="7CC551FD" w14:textId="77777777" w:rsidR="002B0CDA" w:rsidRDefault="002B0CDA" w:rsidP="002B0CDA">
            <w:pPr>
              <w:jc w:val="center"/>
            </w:pPr>
            <w:r w:rsidRPr="00FD67D0">
              <w:t>м</w:t>
            </w:r>
            <w:r w:rsidRPr="00FD67D0">
              <w:rPr>
                <w:vertAlign w:val="superscript"/>
              </w:rPr>
              <w:t>3</w:t>
            </w:r>
          </w:p>
        </w:tc>
        <w:tc>
          <w:tcPr>
            <w:tcW w:w="1134" w:type="dxa"/>
            <w:vAlign w:val="center"/>
          </w:tcPr>
          <w:p w14:paraId="38E749A0" w14:textId="77777777" w:rsidR="002B0CDA" w:rsidRPr="001370E0" w:rsidRDefault="002B0CDA" w:rsidP="002B0CDA">
            <w:pPr>
              <w:jc w:val="center"/>
              <w:rPr>
                <w:sz w:val="22"/>
              </w:rPr>
            </w:pPr>
            <w:r>
              <w:rPr>
                <w:sz w:val="22"/>
              </w:rPr>
              <w:t>0</w:t>
            </w:r>
          </w:p>
        </w:tc>
        <w:tc>
          <w:tcPr>
            <w:tcW w:w="1134" w:type="dxa"/>
            <w:vAlign w:val="center"/>
          </w:tcPr>
          <w:p w14:paraId="1C005C90" w14:textId="77777777" w:rsidR="002B0CDA" w:rsidRPr="001370E0" w:rsidRDefault="002B0CDA" w:rsidP="002B0CDA">
            <w:pPr>
              <w:jc w:val="center"/>
              <w:rPr>
                <w:sz w:val="22"/>
              </w:rPr>
            </w:pPr>
            <w:r>
              <w:rPr>
                <w:sz w:val="22"/>
              </w:rPr>
              <w:t>0</w:t>
            </w:r>
          </w:p>
        </w:tc>
        <w:tc>
          <w:tcPr>
            <w:tcW w:w="1275" w:type="dxa"/>
            <w:vAlign w:val="center"/>
          </w:tcPr>
          <w:p w14:paraId="54EBC732" w14:textId="77777777" w:rsidR="002B0CDA" w:rsidRPr="001370E0" w:rsidRDefault="002B0CDA" w:rsidP="002B0CDA">
            <w:pPr>
              <w:jc w:val="center"/>
              <w:rPr>
                <w:sz w:val="22"/>
              </w:rPr>
            </w:pPr>
            <w:r>
              <w:rPr>
                <w:sz w:val="22"/>
              </w:rPr>
              <w:t>0</w:t>
            </w:r>
          </w:p>
        </w:tc>
        <w:tc>
          <w:tcPr>
            <w:tcW w:w="1276" w:type="dxa"/>
            <w:vAlign w:val="center"/>
          </w:tcPr>
          <w:p w14:paraId="74459C8E" w14:textId="77777777" w:rsidR="002B0CDA" w:rsidRPr="001370E0" w:rsidRDefault="002B0CDA" w:rsidP="002B0CDA">
            <w:pPr>
              <w:jc w:val="center"/>
              <w:rPr>
                <w:sz w:val="22"/>
              </w:rPr>
            </w:pPr>
            <w:r>
              <w:rPr>
                <w:sz w:val="22"/>
              </w:rPr>
              <w:t>0</w:t>
            </w:r>
          </w:p>
        </w:tc>
        <w:tc>
          <w:tcPr>
            <w:tcW w:w="1276" w:type="dxa"/>
            <w:vAlign w:val="center"/>
          </w:tcPr>
          <w:p w14:paraId="2D93FA29" w14:textId="77777777" w:rsidR="002B0CDA" w:rsidRPr="001370E0" w:rsidRDefault="002B0CDA" w:rsidP="002B0CDA">
            <w:pPr>
              <w:jc w:val="center"/>
              <w:rPr>
                <w:sz w:val="22"/>
              </w:rPr>
            </w:pPr>
            <w:r>
              <w:rPr>
                <w:sz w:val="22"/>
              </w:rPr>
              <w:t>0</w:t>
            </w:r>
          </w:p>
        </w:tc>
        <w:tc>
          <w:tcPr>
            <w:tcW w:w="1134" w:type="dxa"/>
            <w:vAlign w:val="center"/>
          </w:tcPr>
          <w:p w14:paraId="20F0B310" w14:textId="77777777" w:rsidR="002B0CDA" w:rsidRPr="001370E0" w:rsidRDefault="002B0CDA" w:rsidP="002B0CDA">
            <w:pPr>
              <w:jc w:val="center"/>
              <w:rPr>
                <w:sz w:val="22"/>
              </w:rPr>
            </w:pPr>
            <w:r>
              <w:rPr>
                <w:sz w:val="22"/>
              </w:rPr>
              <w:t>0</w:t>
            </w:r>
          </w:p>
        </w:tc>
        <w:tc>
          <w:tcPr>
            <w:tcW w:w="1134" w:type="dxa"/>
            <w:vAlign w:val="center"/>
          </w:tcPr>
          <w:p w14:paraId="4D12412E" w14:textId="77777777" w:rsidR="002B0CDA" w:rsidRPr="001370E0" w:rsidRDefault="002B0CDA" w:rsidP="002B0CDA">
            <w:pPr>
              <w:jc w:val="center"/>
              <w:rPr>
                <w:sz w:val="22"/>
              </w:rPr>
            </w:pPr>
            <w:r>
              <w:rPr>
                <w:sz w:val="22"/>
              </w:rPr>
              <w:t>0</w:t>
            </w:r>
          </w:p>
        </w:tc>
        <w:tc>
          <w:tcPr>
            <w:tcW w:w="1134" w:type="dxa"/>
            <w:vAlign w:val="center"/>
          </w:tcPr>
          <w:p w14:paraId="505B6FC8" w14:textId="77777777" w:rsidR="002B0CDA" w:rsidRPr="001370E0" w:rsidRDefault="002B0CDA" w:rsidP="002B0CDA">
            <w:pPr>
              <w:jc w:val="center"/>
              <w:rPr>
                <w:sz w:val="22"/>
              </w:rPr>
            </w:pPr>
            <w:r>
              <w:rPr>
                <w:sz w:val="22"/>
              </w:rPr>
              <w:t>0</w:t>
            </w:r>
          </w:p>
        </w:tc>
        <w:tc>
          <w:tcPr>
            <w:tcW w:w="1134" w:type="dxa"/>
            <w:vAlign w:val="center"/>
          </w:tcPr>
          <w:p w14:paraId="5EDC1EFA" w14:textId="77777777" w:rsidR="002B0CDA" w:rsidRPr="001370E0" w:rsidRDefault="002B0CDA" w:rsidP="002B0CDA">
            <w:pPr>
              <w:jc w:val="center"/>
              <w:rPr>
                <w:sz w:val="22"/>
              </w:rPr>
            </w:pPr>
            <w:r>
              <w:rPr>
                <w:sz w:val="22"/>
              </w:rPr>
              <w:t>0</w:t>
            </w:r>
          </w:p>
        </w:tc>
        <w:tc>
          <w:tcPr>
            <w:tcW w:w="1134" w:type="dxa"/>
            <w:vAlign w:val="center"/>
          </w:tcPr>
          <w:p w14:paraId="3D9D360F" w14:textId="77777777" w:rsidR="002B0CDA" w:rsidRPr="001370E0" w:rsidRDefault="002B0CDA" w:rsidP="002B0CDA">
            <w:pPr>
              <w:jc w:val="center"/>
              <w:rPr>
                <w:sz w:val="22"/>
              </w:rPr>
            </w:pPr>
            <w:r>
              <w:rPr>
                <w:sz w:val="22"/>
              </w:rPr>
              <w:t>0</w:t>
            </w:r>
          </w:p>
        </w:tc>
      </w:tr>
      <w:tr w:rsidR="002B0CDA" w:rsidRPr="00C1486B" w14:paraId="1D5A65CC" w14:textId="77777777" w:rsidTr="002B0CDA">
        <w:trPr>
          <w:trHeight w:val="296"/>
        </w:trPr>
        <w:tc>
          <w:tcPr>
            <w:tcW w:w="992" w:type="dxa"/>
            <w:vAlign w:val="center"/>
          </w:tcPr>
          <w:p w14:paraId="6A82ED70" w14:textId="77777777" w:rsidR="002B0CDA" w:rsidRDefault="002B0CDA" w:rsidP="002B0CDA">
            <w:pPr>
              <w:jc w:val="center"/>
              <w:rPr>
                <w:sz w:val="28"/>
                <w:szCs w:val="28"/>
              </w:rPr>
            </w:pPr>
            <w:r>
              <w:rPr>
                <w:sz w:val="28"/>
                <w:szCs w:val="28"/>
              </w:rPr>
              <w:t>1</w:t>
            </w:r>
          </w:p>
        </w:tc>
        <w:tc>
          <w:tcPr>
            <w:tcW w:w="1985" w:type="dxa"/>
            <w:vAlign w:val="center"/>
          </w:tcPr>
          <w:p w14:paraId="3BDBD348" w14:textId="77777777" w:rsidR="002B0CDA" w:rsidRDefault="002B0CDA" w:rsidP="002B0CDA">
            <w:pPr>
              <w:jc w:val="center"/>
              <w:rPr>
                <w:sz w:val="28"/>
                <w:szCs w:val="28"/>
              </w:rPr>
            </w:pPr>
            <w:r>
              <w:rPr>
                <w:sz w:val="28"/>
                <w:szCs w:val="28"/>
              </w:rPr>
              <w:t>2</w:t>
            </w:r>
          </w:p>
        </w:tc>
        <w:tc>
          <w:tcPr>
            <w:tcW w:w="851" w:type="dxa"/>
            <w:vAlign w:val="center"/>
          </w:tcPr>
          <w:p w14:paraId="7B4532B7" w14:textId="77777777" w:rsidR="002B0CDA" w:rsidRDefault="002B0CDA" w:rsidP="002B0CDA">
            <w:pPr>
              <w:jc w:val="center"/>
              <w:rPr>
                <w:sz w:val="28"/>
                <w:szCs w:val="28"/>
              </w:rPr>
            </w:pPr>
            <w:r>
              <w:rPr>
                <w:sz w:val="28"/>
                <w:szCs w:val="28"/>
              </w:rPr>
              <w:t>3</w:t>
            </w:r>
          </w:p>
        </w:tc>
        <w:tc>
          <w:tcPr>
            <w:tcW w:w="1134" w:type="dxa"/>
            <w:vAlign w:val="center"/>
          </w:tcPr>
          <w:p w14:paraId="28B79436" w14:textId="77777777" w:rsidR="002B0CDA" w:rsidRDefault="002B0CDA" w:rsidP="002B0CDA">
            <w:pPr>
              <w:jc w:val="center"/>
              <w:rPr>
                <w:sz w:val="28"/>
                <w:szCs w:val="28"/>
              </w:rPr>
            </w:pPr>
            <w:r>
              <w:rPr>
                <w:sz w:val="28"/>
                <w:szCs w:val="28"/>
              </w:rPr>
              <w:t>4</w:t>
            </w:r>
          </w:p>
        </w:tc>
        <w:tc>
          <w:tcPr>
            <w:tcW w:w="1134" w:type="dxa"/>
            <w:vAlign w:val="center"/>
          </w:tcPr>
          <w:p w14:paraId="25BDADAA" w14:textId="77777777" w:rsidR="002B0CDA" w:rsidRDefault="002B0CDA" w:rsidP="002B0CDA">
            <w:pPr>
              <w:jc w:val="center"/>
              <w:rPr>
                <w:sz w:val="28"/>
                <w:szCs w:val="28"/>
              </w:rPr>
            </w:pPr>
            <w:r>
              <w:rPr>
                <w:sz w:val="28"/>
                <w:szCs w:val="28"/>
              </w:rPr>
              <w:t>5</w:t>
            </w:r>
          </w:p>
        </w:tc>
        <w:tc>
          <w:tcPr>
            <w:tcW w:w="1275" w:type="dxa"/>
            <w:vAlign w:val="center"/>
          </w:tcPr>
          <w:p w14:paraId="78BC289F" w14:textId="77777777" w:rsidR="002B0CDA" w:rsidRDefault="002B0CDA" w:rsidP="002B0CDA">
            <w:pPr>
              <w:jc w:val="center"/>
              <w:rPr>
                <w:sz w:val="28"/>
                <w:szCs w:val="28"/>
              </w:rPr>
            </w:pPr>
            <w:r>
              <w:rPr>
                <w:sz w:val="28"/>
                <w:szCs w:val="28"/>
              </w:rPr>
              <w:t>6</w:t>
            </w:r>
          </w:p>
        </w:tc>
        <w:tc>
          <w:tcPr>
            <w:tcW w:w="1276" w:type="dxa"/>
            <w:vAlign w:val="center"/>
          </w:tcPr>
          <w:p w14:paraId="656F621B" w14:textId="77777777" w:rsidR="002B0CDA" w:rsidRDefault="002B0CDA" w:rsidP="002B0CDA">
            <w:pPr>
              <w:jc w:val="center"/>
              <w:rPr>
                <w:sz w:val="28"/>
                <w:szCs w:val="28"/>
              </w:rPr>
            </w:pPr>
            <w:r>
              <w:rPr>
                <w:sz w:val="28"/>
                <w:szCs w:val="28"/>
              </w:rPr>
              <w:t>7</w:t>
            </w:r>
          </w:p>
        </w:tc>
        <w:tc>
          <w:tcPr>
            <w:tcW w:w="1276" w:type="dxa"/>
            <w:vAlign w:val="center"/>
          </w:tcPr>
          <w:p w14:paraId="7D1399DE" w14:textId="77777777" w:rsidR="002B0CDA" w:rsidRDefault="002B0CDA" w:rsidP="002B0CDA">
            <w:pPr>
              <w:jc w:val="center"/>
              <w:rPr>
                <w:sz w:val="28"/>
                <w:szCs w:val="28"/>
              </w:rPr>
            </w:pPr>
            <w:r>
              <w:rPr>
                <w:sz w:val="28"/>
                <w:szCs w:val="28"/>
              </w:rPr>
              <w:t>8</w:t>
            </w:r>
          </w:p>
        </w:tc>
        <w:tc>
          <w:tcPr>
            <w:tcW w:w="1134" w:type="dxa"/>
            <w:vAlign w:val="center"/>
          </w:tcPr>
          <w:p w14:paraId="7402E7B6" w14:textId="77777777" w:rsidR="002B0CDA" w:rsidRDefault="002B0CDA" w:rsidP="002B0CDA">
            <w:pPr>
              <w:jc w:val="center"/>
              <w:rPr>
                <w:sz w:val="28"/>
                <w:szCs w:val="28"/>
              </w:rPr>
            </w:pPr>
            <w:r>
              <w:rPr>
                <w:sz w:val="28"/>
                <w:szCs w:val="28"/>
              </w:rPr>
              <w:t>9</w:t>
            </w:r>
          </w:p>
        </w:tc>
        <w:tc>
          <w:tcPr>
            <w:tcW w:w="1134" w:type="dxa"/>
            <w:vAlign w:val="center"/>
          </w:tcPr>
          <w:p w14:paraId="2E8019F1" w14:textId="77777777" w:rsidR="002B0CDA" w:rsidRDefault="002B0CDA" w:rsidP="002B0CDA">
            <w:pPr>
              <w:jc w:val="center"/>
              <w:rPr>
                <w:sz w:val="28"/>
                <w:szCs w:val="28"/>
              </w:rPr>
            </w:pPr>
            <w:r>
              <w:rPr>
                <w:sz w:val="28"/>
                <w:szCs w:val="28"/>
              </w:rPr>
              <w:t>10</w:t>
            </w:r>
          </w:p>
        </w:tc>
        <w:tc>
          <w:tcPr>
            <w:tcW w:w="1134" w:type="dxa"/>
            <w:vAlign w:val="center"/>
          </w:tcPr>
          <w:p w14:paraId="037010E4" w14:textId="77777777" w:rsidR="002B0CDA" w:rsidRDefault="002B0CDA" w:rsidP="002B0CDA">
            <w:pPr>
              <w:jc w:val="center"/>
              <w:rPr>
                <w:sz w:val="28"/>
                <w:szCs w:val="28"/>
              </w:rPr>
            </w:pPr>
            <w:r>
              <w:rPr>
                <w:sz w:val="28"/>
                <w:szCs w:val="28"/>
              </w:rPr>
              <w:t>11</w:t>
            </w:r>
          </w:p>
        </w:tc>
        <w:tc>
          <w:tcPr>
            <w:tcW w:w="1134" w:type="dxa"/>
            <w:vAlign w:val="center"/>
          </w:tcPr>
          <w:p w14:paraId="7D44A23D" w14:textId="77777777" w:rsidR="002B0CDA" w:rsidRDefault="002B0CDA" w:rsidP="002B0CDA">
            <w:pPr>
              <w:jc w:val="center"/>
              <w:rPr>
                <w:sz w:val="28"/>
                <w:szCs w:val="28"/>
              </w:rPr>
            </w:pPr>
            <w:r>
              <w:rPr>
                <w:sz w:val="28"/>
                <w:szCs w:val="28"/>
              </w:rPr>
              <w:t>12</w:t>
            </w:r>
          </w:p>
        </w:tc>
        <w:tc>
          <w:tcPr>
            <w:tcW w:w="1134" w:type="dxa"/>
            <w:vAlign w:val="center"/>
          </w:tcPr>
          <w:p w14:paraId="4D10ECD4" w14:textId="77777777" w:rsidR="002B0CDA" w:rsidRDefault="002B0CDA" w:rsidP="002B0CDA">
            <w:pPr>
              <w:jc w:val="center"/>
              <w:rPr>
                <w:sz w:val="28"/>
                <w:szCs w:val="28"/>
              </w:rPr>
            </w:pPr>
            <w:r>
              <w:rPr>
                <w:sz w:val="28"/>
                <w:szCs w:val="28"/>
              </w:rPr>
              <w:t>13</w:t>
            </w:r>
          </w:p>
        </w:tc>
      </w:tr>
      <w:tr w:rsidR="002B0CDA" w:rsidRPr="00C1486B" w14:paraId="5E8E986D" w14:textId="77777777" w:rsidTr="002B0CDA">
        <w:trPr>
          <w:trHeight w:val="977"/>
        </w:trPr>
        <w:tc>
          <w:tcPr>
            <w:tcW w:w="992" w:type="dxa"/>
            <w:vAlign w:val="center"/>
          </w:tcPr>
          <w:p w14:paraId="3000025A" w14:textId="77777777" w:rsidR="002B0CDA" w:rsidRPr="00F9208F" w:rsidRDefault="002B0CDA" w:rsidP="002B0CDA">
            <w:pPr>
              <w:jc w:val="center"/>
            </w:pPr>
            <w:r w:rsidRPr="00F9208F">
              <w:lastRenderedPageBreak/>
              <w:t>8.</w:t>
            </w:r>
          </w:p>
        </w:tc>
        <w:tc>
          <w:tcPr>
            <w:tcW w:w="1985" w:type="dxa"/>
            <w:vAlign w:val="center"/>
          </w:tcPr>
          <w:p w14:paraId="0B66F5DD" w14:textId="77777777" w:rsidR="002B0CDA" w:rsidRPr="00DF3E37" w:rsidRDefault="002B0CDA" w:rsidP="002B0CDA">
            <w:r>
              <w:t>Уровень потерь к объему поданной воды в сеть</w:t>
            </w:r>
          </w:p>
        </w:tc>
        <w:tc>
          <w:tcPr>
            <w:tcW w:w="851" w:type="dxa"/>
            <w:vAlign w:val="center"/>
          </w:tcPr>
          <w:p w14:paraId="07F2D77C" w14:textId="77777777" w:rsidR="002B0CDA" w:rsidRDefault="002B0CDA" w:rsidP="002B0CDA">
            <w:pPr>
              <w:jc w:val="center"/>
            </w:pPr>
            <w:r>
              <w:t>%</w:t>
            </w:r>
          </w:p>
        </w:tc>
        <w:tc>
          <w:tcPr>
            <w:tcW w:w="1134" w:type="dxa"/>
            <w:vAlign w:val="center"/>
          </w:tcPr>
          <w:p w14:paraId="0A416C5E" w14:textId="77777777" w:rsidR="002B0CDA" w:rsidRPr="001370E0" w:rsidRDefault="002B0CDA" w:rsidP="002B0CDA">
            <w:pPr>
              <w:jc w:val="center"/>
              <w:rPr>
                <w:sz w:val="22"/>
              </w:rPr>
            </w:pPr>
            <w:r w:rsidRPr="001370E0">
              <w:rPr>
                <w:sz w:val="22"/>
              </w:rPr>
              <w:t>0</w:t>
            </w:r>
          </w:p>
        </w:tc>
        <w:tc>
          <w:tcPr>
            <w:tcW w:w="1134" w:type="dxa"/>
            <w:vAlign w:val="center"/>
          </w:tcPr>
          <w:p w14:paraId="0AE70E18" w14:textId="77777777" w:rsidR="002B0CDA" w:rsidRPr="001370E0" w:rsidRDefault="002B0CDA" w:rsidP="002B0CDA">
            <w:pPr>
              <w:jc w:val="center"/>
              <w:rPr>
                <w:sz w:val="22"/>
              </w:rPr>
            </w:pPr>
            <w:r w:rsidRPr="001370E0">
              <w:rPr>
                <w:sz w:val="22"/>
              </w:rPr>
              <w:t>0</w:t>
            </w:r>
          </w:p>
        </w:tc>
        <w:tc>
          <w:tcPr>
            <w:tcW w:w="1275" w:type="dxa"/>
            <w:vAlign w:val="center"/>
          </w:tcPr>
          <w:p w14:paraId="5D146E2E" w14:textId="77777777" w:rsidR="002B0CDA" w:rsidRPr="001370E0" w:rsidRDefault="002B0CDA" w:rsidP="002B0CDA">
            <w:pPr>
              <w:jc w:val="center"/>
              <w:rPr>
                <w:sz w:val="22"/>
              </w:rPr>
            </w:pPr>
            <w:r w:rsidRPr="001370E0">
              <w:rPr>
                <w:sz w:val="22"/>
              </w:rPr>
              <w:t>0</w:t>
            </w:r>
          </w:p>
        </w:tc>
        <w:tc>
          <w:tcPr>
            <w:tcW w:w="1276" w:type="dxa"/>
            <w:vAlign w:val="center"/>
          </w:tcPr>
          <w:p w14:paraId="73D3D524" w14:textId="77777777" w:rsidR="002B0CDA" w:rsidRPr="001370E0" w:rsidRDefault="002B0CDA" w:rsidP="002B0CDA">
            <w:pPr>
              <w:jc w:val="center"/>
              <w:rPr>
                <w:sz w:val="22"/>
              </w:rPr>
            </w:pPr>
            <w:r w:rsidRPr="001370E0">
              <w:rPr>
                <w:sz w:val="22"/>
              </w:rPr>
              <w:t>0</w:t>
            </w:r>
          </w:p>
        </w:tc>
        <w:tc>
          <w:tcPr>
            <w:tcW w:w="1276" w:type="dxa"/>
            <w:vAlign w:val="center"/>
          </w:tcPr>
          <w:p w14:paraId="20A4BEA4" w14:textId="77777777" w:rsidR="002B0CDA" w:rsidRPr="001370E0" w:rsidRDefault="002B0CDA" w:rsidP="002B0CDA">
            <w:pPr>
              <w:jc w:val="center"/>
              <w:rPr>
                <w:sz w:val="22"/>
              </w:rPr>
            </w:pPr>
            <w:r w:rsidRPr="001370E0">
              <w:rPr>
                <w:sz w:val="22"/>
              </w:rPr>
              <w:t>0</w:t>
            </w:r>
          </w:p>
        </w:tc>
        <w:tc>
          <w:tcPr>
            <w:tcW w:w="1134" w:type="dxa"/>
            <w:vAlign w:val="center"/>
          </w:tcPr>
          <w:p w14:paraId="6B325718" w14:textId="77777777" w:rsidR="002B0CDA" w:rsidRPr="001370E0" w:rsidRDefault="002B0CDA" w:rsidP="002B0CDA">
            <w:pPr>
              <w:jc w:val="center"/>
              <w:rPr>
                <w:sz w:val="22"/>
              </w:rPr>
            </w:pPr>
            <w:r w:rsidRPr="001370E0">
              <w:rPr>
                <w:sz w:val="22"/>
              </w:rPr>
              <w:t>0</w:t>
            </w:r>
          </w:p>
        </w:tc>
        <w:tc>
          <w:tcPr>
            <w:tcW w:w="1134" w:type="dxa"/>
            <w:vAlign w:val="center"/>
          </w:tcPr>
          <w:p w14:paraId="0544126F" w14:textId="77777777" w:rsidR="002B0CDA" w:rsidRPr="001370E0" w:rsidRDefault="002B0CDA" w:rsidP="002B0CDA">
            <w:pPr>
              <w:jc w:val="center"/>
              <w:rPr>
                <w:sz w:val="22"/>
              </w:rPr>
            </w:pPr>
            <w:r w:rsidRPr="001370E0">
              <w:rPr>
                <w:sz w:val="22"/>
              </w:rPr>
              <w:t>0</w:t>
            </w:r>
          </w:p>
        </w:tc>
        <w:tc>
          <w:tcPr>
            <w:tcW w:w="1134" w:type="dxa"/>
            <w:vAlign w:val="center"/>
          </w:tcPr>
          <w:p w14:paraId="1F83D038" w14:textId="77777777" w:rsidR="002B0CDA" w:rsidRPr="001370E0" w:rsidRDefault="002B0CDA" w:rsidP="002B0CDA">
            <w:pPr>
              <w:jc w:val="center"/>
              <w:rPr>
                <w:sz w:val="22"/>
              </w:rPr>
            </w:pPr>
            <w:r w:rsidRPr="001370E0">
              <w:rPr>
                <w:sz w:val="22"/>
              </w:rPr>
              <w:t>0</w:t>
            </w:r>
          </w:p>
        </w:tc>
        <w:tc>
          <w:tcPr>
            <w:tcW w:w="1134" w:type="dxa"/>
            <w:vAlign w:val="center"/>
          </w:tcPr>
          <w:p w14:paraId="1ED7A80C" w14:textId="77777777" w:rsidR="002B0CDA" w:rsidRPr="001370E0" w:rsidRDefault="002B0CDA" w:rsidP="002B0CDA">
            <w:pPr>
              <w:jc w:val="center"/>
              <w:rPr>
                <w:sz w:val="22"/>
              </w:rPr>
            </w:pPr>
            <w:r w:rsidRPr="001370E0">
              <w:rPr>
                <w:sz w:val="22"/>
              </w:rPr>
              <w:t>0</w:t>
            </w:r>
          </w:p>
        </w:tc>
        <w:tc>
          <w:tcPr>
            <w:tcW w:w="1134" w:type="dxa"/>
            <w:vAlign w:val="center"/>
          </w:tcPr>
          <w:p w14:paraId="52569492" w14:textId="77777777" w:rsidR="002B0CDA" w:rsidRPr="001370E0" w:rsidRDefault="002B0CDA" w:rsidP="002B0CDA">
            <w:pPr>
              <w:jc w:val="center"/>
              <w:rPr>
                <w:sz w:val="22"/>
              </w:rPr>
            </w:pPr>
            <w:r w:rsidRPr="001370E0">
              <w:rPr>
                <w:sz w:val="22"/>
              </w:rPr>
              <w:t>0</w:t>
            </w:r>
          </w:p>
        </w:tc>
      </w:tr>
      <w:tr w:rsidR="002B0CDA" w:rsidRPr="00C1486B" w14:paraId="4E510FB0" w14:textId="77777777" w:rsidTr="002B0CDA">
        <w:tc>
          <w:tcPr>
            <w:tcW w:w="992" w:type="dxa"/>
            <w:vAlign w:val="center"/>
          </w:tcPr>
          <w:p w14:paraId="1F7A8350" w14:textId="77777777" w:rsidR="002B0CDA" w:rsidRPr="00F9208F" w:rsidRDefault="002B0CDA" w:rsidP="002B0CDA">
            <w:pPr>
              <w:jc w:val="center"/>
            </w:pPr>
            <w:r w:rsidRPr="00F9208F">
              <w:t>9.</w:t>
            </w:r>
          </w:p>
        </w:tc>
        <w:tc>
          <w:tcPr>
            <w:tcW w:w="1985" w:type="dxa"/>
            <w:vAlign w:val="center"/>
          </w:tcPr>
          <w:p w14:paraId="3A0C5540" w14:textId="77777777" w:rsidR="002B0CDA" w:rsidRPr="00DF3E37" w:rsidRDefault="002B0CDA" w:rsidP="002B0CDA">
            <w:r>
              <w:t>Отпущено воды по категориям потребителей</w:t>
            </w:r>
          </w:p>
        </w:tc>
        <w:tc>
          <w:tcPr>
            <w:tcW w:w="851" w:type="dxa"/>
            <w:vAlign w:val="center"/>
          </w:tcPr>
          <w:p w14:paraId="062F5324" w14:textId="77777777" w:rsidR="002B0CDA" w:rsidRDefault="002B0CDA" w:rsidP="002B0CDA">
            <w:pPr>
              <w:jc w:val="center"/>
            </w:pPr>
            <w:r w:rsidRPr="00FD67D0">
              <w:t>м</w:t>
            </w:r>
            <w:r w:rsidRPr="00FD67D0">
              <w:rPr>
                <w:vertAlign w:val="superscript"/>
              </w:rPr>
              <w:t>3</w:t>
            </w:r>
          </w:p>
        </w:tc>
        <w:tc>
          <w:tcPr>
            <w:tcW w:w="1134" w:type="dxa"/>
            <w:vAlign w:val="center"/>
          </w:tcPr>
          <w:p w14:paraId="60954C37" w14:textId="77777777" w:rsidR="002B0CDA" w:rsidRPr="001370E0" w:rsidRDefault="002B0CDA" w:rsidP="002B0CDA">
            <w:pPr>
              <w:jc w:val="center"/>
              <w:rPr>
                <w:sz w:val="22"/>
              </w:rPr>
            </w:pPr>
            <w:r>
              <w:rPr>
                <w:sz w:val="22"/>
              </w:rPr>
              <w:t>8200</w:t>
            </w:r>
          </w:p>
        </w:tc>
        <w:tc>
          <w:tcPr>
            <w:tcW w:w="1134" w:type="dxa"/>
            <w:vAlign w:val="center"/>
          </w:tcPr>
          <w:p w14:paraId="5A99C667" w14:textId="77777777" w:rsidR="002B0CDA" w:rsidRPr="001370E0" w:rsidRDefault="002B0CDA" w:rsidP="002B0CDA">
            <w:pPr>
              <w:jc w:val="center"/>
              <w:rPr>
                <w:sz w:val="22"/>
              </w:rPr>
            </w:pPr>
            <w:r>
              <w:rPr>
                <w:sz w:val="22"/>
              </w:rPr>
              <w:t>8200</w:t>
            </w:r>
          </w:p>
        </w:tc>
        <w:tc>
          <w:tcPr>
            <w:tcW w:w="1275" w:type="dxa"/>
            <w:vAlign w:val="center"/>
          </w:tcPr>
          <w:p w14:paraId="585D30E3" w14:textId="77777777" w:rsidR="002B0CDA" w:rsidRPr="001370E0" w:rsidRDefault="002B0CDA" w:rsidP="002B0CDA">
            <w:pPr>
              <w:jc w:val="center"/>
              <w:rPr>
                <w:sz w:val="22"/>
              </w:rPr>
            </w:pPr>
            <w:r>
              <w:rPr>
                <w:sz w:val="22"/>
              </w:rPr>
              <w:t>4998</w:t>
            </w:r>
          </w:p>
        </w:tc>
        <w:tc>
          <w:tcPr>
            <w:tcW w:w="1276" w:type="dxa"/>
            <w:vAlign w:val="center"/>
          </w:tcPr>
          <w:p w14:paraId="0A295BA5" w14:textId="77777777" w:rsidR="002B0CDA" w:rsidRPr="001370E0" w:rsidRDefault="002B0CDA" w:rsidP="002B0CDA">
            <w:pPr>
              <w:jc w:val="center"/>
              <w:rPr>
                <w:sz w:val="22"/>
              </w:rPr>
            </w:pPr>
            <w:r>
              <w:rPr>
                <w:sz w:val="22"/>
              </w:rPr>
              <w:t>4998</w:t>
            </w:r>
          </w:p>
        </w:tc>
        <w:tc>
          <w:tcPr>
            <w:tcW w:w="1276" w:type="dxa"/>
            <w:vAlign w:val="center"/>
          </w:tcPr>
          <w:p w14:paraId="6FAD80FC" w14:textId="77777777" w:rsidR="002B0CDA" w:rsidRPr="001370E0" w:rsidRDefault="002B0CDA" w:rsidP="002B0CDA">
            <w:pPr>
              <w:jc w:val="center"/>
              <w:rPr>
                <w:sz w:val="22"/>
              </w:rPr>
            </w:pPr>
            <w:r>
              <w:rPr>
                <w:sz w:val="22"/>
              </w:rPr>
              <w:t>8200</w:t>
            </w:r>
          </w:p>
        </w:tc>
        <w:tc>
          <w:tcPr>
            <w:tcW w:w="1134" w:type="dxa"/>
            <w:vAlign w:val="center"/>
          </w:tcPr>
          <w:p w14:paraId="6E3A3EA7" w14:textId="77777777" w:rsidR="002B0CDA" w:rsidRPr="001370E0" w:rsidRDefault="002B0CDA" w:rsidP="002B0CDA">
            <w:pPr>
              <w:jc w:val="center"/>
              <w:rPr>
                <w:sz w:val="22"/>
              </w:rPr>
            </w:pPr>
            <w:r>
              <w:rPr>
                <w:sz w:val="22"/>
              </w:rPr>
              <w:t>8200</w:t>
            </w:r>
          </w:p>
        </w:tc>
        <w:tc>
          <w:tcPr>
            <w:tcW w:w="1134" w:type="dxa"/>
            <w:vAlign w:val="center"/>
          </w:tcPr>
          <w:p w14:paraId="4B82774A" w14:textId="77777777" w:rsidR="002B0CDA" w:rsidRPr="001370E0" w:rsidRDefault="002B0CDA" w:rsidP="002B0CDA">
            <w:pPr>
              <w:jc w:val="center"/>
              <w:rPr>
                <w:sz w:val="22"/>
              </w:rPr>
            </w:pPr>
            <w:r>
              <w:rPr>
                <w:sz w:val="22"/>
              </w:rPr>
              <w:t>8200</w:t>
            </w:r>
          </w:p>
        </w:tc>
        <w:tc>
          <w:tcPr>
            <w:tcW w:w="1134" w:type="dxa"/>
            <w:vAlign w:val="center"/>
          </w:tcPr>
          <w:p w14:paraId="67273E01" w14:textId="77777777" w:rsidR="002B0CDA" w:rsidRPr="001370E0" w:rsidRDefault="002B0CDA" w:rsidP="002B0CDA">
            <w:pPr>
              <w:jc w:val="center"/>
              <w:rPr>
                <w:sz w:val="22"/>
              </w:rPr>
            </w:pPr>
            <w:r>
              <w:rPr>
                <w:sz w:val="22"/>
              </w:rPr>
              <w:t>8200</w:t>
            </w:r>
          </w:p>
        </w:tc>
        <w:tc>
          <w:tcPr>
            <w:tcW w:w="1134" w:type="dxa"/>
            <w:vAlign w:val="center"/>
          </w:tcPr>
          <w:p w14:paraId="67828A52" w14:textId="77777777" w:rsidR="002B0CDA" w:rsidRPr="001370E0" w:rsidRDefault="002B0CDA" w:rsidP="002B0CDA">
            <w:pPr>
              <w:jc w:val="center"/>
              <w:rPr>
                <w:sz w:val="22"/>
              </w:rPr>
            </w:pPr>
            <w:r>
              <w:rPr>
                <w:sz w:val="22"/>
              </w:rPr>
              <w:t>8200</w:t>
            </w:r>
          </w:p>
        </w:tc>
        <w:tc>
          <w:tcPr>
            <w:tcW w:w="1134" w:type="dxa"/>
            <w:vAlign w:val="center"/>
          </w:tcPr>
          <w:p w14:paraId="16016374" w14:textId="77777777" w:rsidR="002B0CDA" w:rsidRPr="001370E0" w:rsidRDefault="002B0CDA" w:rsidP="002B0CDA">
            <w:pPr>
              <w:jc w:val="center"/>
              <w:rPr>
                <w:sz w:val="22"/>
              </w:rPr>
            </w:pPr>
            <w:r>
              <w:rPr>
                <w:sz w:val="22"/>
              </w:rPr>
              <w:t>8200</w:t>
            </w:r>
          </w:p>
        </w:tc>
      </w:tr>
      <w:tr w:rsidR="002B0CDA" w:rsidRPr="00C1486B" w14:paraId="5C4CECE2" w14:textId="77777777" w:rsidTr="002B0CDA">
        <w:trPr>
          <w:trHeight w:val="576"/>
        </w:trPr>
        <w:tc>
          <w:tcPr>
            <w:tcW w:w="992" w:type="dxa"/>
            <w:vAlign w:val="center"/>
          </w:tcPr>
          <w:p w14:paraId="16D3B5C5" w14:textId="77777777" w:rsidR="002B0CDA" w:rsidRPr="00F9208F" w:rsidRDefault="002B0CDA" w:rsidP="002B0CDA">
            <w:pPr>
              <w:jc w:val="center"/>
            </w:pPr>
            <w:r w:rsidRPr="00F9208F">
              <w:t>9.1.</w:t>
            </w:r>
          </w:p>
        </w:tc>
        <w:tc>
          <w:tcPr>
            <w:tcW w:w="1985" w:type="dxa"/>
            <w:vAlign w:val="center"/>
          </w:tcPr>
          <w:p w14:paraId="52F11072" w14:textId="77777777" w:rsidR="002B0CDA" w:rsidRPr="00DF3E37" w:rsidRDefault="002B0CDA" w:rsidP="002B0CDA">
            <w:r>
              <w:t>Потребитель-ский рынок</w:t>
            </w:r>
          </w:p>
        </w:tc>
        <w:tc>
          <w:tcPr>
            <w:tcW w:w="851" w:type="dxa"/>
            <w:vAlign w:val="center"/>
          </w:tcPr>
          <w:p w14:paraId="0510C301" w14:textId="77777777" w:rsidR="002B0CDA" w:rsidRDefault="002B0CDA" w:rsidP="002B0CDA">
            <w:pPr>
              <w:jc w:val="center"/>
            </w:pPr>
            <w:r w:rsidRPr="00FD67D0">
              <w:t>м</w:t>
            </w:r>
            <w:r w:rsidRPr="00FD67D0">
              <w:rPr>
                <w:vertAlign w:val="superscript"/>
              </w:rPr>
              <w:t>3</w:t>
            </w:r>
          </w:p>
        </w:tc>
        <w:tc>
          <w:tcPr>
            <w:tcW w:w="1134" w:type="dxa"/>
            <w:vAlign w:val="center"/>
          </w:tcPr>
          <w:p w14:paraId="6F15ABD1" w14:textId="77777777" w:rsidR="002B0CDA" w:rsidRPr="001370E0" w:rsidRDefault="002B0CDA" w:rsidP="002B0CDA">
            <w:pPr>
              <w:jc w:val="center"/>
              <w:rPr>
                <w:sz w:val="22"/>
              </w:rPr>
            </w:pPr>
            <w:r>
              <w:rPr>
                <w:sz w:val="22"/>
              </w:rPr>
              <w:t>8200</w:t>
            </w:r>
          </w:p>
        </w:tc>
        <w:tc>
          <w:tcPr>
            <w:tcW w:w="1134" w:type="dxa"/>
            <w:vAlign w:val="center"/>
          </w:tcPr>
          <w:p w14:paraId="2D6D6272" w14:textId="77777777" w:rsidR="002B0CDA" w:rsidRPr="001370E0" w:rsidRDefault="002B0CDA" w:rsidP="002B0CDA">
            <w:pPr>
              <w:jc w:val="center"/>
              <w:rPr>
                <w:sz w:val="22"/>
              </w:rPr>
            </w:pPr>
            <w:r>
              <w:rPr>
                <w:sz w:val="22"/>
              </w:rPr>
              <w:t>8200</w:t>
            </w:r>
          </w:p>
        </w:tc>
        <w:tc>
          <w:tcPr>
            <w:tcW w:w="1275" w:type="dxa"/>
            <w:vAlign w:val="center"/>
          </w:tcPr>
          <w:p w14:paraId="58666A15" w14:textId="77777777" w:rsidR="002B0CDA" w:rsidRPr="001370E0" w:rsidRDefault="002B0CDA" w:rsidP="002B0CDA">
            <w:pPr>
              <w:jc w:val="center"/>
              <w:rPr>
                <w:sz w:val="22"/>
              </w:rPr>
            </w:pPr>
            <w:r>
              <w:rPr>
                <w:sz w:val="22"/>
              </w:rPr>
              <w:t>4998</w:t>
            </w:r>
          </w:p>
        </w:tc>
        <w:tc>
          <w:tcPr>
            <w:tcW w:w="1276" w:type="dxa"/>
            <w:vAlign w:val="center"/>
          </w:tcPr>
          <w:p w14:paraId="6C008A15" w14:textId="77777777" w:rsidR="002B0CDA" w:rsidRPr="001370E0" w:rsidRDefault="002B0CDA" w:rsidP="002B0CDA">
            <w:pPr>
              <w:jc w:val="center"/>
              <w:rPr>
                <w:sz w:val="22"/>
              </w:rPr>
            </w:pPr>
            <w:r>
              <w:rPr>
                <w:sz w:val="22"/>
              </w:rPr>
              <w:t>4998</w:t>
            </w:r>
          </w:p>
        </w:tc>
        <w:tc>
          <w:tcPr>
            <w:tcW w:w="1276" w:type="dxa"/>
            <w:vAlign w:val="center"/>
          </w:tcPr>
          <w:p w14:paraId="6BBE3B64" w14:textId="77777777" w:rsidR="002B0CDA" w:rsidRPr="001370E0" w:rsidRDefault="002B0CDA" w:rsidP="002B0CDA">
            <w:pPr>
              <w:jc w:val="center"/>
              <w:rPr>
                <w:sz w:val="22"/>
              </w:rPr>
            </w:pPr>
            <w:r>
              <w:rPr>
                <w:sz w:val="22"/>
              </w:rPr>
              <w:t>8200</w:t>
            </w:r>
          </w:p>
        </w:tc>
        <w:tc>
          <w:tcPr>
            <w:tcW w:w="1134" w:type="dxa"/>
            <w:vAlign w:val="center"/>
          </w:tcPr>
          <w:p w14:paraId="7BF95D97" w14:textId="77777777" w:rsidR="002B0CDA" w:rsidRPr="001370E0" w:rsidRDefault="002B0CDA" w:rsidP="002B0CDA">
            <w:pPr>
              <w:jc w:val="center"/>
              <w:rPr>
                <w:sz w:val="22"/>
              </w:rPr>
            </w:pPr>
            <w:r>
              <w:rPr>
                <w:sz w:val="22"/>
              </w:rPr>
              <w:t>8200</w:t>
            </w:r>
          </w:p>
        </w:tc>
        <w:tc>
          <w:tcPr>
            <w:tcW w:w="1134" w:type="dxa"/>
            <w:vAlign w:val="center"/>
          </w:tcPr>
          <w:p w14:paraId="28886A36" w14:textId="77777777" w:rsidR="002B0CDA" w:rsidRPr="001370E0" w:rsidRDefault="002B0CDA" w:rsidP="002B0CDA">
            <w:pPr>
              <w:jc w:val="center"/>
              <w:rPr>
                <w:sz w:val="22"/>
              </w:rPr>
            </w:pPr>
            <w:r>
              <w:rPr>
                <w:sz w:val="22"/>
              </w:rPr>
              <w:t>8200</w:t>
            </w:r>
          </w:p>
        </w:tc>
        <w:tc>
          <w:tcPr>
            <w:tcW w:w="1134" w:type="dxa"/>
            <w:vAlign w:val="center"/>
          </w:tcPr>
          <w:p w14:paraId="145F52F1" w14:textId="77777777" w:rsidR="002B0CDA" w:rsidRPr="001370E0" w:rsidRDefault="002B0CDA" w:rsidP="002B0CDA">
            <w:pPr>
              <w:jc w:val="center"/>
              <w:rPr>
                <w:sz w:val="22"/>
              </w:rPr>
            </w:pPr>
            <w:r>
              <w:rPr>
                <w:sz w:val="22"/>
              </w:rPr>
              <w:t>8200</w:t>
            </w:r>
          </w:p>
        </w:tc>
        <w:tc>
          <w:tcPr>
            <w:tcW w:w="1134" w:type="dxa"/>
            <w:vAlign w:val="center"/>
          </w:tcPr>
          <w:p w14:paraId="27FD994E" w14:textId="77777777" w:rsidR="002B0CDA" w:rsidRPr="001370E0" w:rsidRDefault="002B0CDA" w:rsidP="002B0CDA">
            <w:pPr>
              <w:jc w:val="center"/>
              <w:rPr>
                <w:sz w:val="22"/>
              </w:rPr>
            </w:pPr>
            <w:r>
              <w:rPr>
                <w:sz w:val="22"/>
              </w:rPr>
              <w:t>8200</w:t>
            </w:r>
          </w:p>
        </w:tc>
        <w:tc>
          <w:tcPr>
            <w:tcW w:w="1134" w:type="dxa"/>
            <w:vAlign w:val="center"/>
          </w:tcPr>
          <w:p w14:paraId="46EF1030" w14:textId="77777777" w:rsidR="002B0CDA" w:rsidRPr="001370E0" w:rsidRDefault="002B0CDA" w:rsidP="002B0CDA">
            <w:pPr>
              <w:jc w:val="center"/>
              <w:rPr>
                <w:sz w:val="22"/>
              </w:rPr>
            </w:pPr>
            <w:r>
              <w:rPr>
                <w:sz w:val="22"/>
              </w:rPr>
              <w:t>8200</w:t>
            </w:r>
          </w:p>
        </w:tc>
      </w:tr>
      <w:tr w:rsidR="002B0CDA" w:rsidRPr="00C1486B" w14:paraId="5579E7D8" w14:textId="77777777" w:rsidTr="002B0CDA">
        <w:trPr>
          <w:trHeight w:val="325"/>
        </w:trPr>
        <w:tc>
          <w:tcPr>
            <w:tcW w:w="992" w:type="dxa"/>
            <w:vAlign w:val="center"/>
          </w:tcPr>
          <w:p w14:paraId="0E288614" w14:textId="77777777" w:rsidR="002B0CDA" w:rsidRPr="00F9208F" w:rsidRDefault="002B0CDA" w:rsidP="002B0CDA">
            <w:pPr>
              <w:jc w:val="center"/>
            </w:pPr>
            <w:r w:rsidRPr="00F9208F">
              <w:t>9.1.1.</w:t>
            </w:r>
          </w:p>
        </w:tc>
        <w:tc>
          <w:tcPr>
            <w:tcW w:w="1985" w:type="dxa"/>
            <w:vAlign w:val="center"/>
          </w:tcPr>
          <w:p w14:paraId="43AC56ED" w14:textId="77777777" w:rsidR="002B0CDA" w:rsidRPr="00DF3E37" w:rsidRDefault="002B0CDA" w:rsidP="002B0CDA">
            <w:r>
              <w:t>- население</w:t>
            </w:r>
          </w:p>
        </w:tc>
        <w:tc>
          <w:tcPr>
            <w:tcW w:w="851" w:type="dxa"/>
            <w:vAlign w:val="center"/>
          </w:tcPr>
          <w:p w14:paraId="458F9BA3" w14:textId="77777777" w:rsidR="002B0CDA" w:rsidRDefault="002B0CDA" w:rsidP="002B0CDA">
            <w:pPr>
              <w:jc w:val="center"/>
            </w:pPr>
            <w:r w:rsidRPr="00FD67D0">
              <w:t>м</w:t>
            </w:r>
            <w:r w:rsidRPr="00FD67D0">
              <w:rPr>
                <w:vertAlign w:val="superscript"/>
              </w:rPr>
              <w:t>3</w:t>
            </w:r>
          </w:p>
        </w:tc>
        <w:tc>
          <w:tcPr>
            <w:tcW w:w="1134" w:type="dxa"/>
            <w:vAlign w:val="center"/>
          </w:tcPr>
          <w:p w14:paraId="31529861" w14:textId="77777777" w:rsidR="002B0CDA" w:rsidRPr="001370E0" w:rsidRDefault="002B0CDA" w:rsidP="002B0CDA">
            <w:pPr>
              <w:jc w:val="center"/>
              <w:rPr>
                <w:sz w:val="22"/>
              </w:rPr>
            </w:pPr>
            <w:r>
              <w:rPr>
                <w:sz w:val="22"/>
              </w:rPr>
              <w:t>-</w:t>
            </w:r>
          </w:p>
        </w:tc>
        <w:tc>
          <w:tcPr>
            <w:tcW w:w="1134" w:type="dxa"/>
            <w:vAlign w:val="center"/>
          </w:tcPr>
          <w:p w14:paraId="48AC84C0" w14:textId="77777777" w:rsidR="002B0CDA" w:rsidRPr="001370E0" w:rsidRDefault="002B0CDA" w:rsidP="002B0CDA">
            <w:pPr>
              <w:jc w:val="center"/>
              <w:rPr>
                <w:sz w:val="22"/>
              </w:rPr>
            </w:pPr>
            <w:r>
              <w:rPr>
                <w:sz w:val="22"/>
              </w:rPr>
              <w:t>-</w:t>
            </w:r>
          </w:p>
        </w:tc>
        <w:tc>
          <w:tcPr>
            <w:tcW w:w="1275" w:type="dxa"/>
            <w:vAlign w:val="center"/>
          </w:tcPr>
          <w:p w14:paraId="1D6D867B" w14:textId="77777777" w:rsidR="002B0CDA" w:rsidRPr="001370E0" w:rsidRDefault="002B0CDA" w:rsidP="002B0CDA">
            <w:pPr>
              <w:jc w:val="center"/>
              <w:rPr>
                <w:sz w:val="22"/>
              </w:rPr>
            </w:pPr>
            <w:r>
              <w:rPr>
                <w:sz w:val="22"/>
              </w:rPr>
              <w:t>-</w:t>
            </w:r>
          </w:p>
        </w:tc>
        <w:tc>
          <w:tcPr>
            <w:tcW w:w="1276" w:type="dxa"/>
            <w:vAlign w:val="center"/>
          </w:tcPr>
          <w:p w14:paraId="0DCCD02A" w14:textId="77777777" w:rsidR="002B0CDA" w:rsidRPr="001370E0" w:rsidRDefault="002B0CDA" w:rsidP="002B0CDA">
            <w:pPr>
              <w:jc w:val="center"/>
              <w:rPr>
                <w:sz w:val="22"/>
              </w:rPr>
            </w:pPr>
            <w:r>
              <w:rPr>
                <w:sz w:val="22"/>
              </w:rPr>
              <w:t>-</w:t>
            </w:r>
          </w:p>
        </w:tc>
        <w:tc>
          <w:tcPr>
            <w:tcW w:w="1276" w:type="dxa"/>
            <w:vAlign w:val="center"/>
          </w:tcPr>
          <w:p w14:paraId="055A8692" w14:textId="77777777" w:rsidR="002B0CDA" w:rsidRPr="001370E0" w:rsidRDefault="002B0CDA" w:rsidP="002B0CDA">
            <w:pPr>
              <w:jc w:val="center"/>
              <w:rPr>
                <w:sz w:val="22"/>
              </w:rPr>
            </w:pPr>
            <w:r>
              <w:rPr>
                <w:sz w:val="22"/>
              </w:rPr>
              <w:t>-</w:t>
            </w:r>
          </w:p>
        </w:tc>
        <w:tc>
          <w:tcPr>
            <w:tcW w:w="1134" w:type="dxa"/>
            <w:vAlign w:val="center"/>
          </w:tcPr>
          <w:p w14:paraId="7CE94210" w14:textId="77777777" w:rsidR="002B0CDA" w:rsidRPr="001370E0" w:rsidRDefault="002B0CDA" w:rsidP="002B0CDA">
            <w:pPr>
              <w:jc w:val="center"/>
              <w:rPr>
                <w:sz w:val="22"/>
              </w:rPr>
            </w:pPr>
            <w:r>
              <w:rPr>
                <w:sz w:val="22"/>
              </w:rPr>
              <w:t>-</w:t>
            </w:r>
          </w:p>
        </w:tc>
        <w:tc>
          <w:tcPr>
            <w:tcW w:w="1134" w:type="dxa"/>
            <w:vAlign w:val="center"/>
          </w:tcPr>
          <w:p w14:paraId="1B985467" w14:textId="77777777" w:rsidR="002B0CDA" w:rsidRPr="001370E0" w:rsidRDefault="002B0CDA" w:rsidP="002B0CDA">
            <w:pPr>
              <w:jc w:val="center"/>
              <w:rPr>
                <w:sz w:val="22"/>
              </w:rPr>
            </w:pPr>
            <w:r>
              <w:rPr>
                <w:sz w:val="22"/>
              </w:rPr>
              <w:t>-</w:t>
            </w:r>
          </w:p>
        </w:tc>
        <w:tc>
          <w:tcPr>
            <w:tcW w:w="1134" w:type="dxa"/>
            <w:vAlign w:val="center"/>
          </w:tcPr>
          <w:p w14:paraId="3DEABF2C" w14:textId="77777777" w:rsidR="002B0CDA" w:rsidRPr="001370E0" w:rsidRDefault="002B0CDA" w:rsidP="002B0CDA">
            <w:pPr>
              <w:jc w:val="center"/>
              <w:rPr>
                <w:sz w:val="22"/>
              </w:rPr>
            </w:pPr>
            <w:r>
              <w:rPr>
                <w:sz w:val="22"/>
              </w:rPr>
              <w:t>-</w:t>
            </w:r>
          </w:p>
        </w:tc>
        <w:tc>
          <w:tcPr>
            <w:tcW w:w="1134" w:type="dxa"/>
            <w:vAlign w:val="center"/>
          </w:tcPr>
          <w:p w14:paraId="71B4C6F5" w14:textId="77777777" w:rsidR="002B0CDA" w:rsidRPr="001370E0" w:rsidRDefault="002B0CDA" w:rsidP="002B0CDA">
            <w:pPr>
              <w:jc w:val="center"/>
              <w:rPr>
                <w:sz w:val="22"/>
              </w:rPr>
            </w:pPr>
            <w:r>
              <w:rPr>
                <w:sz w:val="22"/>
              </w:rPr>
              <w:t>-</w:t>
            </w:r>
          </w:p>
        </w:tc>
        <w:tc>
          <w:tcPr>
            <w:tcW w:w="1134" w:type="dxa"/>
            <w:vAlign w:val="center"/>
          </w:tcPr>
          <w:p w14:paraId="3F41AC40" w14:textId="77777777" w:rsidR="002B0CDA" w:rsidRPr="001370E0" w:rsidRDefault="002B0CDA" w:rsidP="002B0CDA">
            <w:pPr>
              <w:jc w:val="center"/>
              <w:rPr>
                <w:sz w:val="22"/>
              </w:rPr>
            </w:pPr>
            <w:r>
              <w:rPr>
                <w:sz w:val="22"/>
              </w:rPr>
              <w:t>-</w:t>
            </w:r>
          </w:p>
        </w:tc>
      </w:tr>
      <w:tr w:rsidR="002B0CDA" w:rsidRPr="00C1486B" w14:paraId="254F0E77" w14:textId="77777777" w:rsidTr="002B0CDA">
        <w:trPr>
          <w:trHeight w:val="673"/>
        </w:trPr>
        <w:tc>
          <w:tcPr>
            <w:tcW w:w="992" w:type="dxa"/>
            <w:vAlign w:val="center"/>
          </w:tcPr>
          <w:p w14:paraId="40C02615" w14:textId="77777777" w:rsidR="002B0CDA" w:rsidRPr="00F9208F" w:rsidRDefault="002B0CDA" w:rsidP="002B0CDA">
            <w:pPr>
              <w:jc w:val="center"/>
            </w:pPr>
            <w:r>
              <w:t>9.1.2.</w:t>
            </w:r>
          </w:p>
        </w:tc>
        <w:tc>
          <w:tcPr>
            <w:tcW w:w="1985" w:type="dxa"/>
            <w:vAlign w:val="center"/>
          </w:tcPr>
          <w:p w14:paraId="2681BA96" w14:textId="77777777" w:rsidR="002B0CDA" w:rsidRPr="00DF3E37" w:rsidRDefault="002B0CDA" w:rsidP="002B0CDA">
            <w:r>
              <w:t>- прочие потребители</w:t>
            </w:r>
          </w:p>
        </w:tc>
        <w:tc>
          <w:tcPr>
            <w:tcW w:w="851" w:type="dxa"/>
            <w:vAlign w:val="center"/>
          </w:tcPr>
          <w:p w14:paraId="59DFE6DB" w14:textId="77777777" w:rsidR="002B0CDA" w:rsidRDefault="002B0CDA" w:rsidP="002B0CDA">
            <w:pPr>
              <w:jc w:val="center"/>
            </w:pPr>
            <w:r w:rsidRPr="00FD67D0">
              <w:t>м</w:t>
            </w:r>
            <w:r w:rsidRPr="00FD67D0">
              <w:rPr>
                <w:vertAlign w:val="superscript"/>
              </w:rPr>
              <w:t>3</w:t>
            </w:r>
          </w:p>
        </w:tc>
        <w:tc>
          <w:tcPr>
            <w:tcW w:w="1134" w:type="dxa"/>
            <w:vAlign w:val="center"/>
          </w:tcPr>
          <w:p w14:paraId="7DA83BA4" w14:textId="77777777" w:rsidR="002B0CDA" w:rsidRPr="001370E0" w:rsidRDefault="002B0CDA" w:rsidP="002B0CDA">
            <w:pPr>
              <w:jc w:val="center"/>
              <w:rPr>
                <w:sz w:val="22"/>
              </w:rPr>
            </w:pPr>
            <w:r>
              <w:rPr>
                <w:sz w:val="22"/>
              </w:rPr>
              <w:t>8200</w:t>
            </w:r>
          </w:p>
        </w:tc>
        <w:tc>
          <w:tcPr>
            <w:tcW w:w="1134" w:type="dxa"/>
            <w:vAlign w:val="center"/>
          </w:tcPr>
          <w:p w14:paraId="3A050BD9" w14:textId="77777777" w:rsidR="002B0CDA" w:rsidRPr="001370E0" w:rsidRDefault="002B0CDA" w:rsidP="002B0CDA">
            <w:pPr>
              <w:jc w:val="center"/>
              <w:rPr>
                <w:sz w:val="22"/>
              </w:rPr>
            </w:pPr>
            <w:r>
              <w:rPr>
                <w:sz w:val="22"/>
              </w:rPr>
              <w:t>8200</w:t>
            </w:r>
          </w:p>
        </w:tc>
        <w:tc>
          <w:tcPr>
            <w:tcW w:w="1275" w:type="dxa"/>
            <w:vAlign w:val="center"/>
          </w:tcPr>
          <w:p w14:paraId="6EA454AD" w14:textId="77777777" w:rsidR="002B0CDA" w:rsidRPr="001370E0" w:rsidRDefault="002B0CDA" w:rsidP="002B0CDA">
            <w:pPr>
              <w:jc w:val="center"/>
              <w:rPr>
                <w:sz w:val="22"/>
              </w:rPr>
            </w:pPr>
            <w:r>
              <w:rPr>
                <w:sz w:val="22"/>
              </w:rPr>
              <w:t>4998</w:t>
            </w:r>
          </w:p>
        </w:tc>
        <w:tc>
          <w:tcPr>
            <w:tcW w:w="1276" w:type="dxa"/>
            <w:vAlign w:val="center"/>
          </w:tcPr>
          <w:p w14:paraId="315170AD" w14:textId="77777777" w:rsidR="002B0CDA" w:rsidRPr="001370E0" w:rsidRDefault="002B0CDA" w:rsidP="002B0CDA">
            <w:pPr>
              <w:jc w:val="center"/>
              <w:rPr>
                <w:sz w:val="22"/>
              </w:rPr>
            </w:pPr>
            <w:r>
              <w:rPr>
                <w:sz w:val="22"/>
              </w:rPr>
              <w:t>4998</w:t>
            </w:r>
          </w:p>
        </w:tc>
        <w:tc>
          <w:tcPr>
            <w:tcW w:w="1276" w:type="dxa"/>
            <w:vAlign w:val="center"/>
          </w:tcPr>
          <w:p w14:paraId="1C5C7232" w14:textId="77777777" w:rsidR="002B0CDA" w:rsidRPr="001370E0" w:rsidRDefault="002B0CDA" w:rsidP="002B0CDA">
            <w:pPr>
              <w:jc w:val="center"/>
              <w:rPr>
                <w:sz w:val="22"/>
              </w:rPr>
            </w:pPr>
            <w:r>
              <w:rPr>
                <w:sz w:val="22"/>
              </w:rPr>
              <w:t>8200</w:t>
            </w:r>
          </w:p>
        </w:tc>
        <w:tc>
          <w:tcPr>
            <w:tcW w:w="1134" w:type="dxa"/>
            <w:vAlign w:val="center"/>
          </w:tcPr>
          <w:p w14:paraId="2195975F" w14:textId="77777777" w:rsidR="002B0CDA" w:rsidRPr="001370E0" w:rsidRDefault="002B0CDA" w:rsidP="002B0CDA">
            <w:pPr>
              <w:jc w:val="center"/>
              <w:rPr>
                <w:sz w:val="22"/>
              </w:rPr>
            </w:pPr>
            <w:r>
              <w:rPr>
                <w:sz w:val="22"/>
              </w:rPr>
              <w:t>8200</w:t>
            </w:r>
          </w:p>
        </w:tc>
        <w:tc>
          <w:tcPr>
            <w:tcW w:w="1134" w:type="dxa"/>
            <w:vAlign w:val="center"/>
          </w:tcPr>
          <w:p w14:paraId="02DCDBA0" w14:textId="77777777" w:rsidR="002B0CDA" w:rsidRPr="001370E0" w:rsidRDefault="002B0CDA" w:rsidP="002B0CDA">
            <w:pPr>
              <w:jc w:val="center"/>
              <w:rPr>
                <w:sz w:val="22"/>
              </w:rPr>
            </w:pPr>
            <w:r>
              <w:rPr>
                <w:sz w:val="22"/>
              </w:rPr>
              <w:t>8200</w:t>
            </w:r>
          </w:p>
        </w:tc>
        <w:tc>
          <w:tcPr>
            <w:tcW w:w="1134" w:type="dxa"/>
            <w:vAlign w:val="center"/>
          </w:tcPr>
          <w:p w14:paraId="6DE240DF" w14:textId="77777777" w:rsidR="002B0CDA" w:rsidRPr="001370E0" w:rsidRDefault="002B0CDA" w:rsidP="002B0CDA">
            <w:pPr>
              <w:jc w:val="center"/>
              <w:rPr>
                <w:sz w:val="22"/>
              </w:rPr>
            </w:pPr>
            <w:r>
              <w:rPr>
                <w:sz w:val="22"/>
              </w:rPr>
              <w:t>8200</w:t>
            </w:r>
          </w:p>
        </w:tc>
        <w:tc>
          <w:tcPr>
            <w:tcW w:w="1134" w:type="dxa"/>
            <w:vAlign w:val="center"/>
          </w:tcPr>
          <w:p w14:paraId="1BDF8A40" w14:textId="77777777" w:rsidR="002B0CDA" w:rsidRPr="001370E0" w:rsidRDefault="002B0CDA" w:rsidP="002B0CDA">
            <w:pPr>
              <w:jc w:val="center"/>
              <w:rPr>
                <w:sz w:val="22"/>
              </w:rPr>
            </w:pPr>
            <w:r>
              <w:rPr>
                <w:sz w:val="22"/>
              </w:rPr>
              <w:t>8200</w:t>
            </w:r>
          </w:p>
        </w:tc>
        <w:tc>
          <w:tcPr>
            <w:tcW w:w="1134" w:type="dxa"/>
            <w:vAlign w:val="center"/>
          </w:tcPr>
          <w:p w14:paraId="69C77E8E" w14:textId="77777777" w:rsidR="002B0CDA" w:rsidRPr="001370E0" w:rsidRDefault="002B0CDA" w:rsidP="002B0CDA">
            <w:pPr>
              <w:jc w:val="center"/>
              <w:rPr>
                <w:sz w:val="22"/>
              </w:rPr>
            </w:pPr>
            <w:r>
              <w:rPr>
                <w:sz w:val="22"/>
              </w:rPr>
              <w:t>8200</w:t>
            </w:r>
          </w:p>
        </w:tc>
      </w:tr>
      <w:tr w:rsidR="002B0CDA" w:rsidRPr="00C1486B" w14:paraId="2770ECA7" w14:textId="77777777" w:rsidTr="002B0CDA">
        <w:trPr>
          <w:trHeight w:val="863"/>
        </w:trPr>
        <w:tc>
          <w:tcPr>
            <w:tcW w:w="992" w:type="dxa"/>
            <w:vAlign w:val="center"/>
          </w:tcPr>
          <w:p w14:paraId="64EAAEE4" w14:textId="77777777" w:rsidR="002B0CDA" w:rsidRPr="00F9208F" w:rsidRDefault="002B0CDA" w:rsidP="002B0CDA">
            <w:pPr>
              <w:jc w:val="center"/>
            </w:pPr>
            <w:r>
              <w:t>9.2.</w:t>
            </w:r>
          </w:p>
        </w:tc>
        <w:tc>
          <w:tcPr>
            <w:tcW w:w="1985" w:type="dxa"/>
            <w:vAlign w:val="center"/>
          </w:tcPr>
          <w:p w14:paraId="1A443B7E" w14:textId="77777777" w:rsidR="002B0CDA" w:rsidRPr="00DF3E37" w:rsidRDefault="002B0CDA" w:rsidP="002B0CDA">
            <w:r>
              <w:t>Собственные нужды производства</w:t>
            </w:r>
          </w:p>
        </w:tc>
        <w:tc>
          <w:tcPr>
            <w:tcW w:w="851" w:type="dxa"/>
            <w:vAlign w:val="center"/>
          </w:tcPr>
          <w:p w14:paraId="46AB225F" w14:textId="77777777" w:rsidR="002B0CDA" w:rsidRDefault="002B0CDA" w:rsidP="002B0CDA">
            <w:pPr>
              <w:jc w:val="center"/>
            </w:pPr>
            <w:r w:rsidRPr="00FD67D0">
              <w:t>м</w:t>
            </w:r>
            <w:r w:rsidRPr="00FD67D0">
              <w:rPr>
                <w:vertAlign w:val="superscript"/>
              </w:rPr>
              <w:t>3</w:t>
            </w:r>
          </w:p>
        </w:tc>
        <w:tc>
          <w:tcPr>
            <w:tcW w:w="1134" w:type="dxa"/>
            <w:vAlign w:val="center"/>
          </w:tcPr>
          <w:p w14:paraId="2E5268EF" w14:textId="77777777" w:rsidR="002B0CDA" w:rsidRPr="001370E0" w:rsidRDefault="002B0CDA" w:rsidP="002B0CDA">
            <w:pPr>
              <w:jc w:val="center"/>
              <w:rPr>
                <w:sz w:val="22"/>
              </w:rPr>
            </w:pPr>
            <w:r>
              <w:rPr>
                <w:sz w:val="22"/>
              </w:rPr>
              <w:t>-</w:t>
            </w:r>
          </w:p>
        </w:tc>
        <w:tc>
          <w:tcPr>
            <w:tcW w:w="1134" w:type="dxa"/>
            <w:vAlign w:val="center"/>
          </w:tcPr>
          <w:p w14:paraId="2A906B2C" w14:textId="77777777" w:rsidR="002B0CDA" w:rsidRPr="001370E0" w:rsidRDefault="002B0CDA" w:rsidP="002B0CDA">
            <w:pPr>
              <w:jc w:val="center"/>
              <w:rPr>
                <w:sz w:val="22"/>
              </w:rPr>
            </w:pPr>
            <w:r>
              <w:rPr>
                <w:sz w:val="22"/>
              </w:rPr>
              <w:t>-</w:t>
            </w:r>
          </w:p>
        </w:tc>
        <w:tc>
          <w:tcPr>
            <w:tcW w:w="1275" w:type="dxa"/>
            <w:vAlign w:val="center"/>
          </w:tcPr>
          <w:p w14:paraId="016C425E" w14:textId="77777777" w:rsidR="002B0CDA" w:rsidRPr="001370E0" w:rsidRDefault="002B0CDA" w:rsidP="002B0CDA">
            <w:pPr>
              <w:jc w:val="center"/>
              <w:rPr>
                <w:sz w:val="22"/>
              </w:rPr>
            </w:pPr>
            <w:r>
              <w:rPr>
                <w:sz w:val="22"/>
              </w:rPr>
              <w:t>-</w:t>
            </w:r>
          </w:p>
        </w:tc>
        <w:tc>
          <w:tcPr>
            <w:tcW w:w="1276" w:type="dxa"/>
            <w:vAlign w:val="center"/>
          </w:tcPr>
          <w:p w14:paraId="313AB949" w14:textId="77777777" w:rsidR="002B0CDA" w:rsidRPr="001370E0" w:rsidRDefault="002B0CDA" w:rsidP="002B0CDA">
            <w:pPr>
              <w:jc w:val="center"/>
              <w:rPr>
                <w:sz w:val="22"/>
              </w:rPr>
            </w:pPr>
            <w:r>
              <w:rPr>
                <w:sz w:val="22"/>
              </w:rPr>
              <w:t>-</w:t>
            </w:r>
          </w:p>
        </w:tc>
        <w:tc>
          <w:tcPr>
            <w:tcW w:w="1276" w:type="dxa"/>
            <w:vAlign w:val="center"/>
          </w:tcPr>
          <w:p w14:paraId="34E2F4A5" w14:textId="77777777" w:rsidR="002B0CDA" w:rsidRPr="001370E0" w:rsidRDefault="002B0CDA" w:rsidP="002B0CDA">
            <w:pPr>
              <w:jc w:val="center"/>
              <w:rPr>
                <w:sz w:val="22"/>
              </w:rPr>
            </w:pPr>
            <w:r>
              <w:rPr>
                <w:sz w:val="22"/>
              </w:rPr>
              <w:t>-</w:t>
            </w:r>
          </w:p>
        </w:tc>
        <w:tc>
          <w:tcPr>
            <w:tcW w:w="1134" w:type="dxa"/>
            <w:vAlign w:val="center"/>
          </w:tcPr>
          <w:p w14:paraId="01D03C18" w14:textId="77777777" w:rsidR="002B0CDA" w:rsidRPr="001370E0" w:rsidRDefault="002B0CDA" w:rsidP="002B0CDA">
            <w:pPr>
              <w:jc w:val="center"/>
              <w:rPr>
                <w:sz w:val="22"/>
              </w:rPr>
            </w:pPr>
            <w:r>
              <w:rPr>
                <w:sz w:val="22"/>
              </w:rPr>
              <w:t>-</w:t>
            </w:r>
          </w:p>
        </w:tc>
        <w:tc>
          <w:tcPr>
            <w:tcW w:w="1134" w:type="dxa"/>
            <w:vAlign w:val="center"/>
          </w:tcPr>
          <w:p w14:paraId="2C9E0DE5" w14:textId="77777777" w:rsidR="002B0CDA" w:rsidRPr="001370E0" w:rsidRDefault="002B0CDA" w:rsidP="002B0CDA">
            <w:pPr>
              <w:jc w:val="center"/>
              <w:rPr>
                <w:sz w:val="22"/>
              </w:rPr>
            </w:pPr>
            <w:r>
              <w:rPr>
                <w:sz w:val="22"/>
              </w:rPr>
              <w:t>-</w:t>
            </w:r>
          </w:p>
        </w:tc>
        <w:tc>
          <w:tcPr>
            <w:tcW w:w="1134" w:type="dxa"/>
            <w:vAlign w:val="center"/>
          </w:tcPr>
          <w:p w14:paraId="4687C99F" w14:textId="77777777" w:rsidR="002B0CDA" w:rsidRPr="001370E0" w:rsidRDefault="002B0CDA" w:rsidP="002B0CDA">
            <w:pPr>
              <w:jc w:val="center"/>
              <w:rPr>
                <w:sz w:val="22"/>
              </w:rPr>
            </w:pPr>
            <w:r>
              <w:rPr>
                <w:sz w:val="22"/>
              </w:rPr>
              <w:t>-</w:t>
            </w:r>
          </w:p>
        </w:tc>
        <w:tc>
          <w:tcPr>
            <w:tcW w:w="1134" w:type="dxa"/>
            <w:vAlign w:val="center"/>
          </w:tcPr>
          <w:p w14:paraId="624EAD2B" w14:textId="77777777" w:rsidR="002B0CDA" w:rsidRPr="001370E0" w:rsidRDefault="002B0CDA" w:rsidP="002B0CDA">
            <w:pPr>
              <w:jc w:val="center"/>
              <w:rPr>
                <w:sz w:val="22"/>
              </w:rPr>
            </w:pPr>
            <w:r>
              <w:rPr>
                <w:sz w:val="22"/>
              </w:rPr>
              <w:t>-</w:t>
            </w:r>
          </w:p>
        </w:tc>
        <w:tc>
          <w:tcPr>
            <w:tcW w:w="1134" w:type="dxa"/>
            <w:vAlign w:val="center"/>
          </w:tcPr>
          <w:p w14:paraId="7F562907" w14:textId="77777777" w:rsidR="002B0CDA" w:rsidRPr="001370E0" w:rsidRDefault="002B0CDA" w:rsidP="002B0CDA">
            <w:pPr>
              <w:jc w:val="center"/>
              <w:rPr>
                <w:sz w:val="22"/>
              </w:rPr>
            </w:pPr>
            <w:r>
              <w:rPr>
                <w:sz w:val="22"/>
              </w:rPr>
              <w:t>-</w:t>
            </w:r>
          </w:p>
        </w:tc>
      </w:tr>
    </w:tbl>
    <w:p w14:paraId="323386EE" w14:textId="77777777" w:rsidR="002B0CDA" w:rsidRDefault="002B0CDA" w:rsidP="002B0CDA">
      <w:pPr>
        <w:jc w:val="both"/>
        <w:rPr>
          <w:sz w:val="28"/>
          <w:szCs w:val="28"/>
        </w:rPr>
      </w:pPr>
    </w:p>
    <w:p w14:paraId="7DCC1E24" w14:textId="77777777" w:rsidR="002B0CDA" w:rsidRDefault="002B0CDA" w:rsidP="002B0CDA">
      <w:pPr>
        <w:jc w:val="both"/>
        <w:rPr>
          <w:sz w:val="28"/>
          <w:szCs w:val="28"/>
        </w:rPr>
      </w:pPr>
    </w:p>
    <w:p w14:paraId="1AAD4870" w14:textId="77777777" w:rsidR="002B0CDA" w:rsidRDefault="002B0CDA" w:rsidP="002B0CDA">
      <w:pPr>
        <w:jc w:val="both"/>
        <w:rPr>
          <w:sz w:val="28"/>
          <w:szCs w:val="28"/>
        </w:rPr>
      </w:pPr>
    </w:p>
    <w:p w14:paraId="04C09FD2" w14:textId="77777777" w:rsidR="002B0CDA" w:rsidRDefault="002B0CDA" w:rsidP="002B0CDA">
      <w:pPr>
        <w:jc w:val="both"/>
        <w:rPr>
          <w:sz w:val="28"/>
          <w:szCs w:val="28"/>
        </w:rPr>
      </w:pPr>
    </w:p>
    <w:p w14:paraId="6CBFF86E" w14:textId="77777777" w:rsidR="002B0CDA" w:rsidRDefault="002B0CDA" w:rsidP="002B0CDA">
      <w:pPr>
        <w:jc w:val="both"/>
        <w:rPr>
          <w:sz w:val="28"/>
          <w:szCs w:val="28"/>
        </w:rPr>
      </w:pPr>
    </w:p>
    <w:p w14:paraId="1BAA7632" w14:textId="77777777" w:rsidR="002B0CDA" w:rsidRDefault="002B0CDA" w:rsidP="002B0CDA">
      <w:pPr>
        <w:jc w:val="both"/>
        <w:rPr>
          <w:sz w:val="28"/>
          <w:szCs w:val="28"/>
        </w:rPr>
      </w:pPr>
    </w:p>
    <w:p w14:paraId="758514BB" w14:textId="77777777" w:rsidR="002B0CDA" w:rsidRDefault="002B0CDA" w:rsidP="002B0CDA">
      <w:pPr>
        <w:jc w:val="both"/>
        <w:rPr>
          <w:sz w:val="28"/>
          <w:szCs w:val="28"/>
        </w:rPr>
      </w:pPr>
    </w:p>
    <w:p w14:paraId="0D794F76" w14:textId="77777777" w:rsidR="002B0CDA" w:rsidRDefault="002B0CDA" w:rsidP="002B0CDA">
      <w:pPr>
        <w:jc w:val="both"/>
        <w:rPr>
          <w:sz w:val="28"/>
          <w:szCs w:val="28"/>
        </w:rPr>
      </w:pPr>
    </w:p>
    <w:p w14:paraId="01EA095C" w14:textId="77777777" w:rsidR="002B0CDA" w:rsidRDefault="002B0CDA" w:rsidP="002B0CDA">
      <w:pPr>
        <w:jc w:val="both"/>
        <w:rPr>
          <w:sz w:val="28"/>
          <w:szCs w:val="28"/>
        </w:rPr>
      </w:pPr>
    </w:p>
    <w:p w14:paraId="0A75B756" w14:textId="77777777" w:rsidR="002B0CDA" w:rsidRDefault="002B0CDA" w:rsidP="002B0CDA">
      <w:pPr>
        <w:jc w:val="both"/>
        <w:rPr>
          <w:sz w:val="28"/>
          <w:szCs w:val="28"/>
        </w:rPr>
      </w:pPr>
    </w:p>
    <w:p w14:paraId="61071876" w14:textId="77777777" w:rsidR="002B0CDA" w:rsidRDefault="002B0CDA" w:rsidP="002B0CDA">
      <w:pPr>
        <w:jc w:val="both"/>
        <w:rPr>
          <w:sz w:val="28"/>
          <w:szCs w:val="28"/>
        </w:rPr>
      </w:pPr>
    </w:p>
    <w:p w14:paraId="68425CDE" w14:textId="77777777" w:rsidR="002B0CDA" w:rsidRDefault="002B0CDA" w:rsidP="002B0CDA">
      <w:pPr>
        <w:jc w:val="both"/>
        <w:rPr>
          <w:sz w:val="28"/>
          <w:szCs w:val="28"/>
        </w:rPr>
      </w:pPr>
    </w:p>
    <w:p w14:paraId="54F1A4C9" w14:textId="77777777" w:rsidR="002B0CDA" w:rsidRDefault="002B0CDA" w:rsidP="002B0CDA">
      <w:pPr>
        <w:jc w:val="both"/>
        <w:rPr>
          <w:sz w:val="28"/>
          <w:szCs w:val="28"/>
        </w:rPr>
      </w:pPr>
    </w:p>
    <w:p w14:paraId="554BA1B0" w14:textId="77777777" w:rsidR="002B0CDA" w:rsidRDefault="002B0CDA" w:rsidP="002B0CDA">
      <w:pPr>
        <w:jc w:val="both"/>
        <w:rPr>
          <w:sz w:val="28"/>
          <w:szCs w:val="28"/>
        </w:rPr>
      </w:pPr>
    </w:p>
    <w:p w14:paraId="5186C1A4" w14:textId="77777777" w:rsidR="002B0CDA" w:rsidRDefault="002B0CDA" w:rsidP="002B0CDA">
      <w:pPr>
        <w:jc w:val="both"/>
        <w:rPr>
          <w:sz w:val="28"/>
          <w:szCs w:val="28"/>
        </w:rPr>
      </w:pPr>
    </w:p>
    <w:p w14:paraId="39BF8F37" w14:textId="77777777" w:rsidR="002B0CDA" w:rsidRDefault="002B0CDA" w:rsidP="002B0CDA">
      <w:pPr>
        <w:jc w:val="both"/>
        <w:rPr>
          <w:sz w:val="28"/>
          <w:szCs w:val="28"/>
        </w:rPr>
      </w:pPr>
    </w:p>
    <w:p w14:paraId="04E5F445" w14:textId="77777777" w:rsidR="002B0CDA" w:rsidRDefault="002B0CDA" w:rsidP="002B0CDA">
      <w:pPr>
        <w:ind w:left="-567"/>
        <w:jc w:val="center"/>
        <w:rPr>
          <w:bCs/>
          <w:color w:val="000000"/>
          <w:sz w:val="28"/>
          <w:szCs w:val="28"/>
          <w:lang w:eastAsia="ru-RU"/>
        </w:rPr>
      </w:pPr>
      <w:r>
        <w:rPr>
          <w:bCs/>
          <w:color w:val="000000"/>
          <w:sz w:val="28"/>
          <w:szCs w:val="28"/>
          <w:lang w:eastAsia="ru-RU"/>
        </w:rPr>
        <w:t>Раздел 6. Объем финансовых потребностей, необходимых для реализации производственной программы</w:t>
      </w:r>
    </w:p>
    <w:p w14:paraId="04D8B2E4" w14:textId="77777777" w:rsidR="002B0CDA" w:rsidRDefault="002B0CDA" w:rsidP="002B0CDA">
      <w:pPr>
        <w:ind w:left="-567"/>
        <w:jc w:val="center"/>
        <w:rPr>
          <w:bCs/>
          <w:color w:val="000000"/>
          <w:sz w:val="28"/>
          <w:szCs w:val="28"/>
          <w:lang w:eastAsia="ru-RU"/>
        </w:rPr>
      </w:pPr>
    </w:p>
    <w:tbl>
      <w:tblPr>
        <w:tblStyle w:val="ae"/>
        <w:tblW w:w="14881" w:type="dxa"/>
        <w:tblInd w:w="279" w:type="dxa"/>
        <w:tblLook w:val="04A0" w:firstRow="1" w:lastRow="0" w:firstColumn="1" w:lastColumn="0" w:noHBand="0" w:noVBand="1"/>
      </w:tblPr>
      <w:tblGrid>
        <w:gridCol w:w="2977"/>
        <w:gridCol w:w="1208"/>
        <w:gridCol w:w="1208"/>
        <w:gridCol w:w="1208"/>
        <w:gridCol w:w="1207"/>
        <w:gridCol w:w="1207"/>
        <w:gridCol w:w="1208"/>
        <w:gridCol w:w="1256"/>
        <w:gridCol w:w="1134"/>
        <w:gridCol w:w="1134"/>
        <w:gridCol w:w="1134"/>
      </w:tblGrid>
      <w:tr w:rsidR="002B0CDA" w14:paraId="27A0915A" w14:textId="77777777" w:rsidTr="002B0CDA">
        <w:tc>
          <w:tcPr>
            <w:tcW w:w="2977" w:type="dxa"/>
            <w:vMerge w:val="restart"/>
            <w:vAlign w:val="center"/>
          </w:tcPr>
          <w:p w14:paraId="085394AC" w14:textId="77777777" w:rsidR="002B0CDA" w:rsidRDefault="002B0CDA" w:rsidP="002B0CDA">
            <w:pPr>
              <w:jc w:val="center"/>
              <w:rPr>
                <w:bCs/>
                <w:color w:val="000000"/>
                <w:sz w:val="28"/>
                <w:szCs w:val="28"/>
              </w:rPr>
            </w:pPr>
            <w:r>
              <w:rPr>
                <w:bCs/>
                <w:color w:val="000000"/>
                <w:sz w:val="28"/>
                <w:szCs w:val="28"/>
              </w:rPr>
              <w:t>Наименование показателя</w:t>
            </w:r>
          </w:p>
        </w:tc>
        <w:tc>
          <w:tcPr>
            <w:tcW w:w="2416" w:type="dxa"/>
            <w:gridSpan w:val="2"/>
          </w:tcPr>
          <w:p w14:paraId="097B34AC" w14:textId="77777777" w:rsidR="002B0CDA" w:rsidRDefault="002B0CDA" w:rsidP="002B0CDA">
            <w:pPr>
              <w:jc w:val="center"/>
              <w:rPr>
                <w:bCs/>
                <w:color w:val="000000"/>
                <w:sz w:val="28"/>
                <w:szCs w:val="28"/>
              </w:rPr>
            </w:pPr>
            <w:r>
              <w:rPr>
                <w:bCs/>
                <w:color w:val="000000"/>
                <w:sz w:val="28"/>
                <w:szCs w:val="28"/>
              </w:rPr>
              <w:t>2019 год</w:t>
            </w:r>
          </w:p>
        </w:tc>
        <w:tc>
          <w:tcPr>
            <w:tcW w:w="2415" w:type="dxa"/>
            <w:gridSpan w:val="2"/>
          </w:tcPr>
          <w:p w14:paraId="56A06813" w14:textId="77777777" w:rsidR="002B0CDA" w:rsidRDefault="002B0CDA" w:rsidP="002B0CDA">
            <w:pPr>
              <w:jc w:val="center"/>
              <w:rPr>
                <w:bCs/>
                <w:color w:val="000000"/>
                <w:sz w:val="28"/>
                <w:szCs w:val="28"/>
              </w:rPr>
            </w:pPr>
            <w:r>
              <w:rPr>
                <w:bCs/>
                <w:color w:val="000000"/>
                <w:sz w:val="28"/>
                <w:szCs w:val="28"/>
              </w:rPr>
              <w:t>2020 год</w:t>
            </w:r>
          </w:p>
        </w:tc>
        <w:tc>
          <w:tcPr>
            <w:tcW w:w="2415" w:type="dxa"/>
            <w:gridSpan w:val="2"/>
          </w:tcPr>
          <w:p w14:paraId="62C58694" w14:textId="77777777" w:rsidR="002B0CDA" w:rsidRDefault="002B0CDA" w:rsidP="002B0CDA">
            <w:pPr>
              <w:jc w:val="center"/>
              <w:rPr>
                <w:bCs/>
                <w:color w:val="000000"/>
                <w:sz w:val="28"/>
                <w:szCs w:val="28"/>
              </w:rPr>
            </w:pPr>
            <w:r>
              <w:rPr>
                <w:bCs/>
                <w:color w:val="000000"/>
                <w:sz w:val="28"/>
                <w:szCs w:val="28"/>
              </w:rPr>
              <w:t>2021 год</w:t>
            </w:r>
          </w:p>
        </w:tc>
        <w:tc>
          <w:tcPr>
            <w:tcW w:w="2390" w:type="dxa"/>
            <w:gridSpan w:val="2"/>
          </w:tcPr>
          <w:p w14:paraId="4EC8C843" w14:textId="77777777" w:rsidR="002B0CDA" w:rsidRDefault="002B0CDA" w:rsidP="002B0CDA">
            <w:pPr>
              <w:jc w:val="center"/>
              <w:rPr>
                <w:bCs/>
                <w:color w:val="000000"/>
                <w:sz w:val="28"/>
                <w:szCs w:val="28"/>
              </w:rPr>
            </w:pPr>
            <w:r>
              <w:rPr>
                <w:bCs/>
                <w:color w:val="000000"/>
                <w:sz w:val="28"/>
                <w:szCs w:val="28"/>
              </w:rPr>
              <w:t>2022 год</w:t>
            </w:r>
          </w:p>
        </w:tc>
        <w:tc>
          <w:tcPr>
            <w:tcW w:w="2268" w:type="dxa"/>
            <w:gridSpan w:val="2"/>
          </w:tcPr>
          <w:p w14:paraId="07B78CC8" w14:textId="77777777" w:rsidR="002B0CDA" w:rsidRDefault="002B0CDA" w:rsidP="002B0CDA">
            <w:pPr>
              <w:jc w:val="center"/>
              <w:rPr>
                <w:bCs/>
                <w:color w:val="000000"/>
                <w:sz w:val="28"/>
                <w:szCs w:val="28"/>
              </w:rPr>
            </w:pPr>
            <w:r>
              <w:rPr>
                <w:bCs/>
                <w:color w:val="000000"/>
                <w:sz w:val="28"/>
                <w:szCs w:val="28"/>
              </w:rPr>
              <w:t>2023 год</w:t>
            </w:r>
          </w:p>
        </w:tc>
      </w:tr>
      <w:tr w:rsidR="002B0CDA" w14:paraId="6F5B70CC" w14:textId="77777777" w:rsidTr="002B0CDA">
        <w:trPr>
          <w:trHeight w:val="554"/>
        </w:trPr>
        <w:tc>
          <w:tcPr>
            <w:tcW w:w="2977" w:type="dxa"/>
            <w:vMerge/>
          </w:tcPr>
          <w:p w14:paraId="55F4E21E" w14:textId="77777777" w:rsidR="002B0CDA" w:rsidRDefault="002B0CDA" w:rsidP="002B0CDA">
            <w:pPr>
              <w:jc w:val="center"/>
              <w:rPr>
                <w:bCs/>
                <w:color w:val="000000"/>
                <w:sz w:val="28"/>
                <w:szCs w:val="28"/>
              </w:rPr>
            </w:pPr>
          </w:p>
        </w:tc>
        <w:tc>
          <w:tcPr>
            <w:tcW w:w="1208" w:type="dxa"/>
            <w:vAlign w:val="center"/>
          </w:tcPr>
          <w:p w14:paraId="2E936A1F" w14:textId="77777777" w:rsidR="002B0CDA" w:rsidRPr="001B7E5A" w:rsidRDefault="002B0CDA" w:rsidP="002B0CDA">
            <w:pPr>
              <w:jc w:val="center"/>
            </w:pPr>
            <w:r w:rsidRPr="001B7E5A">
              <w:t xml:space="preserve">с 01.01. </w:t>
            </w:r>
            <w:r>
              <w:t xml:space="preserve">   </w:t>
            </w:r>
            <w:r w:rsidRPr="001B7E5A">
              <w:t>по 30.06.</w:t>
            </w:r>
          </w:p>
        </w:tc>
        <w:tc>
          <w:tcPr>
            <w:tcW w:w="1208" w:type="dxa"/>
            <w:vAlign w:val="center"/>
          </w:tcPr>
          <w:p w14:paraId="685AFD34" w14:textId="77777777" w:rsidR="002B0CDA" w:rsidRDefault="002B0CDA" w:rsidP="002B0CDA">
            <w:pPr>
              <w:jc w:val="center"/>
              <w:rPr>
                <w:bCs/>
                <w:color w:val="000000"/>
                <w:sz w:val="28"/>
                <w:szCs w:val="28"/>
              </w:rPr>
            </w:pPr>
            <w:r w:rsidRPr="001B7E5A">
              <w:t xml:space="preserve">с 01.07. </w:t>
            </w:r>
            <w:r>
              <w:t xml:space="preserve">    </w:t>
            </w:r>
            <w:r w:rsidRPr="001B7E5A">
              <w:t>по 31.12.</w:t>
            </w:r>
          </w:p>
        </w:tc>
        <w:tc>
          <w:tcPr>
            <w:tcW w:w="1208" w:type="dxa"/>
            <w:vAlign w:val="center"/>
          </w:tcPr>
          <w:p w14:paraId="05B09AD9" w14:textId="77777777" w:rsidR="002B0CDA" w:rsidRPr="001B7E5A" w:rsidRDefault="002B0CDA" w:rsidP="002B0CDA">
            <w:pPr>
              <w:jc w:val="center"/>
            </w:pPr>
            <w:r w:rsidRPr="001B7E5A">
              <w:t xml:space="preserve">с 01.01. </w:t>
            </w:r>
            <w:r>
              <w:t xml:space="preserve">   </w:t>
            </w:r>
            <w:r w:rsidRPr="001B7E5A">
              <w:t>по 30.06.</w:t>
            </w:r>
          </w:p>
        </w:tc>
        <w:tc>
          <w:tcPr>
            <w:tcW w:w="1207" w:type="dxa"/>
            <w:vAlign w:val="center"/>
          </w:tcPr>
          <w:p w14:paraId="633119F9" w14:textId="77777777" w:rsidR="002B0CDA" w:rsidRDefault="002B0CDA" w:rsidP="002B0CDA">
            <w:pPr>
              <w:jc w:val="center"/>
              <w:rPr>
                <w:bCs/>
                <w:color w:val="000000"/>
                <w:sz w:val="28"/>
                <w:szCs w:val="28"/>
              </w:rPr>
            </w:pPr>
            <w:r w:rsidRPr="001B7E5A">
              <w:t xml:space="preserve">с 01.07. </w:t>
            </w:r>
            <w:r>
              <w:t xml:space="preserve">    </w:t>
            </w:r>
            <w:r w:rsidRPr="001B7E5A">
              <w:t>по 31.12.</w:t>
            </w:r>
          </w:p>
        </w:tc>
        <w:tc>
          <w:tcPr>
            <w:tcW w:w="1207" w:type="dxa"/>
            <w:vAlign w:val="center"/>
          </w:tcPr>
          <w:p w14:paraId="6DBE4690" w14:textId="77777777" w:rsidR="002B0CDA" w:rsidRPr="001B7E5A" w:rsidRDefault="002B0CDA" w:rsidP="002B0CDA">
            <w:pPr>
              <w:jc w:val="center"/>
            </w:pPr>
            <w:r w:rsidRPr="001B7E5A">
              <w:t xml:space="preserve">с 01.01. </w:t>
            </w:r>
            <w:r>
              <w:t xml:space="preserve">   </w:t>
            </w:r>
            <w:r w:rsidRPr="001B7E5A">
              <w:t>по 30.06.</w:t>
            </w:r>
          </w:p>
        </w:tc>
        <w:tc>
          <w:tcPr>
            <w:tcW w:w="1208" w:type="dxa"/>
            <w:vAlign w:val="center"/>
          </w:tcPr>
          <w:p w14:paraId="37A5EBBD" w14:textId="77777777" w:rsidR="002B0CDA" w:rsidRDefault="002B0CDA" w:rsidP="002B0CDA">
            <w:pPr>
              <w:jc w:val="center"/>
              <w:rPr>
                <w:bCs/>
                <w:color w:val="000000"/>
                <w:sz w:val="28"/>
                <w:szCs w:val="28"/>
              </w:rPr>
            </w:pPr>
            <w:r w:rsidRPr="001B7E5A">
              <w:t xml:space="preserve">с 01.07. </w:t>
            </w:r>
            <w:r>
              <w:t xml:space="preserve">    </w:t>
            </w:r>
            <w:r w:rsidRPr="001B7E5A">
              <w:t>по 31.12.</w:t>
            </w:r>
          </w:p>
        </w:tc>
        <w:tc>
          <w:tcPr>
            <w:tcW w:w="1256" w:type="dxa"/>
            <w:vAlign w:val="center"/>
          </w:tcPr>
          <w:p w14:paraId="73517B03" w14:textId="77777777" w:rsidR="002B0CDA" w:rsidRPr="001B7E5A" w:rsidRDefault="002B0CDA" w:rsidP="002B0CDA">
            <w:pPr>
              <w:jc w:val="center"/>
            </w:pPr>
            <w:r w:rsidRPr="001B7E5A">
              <w:t xml:space="preserve">с 01.01. </w:t>
            </w:r>
            <w:r>
              <w:t xml:space="preserve">   </w:t>
            </w:r>
            <w:r w:rsidRPr="001B7E5A">
              <w:t>по 30.06.</w:t>
            </w:r>
          </w:p>
        </w:tc>
        <w:tc>
          <w:tcPr>
            <w:tcW w:w="1134" w:type="dxa"/>
            <w:vAlign w:val="center"/>
          </w:tcPr>
          <w:p w14:paraId="17E91BA0" w14:textId="77777777" w:rsidR="002B0CDA" w:rsidRDefault="002B0CDA" w:rsidP="002B0CDA">
            <w:pPr>
              <w:jc w:val="center"/>
              <w:rPr>
                <w:bCs/>
                <w:color w:val="000000"/>
                <w:sz w:val="28"/>
                <w:szCs w:val="28"/>
              </w:rPr>
            </w:pPr>
            <w:r w:rsidRPr="001B7E5A">
              <w:t xml:space="preserve">с 01.07. </w:t>
            </w:r>
            <w:r>
              <w:t xml:space="preserve">    </w:t>
            </w:r>
            <w:r w:rsidRPr="001B7E5A">
              <w:t>по 31.12.</w:t>
            </w:r>
          </w:p>
        </w:tc>
        <w:tc>
          <w:tcPr>
            <w:tcW w:w="1134" w:type="dxa"/>
            <w:vAlign w:val="center"/>
          </w:tcPr>
          <w:p w14:paraId="64D59493" w14:textId="77777777" w:rsidR="002B0CDA" w:rsidRPr="001B7E5A" w:rsidRDefault="002B0CDA" w:rsidP="002B0CDA">
            <w:pPr>
              <w:jc w:val="center"/>
            </w:pPr>
            <w:r w:rsidRPr="001B7E5A">
              <w:t xml:space="preserve">с 01.01. </w:t>
            </w:r>
            <w:r>
              <w:t xml:space="preserve">   </w:t>
            </w:r>
            <w:r w:rsidRPr="001B7E5A">
              <w:t>по 30.06.</w:t>
            </w:r>
          </w:p>
        </w:tc>
        <w:tc>
          <w:tcPr>
            <w:tcW w:w="1134" w:type="dxa"/>
            <w:vAlign w:val="center"/>
          </w:tcPr>
          <w:p w14:paraId="70B1C83B" w14:textId="77777777" w:rsidR="002B0CDA" w:rsidRDefault="002B0CDA" w:rsidP="002B0CDA">
            <w:pPr>
              <w:jc w:val="center"/>
              <w:rPr>
                <w:bCs/>
                <w:color w:val="000000"/>
                <w:sz w:val="28"/>
                <w:szCs w:val="28"/>
              </w:rPr>
            </w:pPr>
            <w:r w:rsidRPr="001B7E5A">
              <w:t xml:space="preserve">с 01.07. </w:t>
            </w:r>
            <w:r>
              <w:t xml:space="preserve">    </w:t>
            </w:r>
            <w:r w:rsidRPr="001B7E5A">
              <w:t>по 31.12.</w:t>
            </w:r>
          </w:p>
        </w:tc>
      </w:tr>
      <w:tr w:rsidR="002B0CDA" w14:paraId="70A89B5D" w14:textId="77777777" w:rsidTr="002B0CDA">
        <w:tc>
          <w:tcPr>
            <w:tcW w:w="2977" w:type="dxa"/>
          </w:tcPr>
          <w:p w14:paraId="22033B92" w14:textId="77777777" w:rsidR="002B0CDA" w:rsidRDefault="002B0CDA" w:rsidP="002B0CDA">
            <w:pPr>
              <w:jc w:val="center"/>
              <w:rPr>
                <w:bCs/>
                <w:color w:val="000000"/>
                <w:sz w:val="28"/>
                <w:szCs w:val="28"/>
              </w:rPr>
            </w:pPr>
            <w:r>
              <w:rPr>
                <w:bCs/>
                <w:color w:val="000000"/>
                <w:sz w:val="28"/>
                <w:szCs w:val="28"/>
              </w:rPr>
              <w:t>1</w:t>
            </w:r>
          </w:p>
        </w:tc>
        <w:tc>
          <w:tcPr>
            <w:tcW w:w="1208" w:type="dxa"/>
          </w:tcPr>
          <w:p w14:paraId="71111472" w14:textId="77777777" w:rsidR="002B0CDA" w:rsidRDefault="002B0CDA" w:rsidP="002B0CDA">
            <w:pPr>
              <w:jc w:val="center"/>
              <w:rPr>
                <w:bCs/>
                <w:color w:val="000000"/>
                <w:sz w:val="28"/>
                <w:szCs w:val="28"/>
              </w:rPr>
            </w:pPr>
            <w:r>
              <w:rPr>
                <w:bCs/>
                <w:color w:val="000000"/>
                <w:sz w:val="28"/>
                <w:szCs w:val="28"/>
              </w:rPr>
              <w:t>2</w:t>
            </w:r>
          </w:p>
        </w:tc>
        <w:tc>
          <w:tcPr>
            <w:tcW w:w="1208" w:type="dxa"/>
          </w:tcPr>
          <w:p w14:paraId="374A5366" w14:textId="77777777" w:rsidR="002B0CDA" w:rsidRDefault="002B0CDA" w:rsidP="002B0CDA">
            <w:pPr>
              <w:jc w:val="center"/>
              <w:rPr>
                <w:bCs/>
                <w:color w:val="000000"/>
                <w:sz w:val="28"/>
                <w:szCs w:val="28"/>
              </w:rPr>
            </w:pPr>
            <w:r>
              <w:rPr>
                <w:bCs/>
                <w:color w:val="000000"/>
                <w:sz w:val="28"/>
                <w:szCs w:val="28"/>
              </w:rPr>
              <w:t>3</w:t>
            </w:r>
          </w:p>
        </w:tc>
        <w:tc>
          <w:tcPr>
            <w:tcW w:w="1208" w:type="dxa"/>
          </w:tcPr>
          <w:p w14:paraId="396E3ECE" w14:textId="77777777" w:rsidR="002B0CDA" w:rsidRDefault="002B0CDA" w:rsidP="002B0CDA">
            <w:pPr>
              <w:jc w:val="center"/>
              <w:rPr>
                <w:bCs/>
                <w:color w:val="000000"/>
                <w:sz w:val="28"/>
                <w:szCs w:val="28"/>
              </w:rPr>
            </w:pPr>
            <w:r>
              <w:rPr>
                <w:bCs/>
                <w:color w:val="000000"/>
                <w:sz w:val="28"/>
                <w:szCs w:val="28"/>
              </w:rPr>
              <w:t>4</w:t>
            </w:r>
          </w:p>
        </w:tc>
        <w:tc>
          <w:tcPr>
            <w:tcW w:w="1207" w:type="dxa"/>
          </w:tcPr>
          <w:p w14:paraId="556C3B01" w14:textId="77777777" w:rsidR="002B0CDA" w:rsidRDefault="002B0CDA" w:rsidP="002B0CDA">
            <w:pPr>
              <w:jc w:val="center"/>
              <w:rPr>
                <w:bCs/>
                <w:color w:val="000000"/>
                <w:sz w:val="28"/>
                <w:szCs w:val="28"/>
              </w:rPr>
            </w:pPr>
            <w:r>
              <w:rPr>
                <w:bCs/>
                <w:color w:val="000000"/>
                <w:sz w:val="28"/>
                <w:szCs w:val="28"/>
              </w:rPr>
              <w:t>5</w:t>
            </w:r>
          </w:p>
        </w:tc>
        <w:tc>
          <w:tcPr>
            <w:tcW w:w="1207" w:type="dxa"/>
          </w:tcPr>
          <w:p w14:paraId="34206ADC" w14:textId="77777777" w:rsidR="002B0CDA" w:rsidRDefault="002B0CDA" w:rsidP="002B0CDA">
            <w:pPr>
              <w:jc w:val="center"/>
              <w:rPr>
                <w:bCs/>
                <w:color w:val="000000"/>
                <w:sz w:val="28"/>
                <w:szCs w:val="28"/>
              </w:rPr>
            </w:pPr>
            <w:r>
              <w:rPr>
                <w:bCs/>
                <w:color w:val="000000"/>
                <w:sz w:val="28"/>
                <w:szCs w:val="28"/>
              </w:rPr>
              <w:t>6</w:t>
            </w:r>
          </w:p>
        </w:tc>
        <w:tc>
          <w:tcPr>
            <w:tcW w:w="1208" w:type="dxa"/>
          </w:tcPr>
          <w:p w14:paraId="5AB03710" w14:textId="77777777" w:rsidR="002B0CDA" w:rsidRDefault="002B0CDA" w:rsidP="002B0CDA">
            <w:pPr>
              <w:jc w:val="center"/>
              <w:rPr>
                <w:bCs/>
                <w:color w:val="000000"/>
                <w:sz w:val="28"/>
                <w:szCs w:val="28"/>
              </w:rPr>
            </w:pPr>
            <w:r>
              <w:rPr>
                <w:bCs/>
                <w:color w:val="000000"/>
                <w:sz w:val="28"/>
                <w:szCs w:val="28"/>
              </w:rPr>
              <w:t>7</w:t>
            </w:r>
          </w:p>
        </w:tc>
        <w:tc>
          <w:tcPr>
            <w:tcW w:w="1256" w:type="dxa"/>
          </w:tcPr>
          <w:p w14:paraId="353D430B" w14:textId="77777777" w:rsidR="002B0CDA" w:rsidRDefault="002B0CDA" w:rsidP="002B0CDA">
            <w:pPr>
              <w:jc w:val="center"/>
              <w:rPr>
                <w:bCs/>
                <w:color w:val="000000"/>
                <w:sz w:val="28"/>
                <w:szCs w:val="28"/>
              </w:rPr>
            </w:pPr>
            <w:r>
              <w:rPr>
                <w:bCs/>
                <w:color w:val="000000"/>
                <w:sz w:val="28"/>
                <w:szCs w:val="28"/>
              </w:rPr>
              <w:t>8</w:t>
            </w:r>
          </w:p>
        </w:tc>
        <w:tc>
          <w:tcPr>
            <w:tcW w:w="1134" w:type="dxa"/>
          </w:tcPr>
          <w:p w14:paraId="0A41DBDC" w14:textId="77777777" w:rsidR="002B0CDA" w:rsidRDefault="002B0CDA" w:rsidP="002B0CDA">
            <w:pPr>
              <w:jc w:val="center"/>
              <w:rPr>
                <w:bCs/>
                <w:color w:val="000000"/>
                <w:sz w:val="28"/>
                <w:szCs w:val="28"/>
              </w:rPr>
            </w:pPr>
            <w:r>
              <w:rPr>
                <w:bCs/>
                <w:color w:val="000000"/>
                <w:sz w:val="28"/>
                <w:szCs w:val="28"/>
              </w:rPr>
              <w:t>9</w:t>
            </w:r>
          </w:p>
        </w:tc>
        <w:tc>
          <w:tcPr>
            <w:tcW w:w="1134" w:type="dxa"/>
          </w:tcPr>
          <w:p w14:paraId="1B9C38C0" w14:textId="77777777" w:rsidR="002B0CDA" w:rsidRDefault="002B0CDA" w:rsidP="002B0CDA">
            <w:pPr>
              <w:jc w:val="center"/>
              <w:rPr>
                <w:bCs/>
                <w:color w:val="000000"/>
                <w:sz w:val="28"/>
                <w:szCs w:val="28"/>
              </w:rPr>
            </w:pPr>
            <w:r>
              <w:rPr>
                <w:bCs/>
                <w:color w:val="000000"/>
                <w:sz w:val="28"/>
                <w:szCs w:val="28"/>
              </w:rPr>
              <w:t>10</w:t>
            </w:r>
          </w:p>
        </w:tc>
        <w:tc>
          <w:tcPr>
            <w:tcW w:w="1134" w:type="dxa"/>
          </w:tcPr>
          <w:p w14:paraId="5339EF92" w14:textId="77777777" w:rsidR="002B0CDA" w:rsidRDefault="002B0CDA" w:rsidP="002B0CDA">
            <w:pPr>
              <w:jc w:val="center"/>
              <w:rPr>
                <w:bCs/>
                <w:color w:val="000000"/>
                <w:sz w:val="28"/>
                <w:szCs w:val="28"/>
              </w:rPr>
            </w:pPr>
            <w:r>
              <w:rPr>
                <w:bCs/>
                <w:color w:val="000000"/>
                <w:sz w:val="28"/>
                <w:szCs w:val="28"/>
              </w:rPr>
              <w:t>11</w:t>
            </w:r>
          </w:p>
        </w:tc>
      </w:tr>
      <w:tr w:rsidR="002B0CDA" w14:paraId="65A60D2A" w14:textId="77777777" w:rsidTr="002B0CDA">
        <w:trPr>
          <w:trHeight w:val="3228"/>
        </w:trPr>
        <w:tc>
          <w:tcPr>
            <w:tcW w:w="2977" w:type="dxa"/>
            <w:vAlign w:val="center"/>
          </w:tcPr>
          <w:p w14:paraId="0F5D2B23" w14:textId="77777777" w:rsidR="002B0CDA" w:rsidRDefault="002B0CDA" w:rsidP="002B0CDA">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044C8402" w14:textId="77777777" w:rsidR="002B0CDA" w:rsidRPr="001F2ADE" w:rsidRDefault="002B0CDA" w:rsidP="002B0CDA">
            <w:pPr>
              <w:jc w:val="center"/>
              <w:rPr>
                <w:bCs/>
                <w:color w:val="000000"/>
              </w:rPr>
            </w:pPr>
            <w:r>
              <w:rPr>
                <w:bCs/>
                <w:color w:val="000000"/>
              </w:rPr>
              <w:t>25,17</w:t>
            </w:r>
          </w:p>
        </w:tc>
        <w:tc>
          <w:tcPr>
            <w:tcW w:w="1208" w:type="dxa"/>
            <w:vAlign w:val="center"/>
          </w:tcPr>
          <w:p w14:paraId="0670ED3D" w14:textId="77777777" w:rsidR="002B0CDA" w:rsidRPr="001F2ADE" w:rsidRDefault="002B0CDA" w:rsidP="002B0CDA">
            <w:pPr>
              <w:jc w:val="center"/>
              <w:rPr>
                <w:bCs/>
                <w:color w:val="000000"/>
              </w:rPr>
            </w:pPr>
            <w:r>
              <w:rPr>
                <w:bCs/>
                <w:color w:val="000000"/>
              </w:rPr>
              <w:t>28,37</w:t>
            </w:r>
          </w:p>
        </w:tc>
        <w:tc>
          <w:tcPr>
            <w:tcW w:w="1208" w:type="dxa"/>
            <w:vAlign w:val="center"/>
          </w:tcPr>
          <w:p w14:paraId="3549EC97" w14:textId="77777777" w:rsidR="002B0CDA" w:rsidRPr="001F2ADE" w:rsidRDefault="002B0CDA" w:rsidP="002B0CDA">
            <w:pPr>
              <w:jc w:val="center"/>
              <w:rPr>
                <w:bCs/>
                <w:color w:val="000000"/>
              </w:rPr>
            </w:pPr>
            <w:r>
              <w:rPr>
                <w:bCs/>
                <w:color w:val="000000"/>
              </w:rPr>
              <w:t>17,29</w:t>
            </w:r>
          </w:p>
        </w:tc>
        <w:tc>
          <w:tcPr>
            <w:tcW w:w="1207" w:type="dxa"/>
            <w:vAlign w:val="center"/>
          </w:tcPr>
          <w:p w14:paraId="700635DE" w14:textId="77777777" w:rsidR="002B0CDA" w:rsidRPr="001F2ADE" w:rsidRDefault="002B0CDA" w:rsidP="002B0CDA">
            <w:pPr>
              <w:jc w:val="center"/>
              <w:rPr>
                <w:bCs/>
                <w:color w:val="000000"/>
              </w:rPr>
            </w:pPr>
            <w:r>
              <w:rPr>
                <w:bCs/>
                <w:color w:val="000000"/>
              </w:rPr>
              <w:t>33,09</w:t>
            </w:r>
          </w:p>
        </w:tc>
        <w:tc>
          <w:tcPr>
            <w:tcW w:w="1207" w:type="dxa"/>
            <w:vAlign w:val="center"/>
          </w:tcPr>
          <w:p w14:paraId="394D7DC2" w14:textId="77777777" w:rsidR="002B0CDA" w:rsidRPr="001F2ADE" w:rsidRDefault="002B0CDA" w:rsidP="002B0CDA">
            <w:pPr>
              <w:jc w:val="center"/>
              <w:rPr>
                <w:bCs/>
                <w:color w:val="000000"/>
              </w:rPr>
            </w:pPr>
            <w:r>
              <w:rPr>
                <w:bCs/>
                <w:color w:val="000000"/>
              </w:rPr>
              <w:t>29,19</w:t>
            </w:r>
          </w:p>
        </w:tc>
        <w:tc>
          <w:tcPr>
            <w:tcW w:w="1208" w:type="dxa"/>
            <w:vAlign w:val="center"/>
          </w:tcPr>
          <w:p w14:paraId="6CDE5BE8" w14:textId="77777777" w:rsidR="002B0CDA" w:rsidRPr="001F2ADE" w:rsidRDefault="002B0CDA" w:rsidP="002B0CDA">
            <w:pPr>
              <w:jc w:val="center"/>
              <w:rPr>
                <w:bCs/>
                <w:color w:val="000000"/>
              </w:rPr>
            </w:pPr>
            <w:r>
              <w:rPr>
                <w:bCs/>
                <w:color w:val="000000"/>
              </w:rPr>
              <w:t>30,18</w:t>
            </w:r>
          </w:p>
        </w:tc>
        <w:tc>
          <w:tcPr>
            <w:tcW w:w="1256" w:type="dxa"/>
            <w:vAlign w:val="center"/>
          </w:tcPr>
          <w:p w14:paraId="2978CAB8" w14:textId="77777777" w:rsidR="002B0CDA" w:rsidRPr="001F2ADE" w:rsidRDefault="002B0CDA" w:rsidP="002B0CDA">
            <w:pPr>
              <w:jc w:val="center"/>
              <w:rPr>
                <w:bCs/>
                <w:color w:val="000000"/>
              </w:rPr>
            </w:pPr>
            <w:r>
              <w:rPr>
                <w:bCs/>
                <w:color w:val="000000"/>
              </w:rPr>
              <w:t>30,18</w:t>
            </w:r>
          </w:p>
        </w:tc>
        <w:tc>
          <w:tcPr>
            <w:tcW w:w="1134" w:type="dxa"/>
            <w:vAlign w:val="center"/>
          </w:tcPr>
          <w:p w14:paraId="1A05BD01" w14:textId="77777777" w:rsidR="002B0CDA" w:rsidRPr="001F2ADE" w:rsidRDefault="002B0CDA" w:rsidP="002B0CDA">
            <w:pPr>
              <w:jc w:val="center"/>
              <w:rPr>
                <w:bCs/>
                <w:color w:val="000000"/>
              </w:rPr>
            </w:pPr>
            <w:r>
              <w:rPr>
                <w:bCs/>
                <w:color w:val="000000"/>
              </w:rPr>
              <w:t>31,00</w:t>
            </w:r>
          </w:p>
        </w:tc>
        <w:tc>
          <w:tcPr>
            <w:tcW w:w="1134" w:type="dxa"/>
            <w:vAlign w:val="center"/>
          </w:tcPr>
          <w:p w14:paraId="69307FC4" w14:textId="77777777" w:rsidR="002B0CDA" w:rsidRPr="001F2ADE" w:rsidRDefault="002B0CDA" w:rsidP="002B0CDA">
            <w:pPr>
              <w:jc w:val="center"/>
              <w:rPr>
                <w:bCs/>
                <w:color w:val="000000"/>
              </w:rPr>
            </w:pPr>
            <w:r>
              <w:rPr>
                <w:bCs/>
                <w:color w:val="000000"/>
              </w:rPr>
              <w:t>31,00</w:t>
            </w:r>
          </w:p>
        </w:tc>
        <w:tc>
          <w:tcPr>
            <w:tcW w:w="1134" w:type="dxa"/>
            <w:vAlign w:val="center"/>
          </w:tcPr>
          <w:p w14:paraId="04A26915" w14:textId="77777777" w:rsidR="002B0CDA" w:rsidRPr="001F2ADE" w:rsidRDefault="002B0CDA" w:rsidP="002B0CDA">
            <w:pPr>
              <w:jc w:val="center"/>
              <w:rPr>
                <w:bCs/>
                <w:color w:val="000000"/>
              </w:rPr>
            </w:pPr>
            <w:r>
              <w:rPr>
                <w:bCs/>
                <w:color w:val="000000"/>
              </w:rPr>
              <w:t>31,73</w:t>
            </w:r>
          </w:p>
        </w:tc>
      </w:tr>
    </w:tbl>
    <w:p w14:paraId="2E53E97D" w14:textId="77777777" w:rsidR="002B0CDA" w:rsidRDefault="002B0CDA" w:rsidP="002B0CDA">
      <w:pPr>
        <w:ind w:left="-567"/>
        <w:jc w:val="center"/>
        <w:rPr>
          <w:bCs/>
          <w:color w:val="000000"/>
          <w:sz w:val="28"/>
          <w:szCs w:val="28"/>
          <w:lang w:eastAsia="ru-RU"/>
        </w:rPr>
      </w:pPr>
    </w:p>
    <w:p w14:paraId="64312318" w14:textId="77777777" w:rsidR="002B0CDA" w:rsidRDefault="002B0CDA" w:rsidP="002B0CDA">
      <w:pPr>
        <w:ind w:left="-567"/>
        <w:jc w:val="center"/>
        <w:rPr>
          <w:bCs/>
          <w:color w:val="000000"/>
          <w:sz w:val="28"/>
          <w:szCs w:val="28"/>
          <w:lang w:eastAsia="ru-RU"/>
        </w:rPr>
      </w:pPr>
    </w:p>
    <w:p w14:paraId="4C1C42E2" w14:textId="77777777" w:rsidR="002B0CDA" w:rsidRDefault="002B0CDA" w:rsidP="002B0CDA">
      <w:pPr>
        <w:ind w:left="-567"/>
        <w:jc w:val="center"/>
        <w:rPr>
          <w:bCs/>
          <w:color w:val="000000"/>
          <w:sz w:val="28"/>
          <w:szCs w:val="28"/>
          <w:lang w:eastAsia="ru-RU"/>
        </w:rPr>
      </w:pPr>
    </w:p>
    <w:p w14:paraId="733EB8E8" w14:textId="77777777" w:rsidR="002B0CDA" w:rsidRDefault="002B0CDA" w:rsidP="002B0CDA">
      <w:pPr>
        <w:ind w:left="-567"/>
        <w:jc w:val="center"/>
        <w:rPr>
          <w:bCs/>
          <w:color w:val="000000"/>
          <w:sz w:val="28"/>
          <w:szCs w:val="28"/>
          <w:lang w:eastAsia="ru-RU"/>
        </w:rPr>
      </w:pPr>
    </w:p>
    <w:p w14:paraId="48489032" w14:textId="77777777" w:rsidR="002B0CDA" w:rsidRDefault="002B0CDA" w:rsidP="002B0CDA">
      <w:pPr>
        <w:ind w:left="-567"/>
        <w:jc w:val="center"/>
        <w:rPr>
          <w:bCs/>
          <w:color w:val="000000"/>
          <w:sz w:val="28"/>
          <w:szCs w:val="28"/>
          <w:lang w:eastAsia="ru-RU"/>
        </w:rPr>
        <w:sectPr w:rsidR="002B0CDA" w:rsidSect="002B0CDA">
          <w:pgSz w:w="16838" w:h="11906" w:orient="landscape"/>
          <w:pgMar w:top="851" w:right="851" w:bottom="709" w:left="709" w:header="709" w:footer="709" w:gutter="0"/>
          <w:cols w:space="708"/>
          <w:titlePg/>
          <w:docGrid w:linePitch="360"/>
        </w:sectPr>
      </w:pPr>
    </w:p>
    <w:p w14:paraId="22D0A801" w14:textId="77777777" w:rsidR="002B0CDA" w:rsidRDefault="002B0CDA" w:rsidP="002B0CDA">
      <w:pPr>
        <w:ind w:left="-567"/>
        <w:jc w:val="center"/>
        <w:rPr>
          <w:bCs/>
          <w:color w:val="000000"/>
          <w:sz w:val="28"/>
          <w:szCs w:val="28"/>
          <w:lang w:eastAsia="ru-RU"/>
        </w:rPr>
      </w:pPr>
      <w:r>
        <w:rPr>
          <w:bCs/>
          <w:color w:val="000000"/>
          <w:sz w:val="28"/>
          <w:szCs w:val="28"/>
          <w:lang w:eastAsia="ru-RU"/>
        </w:rPr>
        <w:lastRenderedPageBreak/>
        <w:t>Раздел 7. График реализации мероприятий производственной программы</w:t>
      </w:r>
    </w:p>
    <w:p w14:paraId="39CA0009" w14:textId="77777777" w:rsidR="002B0CDA" w:rsidRDefault="002B0CDA" w:rsidP="002B0CDA">
      <w:pPr>
        <w:ind w:left="-567"/>
        <w:jc w:val="center"/>
        <w:rPr>
          <w:bCs/>
          <w:color w:val="000000"/>
          <w:sz w:val="28"/>
          <w:szCs w:val="28"/>
          <w:lang w:eastAsia="ru-RU"/>
        </w:rPr>
      </w:pPr>
    </w:p>
    <w:tbl>
      <w:tblPr>
        <w:tblStyle w:val="ae"/>
        <w:tblW w:w="10060" w:type="dxa"/>
        <w:tblInd w:w="-567" w:type="dxa"/>
        <w:tblLook w:val="04A0" w:firstRow="1" w:lastRow="0" w:firstColumn="1" w:lastColumn="0" w:noHBand="0" w:noVBand="1"/>
      </w:tblPr>
      <w:tblGrid>
        <w:gridCol w:w="3539"/>
        <w:gridCol w:w="3260"/>
        <w:gridCol w:w="3261"/>
      </w:tblGrid>
      <w:tr w:rsidR="002B0CDA" w14:paraId="459639EE" w14:textId="77777777" w:rsidTr="002B0CDA">
        <w:trPr>
          <w:trHeight w:val="914"/>
        </w:trPr>
        <w:tc>
          <w:tcPr>
            <w:tcW w:w="3539" w:type="dxa"/>
            <w:vAlign w:val="center"/>
          </w:tcPr>
          <w:p w14:paraId="157032A9" w14:textId="77777777" w:rsidR="002B0CDA" w:rsidRDefault="002B0CDA" w:rsidP="002B0CDA">
            <w:pPr>
              <w:jc w:val="center"/>
              <w:rPr>
                <w:bCs/>
                <w:color w:val="000000"/>
                <w:sz w:val="28"/>
                <w:szCs w:val="28"/>
              </w:rPr>
            </w:pPr>
            <w:r>
              <w:rPr>
                <w:bCs/>
                <w:color w:val="000000"/>
                <w:sz w:val="28"/>
                <w:szCs w:val="28"/>
              </w:rPr>
              <w:t>Наименование мероприятия</w:t>
            </w:r>
          </w:p>
        </w:tc>
        <w:tc>
          <w:tcPr>
            <w:tcW w:w="3260" w:type="dxa"/>
            <w:vAlign w:val="center"/>
          </w:tcPr>
          <w:p w14:paraId="0C544BA0" w14:textId="77777777" w:rsidR="002B0CDA" w:rsidRDefault="002B0CDA" w:rsidP="002B0CDA">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18E5DE84" w14:textId="77777777" w:rsidR="002B0CDA" w:rsidRDefault="002B0CDA" w:rsidP="002B0CDA">
            <w:pPr>
              <w:jc w:val="center"/>
              <w:rPr>
                <w:bCs/>
                <w:color w:val="000000"/>
                <w:sz w:val="28"/>
                <w:szCs w:val="28"/>
              </w:rPr>
            </w:pPr>
            <w:r>
              <w:rPr>
                <w:bCs/>
                <w:color w:val="000000"/>
                <w:sz w:val="28"/>
                <w:szCs w:val="28"/>
              </w:rPr>
              <w:t>Дата окончания реализации мероприятий</w:t>
            </w:r>
          </w:p>
        </w:tc>
      </w:tr>
      <w:tr w:rsidR="002B0CDA" w14:paraId="038BF52B" w14:textId="77777777" w:rsidTr="002B0CDA">
        <w:trPr>
          <w:trHeight w:val="1409"/>
        </w:trPr>
        <w:tc>
          <w:tcPr>
            <w:tcW w:w="3539" w:type="dxa"/>
            <w:vAlign w:val="center"/>
          </w:tcPr>
          <w:p w14:paraId="2F394058" w14:textId="77777777" w:rsidR="002B0CDA" w:rsidRDefault="002B0CDA" w:rsidP="002B0CDA">
            <w:pPr>
              <w:jc w:val="center"/>
              <w:rPr>
                <w:bCs/>
                <w:color w:val="000000"/>
                <w:sz w:val="28"/>
                <w:szCs w:val="28"/>
              </w:rPr>
            </w:pPr>
            <w:r>
              <w:rPr>
                <w:bCs/>
                <w:color w:val="000000"/>
                <w:sz w:val="28"/>
                <w:szCs w:val="28"/>
              </w:rPr>
              <w:t xml:space="preserve">Бесперебойное </w:t>
            </w:r>
            <w:r w:rsidRPr="00406499">
              <w:rPr>
                <w:bCs/>
                <w:sz w:val="28"/>
                <w:szCs w:val="28"/>
              </w:rPr>
              <w:t xml:space="preserve">холодное водоснабжение </w:t>
            </w:r>
          </w:p>
        </w:tc>
        <w:tc>
          <w:tcPr>
            <w:tcW w:w="3260" w:type="dxa"/>
            <w:vAlign w:val="center"/>
          </w:tcPr>
          <w:p w14:paraId="4266447D" w14:textId="77777777" w:rsidR="002B0CDA" w:rsidRDefault="002B0CDA" w:rsidP="002B0CDA">
            <w:pPr>
              <w:jc w:val="center"/>
              <w:rPr>
                <w:bCs/>
                <w:color w:val="000000"/>
                <w:sz w:val="28"/>
                <w:szCs w:val="28"/>
              </w:rPr>
            </w:pPr>
            <w:r>
              <w:rPr>
                <w:bCs/>
                <w:color w:val="000000"/>
                <w:sz w:val="28"/>
                <w:szCs w:val="28"/>
              </w:rPr>
              <w:t>01.01.2019</w:t>
            </w:r>
          </w:p>
        </w:tc>
        <w:tc>
          <w:tcPr>
            <w:tcW w:w="3261" w:type="dxa"/>
            <w:vAlign w:val="center"/>
          </w:tcPr>
          <w:p w14:paraId="685E450D" w14:textId="77777777" w:rsidR="002B0CDA" w:rsidRDefault="002B0CDA" w:rsidP="002B0CDA">
            <w:pPr>
              <w:jc w:val="center"/>
              <w:rPr>
                <w:bCs/>
                <w:color w:val="000000"/>
                <w:sz w:val="28"/>
                <w:szCs w:val="28"/>
              </w:rPr>
            </w:pPr>
            <w:r>
              <w:rPr>
                <w:bCs/>
                <w:color w:val="000000"/>
                <w:sz w:val="28"/>
                <w:szCs w:val="28"/>
              </w:rPr>
              <w:t>31.12.2023</w:t>
            </w:r>
          </w:p>
        </w:tc>
      </w:tr>
    </w:tbl>
    <w:p w14:paraId="2B492640" w14:textId="77777777" w:rsidR="002B0CDA" w:rsidRDefault="002B0CDA" w:rsidP="002B0CDA">
      <w:pPr>
        <w:ind w:left="-567"/>
        <w:jc w:val="center"/>
        <w:rPr>
          <w:bCs/>
          <w:color w:val="000000"/>
          <w:sz w:val="28"/>
          <w:szCs w:val="28"/>
          <w:lang w:eastAsia="ru-RU"/>
        </w:rPr>
      </w:pPr>
    </w:p>
    <w:p w14:paraId="304D1E7F" w14:textId="77777777" w:rsidR="002B0CDA" w:rsidRDefault="002B0CDA" w:rsidP="002B0CDA">
      <w:pPr>
        <w:ind w:left="-567"/>
        <w:jc w:val="center"/>
        <w:rPr>
          <w:bCs/>
          <w:color w:val="000000"/>
          <w:sz w:val="28"/>
          <w:szCs w:val="28"/>
          <w:lang w:eastAsia="ru-RU"/>
        </w:rPr>
      </w:pPr>
    </w:p>
    <w:p w14:paraId="1997BF49" w14:textId="77777777" w:rsidR="002B0CDA" w:rsidRDefault="002B0CDA" w:rsidP="002B0CDA">
      <w:pPr>
        <w:ind w:left="-567"/>
        <w:jc w:val="center"/>
        <w:rPr>
          <w:bCs/>
          <w:color w:val="000000"/>
          <w:sz w:val="28"/>
          <w:szCs w:val="28"/>
          <w:lang w:eastAsia="ru-RU"/>
        </w:rPr>
      </w:pPr>
    </w:p>
    <w:p w14:paraId="6D92227E" w14:textId="77777777" w:rsidR="002B0CDA" w:rsidRDefault="002B0CDA" w:rsidP="002B0CDA">
      <w:pPr>
        <w:ind w:left="-567"/>
        <w:jc w:val="center"/>
        <w:rPr>
          <w:bCs/>
          <w:color w:val="000000"/>
          <w:sz w:val="28"/>
          <w:szCs w:val="28"/>
          <w:lang w:eastAsia="ru-RU"/>
        </w:rPr>
      </w:pPr>
    </w:p>
    <w:p w14:paraId="1A4226D9" w14:textId="77777777" w:rsidR="002B0CDA" w:rsidRDefault="002B0CDA" w:rsidP="002B0CDA">
      <w:pPr>
        <w:ind w:left="-567"/>
        <w:jc w:val="center"/>
        <w:rPr>
          <w:bCs/>
          <w:color w:val="000000"/>
          <w:sz w:val="28"/>
          <w:szCs w:val="28"/>
          <w:lang w:eastAsia="ru-RU"/>
        </w:rPr>
      </w:pPr>
    </w:p>
    <w:p w14:paraId="76D91C09" w14:textId="77777777" w:rsidR="002B0CDA" w:rsidRDefault="002B0CDA" w:rsidP="002B0CDA">
      <w:pPr>
        <w:ind w:left="-567"/>
        <w:jc w:val="center"/>
        <w:rPr>
          <w:bCs/>
          <w:color w:val="000000"/>
          <w:sz w:val="28"/>
          <w:szCs w:val="28"/>
          <w:lang w:eastAsia="ru-RU"/>
        </w:rPr>
      </w:pPr>
    </w:p>
    <w:p w14:paraId="021570DF" w14:textId="77777777" w:rsidR="002B0CDA" w:rsidRDefault="002B0CDA" w:rsidP="002B0CDA">
      <w:pPr>
        <w:ind w:left="-567"/>
        <w:jc w:val="center"/>
        <w:rPr>
          <w:bCs/>
          <w:color w:val="000000"/>
          <w:sz w:val="28"/>
          <w:szCs w:val="28"/>
          <w:lang w:eastAsia="ru-RU"/>
        </w:rPr>
      </w:pPr>
    </w:p>
    <w:p w14:paraId="0B97C832" w14:textId="77777777" w:rsidR="002B0CDA" w:rsidRDefault="002B0CDA" w:rsidP="002B0CDA">
      <w:pPr>
        <w:ind w:left="-567"/>
        <w:jc w:val="center"/>
        <w:rPr>
          <w:bCs/>
          <w:color w:val="000000"/>
          <w:sz w:val="28"/>
          <w:szCs w:val="28"/>
          <w:lang w:eastAsia="ru-RU"/>
        </w:rPr>
      </w:pPr>
    </w:p>
    <w:p w14:paraId="58E7EDF2" w14:textId="77777777" w:rsidR="002B0CDA" w:rsidRDefault="002B0CDA" w:rsidP="002B0CDA">
      <w:pPr>
        <w:ind w:left="-567"/>
        <w:jc w:val="center"/>
        <w:rPr>
          <w:bCs/>
          <w:color w:val="000000"/>
          <w:sz w:val="28"/>
          <w:szCs w:val="28"/>
          <w:lang w:eastAsia="ru-RU"/>
        </w:rPr>
      </w:pPr>
    </w:p>
    <w:p w14:paraId="54A04E32" w14:textId="77777777" w:rsidR="002B0CDA" w:rsidRDefault="002B0CDA" w:rsidP="002B0CDA">
      <w:pPr>
        <w:ind w:left="-567"/>
        <w:jc w:val="center"/>
        <w:rPr>
          <w:bCs/>
          <w:color w:val="000000"/>
          <w:sz w:val="28"/>
          <w:szCs w:val="28"/>
          <w:lang w:eastAsia="ru-RU"/>
        </w:rPr>
      </w:pPr>
    </w:p>
    <w:p w14:paraId="24E4B74C" w14:textId="77777777" w:rsidR="002B0CDA" w:rsidRDefault="002B0CDA" w:rsidP="002B0CDA">
      <w:pPr>
        <w:ind w:left="-567"/>
        <w:jc w:val="center"/>
        <w:rPr>
          <w:bCs/>
          <w:color w:val="000000"/>
          <w:sz w:val="28"/>
          <w:szCs w:val="28"/>
          <w:lang w:eastAsia="ru-RU"/>
        </w:rPr>
      </w:pPr>
    </w:p>
    <w:p w14:paraId="75589DFF" w14:textId="77777777" w:rsidR="002B0CDA" w:rsidRDefault="002B0CDA" w:rsidP="002B0CDA">
      <w:pPr>
        <w:ind w:left="-567"/>
        <w:jc w:val="center"/>
        <w:rPr>
          <w:bCs/>
          <w:color w:val="000000"/>
          <w:sz w:val="28"/>
          <w:szCs w:val="28"/>
          <w:lang w:eastAsia="ru-RU"/>
        </w:rPr>
      </w:pPr>
    </w:p>
    <w:p w14:paraId="63B23319" w14:textId="77777777" w:rsidR="002B0CDA" w:rsidRDefault="002B0CDA" w:rsidP="002B0CDA">
      <w:pPr>
        <w:ind w:left="-567"/>
        <w:jc w:val="center"/>
        <w:rPr>
          <w:bCs/>
          <w:color w:val="000000"/>
          <w:sz w:val="28"/>
          <w:szCs w:val="28"/>
          <w:lang w:eastAsia="ru-RU"/>
        </w:rPr>
      </w:pPr>
    </w:p>
    <w:p w14:paraId="465F42D6" w14:textId="77777777" w:rsidR="002B0CDA" w:rsidRDefault="002B0CDA" w:rsidP="002B0CDA">
      <w:pPr>
        <w:ind w:left="-567"/>
        <w:jc w:val="center"/>
        <w:rPr>
          <w:bCs/>
          <w:color w:val="000000"/>
          <w:sz w:val="28"/>
          <w:szCs w:val="28"/>
          <w:lang w:eastAsia="ru-RU"/>
        </w:rPr>
      </w:pPr>
    </w:p>
    <w:p w14:paraId="4F93F624" w14:textId="77777777" w:rsidR="002B0CDA" w:rsidRDefault="002B0CDA" w:rsidP="002B0CDA">
      <w:pPr>
        <w:ind w:left="-567"/>
        <w:jc w:val="center"/>
        <w:rPr>
          <w:bCs/>
          <w:color w:val="000000"/>
          <w:sz w:val="28"/>
          <w:szCs w:val="28"/>
          <w:lang w:eastAsia="ru-RU"/>
        </w:rPr>
      </w:pPr>
    </w:p>
    <w:p w14:paraId="7A569A37" w14:textId="77777777" w:rsidR="002B0CDA" w:rsidRDefault="002B0CDA" w:rsidP="002B0CDA">
      <w:pPr>
        <w:ind w:left="-567"/>
        <w:jc w:val="center"/>
        <w:rPr>
          <w:bCs/>
          <w:color w:val="000000"/>
          <w:sz w:val="28"/>
          <w:szCs w:val="28"/>
          <w:lang w:eastAsia="ru-RU"/>
        </w:rPr>
      </w:pPr>
    </w:p>
    <w:p w14:paraId="676739B2" w14:textId="77777777" w:rsidR="002B0CDA" w:rsidRDefault="002B0CDA" w:rsidP="002B0CDA">
      <w:pPr>
        <w:ind w:left="-567"/>
        <w:jc w:val="center"/>
        <w:rPr>
          <w:bCs/>
          <w:color w:val="000000"/>
          <w:sz w:val="28"/>
          <w:szCs w:val="28"/>
          <w:lang w:eastAsia="ru-RU"/>
        </w:rPr>
      </w:pPr>
    </w:p>
    <w:p w14:paraId="7E1D5C78" w14:textId="77777777" w:rsidR="002B0CDA" w:rsidRDefault="002B0CDA" w:rsidP="002B0CDA">
      <w:pPr>
        <w:ind w:left="-567"/>
        <w:jc w:val="center"/>
        <w:rPr>
          <w:bCs/>
          <w:color w:val="000000"/>
          <w:sz w:val="28"/>
          <w:szCs w:val="28"/>
          <w:lang w:eastAsia="ru-RU"/>
        </w:rPr>
      </w:pPr>
    </w:p>
    <w:p w14:paraId="47715CA2" w14:textId="77777777" w:rsidR="002B0CDA" w:rsidRDefault="002B0CDA" w:rsidP="002B0CDA">
      <w:pPr>
        <w:ind w:left="-567"/>
        <w:jc w:val="center"/>
        <w:rPr>
          <w:bCs/>
          <w:color w:val="000000"/>
          <w:sz w:val="28"/>
          <w:szCs w:val="28"/>
          <w:lang w:eastAsia="ru-RU"/>
        </w:rPr>
      </w:pPr>
    </w:p>
    <w:p w14:paraId="62FB8233" w14:textId="77777777" w:rsidR="002B0CDA" w:rsidRDefault="002B0CDA" w:rsidP="002B0CDA">
      <w:pPr>
        <w:ind w:left="-567"/>
        <w:jc w:val="center"/>
        <w:rPr>
          <w:bCs/>
          <w:color w:val="000000"/>
          <w:sz w:val="28"/>
          <w:szCs w:val="28"/>
          <w:lang w:eastAsia="ru-RU"/>
        </w:rPr>
      </w:pPr>
    </w:p>
    <w:p w14:paraId="65BEC614" w14:textId="77777777" w:rsidR="002B0CDA" w:rsidRDefault="002B0CDA" w:rsidP="002B0CDA">
      <w:pPr>
        <w:ind w:left="-567"/>
        <w:jc w:val="center"/>
        <w:rPr>
          <w:bCs/>
          <w:color w:val="000000"/>
          <w:sz w:val="28"/>
          <w:szCs w:val="28"/>
          <w:lang w:eastAsia="ru-RU"/>
        </w:rPr>
      </w:pPr>
    </w:p>
    <w:p w14:paraId="62C1C827" w14:textId="77777777" w:rsidR="002B0CDA" w:rsidRDefault="002B0CDA" w:rsidP="002B0CDA">
      <w:pPr>
        <w:ind w:left="-567"/>
        <w:jc w:val="center"/>
        <w:rPr>
          <w:bCs/>
          <w:color w:val="000000"/>
          <w:sz w:val="28"/>
          <w:szCs w:val="28"/>
          <w:lang w:eastAsia="ru-RU"/>
        </w:rPr>
      </w:pPr>
    </w:p>
    <w:p w14:paraId="3F2866AC" w14:textId="77777777" w:rsidR="002B0CDA" w:rsidRDefault="002B0CDA" w:rsidP="002B0CDA">
      <w:pPr>
        <w:ind w:left="-567"/>
        <w:jc w:val="center"/>
        <w:rPr>
          <w:bCs/>
          <w:color w:val="000000"/>
          <w:sz w:val="28"/>
          <w:szCs w:val="28"/>
          <w:lang w:eastAsia="ru-RU"/>
        </w:rPr>
      </w:pPr>
    </w:p>
    <w:p w14:paraId="0BF79A8C" w14:textId="77777777" w:rsidR="002B0CDA" w:rsidRDefault="002B0CDA" w:rsidP="002B0CDA">
      <w:pPr>
        <w:ind w:left="-567"/>
        <w:jc w:val="center"/>
        <w:rPr>
          <w:bCs/>
          <w:color w:val="000000"/>
          <w:sz w:val="28"/>
          <w:szCs w:val="28"/>
          <w:lang w:eastAsia="ru-RU"/>
        </w:rPr>
      </w:pPr>
    </w:p>
    <w:p w14:paraId="34F099F8" w14:textId="77777777" w:rsidR="002B0CDA" w:rsidRDefault="002B0CDA" w:rsidP="002B0CDA">
      <w:pPr>
        <w:ind w:left="-567"/>
        <w:jc w:val="center"/>
        <w:rPr>
          <w:bCs/>
          <w:color w:val="000000"/>
          <w:sz w:val="28"/>
          <w:szCs w:val="28"/>
          <w:lang w:eastAsia="ru-RU"/>
        </w:rPr>
      </w:pPr>
    </w:p>
    <w:p w14:paraId="0D4F7FE9" w14:textId="77777777" w:rsidR="002B0CDA" w:rsidRDefault="002B0CDA" w:rsidP="002B0CDA">
      <w:pPr>
        <w:ind w:left="-567"/>
        <w:jc w:val="center"/>
        <w:rPr>
          <w:bCs/>
          <w:color w:val="000000"/>
          <w:sz w:val="28"/>
          <w:szCs w:val="28"/>
          <w:lang w:eastAsia="ru-RU"/>
        </w:rPr>
      </w:pPr>
    </w:p>
    <w:p w14:paraId="3DEAC5B1" w14:textId="77777777" w:rsidR="002B0CDA" w:rsidRDefault="002B0CDA" w:rsidP="002B0CDA">
      <w:pPr>
        <w:ind w:left="-567"/>
        <w:jc w:val="center"/>
        <w:rPr>
          <w:bCs/>
          <w:color w:val="000000"/>
          <w:sz w:val="28"/>
          <w:szCs w:val="28"/>
          <w:lang w:eastAsia="ru-RU"/>
        </w:rPr>
      </w:pPr>
    </w:p>
    <w:p w14:paraId="72AEEC0B" w14:textId="77777777" w:rsidR="002B0CDA" w:rsidRDefault="002B0CDA" w:rsidP="002B0CDA">
      <w:pPr>
        <w:ind w:left="-567"/>
        <w:jc w:val="center"/>
        <w:rPr>
          <w:bCs/>
          <w:color w:val="000000"/>
          <w:sz w:val="28"/>
          <w:szCs w:val="28"/>
          <w:lang w:eastAsia="ru-RU"/>
        </w:rPr>
      </w:pPr>
    </w:p>
    <w:p w14:paraId="3BA24C8B" w14:textId="77777777" w:rsidR="002B0CDA" w:rsidRDefault="002B0CDA" w:rsidP="002B0CDA">
      <w:pPr>
        <w:ind w:left="-567"/>
        <w:jc w:val="center"/>
        <w:rPr>
          <w:bCs/>
          <w:color w:val="000000"/>
          <w:sz w:val="28"/>
          <w:szCs w:val="28"/>
          <w:lang w:eastAsia="ru-RU"/>
        </w:rPr>
      </w:pPr>
    </w:p>
    <w:p w14:paraId="5C5F55B9" w14:textId="77777777" w:rsidR="002B0CDA" w:rsidRDefault="002B0CDA" w:rsidP="002B0CDA">
      <w:pPr>
        <w:ind w:left="-567"/>
        <w:jc w:val="center"/>
        <w:rPr>
          <w:bCs/>
          <w:color w:val="000000"/>
          <w:sz w:val="28"/>
          <w:szCs w:val="28"/>
          <w:lang w:eastAsia="ru-RU"/>
        </w:rPr>
      </w:pPr>
    </w:p>
    <w:p w14:paraId="50688341" w14:textId="77777777" w:rsidR="002B0CDA" w:rsidRDefault="002B0CDA" w:rsidP="002B0CDA">
      <w:pPr>
        <w:ind w:left="-567"/>
        <w:jc w:val="center"/>
        <w:rPr>
          <w:bCs/>
          <w:color w:val="000000"/>
          <w:sz w:val="28"/>
          <w:szCs w:val="28"/>
          <w:lang w:eastAsia="ru-RU"/>
        </w:rPr>
      </w:pPr>
    </w:p>
    <w:p w14:paraId="548047C7" w14:textId="77777777" w:rsidR="002B0CDA" w:rsidRDefault="002B0CDA" w:rsidP="002B0CDA">
      <w:pPr>
        <w:ind w:left="-567"/>
        <w:jc w:val="center"/>
        <w:rPr>
          <w:bCs/>
          <w:color w:val="000000"/>
          <w:sz w:val="28"/>
          <w:szCs w:val="28"/>
          <w:lang w:eastAsia="ru-RU"/>
        </w:rPr>
      </w:pPr>
    </w:p>
    <w:p w14:paraId="584E7E19" w14:textId="77777777" w:rsidR="002B0CDA" w:rsidRDefault="002B0CDA" w:rsidP="002B0CDA">
      <w:pPr>
        <w:ind w:left="-567"/>
        <w:jc w:val="center"/>
        <w:rPr>
          <w:bCs/>
          <w:color w:val="000000"/>
          <w:sz w:val="28"/>
          <w:szCs w:val="28"/>
          <w:lang w:eastAsia="ru-RU"/>
        </w:rPr>
      </w:pPr>
    </w:p>
    <w:p w14:paraId="564878FF" w14:textId="77777777" w:rsidR="002B0CDA" w:rsidRDefault="002B0CDA" w:rsidP="002B0CDA">
      <w:pPr>
        <w:ind w:left="-567"/>
        <w:jc w:val="center"/>
        <w:rPr>
          <w:bCs/>
          <w:color w:val="000000"/>
          <w:sz w:val="28"/>
          <w:szCs w:val="28"/>
          <w:lang w:eastAsia="ru-RU"/>
        </w:rPr>
      </w:pPr>
    </w:p>
    <w:p w14:paraId="3556A867" w14:textId="77777777" w:rsidR="002B0CDA" w:rsidRDefault="002B0CDA" w:rsidP="002B0CDA">
      <w:pPr>
        <w:ind w:left="-567"/>
        <w:jc w:val="center"/>
        <w:rPr>
          <w:bCs/>
          <w:color w:val="000000"/>
          <w:sz w:val="28"/>
          <w:szCs w:val="28"/>
          <w:lang w:eastAsia="ru-RU"/>
        </w:rPr>
      </w:pPr>
    </w:p>
    <w:p w14:paraId="5887421F" w14:textId="77777777" w:rsidR="002B0CDA" w:rsidRDefault="002B0CDA" w:rsidP="002B0CDA">
      <w:pPr>
        <w:ind w:left="-567"/>
        <w:jc w:val="center"/>
        <w:rPr>
          <w:bCs/>
          <w:color w:val="000000"/>
          <w:sz w:val="28"/>
          <w:szCs w:val="28"/>
          <w:lang w:eastAsia="ru-RU"/>
        </w:rPr>
        <w:sectPr w:rsidR="002B0CDA" w:rsidSect="002B0CDA">
          <w:pgSz w:w="11906" w:h="16838"/>
          <w:pgMar w:top="851" w:right="709" w:bottom="709" w:left="1559" w:header="709" w:footer="709" w:gutter="0"/>
          <w:cols w:space="708"/>
          <w:titlePg/>
          <w:docGrid w:linePitch="360"/>
        </w:sectPr>
      </w:pPr>
    </w:p>
    <w:p w14:paraId="58007CC5" w14:textId="77777777" w:rsidR="002B0CDA" w:rsidRDefault="002B0CDA" w:rsidP="002B0CDA">
      <w:pPr>
        <w:ind w:left="-567"/>
        <w:jc w:val="center"/>
        <w:rPr>
          <w:bCs/>
          <w:color w:val="000000"/>
          <w:sz w:val="28"/>
          <w:szCs w:val="28"/>
          <w:lang w:eastAsia="ru-RU"/>
        </w:rPr>
      </w:pPr>
      <w:r>
        <w:rPr>
          <w:bCs/>
          <w:color w:val="000000"/>
          <w:sz w:val="28"/>
          <w:szCs w:val="28"/>
          <w:lang w:eastAsia="ru-RU"/>
        </w:rPr>
        <w:lastRenderedPageBreak/>
        <w:t>Раздел 8. Показатели надежности, качества, энергетической эффективности</w:t>
      </w:r>
    </w:p>
    <w:p w14:paraId="25BF85C8" w14:textId="77777777" w:rsidR="002B0CDA" w:rsidRPr="00C93101" w:rsidRDefault="002B0CDA" w:rsidP="002B0CDA">
      <w:pPr>
        <w:ind w:left="-567"/>
        <w:jc w:val="center"/>
        <w:rPr>
          <w:bCs/>
          <w:color w:val="FF0000"/>
          <w:sz w:val="28"/>
          <w:szCs w:val="28"/>
          <w:lang w:eastAsia="ru-RU"/>
        </w:rPr>
      </w:pPr>
      <w:r>
        <w:rPr>
          <w:bCs/>
          <w:color w:val="000000"/>
          <w:sz w:val="28"/>
          <w:szCs w:val="28"/>
          <w:lang w:eastAsia="ru-RU"/>
        </w:rPr>
        <w:t xml:space="preserve"> объектов централизованных систем </w:t>
      </w:r>
      <w:r w:rsidRPr="00CE6419">
        <w:rPr>
          <w:bCs/>
          <w:sz w:val="28"/>
          <w:szCs w:val="28"/>
          <w:lang w:eastAsia="ru-RU"/>
        </w:rPr>
        <w:t>холодного водоснабжения</w:t>
      </w:r>
    </w:p>
    <w:p w14:paraId="3F7C18EE" w14:textId="77777777" w:rsidR="002B0CDA" w:rsidRDefault="002B0CDA" w:rsidP="002B0CDA">
      <w:pPr>
        <w:ind w:left="-567"/>
        <w:jc w:val="center"/>
        <w:rPr>
          <w:bCs/>
          <w:color w:val="000000"/>
          <w:sz w:val="28"/>
          <w:szCs w:val="28"/>
          <w:lang w:eastAsia="ru-RU"/>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2B0CDA" w14:paraId="3947C827" w14:textId="77777777" w:rsidTr="002B0CDA">
        <w:trPr>
          <w:trHeight w:val="1154"/>
        </w:trPr>
        <w:tc>
          <w:tcPr>
            <w:tcW w:w="822" w:type="dxa"/>
            <w:vAlign w:val="center"/>
          </w:tcPr>
          <w:p w14:paraId="16D5430C" w14:textId="77777777" w:rsidR="002B0CDA" w:rsidRDefault="002B0CDA" w:rsidP="002B0CDA">
            <w:pPr>
              <w:jc w:val="center"/>
              <w:rPr>
                <w:bCs/>
                <w:color w:val="000000"/>
                <w:sz w:val="28"/>
                <w:szCs w:val="28"/>
              </w:rPr>
            </w:pPr>
            <w:r>
              <w:rPr>
                <w:bCs/>
                <w:color w:val="000000"/>
                <w:sz w:val="28"/>
                <w:szCs w:val="28"/>
              </w:rPr>
              <w:t>№ п/п</w:t>
            </w:r>
          </w:p>
        </w:tc>
        <w:tc>
          <w:tcPr>
            <w:tcW w:w="3375" w:type="dxa"/>
            <w:vAlign w:val="center"/>
          </w:tcPr>
          <w:p w14:paraId="0E79DC02" w14:textId="77777777" w:rsidR="002B0CDA" w:rsidRDefault="002B0CDA" w:rsidP="002B0CDA">
            <w:pPr>
              <w:jc w:val="center"/>
              <w:rPr>
                <w:bCs/>
                <w:color w:val="000000"/>
                <w:sz w:val="28"/>
                <w:szCs w:val="28"/>
              </w:rPr>
            </w:pPr>
            <w:r>
              <w:rPr>
                <w:bCs/>
                <w:color w:val="000000"/>
                <w:sz w:val="28"/>
                <w:szCs w:val="28"/>
              </w:rPr>
              <w:t>Наименование показателя</w:t>
            </w:r>
          </w:p>
        </w:tc>
        <w:tc>
          <w:tcPr>
            <w:tcW w:w="993" w:type="dxa"/>
            <w:vAlign w:val="center"/>
          </w:tcPr>
          <w:p w14:paraId="73F9F87D" w14:textId="77777777" w:rsidR="002B0CDA" w:rsidRDefault="002B0CDA" w:rsidP="002B0CDA">
            <w:pPr>
              <w:jc w:val="center"/>
              <w:rPr>
                <w:bCs/>
                <w:color w:val="000000"/>
                <w:sz w:val="28"/>
                <w:szCs w:val="28"/>
              </w:rPr>
            </w:pPr>
            <w:r>
              <w:rPr>
                <w:bCs/>
                <w:color w:val="000000"/>
                <w:sz w:val="28"/>
                <w:szCs w:val="28"/>
              </w:rPr>
              <w:t>Факт 2017 год</w:t>
            </w:r>
          </w:p>
        </w:tc>
        <w:tc>
          <w:tcPr>
            <w:tcW w:w="1701" w:type="dxa"/>
            <w:vAlign w:val="center"/>
          </w:tcPr>
          <w:p w14:paraId="57BEC35A" w14:textId="77777777" w:rsidR="002B0CDA" w:rsidRDefault="002B0CDA" w:rsidP="002B0CDA">
            <w:pPr>
              <w:jc w:val="center"/>
              <w:rPr>
                <w:bCs/>
                <w:color w:val="000000"/>
                <w:sz w:val="28"/>
                <w:szCs w:val="28"/>
              </w:rPr>
            </w:pPr>
            <w:r>
              <w:rPr>
                <w:bCs/>
                <w:color w:val="000000"/>
                <w:sz w:val="28"/>
                <w:szCs w:val="28"/>
              </w:rPr>
              <w:t>Ожидаемые значения 2018 год</w:t>
            </w:r>
          </w:p>
        </w:tc>
        <w:tc>
          <w:tcPr>
            <w:tcW w:w="992" w:type="dxa"/>
            <w:vAlign w:val="center"/>
          </w:tcPr>
          <w:p w14:paraId="4C593BEC" w14:textId="77777777" w:rsidR="002B0CDA" w:rsidRDefault="002B0CDA" w:rsidP="002B0CDA">
            <w:pPr>
              <w:jc w:val="center"/>
              <w:rPr>
                <w:bCs/>
                <w:color w:val="000000"/>
                <w:sz w:val="28"/>
                <w:szCs w:val="28"/>
              </w:rPr>
            </w:pPr>
            <w:r>
              <w:rPr>
                <w:bCs/>
                <w:color w:val="000000"/>
                <w:sz w:val="28"/>
                <w:szCs w:val="28"/>
              </w:rPr>
              <w:t>План 2019 год</w:t>
            </w:r>
          </w:p>
        </w:tc>
        <w:tc>
          <w:tcPr>
            <w:tcW w:w="1134" w:type="dxa"/>
            <w:vAlign w:val="center"/>
          </w:tcPr>
          <w:p w14:paraId="165C999D" w14:textId="77777777" w:rsidR="002B0CDA" w:rsidRDefault="002B0CDA" w:rsidP="002B0CDA">
            <w:pPr>
              <w:jc w:val="center"/>
              <w:rPr>
                <w:bCs/>
                <w:color w:val="000000"/>
                <w:sz w:val="28"/>
                <w:szCs w:val="28"/>
              </w:rPr>
            </w:pPr>
            <w:r>
              <w:rPr>
                <w:bCs/>
                <w:color w:val="000000"/>
                <w:sz w:val="28"/>
                <w:szCs w:val="28"/>
              </w:rPr>
              <w:t>План 2020 год</w:t>
            </w:r>
          </w:p>
        </w:tc>
        <w:tc>
          <w:tcPr>
            <w:tcW w:w="1134" w:type="dxa"/>
            <w:vAlign w:val="center"/>
          </w:tcPr>
          <w:p w14:paraId="797DDD72" w14:textId="77777777" w:rsidR="002B0CDA" w:rsidRDefault="002B0CDA" w:rsidP="002B0CDA">
            <w:pPr>
              <w:jc w:val="center"/>
              <w:rPr>
                <w:bCs/>
                <w:color w:val="000000"/>
                <w:sz w:val="28"/>
                <w:szCs w:val="28"/>
              </w:rPr>
            </w:pPr>
            <w:r>
              <w:rPr>
                <w:bCs/>
                <w:color w:val="000000"/>
                <w:sz w:val="28"/>
                <w:szCs w:val="28"/>
              </w:rPr>
              <w:t>План 2021 год</w:t>
            </w:r>
          </w:p>
        </w:tc>
        <w:tc>
          <w:tcPr>
            <w:tcW w:w="1105" w:type="dxa"/>
            <w:vAlign w:val="center"/>
          </w:tcPr>
          <w:p w14:paraId="6CA54E34" w14:textId="77777777" w:rsidR="002B0CDA" w:rsidRDefault="002B0CDA" w:rsidP="002B0CDA">
            <w:pPr>
              <w:jc w:val="center"/>
              <w:rPr>
                <w:bCs/>
                <w:color w:val="000000"/>
                <w:sz w:val="28"/>
                <w:szCs w:val="28"/>
              </w:rPr>
            </w:pPr>
            <w:r>
              <w:rPr>
                <w:bCs/>
                <w:color w:val="000000"/>
                <w:sz w:val="28"/>
                <w:szCs w:val="28"/>
              </w:rPr>
              <w:t>План 2022 год</w:t>
            </w:r>
          </w:p>
        </w:tc>
        <w:tc>
          <w:tcPr>
            <w:tcW w:w="1105" w:type="dxa"/>
            <w:vAlign w:val="center"/>
          </w:tcPr>
          <w:p w14:paraId="1CB62165" w14:textId="77777777" w:rsidR="002B0CDA" w:rsidRDefault="002B0CDA" w:rsidP="002B0CDA">
            <w:pPr>
              <w:jc w:val="center"/>
              <w:rPr>
                <w:bCs/>
                <w:color w:val="000000"/>
                <w:sz w:val="28"/>
                <w:szCs w:val="28"/>
              </w:rPr>
            </w:pPr>
            <w:r>
              <w:rPr>
                <w:bCs/>
                <w:color w:val="000000"/>
                <w:sz w:val="28"/>
                <w:szCs w:val="28"/>
              </w:rPr>
              <w:t>План 2023 год</w:t>
            </w:r>
          </w:p>
        </w:tc>
        <w:tc>
          <w:tcPr>
            <w:tcW w:w="1105" w:type="dxa"/>
            <w:vAlign w:val="center"/>
          </w:tcPr>
          <w:p w14:paraId="122BE6F4" w14:textId="77777777" w:rsidR="002B0CDA" w:rsidRDefault="002B0CDA" w:rsidP="002B0CDA">
            <w:pPr>
              <w:jc w:val="center"/>
              <w:rPr>
                <w:bCs/>
                <w:color w:val="000000"/>
                <w:sz w:val="28"/>
                <w:szCs w:val="28"/>
              </w:rPr>
            </w:pPr>
            <w:r>
              <w:rPr>
                <w:bCs/>
                <w:color w:val="000000"/>
                <w:sz w:val="28"/>
                <w:szCs w:val="28"/>
              </w:rPr>
              <w:t>План 2024 год</w:t>
            </w:r>
          </w:p>
        </w:tc>
      </w:tr>
      <w:tr w:rsidR="002B0CDA" w14:paraId="0DCF7B02" w14:textId="77777777" w:rsidTr="002B0CDA">
        <w:tc>
          <w:tcPr>
            <w:tcW w:w="822" w:type="dxa"/>
          </w:tcPr>
          <w:p w14:paraId="11D64BC6" w14:textId="77777777" w:rsidR="002B0CDA" w:rsidRDefault="002B0CDA" w:rsidP="002B0CDA">
            <w:pPr>
              <w:jc w:val="center"/>
              <w:rPr>
                <w:bCs/>
                <w:color w:val="000000"/>
                <w:sz w:val="28"/>
                <w:szCs w:val="28"/>
              </w:rPr>
            </w:pPr>
            <w:r>
              <w:rPr>
                <w:bCs/>
                <w:color w:val="000000"/>
                <w:sz w:val="28"/>
                <w:szCs w:val="28"/>
              </w:rPr>
              <w:t>1</w:t>
            </w:r>
          </w:p>
        </w:tc>
        <w:tc>
          <w:tcPr>
            <w:tcW w:w="3375" w:type="dxa"/>
          </w:tcPr>
          <w:p w14:paraId="6525A8F8" w14:textId="77777777" w:rsidR="002B0CDA" w:rsidRDefault="002B0CDA" w:rsidP="002B0CDA">
            <w:pPr>
              <w:jc w:val="center"/>
              <w:rPr>
                <w:bCs/>
                <w:color w:val="000000"/>
                <w:sz w:val="28"/>
                <w:szCs w:val="28"/>
              </w:rPr>
            </w:pPr>
            <w:r>
              <w:rPr>
                <w:bCs/>
                <w:color w:val="000000"/>
                <w:sz w:val="28"/>
                <w:szCs w:val="28"/>
              </w:rPr>
              <w:t>2</w:t>
            </w:r>
          </w:p>
        </w:tc>
        <w:tc>
          <w:tcPr>
            <w:tcW w:w="993" w:type="dxa"/>
          </w:tcPr>
          <w:p w14:paraId="70D01B37" w14:textId="77777777" w:rsidR="002B0CDA" w:rsidRDefault="002B0CDA" w:rsidP="002B0CDA">
            <w:pPr>
              <w:jc w:val="center"/>
              <w:rPr>
                <w:bCs/>
                <w:color w:val="000000"/>
                <w:sz w:val="28"/>
                <w:szCs w:val="28"/>
              </w:rPr>
            </w:pPr>
            <w:r>
              <w:rPr>
                <w:bCs/>
                <w:color w:val="000000"/>
                <w:sz w:val="28"/>
                <w:szCs w:val="28"/>
              </w:rPr>
              <w:t>3</w:t>
            </w:r>
          </w:p>
        </w:tc>
        <w:tc>
          <w:tcPr>
            <w:tcW w:w="1701" w:type="dxa"/>
          </w:tcPr>
          <w:p w14:paraId="7AB1071C" w14:textId="77777777" w:rsidR="002B0CDA" w:rsidRDefault="002B0CDA" w:rsidP="002B0CDA">
            <w:pPr>
              <w:jc w:val="center"/>
              <w:rPr>
                <w:bCs/>
                <w:color w:val="000000"/>
                <w:sz w:val="28"/>
                <w:szCs w:val="28"/>
              </w:rPr>
            </w:pPr>
            <w:r>
              <w:rPr>
                <w:bCs/>
                <w:color w:val="000000"/>
                <w:sz w:val="28"/>
                <w:szCs w:val="28"/>
              </w:rPr>
              <w:t>4</w:t>
            </w:r>
          </w:p>
        </w:tc>
        <w:tc>
          <w:tcPr>
            <w:tcW w:w="992" w:type="dxa"/>
          </w:tcPr>
          <w:p w14:paraId="746AC05E" w14:textId="77777777" w:rsidR="002B0CDA" w:rsidRDefault="002B0CDA" w:rsidP="002B0CDA">
            <w:pPr>
              <w:jc w:val="center"/>
              <w:rPr>
                <w:bCs/>
                <w:color w:val="000000"/>
                <w:sz w:val="28"/>
                <w:szCs w:val="28"/>
              </w:rPr>
            </w:pPr>
            <w:r>
              <w:rPr>
                <w:bCs/>
                <w:color w:val="000000"/>
                <w:sz w:val="28"/>
                <w:szCs w:val="28"/>
              </w:rPr>
              <w:t>5</w:t>
            </w:r>
          </w:p>
        </w:tc>
        <w:tc>
          <w:tcPr>
            <w:tcW w:w="1134" w:type="dxa"/>
          </w:tcPr>
          <w:p w14:paraId="3E62D873" w14:textId="77777777" w:rsidR="002B0CDA" w:rsidRDefault="002B0CDA" w:rsidP="002B0CDA">
            <w:pPr>
              <w:jc w:val="center"/>
              <w:rPr>
                <w:bCs/>
                <w:color w:val="000000"/>
                <w:sz w:val="28"/>
                <w:szCs w:val="28"/>
              </w:rPr>
            </w:pPr>
            <w:r>
              <w:rPr>
                <w:bCs/>
                <w:color w:val="000000"/>
                <w:sz w:val="28"/>
                <w:szCs w:val="28"/>
              </w:rPr>
              <w:t>6</w:t>
            </w:r>
          </w:p>
        </w:tc>
        <w:tc>
          <w:tcPr>
            <w:tcW w:w="1134" w:type="dxa"/>
          </w:tcPr>
          <w:p w14:paraId="711688D1" w14:textId="77777777" w:rsidR="002B0CDA" w:rsidRDefault="002B0CDA" w:rsidP="002B0CDA">
            <w:pPr>
              <w:jc w:val="center"/>
              <w:rPr>
                <w:bCs/>
                <w:color w:val="000000"/>
                <w:sz w:val="28"/>
                <w:szCs w:val="28"/>
              </w:rPr>
            </w:pPr>
            <w:r>
              <w:rPr>
                <w:bCs/>
                <w:color w:val="000000"/>
                <w:sz w:val="28"/>
                <w:szCs w:val="28"/>
              </w:rPr>
              <w:t>7</w:t>
            </w:r>
          </w:p>
        </w:tc>
        <w:tc>
          <w:tcPr>
            <w:tcW w:w="1105" w:type="dxa"/>
          </w:tcPr>
          <w:p w14:paraId="088BC05A" w14:textId="77777777" w:rsidR="002B0CDA" w:rsidRDefault="002B0CDA" w:rsidP="002B0CDA">
            <w:pPr>
              <w:jc w:val="center"/>
              <w:rPr>
                <w:bCs/>
                <w:color w:val="000000"/>
                <w:sz w:val="28"/>
                <w:szCs w:val="28"/>
              </w:rPr>
            </w:pPr>
            <w:r>
              <w:rPr>
                <w:bCs/>
                <w:color w:val="000000"/>
                <w:sz w:val="28"/>
                <w:szCs w:val="28"/>
              </w:rPr>
              <w:t>8</w:t>
            </w:r>
          </w:p>
        </w:tc>
        <w:tc>
          <w:tcPr>
            <w:tcW w:w="1105" w:type="dxa"/>
          </w:tcPr>
          <w:p w14:paraId="745EEB13" w14:textId="77777777" w:rsidR="002B0CDA" w:rsidRDefault="002B0CDA" w:rsidP="002B0CDA">
            <w:pPr>
              <w:jc w:val="center"/>
              <w:rPr>
                <w:bCs/>
                <w:color w:val="000000"/>
                <w:sz w:val="28"/>
                <w:szCs w:val="28"/>
              </w:rPr>
            </w:pPr>
            <w:r>
              <w:rPr>
                <w:bCs/>
                <w:color w:val="000000"/>
                <w:sz w:val="28"/>
                <w:szCs w:val="28"/>
              </w:rPr>
              <w:t>9</w:t>
            </w:r>
          </w:p>
        </w:tc>
        <w:tc>
          <w:tcPr>
            <w:tcW w:w="1105" w:type="dxa"/>
          </w:tcPr>
          <w:p w14:paraId="786D2273" w14:textId="77777777" w:rsidR="002B0CDA" w:rsidRDefault="002B0CDA" w:rsidP="002B0CDA">
            <w:pPr>
              <w:jc w:val="center"/>
              <w:rPr>
                <w:bCs/>
                <w:color w:val="000000"/>
                <w:sz w:val="28"/>
                <w:szCs w:val="28"/>
              </w:rPr>
            </w:pPr>
            <w:r>
              <w:rPr>
                <w:bCs/>
                <w:color w:val="000000"/>
                <w:sz w:val="28"/>
                <w:szCs w:val="28"/>
              </w:rPr>
              <w:t>10</w:t>
            </w:r>
          </w:p>
        </w:tc>
      </w:tr>
      <w:tr w:rsidR="002B0CDA" w14:paraId="29CE952F" w14:textId="77777777" w:rsidTr="00916E90">
        <w:trPr>
          <w:trHeight w:val="231"/>
        </w:trPr>
        <w:tc>
          <w:tcPr>
            <w:tcW w:w="13466" w:type="dxa"/>
            <w:gridSpan w:val="10"/>
            <w:vAlign w:val="center"/>
          </w:tcPr>
          <w:p w14:paraId="6BAEBE7C" w14:textId="77777777" w:rsidR="002B0CDA" w:rsidRDefault="002B0CDA" w:rsidP="002B0CDA">
            <w:pPr>
              <w:pStyle w:val="a6"/>
              <w:numPr>
                <w:ilvl w:val="0"/>
                <w:numId w:val="3"/>
              </w:numPr>
              <w:jc w:val="center"/>
              <w:rPr>
                <w:bCs/>
                <w:color w:val="000000"/>
                <w:sz w:val="28"/>
                <w:szCs w:val="28"/>
              </w:rPr>
            </w:pPr>
            <w:r>
              <w:rPr>
                <w:bCs/>
                <w:color w:val="000000"/>
                <w:sz w:val="28"/>
                <w:szCs w:val="28"/>
              </w:rPr>
              <w:t>Показатели качества воды</w:t>
            </w:r>
          </w:p>
        </w:tc>
      </w:tr>
      <w:tr w:rsidR="002B0CDA" w14:paraId="08FAD6CB" w14:textId="77777777" w:rsidTr="002B0CDA">
        <w:trPr>
          <w:trHeight w:val="3987"/>
        </w:trPr>
        <w:tc>
          <w:tcPr>
            <w:tcW w:w="822" w:type="dxa"/>
            <w:vAlign w:val="center"/>
          </w:tcPr>
          <w:p w14:paraId="753DE28B" w14:textId="77777777" w:rsidR="002B0CDA" w:rsidRDefault="002B0CDA" w:rsidP="002B0CDA">
            <w:pPr>
              <w:jc w:val="center"/>
              <w:rPr>
                <w:bCs/>
                <w:color w:val="000000"/>
                <w:sz w:val="28"/>
                <w:szCs w:val="28"/>
              </w:rPr>
            </w:pPr>
            <w:r>
              <w:rPr>
                <w:bCs/>
                <w:color w:val="000000"/>
                <w:sz w:val="28"/>
                <w:szCs w:val="28"/>
              </w:rPr>
              <w:t>1.1.</w:t>
            </w:r>
          </w:p>
        </w:tc>
        <w:tc>
          <w:tcPr>
            <w:tcW w:w="3375" w:type="dxa"/>
            <w:vAlign w:val="center"/>
          </w:tcPr>
          <w:p w14:paraId="6228F0B8" w14:textId="77777777" w:rsidR="002B0CDA" w:rsidRPr="00FE6F9F" w:rsidRDefault="002B0CDA" w:rsidP="002B0CDA">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57A7B75B" w14:textId="77777777" w:rsidR="002B0CDA" w:rsidRPr="00CE6419" w:rsidRDefault="002B0CDA" w:rsidP="002B0CDA">
            <w:pPr>
              <w:jc w:val="center"/>
              <w:rPr>
                <w:bCs/>
                <w:sz w:val="28"/>
                <w:szCs w:val="28"/>
              </w:rPr>
            </w:pPr>
            <w:r w:rsidRPr="00CE6419">
              <w:rPr>
                <w:bCs/>
                <w:sz w:val="28"/>
                <w:szCs w:val="28"/>
              </w:rPr>
              <w:t>-</w:t>
            </w:r>
          </w:p>
        </w:tc>
        <w:tc>
          <w:tcPr>
            <w:tcW w:w="1701" w:type="dxa"/>
            <w:vAlign w:val="center"/>
          </w:tcPr>
          <w:p w14:paraId="58320934" w14:textId="77777777" w:rsidR="002B0CDA" w:rsidRPr="00CE6419" w:rsidRDefault="002B0CDA" w:rsidP="002B0CDA">
            <w:pPr>
              <w:jc w:val="center"/>
              <w:rPr>
                <w:bCs/>
                <w:sz w:val="28"/>
                <w:szCs w:val="28"/>
              </w:rPr>
            </w:pPr>
            <w:r w:rsidRPr="00CE6419">
              <w:rPr>
                <w:bCs/>
                <w:sz w:val="28"/>
                <w:szCs w:val="28"/>
              </w:rPr>
              <w:t>-</w:t>
            </w:r>
          </w:p>
        </w:tc>
        <w:tc>
          <w:tcPr>
            <w:tcW w:w="992" w:type="dxa"/>
            <w:vAlign w:val="center"/>
          </w:tcPr>
          <w:p w14:paraId="1298065B" w14:textId="77777777" w:rsidR="002B0CDA" w:rsidRPr="00CE6419" w:rsidRDefault="002B0CDA" w:rsidP="002B0CDA">
            <w:pPr>
              <w:jc w:val="center"/>
              <w:rPr>
                <w:bCs/>
                <w:sz w:val="28"/>
                <w:szCs w:val="28"/>
              </w:rPr>
            </w:pPr>
            <w:r w:rsidRPr="00CE6419">
              <w:rPr>
                <w:bCs/>
                <w:sz w:val="28"/>
                <w:szCs w:val="28"/>
              </w:rPr>
              <w:t>-</w:t>
            </w:r>
          </w:p>
        </w:tc>
        <w:tc>
          <w:tcPr>
            <w:tcW w:w="1134" w:type="dxa"/>
            <w:vAlign w:val="center"/>
          </w:tcPr>
          <w:p w14:paraId="6D388B33" w14:textId="77777777" w:rsidR="002B0CDA" w:rsidRPr="00CE6419" w:rsidRDefault="002B0CDA" w:rsidP="002B0CDA">
            <w:pPr>
              <w:jc w:val="center"/>
              <w:rPr>
                <w:bCs/>
                <w:sz w:val="28"/>
                <w:szCs w:val="28"/>
              </w:rPr>
            </w:pPr>
            <w:r w:rsidRPr="00CE6419">
              <w:rPr>
                <w:bCs/>
                <w:sz w:val="28"/>
                <w:szCs w:val="28"/>
              </w:rPr>
              <w:t>-</w:t>
            </w:r>
          </w:p>
        </w:tc>
        <w:tc>
          <w:tcPr>
            <w:tcW w:w="1134" w:type="dxa"/>
            <w:vAlign w:val="center"/>
          </w:tcPr>
          <w:p w14:paraId="2D4121EF"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36BF91C9"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6E489C31"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729CEB46" w14:textId="77777777" w:rsidR="002B0CDA" w:rsidRPr="00CE6419" w:rsidRDefault="002B0CDA" w:rsidP="002B0CDA">
            <w:pPr>
              <w:jc w:val="center"/>
              <w:rPr>
                <w:bCs/>
                <w:sz w:val="28"/>
                <w:szCs w:val="28"/>
              </w:rPr>
            </w:pPr>
            <w:r w:rsidRPr="00CE6419">
              <w:rPr>
                <w:bCs/>
                <w:sz w:val="28"/>
                <w:szCs w:val="28"/>
              </w:rPr>
              <w:t>-</w:t>
            </w:r>
          </w:p>
        </w:tc>
      </w:tr>
      <w:tr w:rsidR="002B0CDA" w14:paraId="5BAEC94C" w14:textId="77777777" w:rsidTr="00916E90">
        <w:trPr>
          <w:trHeight w:val="154"/>
        </w:trPr>
        <w:tc>
          <w:tcPr>
            <w:tcW w:w="822" w:type="dxa"/>
            <w:vAlign w:val="center"/>
          </w:tcPr>
          <w:p w14:paraId="1A0ECEB0" w14:textId="77777777" w:rsidR="002B0CDA" w:rsidRDefault="002B0CDA" w:rsidP="002B0CDA">
            <w:pPr>
              <w:jc w:val="center"/>
              <w:rPr>
                <w:bCs/>
                <w:color w:val="000000"/>
                <w:sz w:val="28"/>
                <w:szCs w:val="28"/>
              </w:rPr>
            </w:pPr>
            <w:r>
              <w:rPr>
                <w:bCs/>
                <w:color w:val="000000"/>
                <w:sz w:val="28"/>
                <w:szCs w:val="28"/>
              </w:rPr>
              <w:t>1.2.</w:t>
            </w:r>
          </w:p>
        </w:tc>
        <w:tc>
          <w:tcPr>
            <w:tcW w:w="3375" w:type="dxa"/>
          </w:tcPr>
          <w:p w14:paraId="451BFE78" w14:textId="77777777" w:rsidR="002B0CDA" w:rsidRDefault="002B0CDA" w:rsidP="002B0CDA">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5DFE14D6" w14:textId="77777777" w:rsidR="002B0CDA" w:rsidRPr="00CE6419" w:rsidRDefault="002B0CDA" w:rsidP="002B0CDA">
            <w:pPr>
              <w:jc w:val="center"/>
              <w:rPr>
                <w:bCs/>
                <w:sz w:val="28"/>
                <w:szCs w:val="28"/>
              </w:rPr>
            </w:pPr>
            <w:r w:rsidRPr="00CE6419">
              <w:rPr>
                <w:bCs/>
                <w:sz w:val="28"/>
                <w:szCs w:val="28"/>
              </w:rPr>
              <w:t>-</w:t>
            </w:r>
          </w:p>
        </w:tc>
        <w:tc>
          <w:tcPr>
            <w:tcW w:w="1701" w:type="dxa"/>
            <w:vAlign w:val="center"/>
          </w:tcPr>
          <w:p w14:paraId="77724E60" w14:textId="77777777" w:rsidR="002B0CDA" w:rsidRPr="00CE6419" w:rsidRDefault="002B0CDA" w:rsidP="002B0CDA">
            <w:pPr>
              <w:jc w:val="center"/>
              <w:rPr>
                <w:bCs/>
                <w:sz w:val="28"/>
                <w:szCs w:val="28"/>
              </w:rPr>
            </w:pPr>
            <w:r w:rsidRPr="00CE6419">
              <w:rPr>
                <w:bCs/>
                <w:sz w:val="28"/>
                <w:szCs w:val="28"/>
              </w:rPr>
              <w:t>-</w:t>
            </w:r>
          </w:p>
        </w:tc>
        <w:tc>
          <w:tcPr>
            <w:tcW w:w="992" w:type="dxa"/>
            <w:vAlign w:val="center"/>
          </w:tcPr>
          <w:p w14:paraId="7735A3A5" w14:textId="77777777" w:rsidR="002B0CDA" w:rsidRPr="00CE6419" w:rsidRDefault="002B0CDA" w:rsidP="002B0CDA">
            <w:pPr>
              <w:jc w:val="center"/>
              <w:rPr>
                <w:bCs/>
                <w:sz w:val="28"/>
                <w:szCs w:val="28"/>
              </w:rPr>
            </w:pPr>
            <w:r w:rsidRPr="00CE6419">
              <w:rPr>
                <w:bCs/>
                <w:sz w:val="28"/>
                <w:szCs w:val="28"/>
              </w:rPr>
              <w:t>-</w:t>
            </w:r>
          </w:p>
        </w:tc>
        <w:tc>
          <w:tcPr>
            <w:tcW w:w="1134" w:type="dxa"/>
            <w:vAlign w:val="center"/>
          </w:tcPr>
          <w:p w14:paraId="5FD3EAFF" w14:textId="77777777" w:rsidR="002B0CDA" w:rsidRPr="00CE6419" w:rsidRDefault="002B0CDA" w:rsidP="002B0CDA">
            <w:pPr>
              <w:jc w:val="center"/>
              <w:rPr>
                <w:bCs/>
                <w:sz w:val="28"/>
                <w:szCs w:val="28"/>
              </w:rPr>
            </w:pPr>
            <w:r w:rsidRPr="00CE6419">
              <w:rPr>
                <w:bCs/>
                <w:sz w:val="28"/>
                <w:szCs w:val="28"/>
              </w:rPr>
              <w:t>-</w:t>
            </w:r>
          </w:p>
        </w:tc>
        <w:tc>
          <w:tcPr>
            <w:tcW w:w="1134" w:type="dxa"/>
            <w:vAlign w:val="center"/>
          </w:tcPr>
          <w:p w14:paraId="5FEB34CB"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5D5528C2"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27099297"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354964DA" w14:textId="77777777" w:rsidR="002B0CDA" w:rsidRPr="00CE6419" w:rsidRDefault="002B0CDA" w:rsidP="002B0CDA">
            <w:pPr>
              <w:jc w:val="center"/>
              <w:rPr>
                <w:bCs/>
                <w:sz w:val="28"/>
                <w:szCs w:val="28"/>
              </w:rPr>
            </w:pPr>
            <w:r w:rsidRPr="00CE6419">
              <w:rPr>
                <w:bCs/>
                <w:sz w:val="28"/>
                <w:szCs w:val="28"/>
              </w:rPr>
              <w:t>-</w:t>
            </w:r>
          </w:p>
        </w:tc>
      </w:tr>
      <w:tr w:rsidR="002B0CDA" w14:paraId="1CCC181A" w14:textId="77777777" w:rsidTr="002B0CDA">
        <w:trPr>
          <w:trHeight w:val="438"/>
        </w:trPr>
        <w:tc>
          <w:tcPr>
            <w:tcW w:w="822" w:type="dxa"/>
            <w:vAlign w:val="center"/>
          </w:tcPr>
          <w:p w14:paraId="5B6D5B19" w14:textId="77777777" w:rsidR="002B0CDA" w:rsidRDefault="002B0CDA" w:rsidP="002B0CDA">
            <w:pPr>
              <w:jc w:val="center"/>
              <w:rPr>
                <w:bCs/>
                <w:color w:val="000000"/>
                <w:sz w:val="28"/>
                <w:szCs w:val="28"/>
              </w:rPr>
            </w:pPr>
            <w:r>
              <w:rPr>
                <w:bCs/>
                <w:color w:val="000000"/>
                <w:sz w:val="28"/>
                <w:szCs w:val="28"/>
              </w:rPr>
              <w:lastRenderedPageBreak/>
              <w:t>1</w:t>
            </w:r>
          </w:p>
        </w:tc>
        <w:tc>
          <w:tcPr>
            <w:tcW w:w="3375" w:type="dxa"/>
            <w:vAlign w:val="center"/>
          </w:tcPr>
          <w:p w14:paraId="0D4CBCE8" w14:textId="77777777" w:rsidR="002B0CDA" w:rsidRDefault="002B0CDA" w:rsidP="002B0CDA">
            <w:pPr>
              <w:jc w:val="center"/>
              <w:rPr>
                <w:bCs/>
                <w:color w:val="000000"/>
                <w:sz w:val="28"/>
                <w:szCs w:val="28"/>
              </w:rPr>
            </w:pPr>
            <w:r>
              <w:rPr>
                <w:bCs/>
                <w:color w:val="000000"/>
                <w:sz w:val="28"/>
                <w:szCs w:val="28"/>
              </w:rPr>
              <w:t>2</w:t>
            </w:r>
          </w:p>
        </w:tc>
        <w:tc>
          <w:tcPr>
            <w:tcW w:w="993" w:type="dxa"/>
            <w:vAlign w:val="center"/>
          </w:tcPr>
          <w:p w14:paraId="53F7B632" w14:textId="77777777" w:rsidR="002B0CDA" w:rsidRDefault="002B0CDA" w:rsidP="002B0CDA">
            <w:pPr>
              <w:jc w:val="center"/>
              <w:rPr>
                <w:bCs/>
                <w:color w:val="000000"/>
                <w:sz w:val="28"/>
                <w:szCs w:val="28"/>
              </w:rPr>
            </w:pPr>
            <w:r>
              <w:rPr>
                <w:bCs/>
                <w:color w:val="000000"/>
                <w:sz w:val="28"/>
                <w:szCs w:val="28"/>
              </w:rPr>
              <w:t>3</w:t>
            </w:r>
          </w:p>
        </w:tc>
        <w:tc>
          <w:tcPr>
            <w:tcW w:w="1701" w:type="dxa"/>
            <w:vAlign w:val="center"/>
          </w:tcPr>
          <w:p w14:paraId="6115728E" w14:textId="77777777" w:rsidR="002B0CDA" w:rsidRDefault="002B0CDA" w:rsidP="002B0CDA">
            <w:pPr>
              <w:jc w:val="center"/>
              <w:rPr>
                <w:bCs/>
                <w:color w:val="000000"/>
                <w:sz w:val="28"/>
                <w:szCs w:val="28"/>
              </w:rPr>
            </w:pPr>
            <w:r>
              <w:rPr>
                <w:bCs/>
                <w:color w:val="000000"/>
                <w:sz w:val="28"/>
                <w:szCs w:val="28"/>
              </w:rPr>
              <w:t>4</w:t>
            </w:r>
          </w:p>
        </w:tc>
        <w:tc>
          <w:tcPr>
            <w:tcW w:w="992" w:type="dxa"/>
            <w:vAlign w:val="center"/>
          </w:tcPr>
          <w:p w14:paraId="0ED89BFD" w14:textId="77777777" w:rsidR="002B0CDA" w:rsidRDefault="002B0CDA" w:rsidP="002B0CDA">
            <w:pPr>
              <w:jc w:val="center"/>
              <w:rPr>
                <w:bCs/>
                <w:color w:val="000000"/>
                <w:sz w:val="28"/>
                <w:szCs w:val="28"/>
              </w:rPr>
            </w:pPr>
            <w:r>
              <w:rPr>
                <w:bCs/>
                <w:color w:val="000000"/>
                <w:sz w:val="28"/>
                <w:szCs w:val="28"/>
              </w:rPr>
              <w:t>5</w:t>
            </w:r>
          </w:p>
        </w:tc>
        <w:tc>
          <w:tcPr>
            <w:tcW w:w="1134" w:type="dxa"/>
            <w:vAlign w:val="center"/>
          </w:tcPr>
          <w:p w14:paraId="26E4E9B1" w14:textId="77777777" w:rsidR="002B0CDA" w:rsidRDefault="002B0CDA" w:rsidP="002B0CDA">
            <w:pPr>
              <w:jc w:val="center"/>
              <w:rPr>
                <w:bCs/>
                <w:color w:val="000000"/>
                <w:sz w:val="28"/>
                <w:szCs w:val="28"/>
              </w:rPr>
            </w:pPr>
            <w:r>
              <w:rPr>
                <w:bCs/>
                <w:color w:val="000000"/>
                <w:sz w:val="28"/>
                <w:szCs w:val="28"/>
              </w:rPr>
              <w:t>6</w:t>
            </w:r>
          </w:p>
        </w:tc>
        <w:tc>
          <w:tcPr>
            <w:tcW w:w="1134" w:type="dxa"/>
            <w:vAlign w:val="center"/>
          </w:tcPr>
          <w:p w14:paraId="36E5E84B" w14:textId="77777777" w:rsidR="002B0CDA" w:rsidRDefault="002B0CDA" w:rsidP="002B0CDA">
            <w:pPr>
              <w:jc w:val="center"/>
              <w:rPr>
                <w:bCs/>
                <w:color w:val="000000"/>
                <w:sz w:val="28"/>
                <w:szCs w:val="28"/>
              </w:rPr>
            </w:pPr>
            <w:r>
              <w:rPr>
                <w:bCs/>
                <w:color w:val="000000"/>
                <w:sz w:val="28"/>
                <w:szCs w:val="28"/>
              </w:rPr>
              <w:t>7</w:t>
            </w:r>
          </w:p>
        </w:tc>
        <w:tc>
          <w:tcPr>
            <w:tcW w:w="1105" w:type="dxa"/>
            <w:vAlign w:val="center"/>
          </w:tcPr>
          <w:p w14:paraId="2D0D598B" w14:textId="77777777" w:rsidR="002B0CDA" w:rsidRDefault="002B0CDA" w:rsidP="002B0CDA">
            <w:pPr>
              <w:jc w:val="center"/>
              <w:rPr>
                <w:bCs/>
                <w:color w:val="000000"/>
                <w:sz w:val="28"/>
                <w:szCs w:val="28"/>
              </w:rPr>
            </w:pPr>
            <w:r>
              <w:rPr>
                <w:bCs/>
                <w:color w:val="000000"/>
                <w:sz w:val="28"/>
                <w:szCs w:val="28"/>
              </w:rPr>
              <w:t>8</w:t>
            </w:r>
          </w:p>
        </w:tc>
        <w:tc>
          <w:tcPr>
            <w:tcW w:w="1105" w:type="dxa"/>
            <w:vAlign w:val="center"/>
          </w:tcPr>
          <w:p w14:paraId="7430EA3B" w14:textId="77777777" w:rsidR="002B0CDA" w:rsidRDefault="002B0CDA" w:rsidP="002B0CDA">
            <w:pPr>
              <w:jc w:val="center"/>
              <w:rPr>
                <w:bCs/>
                <w:color w:val="000000"/>
                <w:sz w:val="28"/>
                <w:szCs w:val="28"/>
              </w:rPr>
            </w:pPr>
            <w:r>
              <w:rPr>
                <w:bCs/>
                <w:color w:val="000000"/>
                <w:sz w:val="28"/>
                <w:szCs w:val="28"/>
              </w:rPr>
              <w:t>9</w:t>
            </w:r>
          </w:p>
        </w:tc>
        <w:tc>
          <w:tcPr>
            <w:tcW w:w="1105" w:type="dxa"/>
            <w:vAlign w:val="center"/>
          </w:tcPr>
          <w:p w14:paraId="1396D73E" w14:textId="77777777" w:rsidR="002B0CDA" w:rsidRDefault="002B0CDA" w:rsidP="002B0CDA">
            <w:pPr>
              <w:jc w:val="center"/>
              <w:rPr>
                <w:bCs/>
                <w:color w:val="000000"/>
                <w:sz w:val="28"/>
                <w:szCs w:val="28"/>
              </w:rPr>
            </w:pPr>
            <w:r>
              <w:rPr>
                <w:bCs/>
                <w:color w:val="000000"/>
                <w:sz w:val="28"/>
                <w:szCs w:val="28"/>
              </w:rPr>
              <w:t>10</w:t>
            </w:r>
          </w:p>
        </w:tc>
      </w:tr>
      <w:tr w:rsidR="002B0CDA" w14:paraId="1C3C3730" w14:textId="77777777" w:rsidTr="002B0CDA">
        <w:trPr>
          <w:trHeight w:val="827"/>
        </w:trPr>
        <w:tc>
          <w:tcPr>
            <w:tcW w:w="13466" w:type="dxa"/>
            <w:gridSpan w:val="10"/>
            <w:vAlign w:val="center"/>
          </w:tcPr>
          <w:p w14:paraId="5CC56839" w14:textId="77777777" w:rsidR="002B0CDA" w:rsidRDefault="002B0CDA" w:rsidP="002B0CDA">
            <w:pPr>
              <w:pStyle w:val="a6"/>
              <w:numPr>
                <w:ilvl w:val="0"/>
                <w:numId w:val="3"/>
              </w:numPr>
              <w:jc w:val="center"/>
              <w:rPr>
                <w:bCs/>
                <w:color w:val="000000"/>
                <w:sz w:val="28"/>
                <w:szCs w:val="28"/>
              </w:rPr>
            </w:pPr>
            <w:r>
              <w:rPr>
                <w:bCs/>
                <w:color w:val="000000"/>
                <w:sz w:val="28"/>
                <w:szCs w:val="28"/>
              </w:rPr>
              <w:t>Показатели надежности и бесперебойности водоснабжения</w:t>
            </w:r>
          </w:p>
        </w:tc>
      </w:tr>
      <w:tr w:rsidR="002B0CDA" w14:paraId="55B4E95F" w14:textId="77777777" w:rsidTr="002B0CDA">
        <w:trPr>
          <w:trHeight w:val="4807"/>
        </w:trPr>
        <w:tc>
          <w:tcPr>
            <w:tcW w:w="822" w:type="dxa"/>
            <w:vAlign w:val="center"/>
          </w:tcPr>
          <w:p w14:paraId="4D1DF62B" w14:textId="77777777" w:rsidR="002B0CDA" w:rsidRDefault="002B0CDA" w:rsidP="002B0CDA">
            <w:pPr>
              <w:jc w:val="center"/>
              <w:rPr>
                <w:bCs/>
                <w:color w:val="000000"/>
                <w:sz w:val="28"/>
                <w:szCs w:val="28"/>
              </w:rPr>
            </w:pPr>
            <w:r>
              <w:rPr>
                <w:bCs/>
                <w:color w:val="000000"/>
                <w:sz w:val="28"/>
                <w:szCs w:val="28"/>
              </w:rPr>
              <w:t>2.1.</w:t>
            </w:r>
          </w:p>
        </w:tc>
        <w:tc>
          <w:tcPr>
            <w:tcW w:w="3375" w:type="dxa"/>
            <w:vAlign w:val="center"/>
          </w:tcPr>
          <w:p w14:paraId="11799F46" w14:textId="77777777" w:rsidR="002B0CDA" w:rsidRDefault="002B0CDA" w:rsidP="002B0CDA">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1DFF722" w14:textId="77777777" w:rsidR="002B0CDA" w:rsidRPr="00CE6419" w:rsidRDefault="002B0CDA" w:rsidP="002B0CDA">
            <w:pPr>
              <w:jc w:val="center"/>
              <w:rPr>
                <w:bCs/>
                <w:sz w:val="28"/>
                <w:szCs w:val="28"/>
              </w:rPr>
            </w:pPr>
            <w:r w:rsidRPr="00CE6419">
              <w:rPr>
                <w:bCs/>
                <w:sz w:val="28"/>
                <w:szCs w:val="28"/>
              </w:rPr>
              <w:t>-</w:t>
            </w:r>
          </w:p>
        </w:tc>
        <w:tc>
          <w:tcPr>
            <w:tcW w:w="1701" w:type="dxa"/>
            <w:vAlign w:val="center"/>
          </w:tcPr>
          <w:p w14:paraId="08187765" w14:textId="77777777" w:rsidR="002B0CDA" w:rsidRPr="00CE6419" w:rsidRDefault="002B0CDA" w:rsidP="002B0CDA">
            <w:pPr>
              <w:jc w:val="center"/>
              <w:rPr>
                <w:bCs/>
                <w:sz w:val="28"/>
                <w:szCs w:val="28"/>
              </w:rPr>
            </w:pPr>
            <w:r w:rsidRPr="00CE6419">
              <w:rPr>
                <w:bCs/>
                <w:sz w:val="28"/>
                <w:szCs w:val="28"/>
              </w:rPr>
              <w:t>-</w:t>
            </w:r>
          </w:p>
        </w:tc>
        <w:tc>
          <w:tcPr>
            <w:tcW w:w="992" w:type="dxa"/>
            <w:vAlign w:val="center"/>
          </w:tcPr>
          <w:p w14:paraId="2DA91F55" w14:textId="77777777" w:rsidR="002B0CDA" w:rsidRPr="00CE6419" w:rsidRDefault="002B0CDA" w:rsidP="002B0CDA">
            <w:pPr>
              <w:jc w:val="center"/>
              <w:rPr>
                <w:bCs/>
                <w:sz w:val="28"/>
                <w:szCs w:val="28"/>
              </w:rPr>
            </w:pPr>
            <w:r w:rsidRPr="00CE6419">
              <w:rPr>
                <w:bCs/>
                <w:sz w:val="28"/>
                <w:szCs w:val="28"/>
              </w:rPr>
              <w:t>-</w:t>
            </w:r>
          </w:p>
        </w:tc>
        <w:tc>
          <w:tcPr>
            <w:tcW w:w="1134" w:type="dxa"/>
            <w:vAlign w:val="center"/>
          </w:tcPr>
          <w:p w14:paraId="4C23CED8" w14:textId="77777777" w:rsidR="002B0CDA" w:rsidRPr="00CE6419" w:rsidRDefault="002B0CDA" w:rsidP="002B0CDA">
            <w:pPr>
              <w:jc w:val="center"/>
              <w:rPr>
                <w:bCs/>
                <w:sz w:val="28"/>
                <w:szCs w:val="28"/>
              </w:rPr>
            </w:pPr>
            <w:r w:rsidRPr="00CE6419">
              <w:rPr>
                <w:bCs/>
                <w:sz w:val="28"/>
                <w:szCs w:val="28"/>
              </w:rPr>
              <w:t>-</w:t>
            </w:r>
          </w:p>
        </w:tc>
        <w:tc>
          <w:tcPr>
            <w:tcW w:w="1134" w:type="dxa"/>
            <w:vAlign w:val="center"/>
          </w:tcPr>
          <w:p w14:paraId="14C3104C"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1A54EAE9"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46C4A211"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008A5393" w14:textId="77777777" w:rsidR="002B0CDA" w:rsidRPr="00CE6419" w:rsidRDefault="002B0CDA" w:rsidP="002B0CDA">
            <w:pPr>
              <w:jc w:val="center"/>
              <w:rPr>
                <w:bCs/>
                <w:sz w:val="28"/>
                <w:szCs w:val="28"/>
              </w:rPr>
            </w:pPr>
            <w:r w:rsidRPr="00CE6419">
              <w:rPr>
                <w:bCs/>
                <w:sz w:val="28"/>
                <w:szCs w:val="28"/>
              </w:rPr>
              <w:t>-</w:t>
            </w:r>
          </w:p>
        </w:tc>
      </w:tr>
      <w:tr w:rsidR="002B0CDA" w14:paraId="2AFD6C11" w14:textId="77777777" w:rsidTr="002B0CDA">
        <w:trPr>
          <w:trHeight w:val="1133"/>
        </w:trPr>
        <w:tc>
          <w:tcPr>
            <w:tcW w:w="13466" w:type="dxa"/>
            <w:gridSpan w:val="10"/>
            <w:vAlign w:val="center"/>
          </w:tcPr>
          <w:p w14:paraId="1869B97B" w14:textId="77777777" w:rsidR="002B0CDA" w:rsidRDefault="002B0CDA" w:rsidP="002B0CDA">
            <w:pPr>
              <w:pStyle w:val="a6"/>
              <w:numPr>
                <w:ilvl w:val="0"/>
                <w:numId w:val="3"/>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2B0CDA" w14:paraId="4A42C741" w14:textId="77777777" w:rsidTr="00916E90">
        <w:trPr>
          <w:trHeight w:val="722"/>
        </w:trPr>
        <w:tc>
          <w:tcPr>
            <w:tcW w:w="822" w:type="dxa"/>
            <w:vAlign w:val="center"/>
          </w:tcPr>
          <w:p w14:paraId="57278D7C" w14:textId="77777777" w:rsidR="002B0CDA" w:rsidRDefault="002B0CDA" w:rsidP="002B0CDA">
            <w:pPr>
              <w:jc w:val="center"/>
              <w:rPr>
                <w:bCs/>
                <w:color w:val="000000"/>
                <w:sz w:val="28"/>
                <w:szCs w:val="28"/>
              </w:rPr>
            </w:pPr>
            <w:r>
              <w:rPr>
                <w:bCs/>
                <w:color w:val="000000"/>
                <w:sz w:val="28"/>
                <w:szCs w:val="28"/>
              </w:rPr>
              <w:t>3.1.</w:t>
            </w:r>
          </w:p>
        </w:tc>
        <w:tc>
          <w:tcPr>
            <w:tcW w:w="3375" w:type="dxa"/>
            <w:vAlign w:val="center"/>
          </w:tcPr>
          <w:p w14:paraId="236BA890" w14:textId="77777777" w:rsidR="002B0CDA" w:rsidRDefault="002B0CDA" w:rsidP="002B0CDA">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742E5FF8" w14:textId="77777777" w:rsidR="002B0CDA" w:rsidRPr="00CE6419" w:rsidRDefault="002B0CDA" w:rsidP="002B0CDA">
            <w:pPr>
              <w:jc w:val="center"/>
              <w:rPr>
                <w:bCs/>
                <w:sz w:val="28"/>
                <w:szCs w:val="28"/>
              </w:rPr>
            </w:pPr>
            <w:r>
              <w:rPr>
                <w:bCs/>
                <w:sz w:val="28"/>
                <w:szCs w:val="28"/>
              </w:rPr>
              <w:t>0</w:t>
            </w:r>
          </w:p>
        </w:tc>
        <w:tc>
          <w:tcPr>
            <w:tcW w:w="1701" w:type="dxa"/>
            <w:vAlign w:val="center"/>
          </w:tcPr>
          <w:p w14:paraId="3224AE1F" w14:textId="77777777" w:rsidR="002B0CDA" w:rsidRPr="00CE6419" w:rsidRDefault="002B0CDA" w:rsidP="002B0CDA">
            <w:pPr>
              <w:jc w:val="center"/>
              <w:rPr>
                <w:bCs/>
                <w:sz w:val="28"/>
                <w:szCs w:val="28"/>
              </w:rPr>
            </w:pPr>
            <w:r>
              <w:rPr>
                <w:bCs/>
                <w:sz w:val="28"/>
                <w:szCs w:val="28"/>
              </w:rPr>
              <w:t>0</w:t>
            </w:r>
          </w:p>
        </w:tc>
        <w:tc>
          <w:tcPr>
            <w:tcW w:w="992" w:type="dxa"/>
            <w:vAlign w:val="center"/>
          </w:tcPr>
          <w:p w14:paraId="4438AD02" w14:textId="77777777" w:rsidR="002B0CDA" w:rsidRPr="00CE6419" w:rsidRDefault="002B0CDA" w:rsidP="002B0CDA">
            <w:pPr>
              <w:jc w:val="center"/>
              <w:rPr>
                <w:bCs/>
                <w:sz w:val="28"/>
                <w:szCs w:val="28"/>
              </w:rPr>
            </w:pPr>
            <w:r>
              <w:rPr>
                <w:bCs/>
                <w:sz w:val="28"/>
                <w:szCs w:val="28"/>
              </w:rPr>
              <w:t>0</w:t>
            </w:r>
          </w:p>
        </w:tc>
        <w:tc>
          <w:tcPr>
            <w:tcW w:w="1134" w:type="dxa"/>
            <w:vAlign w:val="center"/>
          </w:tcPr>
          <w:p w14:paraId="4D520615" w14:textId="77777777" w:rsidR="002B0CDA" w:rsidRPr="00CE6419" w:rsidRDefault="002B0CDA" w:rsidP="002B0CDA">
            <w:pPr>
              <w:jc w:val="center"/>
              <w:rPr>
                <w:bCs/>
                <w:sz w:val="28"/>
                <w:szCs w:val="28"/>
              </w:rPr>
            </w:pPr>
            <w:r>
              <w:rPr>
                <w:bCs/>
                <w:sz w:val="28"/>
                <w:szCs w:val="28"/>
              </w:rPr>
              <w:t>0</w:t>
            </w:r>
          </w:p>
        </w:tc>
        <w:tc>
          <w:tcPr>
            <w:tcW w:w="1134" w:type="dxa"/>
            <w:vAlign w:val="center"/>
          </w:tcPr>
          <w:p w14:paraId="5EC04418" w14:textId="77777777" w:rsidR="002B0CDA" w:rsidRPr="00CE6419" w:rsidRDefault="002B0CDA" w:rsidP="002B0CDA">
            <w:pPr>
              <w:jc w:val="center"/>
              <w:rPr>
                <w:bCs/>
                <w:sz w:val="28"/>
                <w:szCs w:val="28"/>
              </w:rPr>
            </w:pPr>
            <w:r>
              <w:rPr>
                <w:bCs/>
                <w:sz w:val="28"/>
                <w:szCs w:val="28"/>
              </w:rPr>
              <w:t>0</w:t>
            </w:r>
          </w:p>
        </w:tc>
        <w:tc>
          <w:tcPr>
            <w:tcW w:w="1105" w:type="dxa"/>
            <w:vAlign w:val="center"/>
          </w:tcPr>
          <w:p w14:paraId="11013F36" w14:textId="77777777" w:rsidR="002B0CDA" w:rsidRPr="00CE6419" w:rsidRDefault="002B0CDA" w:rsidP="002B0CDA">
            <w:pPr>
              <w:jc w:val="center"/>
              <w:rPr>
                <w:bCs/>
                <w:sz w:val="28"/>
                <w:szCs w:val="28"/>
              </w:rPr>
            </w:pPr>
            <w:r>
              <w:rPr>
                <w:bCs/>
                <w:sz w:val="28"/>
                <w:szCs w:val="28"/>
              </w:rPr>
              <w:t>0</w:t>
            </w:r>
          </w:p>
        </w:tc>
        <w:tc>
          <w:tcPr>
            <w:tcW w:w="1105" w:type="dxa"/>
            <w:vAlign w:val="center"/>
          </w:tcPr>
          <w:p w14:paraId="77E2C312" w14:textId="77777777" w:rsidR="002B0CDA" w:rsidRPr="00CE6419" w:rsidRDefault="002B0CDA" w:rsidP="002B0CDA">
            <w:pPr>
              <w:jc w:val="center"/>
              <w:rPr>
                <w:bCs/>
                <w:sz w:val="28"/>
                <w:szCs w:val="28"/>
              </w:rPr>
            </w:pPr>
            <w:r>
              <w:rPr>
                <w:bCs/>
                <w:sz w:val="28"/>
                <w:szCs w:val="28"/>
              </w:rPr>
              <w:t>0</w:t>
            </w:r>
          </w:p>
        </w:tc>
        <w:tc>
          <w:tcPr>
            <w:tcW w:w="1105" w:type="dxa"/>
            <w:vAlign w:val="center"/>
          </w:tcPr>
          <w:p w14:paraId="51627C2E" w14:textId="77777777" w:rsidR="002B0CDA" w:rsidRPr="00CE6419" w:rsidRDefault="002B0CDA" w:rsidP="002B0CDA">
            <w:pPr>
              <w:jc w:val="center"/>
              <w:rPr>
                <w:bCs/>
                <w:sz w:val="28"/>
                <w:szCs w:val="28"/>
              </w:rPr>
            </w:pPr>
            <w:r>
              <w:rPr>
                <w:bCs/>
                <w:sz w:val="28"/>
                <w:szCs w:val="28"/>
              </w:rPr>
              <w:t>0</w:t>
            </w:r>
          </w:p>
        </w:tc>
      </w:tr>
      <w:tr w:rsidR="002B0CDA" w14:paraId="29D3ACB8" w14:textId="77777777" w:rsidTr="002B0CDA">
        <w:trPr>
          <w:trHeight w:val="438"/>
        </w:trPr>
        <w:tc>
          <w:tcPr>
            <w:tcW w:w="822" w:type="dxa"/>
            <w:vAlign w:val="center"/>
          </w:tcPr>
          <w:p w14:paraId="7EE2DA95" w14:textId="77777777" w:rsidR="002B0CDA" w:rsidRDefault="002B0CDA" w:rsidP="002B0CDA">
            <w:pPr>
              <w:jc w:val="center"/>
              <w:rPr>
                <w:bCs/>
                <w:color w:val="000000"/>
                <w:sz w:val="28"/>
                <w:szCs w:val="28"/>
              </w:rPr>
            </w:pPr>
            <w:r>
              <w:rPr>
                <w:bCs/>
                <w:color w:val="000000"/>
                <w:sz w:val="28"/>
                <w:szCs w:val="28"/>
              </w:rPr>
              <w:lastRenderedPageBreak/>
              <w:t>1</w:t>
            </w:r>
          </w:p>
        </w:tc>
        <w:tc>
          <w:tcPr>
            <w:tcW w:w="3375" w:type="dxa"/>
            <w:vAlign w:val="center"/>
          </w:tcPr>
          <w:p w14:paraId="5FE87B64" w14:textId="77777777" w:rsidR="002B0CDA" w:rsidRDefault="002B0CDA" w:rsidP="002B0CDA">
            <w:pPr>
              <w:jc w:val="center"/>
              <w:rPr>
                <w:bCs/>
                <w:color w:val="000000"/>
                <w:sz w:val="28"/>
                <w:szCs w:val="28"/>
              </w:rPr>
            </w:pPr>
            <w:r>
              <w:rPr>
                <w:bCs/>
                <w:color w:val="000000"/>
                <w:sz w:val="28"/>
                <w:szCs w:val="28"/>
              </w:rPr>
              <w:t>2</w:t>
            </w:r>
          </w:p>
        </w:tc>
        <w:tc>
          <w:tcPr>
            <w:tcW w:w="993" w:type="dxa"/>
            <w:vAlign w:val="center"/>
          </w:tcPr>
          <w:p w14:paraId="74D28F81" w14:textId="77777777" w:rsidR="002B0CDA" w:rsidRDefault="002B0CDA" w:rsidP="002B0CDA">
            <w:pPr>
              <w:jc w:val="center"/>
              <w:rPr>
                <w:bCs/>
                <w:color w:val="000000"/>
                <w:sz w:val="28"/>
                <w:szCs w:val="28"/>
              </w:rPr>
            </w:pPr>
            <w:r>
              <w:rPr>
                <w:bCs/>
                <w:color w:val="000000"/>
                <w:sz w:val="28"/>
                <w:szCs w:val="28"/>
              </w:rPr>
              <w:t>3</w:t>
            </w:r>
          </w:p>
        </w:tc>
        <w:tc>
          <w:tcPr>
            <w:tcW w:w="1701" w:type="dxa"/>
            <w:vAlign w:val="center"/>
          </w:tcPr>
          <w:p w14:paraId="4CD84272" w14:textId="77777777" w:rsidR="002B0CDA" w:rsidRDefault="002B0CDA" w:rsidP="002B0CDA">
            <w:pPr>
              <w:jc w:val="center"/>
              <w:rPr>
                <w:bCs/>
                <w:color w:val="000000"/>
                <w:sz w:val="28"/>
                <w:szCs w:val="28"/>
              </w:rPr>
            </w:pPr>
            <w:r>
              <w:rPr>
                <w:bCs/>
                <w:color w:val="000000"/>
                <w:sz w:val="28"/>
                <w:szCs w:val="28"/>
              </w:rPr>
              <w:t>4</w:t>
            </w:r>
          </w:p>
        </w:tc>
        <w:tc>
          <w:tcPr>
            <w:tcW w:w="992" w:type="dxa"/>
            <w:vAlign w:val="center"/>
          </w:tcPr>
          <w:p w14:paraId="1F79EF8D" w14:textId="77777777" w:rsidR="002B0CDA" w:rsidRDefault="002B0CDA" w:rsidP="002B0CDA">
            <w:pPr>
              <w:jc w:val="center"/>
              <w:rPr>
                <w:bCs/>
                <w:color w:val="000000"/>
                <w:sz w:val="28"/>
                <w:szCs w:val="28"/>
              </w:rPr>
            </w:pPr>
            <w:r>
              <w:rPr>
                <w:bCs/>
                <w:color w:val="000000"/>
                <w:sz w:val="28"/>
                <w:szCs w:val="28"/>
              </w:rPr>
              <w:t>5</w:t>
            </w:r>
          </w:p>
        </w:tc>
        <w:tc>
          <w:tcPr>
            <w:tcW w:w="1134" w:type="dxa"/>
            <w:vAlign w:val="center"/>
          </w:tcPr>
          <w:p w14:paraId="23E7A96C" w14:textId="77777777" w:rsidR="002B0CDA" w:rsidRDefault="002B0CDA" w:rsidP="002B0CDA">
            <w:pPr>
              <w:jc w:val="center"/>
              <w:rPr>
                <w:bCs/>
                <w:color w:val="000000"/>
                <w:sz w:val="28"/>
                <w:szCs w:val="28"/>
              </w:rPr>
            </w:pPr>
            <w:r>
              <w:rPr>
                <w:bCs/>
                <w:color w:val="000000"/>
                <w:sz w:val="28"/>
                <w:szCs w:val="28"/>
              </w:rPr>
              <w:t>6</w:t>
            </w:r>
          </w:p>
        </w:tc>
        <w:tc>
          <w:tcPr>
            <w:tcW w:w="1134" w:type="dxa"/>
            <w:vAlign w:val="center"/>
          </w:tcPr>
          <w:p w14:paraId="095B6CBA" w14:textId="77777777" w:rsidR="002B0CDA" w:rsidRDefault="002B0CDA" w:rsidP="002B0CDA">
            <w:pPr>
              <w:jc w:val="center"/>
              <w:rPr>
                <w:bCs/>
                <w:color w:val="000000"/>
                <w:sz w:val="28"/>
                <w:szCs w:val="28"/>
              </w:rPr>
            </w:pPr>
            <w:r>
              <w:rPr>
                <w:bCs/>
                <w:color w:val="000000"/>
                <w:sz w:val="28"/>
                <w:szCs w:val="28"/>
              </w:rPr>
              <w:t>7</w:t>
            </w:r>
          </w:p>
        </w:tc>
        <w:tc>
          <w:tcPr>
            <w:tcW w:w="1105" w:type="dxa"/>
            <w:vAlign w:val="center"/>
          </w:tcPr>
          <w:p w14:paraId="1366E2E8" w14:textId="77777777" w:rsidR="002B0CDA" w:rsidRDefault="002B0CDA" w:rsidP="002B0CDA">
            <w:pPr>
              <w:jc w:val="center"/>
              <w:rPr>
                <w:bCs/>
                <w:color w:val="000000"/>
                <w:sz w:val="28"/>
                <w:szCs w:val="28"/>
              </w:rPr>
            </w:pPr>
            <w:r>
              <w:rPr>
                <w:bCs/>
                <w:color w:val="000000"/>
                <w:sz w:val="28"/>
                <w:szCs w:val="28"/>
              </w:rPr>
              <w:t>8</w:t>
            </w:r>
          </w:p>
        </w:tc>
        <w:tc>
          <w:tcPr>
            <w:tcW w:w="1105" w:type="dxa"/>
            <w:vAlign w:val="center"/>
          </w:tcPr>
          <w:p w14:paraId="6D1B8EC2" w14:textId="77777777" w:rsidR="002B0CDA" w:rsidRDefault="002B0CDA" w:rsidP="002B0CDA">
            <w:pPr>
              <w:jc w:val="center"/>
              <w:rPr>
                <w:bCs/>
                <w:color w:val="000000"/>
                <w:sz w:val="28"/>
                <w:szCs w:val="28"/>
              </w:rPr>
            </w:pPr>
            <w:r>
              <w:rPr>
                <w:bCs/>
                <w:color w:val="000000"/>
                <w:sz w:val="28"/>
                <w:szCs w:val="28"/>
              </w:rPr>
              <w:t>9</w:t>
            </w:r>
          </w:p>
        </w:tc>
        <w:tc>
          <w:tcPr>
            <w:tcW w:w="1105" w:type="dxa"/>
            <w:vAlign w:val="center"/>
          </w:tcPr>
          <w:p w14:paraId="55409652" w14:textId="77777777" w:rsidR="002B0CDA" w:rsidRDefault="002B0CDA" w:rsidP="002B0CDA">
            <w:pPr>
              <w:jc w:val="center"/>
              <w:rPr>
                <w:bCs/>
                <w:color w:val="000000"/>
                <w:sz w:val="28"/>
                <w:szCs w:val="28"/>
              </w:rPr>
            </w:pPr>
            <w:r>
              <w:rPr>
                <w:bCs/>
                <w:color w:val="000000"/>
                <w:sz w:val="28"/>
                <w:szCs w:val="28"/>
              </w:rPr>
              <w:t>10</w:t>
            </w:r>
          </w:p>
        </w:tc>
      </w:tr>
      <w:tr w:rsidR="002B0CDA" w14:paraId="3E001594" w14:textId="77777777" w:rsidTr="002B0CDA">
        <w:trPr>
          <w:trHeight w:val="2263"/>
        </w:trPr>
        <w:tc>
          <w:tcPr>
            <w:tcW w:w="822" w:type="dxa"/>
            <w:vAlign w:val="center"/>
          </w:tcPr>
          <w:p w14:paraId="3895DC05" w14:textId="77777777" w:rsidR="002B0CDA" w:rsidRDefault="002B0CDA" w:rsidP="002B0CDA">
            <w:pPr>
              <w:jc w:val="center"/>
              <w:rPr>
                <w:bCs/>
                <w:color w:val="000000"/>
                <w:sz w:val="28"/>
                <w:szCs w:val="28"/>
              </w:rPr>
            </w:pPr>
            <w:r>
              <w:rPr>
                <w:bCs/>
                <w:color w:val="000000"/>
                <w:sz w:val="28"/>
                <w:szCs w:val="28"/>
              </w:rPr>
              <w:t>3.2.</w:t>
            </w:r>
          </w:p>
        </w:tc>
        <w:tc>
          <w:tcPr>
            <w:tcW w:w="3375" w:type="dxa"/>
            <w:vAlign w:val="center"/>
          </w:tcPr>
          <w:p w14:paraId="6826891A" w14:textId="77777777" w:rsidR="002B0CDA" w:rsidRDefault="002B0CDA" w:rsidP="002B0CDA">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296689C1" w14:textId="77777777" w:rsidR="002B0CDA" w:rsidRPr="00CE6419" w:rsidRDefault="002B0CDA" w:rsidP="002B0CDA">
            <w:pPr>
              <w:jc w:val="center"/>
              <w:rPr>
                <w:bCs/>
                <w:sz w:val="28"/>
                <w:szCs w:val="28"/>
              </w:rPr>
            </w:pPr>
            <w:r w:rsidRPr="00CE6419">
              <w:rPr>
                <w:bCs/>
                <w:sz w:val="28"/>
                <w:szCs w:val="28"/>
              </w:rPr>
              <w:t>-</w:t>
            </w:r>
          </w:p>
        </w:tc>
        <w:tc>
          <w:tcPr>
            <w:tcW w:w="1701" w:type="dxa"/>
            <w:vAlign w:val="center"/>
          </w:tcPr>
          <w:p w14:paraId="5DBF8CC0" w14:textId="77777777" w:rsidR="002B0CDA" w:rsidRPr="00CE6419" w:rsidRDefault="002B0CDA" w:rsidP="002B0CDA">
            <w:pPr>
              <w:jc w:val="center"/>
              <w:rPr>
                <w:bCs/>
                <w:sz w:val="28"/>
                <w:szCs w:val="28"/>
              </w:rPr>
            </w:pPr>
            <w:r w:rsidRPr="00CE6419">
              <w:rPr>
                <w:bCs/>
                <w:sz w:val="28"/>
                <w:szCs w:val="28"/>
              </w:rPr>
              <w:t>-</w:t>
            </w:r>
          </w:p>
        </w:tc>
        <w:tc>
          <w:tcPr>
            <w:tcW w:w="992" w:type="dxa"/>
            <w:vAlign w:val="center"/>
          </w:tcPr>
          <w:p w14:paraId="18878136" w14:textId="77777777" w:rsidR="002B0CDA" w:rsidRPr="00CE6419" w:rsidRDefault="002B0CDA" w:rsidP="002B0CDA">
            <w:pPr>
              <w:jc w:val="center"/>
              <w:rPr>
                <w:bCs/>
                <w:sz w:val="28"/>
                <w:szCs w:val="28"/>
              </w:rPr>
            </w:pPr>
            <w:r w:rsidRPr="00CE6419">
              <w:rPr>
                <w:bCs/>
                <w:sz w:val="28"/>
                <w:szCs w:val="28"/>
              </w:rPr>
              <w:t>-</w:t>
            </w:r>
          </w:p>
        </w:tc>
        <w:tc>
          <w:tcPr>
            <w:tcW w:w="1134" w:type="dxa"/>
            <w:vAlign w:val="center"/>
          </w:tcPr>
          <w:p w14:paraId="2174B7D4" w14:textId="77777777" w:rsidR="002B0CDA" w:rsidRPr="00CE6419" w:rsidRDefault="002B0CDA" w:rsidP="002B0CDA">
            <w:pPr>
              <w:jc w:val="center"/>
              <w:rPr>
                <w:bCs/>
                <w:sz w:val="28"/>
                <w:szCs w:val="28"/>
              </w:rPr>
            </w:pPr>
            <w:r w:rsidRPr="00CE6419">
              <w:rPr>
                <w:bCs/>
                <w:sz w:val="28"/>
                <w:szCs w:val="28"/>
              </w:rPr>
              <w:t>-</w:t>
            </w:r>
          </w:p>
        </w:tc>
        <w:tc>
          <w:tcPr>
            <w:tcW w:w="1134" w:type="dxa"/>
            <w:vAlign w:val="center"/>
          </w:tcPr>
          <w:p w14:paraId="15BD173C"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12311CC3"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01290EA7"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1F23DDC8" w14:textId="77777777" w:rsidR="002B0CDA" w:rsidRPr="00CE6419" w:rsidRDefault="002B0CDA" w:rsidP="002B0CDA">
            <w:pPr>
              <w:jc w:val="center"/>
              <w:rPr>
                <w:bCs/>
                <w:sz w:val="28"/>
                <w:szCs w:val="28"/>
              </w:rPr>
            </w:pPr>
            <w:r w:rsidRPr="00CE6419">
              <w:rPr>
                <w:bCs/>
                <w:sz w:val="28"/>
                <w:szCs w:val="28"/>
              </w:rPr>
              <w:t>-</w:t>
            </w:r>
          </w:p>
        </w:tc>
      </w:tr>
      <w:tr w:rsidR="002B0CDA" w14:paraId="58FA1631" w14:textId="77777777" w:rsidTr="002B0CDA">
        <w:tc>
          <w:tcPr>
            <w:tcW w:w="822" w:type="dxa"/>
            <w:vAlign w:val="center"/>
          </w:tcPr>
          <w:p w14:paraId="24489E87" w14:textId="77777777" w:rsidR="002B0CDA" w:rsidRDefault="002B0CDA" w:rsidP="002B0CDA">
            <w:pPr>
              <w:jc w:val="center"/>
              <w:rPr>
                <w:bCs/>
                <w:color w:val="000000"/>
                <w:sz w:val="28"/>
                <w:szCs w:val="28"/>
              </w:rPr>
            </w:pPr>
            <w:r>
              <w:rPr>
                <w:bCs/>
                <w:color w:val="000000"/>
                <w:sz w:val="28"/>
                <w:szCs w:val="28"/>
              </w:rPr>
              <w:t>3.3.</w:t>
            </w:r>
          </w:p>
        </w:tc>
        <w:tc>
          <w:tcPr>
            <w:tcW w:w="3375" w:type="dxa"/>
            <w:vAlign w:val="center"/>
          </w:tcPr>
          <w:p w14:paraId="10F6756A" w14:textId="77777777" w:rsidR="002B0CDA" w:rsidRPr="00656E97" w:rsidRDefault="002B0CDA" w:rsidP="002B0CDA">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5A032B37" w14:textId="77777777" w:rsidR="002B0CDA" w:rsidRPr="00CE6419" w:rsidRDefault="002B0CDA" w:rsidP="002B0CDA">
            <w:pPr>
              <w:jc w:val="center"/>
              <w:rPr>
                <w:bCs/>
                <w:sz w:val="28"/>
                <w:szCs w:val="28"/>
              </w:rPr>
            </w:pPr>
            <w:r w:rsidRPr="00CE6419">
              <w:rPr>
                <w:bCs/>
                <w:sz w:val="28"/>
                <w:szCs w:val="28"/>
              </w:rPr>
              <w:t>-</w:t>
            </w:r>
          </w:p>
        </w:tc>
        <w:tc>
          <w:tcPr>
            <w:tcW w:w="1701" w:type="dxa"/>
            <w:vAlign w:val="center"/>
          </w:tcPr>
          <w:p w14:paraId="469DB04D" w14:textId="77777777" w:rsidR="002B0CDA" w:rsidRPr="00CE6419" w:rsidRDefault="002B0CDA" w:rsidP="002B0CDA">
            <w:pPr>
              <w:jc w:val="center"/>
              <w:rPr>
                <w:bCs/>
                <w:sz w:val="28"/>
                <w:szCs w:val="28"/>
              </w:rPr>
            </w:pPr>
            <w:r w:rsidRPr="00CE6419">
              <w:rPr>
                <w:bCs/>
                <w:sz w:val="28"/>
                <w:szCs w:val="28"/>
              </w:rPr>
              <w:t>-</w:t>
            </w:r>
          </w:p>
        </w:tc>
        <w:tc>
          <w:tcPr>
            <w:tcW w:w="992" w:type="dxa"/>
            <w:vAlign w:val="center"/>
          </w:tcPr>
          <w:p w14:paraId="2A815337" w14:textId="77777777" w:rsidR="002B0CDA" w:rsidRPr="00CE6419" w:rsidRDefault="002B0CDA" w:rsidP="002B0CDA">
            <w:pPr>
              <w:jc w:val="center"/>
              <w:rPr>
                <w:bCs/>
                <w:sz w:val="28"/>
                <w:szCs w:val="28"/>
              </w:rPr>
            </w:pPr>
            <w:r w:rsidRPr="00CE6419">
              <w:rPr>
                <w:bCs/>
                <w:sz w:val="28"/>
                <w:szCs w:val="28"/>
              </w:rPr>
              <w:t>-</w:t>
            </w:r>
          </w:p>
        </w:tc>
        <w:tc>
          <w:tcPr>
            <w:tcW w:w="1134" w:type="dxa"/>
            <w:vAlign w:val="center"/>
          </w:tcPr>
          <w:p w14:paraId="3E622545" w14:textId="77777777" w:rsidR="002B0CDA" w:rsidRPr="00CE6419" w:rsidRDefault="002B0CDA" w:rsidP="002B0CDA">
            <w:pPr>
              <w:jc w:val="center"/>
              <w:rPr>
                <w:bCs/>
                <w:sz w:val="28"/>
                <w:szCs w:val="28"/>
              </w:rPr>
            </w:pPr>
            <w:r w:rsidRPr="00CE6419">
              <w:rPr>
                <w:bCs/>
                <w:sz w:val="28"/>
                <w:szCs w:val="28"/>
              </w:rPr>
              <w:t>-</w:t>
            </w:r>
          </w:p>
        </w:tc>
        <w:tc>
          <w:tcPr>
            <w:tcW w:w="1134" w:type="dxa"/>
            <w:vAlign w:val="center"/>
          </w:tcPr>
          <w:p w14:paraId="563C9C0F"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6E3BDD0A"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099BB090" w14:textId="77777777" w:rsidR="002B0CDA" w:rsidRPr="00CE6419" w:rsidRDefault="002B0CDA" w:rsidP="002B0CDA">
            <w:pPr>
              <w:jc w:val="center"/>
              <w:rPr>
                <w:bCs/>
                <w:sz w:val="28"/>
                <w:szCs w:val="28"/>
              </w:rPr>
            </w:pPr>
            <w:r w:rsidRPr="00CE6419">
              <w:rPr>
                <w:bCs/>
                <w:sz w:val="28"/>
                <w:szCs w:val="28"/>
              </w:rPr>
              <w:t>-</w:t>
            </w:r>
          </w:p>
        </w:tc>
        <w:tc>
          <w:tcPr>
            <w:tcW w:w="1105" w:type="dxa"/>
            <w:vAlign w:val="center"/>
          </w:tcPr>
          <w:p w14:paraId="34D13564" w14:textId="77777777" w:rsidR="002B0CDA" w:rsidRPr="00CE6419" w:rsidRDefault="002B0CDA" w:rsidP="002B0CDA">
            <w:pPr>
              <w:jc w:val="center"/>
              <w:rPr>
                <w:bCs/>
                <w:sz w:val="28"/>
                <w:szCs w:val="28"/>
              </w:rPr>
            </w:pPr>
            <w:r w:rsidRPr="00CE6419">
              <w:rPr>
                <w:bCs/>
                <w:sz w:val="28"/>
                <w:szCs w:val="28"/>
              </w:rPr>
              <w:t>-</w:t>
            </w:r>
          </w:p>
        </w:tc>
      </w:tr>
      <w:tr w:rsidR="002B0CDA" w14:paraId="2D1B0018" w14:textId="77777777" w:rsidTr="002B0CDA">
        <w:tc>
          <w:tcPr>
            <w:tcW w:w="822" w:type="dxa"/>
            <w:vAlign w:val="center"/>
          </w:tcPr>
          <w:p w14:paraId="0D323FFA" w14:textId="77777777" w:rsidR="002B0CDA" w:rsidRDefault="002B0CDA" w:rsidP="002B0CDA">
            <w:pPr>
              <w:jc w:val="center"/>
              <w:rPr>
                <w:bCs/>
                <w:color w:val="000000"/>
                <w:sz w:val="28"/>
                <w:szCs w:val="28"/>
              </w:rPr>
            </w:pPr>
            <w:r>
              <w:rPr>
                <w:bCs/>
                <w:color w:val="000000"/>
                <w:sz w:val="28"/>
                <w:szCs w:val="28"/>
              </w:rPr>
              <w:t>3.4.</w:t>
            </w:r>
          </w:p>
        </w:tc>
        <w:tc>
          <w:tcPr>
            <w:tcW w:w="3375" w:type="dxa"/>
          </w:tcPr>
          <w:p w14:paraId="5BCD1C0E" w14:textId="77777777" w:rsidR="002B0CDA" w:rsidRDefault="002B0CDA" w:rsidP="002B0CDA">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66BA34CD" w14:textId="77777777" w:rsidR="002B0CDA" w:rsidRPr="00CE6419" w:rsidRDefault="002B0CDA" w:rsidP="002B0CDA">
            <w:pPr>
              <w:jc w:val="center"/>
              <w:rPr>
                <w:bCs/>
                <w:sz w:val="28"/>
                <w:szCs w:val="28"/>
              </w:rPr>
            </w:pPr>
            <w:r>
              <w:rPr>
                <w:bCs/>
                <w:sz w:val="28"/>
                <w:szCs w:val="28"/>
              </w:rPr>
              <w:t>0</w:t>
            </w:r>
          </w:p>
        </w:tc>
        <w:tc>
          <w:tcPr>
            <w:tcW w:w="1701" w:type="dxa"/>
            <w:vAlign w:val="center"/>
          </w:tcPr>
          <w:p w14:paraId="10889602" w14:textId="77777777" w:rsidR="002B0CDA" w:rsidRPr="00CE6419" w:rsidRDefault="002B0CDA" w:rsidP="002B0CDA">
            <w:pPr>
              <w:jc w:val="center"/>
              <w:rPr>
                <w:bCs/>
                <w:sz w:val="28"/>
                <w:szCs w:val="28"/>
              </w:rPr>
            </w:pPr>
            <w:r>
              <w:rPr>
                <w:bCs/>
                <w:sz w:val="28"/>
                <w:szCs w:val="28"/>
              </w:rPr>
              <w:t>0</w:t>
            </w:r>
          </w:p>
        </w:tc>
        <w:tc>
          <w:tcPr>
            <w:tcW w:w="992" w:type="dxa"/>
            <w:vAlign w:val="center"/>
          </w:tcPr>
          <w:p w14:paraId="62EF9607" w14:textId="77777777" w:rsidR="002B0CDA" w:rsidRPr="00CE6419" w:rsidRDefault="002B0CDA" w:rsidP="002B0CDA">
            <w:pPr>
              <w:jc w:val="center"/>
              <w:rPr>
                <w:bCs/>
                <w:sz w:val="28"/>
                <w:szCs w:val="28"/>
              </w:rPr>
            </w:pPr>
            <w:r>
              <w:rPr>
                <w:bCs/>
                <w:sz w:val="28"/>
                <w:szCs w:val="28"/>
              </w:rPr>
              <w:t>0</w:t>
            </w:r>
          </w:p>
        </w:tc>
        <w:tc>
          <w:tcPr>
            <w:tcW w:w="1134" w:type="dxa"/>
            <w:vAlign w:val="center"/>
          </w:tcPr>
          <w:p w14:paraId="1C5B7970" w14:textId="77777777" w:rsidR="002B0CDA" w:rsidRPr="00CE6419" w:rsidRDefault="002B0CDA" w:rsidP="002B0CDA">
            <w:pPr>
              <w:jc w:val="center"/>
              <w:rPr>
                <w:bCs/>
                <w:sz w:val="28"/>
                <w:szCs w:val="28"/>
              </w:rPr>
            </w:pPr>
            <w:r>
              <w:rPr>
                <w:bCs/>
                <w:sz w:val="28"/>
                <w:szCs w:val="28"/>
              </w:rPr>
              <w:t>0</w:t>
            </w:r>
          </w:p>
        </w:tc>
        <w:tc>
          <w:tcPr>
            <w:tcW w:w="1134" w:type="dxa"/>
            <w:vAlign w:val="center"/>
          </w:tcPr>
          <w:p w14:paraId="7C4E90EE" w14:textId="77777777" w:rsidR="002B0CDA" w:rsidRPr="00CE6419" w:rsidRDefault="002B0CDA" w:rsidP="002B0CDA">
            <w:pPr>
              <w:jc w:val="center"/>
              <w:rPr>
                <w:bCs/>
                <w:sz w:val="28"/>
                <w:szCs w:val="28"/>
              </w:rPr>
            </w:pPr>
            <w:r>
              <w:rPr>
                <w:bCs/>
                <w:sz w:val="28"/>
                <w:szCs w:val="28"/>
              </w:rPr>
              <w:t>0</w:t>
            </w:r>
          </w:p>
        </w:tc>
        <w:tc>
          <w:tcPr>
            <w:tcW w:w="1105" w:type="dxa"/>
            <w:vAlign w:val="center"/>
          </w:tcPr>
          <w:p w14:paraId="6D1AF318" w14:textId="77777777" w:rsidR="002B0CDA" w:rsidRPr="00CE6419" w:rsidRDefault="002B0CDA" w:rsidP="002B0CDA">
            <w:pPr>
              <w:jc w:val="center"/>
              <w:rPr>
                <w:bCs/>
                <w:sz w:val="28"/>
                <w:szCs w:val="28"/>
              </w:rPr>
            </w:pPr>
            <w:r>
              <w:rPr>
                <w:bCs/>
                <w:sz w:val="28"/>
                <w:szCs w:val="28"/>
              </w:rPr>
              <w:t>0</w:t>
            </w:r>
          </w:p>
        </w:tc>
        <w:tc>
          <w:tcPr>
            <w:tcW w:w="1105" w:type="dxa"/>
            <w:vAlign w:val="center"/>
          </w:tcPr>
          <w:p w14:paraId="3DECCAA4" w14:textId="77777777" w:rsidR="002B0CDA" w:rsidRPr="00CE6419" w:rsidRDefault="002B0CDA" w:rsidP="002B0CDA">
            <w:pPr>
              <w:jc w:val="center"/>
              <w:rPr>
                <w:bCs/>
                <w:sz w:val="28"/>
                <w:szCs w:val="28"/>
              </w:rPr>
            </w:pPr>
            <w:r>
              <w:rPr>
                <w:bCs/>
                <w:sz w:val="28"/>
                <w:szCs w:val="28"/>
              </w:rPr>
              <w:t>0</w:t>
            </w:r>
          </w:p>
        </w:tc>
        <w:tc>
          <w:tcPr>
            <w:tcW w:w="1105" w:type="dxa"/>
            <w:vAlign w:val="center"/>
          </w:tcPr>
          <w:p w14:paraId="4026D736" w14:textId="77777777" w:rsidR="002B0CDA" w:rsidRPr="00CE6419" w:rsidRDefault="002B0CDA" w:rsidP="002B0CDA">
            <w:pPr>
              <w:jc w:val="center"/>
              <w:rPr>
                <w:bCs/>
                <w:sz w:val="28"/>
                <w:szCs w:val="28"/>
              </w:rPr>
            </w:pPr>
            <w:r>
              <w:rPr>
                <w:bCs/>
                <w:sz w:val="28"/>
                <w:szCs w:val="28"/>
              </w:rPr>
              <w:t>0</w:t>
            </w:r>
          </w:p>
        </w:tc>
      </w:tr>
    </w:tbl>
    <w:p w14:paraId="7FDF6B83" w14:textId="77777777" w:rsidR="002B0CDA" w:rsidRDefault="002B0CDA" w:rsidP="002B0CDA">
      <w:pPr>
        <w:ind w:left="-567"/>
        <w:jc w:val="center"/>
        <w:rPr>
          <w:bCs/>
          <w:color w:val="000000"/>
          <w:sz w:val="28"/>
          <w:szCs w:val="28"/>
          <w:lang w:eastAsia="ru-RU"/>
        </w:rPr>
      </w:pPr>
    </w:p>
    <w:p w14:paraId="7F2949E8" w14:textId="77777777" w:rsidR="002B0CDA" w:rsidRDefault="002B0CDA" w:rsidP="002B0CDA">
      <w:pPr>
        <w:ind w:left="-567"/>
        <w:jc w:val="center"/>
        <w:rPr>
          <w:bCs/>
          <w:color w:val="000000"/>
          <w:sz w:val="28"/>
          <w:szCs w:val="28"/>
          <w:lang w:eastAsia="ru-RU"/>
        </w:rPr>
      </w:pPr>
    </w:p>
    <w:p w14:paraId="6E0535ED" w14:textId="77777777" w:rsidR="002B0CDA" w:rsidRDefault="002B0CDA" w:rsidP="002B0CDA">
      <w:pPr>
        <w:ind w:left="-567"/>
        <w:jc w:val="center"/>
        <w:rPr>
          <w:bCs/>
          <w:color w:val="000000"/>
          <w:sz w:val="28"/>
          <w:szCs w:val="28"/>
          <w:lang w:eastAsia="ru-RU"/>
        </w:rPr>
      </w:pPr>
    </w:p>
    <w:p w14:paraId="58F2AD9F" w14:textId="77777777" w:rsidR="002B0CDA" w:rsidRDefault="002B0CDA" w:rsidP="002B0CDA">
      <w:pPr>
        <w:rPr>
          <w:bCs/>
          <w:color w:val="000000"/>
          <w:sz w:val="28"/>
          <w:szCs w:val="28"/>
          <w:lang w:eastAsia="ru-RU"/>
        </w:rPr>
      </w:pPr>
    </w:p>
    <w:p w14:paraId="70FB9595" w14:textId="77777777" w:rsidR="002B0CDA" w:rsidRDefault="002B0CDA" w:rsidP="002B0CDA">
      <w:pPr>
        <w:ind w:left="-567"/>
        <w:jc w:val="center"/>
        <w:rPr>
          <w:bCs/>
          <w:color w:val="000000"/>
          <w:sz w:val="28"/>
          <w:szCs w:val="28"/>
          <w:lang w:eastAsia="ru-RU"/>
        </w:rPr>
        <w:sectPr w:rsidR="002B0CDA" w:rsidSect="002B0CDA">
          <w:pgSz w:w="16838" w:h="11906" w:orient="landscape"/>
          <w:pgMar w:top="851" w:right="851" w:bottom="709" w:left="709" w:header="709" w:footer="709" w:gutter="0"/>
          <w:cols w:space="708"/>
          <w:titlePg/>
          <w:docGrid w:linePitch="360"/>
        </w:sectPr>
      </w:pPr>
    </w:p>
    <w:p w14:paraId="7EA679C0" w14:textId="77777777" w:rsidR="002B0CDA" w:rsidRDefault="002B0CDA" w:rsidP="002B0CDA">
      <w:pPr>
        <w:ind w:left="-567"/>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14:paraId="5399A812" w14:textId="77777777" w:rsidR="002B0CDA" w:rsidRDefault="002B0CDA" w:rsidP="002B0CDA">
      <w:pPr>
        <w:ind w:left="-567"/>
        <w:jc w:val="center"/>
        <w:rPr>
          <w:bCs/>
          <w:color w:val="000000"/>
          <w:sz w:val="28"/>
          <w:szCs w:val="28"/>
          <w:lang w:eastAsia="ru-RU"/>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2B0CDA" w14:paraId="6E79A621" w14:textId="77777777" w:rsidTr="002B0CDA">
        <w:trPr>
          <w:trHeight w:val="2430"/>
        </w:trPr>
        <w:tc>
          <w:tcPr>
            <w:tcW w:w="736" w:type="dxa"/>
            <w:vAlign w:val="center"/>
          </w:tcPr>
          <w:p w14:paraId="48D194FA" w14:textId="77777777" w:rsidR="002B0CDA" w:rsidRDefault="002B0CDA" w:rsidP="002B0CDA">
            <w:pPr>
              <w:jc w:val="center"/>
              <w:rPr>
                <w:bCs/>
                <w:color w:val="000000"/>
                <w:sz w:val="28"/>
                <w:szCs w:val="28"/>
              </w:rPr>
            </w:pPr>
            <w:r>
              <w:rPr>
                <w:bCs/>
                <w:color w:val="000000"/>
                <w:sz w:val="28"/>
                <w:szCs w:val="28"/>
              </w:rPr>
              <w:t>№ п/п</w:t>
            </w:r>
          </w:p>
        </w:tc>
        <w:tc>
          <w:tcPr>
            <w:tcW w:w="3659" w:type="dxa"/>
            <w:vAlign w:val="center"/>
          </w:tcPr>
          <w:p w14:paraId="2B4D1DE1" w14:textId="77777777" w:rsidR="002B0CDA" w:rsidRDefault="002B0CDA" w:rsidP="002B0CDA">
            <w:pPr>
              <w:jc w:val="center"/>
              <w:rPr>
                <w:bCs/>
                <w:color w:val="000000"/>
                <w:sz w:val="28"/>
                <w:szCs w:val="28"/>
              </w:rPr>
            </w:pPr>
            <w:r>
              <w:rPr>
                <w:bCs/>
                <w:color w:val="000000"/>
                <w:sz w:val="28"/>
                <w:szCs w:val="28"/>
              </w:rPr>
              <w:t>Наименование показателя</w:t>
            </w:r>
          </w:p>
        </w:tc>
        <w:tc>
          <w:tcPr>
            <w:tcW w:w="1559" w:type="dxa"/>
            <w:vAlign w:val="center"/>
          </w:tcPr>
          <w:p w14:paraId="487FF929" w14:textId="77777777" w:rsidR="002B0CDA" w:rsidRDefault="002B0CDA" w:rsidP="002B0CDA">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70866B1D" w14:textId="77777777" w:rsidR="002B0CDA" w:rsidRDefault="002B0CDA" w:rsidP="002B0CDA">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6FC833D7" w14:textId="77777777" w:rsidR="002B0CDA" w:rsidRDefault="002B0CDA" w:rsidP="002B0CDA">
            <w:pPr>
              <w:jc w:val="center"/>
              <w:rPr>
                <w:bCs/>
                <w:color w:val="000000"/>
                <w:sz w:val="28"/>
                <w:szCs w:val="28"/>
              </w:rPr>
            </w:pPr>
            <w:r>
              <w:rPr>
                <w:bCs/>
                <w:color w:val="000000"/>
                <w:sz w:val="28"/>
                <w:szCs w:val="28"/>
              </w:rPr>
              <w:t>Эффективность производствен-ной программы, тыс. руб.</w:t>
            </w:r>
          </w:p>
        </w:tc>
      </w:tr>
      <w:tr w:rsidR="002B0CDA" w14:paraId="7F23FC89" w14:textId="77777777" w:rsidTr="002B0CDA">
        <w:tc>
          <w:tcPr>
            <w:tcW w:w="736" w:type="dxa"/>
          </w:tcPr>
          <w:p w14:paraId="4BE736E6" w14:textId="77777777" w:rsidR="002B0CDA" w:rsidRDefault="002B0CDA" w:rsidP="002B0CDA">
            <w:pPr>
              <w:jc w:val="center"/>
              <w:rPr>
                <w:bCs/>
                <w:color w:val="000000"/>
                <w:sz w:val="28"/>
                <w:szCs w:val="28"/>
              </w:rPr>
            </w:pPr>
            <w:r>
              <w:rPr>
                <w:bCs/>
                <w:color w:val="000000"/>
                <w:sz w:val="28"/>
                <w:szCs w:val="28"/>
              </w:rPr>
              <w:t>1</w:t>
            </w:r>
          </w:p>
        </w:tc>
        <w:tc>
          <w:tcPr>
            <w:tcW w:w="3659" w:type="dxa"/>
          </w:tcPr>
          <w:p w14:paraId="0031F997" w14:textId="77777777" w:rsidR="002B0CDA" w:rsidRDefault="002B0CDA" w:rsidP="002B0CDA">
            <w:pPr>
              <w:jc w:val="center"/>
              <w:rPr>
                <w:bCs/>
                <w:color w:val="000000"/>
                <w:sz w:val="28"/>
                <w:szCs w:val="28"/>
              </w:rPr>
            </w:pPr>
            <w:r>
              <w:rPr>
                <w:bCs/>
                <w:color w:val="000000"/>
                <w:sz w:val="28"/>
                <w:szCs w:val="28"/>
              </w:rPr>
              <w:t>2</w:t>
            </w:r>
          </w:p>
        </w:tc>
        <w:tc>
          <w:tcPr>
            <w:tcW w:w="1559" w:type="dxa"/>
          </w:tcPr>
          <w:p w14:paraId="1840B5C7" w14:textId="77777777" w:rsidR="002B0CDA" w:rsidRDefault="002B0CDA" w:rsidP="002B0CDA">
            <w:pPr>
              <w:jc w:val="center"/>
              <w:rPr>
                <w:bCs/>
                <w:color w:val="000000"/>
                <w:sz w:val="28"/>
                <w:szCs w:val="28"/>
              </w:rPr>
            </w:pPr>
            <w:r>
              <w:rPr>
                <w:bCs/>
                <w:color w:val="000000"/>
                <w:sz w:val="28"/>
                <w:szCs w:val="28"/>
              </w:rPr>
              <w:t>3</w:t>
            </w:r>
          </w:p>
        </w:tc>
        <w:tc>
          <w:tcPr>
            <w:tcW w:w="2551" w:type="dxa"/>
          </w:tcPr>
          <w:p w14:paraId="058A554F" w14:textId="77777777" w:rsidR="002B0CDA" w:rsidRDefault="002B0CDA" w:rsidP="002B0CDA">
            <w:pPr>
              <w:jc w:val="center"/>
              <w:rPr>
                <w:bCs/>
                <w:color w:val="000000"/>
                <w:sz w:val="28"/>
                <w:szCs w:val="28"/>
              </w:rPr>
            </w:pPr>
            <w:r>
              <w:rPr>
                <w:bCs/>
                <w:color w:val="000000"/>
                <w:sz w:val="28"/>
                <w:szCs w:val="28"/>
              </w:rPr>
              <w:t>4</w:t>
            </w:r>
          </w:p>
        </w:tc>
        <w:tc>
          <w:tcPr>
            <w:tcW w:w="2125" w:type="dxa"/>
          </w:tcPr>
          <w:p w14:paraId="26F77A85" w14:textId="77777777" w:rsidR="002B0CDA" w:rsidRDefault="002B0CDA" w:rsidP="002B0CDA">
            <w:pPr>
              <w:jc w:val="center"/>
              <w:rPr>
                <w:bCs/>
                <w:color w:val="000000"/>
                <w:sz w:val="28"/>
                <w:szCs w:val="28"/>
              </w:rPr>
            </w:pPr>
            <w:r>
              <w:rPr>
                <w:bCs/>
                <w:color w:val="000000"/>
                <w:sz w:val="28"/>
                <w:szCs w:val="28"/>
              </w:rPr>
              <w:t>5</w:t>
            </w:r>
          </w:p>
        </w:tc>
      </w:tr>
      <w:tr w:rsidR="002B0CDA" w14:paraId="5A1E58F6" w14:textId="77777777" w:rsidTr="00916E90">
        <w:trPr>
          <w:trHeight w:val="131"/>
        </w:trPr>
        <w:tc>
          <w:tcPr>
            <w:tcW w:w="10630" w:type="dxa"/>
            <w:gridSpan w:val="5"/>
            <w:vAlign w:val="center"/>
          </w:tcPr>
          <w:p w14:paraId="229C1D57" w14:textId="77777777" w:rsidR="002B0CDA" w:rsidRPr="00A31D27" w:rsidRDefault="002B0CDA" w:rsidP="002B0CDA">
            <w:pPr>
              <w:pStyle w:val="a6"/>
              <w:numPr>
                <w:ilvl w:val="0"/>
                <w:numId w:val="1"/>
              </w:numPr>
              <w:jc w:val="center"/>
              <w:rPr>
                <w:bCs/>
                <w:color w:val="000000"/>
                <w:sz w:val="28"/>
                <w:szCs w:val="28"/>
              </w:rPr>
            </w:pPr>
            <w:r>
              <w:rPr>
                <w:bCs/>
                <w:color w:val="000000"/>
                <w:sz w:val="28"/>
                <w:szCs w:val="28"/>
              </w:rPr>
              <w:t>Показатели качества воды</w:t>
            </w:r>
          </w:p>
        </w:tc>
      </w:tr>
      <w:tr w:rsidR="002B0CDA" w14:paraId="5F0F1738" w14:textId="77777777" w:rsidTr="002B0CDA">
        <w:trPr>
          <w:trHeight w:val="3565"/>
        </w:trPr>
        <w:tc>
          <w:tcPr>
            <w:tcW w:w="736" w:type="dxa"/>
            <w:vAlign w:val="center"/>
          </w:tcPr>
          <w:p w14:paraId="5947C4B6" w14:textId="77777777" w:rsidR="002B0CDA" w:rsidRDefault="002B0CDA" w:rsidP="002B0CDA">
            <w:pPr>
              <w:jc w:val="center"/>
              <w:rPr>
                <w:bCs/>
                <w:color w:val="000000"/>
                <w:sz w:val="28"/>
                <w:szCs w:val="28"/>
              </w:rPr>
            </w:pPr>
            <w:r>
              <w:rPr>
                <w:bCs/>
                <w:color w:val="000000"/>
                <w:sz w:val="28"/>
                <w:szCs w:val="28"/>
              </w:rPr>
              <w:t>1.1.</w:t>
            </w:r>
          </w:p>
        </w:tc>
        <w:tc>
          <w:tcPr>
            <w:tcW w:w="3659" w:type="dxa"/>
            <w:vAlign w:val="center"/>
          </w:tcPr>
          <w:p w14:paraId="315250CF" w14:textId="77777777" w:rsidR="002B0CDA" w:rsidRPr="00FE6F9F" w:rsidRDefault="002B0CDA" w:rsidP="002B0CDA">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DF2F51C" w14:textId="77777777" w:rsidR="002B0CDA" w:rsidRPr="00CE6419" w:rsidRDefault="002B0CDA" w:rsidP="002B0CDA">
            <w:pPr>
              <w:jc w:val="center"/>
              <w:rPr>
                <w:bCs/>
                <w:sz w:val="28"/>
                <w:szCs w:val="28"/>
              </w:rPr>
            </w:pPr>
            <w:r w:rsidRPr="00CE6419">
              <w:rPr>
                <w:bCs/>
                <w:sz w:val="28"/>
                <w:szCs w:val="28"/>
              </w:rPr>
              <w:t>-</w:t>
            </w:r>
          </w:p>
        </w:tc>
        <w:tc>
          <w:tcPr>
            <w:tcW w:w="2551" w:type="dxa"/>
            <w:vAlign w:val="center"/>
          </w:tcPr>
          <w:p w14:paraId="2CB1F9D5" w14:textId="77777777" w:rsidR="002B0CDA" w:rsidRPr="00CE6419" w:rsidRDefault="002B0CDA" w:rsidP="002B0CDA">
            <w:pPr>
              <w:jc w:val="center"/>
              <w:rPr>
                <w:bCs/>
                <w:sz w:val="28"/>
                <w:szCs w:val="28"/>
              </w:rPr>
            </w:pPr>
            <w:r w:rsidRPr="00CE6419">
              <w:rPr>
                <w:bCs/>
                <w:sz w:val="28"/>
                <w:szCs w:val="28"/>
              </w:rPr>
              <w:t>-</w:t>
            </w:r>
          </w:p>
        </w:tc>
        <w:tc>
          <w:tcPr>
            <w:tcW w:w="2125" w:type="dxa"/>
            <w:vAlign w:val="center"/>
          </w:tcPr>
          <w:p w14:paraId="42CA1EDF" w14:textId="77777777" w:rsidR="002B0CDA" w:rsidRPr="00CE6419" w:rsidRDefault="002B0CDA" w:rsidP="002B0CDA">
            <w:pPr>
              <w:jc w:val="center"/>
              <w:rPr>
                <w:bCs/>
                <w:sz w:val="28"/>
                <w:szCs w:val="28"/>
              </w:rPr>
            </w:pPr>
            <w:r w:rsidRPr="00CE6419">
              <w:rPr>
                <w:bCs/>
                <w:sz w:val="28"/>
                <w:szCs w:val="28"/>
              </w:rPr>
              <w:t>-</w:t>
            </w:r>
          </w:p>
        </w:tc>
      </w:tr>
      <w:tr w:rsidR="002B0CDA" w14:paraId="4B24AF11" w14:textId="77777777" w:rsidTr="002B0CDA">
        <w:trPr>
          <w:trHeight w:val="2387"/>
        </w:trPr>
        <w:tc>
          <w:tcPr>
            <w:tcW w:w="736" w:type="dxa"/>
            <w:vAlign w:val="center"/>
          </w:tcPr>
          <w:p w14:paraId="60FAA0C0" w14:textId="77777777" w:rsidR="002B0CDA" w:rsidRDefault="002B0CDA" w:rsidP="002B0CDA">
            <w:pPr>
              <w:jc w:val="center"/>
              <w:rPr>
                <w:bCs/>
                <w:color w:val="000000"/>
                <w:sz w:val="28"/>
                <w:szCs w:val="28"/>
              </w:rPr>
            </w:pPr>
            <w:r>
              <w:rPr>
                <w:bCs/>
                <w:color w:val="000000"/>
                <w:sz w:val="28"/>
                <w:szCs w:val="28"/>
              </w:rPr>
              <w:t>1.2.</w:t>
            </w:r>
          </w:p>
        </w:tc>
        <w:tc>
          <w:tcPr>
            <w:tcW w:w="3659" w:type="dxa"/>
            <w:vAlign w:val="center"/>
          </w:tcPr>
          <w:p w14:paraId="09F5C4B0" w14:textId="77777777" w:rsidR="002B0CDA" w:rsidRDefault="002B0CDA" w:rsidP="002B0CDA">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34874CBC" w14:textId="77777777" w:rsidR="002B0CDA" w:rsidRPr="00CE6419" w:rsidRDefault="002B0CDA" w:rsidP="002B0CDA">
            <w:pPr>
              <w:jc w:val="center"/>
              <w:rPr>
                <w:bCs/>
                <w:sz w:val="28"/>
                <w:szCs w:val="28"/>
              </w:rPr>
            </w:pPr>
            <w:r w:rsidRPr="00CE6419">
              <w:rPr>
                <w:bCs/>
                <w:sz w:val="28"/>
                <w:szCs w:val="28"/>
              </w:rPr>
              <w:t>-</w:t>
            </w:r>
          </w:p>
        </w:tc>
        <w:tc>
          <w:tcPr>
            <w:tcW w:w="2551" w:type="dxa"/>
            <w:vAlign w:val="center"/>
          </w:tcPr>
          <w:p w14:paraId="459795FF" w14:textId="77777777" w:rsidR="002B0CDA" w:rsidRPr="00CE6419" w:rsidRDefault="002B0CDA" w:rsidP="002B0CDA">
            <w:pPr>
              <w:jc w:val="center"/>
              <w:rPr>
                <w:bCs/>
                <w:sz w:val="28"/>
                <w:szCs w:val="28"/>
              </w:rPr>
            </w:pPr>
            <w:r w:rsidRPr="00CE6419">
              <w:rPr>
                <w:bCs/>
                <w:sz w:val="28"/>
                <w:szCs w:val="28"/>
              </w:rPr>
              <w:t>-</w:t>
            </w:r>
          </w:p>
        </w:tc>
        <w:tc>
          <w:tcPr>
            <w:tcW w:w="2125" w:type="dxa"/>
            <w:vAlign w:val="center"/>
          </w:tcPr>
          <w:p w14:paraId="63623F56" w14:textId="77777777" w:rsidR="002B0CDA" w:rsidRPr="00CE6419" w:rsidRDefault="002B0CDA" w:rsidP="002B0CDA">
            <w:pPr>
              <w:jc w:val="center"/>
              <w:rPr>
                <w:bCs/>
                <w:sz w:val="28"/>
                <w:szCs w:val="28"/>
              </w:rPr>
            </w:pPr>
            <w:r w:rsidRPr="00CE6419">
              <w:rPr>
                <w:bCs/>
                <w:sz w:val="28"/>
                <w:szCs w:val="28"/>
              </w:rPr>
              <w:t>-</w:t>
            </w:r>
          </w:p>
        </w:tc>
      </w:tr>
      <w:tr w:rsidR="002B0CDA" w14:paraId="5F73787E" w14:textId="77777777" w:rsidTr="00916E90">
        <w:trPr>
          <w:trHeight w:val="221"/>
        </w:trPr>
        <w:tc>
          <w:tcPr>
            <w:tcW w:w="10630" w:type="dxa"/>
            <w:gridSpan w:val="5"/>
            <w:vAlign w:val="center"/>
          </w:tcPr>
          <w:p w14:paraId="595CFD6F" w14:textId="77777777" w:rsidR="002B0CDA" w:rsidRPr="00A31D27" w:rsidRDefault="002B0CDA" w:rsidP="002B0CDA">
            <w:pPr>
              <w:pStyle w:val="a6"/>
              <w:numPr>
                <w:ilvl w:val="0"/>
                <w:numId w:val="1"/>
              </w:numPr>
              <w:jc w:val="center"/>
              <w:rPr>
                <w:bCs/>
                <w:color w:val="000000"/>
                <w:sz w:val="28"/>
                <w:szCs w:val="28"/>
              </w:rPr>
            </w:pPr>
            <w:r>
              <w:rPr>
                <w:bCs/>
                <w:color w:val="000000"/>
                <w:sz w:val="28"/>
                <w:szCs w:val="28"/>
              </w:rPr>
              <w:t>Показатели надежности и бесперебойности водоснабжения</w:t>
            </w:r>
          </w:p>
        </w:tc>
      </w:tr>
      <w:tr w:rsidR="002B0CDA" w14:paraId="55520166" w14:textId="77777777" w:rsidTr="00916E90">
        <w:trPr>
          <w:trHeight w:val="4138"/>
        </w:trPr>
        <w:tc>
          <w:tcPr>
            <w:tcW w:w="736" w:type="dxa"/>
            <w:vAlign w:val="center"/>
          </w:tcPr>
          <w:p w14:paraId="6BE26C90" w14:textId="77777777" w:rsidR="002B0CDA" w:rsidRDefault="002B0CDA" w:rsidP="002B0CDA">
            <w:pPr>
              <w:jc w:val="center"/>
              <w:rPr>
                <w:bCs/>
                <w:color w:val="000000"/>
                <w:sz w:val="28"/>
                <w:szCs w:val="28"/>
              </w:rPr>
            </w:pPr>
            <w:r>
              <w:rPr>
                <w:bCs/>
                <w:color w:val="000000"/>
                <w:sz w:val="28"/>
                <w:szCs w:val="28"/>
              </w:rPr>
              <w:t>2.1.</w:t>
            </w:r>
          </w:p>
        </w:tc>
        <w:tc>
          <w:tcPr>
            <w:tcW w:w="3659" w:type="dxa"/>
            <w:vAlign w:val="center"/>
          </w:tcPr>
          <w:p w14:paraId="686BB4A4" w14:textId="77777777" w:rsidR="002B0CDA" w:rsidRDefault="002B0CDA" w:rsidP="002B0CDA">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6FDD9D0" w14:textId="77777777" w:rsidR="002B0CDA" w:rsidRPr="00CE6419" w:rsidRDefault="002B0CDA" w:rsidP="002B0CDA">
            <w:pPr>
              <w:jc w:val="center"/>
              <w:rPr>
                <w:bCs/>
                <w:sz w:val="28"/>
                <w:szCs w:val="28"/>
              </w:rPr>
            </w:pPr>
            <w:r w:rsidRPr="00CE6419">
              <w:rPr>
                <w:bCs/>
                <w:sz w:val="28"/>
                <w:szCs w:val="28"/>
              </w:rPr>
              <w:t>-</w:t>
            </w:r>
          </w:p>
        </w:tc>
        <w:tc>
          <w:tcPr>
            <w:tcW w:w="2551" w:type="dxa"/>
            <w:vAlign w:val="center"/>
          </w:tcPr>
          <w:p w14:paraId="5399B90F" w14:textId="77777777" w:rsidR="002B0CDA" w:rsidRPr="00CE6419" w:rsidRDefault="002B0CDA" w:rsidP="002B0CDA">
            <w:pPr>
              <w:jc w:val="center"/>
              <w:rPr>
                <w:bCs/>
                <w:sz w:val="28"/>
                <w:szCs w:val="28"/>
              </w:rPr>
            </w:pPr>
            <w:r w:rsidRPr="00CE6419">
              <w:rPr>
                <w:bCs/>
                <w:sz w:val="28"/>
                <w:szCs w:val="28"/>
              </w:rPr>
              <w:t>-</w:t>
            </w:r>
          </w:p>
        </w:tc>
        <w:tc>
          <w:tcPr>
            <w:tcW w:w="2125" w:type="dxa"/>
            <w:vAlign w:val="center"/>
          </w:tcPr>
          <w:p w14:paraId="4B5D4CA4" w14:textId="77777777" w:rsidR="002B0CDA" w:rsidRPr="00CE6419" w:rsidRDefault="002B0CDA" w:rsidP="002B0CDA">
            <w:pPr>
              <w:jc w:val="center"/>
              <w:rPr>
                <w:bCs/>
                <w:sz w:val="28"/>
                <w:szCs w:val="28"/>
              </w:rPr>
            </w:pPr>
            <w:r w:rsidRPr="00CE6419">
              <w:rPr>
                <w:bCs/>
                <w:sz w:val="28"/>
                <w:szCs w:val="28"/>
              </w:rPr>
              <w:t>-</w:t>
            </w:r>
          </w:p>
        </w:tc>
      </w:tr>
      <w:tr w:rsidR="002B0CDA" w14:paraId="5F67933E" w14:textId="77777777" w:rsidTr="002B0CDA">
        <w:tc>
          <w:tcPr>
            <w:tcW w:w="736" w:type="dxa"/>
          </w:tcPr>
          <w:p w14:paraId="460C8D61" w14:textId="77777777" w:rsidR="002B0CDA" w:rsidRDefault="002B0CDA" w:rsidP="002B0CDA">
            <w:pPr>
              <w:jc w:val="center"/>
              <w:rPr>
                <w:bCs/>
                <w:color w:val="000000"/>
                <w:sz w:val="28"/>
                <w:szCs w:val="28"/>
              </w:rPr>
            </w:pPr>
            <w:r>
              <w:rPr>
                <w:bCs/>
                <w:color w:val="000000"/>
                <w:sz w:val="28"/>
                <w:szCs w:val="28"/>
              </w:rPr>
              <w:t>1</w:t>
            </w:r>
          </w:p>
        </w:tc>
        <w:tc>
          <w:tcPr>
            <w:tcW w:w="3659" w:type="dxa"/>
          </w:tcPr>
          <w:p w14:paraId="6A98AE95" w14:textId="77777777" w:rsidR="002B0CDA" w:rsidRDefault="002B0CDA" w:rsidP="002B0CDA">
            <w:pPr>
              <w:jc w:val="center"/>
              <w:rPr>
                <w:bCs/>
                <w:color w:val="000000"/>
                <w:sz w:val="28"/>
                <w:szCs w:val="28"/>
              </w:rPr>
            </w:pPr>
            <w:r>
              <w:rPr>
                <w:bCs/>
                <w:color w:val="000000"/>
                <w:sz w:val="28"/>
                <w:szCs w:val="28"/>
              </w:rPr>
              <w:t>2</w:t>
            </w:r>
          </w:p>
        </w:tc>
        <w:tc>
          <w:tcPr>
            <w:tcW w:w="1559" w:type="dxa"/>
          </w:tcPr>
          <w:p w14:paraId="7E6E7CFE" w14:textId="77777777" w:rsidR="002B0CDA" w:rsidRDefault="002B0CDA" w:rsidP="002B0CDA">
            <w:pPr>
              <w:jc w:val="center"/>
              <w:rPr>
                <w:bCs/>
                <w:color w:val="000000"/>
                <w:sz w:val="28"/>
                <w:szCs w:val="28"/>
              </w:rPr>
            </w:pPr>
            <w:r>
              <w:rPr>
                <w:bCs/>
                <w:color w:val="000000"/>
                <w:sz w:val="28"/>
                <w:szCs w:val="28"/>
              </w:rPr>
              <w:t>3</w:t>
            </w:r>
          </w:p>
        </w:tc>
        <w:tc>
          <w:tcPr>
            <w:tcW w:w="2551" w:type="dxa"/>
          </w:tcPr>
          <w:p w14:paraId="6FBE0791" w14:textId="77777777" w:rsidR="002B0CDA" w:rsidRDefault="002B0CDA" w:rsidP="002B0CDA">
            <w:pPr>
              <w:jc w:val="center"/>
              <w:rPr>
                <w:bCs/>
                <w:color w:val="000000"/>
                <w:sz w:val="28"/>
                <w:szCs w:val="28"/>
              </w:rPr>
            </w:pPr>
            <w:r>
              <w:rPr>
                <w:bCs/>
                <w:color w:val="000000"/>
                <w:sz w:val="28"/>
                <w:szCs w:val="28"/>
              </w:rPr>
              <w:t>4</w:t>
            </w:r>
          </w:p>
        </w:tc>
        <w:tc>
          <w:tcPr>
            <w:tcW w:w="2125" w:type="dxa"/>
          </w:tcPr>
          <w:p w14:paraId="68354A12" w14:textId="77777777" w:rsidR="002B0CDA" w:rsidRDefault="002B0CDA" w:rsidP="002B0CDA">
            <w:pPr>
              <w:jc w:val="center"/>
              <w:rPr>
                <w:bCs/>
                <w:color w:val="000000"/>
                <w:sz w:val="28"/>
                <w:szCs w:val="28"/>
              </w:rPr>
            </w:pPr>
            <w:r>
              <w:rPr>
                <w:bCs/>
                <w:color w:val="000000"/>
                <w:sz w:val="28"/>
                <w:szCs w:val="28"/>
              </w:rPr>
              <w:t>5</w:t>
            </w:r>
          </w:p>
        </w:tc>
      </w:tr>
      <w:tr w:rsidR="002B0CDA" w14:paraId="493A563D" w14:textId="77777777" w:rsidTr="002B0CDA">
        <w:trPr>
          <w:trHeight w:val="982"/>
        </w:trPr>
        <w:tc>
          <w:tcPr>
            <w:tcW w:w="10630" w:type="dxa"/>
            <w:gridSpan w:val="5"/>
            <w:vAlign w:val="center"/>
          </w:tcPr>
          <w:p w14:paraId="23889149" w14:textId="77777777" w:rsidR="002B0CDA" w:rsidRPr="00A31D27" w:rsidRDefault="002B0CDA" w:rsidP="002B0CDA">
            <w:pPr>
              <w:pStyle w:val="a6"/>
              <w:numPr>
                <w:ilvl w:val="0"/>
                <w:numId w:val="1"/>
              </w:numPr>
              <w:jc w:val="center"/>
              <w:rPr>
                <w:bCs/>
                <w:color w:val="000000"/>
                <w:sz w:val="28"/>
                <w:szCs w:val="28"/>
              </w:rPr>
            </w:pPr>
            <w:r>
              <w:rPr>
                <w:bCs/>
                <w:color w:val="000000"/>
                <w:sz w:val="28"/>
                <w:szCs w:val="28"/>
              </w:rPr>
              <w:lastRenderedPageBreak/>
              <w:t>Показатели энергетической эффективности использования ресурсов, в том числе уровень потерь воды</w:t>
            </w:r>
          </w:p>
        </w:tc>
      </w:tr>
      <w:tr w:rsidR="002B0CDA" w14:paraId="010B5F9E" w14:textId="77777777" w:rsidTr="002B0CDA">
        <w:trPr>
          <w:trHeight w:val="1980"/>
        </w:trPr>
        <w:tc>
          <w:tcPr>
            <w:tcW w:w="736" w:type="dxa"/>
            <w:vAlign w:val="center"/>
          </w:tcPr>
          <w:p w14:paraId="5E0B4F41" w14:textId="77777777" w:rsidR="002B0CDA" w:rsidRDefault="002B0CDA" w:rsidP="002B0CDA">
            <w:pPr>
              <w:jc w:val="center"/>
              <w:rPr>
                <w:bCs/>
                <w:color w:val="000000"/>
                <w:sz w:val="28"/>
                <w:szCs w:val="28"/>
              </w:rPr>
            </w:pPr>
            <w:r>
              <w:rPr>
                <w:bCs/>
                <w:color w:val="000000"/>
                <w:sz w:val="28"/>
                <w:szCs w:val="28"/>
              </w:rPr>
              <w:t>3.1.</w:t>
            </w:r>
          </w:p>
        </w:tc>
        <w:tc>
          <w:tcPr>
            <w:tcW w:w="3659" w:type="dxa"/>
            <w:vAlign w:val="center"/>
          </w:tcPr>
          <w:p w14:paraId="72EC5C6F" w14:textId="77777777" w:rsidR="002B0CDA" w:rsidRDefault="002B0CDA" w:rsidP="002B0CDA">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0A2F6C6" w14:textId="77777777" w:rsidR="002B0CDA" w:rsidRPr="002032FC" w:rsidRDefault="002B0CDA" w:rsidP="002B0CDA">
            <w:pPr>
              <w:jc w:val="center"/>
              <w:rPr>
                <w:bCs/>
                <w:sz w:val="28"/>
                <w:szCs w:val="28"/>
              </w:rPr>
            </w:pPr>
            <w:r>
              <w:rPr>
                <w:bCs/>
                <w:sz w:val="28"/>
                <w:szCs w:val="28"/>
              </w:rPr>
              <w:t>0</w:t>
            </w:r>
          </w:p>
        </w:tc>
        <w:tc>
          <w:tcPr>
            <w:tcW w:w="2551" w:type="dxa"/>
            <w:vAlign w:val="center"/>
          </w:tcPr>
          <w:p w14:paraId="36E1EBDD" w14:textId="77777777" w:rsidR="002B0CDA" w:rsidRPr="002032FC" w:rsidRDefault="002B0CDA" w:rsidP="002B0CDA">
            <w:pPr>
              <w:jc w:val="center"/>
              <w:rPr>
                <w:bCs/>
                <w:sz w:val="28"/>
                <w:szCs w:val="28"/>
              </w:rPr>
            </w:pPr>
            <w:r>
              <w:rPr>
                <w:bCs/>
                <w:sz w:val="28"/>
                <w:szCs w:val="28"/>
              </w:rPr>
              <w:t>0</w:t>
            </w:r>
          </w:p>
        </w:tc>
        <w:tc>
          <w:tcPr>
            <w:tcW w:w="2125" w:type="dxa"/>
            <w:vAlign w:val="center"/>
          </w:tcPr>
          <w:p w14:paraId="14224059" w14:textId="77777777" w:rsidR="002B0CDA" w:rsidRPr="002032FC" w:rsidRDefault="002B0CDA" w:rsidP="002B0CDA">
            <w:pPr>
              <w:jc w:val="center"/>
              <w:rPr>
                <w:bCs/>
                <w:sz w:val="28"/>
                <w:szCs w:val="28"/>
              </w:rPr>
            </w:pPr>
            <w:r w:rsidRPr="002032FC">
              <w:rPr>
                <w:bCs/>
                <w:sz w:val="28"/>
                <w:szCs w:val="28"/>
              </w:rPr>
              <w:t>-</w:t>
            </w:r>
          </w:p>
        </w:tc>
      </w:tr>
      <w:tr w:rsidR="002B0CDA" w14:paraId="06B5703E" w14:textId="77777777" w:rsidTr="002B0CDA">
        <w:trPr>
          <w:trHeight w:val="2534"/>
        </w:trPr>
        <w:tc>
          <w:tcPr>
            <w:tcW w:w="736" w:type="dxa"/>
            <w:vAlign w:val="center"/>
          </w:tcPr>
          <w:p w14:paraId="2C5FD63D" w14:textId="77777777" w:rsidR="002B0CDA" w:rsidRDefault="002B0CDA" w:rsidP="002B0CDA">
            <w:pPr>
              <w:jc w:val="center"/>
              <w:rPr>
                <w:bCs/>
                <w:color w:val="000000"/>
                <w:sz w:val="28"/>
                <w:szCs w:val="28"/>
              </w:rPr>
            </w:pPr>
            <w:r>
              <w:rPr>
                <w:bCs/>
                <w:color w:val="000000"/>
                <w:sz w:val="28"/>
                <w:szCs w:val="28"/>
              </w:rPr>
              <w:t>3.2.</w:t>
            </w:r>
          </w:p>
        </w:tc>
        <w:tc>
          <w:tcPr>
            <w:tcW w:w="3659" w:type="dxa"/>
            <w:vAlign w:val="center"/>
          </w:tcPr>
          <w:p w14:paraId="73AAB195" w14:textId="77777777" w:rsidR="002B0CDA" w:rsidRDefault="002B0CDA" w:rsidP="002B0CDA">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766B9B26" w14:textId="77777777" w:rsidR="002B0CDA" w:rsidRPr="002032FC" w:rsidRDefault="002B0CDA" w:rsidP="002B0CDA">
            <w:pPr>
              <w:jc w:val="center"/>
              <w:rPr>
                <w:bCs/>
                <w:sz w:val="28"/>
                <w:szCs w:val="28"/>
              </w:rPr>
            </w:pPr>
            <w:r w:rsidRPr="002032FC">
              <w:rPr>
                <w:bCs/>
                <w:sz w:val="28"/>
                <w:szCs w:val="28"/>
              </w:rPr>
              <w:t>-</w:t>
            </w:r>
          </w:p>
        </w:tc>
        <w:tc>
          <w:tcPr>
            <w:tcW w:w="2551" w:type="dxa"/>
            <w:vAlign w:val="center"/>
          </w:tcPr>
          <w:p w14:paraId="192BE656" w14:textId="77777777" w:rsidR="002B0CDA" w:rsidRPr="002032FC" w:rsidRDefault="002B0CDA" w:rsidP="002B0CDA">
            <w:pPr>
              <w:jc w:val="center"/>
              <w:rPr>
                <w:bCs/>
                <w:sz w:val="28"/>
                <w:szCs w:val="28"/>
              </w:rPr>
            </w:pPr>
            <w:r w:rsidRPr="002032FC">
              <w:rPr>
                <w:bCs/>
                <w:sz w:val="28"/>
                <w:szCs w:val="28"/>
              </w:rPr>
              <w:t>-</w:t>
            </w:r>
          </w:p>
        </w:tc>
        <w:tc>
          <w:tcPr>
            <w:tcW w:w="2125" w:type="dxa"/>
            <w:vAlign w:val="center"/>
          </w:tcPr>
          <w:p w14:paraId="44302983" w14:textId="77777777" w:rsidR="002B0CDA" w:rsidRPr="002032FC" w:rsidRDefault="002B0CDA" w:rsidP="002B0CDA">
            <w:pPr>
              <w:jc w:val="center"/>
              <w:rPr>
                <w:bCs/>
                <w:sz w:val="28"/>
                <w:szCs w:val="28"/>
              </w:rPr>
            </w:pPr>
            <w:r w:rsidRPr="002032FC">
              <w:rPr>
                <w:bCs/>
                <w:sz w:val="28"/>
                <w:szCs w:val="28"/>
              </w:rPr>
              <w:t>-</w:t>
            </w:r>
          </w:p>
        </w:tc>
      </w:tr>
      <w:tr w:rsidR="002B0CDA" w14:paraId="53699D78" w14:textId="77777777" w:rsidTr="002B0CDA">
        <w:trPr>
          <w:trHeight w:val="2228"/>
        </w:trPr>
        <w:tc>
          <w:tcPr>
            <w:tcW w:w="736" w:type="dxa"/>
            <w:vAlign w:val="center"/>
          </w:tcPr>
          <w:p w14:paraId="799FB258" w14:textId="77777777" w:rsidR="002B0CDA" w:rsidRDefault="002B0CDA" w:rsidP="002B0CDA">
            <w:pPr>
              <w:jc w:val="center"/>
              <w:rPr>
                <w:bCs/>
                <w:color w:val="000000"/>
                <w:sz w:val="28"/>
                <w:szCs w:val="28"/>
              </w:rPr>
            </w:pPr>
            <w:r>
              <w:rPr>
                <w:bCs/>
                <w:color w:val="000000"/>
                <w:sz w:val="28"/>
                <w:szCs w:val="28"/>
              </w:rPr>
              <w:t>3.3.</w:t>
            </w:r>
          </w:p>
        </w:tc>
        <w:tc>
          <w:tcPr>
            <w:tcW w:w="3659" w:type="dxa"/>
            <w:vAlign w:val="center"/>
          </w:tcPr>
          <w:p w14:paraId="7E89C02B" w14:textId="77777777" w:rsidR="002B0CDA" w:rsidRPr="00656E97" w:rsidRDefault="002B0CDA" w:rsidP="002B0CDA">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059E2889" w14:textId="77777777" w:rsidR="002B0CDA" w:rsidRPr="002032FC" w:rsidRDefault="002B0CDA" w:rsidP="002B0CDA">
            <w:pPr>
              <w:jc w:val="center"/>
              <w:rPr>
                <w:bCs/>
                <w:sz w:val="28"/>
                <w:szCs w:val="28"/>
              </w:rPr>
            </w:pPr>
            <w:r w:rsidRPr="002032FC">
              <w:rPr>
                <w:bCs/>
                <w:sz w:val="28"/>
                <w:szCs w:val="28"/>
              </w:rPr>
              <w:t>-</w:t>
            </w:r>
          </w:p>
        </w:tc>
        <w:tc>
          <w:tcPr>
            <w:tcW w:w="2551" w:type="dxa"/>
            <w:vAlign w:val="center"/>
          </w:tcPr>
          <w:p w14:paraId="1F85CD70" w14:textId="77777777" w:rsidR="002B0CDA" w:rsidRPr="002032FC" w:rsidRDefault="002B0CDA" w:rsidP="002B0CDA">
            <w:pPr>
              <w:jc w:val="center"/>
              <w:rPr>
                <w:bCs/>
                <w:sz w:val="28"/>
                <w:szCs w:val="28"/>
              </w:rPr>
            </w:pPr>
            <w:r w:rsidRPr="002032FC">
              <w:rPr>
                <w:bCs/>
                <w:sz w:val="28"/>
                <w:szCs w:val="28"/>
              </w:rPr>
              <w:t>-</w:t>
            </w:r>
          </w:p>
        </w:tc>
        <w:tc>
          <w:tcPr>
            <w:tcW w:w="2125" w:type="dxa"/>
            <w:vAlign w:val="center"/>
          </w:tcPr>
          <w:p w14:paraId="6B2707F8" w14:textId="77777777" w:rsidR="002B0CDA" w:rsidRPr="002032FC" w:rsidRDefault="002B0CDA" w:rsidP="002B0CDA">
            <w:pPr>
              <w:jc w:val="center"/>
              <w:rPr>
                <w:bCs/>
                <w:sz w:val="28"/>
                <w:szCs w:val="28"/>
              </w:rPr>
            </w:pPr>
            <w:r w:rsidRPr="002032FC">
              <w:rPr>
                <w:bCs/>
                <w:sz w:val="28"/>
                <w:szCs w:val="28"/>
              </w:rPr>
              <w:t>-</w:t>
            </w:r>
          </w:p>
        </w:tc>
      </w:tr>
      <w:tr w:rsidR="002B0CDA" w14:paraId="598F0E88" w14:textId="77777777" w:rsidTr="002B0CDA">
        <w:trPr>
          <w:trHeight w:val="2259"/>
        </w:trPr>
        <w:tc>
          <w:tcPr>
            <w:tcW w:w="736" w:type="dxa"/>
            <w:vAlign w:val="center"/>
          </w:tcPr>
          <w:p w14:paraId="15CADF7C" w14:textId="77777777" w:rsidR="002B0CDA" w:rsidRDefault="002B0CDA" w:rsidP="002B0CDA">
            <w:pPr>
              <w:jc w:val="center"/>
              <w:rPr>
                <w:bCs/>
                <w:color w:val="000000"/>
                <w:sz w:val="28"/>
                <w:szCs w:val="28"/>
              </w:rPr>
            </w:pPr>
            <w:r>
              <w:rPr>
                <w:bCs/>
                <w:color w:val="000000"/>
                <w:sz w:val="28"/>
                <w:szCs w:val="28"/>
              </w:rPr>
              <w:t>3.4.</w:t>
            </w:r>
          </w:p>
        </w:tc>
        <w:tc>
          <w:tcPr>
            <w:tcW w:w="3659" w:type="dxa"/>
            <w:vAlign w:val="center"/>
          </w:tcPr>
          <w:p w14:paraId="22EC5830" w14:textId="77777777" w:rsidR="002B0CDA" w:rsidRDefault="002B0CDA" w:rsidP="002B0CDA">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5FFFEF7E" w14:textId="77777777" w:rsidR="002B0CDA" w:rsidRPr="002032FC" w:rsidRDefault="002B0CDA" w:rsidP="002B0CDA">
            <w:pPr>
              <w:jc w:val="center"/>
              <w:rPr>
                <w:bCs/>
                <w:sz w:val="28"/>
                <w:szCs w:val="28"/>
              </w:rPr>
            </w:pPr>
            <w:r>
              <w:rPr>
                <w:bCs/>
                <w:sz w:val="28"/>
                <w:szCs w:val="28"/>
              </w:rPr>
              <w:t>0</w:t>
            </w:r>
          </w:p>
        </w:tc>
        <w:tc>
          <w:tcPr>
            <w:tcW w:w="2551" w:type="dxa"/>
            <w:vAlign w:val="center"/>
          </w:tcPr>
          <w:p w14:paraId="7893AE9B" w14:textId="77777777" w:rsidR="002B0CDA" w:rsidRPr="002032FC" w:rsidRDefault="002B0CDA" w:rsidP="002B0CDA">
            <w:pPr>
              <w:jc w:val="center"/>
              <w:rPr>
                <w:bCs/>
                <w:sz w:val="28"/>
                <w:szCs w:val="28"/>
              </w:rPr>
            </w:pPr>
            <w:r>
              <w:rPr>
                <w:bCs/>
                <w:sz w:val="28"/>
                <w:szCs w:val="28"/>
              </w:rPr>
              <w:t>0</w:t>
            </w:r>
          </w:p>
        </w:tc>
        <w:tc>
          <w:tcPr>
            <w:tcW w:w="2125" w:type="dxa"/>
            <w:vAlign w:val="center"/>
          </w:tcPr>
          <w:p w14:paraId="549E577C" w14:textId="77777777" w:rsidR="002B0CDA" w:rsidRPr="002032FC" w:rsidRDefault="002B0CDA" w:rsidP="002B0CDA">
            <w:pPr>
              <w:jc w:val="center"/>
              <w:rPr>
                <w:bCs/>
                <w:sz w:val="28"/>
                <w:szCs w:val="28"/>
              </w:rPr>
            </w:pPr>
            <w:r w:rsidRPr="002032FC">
              <w:rPr>
                <w:bCs/>
                <w:sz w:val="28"/>
                <w:szCs w:val="28"/>
              </w:rPr>
              <w:t>-</w:t>
            </w:r>
          </w:p>
        </w:tc>
      </w:tr>
    </w:tbl>
    <w:p w14:paraId="602D531E" w14:textId="77777777" w:rsidR="002B0CDA" w:rsidRDefault="002B0CDA" w:rsidP="002B0CDA">
      <w:pPr>
        <w:ind w:left="-567"/>
        <w:jc w:val="center"/>
        <w:rPr>
          <w:bCs/>
          <w:color w:val="000000"/>
          <w:sz w:val="28"/>
          <w:szCs w:val="28"/>
          <w:lang w:eastAsia="ru-RU"/>
        </w:rPr>
      </w:pPr>
    </w:p>
    <w:p w14:paraId="45DA8C53" w14:textId="77777777" w:rsidR="002B0CDA" w:rsidRDefault="002B0CDA" w:rsidP="002B0CDA">
      <w:pPr>
        <w:ind w:left="-567"/>
        <w:jc w:val="center"/>
        <w:rPr>
          <w:bCs/>
          <w:color w:val="000000"/>
          <w:sz w:val="28"/>
          <w:szCs w:val="28"/>
          <w:lang w:eastAsia="ru-RU"/>
        </w:rPr>
      </w:pPr>
    </w:p>
    <w:p w14:paraId="6C46319A" w14:textId="77777777" w:rsidR="002B0CDA" w:rsidRDefault="002B0CDA" w:rsidP="002B0CDA">
      <w:pPr>
        <w:ind w:left="-567"/>
        <w:jc w:val="center"/>
        <w:rPr>
          <w:bCs/>
          <w:color w:val="000000"/>
          <w:sz w:val="28"/>
          <w:szCs w:val="28"/>
          <w:lang w:eastAsia="ru-RU"/>
        </w:rPr>
      </w:pPr>
    </w:p>
    <w:p w14:paraId="5BE9DEE6" w14:textId="77777777" w:rsidR="002B0CDA" w:rsidRDefault="002B0CDA" w:rsidP="002B0CDA">
      <w:pPr>
        <w:ind w:left="-567"/>
        <w:jc w:val="center"/>
        <w:rPr>
          <w:bCs/>
          <w:color w:val="000000"/>
          <w:sz w:val="28"/>
          <w:szCs w:val="28"/>
          <w:lang w:eastAsia="ru-RU"/>
        </w:rPr>
      </w:pPr>
    </w:p>
    <w:p w14:paraId="3619046F" w14:textId="77777777" w:rsidR="002B0CDA" w:rsidRDefault="002B0CDA" w:rsidP="002B0CDA">
      <w:pPr>
        <w:ind w:left="-567"/>
        <w:jc w:val="center"/>
        <w:rPr>
          <w:bCs/>
          <w:color w:val="000000"/>
          <w:sz w:val="28"/>
          <w:szCs w:val="28"/>
          <w:lang w:eastAsia="ru-RU"/>
        </w:rPr>
      </w:pPr>
    </w:p>
    <w:p w14:paraId="78CBD8DB" w14:textId="77777777" w:rsidR="002B0CDA" w:rsidRDefault="002B0CDA" w:rsidP="002B0CDA">
      <w:pPr>
        <w:ind w:left="-567"/>
        <w:jc w:val="center"/>
        <w:rPr>
          <w:bCs/>
          <w:color w:val="000000"/>
          <w:sz w:val="28"/>
          <w:szCs w:val="28"/>
          <w:lang w:eastAsia="ru-RU"/>
        </w:rPr>
      </w:pPr>
    </w:p>
    <w:p w14:paraId="3F4B5526" w14:textId="77777777" w:rsidR="002B0CDA" w:rsidRDefault="002B0CDA" w:rsidP="002B0CDA">
      <w:pPr>
        <w:ind w:left="-567"/>
        <w:jc w:val="center"/>
        <w:rPr>
          <w:bCs/>
          <w:color w:val="000000"/>
          <w:sz w:val="28"/>
          <w:szCs w:val="28"/>
          <w:lang w:eastAsia="ru-RU"/>
        </w:rPr>
      </w:pPr>
    </w:p>
    <w:p w14:paraId="480E7BEE" w14:textId="77777777" w:rsidR="002B0CDA" w:rsidRDefault="002B0CDA" w:rsidP="002B0CDA">
      <w:pPr>
        <w:ind w:left="-567"/>
        <w:jc w:val="center"/>
        <w:rPr>
          <w:bCs/>
          <w:color w:val="000000"/>
          <w:sz w:val="28"/>
          <w:szCs w:val="28"/>
          <w:lang w:eastAsia="ru-RU"/>
        </w:rPr>
      </w:pPr>
    </w:p>
    <w:p w14:paraId="6EB52D3A" w14:textId="77777777" w:rsidR="002B0CDA" w:rsidRDefault="002B0CDA" w:rsidP="002B0CDA">
      <w:pPr>
        <w:ind w:left="-567"/>
        <w:jc w:val="center"/>
        <w:rPr>
          <w:bCs/>
          <w:color w:val="000000"/>
          <w:sz w:val="28"/>
          <w:szCs w:val="28"/>
          <w:lang w:eastAsia="ru-RU"/>
        </w:rPr>
      </w:pPr>
    </w:p>
    <w:p w14:paraId="37950D1F" w14:textId="77777777" w:rsidR="002B0CDA" w:rsidRDefault="002B0CDA" w:rsidP="002B0CDA">
      <w:pPr>
        <w:ind w:left="-567"/>
        <w:jc w:val="center"/>
        <w:rPr>
          <w:bCs/>
          <w:color w:val="000000"/>
          <w:sz w:val="28"/>
          <w:szCs w:val="28"/>
          <w:lang w:eastAsia="ru-RU"/>
        </w:rPr>
      </w:pPr>
    </w:p>
    <w:p w14:paraId="691FE38C" w14:textId="77777777" w:rsidR="002B0CDA" w:rsidRDefault="002B0CDA" w:rsidP="00916E90">
      <w:pPr>
        <w:rPr>
          <w:bCs/>
          <w:color w:val="000000"/>
          <w:sz w:val="28"/>
          <w:szCs w:val="28"/>
          <w:lang w:eastAsia="ru-RU"/>
        </w:rPr>
      </w:pPr>
    </w:p>
    <w:p w14:paraId="07697091" w14:textId="77777777" w:rsidR="002B0CDA" w:rsidRDefault="002B0CDA" w:rsidP="002B0CDA">
      <w:pPr>
        <w:ind w:left="-567"/>
        <w:jc w:val="center"/>
        <w:rPr>
          <w:bCs/>
          <w:color w:val="000000"/>
          <w:sz w:val="28"/>
          <w:szCs w:val="28"/>
          <w:lang w:eastAsia="ru-RU"/>
        </w:rPr>
      </w:pPr>
    </w:p>
    <w:p w14:paraId="73102411" w14:textId="77777777" w:rsidR="002B0CDA" w:rsidRDefault="002B0CDA" w:rsidP="002B0CDA">
      <w:pPr>
        <w:ind w:left="-567"/>
        <w:jc w:val="center"/>
        <w:rPr>
          <w:bCs/>
          <w:color w:val="000000"/>
          <w:sz w:val="28"/>
          <w:szCs w:val="28"/>
          <w:lang w:eastAsia="ru-RU"/>
        </w:rPr>
      </w:pPr>
      <w:r>
        <w:rPr>
          <w:bCs/>
          <w:color w:val="000000"/>
          <w:sz w:val="28"/>
          <w:szCs w:val="28"/>
          <w:lang w:eastAsia="ru-RU"/>
        </w:rPr>
        <w:lastRenderedPageBreak/>
        <w:t>Раздел 10. Отчет об исполнении производственной программы за 2017-2018 годы</w:t>
      </w:r>
    </w:p>
    <w:p w14:paraId="4D44A59F" w14:textId="77777777" w:rsidR="002B0CDA" w:rsidRDefault="002B0CDA" w:rsidP="002B0CDA">
      <w:pPr>
        <w:ind w:left="-567"/>
        <w:jc w:val="center"/>
        <w:rPr>
          <w:bCs/>
          <w:color w:val="000000"/>
          <w:sz w:val="28"/>
          <w:szCs w:val="28"/>
          <w:lang w:eastAsia="ru-RU"/>
        </w:rPr>
      </w:pPr>
    </w:p>
    <w:tbl>
      <w:tblPr>
        <w:tblStyle w:val="ae"/>
        <w:tblW w:w="9467" w:type="dxa"/>
        <w:tblInd w:w="-289" w:type="dxa"/>
        <w:tblLook w:val="04A0" w:firstRow="1" w:lastRow="0" w:firstColumn="1" w:lastColumn="0" w:noHBand="0" w:noVBand="1"/>
      </w:tblPr>
      <w:tblGrid>
        <w:gridCol w:w="5935"/>
        <w:gridCol w:w="3532"/>
      </w:tblGrid>
      <w:tr w:rsidR="002B0CDA" w14:paraId="06E77D95" w14:textId="77777777" w:rsidTr="002B0CDA">
        <w:tc>
          <w:tcPr>
            <w:tcW w:w="5935" w:type="dxa"/>
            <w:vAlign w:val="center"/>
          </w:tcPr>
          <w:p w14:paraId="5D92B1EE" w14:textId="77777777" w:rsidR="002B0CDA" w:rsidRDefault="002B0CDA" w:rsidP="002B0CDA">
            <w:pPr>
              <w:jc w:val="center"/>
              <w:rPr>
                <w:bCs/>
                <w:color w:val="000000"/>
                <w:sz w:val="28"/>
                <w:szCs w:val="28"/>
              </w:rPr>
            </w:pPr>
            <w:r>
              <w:rPr>
                <w:bCs/>
                <w:color w:val="000000"/>
                <w:sz w:val="28"/>
                <w:szCs w:val="28"/>
              </w:rPr>
              <w:t>Наименование показателя</w:t>
            </w:r>
          </w:p>
        </w:tc>
        <w:tc>
          <w:tcPr>
            <w:tcW w:w="3532" w:type="dxa"/>
            <w:vAlign w:val="center"/>
          </w:tcPr>
          <w:p w14:paraId="5FC0EA40" w14:textId="77777777" w:rsidR="002B0CDA" w:rsidRDefault="002B0CDA" w:rsidP="002B0CDA">
            <w:pPr>
              <w:jc w:val="center"/>
              <w:rPr>
                <w:bCs/>
                <w:color w:val="000000"/>
                <w:sz w:val="28"/>
                <w:szCs w:val="28"/>
              </w:rPr>
            </w:pPr>
            <w:r>
              <w:rPr>
                <w:bCs/>
                <w:color w:val="000000"/>
                <w:sz w:val="28"/>
                <w:szCs w:val="28"/>
              </w:rPr>
              <w:t>Фактическое значение показателя, тыс. руб.</w:t>
            </w:r>
          </w:p>
        </w:tc>
      </w:tr>
      <w:tr w:rsidR="002B0CDA" w14:paraId="4130CDA0" w14:textId="77777777" w:rsidTr="002B0CDA">
        <w:tc>
          <w:tcPr>
            <w:tcW w:w="9467" w:type="dxa"/>
            <w:gridSpan w:val="2"/>
          </w:tcPr>
          <w:p w14:paraId="79C978EB" w14:textId="77777777" w:rsidR="002B0CDA" w:rsidRDefault="002B0CDA" w:rsidP="002B0CDA">
            <w:pPr>
              <w:jc w:val="center"/>
              <w:rPr>
                <w:bCs/>
                <w:sz w:val="28"/>
                <w:szCs w:val="28"/>
              </w:rPr>
            </w:pPr>
            <w:r>
              <w:rPr>
                <w:bCs/>
                <w:sz w:val="28"/>
                <w:szCs w:val="28"/>
              </w:rPr>
              <w:t>2017 год</w:t>
            </w:r>
          </w:p>
        </w:tc>
      </w:tr>
      <w:tr w:rsidR="002B0CDA" w14:paraId="50FB6617" w14:textId="77777777" w:rsidTr="002B0CDA">
        <w:tc>
          <w:tcPr>
            <w:tcW w:w="5935" w:type="dxa"/>
          </w:tcPr>
          <w:p w14:paraId="084D4F84" w14:textId="77777777" w:rsidR="002B0CDA" w:rsidRPr="00A806C8" w:rsidRDefault="002B0CDA" w:rsidP="002B0CDA">
            <w:pPr>
              <w:jc w:val="center"/>
              <w:rPr>
                <w:bCs/>
                <w:sz w:val="28"/>
                <w:szCs w:val="28"/>
              </w:rPr>
            </w:pPr>
            <w:r>
              <w:rPr>
                <w:bCs/>
                <w:sz w:val="28"/>
                <w:szCs w:val="28"/>
              </w:rPr>
              <w:t>-</w:t>
            </w:r>
          </w:p>
        </w:tc>
        <w:tc>
          <w:tcPr>
            <w:tcW w:w="3532" w:type="dxa"/>
            <w:vAlign w:val="center"/>
          </w:tcPr>
          <w:p w14:paraId="18F02D02" w14:textId="77777777" w:rsidR="002B0CDA" w:rsidRPr="00FB1C58" w:rsidRDefault="002B0CDA" w:rsidP="002B0CDA">
            <w:pPr>
              <w:jc w:val="center"/>
              <w:rPr>
                <w:bCs/>
                <w:sz w:val="28"/>
                <w:szCs w:val="28"/>
              </w:rPr>
            </w:pPr>
            <w:r>
              <w:rPr>
                <w:bCs/>
                <w:sz w:val="28"/>
                <w:szCs w:val="28"/>
              </w:rPr>
              <w:t>-</w:t>
            </w:r>
          </w:p>
        </w:tc>
      </w:tr>
      <w:tr w:rsidR="002B0CDA" w14:paraId="25241FE6" w14:textId="77777777" w:rsidTr="002B0CDA">
        <w:tc>
          <w:tcPr>
            <w:tcW w:w="9467" w:type="dxa"/>
            <w:gridSpan w:val="2"/>
          </w:tcPr>
          <w:p w14:paraId="57885B51" w14:textId="77777777" w:rsidR="002B0CDA" w:rsidRDefault="002B0CDA" w:rsidP="002B0CDA">
            <w:pPr>
              <w:jc w:val="center"/>
              <w:rPr>
                <w:bCs/>
                <w:sz w:val="28"/>
                <w:szCs w:val="28"/>
              </w:rPr>
            </w:pPr>
            <w:r>
              <w:rPr>
                <w:bCs/>
                <w:sz w:val="28"/>
                <w:szCs w:val="28"/>
              </w:rPr>
              <w:t>2018 год</w:t>
            </w:r>
          </w:p>
        </w:tc>
      </w:tr>
      <w:tr w:rsidR="002B0CDA" w:rsidRPr="00FB1C58" w14:paraId="659CAE20" w14:textId="77777777" w:rsidTr="002B0CDA">
        <w:tc>
          <w:tcPr>
            <w:tcW w:w="5935" w:type="dxa"/>
          </w:tcPr>
          <w:p w14:paraId="75E87C7D" w14:textId="77777777" w:rsidR="002B0CDA" w:rsidRPr="00A806C8" w:rsidRDefault="002B0CDA" w:rsidP="002B0CDA">
            <w:pPr>
              <w:jc w:val="center"/>
              <w:rPr>
                <w:bCs/>
                <w:sz w:val="28"/>
                <w:szCs w:val="28"/>
              </w:rPr>
            </w:pPr>
            <w:r>
              <w:rPr>
                <w:bCs/>
                <w:sz w:val="28"/>
                <w:szCs w:val="28"/>
              </w:rPr>
              <w:t>-</w:t>
            </w:r>
          </w:p>
        </w:tc>
        <w:tc>
          <w:tcPr>
            <w:tcW w:w="3532" w:type="dxa"/>
            <w:vAlign w:val="center"/>
          </w:tcPr>
          <w:p w14:paraId="72FCC19E" w14:textId="77777777" w:rsidR="002B0CDA" w:rsidRPr="00FB1C58" w:rsidRDefault="002B0CDA" w:rsidP="002B0CDA">
            <w:pPr>
              <w:jc w:val="center"/>
              <w:rPr>
                <w:bCs/>
                <w:sz w:val="28"/>
                <w:szCs w:val="28"/>
              </w:rPr>
            </w:pPr>
            <w:r>
              <w:rPr>
                <w:bCs/>
                <w:sz w:val="28"/>
                <w:szCs w:val="28"/>
              </w:rPr>
              <w:t>-</w:t>
            </w:r>
          </w:p>
        </w:tc>
      </w:tr>
    </w:tbl>
    <w:p w14:paraId="46D0F8D6" w14:textId="77777777" w:rsidR="002B0CDA" w:rsidRDefault="002B0CDA" w:rsidP="002B0CDA">
      <w:pPr>
        <w:ind w:left="-567"/>
        <w:jc w:val="center"/>
        <w:rPr>
          <w:bCs/>
          <w:color w:val="000000"/>
          <w:sz w:val="28"/>
          <w:szCs w:val="28"/>
          <w:lang w:eastAsia="ru-RU"/>
        </w:rPr>
      </w:pPr>
    </w:p>
    <w:p w14:paraId="02A2969C" w14:textId="77777777" w:rsidR="002B0CDA" w:rsidRDefault="002B0CDA" w:rsidP="002B0CDA">
      <w:pPr>
        <w:jc w:val="both"/>
        <w:rPr>
          <w:sz w:val="28"/>
          <w:szCs w:val="28"/>
        </w:rPr>
      </w:pPr>
    </w:p>
    <w:p w14:paraId="3278A375" w14:textId="77777777" w:rsidR="002B0CDA" w:rsidRDefault="002B0CDA" w:rsidP="002B0CDA">
      <w:pPr>
        <w:jc w:val="both"/>
        <w:rPr>
          <w:sz w:val="28"/>
          <w:szCs w:val="28"/>
        </w:rPr>
      </w:pPr>
    </w:p>
    <w:p w14:paraId="59238F9A" w14:textId="77777777" w:rsidR="002B0CDA" w:rsidRDefault="002B0CDA" w:rsidP="002B0CDA">
      <w:pPr>
        <w:jc w:val="both"/>
        <w:rPr>
          <w:sz w:val="28"/>
          <w:szCs w:val="28"/>
        </w:rPr>
      </w:pPr>
    </w:p>
    <w:p w14:paraId="4448FE75" w14:textId="77777777" w:rsidR="002B0CDA" w:rsidRDefault="002B0CDA" w:rsidP="002B0CDA">
      <w:pPr>
        <w:jc w:val="both"/>
        <w:rPr>
          <w:sz w:val="28"/>
          <w:szCs w:val="28"/>
        </w:rPr>
      </w:pPr>
    </w:p>
    <w:p w14:paraId="3F569D7B" w14:textId="77777777" w:rsidR="002B0CDA" w:rsidRDefault="002B0CDA" w:rsidP="002B0CDA">
      <w:pPr>
        <w:ind w:left="-567"/>
        <w:jc w:val="center"/>
        <w:rPr>
          <w:bCs/>
          <w:color w:val="000000"/>
          <w:sz w:val="28"/>
          <w:szCs w:val="28"/>
          <w:lang w:eastAsia="ru-RU"/>
        </w:rPr>
      </w:pPr>
      <w:r>
        <w:rPr>
          <w:bCs/>
          <w:color w:val="000000"/>
          <w:sz w:val="28"/>
          <w:szCs w:val="28"/>
          <w:lang w:eastAsia="ru-RU"/>
        </w:rPr>
        <w:t>Раздел 11. Мероприятия, направленные на повышение качества обслуживания абонентов</w:t>
      </w:r>
    </w:p>
    <w:p w14:paraId="78E43C64" w14:textId="77777777" w:rsidR="002B0CDA" w:rsidRDefault="002B0CDA" w:rsidP="002B0CDA">
      <w:pPr>
        <w:ind w:left="-567"/>
        <w:jc w:val="center"/>
        <w:rPr>
          <w:bCs/>
          <w:color w:val="000000"/>
          <w:sz w:val="28"/>
          <w:szCs w:val="28"/>
          <w:lang w:eastAsia="ru-RU"/>
        </w:rPr>
      </w:pPr>
    </w:p>
    <w:tbl>
      <w:tblPr>
        <w:tblStyle w:val="ae"/>
        <w:tblW w:w="9918" w:type="dxa"/>
        <w:tblInd w:w="-567" w:type="dxa"/>
        <w:tblLook w:val="04A0" w:firstRow="1" w:lastRow="0" w:firstColumn="1" w:lastColumn="0" w:noHBand="0" w:noVBand="1"/>
      </w:tblPr>
      <w:tblGrid>
        <w:gridCol w:w="5935"/>
        <w:gridCol w:w="3983"/>
      </w:tblGrid>
      <w:tr w:rsidR="002B0CDA" w14:paraId="69B52A09" w14:textId="77777777" w:rsidTr="002B0CDA">
        <w:trPr>
          <w:trHeight w:val="748"/>
        </w:trPr>
        <w:tc>
          <w:tcPr>
            <w:tcW w:w="5935" w:type="dxa"/>
            <w:vAlign w:val="center"/>
          </w:tcPr>
          <w:p w14:paraId="66EDB7D2" w14:textId="77777777" w:rsidR="002B0CDA" w:rsidRDefault="002B0CDA" w:rsidP="002B0CDA">
            <w:pPr>
              <w:jc w:val="center"/>
              <w:rPr>
                <w:bCs/>
                <w:color w:val="000000"/>
                <w:sz w:val="28"/>
                <w:szCs w:val="28"/>
              </w:rPr>
            </w:pPr>
            <w:r>
              <w:rPr>
                <w:bCs/>
                <w:color w:val="000000"/>
                <w:sz w:val="28"/>
                <w:szCs w:val="28"/>
              </w:rPr>
              <w:t>Наименование мероприятия</w:t>
            </w:r>
          </w:p>
        </w:tc>
        <w:tc>
          <w:tcPr>
            <w:tcW w:w="3983" w:type="dxa"/>
            <w:vAlign w:val="center"/>
          </w:tcPr>
          <w:p w14:paraId="48B1D7EB" w14:textId="77777777" w:rsidR="002B0CDA" w:rsidRDefault="002B0CDA" w:rsidP="002B0CDA">
            <w:pPr>
              <w:jc w:val="center"/>
              <w:rPr>
                <w:bCs/>
                <w:color w:val="000000"/>
                <w:sz w:val="28"/>
                <w:szCs w:val="28"/>
              </w:rPr>
            </w:pPr>
            <w:r>
              <w:rPr>
                <w:bCs/>
                <w:color w:val="000000"/>
                <w:sz w:val="28"/>
                <w:szCs w:val="28"/>
              </w:rPr>
              <w:t>Период проведения мероприятий</w:t>
            </w:r>
          </w:p>
        </w:tc>
      </w:tr>
      <w:tr w:rsidR="002B0CDA" w14:paraId="0A1E32C7" w14:textId="77777777" w:rsidTr="002B0CDA">
        <w:trPr>
          <w:trHeight w:val="517"/>
        </w:trPr>
        <w:tc>
          <w:tcPr>
            <w:tcW w:w="5935" w:type="dxa"/>
            <w:vAlign w:val="center"/>
          </w:tcPr>
          <w:p w14:paraId="661A890A" w14:textId="77777777" w:rsidR="002B0CDA" w:rsidRPr="00A806C8" w:rsidRDefault="002B0CDA" w:rsidP="002B0CDA">
            <w:pPr>
              <w:jc w:val="center"/>
              <w:rPr>
                <w:bCs/>
                <w:sz w:val="28"/>
                <w:szCs w:val="28"/>
              </w:rPr>
            </w:pPr>
            <w:r>
              <w:rPr>
                <w:bCs/>
                <w:sz w:val="28"/>
                <w:szCs w:val="28"/>
              </w:rPr>
              <w:t>-</w:t>
            </w:r>
          </w:p>
        </w:tc>
        <w:tc>
          <w:tcPr>
            <w:tcW w:w="3983" w:type="dxa"/>
            <w:vAlign w:val="center"/>
          </w:tcPr>
          <w:p w14:paraId="23082272" w14:textId="77777777" w:rsidR="002B0CDA" w:rsidRPr="00FB1C58" w:rsidRDefault="002B0CDA" w:rsidP="002B0CDA">
            <w:pPr>
              <w:jc w:val="center"/>
              <w:rPr>
                <w:bCs/>
                <w:sz w:val="28"/>
                <w:szCs w:val="28"/>
              </w:rPr>
            </w:pPr>
            <w:r>
              <w:rPr>
                <w:bCs/>
                <w:sz w:val="28"/>
                <w:szCs w:val="28"/>
              </w:rPr>
              <w:t>-</w:t>
            </w:r>
          </w:p>
        </w:tc>
      </w:tr>
    </w:tbl>
    <w:p w14:paraId="438EBB15" w14:textId="77777777" w:rsidR="002B0CDA" w:rsidRDefault="002B0CDA" w:rsidP="002B0CDA">
      <w:pPr>
        <w:jc w:val="both"/>
        <w:rPr>
          <w:sz w:val="28"/>
          <w:szCs w:val="28"/>
        </w:rPr>
      </w:pPr>
    </w:p>
    <w:p w14:paraId="55ABF6B6" w14:textId="77777777" w:rsidR="002B0CDA" w:rsidRDefault="002B0CDA" w:rsidP="002B0CDA">
      <w:pPr>
        <w:jc w:val="both"/>
        <w:rPr>
          <w:sz w:val="28"/>
          <w:szCs w:val="28"/>
        </w:rPr>
      </w:pPr>
    </w:p>
    <w:p w14:paraId="4124750A" w14:textId="77777777" w:rsidR="002B0CDA" w:rsidRDefault="002B0CDA" w:rsidP="002B0CDA">
      <w:pPr>
        <w:jc w:val="both"/>
        <w:rPr>
          <w:sz w:val="28"/>
          <w:szCs w:val="28"/>
        </w:rPr>
      </w:pPr>
    </w:p>
    <w:p w14:paraId="1A98C1D8" w14:textId="77777777" w:rsidR="002B0CDA" w:rsidRDefault="002B0CDA" w:rsidP="002B0CDA">
      <w:pPr>
        <w:jc w:val="both"/>
        <w:rPr>
          <w:sz w:val="28"/>
          <w:szCs w:val="28"/>
        </w:rPr>
      </w:pPr>
    </w:p>
    <w:p w14:paraId="715149D7" w14:textId="77777777" w:rsidR="002B0CDA" w:rsidRDefault="002B0CDA" w:rsidP="002B0CDA">
      <w:pPr>
        <w:jc w:val="both"/>
        <w:rPr>
          <w:sz w:val="28"/>
          <w:szCs w:val="28"/>
        </w:rPr>
      </w:pPr>
    </w:p>
    <w:p w14:paraId="568ABD28" w14:textId="77777777" w:rsidR="002B0CDA" w:rsidRDefault="002B0CDA" w:rsidP="002B0CDA">
      <w:pPr>
        <w:jc w:val="both"/>
        <w:rPr>
          <w:sz w:val="28"/>
          <w:szCs w:val="28"/>
        </w:rPr>
      </w:pPr>
    </w:p>
    <w:p w14:paraId="238791B5" w14:textId="77777777" w:rsidR="002B0CDA" w:rsidRDefault="002B0CDA" w:rsidP="002B0CDA">
      <w:pPr>
        <w:jc w:val="both"/>
        <w:rPr>
          <w:sz w:val="28"/>
          <w:szCs w:val="28"/>
        </w:rPr>
      </w:pPr>
    </w:p>
    <w:p w14:paraId="22ED8EFE" w14:textId="77777777" w:rsidR="002B0CDA" w:rsidRDefault="002B0CDA" w:rsidP="002B0CDA">
      <w:pPr>
        <w:jc w:val="both"/>
        <w:rPr>
          <w:sz w:val="28"/>
          <w:szCs w:val="28"/>
        </w:rPr>
      </w:pPr>
    </w:p>
    <w:p w14:paraId="0E936FA2" w14:textId="77777777" w:rsidR="002B0CDA" w:rsidRDefault="002B0CDA" w:rsidP="002B0CDA">
      <w:pPr>
        <w:jc w:val="both"/>
        <w:rPr>
          <w:sz w:val="28"/>
          <w:szCs w:val="28"/>
        </w:rPr>
      </w:pPr>
    </w:p>
    <w:p w14:paraId="492E46A9" w14:textId="77777777" w:rsidR="002B0CDA" w:rsidRDefault="002B0CDA" w:rsidP="002B0CDA">
      <w:pPr>
        <w:jc w:val="both"/>
        <w:rPr>
          <w:sz w:val="28"/>
          <w:szCs w:val="28"/>
        </w:rPr>
      </w:pPr>
    </w:p>
    <w:p w14:paraId="0F598CB3" w14:textId="77777777" w:rsidR="002B0CDA" w:rsidRDefault="002B0CDA" w:rsidP="002B0CDA">
      <w:pPr>
        <w:jc w:val="both"/>
        <w:rPr>
          <w:sz w:val="28"/>
          <w:szCs w:val="28"/>
        </w:rPr>
      </w:pPr>
    </w:p>
    <w:p w14:paraId="7977778E" w14:textId="77777777" w:rsidR="002B0CDA" w:rsidRDefault="002B0CDA" w:rsidP="002B0CDA">
      <w:pPr>
        <w:jc w:val="both"/>
        <w:rPr>
          <w:sz w:val="28"/>
          <w:szCs w:val="28"/>
        </w:rPr>
      </w:pPr>
    </w:p>
    <w:p w14:paraId="77327C31" w14:textId="77777777" w:rsidR="002B0CDA" w:rsidRDefault="002B0CDA" w:rsidP="002B0CDA">
      <w:pPr>
        <w:jc w:val="both"/>
        <w:rPr>
          <w:sz w:val="28"/>
          <w:szCs w:val="28"/>
        </w:rPr>
      </w:pPr>
    </w:p>
    <w:p w14:paraId="66D35C82" w14:textId="77777777" w:rsidR="002B0CDA" w:rsidRDefault="002B0CDA" w:rsidP="002B0CDA">
      <w:pPr>
        <w:jc w:val="both"/>
        <w:rPr>
          <w:sz w:val="28"/>
          <w:szCs w:val="28"/>
        </w:rPr>
      </w:pPr>
    </w:p>
    <w:p w14:paraId="5590D90B" w14:textId="77777777" w:rsidR="002B0CDA" w:rsidRDefault="002B0CDA" w:rsidP="002B0CDA">
      <w:pPr>
        <w:jc w:val="both"/>
        <w:rPr>
          <w:sz w:val="28"/>
          <w:szCs w:val="28"/>
        </w:rPr>
      </w:pPr>
    </w:p>
    <w:p w14:paraId="30E35177" w14:textId="77777777" w:rsidR="002B0CDA" w:rsidRDefault="002B0CDA" w:rsidP="002B0CDA">
      <w:pPr>
        <w:jc w:val="both"/>
        <w:rPr>
          <w:sz w:val="28"/>
          <w:szCs w:val="28"/>
        </w:rPr>
      </w:pPr>
    </w:p>
    <w:p w14:paraId="1BB90D3C" w14:textId="77777777" w:rsidR="002B0CDA" w:rsidRDefault="002B0CDA" w:rsidP="002B0CDA">
      <w:pPr>
        <w:jc w:val="both"/>
        <w:rPr>
          <w:sz w:val="28"/>
          <w:szCs w:val="28"/>
        </w:rPr>
      </w:pPr>
    </w:p>
    <w:p w14:paraId="253D89D2" w14:textId="77777777" w:rsidR="002B0CDA" w:rsidRDefault="002B0CDA" w:rsidP="002B0CDA">
      <w:pPr>
        <w:jc w:val="both"/>
        <w:rPr>
          <w:sz w:val="28"/>
          <w:szCs w:val="28"/>
        </w:rPr>
      </w:pPr>
    </w:p>
    <w:p w14:paraId="44DCFAA8" w14:textId="77777777" w:rsidR="002B0CDA" w:rsidRDefault="002B0CDA" w:rsidP="002B0CDA">
      <w:pPr>
        <w:jc w:val="both"/>
        <w:rPr>
          <w:sz w:val="28"/>
          <w:szCs w:val="28"/>
        </w:rPr>
      </w:pPr>
    </w:p>
    <w:p w14:paraId="6C88CFCD" w14:textId="77777777" w:rsidR="002B0CDA" w:rsidRDefault="002B0CDA" w:rsidP="002B0CDA">
      <w:pPr>
        <w:jc w:val="both"/>
        <w:rPr>
          <w:sz w:val="28"/>
          <w:szCs w:val="28"/>
        </w:rPr>
        <w:sectPr w:rsidR="002B0CDA" w:rsidSect="002B0CDA">
          <w:pgSz w:w="11906" w:h="16838"/>
          <w:pgMar w:top="851" w:right="709" w:bottom="709" w:left="1559" w:header="709" w:footer="709" w:gutter="0"/>
          <w:cols w:space="708"/>
          <w:titlePg/>
          <w:docGrid w:linePitch="360"/>
        </w:sectPr>
      </w:pPr>
    </w:p>
    <w:p w14:paraId="1C8C25FB" w14:textId="77777777" w:rsidR="00536209" w:rsidRPr="0054274A" w:rsidRDefault="00536209" w:rsidP="00536209">
      <w:pPr>
        <w:tabs>
          <w:tab w:val="left" w:pos="709"/>
        </w:tabs>
        <w:jc w:val="right"/>
        <w:rPr>
          <w:sz w:val="28"/>
          <w:szCs w:val="20"/>
          <w:lang w:eastAsia="ru-RU"/>
        </w:rPr>
      </w:pPr>
      <w:r w:rsidRPr="0054274A">
        <w:rPr>
          <w:sz w:val="28"/>
          <w:szCs w:val="20"/>
          <w:lang w:eastAsia="ru-RU"/>
        </w:rPr>
        <w:lastRenderedPageBreak/>
        <w:t>Приложение 1 к экспертному заключению</w:t>
      </w:r>
    </w:p>
    <w:p w14:paraId="4799D5F7" w14:textId="77777777" w:rsidR="00536209" w:rsidRPr="0054274A" w:rsidRDefault="00536209" w:rsidP="00536209">
      <w:pPr>
        <w:tabs>
          <w:tab w:val="left" w:pos="709"/>
        </w:tabs>
        <w:jc w:val="right"/>
        <w:rPr>
          <w:sz w:val="28"/>
          <w:szCs w:val="20"/>
          <w:lang w:eastAsia="ru-RU"/>
        </w:rPr>
      </w:pPr>
    </w:p>
    <w:p w14:paraId="73B23F04" w14:textId="77777777" w:rsidR="00536209" w:rsidRPr="0054274A" w:rsidRDefault="00536209" w:rsidP="00536209">
      <w:pPr>
        <w:tabs>
          <w:tab w:val="left" w:pos="709"/>
        </w:tabs>
        <w:jc w:val="right"/>
        <w:rPr>
          <w:sz w:val="28"/>
          <w:szCs w:val="20"/>
          <w:lang w:eastAsia="ru-RU"/>
        </w:rPr>
      </w:pPr>
      <w:r w:rsidRPr="0054274A">
        <w:rPr>
          <w:noProof/>
          <w:szCs w:val="20"/>
          <w:lang w:eastAsia="ru-RU"/>
        </w:rPr>
        <w:drawing>
          <wp:inline distT="0" distB="0" distL="0" distR="0" wp14:anchorId="638DF2D9" wp14:editId="053D59DF">
            <wp:extent cx="9417573" cy="1896894"/>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2561" cy="1918041"/>
                    </a:xfrm>
                    <a:prstGeom prst="rect">
                      <a:avLst/>
                    </a:prstGeom>
                    <a:noFill/>
                    <a:ln>
                      <a:noFill/>
                    </a:ln>
                  </pic:spPr>
                </pic:pic>
              </a:graphicData>
            </a:graphic>
          </wp:inline>
        </w:drawing>
      </w:r>
    </w:p>
    <w:p w14:paraId="182877F0" w14:textId="77777777" w:rsidR="00536209" w:rsidRDefault="00536209" w:rsidP="00536209">
      <w:pPr>
        <w:jc w:val="both"/>
        <w:rPr>
          <w:bCs/>
          <w:sz w:val="23"/>
          <w:szCs w:val="23"/>
        </w:rPr>
      </w:pPr>
    </w:p>
    <w:p w14:paraId="51C824CD" w14:textId="77777777" w:rsidR="00536209" w:rsidRDefault="00536209" w:rsidP="00916E90">
      <w:pPr>
        <w:ind w:firstLine="11057"/>
        <w:jc w:val="both"/>
        <w:rPr>
          <w:bCs/>
          <w:sz w:val="23"/>
          <w:szCs w:val="23"/>
        </w:rPr>
      </w:pPr>
    </w:p>
    <w:p w14:paraId="20A7A5EE" w14:textId="77777777" w:rsidR="00536209" w:rsidRDefault="00536209" w:rsidP="00916E90">
      <w:pPr>
        <w:ind w:firstLine="11057"/>
        <w:jc w:val="both"/>
        <w:rPr>
          <w:bCs/>
          <w:sz w:val="23"/>
          <w:szCs w:val="23"/>
        </w:rPr>
        <w:sectPr w:rsidR="00536209" w:rsidSect="00916E90">
          <w:pgSz w:w="16838" w:h="11906" w:orient="landscape" w:code="9"/>
          <w:pgMar w:top="1701" w:right="1134" w:bottom="851" w:left="992" w:header="720" w:footer="720" w:gutter="0"/>
          <w:cols w:space="720"/>
          <w:titlePg/>
          <w:docGrid w:linePitch="326"/>
        </w:sectPr>
      </w:pPr>
    </w:p>
    <w:p w14:paraId="469DDCCD" w14:textId="0638BC0B" w:rsidR="00916E90" w:rsidRPr="00BE4EE9" w:rsidRDefault="00916E90" w:rsidP="00916E90">
      <w:pPr>
        <w:ind w:firstLine="11057"/>
        <w:jc w:val="both"/>
        <w:rPr>
          <w:bCs/>
          <w:sz w:val="23"/>
          <w:szCs w:val="23"/>
        </w:rPr>
      </w:pPr>
      <w:r w:rsidRPr="00BE4EE9">
        <w:rPr>
          <w:bCs/>
          <w:sz w:val="23"/>
          <w:szCs w:val="23"/>
        </w:rPr>
        <w:lastRenderedPageBreak/>
        <w:t xml:space="preserve">Приложение № </w:t>
      </w:r>
      <w:r>
        <w:rPr>
          <w:bCs/>
          <w:sz w:val="23"/>
          <w:szCs w:val="23"/>
        </w:rPr>
        <w:t>4</w:t>
      </w:r>
      <w:r w:rsidRPr="00BE4EE9">
        <w:rPr>
          <w:bCs/>
          <w:sz w:val="23"/>
          <w:szCs w:val="23"/>
        </w:rPr>
        <w:t xml:space="preserve"> к протоколу № 5</w:t>
      </w:r>
      <w:r>
        <w:rPr>
          <w:bCs/>
          <w:sz w:val="23"/>
          <w:szCs w:val="23"/>
        </w:rPr>
        <w:t>7</w:t>
      </w:r>
    </w:p>
    <w:p w14:paraId="312C8714" w14:textId="77777777" w:rsidR="00916E90" w:rsidRPr="00BE4EE9" w:rsidRDefault="00916E90" w:rsidP="00916E90">
      <w:pPr>
        <w:ind w:firstLine="11057"/>
        <w:jc w:val="both"/>
        <w:rPr>
          <w:bCs/>
          <w:sz w:val="23"/>
          <w:szCs w:val="23"/>
        </w:rPr>
      </w:pPr>
      <w:r>
        <w:rPr>
          <w:bCs/>
          <w:sz w:val="23"/>
          <w:szCs w:val="23"/>
        </w:rPr>
        <w:t>з</w:t>
      </w:r>
      <w:r w:rsidRPr="00BE4EE9">
        <w:rPr>
          <w:bCs/>
          <w:sz w:val="23"/>
          <w:szCs w:val="23"/>
        </w:rPr>
        <w:t>аседания Правления региональной</w:t>
      </w:r>
    </w:p>
    <w:p w14:paraId="1446E59B" w14:textId="77777777" w:rsidR="00916E90" w:rsidRPr="00BE4EE9" w:rsidRDefault="00916E90" w:rsidP="00916E90">
      <w:pPr>
        <w:ind w:firstLine="11057"/>
        <w:jc w:val="both"/>
        <w:rPr>
          <w:bCs/>
          <w:sz w:val="23"/>
          <w:szCs w:val="23"/>
        </w:rPr>
      </w:pPr>
      <w:r w:rsidRPr="00BE4EE9">
        <w:rPr>
          <w:bCs/>
          <w:sz w:val="23"/>
          <w:szCs w:val="23"/>
        </w:rPr>
        <w:t>энергетической комиссии</w:t>
      </w:r>
    </w:p>
    <w:p w14:paraId="7EE32EE4" w14:textId="5990FE7E" w:rsidR="00916E90" w:rsidRDefault="00916E90" w:rsidP="00916E90">
      <w:pPr>
        <w:ind w:firstLine="11057"/>
        <w:jc w:val="both"/>
        <w:rPr>
          <w:bCs/>
          <w:sz w:val="23"/>
          <w:szCs w:val="23"/>
        </w:rPr>
      </w:pPr>
      <w:r w:rsidRPr="00BE4EE9">
        <w:rPr>
          <w:bCs/>
          <w:sz w:val="23"/>
          <w:szCs w:val="23"/>
        </w:rPr>
        <w:t xml:space="preserve">Кемеровской области от </w:t>
      </w:r>
      <w:r>
        <w:rPr>
          <w:bCs/>
          <w:sz w:val="23"/>
          <w:szCs w:val="23"/>
        </w:rPr>
        <w:t>13</w:t>
      </w:r>
      <w:r w:rsidRPr="00BE4EE9">
        <w:rPr>
          <w:bCs/>
          <w:sz w:val="23"/>
          <w:szCs w:val="23"/>
        </w:rPr>
        <w:t>.0</w:t>
      </w:r>
      <w:r>
        <w:rPr>
          <w:bCs/>
          <w:sz w:val="23"/>
          <w:szCs w:val="23"/>
        </w:rPr>
        <w:t>8</w:t>
      </w:r>
      <w:r w:rsidRPr="00BE4EE9">
        <w:rPr>
          <w:bCs/>
          <w:sz w:val="23"/>
          <w:szCs w:val="23"/>
        </w:rPr>
        <w:t>.2019</w:t>
      </w:r>
    </w:p>
    <w:tbl>
      <w:tblPr>
        <w:tblW w:w="5000" w:type="pct"/>
        <w:jc w:val="center"/>
        <w:tblLayout w:type="fixed"/>
        <w:tblCellMar>
          <w:left w:w="0" w:type="dxa"/>
          <w:right w:w="0" w:type="dxa"/>
        </w:tblCellMar>
        <w:tblLook w:val="04A0" w:firstRow="1" w:lastRow="0" w:firstColumn="1" w:lastColumn="0" w:noHBand="0" w:noVBand="1"/>
      </w:tblPr>
      <w:tblGrid>
        <w:gridCol w:w="185"/>
        <w:gridCol w:w="142"/>
        <w:gridCol w:w="475"/>
        <w:gridCol w:w="1733"/>
        <w:gridCol w:w="496"/>
        <w:gridCol w:w="1084"/>
        <w:gridCol w:w="705"/>
        <w:gridCol w:w="803"/>
        <w:gridCol w:w="1041"/>
        <w:gridCol w:w="1135"/>
        <w:gridCol w:w="1084"/>
        <w:gridCol w:w="1135"/>
        <w:gridCol w:w="1079"/>
        <w:gridCol w:w="740"/>
        <w:gridCol w:w="740"/>
        <w:gridCol w:w="750"/>
        <w:gridCol w:w="1385"/>
      </w:tblGrid>
      <w:tr w:rsidR="00536209" w:rsidRPr="00536209" w14:paraId="0CA2BD0D" w14:textId="77777777" w:rsidTr="00536209">
        <w:trPr>
          <w:trHeight w:val="450"/>
          <w:jc w:val="center"/>
        </w:trPr>
        <w:tc>
          <w:tcPr>
            <w:tcW w:w="185" w:type="dxa"/>
            <w:tcBorders>
              <w:top w:val="nil"/>
              <w:left w:val="nil"/>
              <w:bottom w:val="nil"/>
              <w:right w:val="nil"/>
            </w:tcBorders>
            <w:shd w:val="clear" w:color="auto" w:fill="auto"/>
            <w:noWrap/>
            <w:vAlign w:val="bottom"/>
            <w:hideMark/>
          </w:tcPr>
          <w:p w14:paraId="5AFA3C62"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noWrap/>
            <w:vAlign w:val="bottom"/>
            <w:hideMark/>
          </w:tcPr>
          <w:p w14:paraId="4CEB6566" w14:textId="77777777" w:rsidR="00536209" w:rsidRPr="00536209" w:rsidRDefault="00536209" w:rsidP="00536209">
            <w:pPr>
              <w:rPr>
                <w:sz w:val="16"/>
                <w:szCs w:val="16"/>
                <w:lang w:eastAsia="ru-RU"/>
              </w:rPr>
            </w:pPr>
          </w:p>
        </w:tc>
        <w:tc>
          <w:tcPr>
            <w:tcW w:w="2208" w:type="dxa"/>
            <w:gridSpan w:val="2"/>
            <w:tcBorders>
              <w:top w:val="single" w:sz="4" w:space="0" w:color="C0C0C0"/>
              <w:left w:val="nil"/>
              <w:bottom w:val="single" w:sz="4" w:space="0" w:color="C0C0C0"/>
              <w:right w:val="nil"/>
            </w:tcBorders>
            <w:shd w:val="clear" w:color="auto" w:fill="auto"/>
            <w:vAlign w:val="bottom"/>
            <w:hideMark/>
          </w:tcPr>
          <w:p w14:paraId="7D9DE62C"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ОАО "Кемеровская генерация"</w:t>
            </w:r>
          </w:p>
        </w:tc>
        <w:tc>
          <w:tcPr>
            <w:tcW w:w="496" w:type="dxa"/>
            <w:tcBorders>
              <w:top w:val="single" w:sz="4" w:space="0" w:color="C0C0C0"/>
              <w:left w:val="nil"/>
              <w:bottom w:val="single" w:sz="4" w:space="0" w:color="C0C0C0"/>
              <w:right w:val="nil"/>
            </w:tcBorders>
            <w:shd w:val="clear" w:color="auto" w:fill="auto"/>
            <w:vAlign w:val="bottom"/>
            <w:hideMark/>
          </w:tcPr>
          <w:p w14:paraId="2D942A4F"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c>
          <w:tcPr>
            <w:tcW w:w="1084" w:type="dxa"/>
            <w:tcBorders>
              <w:top w:val="single" w:sz="4" w:space="0" w:color="C0C0C0"/>
              <w:left w:val="nil"/>
              <w:bottom w:val="single" w:sz="4" w:space="0" w:color="C0C0C0"/>
              <w:right w:val="nil"/>
            </w:tcBorders>
            <w:shd w:val="clear" w:color="auto" w:fill="auto"/>
            <w:vAlign w:val="bottom"/>
            <w:hideMark/>
          </w:tcPr>
          <w:p w14:paraId="2827EA26"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c>
          <w:tcPr>
            <w:tcW w:w="705" w:type="dxa"/>
            <w:tcBorders>
              <w:top w:val="single" w:sz="4" w:space="0" w:color="C0C0C0"/>
              <w:left w:val="nil"/>
              <w:bottom w:val="single" w:sz="4" w:space="0" w:color="C0C0C0"/>
              <w:right w:val="nil"/>
            </w:tcBorders>
            <w:shd w:val="clear" w:color="auto" w:fill="auto"/>
            <w:vAlign w:val="bottom"/>
            <w:hideMark/>
          </w:tcPr>
          <w:p w14:paraId="1E4E784B"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c>
          <w:tcPr>
            <w:tcW w:w="803" w:type="dxa"/>
            <w:tcBorders>
              <w:top w:val="single" w:sz="4" w:space="0" w:color="C0C0C0"/>
              <w:left w:val="nil"/>
              <w:bottom w:val="single" w:sz="4" w:space="0" w:color="C0C0C0"/>
              <w:right w:val="nil"/>
            </w:tcBorders>
            <w:shd w:val="clear" w:color="auto" w:fill="auto"/>
            <w:vAlign w:val="bottom"/>
            <w:hideMark/>
          </w:tcPr>
          <w:p w14:paraId="43698979"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c>
          <w:tcPr>
            <w:tcW w:w="1041" w:type="dxa"/>
            <w:tcBorders>
              <w:top w:val="single" w:sz="4" w:space="0" w:color="C0C0C0"/>
              <w:left w:val="nil"/>
              <w:bottom w:val="single" w:sz="4" w:space="0" w:color="C0C0C0"/>
              <w:right w:val="nil"/>
            </w:tcBorders>
            <w:shd w:val="clear" w:color="auto" w:fill="auto"/>
            <w:vAlign w:val="bottom"/>
            <w:hideMark/>
          </w:tcPr>
          <w:p w14:paraId="42CBB196"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c>
          <w:tcPr>
            <w:tcW w:w="1135" w:type="dxa"/>
            <w:tcBorders>
              <w:top w:val="single" w:sz="4" w:space="0" w:color="C0C0C0"/>
              <w:left w:val="nil"/>
              <w:bottom w:val="single" w:sz="4" w:space="0" w:color="C0C0C0"/>
              <w:right w:val="nil"/>
            </w:tcBorders>
            <w:shd w:val="clear" w:color="auto" w:fill="auto"/>
            <w:vAlign w:val="bottom"/>
            <w:hideMark/>
          </w:tcPr>
          <w:p w14:paraId="1B689E09"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c>
          <w:tcPr>
            <w:tcW w:w="1084" w:type="dxa"/>
            <w:tcBorders>
              <w:top w:val="single" w:sz="4" w:space="0" w:color="C0C0C0"/>
              <w:left w:val="nil"/>
              <w:bottom w:val="single" w:sz="4" w:space="0" w:color="C0C0C0"/>
              <w:right w:val="nil"/>
            </w:tcBorders>
            <w:shd w:val="clear" w:color="auto" w:fill="auto"/>
            <w:vAlign w:val="bottom"/>
            <w:hideMark/>
          </w:tcPr>
          <w:p w14:paraId="1783913E"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c>
          <w:tcPr>
            <w:tcW w:w="1135" w:type="dxa"/>
            <w:tcBorders>
              <w:top w:val="single" w:sz="4" w:space="0" w:color="C0C0C0"/>
              <w:left w:val="nil"/>
              <w:bottom w:val="single" w:sz="4" w:space="0" w:color="C0C0C0"/>
              <w:right w:val="nil"/>
            </w:tcBorders>
            <w:shd w:val="clear" w:color="auto" w:fill="auto"/>
            <w:vAlign w:val="bottom"/>
            <w:hideMark/>
          </w:tcPr>
          <w:p w14:paraId="2D67C66D"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c>
          <w:tcPr>
            <w:tcW w:w="1079" w:type="dxa"/>
            <w:tcBorders>
              <w:top w:val="single" w:sz="4" w:space="0" w:color="C0C0C0"/>
              <w:left w:val="nil"/>
              <w:bottom w:val="single" w:sz="4" w:space="0" w:color="C0C0C0"/>
              <w:right w:val="nil"/>
            </w:tcBorders>
            <w:shd w:val="clear" w:color="auto" w:fill="auto"/>
            <w:vAlign w:val="bottom"/>
            <w:hideMark/>
          </w:tcPr>
          <w:p w14:paraId="01340158"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c>
          <w:tcPr>
            <w:tcW w:w="740" w:type="dxa"/>
            <w:tcBorders>
              <w:top w:val="single" w:sz="4" w:space="0" w:color="C0C0C0"/>
              <w:left w:val="nil"/>
              <w:bottom w:val="single" w:sz="4" w:space="0" w:color="C0C0C0"/>
              <w:right w:val="nil"/>
            </w:tcBorders>
            <w:shd w:val="clear" w:color="auto" w:fill="auto"/>
            <w:vAlign w:val="bottom"/>
            <w:hideMark/>
          </w:tcPr>
          <w:p w14:paraId="432433DB"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c>
          <w:tcPr>
            <w:tcW w:w="740" w:type="dxa"/>
            <w:tcBorders>
              <w:top w:val="single" w:sz="4" w:space="0" w:color="C0C0C0"/>
              <w:left w:val="nil"/>
              <w:bottom w:val="single" w:sz="4" w:space="0" w:color="C0C0C0"/>
              <w:right w:val="nil"/>
            </w:tcBorders>
            <w:shd w:val="clear" w:color="auto" w:fill="auto"/>
            <w:vAlign w:val="bottom"/>
            <w:hideMark/>
          </w:tcPr>
          <w:p w14:paraId="5EE63CD0"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c>
          <w:tcPr>
            <w:tcW w:w="750" w:type="dxa"/>
            <w:tcBorders>
              <w:top w:val="single" w:sz="4" w:space="0" w:color="C0C0C0"/>
              <w:left w:val="nil"/>
              <w:bottom w:val="single" w:sz="4" w:space="0" w:color="C0C0C0"/>
              <w:right w:val="nil"/>
            </w:tcBorders>
            <w:shd w:val="clear" w:color="auto" w:fill="auto"/>
            <w:vAlign w:val="bottom"/>
            <w:hideMark/>
          </w:tcPr>
          <w:p w14:paraId="41B7DE37"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c>
          <w:tcPr>
            <w:tcW w:w="1385" w:type="dxa"/>
            <w:tcBorders>
              <w:top w:val="single" w:sz="4" w:space="0" w:color="C0C0C0"/>
              <w:left w:val="nil"/>
              <w:bottom w:val="single" w:sz="4" w:space="0" w:color="C0C0C0"/>
              <w:right w:val="nil"/>
            </w:tcBorders>
            <w:shd w:val="clear" w:color="auto" w:fill="auto"/>
            <w:vAlign w:val="bottom"/>
            <w:hideMark/>
          </w:tcPr>
          <w:p w14:paraId="45D4B7FA"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7CFFCE03" w14:textId="77777777" w:rsidTr="00536209">
        <w:trPr>
          <w:trHeight w:val="780"/>
          <w:jc w:val="center"/>
        </w:trPr>
        <w:tc>
          <w:tcPr>
            <w:tcW w:w="185" w:type="dxa"/>
            <w:tcBorders>
              <w:top w:val="nil"/>
              <w:left w:val="nil"/>
              <w:bottom w:val="nil"/>
              <w:right w:val="nil"/>
            </w:tcBorders>
            <w:shd w:val="clear" w:color="auto" w:fill="auto"/>
            <w:noWrap/>
            <w:vAlign w:val="bottom"/>
            <w:hideMark/>
          </w:tcPr>
          <w:p w14:paraId="5A3B5D49" w14:textId="77777777" w:rsidR="00536209" w:rsidRPr="00536209" w:rsidRDefault="00536209" w:rsidP="00536209">
            <w:pPr>
              <w:rPr>
                <w:rFonts w:ascii="Tahoma" w:hAnsi="Tahoma" w:cs="Tahoma"/>
                <w:sz w:val="16"/>
                <w:szCs w:val="16"/>
                <w:lang w:eastAsia="ru-RU"/>
              </w:rPr>
            </w:pPr>
          </w:p>
        </w:tc>
        <w:tc>
          <w:tcPr>
            <w:tcW w:w="142" w:type="dxa"/>
            <w:tcBorders>
              <w:top w:val="nil"/>
              <w:left w:val="nil"/>
              <w:bottom w:val="nil"/>
              <w:right w:val="nil"/>
            </w:tcBorders>
            <w:shd w:val="clear" w:color="auto" w:fill="auto"/>
            <w:noWrap/>
            <w:vAlign w:val="bottom"/>
            <w:hideMark/>
          </w:tcPr>
          <w:p w14:paraId="327690E3" w14:textId="77777777" w:rsidR="00536209" w:rsidRPr="00536209" w:rsidRDefault="00536209" w:rsidP="00536209">
            <w:pPr>
              <w:rPr>
                <w:sz w:val="16"/>
                <w:szCs w:val="16"/>
                <w:lang w:eastAsia="ru-RU"/>
              </w:rPr>
            </w:pPr>
          </w:p>
        </w:tc>
        <w:tc>
          <w:tcPr>
            <w:tcW w:w="47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A1265D"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 п/п</w:t>
            </w:r>
          </w:p>
        </w:tc>
        <w:tc>
          <w:tcPr>
            <w:tcW w:w="173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4985B8"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Наименование показателя</w:t>
            </w:r>
          </w:p>
        </w:tc>
        <w:tc>
          <w:tcPr>
            <w:tcW w:w="4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D9BA5B5"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Ед. изм.</w:t>
            </w:r>
          </w:p>
        </w:tc>
        <w:tc>
          <w:tcPr>
            <w:tcW w:w="1789" w:type="dxa"/>
            <w:gridSpan w:val="2"/>
            <w:tcBorders>
              <w:top w:val="single" w:sz="4" w:space="0" w:color="C0C0C0"/>
              <w:left w:val="nil"/>
              <w:bottom w:val="single" w:sz="4" w:space="0" w:color="C0C0C0"/>
              <w:right w:val="single" w:sz="4" w:space="0" w:color="C0C0C0"/>
            </w:tcBorders>
            <w:shd w:val="clear" w:color="auto" w:fill="auto"/>
            <w:vAlign w:val="center"/>
            <w:hideMark/>
          </w:tcPr>
          <w:p w14:paraId="6730DDA1"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2018 год</w:t>
            </w:r>
          </w:p>
        </w:tc>
        <w:tc>
          <w:tcPr>
            <w:tcW w:w="803" w:type="dxa"/>
            <w:tcBorders>
              <w:top w:val="nil"/>
              <w:left w:val="nil"/>
              <w:bottom w:val="single" w:sz="4" w:space="0" w:color="C0C0C0"/>
              <w:right w:val="single" w:sz="4" w:space="0" w:color="C0C0C0"/>
            </w:tcBorders>
            <w:shd w:val="clear" w:color="auto" w:fill="auto"/>
            <w:vAlign w:val="center"/>
            <w:hideMark/>
          </w:tcPr>
          <w:p w14:paraId="58B35143"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2019 год</w:t>
            </w:r>
          </w:p>
        </w:tc>
        <w:tc>
          <w:tcPr>
            <w:tcW w:w="1041" w:type="dxa"/>
            <w:tcBorders>
              <w:top w:val="nil"/>
              <w:left w:val="nil"/>
              <w:bottom w:val="single" w:sz="4" w:space="0" w:color="C0C0C0"/>
              <w:right w:val="single" w:sz="4" w:space="0" w:color="C0C0C0"/>
            </w:tcBorders>
            <w:shd w:val="clear" w:color="auto" w:fill="auto"/>
            <w:vAlign w:val="center"/>
            <w:hideMark/>
          </w:tcPr>
          <w:p w14:paraId="72416721"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2020 год</w:t>
            </w:r>
          </w:p>
        </w:tc>
        <w:tc>
          <w:tcPr>
            <w:tcW w:w="1135" w:type="dxa"/>
            <w:tcBorders>
              <w:top w:val="nil"/>
              <w:left w:val="nil"/>
              <w:bottom w:val="single" w:sz="4" w:space="0" w:color="C0C0C0"/>
              <w:right w:val="single" w:sz="4" w:space="0" w:color="C0C0C0"/>
            </w:tcBorders>
            <w:shd w:val="clear" w:color="auto" w:fill="auto"/>
            <w:vAlign w:val="center"/>
            <w:hideMark/>
          </w:tcPr>
          <w:p w14:paraId="521E5D7D"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 xml:space="preserve">2020 год </w:t>
            </w:r>
            <w:r w:rsidRPr="00536209">
              <w:rPr>
                <w:rFonts w:ascii="Tahoma" w:hAnsi="Tahoma" w:cs="Tahoma"/>
                <w:b/>
                <w:bCs/>
                <w:color w:val="272727"/>
                <w:sz w:val="16"/>
                <w:szCs w:val="16"/>
                <w:lang w:eastAsia="ru-RU"/>
              </w:rPr>
              <w:br/>
              <w:t>(корректировка)</w:t>
            </w:r>
          </w:p>
        </w:tc>
        <w:tc>
          <w:tcPr>
            <w:tcW w:w="1084" w:type="dxa"/>
            <w:tcBorders>
              <w:top w:val="nil"/>
              <w:left w:val="nil"/>
              <w:bottom w:val="single" w:sz="4" w:space="0" w:color="C0C0C0"/>
              <w:right w:val="single" w:sz="4" w:space="0" w:color="C0C0C0"/>
            </w:tcBorders>
            <w:shd w:val="clear" w:color="auto" w:fill="auto"/>
            <w:vAlign w:val="center"/>
            <w:hideMark/>
          </w:tcPr>
          <w:p w14:paraId="71F57207"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2020 год</w:t>
            </w:r>
            <w:r w:rsidRPr="00536209">
              <w:rPr>
                <w:rFonts w:ascii="Tahoma" w:hAnsi="Tahoma" w:cs="Tahoma"/>
                <w:b/>
                <w:bCs/>
                <w:color w:val="272727"/>
                <w:sz w:val="16"/>
                <w:szCs w:val="16"/>
                <w:lang w:eastAsia="ru-RU"/>
              </w:rPr>
              <w:br/>
              <w:t>(с учетом корректировки)</w:t>
            </w:r>
          </w:p>
        </w:tc>
        <w:tc>
          <w:tcPr>
            <w:tcW w:w="1135" w:type="dxa"/>
            <w:tcBorders>
              <w:top w:val="nil"/>
              <w:left w:val="nil"/>
              <w:bottom w:val="single" w:sz="4" w:space="0" w:color="C0C0C0"/>
              <w:right w:val="single" w:sz="4" w:space="0" w:color="C0C0C0"/>
            </w:tcBorders>
            <w:shd w:val="clear" w:color="auto" w:fill="auto"/>
            <w:vAlign w:val="center"/>
            <w:hideMark/>
          </w:tcPr>
          <w:p w14:paraId="70246CC7"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2020 год</w:t>
            </w:r>
            <w:r w:rsidRPr="00536209">
              <w:rPr>
                <w:rFonts w:ascii="Tahoma" w:hAnsi="Tahoma" w:cs="Tahoma"/>
                <w:b/>
                <w:bCs/>
                <w:color w:val="272727"/>
                <w:sz w:val="16"/>
                <w:szCs w:val="16"/>
                <w:lang w:eastAsia="ru-RU"/>
              </w:rPr>
              <w:br/>
              <w:t>(корректировка)</w:t>
            </w:r>
          </w:p>
        </w:tc>
        <w:tc>
          <w:tcPr>
            <w:tcW w:w="2559" w:type="dxa"/>
            <w:gridSpan w:val="3"/>
            <w:tcBorders>
              <w:top w:val="single" w:sz="4" w:space="0" w:color="C0C0C0"/>
              <w:left w:val="nil"/>
              <w:bottom w:val="single" w:sz="4" w:space="0" w:color="C0C0C0"/>
              <w:right w:val="single" w:sz="4" w:space="0" w:color="C0C0C0"/>
            </w:tcBorders>
            <w:shd w:val="clear" w:color="auto" w:fill="auto"/>
            <w:vAlign w:val="center"/>
            <w:hideMark/>
          </w:tcPr>
          <w:p w14:paraId="406E0069"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2020 год (с учетом корректировки)</w:t>
            </w:r>
          </w:p>
        </w:tc>
        <w:tc>
          <w:tcPr>
            <w:tcW w:w="2135"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7128832"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Обоснование отклонений</w:t>
            </w:r>
          </w:p>
        </w:tc>
      </w:tr>
      <w:tr w:rsidR="00536209" w:rsidRPr="00536209" w14:paraId="55507DBE"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7C8F3FD9" w14:textId="77777777" w:rsidR="00536209" w:rsidRPr="00536209" w:rsidRDefault="00536209" w:rsidP="00536209">
            <w:pPr>
              <w:jc w:val="center"/>
              <w:rPr>
                <w:rFonts w:ascii="Tahoma" w:hAnsi="Tahoma" w:cs="Tahoma"/>
                <w:b/>
                <w:bCs/>
                <w:color w:val="272727"/>
                <w:sz w:val="16"/>
                <w:szCs w:val="16"/>
                <w:lang w:eastAsia="ru-RU"/>
              </w:rPr>
            </w:pPr>
          </w:p>
        </w:tc>
        <w:tc>
          <w:tcPr>
            <w:tcW w:w="142" w:type="dxa"/>
            <w:tcBorders>
              <w:top w:val="nil"/>
              <w:left w:val="nil"/>
              <w:bottom w:val="nil"/>
              <w:right w:val="nil"/>
            </w:tcBorders>
            <w:shd w:val="clear" w:color="auto" w:fill="auto"/>
            <w:noWrap/>
            <w:vAlign w:val="bottom"/>
            <w:hideMark/>
          </w:tcPr>
          <w:p w14:paraId="1E91644A" w14:textId="77777777" w:rsidR="00536209" w:rsidRPr="00536209" w:rsidRDefault="00536209" w:rsidP="00536209">
            <w:pPr>
              <w:rPr>
                <w:sz w:val="16"/>
                <w:szCs w:val="16"/>
                <w:lang w:eastAsia="ru-RU"/>
              </w:rPr>
            </w:pPr>
          </w:p>
        </w:tc>
        <w:tc>
          <w:tcPr>
            <w:tcW w:w="475" w:type="dxa"/>
            <w:vMerge/>
            <w:tcBorders>
              <w:top w:val="nil"/>
              <w:left w:val="single" w:sz="4" w:space="0" w:color="C0C0C0"/>
              <w:bottom w:val="single" w:sz="4" w:space="0" w:color="C0C0C0"/>
              <w:right w:val="single" w:sz="4" w:space="0" w:color="C0C0C0"/>
            </w:tcBorders>
            <w:vAlign w:val="center"/>
            <w:hideMark/>
          </w:tcPr>
          <w:p w14:paraId="4AC1397B" w14:textId="77777777" w:rsidR="00536209" w:rsidRPr="00536209" w:rsidRDefault="00536209" w:rsidP="00536209">
            <w:pPr>
              <w:rPr>
                <w:rFonts w:ascii="Tahoma" w:hAnsi="Tahoma" w:cs="Tahoma"/>
                <w:b/>
                <w:bCs/>
                <w:color w:val="272727"/>
                <w:sz w:val="16"/>
                <w:szCs w:val="16"/>
                <w:lang w:eastAsia="ru-RU"/>
              </w:rPr>
            </w:pPr>
          </w:p>
        </w:tc>
        <w:tc>
          <w:tcPr>
            <w:tcW w:w="1733" w:type="dxa"/>
            <w:vMerge/>
            <w:tcBorders>
              <w:top w:val="nil"/>
              <w:left w:val="single" w:sz="4" w:space="0" w:color="C0C0C0"/>
              <w:bottom w:val="single" w:sz="4" w:space="0" w:color="C0C0C0"/>
              <w:right w:val="single" w:sz="4" w:space="0" w:color="C0C0C0"/>
            </w:tcBorders>
            <w:vAlign w:val="center"/>
            <w:hideMark/>
          </w:tcPr>
          <w:p w14:paraId="71C71246" w14:textId="77777777" w:rsidR="00536209" w:rsidRPr="00536209" w:rsidRDefault="00536209" w:rsidP="00536209">
            <w:pPr>
              <w:rPr>
                <w:rFonts w:ascii="Tahoma" w:hAnsi="Tahoma" w:cs="Tahoma"/>
                <w:b/>
                <w:bCs/>
                <w:color w:val="272727"/>
                <w:sz w:val="16"/>
                <w:szCs w:val="16"/>
                <w:lang w:eastAsia="ru-RU"/>
              </w:rPr>
            </w:pPr>
          </w:p>
        </w:tc>
        <w:tc>
          <w:tcPr>
            <w:tcW w:w="496" w:type="dxa"/>
            <w:vMerge/>
            <w:tcBorders>
              <w:top w:val="nil"/>
              <w:left w:val="single" w:sz="4" w:space="0" w:color="C0C0C0"/>
              <w:bottom w:val="single" w:sz="4" w:space="0" w:color="C0C0C0"/>
              <w:right w:val="single" w:sz="4" w:space="0" w:color="C0C0C0"/>
            </w:tcBorders>
            <w:vAlign w:val="center"/>
            <w:hideMark/>
          </w:tcPr>
          <w:p w14:paraId="7D150B86" w14:textId="77777777" w:rsidR="00536209" w:rsidRPr="00536209" w:rsidRDefault="00536209" w:rsidP="00536209">
            <w:pPr>
              <w:rPr>
                <w:rFonts w:ascii="Tahoma" w:hAnsi="Tahoma" w:cs="Tahoma"/>
                <w:b/>
                <w:bCs/>
                <w:color w:val="272727"/>
                <w:sz w:val="16"/>
                <w:szCs w:val="16"/>
                <w:lang w:eastAsia="ru-RU"/>
              </w:rPr>
            </w:pPr>
          </w:p>
        </w:tc>
        <w:tc>
          <w:tcPr>
            <w:tcW w:w="108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B681CE0"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 xml:space="preserve">Утверждено регулирующим органом </w:t>
            </w:r>
            <w:r w:rsidRPr="00536209">
              <w:rPr>
                <w:rFonts w:ascii="Tahoma" w:hAnsi="Tahoma" w:cs="Tahoma"/>
                <w:b/>
                <w:bCs/>
                <w:color w:val="272727"/>
                <w:sz w:val="16"/>
                <w:szCs w:val="16"/>
                <w:lang w:eastAsia="ru-RU"/>
              </w:rPr>
              <w:br/>
              <w:t>(с учетом корректировки)</w:t>
            </w:r>
          </w:p>
        </w:tc>
        <w:tc>
          <w:tcPr>
            <w:tcW w:w="70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4288754"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Факт</w:t>
            </w:r>
          </w:p>
        </w:tc>
        <w:tc>
          <w:tcPr>
            <w:tcW w:w="80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1DC8612"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Утверждено регулирующим органом</w:t>
            </w:r>
          </w:p>
        </w:tc>
        <w:tc>
          <w:tcPr>
            <w:tcW w:w="104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410313C"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Утверждено регулирующим органом</w:t>
            </w:r>
          </w:p>
        </w:tc>
        <w:tc>
          <w:tcPr>
            <w:tcW w:w="11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C3DBCB0"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Предложение организации</w:t>
            </w:r>
          </w:p>
        </w:tc>
        <w:tc>
          <w:tcPr>
            <w:tcW w:w="108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77C895F"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Предложение организации</w:t>
            </w:r>
          </w:p>
        </w:tc>
        <w:tc>
          <w:tcPr>
            <w:tcW w:w="11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FAEEEC1"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Предложение регулирующего органа</w:t>
            </w:r>
          </w:p>
        </w:tc>
        <w:tc>
          <w:tcPr>
            <w:tcW w:w="10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0A5BDF"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Предложение регулирующего органа</w:t>
            </w:r>
          </w:p>
        </w:tc>
        <w:tc>
          <w:tcPr>
            <w:tcW w:w="1480" w:type="dxa"/>
            <w:gridSpan w:val="2"/>
            <w:tcBorders>
              <w:top w:val="single" w:sz="4" w:space="0" w:color="C0C0C0"/>
              <w:left w:val="nil"/>
              <w:bottom w:val="single" w:sz="4" w:space="0" w:color="C0C0C0"/>
              <w:right w:val="single" w:sz="4" w:space="0" w:color="C0C0C0"/>
            </w:tcBorders>
            <w:shd w:val="clear" w:color="auto" w:fill="auto"/>
            <w:vAlign w:val="center"/>
            <w:hideMark/>
          </w:tcPr>
          <w:p w14:paraId="09735A39"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В том числе на период</w:t>
            </w:r>
          </w:p>
        </w:tc>
        <w:tc>
          <w:tcPr>
            <w:tcW w:w="2135" w:type="dxa"/>
            <w:gridSpan w:val="2"/>
            <w:vMerge/>
            <w:tcBorders>
              <w:top w:val="single" w:sz="4" w:space="0" w:color="C0C0C0"/>
              <w:left w:val="single" w:sz="4" w:space="0" w:color="C0C0C0"/>
              <w:bottom w:val="single" w:sz="4" w:space="0" w:color="C0C0C0"/>
              <w:right w:val="single" w:sz="4" w:space="0" w:color="C0C0C0"/>
            </w:tcBorders>
            <w:vAlign w:val="center"/>
            <w:hideMark/>
          </w:tcPr>
          <w:p w14:paraId="2958F8E0" w14:textId="77777777" w:rsidR="00536209" w:rsidRPr="00536209" w:rsidRDefault="00536209" w:rsidP="00536209">
            <w:pPr>
              <w:rPr>
                <w:rFonts w:ascii="Tahoma" w:hAnsi="Tahoma" w:cs="Tahoma"/>
                <w:b/>
                <w:bCs/>
                <w:color w:val="272727"/>
                <w:sz w:val="16"/>
                <w:szCs w:val="16"/>
                <w:lang w:eastAsia="ru-RU"/>
              </w:rPr>
            </w:pPr>
          </w:p>
        </w:tc>
      </w:tr>
      <w:tr w:rsidR="00536209" w:rsidRPr="00536209" w14:paraId="087FB347" w14:textId="77777777" w:rsidTr="00536209">
        <w:trPr>
          <w:trHeight w:val="945"/>
          <w:jc w:val="center"/>
        </w:trPr>
        <w:tc>
          <w:tcPr>
            <w:tcW w:w="185" w:type="dxa"/>
            <w:tcBorders>
              <w:top w:val="nil"/>
              <w:left w:val="nil"/>
              <w:bottom w:val="nil"/>
              <w:right w:val="nil"/>
            </w:tcBorders>
            <w:shd w:val="clear" w:color="auto" w:fill="auto"/>
            <w:noWrap/>
            <w:vAlign w:val="bottom"/>
            <w:hideMark/>
          </w:tcPr>
          <w:p w14:paraId="0BF4D019" w14:textId="77777777" w:rsidR="00536209" w:rsidRPr="00536209" w:rsidRDefault="00536209" w:rsidP="00536209">
            <w:pPr>
              <w:jc w:val="center"/>
              <w:rPr>
                <w:rFonts w:ascii="Tahoma" w:hAnsi="Tahoma" w:cs="Tahoma"/>
                <w:b/>
                <w:bCs/>
                <w:color w:val="272727"/>
                <w:sz w:val="16"/>
                <w:szCs w:val="16"/>
                <w:lang w:eastAsia="ru-RU"/>
              </w:rPr>
            </w:pPr>
          </w:p>
        </w:tc>
        <w:tc>
          <w:tcPr>
            <w:tcW w:w="142" w:type="dxa"/>
            <w:tcBorders>
              <w:top w:val="nil"/>
              <w:left w:val="nil"/>
              <w:bottom w:val="nil"/>
              <w:right w:val="nil"/>
            </w:tcBorders>
            <w:shd w:val="clear" w:color="auto" w:fill="auto"/>
            <w:noWrap/>
            <w:vAlign w:val="bottom"/>
            <w:hideMark/>
          </w:tcPr>
          <w:p w14:paraId="49DFFC0A" w14:textId="77777777" w:rsidR="00536209" w:rsidRPr="00536209" w:rsidRDefault="00536209" w:rsidP="00536209">
            <w:pPr>
              <w:rPr>
                <w:sz w:val="16"/>
                <w:szCs w:val="16"/>
                <w:lang w:eastAsia="ru-RU"/>
              </w:rPr>
            </w:pPr>
          </w:p>
        </w:tc>
        <w:tc>
          <w:tcPr>
            <w:tcW w:w="475" w:type="dxa"/>
            <w:vMerge/>
            <w:tcBorders>
              <w:top w:val="nil"/>
              <w:left w:val="single" w:sz="4" w:space="0" w:color="C0C0C0"/>
              <w:bottom w:val="single" w:sz="4" w:space="0" w:color="C0C0C0"/>
              <w:right w:val="single" w:sz="4" w:space="0" w:color="C0C0C0"/>
            </w:tcBorders>
            <w:vAlign w:val="center"/>
            <w:hideMark/>
          </w:tcPr>
          <w:p w14:paraId="30D4E4E0" w14:textId="77777777" w:rsidR="00536209" w:rsidRPr="00536209" w:rsidRDefault="00536209" w:rsidP="00536209">
            <w:pPr>
              <w:rPr>
                <w:rFonts w:ascii="Tahoma" w:hAnsi="Tahoma" w:cs="Tahoma"/>
                <w:b/>
                <w:bCs/>
                <w:color w:val="272727"/>
                <w:sz w:val="16"/>
                <w:szCs w:val="16"/>
                <w:lang w:eastAsia="ru-RU"/>
              </w:rPr>
            </w:pPr>
          </w:p>
        </w:tc>
        <w:tc>
          <w:tcPr>
            <w:tcW w:w="1733" w:type="dxa"/>
            <w:vMerge/>
            <w:tcBorders>
              <w:top w:val="nil"/>
              <w:left w:val="single" w:sz="4" w:space="0" w:color="C0C0C0"/>
              <w:bottom w:val="single" w:sz="4" w:space="0" w:color="C0C0C0"/>
              <w:right w:val="single" w:sz="4" w:space="0" w:color="C0C0C0"/>
            </w:tcBorders>
            <w:vAlign w:val="center"/>
            <w:hideMark/>
          </w:tcPr>
          <w:p w14:paraId="725D25A9" w14:textId="77777777" w:rsidR="00536209" w:rsidRPr="00536209" w:rsidRDefault="00536209" w:rsidP="00536209">
            <w:pPr>
              <w:rPr>
                <w:rFonts w:ascii="Tahoma" w:hAnsi="Tahoma" w:cs="Tahoma"/>
                <w:b/>
                <w:bCs/>
                <w:color w:val="272727"/>
                <w:sz w:val="16"/>
                <w:szCs w:val="16"/>
                <w:lang w:eastAsia="ru-RU"/>
              </w:rPr>
            </w:pPr>
          </w:p>
        </w:tc>
        <w:tc>
          <w:tcPr>
            <w:tcW w:w="496" w:type="dxa"/>
            <w:vMerge/>
            <w:tcBorders>
              <w:top w:val="nil"/>
              <w:left w:val="single" w:sz="4" w:space="0" w:color="C0C0C0"/>
              <w:bottom w:val="single" w:sz="4" w:space="0" w:color="C0C0C0"/>
              <w:right w:val="single" w:sz="4" w:space="0" w:color="C0C0C0"/>
            </w:tcBorders>
            <w:vAlign w:val="center"/>
            <w:hideMark/>
          </w:tcPr>
          <w:p w14:paraId="7A7ABEC0" w14:textId="77777777" w:rsidR="00536209" w:rsidRPr="00536209" w:rsidRDefault="00536209" w:rsidP="00536209">
            <w:pPr>
              <w:rPr>
                <w:rFonts w:ascii="Tahoma" w:hAnsi="Tahoma" w:cs="Tahoma"/>
                <w:b/>
                <w:bCs/>
                <w:color w:val="272727"/>
                <w:sz w:val="16"/>
                <w:szCs w:val="16"/>
                <w:lang w:eastAsia="ru-RU"/>
              </w:rPr>
            </w:pPr>
          </w:p>
        </w:tc>
        <w:tc>
          <w:tcPr>
            <w:tcW w:w="1084" w:type="dxa"/>
            <w:vMerge/>
            <w:tcBorders>
              <w:top w:val="nil"/>
              <w:left w:val="single" w:sz="4" w:space="0" w:color="C0C0C0"/>
              <w:bottom w:val="single" w:sz="4" w:space="0" w:color="C0C0C0"/>
              <w:right w:val="single" w:sz="4" w:space="0" w:color="C0C0C0"/>
            </w:tcBorders>
            <w:vAlign w:val="center"/>
            <w:hideMark/>
          </w:tcPr>
          <w:p w14:paraId="51F4BD6A" w14:textId="77777777" w:rsidR="00536209" w:rsidRPr="00536209" w:rsidRDefault="00536209" w:rsidP="00536209">
            <w:pPr>
              <w:rPr>
                <w:rFonts w:ascii="Tahoma" w:hAnsi="Tahoma" w:cs="Tahoma"/>
                <w:b/>
                <w:bCs/>
                <w:color w:val="272727"/>
                <w:sz w:val="16"/>
                <w:szCs w:val="16"/>
                <w:lang w:eastAsia="ru-RU"/>
              </w:rPr>
            </w:pPr>
          </w:p>
        </w:tc>
        <w:tc>
          <w:tcPr>
            <w:tcW w:w="705" w:type="dxa"/>
            <w:vMerge/>
            <w:tcBorders>
              <w:top w:val="nil"/>
              <w:left w:val="single" w:sz="4" w:space="0" w:color="C0C0C0"/>
              <w:bottom w:val="single" w:sz="4" w:space="0" w:color="C0C0C0"/>
              <w:right w:val="single" w:sz="4" w:space="0" w:color="C0C0C0"/>
            </w:tcBorders>
            <w:vAlign w:val="center"/>
            <w:hideMark/>
          </w:tcPr>
          <w:p w14:paraId="35137A7A" w14:textId="77777777" w:rsidR="00536209" w:rsidRPr="00536209" w:rsidRDefault="00536209" w:rsidP="00536209">
            <w:pPr>
              <w:rPr>
                <w:rFonts w:ascii="Tahoma" w:hAnsi="Tahoma" w:cs="Tahoma"/>
                <w:b/>
                <w:bCs/>
                <w:color w:val="272727"/>
                <w:sz w:val="16"/>
                <w:szCs w:val="16"/>
                <w:lang w:eastAsia="ru-RU"/>
              </w:rPr>
            </w:pPr>
          </w:p>
        </w:tc>
        <w:tc>
          <w:tcPr>
            <w:tcW w:w="803" w:type="dxa"/>
            <w:vMerge/>
            <w:tcBorders>
              <w:top w:val="nil"/>
              <w:left w:val="single" w:sz="4" w:space="0" w:color="C0C0C0"/>
              <w:bottom w:val="single" w:sz="4" w:space="0" w:color="C0C0C0"/>
              <w:right w:val="single" w:sz="4" w:space="0" w:color="C0C0C0"/>
            </w:tcBorders>
            <w:vAlign w:val="center"/>
            <w:hideMark/>
          </w:tcPr>
          <w:p w14:paraId="474E7489" w14:textId="77777777" w:rsidR="00536209" w:rsidRPr="00536209" w:rsidRDefault="00536209" w:rsidP="00536209">
            <w:pPr>
              <w:rPr>
                <w:rFonts w:ascii="Tahoma" w:hAnsi="Tahoma" w:cs="Tahoma"/>
                <w:b/>
                <w:bCs/>
                <w:color w:val="272727"/>
                <w:sz w:val="16"/>
                <w:szCs w:val="16"/>
                <w:lang w:eastAsia="ru-RU"/>
              </w:rPr>
            </w:pPr>
          </w:p>
        </w:tc>
        <w:tc>
          <w:tcPr>
            <w:tcW w:w="1041" w:type="dxa"/>
            <w:vMerge/>
            <w:tcBorders>
              <w:top w:val="nil"/>
              <w:left w:val="single" w:sz="4" w:space="0" w:color="C0C0C0"/>
              <w:bottom w:val="single" w:sz="4" w:space="0" w:color="C0C0C0"/>
              <w:right w:val="single" w:sz="4" w:space="0" w:color="C0C0C0"/>
            </w:tcBorders>
            <w:vAlign w:val="center"/>
            <w:hideMark/>
          </w:tcPr>
          <w:p w14:paraId="27D979EC" w14:textId="77777777" w:rsidR="00536209" w:rsidRPr="00536209" w:rsidRDefault="00536209" w:rsidP="00536209">
            <w:pPr>
              <w:rPr>
                <w:rFonts w:ascii="Tahoma" w:hAnsi="Tahoma" w:cs="Tahoma"/>
                <w:b/>
                <w:bCs/>
                <w:color w:val="272727"/>
                <w:sz w:val="16"/>
                <w:szCs w:val="16"/>
                <w:lang w:eastAsia="ru-RU"/>
              </w:rPr>
            </w:pPr>
          </w:p>
        </w:tc>
        <w:tc>
          <w:tcPr>
            <w:tcW w:w="1135" w:type="dxa"/>
            <w:vMerge/>
            <w:tcBorders>
              <w:top w:val="nil"/>
              <w:left w:val="single" w:sz="4" w:space="0" w:color="C0C0C0"/>
              <w:bottom w:val="single" w:sz="4" w:space="0" w:color="C0C0C0"/>
              <w:right w:val="single" w:sz="4" w:space="0" w:color="C0C0C0"/>
            </w:tcBorders>
            <w:vAlign w:val="center"/>
            <w:hideMark/>
          </w:tcPr>
          <w:p w14:paraId="5D271784" w14:textId="77777777" w:rsidR="00536209" w:rsidRPr="00536209" w:rsidRDefault="00536209" w:rsidP="00536209">
            <w:pPr>
              <w:rPr>
                <w:rFonts w:ascii="Tahoma" w:hAnsi="Tahoma" w:cs="Tahoma"/>
                <w:b/>
                <w:bCs/>
                <w:color w:val="272727"/>
                <w:sz w:val="16"/>
                <w:szCs w:val="16"/>
                <w:lang w:eastAsia="ru-RU"/>
              </w:rPr>
            </w:pPr>
          </w:p>
        </w:tc>
        <w:tc>
          <w:tcPr>
            <w:tcW w:w="1084" w:type="dxa"/>
            <w:vMerge/>
            <w:tcBorders>
              <w:top w:val="nil"/>
              <w:left w:val="single" w:sz="4" w:space="0" w:color="C0C0C0"/>
              <w:bottom w:val="single" w:sz="4" w:space="0" w:color="C0C0C0"/>
              <w:right w:val="single" w:sz="4" w:space="0" w:color="C0C0C0"/>
            </w:tcBorders>
            <w:vAlign w:val="center"/>
            <w:hideMark/>
          </w:tcPr>
          <w:p w14:paraId="3FBE196A" w14:textId="77777777" w:rsidR="00536209" w:rsidRPr="00536209" w:rsidRDefault="00536209" w:rsidP="00536209">
            <w:pPr>
              <w:rPr>
                <w:rFonts w:ascii="Tahoma" w:hAnsi="Tahoma" w:cs="Tahoma"/>
                <w:b/>
                <w:bCs/>
                <w:color w:val="272727"/>
                <w:sz w:val="16"/>
                <w:szCs w:val="16"/>
                <w:lang w:eastAsia="ru-RU"/>
              </w:rPr>
            </w:pPr>
          </w:p>
        </w:tc>
        <w:tc>
          <w:tcPr>
            <w:tcW w:w="1135" w:type="dxa"/>
            <w:vMerge/>
            <w:tcBorders>
              <w:top w:val="nil"/>
              <w:left w:val="single" w:sz="4" w:space="0" w:color="C0C0C0"/>
              <w:bottom w:val="single" w:sz="4" w:space="0" w:color="C0C0C0"/>
              <w:right w:val="single" w:sz="4" w:space="0" w:color="C0C0C0"/>
            </w:tcBorders>
            <w:vAlign w:val="center"/>
            <w:hideMark/>
          </w:tcPr>
          <w:p w14:paraId="7AE1D803" w14:textId="77777777" w:rsidR="00536209" w:rsidRPr="00536209" w:rsidRDefault="00536209" w:rsidP="00536209">
            <w:pPr>
              <w:rPr>
                <w:rFonts w:ascii="Tahoma" w:hAnsi="Tahoma" w:cs="Tahoma"/>
                <w:b/>
                <w:bCs/>
                <w:color w:val="272727"/>
                <w:sz w:val="16"/>
                <w:szCs w:val="16"/>
                <w:lang w:eastAsia="ru-RU"/>
              </w:rPr>
            </w:pPr>
          </w:p>
        </w:tc>
        <w:tc>
          <w:tcPr>
            <w:tcW w:w="1079" w:type="dxa"/>
            <w:vMerge/>
            <w:tcBorders>
              <w:top w:val="nil"/>
              <w:left w:val="single" w:sz="4" w:space="0" w:color="C0C0C0"/>
              <w:bottom w:val="single" w:sz="4" w:space="0" w:color="C0C0C0"/>
              <w:right w:val="single" w:sz="4" w:space="0" w:color="C0C0C0"/>
            </w:tcBorders>
            <w:vAlign w:val="center"/>
            <w:hideMark/>
          </w:tcPr>
          <w:p w14:paraId="4528E97E" w14:textId="77777777" w:rsidR="00536209" w:rsidRPr="00536209" w:rsidRDefault="00536209" w:rsidP="00536209">
            <w:pPr>
              <w:rPr>
                <w:rFonts w:ascii="Tahoma" w:hAnsi="Tahoma" w:cs="Tahoma"/>
                <w:b/>
                <w:bCs/>
                <w:color w:val="272727"/>
                <w:sz w:val="16"/>
                <w:szCs w:val="16"/>
                <w:lang w:eastAsia="ru-RU"/>
              </w:rPr>
            </w:pPr>
          </w:p>
        </w:tc>
        <w:tc>
          <w:tcPr>
            <w:tcW w:w="740" w:type="dxa"/>
            <w:tcBorders>
              <w:top w:val="nil"/>
              <w:left w:val="nil"/>
              <w:bottom w:val="single" w:sz="4" w:space="0" w:color="C0C0C0"/>
              <w:right w:val="single" w:sz="4" w:space="0" w:color="C0C0C0"/>
            </w:tcBorders>
            <w:shd w:val="clear" w:color="auto" w:fill="auto"/>
            <w:vAlign w:val="center"/>
            <w:hideMark/>
          </w:tcPr>
          <w:p w14:paraId="4D927119"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с 01.01.2020</w:t>
            </w:r>
            <w:r w:rsidRPr="00536209">
              <w:rPr>
                <w:rFonts w:ascii="Tahoma" w:hAnsi="Tahoma" w:cs="Tahoma"/>
                <w:b/>
                <w:bCs/>
                <w:color w:val="272727"/>
                <w:sz w:val="16"/>
                <w:szCs w:val="16"/>
                <w:lang w:eastAsia="ru-RU"/>
              </w:rPr>
              <w:br/>
              <w:t>по 30.06.2020</w:t>
            </w:r>
          </w:p>
        </w:tc>
        <w:tc>
          <w:tcPr>
            <w:tcW w:w="740" w:type="dxa"/>
            <w:tcBorders>
              <w:top w:val="nil"/>
              <w:left w:val="nil"/>
              <w:bottom w:val="single" w:sz="4" w:space="0" w:color="C0C0C0"/>
              <w:right w:val="single" w:sz="4" w:space="0" w:color="C0C0C0"/>
            </w:tcBorders>
            <w:shd w:val="clear" w:color="auto" w:fill="auto"/>
            <w:vAlign w:val="center"/>
            <w:hideMark/>
          </w:tcPr>
          <w:p w14:paraId="06099C42" w14:textId="77777777" w:rsidR="00536209" w:rsidRPr="00536209" w:rsidRDefault="00536209" w:rsidP="00536209">
            <w:pPr>
              <w:jc w:val="center"/>
              <w:rPr>
                <w:rFonts w:ascii="Tahoma" w:hAnsi="Tahoma" w:cs="Tahoma"/>
                <w:b/>
                <w:bCs/>
                <w:color w:val="272727"/>
                <w:sz w:val="16"/>
                <w:szCs w:val="16"/>
                <w:lang w:eastAsia="ru-RU"/>
              </w:rPr>
            </w:pPr>
            <w:r w:rsidRPr="00536209">
              <w:rPr>
                <w:rFonts w:ascii="Tahoma" w:hAnsi="Tahoma" w:cs="Tahoma"/>
                <w:b/>
                <w:bCs/>
                <w:color w:val="272727"/>
                <w:sz w:val="16"/>
                <w:szCs w:val="16"/>
                <w:lang w:eastAsia="ru-RU"/>
              </w:rPr>
              <w:t>с 01.07.2020</w:t>
            </w:r>
            <w:r w:rsidRPr="00536209">
              <w:rPr>
                <w:rFonts w:ascii="Tahoma" w:hAnsi="Tahoma" w:cs="Tahoma"/>
                <w:b/>
                <w:bCs/>
                <w:color w:val="272727"/>
                <w:sz w:val="16"/>
                <w:szCs w:val="16"/>
                <w:lang w:eastAsia="ru-RU"/>
              </w:rPr>
              <w:br/>
              <w:t>по 31.12.2020</w:t>
            </w:r>
          </w:p>
        </w:tc>
        <w:tc>
          <w:tcPr>
            <w:tcW w:w="2135" w:type="dxa"/>
            <w:gridSpan w:val="2"/>
            <w:vMerge/>
            <w:tcBorders>
              <w:top w:val="nil"/>
              <w:left w:val="nil"/>
              <w:bottom w:val="single" w:sz="4" w:space="0" w:color="C0C0C0"/>
              <w:right w:val="single" w:sz="4" w:space="0" w:color="C0C0C0"/>
            </w:tcBorders>
            <w:vAlign w:val="center"/>
            <w:hideMark/>
          </w:tcPr>
          <w:p w14:paraId="39BC5117" w14:textId="77777777" w:rsidR="00536209" w:rsidRPr="00536209" w:rsidRDefault="00536209" w:rsidP="00536209">
            <w:pPr>
              <w:rPr>
                <w:rFonts w:ascii="Tahoma" w:hAnsi="Tahoma" w:cs="Tahoma"/>
                <w:b/>
                <w:bCs/>
                <w:color w:val="272727"/>
                <w:sz w:val="16"/>
                <w:szCs w:val="16"/>
                <w:lang w:eastAsia="ru-RU"/>
              </w:rPr>
            </w:pPr>
          </w:p>
        </w:tc>
      </w:tr>
      <w:tr w:rsidR="00536209" w:rsidRPr="00536209" w14:paraId="35B5C644" w14:textId="77777777" w:rsidTr="00536209">
        <w:trPr>
          <w:trHeight w:val="225"/>
          <w:jc w:val="center"/>
        </w:trPr>
        <w:tc>
          <w:tcPr>
            <w:tcW w:w="185" w:type="dxa"/>
            <w:tcBorders>
              <w:top w:val="nil"/>
              <w:left w:val="nil"/>
              <w:bottom w:val="nil"/>
              <w:right w:val="nil"/>
            </w:tcBorders>
            <w:shd w:val="clear" w:color="auto" w:fill="auto"/>
            <w:noWrap/>
            <w:vAlign w:val="bottom"/>
            <w:hideMark/>
          </w:tcPr>
          <w:p w14:paraId="260D6F0E" w14:textId="77777777" w:rsidR="00536209" w:rsidRPr="00536209" w:rsidRDefault="00536209" w:rsidP="00536209">
            <w:pPr>
              <w:jc w:val="center"/>
              <w:rPr>
                <w:rFonts w:ascii="Tahoma" w:hAnsi="Tahoma" w:cs="Tahoma"/>
                <w:b/>
                <w:bCs/>
                <w:color w:val="272727"/>
                <w:sz w:val="16"/>
                <w:szCs w:val="16"/>
                <w:lang w:eastAsia="ru-RU"/>
              </w:rPr>
            </w:pPr>
          </w:p>
        </w:tc>
        <w:tc>
          <w:tcPr>
            <w:tcW w:w="142" w:type="dxa"/>
            <w:tcBorders>
              <w:top w:val="nil"/>
              <w:left w:val="nil"/>
              <w:bottom w:val="nil"/>
              <w:right w:val="nil"/>
            </w:tcBorders>
            <w:shd w:val="clear" w:color="auto" w:fill="auto"/>
            <w:noWrap/>
            <w:vAlign w:val="bottom"/>
            <w:hideMark/>
          </w:tcPr>
          <w:p w14:paraId="6C6A31C4" w14:textId="77777777" w:rsidR="00536209" w:rsidRPr="00536209" w:rsidRDefault="00536209" w:rsidP="00536209">
            <w:pPr>
              <w:rPr>
                <w:sz w:val="16"/>
                <w:szCs w:val="16"/>
                <w:lang w:eastAsia="ru-RU"/>
              </w:rPr>
            </w:pPr>
          </w:p>
        </w:tc>
        <w:tc>
          <w:tcPr>
            <w:tcW w:w="475" w:type="dxa"/>
            <w:tcBorders>
              <w:top w:val="single" w:sz="4" w:space="0" w:color="C0C0C0"/>
              <w:left w:val="nil"/>
              <w:bottom w:val="single" w:sz="4" w:space="0" w:color="C0C0C0"/>
              <w:right w:val="nil"/>
            </w:tcBorders>
            <w:shd w:val="clear" w:color="auto" w:fill="auto"/>
            <w:noWrap/>
            <w:vAlign w:val="center"/>
            <w:hideMark/>
          </w:tcPr>
          <w:p w14:paraId="4104298F"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1</w:t>
            </w:r>
          </w:p>
        </w:tc>
        <w:tc>
          <w:tcPr>
            <w:tcW w:w="1733" w:type="dxa"/>
            <w:tcBorders>
              <w:top w:val="nil"/>
              <w:left w:val="nil"/>
              <w:bottom w:val="single" w:sz="4" w:space="0" w:color="C0C0C0"/>
              <w:right w:val="nil"/>
            </w:tcBorders>
            <w:shd w:val="clear" w:color="auto" w:fill="auto"/>
            <w:noWrap/>
            <w:vAlign w:val="center"/>
            <w:hideMark/>
          </w:tcPr>
          <w:p w14:paraId="57BB2871"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2</w:t>
            </w:r>
          </w:p>
        </w:tc>
        <w:tc>
          <w:tcPr>
            <w:tcW w:w="496" w:type="dxa"/>
            <w:tcBorders>
              <w:top w:val="nil"/>
              <w:left w:val="nil"/>
              <w:bottom w:val="single" w:sz="4" w:space="0" w:color="C0C0C0"/>
              <w:right w:val="nil"/>
            </w:tcBorders>
            <w:shd w:val="clear" w:color="auto" w:fill="auto"/>
            <w:noWrap/>
            <w:vAlign w:val="center"/>
            <w:hideMark/>
          </w:tcPr>
          <w:p w14:paraId="420B5A8E"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3</w:t>
            </w:r>
          </w:p>
        </w:tc>
        <w:tc>
          <w:tcPr>
            <w:tcW w:w="1084" w:type="dxa"/>
            <w:tcBorders>
              <w:top w:val="nil"/>
              <w:left w:val="nil"/>
              <w:bottom w:val="single" w:sz="4" w:space="0" w:color="C0C0C0"/>
              <w:right w:val="nil"/>
            </w:tcBorders>
            <w:shd w:val="clear" w:color="auto" w:fill="auto"/>
            <w:noWrap/>
            <w:vAlign w:val="center"/>
            <w:hideMark/>
          </w:tcPr>
          <w:p w14:paraId="489DDBD1"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4</w:t>
            </w:r>
          </w:p>
        </w:tc>
        <w:tc>
          <w:tcPr>
            <w:tcW w:w="705" w:type="dxa"/>
            <w:tcBorders>
              <w:top w:val="nil"/>
              <w:left w:val="nil"/>
              <w:bottom w:val="single" w:sz="4" w:space="0" w:color="C0C0C0"/>
              <w:right w:val="nil"/>
            </w:tcBorders>
            <w:shd w:val="clear" w:color="auto" w:fill="auto"/>
            <w:noWrap/>
            <w:vAlign w:val="center"/>
            <w:hideMark/>
          </w:tcPr>
          <w:p w14:paraId="6B06BFC8"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5</w:t>
            </w:r>
          </w:p>
        </w:tc>
        <w:tc>
          <w:tcPr>
            <w:tcW w:w="803" w:type="dxa"/>
            <w:tcBorders>
              <w:top w:val="nil"/>
              <w:left w:val="nil"/>
              <w:bottom w:val="single" w:sz="4" w:space="0" w:color="C0C0C0"/>
              <w:right w:val="nil"/>
            </w:tcBorders>
            <w:shd w:val="clear" w:color="auto" w:fill="auto"/>
            <w:noWrap/>
            <w:vAlign w:val="center"/>
            <w:hideMark/>
          </w:tcPr>
          <w:p w14:paraId="7CF85A35"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6</w:t>
            </w:r>
          </w:p>
        </w:tc>
        <w:tc>
          <w:tcPr>
            <w:tcW w:w="1041" w:type="dxa"/>
            <w:tcBorders>
              <w:top w:val="nil"/>
              <w:left w:val="nil"/>
              <w:bottom w:val="single" w:sz="4" w:space="0" w:color="C0C0C0"/>
              <w:right w:val="nil"/>
            </w:tcBorders>
            <w:shd w:val="clear" w:color="auto" w:fill="auto"/>
            <w:noWrap/>
            <w:vAlign w:val="center"/>
            <w:hideMark/>
          </w:tcPr>
          <w:p w14:paraId="5EA99B83"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6</w:t>
            </w:r>
          </w:p>
        </w:tc>
        <w:tc>
          <w:tcPr>
            <w:tcW w:w="1135" w:type="dxa"/>
            <w:tcBorders>
              <w:top w:val="nil"/>
              <w:left w:val="nil"/>
              <w:bottom w:val="single" w:sz="4" w:space="0" w:color="C0C0C0"/>
              <w:right w:val="nil"/>
            </w:tcBorders>
            <w:shd w:val="clear" w:color="auto" w:fill="auto"/>
            <w:noWrap/>
            <w:vAlign w:val="center"/>
            <w:hideMark/>
          </w:tcPr>
          <w:p w14:paraId="2BBFDEF6"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6</w:t>
            </w:r>
          </w:p>
        </w:tc>
        <w:tc>
          <w:tcPr>
            <w:tcW w:w="1084" w:type="dxa"/>
            <w:tcBorders>
              <w:top w:val="nil"/>
              <w:left w:val="nil"/>
              <w:bottom w:val="single" w:sz="4" w:space="0" w:color="C0C0C0"/>
              <w:right w:val="nil"/>
            </w:tcBorders>
            <w:shd w:val="clear" w:color="auto" w:fill="auto"/>
            <w:noWrap/>
            <w:vAlign w:val="center"/>
            <w:hideMark/>
          </w:tcPr>
          <w:p w14:paraId="7AD94C32"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6</w:t>
            </w:r>
          </w:p>
        </w:tc>
        <w:tc>
          <w:tcPr>
            <w:tcW w:w="1135" w:type="dxa"/>
            <w:tcBorders>
              <w:top w:val="nil"/>
              <w:left w:val="nil"/>
              <w:bottom w:val="single" w:sz="4" w:space="0" w:color="C0C0C0"/>
              <w:right w:val="nil"/>
            </w:tcBorders>
            <w:shd w:val="clear" w:color="auto" w:fill="auto"/>
            <w:noWrap/>
            <w:vAlign w:val="center"/>
            <w:hideMark/>
          </w:tcPr>
          <w:p w14:paraId="7D4D0948"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6</w:t>
            </w:r>
          </w:p>
        </w:tc>
        <w:tc>
          <w:tcPr>
            <w:tcW w:w="1079" w:type="dxa"/>
            <w:tcBorders>
              <w:top w:val="nil"/>
              <w:left w:val="nil"/>
              <w:bottom w:val="single" w:sz="4" w:space="0" w:color="C0C0C0"/>
              <w:right w:val="nil"/>
            </w:tcBorders>
            <w:shd w:val="clear" w:color="auto" w:fill="auto"/>
            <w:noWrap/>
            <w:vAlign w:val="center"/>
            <w:hideMark/>
          </w:tcPr>
          <w:p w14:paraId="0F69F763"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8</w:t>
            </w:r>
          </w:p>
        </w:tc>
        <w:tc>
          <w:tcPr>
            <w:tcW w:w="740" w:type="dxa"/>
            <w:tcBorders>
              <w:top w:val="nil"/>
              <w:left w:val="nil"/>
              <w:bottom w:val="single" w:sz="4" w:space="0" w:color="C0C0C0"/>
              <w:right w:val="nil"/>
            </w:tcBorders>
            <w:shd w:val="clear" w:color="auto" w:fill="auto"/>
            <w:noWrap/>
            <w:vAlign w:val="center"/>
            <w:hideMark/>
          </w:tcPr>
          <w:p w14:paraId="6F44378D"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9</w:t>
            </w:r>
          </w:p>
        </w:tc>
        <w:tc>
          <w:tcPr>
            <w:tcW w:w="740" w:type="dxa"/>
            <w:tcBorders>
              <w:top w:val="nil"/>
              <w:left w:val="nil"/>
              <w:bottom w:val="single" w:sz="4" w:space="0" w:color="C0C0C0"/>
              <w:right w:val="nil"/>
            </w:tcBorders>
            <w:shd w:val="clear" w:color="auto" w:fill="auto"/>
            <w:noWrap/>
            <w:vAlign w:val="center"/>
            <w:hideMark/>
          </w:tcPr>
          <w:p w14:paraId="27140AF8"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10</w:t>
            </w:r>
          </w:p>
        </w:tc>
        <w:tc>
          <w:tcPr>
            <w:tcW w:w="750" w:type="dxa"/>
            <w:tcBorders>
              <w:top w:val="nil"/>
              <w:left w:val="nil"/>
              <w:bottom w:val="single" w:sz="4" w:space="0" w:color="C0C0C0"/>
              <w:right w:val="nil"/>
            </w:tcBorders>
            <w:shd w:val="clear" w:color="auto" w:fill="auto"/>
            <w:noWrap/>
            <w:vAlign w:val="center"/>
            <w:hideMark/>
          </w:tcPr>
          <w:p w14:paraId="46F5918D"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15</w:t>
            </w:r>
          </w:p>
        </w:tc>
        <w:tc>
          <w:tcPr>
            <w:tcW w:w="1385" w:type="dxa"/>
            <w:tcBorders>
              <w:top w:val="nil"/>
              <w:left w:val="nil"/>
              <w:bottom w:val="single" w:sz="4" w:space="0" w:color="C0C0C0"/>
              <w:right w:val="nil"/>
            </w:tcBorders>
            <w:shd w:val="clear" w:color="auto" w:fill="auto"/>
            <w:noWrap/>
            <w:vAlign w:val="center"/>
            <w:hideMark/>
          </w:tcPr>
          <w:p w14:paraId="55DDB6AC" w14:textId="77777777" w:rsidR="00536209" w:rsidRPr="00536209" w:rsidRDefault="00536209" w:rsidP="00536209">
            <w:pPr>
              <w:jc w:val="center"/>
              <w:rPr>
                <w:rFonts w:ascii="Tahoma" w:hAnsi="Tahoma" w:cs="Tahoma"/>
                <w:color w:val="C0C0C0"/>
                <w:sz w:val="16"/>
                <w:szCs w:val="16"/>
                <w:lang w:eastAsia="ru-RU"/>
              </w:rPr>
            </w:pPr>
            <w:r w:rsidRPr="00536209">
              <w:rPr>
                <w:rFonts w:ascii="Tahoma" w:hAnsi="Tahoma" w:cs="Tahoma"/>
                <w:color w:val="C0C0C0"/>
                <w:sz w:val="16"/>
                <w:szCs w:val="16"/>
                <w:lang w:eastAsia="ru-RU"/>
              </w:rPr>
              <w:t>11</w:t>
            </w:r>
          </w:p>
        </w:tc>
      </w:tr>
      <w:tr w:rsidR="00536209" w:rsidRPr="00536209" w14:paraId="50774994"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1983FA1E" w14:textId="77777777" w:rsidR="00536209" w:rsidRPr="00536209" w:rsidRDefault="00536209" w:rsidP="00536209">
            <w:pPr>
              <w:jc w:val="center"/>
              <w:rPr>
                <w:rFonts w:ascii="Tahoma" w:hAnsi="Tahoma" w:cs="Tahoma"/>
                <w:color w:val="C0C0C0"/>
                <w:sz w:val="16"/>
                <w:szCs w:val="16"/>
                <w:lang w:eastAsia="ru-RU"/>
              </w:rPr>
            </w:pPr>
          </w:p>
        </w:tc>
        <w:tc>
          <w:tcPr>
            <w:tcW w:w="142" w:type="dxa"/>
            <w:tcBorders>
              <w:top w:val="nil"/>
              <w:left w:val="nil"/>
              <w:bottom w:val="nil"/>
              <w:right w:val="nil"/>
            </w:tcBorders>
            <w:shd w:val="clear" w:color="auto" w:fill="auto"/>
            <w:noWrap/>
            <w:vAlign w:val="bottom"/>
            <w:hideMark/>
          </w:tcPr>
          <w:p w14:paraId="771F1B73"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000000" w:fill="C0C0C0"/>
            <w:vAlign w:val="center"/>
            <w:hideMark/>
          </w:tcPr>
          <w:p w14:paraId="7F6D00B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w:t>
            </w:r>
          </w:p>
        </w:tc>
        <w:tc>
          <w:tcPr>
            <w:tcW w:w="1733" w:type="dxa"/>
            <w:tcBorders>
              <w:top w:val="nil"/>
              <w:left w:val="nil"/>
              <w:bottom w:val="single" w:sz="4" w:space="0" w:color="C0C0C0"/>
              <w:right w:val="single" w:sz="4" w:space="0" w:color="C0C0C0"/>
            </w:tcBorders>
            <w:shd w:val="clear" w:color="000000" w:fill="C0C0C0"/>
            <w:vAlign w:val="center"/>
            <w:hideMark/>
          </w:tcPr>
          <w:p w14:paraId="13C142BA"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Натуральные показатели</w:t>
            </w:r>
          </w:p>
        </w:tc>
        <w:tc>
          <w:tcPr>
            <w:tcW w:w="496" w:type="dxa"/>
            <w:tcBorders>
              <w:top w:val="nil"/>
              <w:left w:val="nil"/>
              <w:bottom w:val="single" w:sz="4" w:space="0" w:color="C0C0C0"/>
              <w:right w:val="single" w:sz="4" w:space="0" w:color="C0C0C0"/>
            </w:tcBorders>
            <w:shd w:val="clear" w:color="000000" w:fill="C0C0C0"/>
            <w:vAlign w:val="center"/>
            <w:hideMark/>
          </w:tcPr>
          <w:p w14:paraId="78298FB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000000" w:fill="C0C0C0"/>
            <w:vAlign w:val="center"/>
            <w:hideMark/>
          </w:tcPr>
          <w:p w14:paraId="6D7C526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05" w:type="dxa"/>
            <w:tcBorders>
              <w:top w:val="nil"/>
              <w:left w:val="nil"/>
              <w:bottom w:val="single" w:sz="4" w:space="0" w:color="C0C0C0"/>
              <w:right w:val="single" w:sz="4" w:space="0" w:color="C0C0C0"/>
            </w:tcBorders>
            <w:shd w:val="clear" w:color="000000" w:fill="C0C0C0"/>
            <w:vAlign w:val="center"/>
            <w:hideMark/>
          </w:tcPr>
          <w:p w14:paraId="55710B8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000000" w:fill="C0C0C0"/>
            <w:vAlign w:val="center"/>
            <w:hideMark/>
          </w:tcPr>
          <w:p w14:paraId="6CD363F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nil"/>
              <w:left w:val="nil"/>
              <w:bottom w:val="single" w:sz="4" w:space="0" w:color="C0C0C0"/>
              <w:right w:val="single" w:sz="4" w:space="0" w:color="C0C0C0"/>
            </w:tcBorders>
            <w:shd w:val="clear" w:color="000000" w:fill="C0C0C0"/>
            <w:vAlign w:val="center"/>
            <w:hideMark/>
          </w:tcPr>
          <w:p w14:paraId="04AE466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C0C0C0"/>
            <w:vAlign w:val="center"/>
            <w:hideMark/>
          </w:tcPr>
          <w:p w14:paraId="2CD0CC3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000000" w:fill="C0C0C0"/>
            <w:vAlign w:val="center"/>
            <w:hideMark/>
          </w:tcPr>
          <w:p w14:paraId="613652A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C0C0C0"/>
            <w:vAlign w:val="center"/>
            <w:hideMark/>
          </w:tcPr>
          <w:p w14:paraId="7C0DF59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000000" w:fill="C0C0C0"/>
            <w:vAlign w:val="center"/>
            <w:hideMark/>
          </w:tcPr>
          <w:p w14:paraId="3E934D5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40" w:type="dxa"/>
            <w:tcBorders>
              <w:top w:val="nil"/>
              <w:left w:val="nil"/>
              <w:bottom w:val="single" w:sz="4" w:space="0" w:color="C0C0C0"/>
              <w:right w:val="single" w:sz="4" w:space="0" w:color="C0C0C0"/>
            </w:tcBorders>
            <w:shd w:val="clear" w:color="000000" w:fill="C0C0C0"/>
            <w:vAlign w:val="center"/>
            <w:hideMark/>
          </w:tcPr>
          <w:p w14:paraId="3409DD6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40" w:type="dxa"/>
            <w:tcBorders>
              <w:top w:val="nil"/>
              <w:left w:val="nil"/>
              <w:bottom w:val="single" w:sz="4" w:space="0" w:color="C0C0C0"/>
              <w:right w:val="single" w:sz="4" w:space="0" w:color="C0C0C0"/>
            </w:tcBorders>
            <w:shd w:val="clear" w:color="000000" w:fill="C0C0C0"/>
            <w:vAlign w:val="center"/>
            <w:hideMark/>
          </w:tcPr>
          <w:p w14:paraId="797F0B4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50" w:type="dxa"/>
            <w:tcBorders>
              <w:top w:val="nil"/>
              <w:left w:val="nil"/>
              <w:bottom w:val="single" w:sz="4" w:space="0" w:color="C0C0C0"/>
              <w:right w:val="single" w:sz="4" w:space="0" w:color="C0C0C0"/>
            </w:tcBorders>
            <w:shd w:val="clear" w:color="000000" w:fill="C0C0C0"/>
            <w:vAlign w:val="center"/>
            <w:hideMark/>
          </w:tcPr>
          <w:p w14:paraId="19E1C89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385" w:type="dxa"/>
            <w:tcBorders>
              <w:top w:val="nil"/>
              <w:left w:val="nil"/>
              <w:bottom w:val="single" w:sz="4" w:space="0" w:color="C0C0C0"/>
              <w:right w:val="single" w:sz="4" w:space="0" w:color="C0C0C0"/>
            </w:tcBorders>
            <w:shd w:val="clear" w:color="000000" w:fill="C0C0C0"/>
            <w:vAlign w:val="center"/>
            <w:hideMark/>
          </w:tcPr>
          <w:p w14:paraId="05D827B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2440AC81"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0B4E86EA" w14:textId="77777777" w:rsidR="00536209" w:rsidRPr="00536209" w:rsidRDefault="00536209" w:rsidP="00536209">
            <w:pPr>
              <w:jc w:val="center"/>
              <w:rPr>
                <w:rFonts w:ascii="Tahoma" w:hAnsi="Tahoma" w:cs="Tahoma"/>
                <w:b/>
                <w:bCs/>
                <w:sz w:val="16"/>
                <w:szCs w:val="16"/>
                <w:lang w:eastAsia="ru-RU"/>
              </w:rPr>
            </w:pPr>
          </w:p>
        </w:tc>
        <w:tc>
          <w:tcPr>
            <w:tcW w:w="142" w:type="dxa"/>
            <w:tcBorders>
              <w:top w:val="nil"/>
              <w:left w:val="nil"/>
              <w:bottom w:val="nil"/>
              <w:right w:val="nil"/>
            </w:tcBorders>
            <w:shd w:val="clear" w:color="auto" w:fill="auto"/>
            <w:noWrap/>
            <w:vAlign w:val="bottom"/>
            <w:hideMark/>
          </w:tcPr>
          <w:p w14:paraId="5E9A71CF"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60CF1E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1.1</w:t>
            </w:r>
          </w:p>
        </w:tc>
        <w:tc>
          <w:tcPr>
            <w:tcW w:w="1733" w:type="dxa"/>
            <w:tcBorders>
              <w:top w:val="nil"/>
              <w:left w:val="nil"/>
              <w:bottom w:val="single" w:sz="4" w:space="0" w:color="C0C0C0"/>
              <w:right w:val="single" w:sz="4" w:space="0" w:color="C0C0C0"/>
            </w:tcBorders>
            <w:shd w:val="clear" w:color="auto" w:fill="auto"/>
            <w:vAlign w:val="center"/>
            <w:hideMark/>
          </w:tcPr>
          <w:p w14:paraId="19A84338" w14:textId="77777777" w:rsidR="00536209" w:rsidRPr="00536209" w:rsidRDefault="00536209" w:rsidP="00536209">
            <w:pPr>
              <w:ind w:firstLineChars="100" w:firstLine="160"/>
              <w:rPr>
                <w:rFonts w:ascii="Tahoma" w:hAnsi="Tahoma" w:cs="Tahoma"/>
                <w:sz w:val="16"/>
                <w:szCs w:val="16"/>
                <w:lang w:eastAsia="ru-RU"/>
              </w:rPr>
            </w:pPr>
            <w:r w:rsidRPr="00536209">
              <w:rPr>
                <w:rFonts w:ascii="Tahoma" w:hAnsi="Tahoma" w:cs="Tahoma"/>
                <w:sz w:val="16"/>
                <w:szCs w:val="16"/>
                <w:lang w:eastAsia="ru-RU"/>
              </w:rPr>
              <w:t>Поднято воды</w:t>
            </w:r>
          </w:p>
        </w:tc>
        <w:tc>
          <w:tcPr>
            <w:tcW w:w="496" w:type="dxa"/>
            <w:tcBorders>
              <w:top w:val="nil"/>
              <w:left w:val="nil"/>
              <w:bottom w:val="single" w:sz="4" w:space="0" w:color="C0C0C0"/>
              <w:right w:val="single" w:sz="4" w:space="0" w:color="C0C0C0"/>
            </w:tcBorders>
            <w:shd w:val="clear" w:color="auto" w:fill="auto"/>
            <w:vAlign w:val="center"/>
            <w:hideMark/>
          </w:tcPr>
          <w:p w14:paraId="6727863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м3</w:t>
            </w:r>
          </w:p>
        </w:tc>
        <w:tc>
          <w:tcPr>
            <w:tcW w:w="1084" w:type="dxa"/>
            <w:tcBorders>
              <w:top w:val="nil"/>
              <w:left w:val="nil"/>
              <w:bottom w:val="single" w:sz="4" w:space="0" w:color="C0C0C0"/>
              <w:right w:val="single" w:sz="4" w:space="0" w:color="C0C0C0"/>
            </w:tcBorders>
            <w:shd w:val="clear" w:color="000000" w:fill="FFFFCC"/>
            <w:vAlign w:val="center"/>
            <w:hideMark/>
          </w:tcPr>
          <w:p w14:paraId="7254179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15 927,00</w:t>
            </w:r>
          </w:p>
        </w:tc>
        <w:tc>
          <w:tcPr>
            <w:tcW w:w="705" w:type="dxa"/>
            <w:tcBorders>
              <w:top w:val="nil"/>
              <w:left w:val="nil"/>
              <w:bottom w:val="single" w:sz="4" w:space="0" w:color="C0C0C0"/>
              <w:right w:val="single" w:sz="4" w:space="0" w:color="C0C0C0"/>
            </w:tcBorders>
            <w:shd w:val="clear" w:color="000000" w:fill="FFFFCC"/>
            <w:vAlign w:val="center"/>
            <w:hideMark/>
          </w:tcPr>
          <w:p w14:paraId="1F1AA7A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9 935,00</w:t>
            </w:r>
          </w:p>
        </w:tc>
        <w:tc>
          <w:tcPr>
            <w:tcW w:w="803" w:type="dxa"/>
            <w:tcBorders>
              <w:top w:val="nil"/>
              <w:left w:val="nil"/>
              <w:bottom w:val="single" w:sz="4" w:space="0" w:color="C0C0C0"/>
              <w:right w:val="single" w:sz="4" w:space="0" w:color="C0C0C0"/>
            </w:tcBorders>
            <w:shd w:val="clear" w:color="000000" w:fill="FFFFCC"/>
            <w:vAlign w:val="center"/>
            <w:hideMark/>
          </w:tcPr>
          <w:p w14:paraId="5C9E350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041" w:type="dxa"/>
            <w:tcBorders>
              <w:top w:val="nil"/>
              <w:left w:val="nil"/>
              <w:bottom w:val="single" w:sz="4" w:space="0" w:color="C0C0C0"/>
              <w:right w:val="single" w:sz="4" w:space="0" w:color="C0C0C0"/>
            </w:tcBorders>
            <w:shd w:val="clear" w:color="000000" w:fill="FFFFCC"/>
            <w:vAlign w:val="center"/>
            <w:hideMark/>
          </w:tcPr>
          <w:p w14:paraId="3C65A12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FFFFCC"/>
            <w:vAlign w:val="center"/>
            <w:hideMark/>
          </w:tcPr>
          <w:p w14:paraId="21E3BA1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84" w:type="dxa"/>
            <w:tcBorders>
              <w:top w:val="nil"/>
              <w:left w:val="nil"/>
              <w:bottom w:val="single" w:sz="4" w:space="0" w:color="C0C0C0"/>
              <w:right w:val="single" w:sz="4" w:space="0" w:color="C0C0C0"/>
            </w:tcBorders>
            <w:shd w:val="clear" w:color="000000" w:fill="FFFFCC"/>
            <w:vAlign w:val="center"/>
            <w:hideMark/>
          </w:tcPr>
          <w:p w14:paraId="3867FB2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FFFFCC"/>
            <w:vAlign w:val="center"/>
            <w:hideMark/>
          </w:tcPr>
          <w:p w14:paraId="081AAA0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079" w:type="dxa"/>
            <w:tcBorders>
              <w:top w:val="nil"/>
              <w:left w:val="nil"/>
              <w:bottom w:val="single" w:sz="4" w:space="0" w:color="C0C0C0"/>
              <w:right w:val="single" w:sz="4" w:space="0" w:color="C0C0C0"/>
            </w:tcBorders>
            <w:shd w:val="clear" w:color="000000" w:fill="FFFFCC"/>
            <w:vAlign w:val="center"/>
            <w:hideMark/>
          </w:tcPr>
          <w:p w14:paraId="01F8FA5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9 996,64</w:t>
            </w:r>
          </w:p>
        </w:tc>
        <w:tc>
          <w:tcPr>
            <w:tcW w:w="740" w:type="dxa"/>
            <w:tcBorders>
              <w:top w:val="nil"/>
              <w:left w:val="nil"/>
              <w:bottom w:val="single" w:sz="4" w:space="0" w:color="C0C0C0"/>
              <w:right w:val="single" w:sz="4" w:space="0" w:color="C0C0C0"/>
            </w:tcBorders>
            <w:shd w:val="clear" w:color="000000" w:fill="D7EAD3"/>
            <w:vAlign w:val="center"/>
            <w:hideMark/>
          </w:tcPr>
          <w:p w14:paraId="47A815B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40" w:type="dxa"/>
            <w:tcBorders>
              <w:top w:val="nil"/>
              <w:left w:val="nil"/>
              <w:bottom w:val="single" w:sz="4" w:space="0" w:color="C0C0C0"/>
              <w:right w:val="single" w:sz="4" w:space="0" w:color="C0C0C0"/>
            </w:tcBorders>
            <w:shd w:val="clear" w:color="000000" w:fill="D7EAD3"/>
            <w:vAlign w:val="center"/>
            <w:hideMark/>
          </w:tcPr>
          <w:p w14:paraId="16553BD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50" w:type="dxa"/>
            <w:tcBorders>
              <w:top w:val="nil"/>
              <w:left w:val="nil"/>
              <w:bottom w:val="single" w:sz="4" w:space="0" w:color="C0C0C0"/>
              <w:right w:val="single" w:sz="4" w:space="0" w:color="C0C0C0"/>
            </w:tcBorders>
            <w:shd w:val="clear" w:color="000000" w:fill="D7EAD3"/>
            <w:vAlign w:val="center"/>
            <w:hideMark/>
          </w:tcPr>
          <w:p w14:paraId="5EE4657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385" w:type="dxa"/>
            <w:tcBorders>
              <w:top w:val="nil"/>
              <w:left w:val="nil"/>
              <w:bottom w:val="single" w:sz="4" w:space="0" w:color="C0C0C0"/>
              <w:right w:val="single" w:sz="4" w:space="0" w:color="C0C0C0"/>
            </w:tcBorders>
            <w:shd w:val="clear" w:color="000000" w:fill="FFFFCC"/>
            <w:vAlign w:val="center"/>
            <w:hideMark/>
          </w:tcPr>
          <w:p w14:paraId="7B165ED3"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2C124391"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6026A169" w14:textId="77777777" w:rsidR="00536209" w:rsidRPr="00536209" w:rsidRDefault="00536209" w:rsidP="00536209">
            <w:pPr>
              <w:rPr>
                <w:rFonts w:ascii="Tahoma" w:hAnsi="Tahoma" w:cs="Tahoma"/>
                <w:sz w:val="16"/>
                <w:szCs w:val="16"/>
                <w:lang w:eastAsia="ru-RU"/>
              </w:rPr>
            </w:pPr>
          </w:p>
        </w:tc>
        <w:tc>
          <w:tcPr>
            <w:tcW w:w="142" w:type="dxa"/>
            <w:tcBorders>
              <w:top w:val="nil"/>
              <w:left w:val="nil"/>
              <w:bottom w:val="nil"/>
              <w:right w:val="nil"/>
            </w:tcBorders>
            <w:shd w:val="clear" w:color="auto" w:fill="auto"/>
            <w:noWrap/>
            <w:vAlign w:val="bottom"/>
            <w:hideMark/>
          </w:tcPr>
          <w:p w14:paraId="450B1D19"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6682DC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w:t>
            </w:r>
          </w:p>
        </w:tc>
        <w:tc>
          <w:tcPr>
            <w:tcW w:w="1733" w:type="dxa"/>
            <w:tcBorders>
              <w:top w:val="nil"/>
              <w:left w:val="nil"/>
              <w:bottom w:val="single" w:sz="4" w:space="0" w:color="C0C0C0"/>
              <w:right w:val="single" w:sz="4" w:space="0" w:color="C0C0C0"/>
            </w:tcBorders>
            <w:shd w:val="clear" w:color="auto" w:fill="auto"/>
            <w:vAlign w:val="center"/>
            <w:hideMark/>
          </w:tcPr>
          <w:p w14:paraId="75B057F8" w14:textId="77777777" w:rsidR="00536209" w:rsidRPr="00536209" w:rsidRDefault="00536209" w:rsidP="00536209">
            <w:pPr>
              <w:ind w:firstLineChars="100" w:firstLine="160"/>
              <w:rPr>
                <w:rFonts w:ascii="Tahoma" w:hAnsi="Tahoma" w:cs="Tahoma"/>
                <w:sz w:val="16"/>
                <w:szCs w:val="16"/>
                <w:lang w:eastAsia="ru-RU"/>
              </w:rPr>
            </w:pPr>
            <w:r w:rsidRPr="00536209">
              <w:rPr>
                <w:rFonts w:ascii="Tahoma" w:hAnsi="Tahoma" w:cs="Tahoma"/>
                <w:sz w:val="16"/>
                <w:szCs w:val="16"/>
                <w:lang w:eastAsia="ru-RU"/>
              </w:rPr>
              <w:t>Подано воды в сеть</w:t>
            </w:r>
          </w:p>
        </w:tc>
        <w:tc>
          <w:tcPr>
            <w:tcW w:w="496" w:type="dxa"/>
            <w:tcBorders>
              <w:top w:val="nil"/>
              <w:left w:val="nil"/>
              <w:bottom w:val="single" w:sz="4" w:space="0" w:color="C0C0C0"/>
              <w:right w:val="single" w:sz="4" w:space="0" w:color="C0C0C0"/>
            </w:tcBorders>
            <w:shd w:val="clear" w:color="auto" w:fill="auto"/>
            <w:vAlign w:val="center"/>
            <w:hideMark/>
          </w:tcPr>
          <w:p w14:paraId="092BC5E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м3</w:t>
            </w:r>
          </w:p>
        </w:tc>
        <w:tc>
          <w:tcPr>
            <w:tcW w:w="1084" w:type="dxa"/>
            <w:tcBorders>
              <w:top w:val="nil"/>
              <w:left w:val="nil"/>
              <w:bottom w:val="single" w:sz="4" w:space="0" w:color="C0C0C0"/>
              <w:right w:val="single" w:sz="4" w:space="0" w:color="C0C0C0"/>
            </w:tcBorders>
            <w:shd w:val="clear" w:color="000000" w:fill="FFFFCC"/>
            <w:vAlign w:val="center"/>
            <w:hideMark/>
          </w:tcPr>
          <w:p w14:paraId="6F53C55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15 927,00</w:t>
            </w:r>
          </w:p>
        </w:tc>
        <w:tc>
          <w:tcPr>
            <w:tcW w:w="705" w:type="dxa"/>
            <w:tcBorders>
              <w:top w:val="nil"/>
              <w:left w:val="nil"/>
              <w:bottom w:val="single" w:sz="4" w:space="0" w:color="C0C0C0"/>
              <w:right w:val="single" w:sz="4" w:space="0" w:color="C0C0C0"/>
            </w:tcBorders>
            <w:shd w:val="clear" w:color="000000" w:fill="FFFFCC"/>
            <w:vAlign w:val="center"/>
            <w:hideMark/>
          </w:tcPr>
          <w:p w14:paraId="7BC5C08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9 935,00</w:t>
            </w:r>
          </w:p>
        </w:tc>
        <w:tc>
          <w:tcPr>
            <w:tcW w:w="803" w:type="dxa"/>
            <w:tcBorders>
              <w:top w:val="nil"/>
              <w:left w:val="nil"/>
              <w:bottom w:val="single" w:sz="4" w:space="0" w:color="C0C0C0"/>
              <w:right w:val="single" w:sz="4" w:space="0" w:color="C0C0C0"/>
            </w:tcBorders>
            <w:shd w:val="clear" w:color="000000" w:fill="FFFFCC"/>
            <w:vAlign w:val="center"/>
            <w:hideMark/>
          </w:tcPr>
          <w:p w14:paraId="6C7861B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041" w:type="dxa"/>
            <w:tcBorders>
              <w:top w:val="nil"/>
              <w:left w:val="nil"/>
              <w:bottom w:val="single" w:sz="4" w:space="0" w:color="C0C0C0"/>
              <w:right w:val="single" w:sz="4" w:space="0" w:color="C0C0C0"/>
            </w:tcBorders>
            <w:shd w:val="clear" w:color="000000" w:fill="FFFFCC"/>
            <w:vAlign w:val="center"/>
            <w:hideMark/>
          </w:tcPr>
          <w:p w14:paraId="614AC0B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FFFFCC"/>
            <w:vAlign w:val="center"/>
            <w:hideMark/>
          </w:tcPr>
          <w:p w14:paraId="0BD00EB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84" w:type="dxa"/>
            <w:tcBorders>
              <w:top w:val="nil"/>
              <w:left w:val="nil"/>
              <w:bottom w:val="single" w:sz="4" w:space="0" w:color="C0C0C0"/>
              <w:right w:val="single" w:sz="4" w:space="0" w:color="C0C0C0"/>
            </w:tcBorders>
            <w:shd w:val="clear" w:color="000000" w:fill="FFFFCC"/>
            <w:vAlign w:val="center"/>
            <w:hideMark/>
          </w:tcPr>
          <w:p w14:paraId="47D13AF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FFFFCC"/>
            <w:vAlign w:val="center"/>
            <w:hideMark/>
          </w:tcPr>
          <w:p w14:paraId="40D0610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079" w:type="dxa"/>
            <w:tcBorders>
              <w:top w:val="nil"/>
              <w:left w:val="nil"/>
              <w:bottom w:val="single" w:sz="4" w:space="0" w:color="C0C0C0"/>
              <w:right w:val="single" w:sz="4" w:space="0" w:color="C0C0C0"/>
            </w:tcBorders>
            <w:shd w:val="clear" w:color="000000" w:fill="FFFFCC"/>
            <w:vAlign w:val="center"/>
            <w:hideMark/>
          </w:tcPr>
          <w:p w14:paraId="152681E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9 996,64</w:t>
            </w:r>
          </w:p>
        </w:tc>
        <w:tc>
          <w:tcPr>
            <w:tcW w:w="740" w:type="dxa"/>
            <w:tcBorders>
              <w:top w:val="nil"/>
              <w:left w:val="nil"/>
              <w:bottom w:val="single" w:sz="4" w:space="0" w:color="C0C0C0"/>
              <w:right w:val="single" w:sz="4" w:space="0" w:color="C0C0C0"/>
            </w:tcBorders>
            <w:shd w:val="clear" w:color="000000" w:fill="D7EAD3"/>
            <w:vAlign w:val="center"/>
            <w:hideMark/>
          </w:tcPr>
          <w:p w14:paraId="0152AEF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40" w:type="dxa"/>
            <w:tcBorders>
              <w:top w:val="nil"/>
              <w:left w:val="nil"/>
              <w:bottom w:val="single" w:sz="4" w:space="0" w:color="C0C0C0"/>
              <w:right w:val="single" w:sz="4" w:space="0" w:color="C0C0C0"/>
            </w:tcBorders>
            <w:shd w:val="clear" w:color="000000" w:fill="D7EAD3"/>
            <w:vAlign w:val="center"/>
            <w:hideMark/>
          </w:tcPr>
          <w:p w14:paraId="5C0F4C7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50" w:type="dxa"/>
            <w:tcBorders>
              <w:top w:val="nil"/>
              <w:left w:val="nil"/>
              <w:bottom w:val="single" w:sz="4" w:space="0" w:color="C0C0C0"/>
              <w:right w:val="single" w:sz="4" w:space="0" w:color="C0C0C0"/>
            </w:tcBorders>
            <w:shd w:val="clear" w:color="000000" w:fill="D7EAD3"/>
            <w:vAlign w:val="center"/>
            <w:hideMark/>
          </w:tcPr>
          <w:p w14:paraId="51F4578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385" w:type="dxa"/>
            <w:tcBorders>
              <w:top w:val="nil"/>
              <w:left w:val="nil"/>
              <w:bottom w:val="single" w:sz="4" w:space="0" w:color="C0C0C0"/>
              <w:right w:val="single" w:sz="4" w:space="0" w:color="C0C0C0"/>
            </w:tcBorders>
            <w:shd w:val="clear" w:color="000000" w:fill="FFFFCC"/>
            <w:vAlign w:val="center"/>
            <w:hideMark/>
          </w:tcPr>
          <w:p w14:paraId="25CFB2FC"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077F99AA"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53B6D93B" w14:textId="77777777" w:rsidR="00536209" w:rsidRPr="00536209" w:rsidRDefault="00536209" w:rsidP="00536209">
            <w:pPr>
              <w:rPr>
                <w:rFonts w:ascii="Tahoma" w:hAnsi="Tahoma" w:cs="Tahoma"/>
                <w:sz w:val="16"/>
                <w:szCs w:val="16"/>
                <w:lang w:eastAsia="ru-RU"/>
              </w:rPr>
            </w:pPr>
          </w:p>
        </w:tc>
        <w:tc>
          <w:tcPr>
            <w:tcW w:w="142" w:type="dxa"/>
            <w:tcBorders>
              <w:top w:val="nil"/>
              <w:left w:val="nil"/>
              <w:bottom w:val="nil"/>
              <w:right w:val="nil"/>
            </w:tcBorders>
            <w:shd w:val="clear" w:color="auto" w:fill="auto"/>
            <w:noWrap/>
            <w:vAlign w:val="bottom"/>
            <w:hideMark/>
          </w:tcPr>
          <w:p w14:paraId="28B8982F"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CB2FE3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1.8</w:t>
            </w:r>
          </w:p>
        </w:tc>
        <w:tc>
          <w:tcPr>
            <w:tcW w:w="1733" w:type="dxa"/>
            <w:tcBorders>
              <w:top w:val="nil"/>
              <w:left w:val="nil"/>
              <w:bottom w:val="single" w:sz="4" w:space="0" w:color="C0C0C0"/>
              <w:right w:val="single" w:sz="4" w:space="0" w:color="C0C0C0"/>
            </w:tcBorders>
            <w:shd w:val="clear" w:color="auto" w:fill="auto"/>
            <w:vAlign w:val="center"/>
            <w:hideMark/>
          </w:tcPr>
          <w:p w14:paraId="09CE83B5" w14:textId="77777777" w:rsidR="00536209" w:rsidRPr="00536209" w:rsidRDefault="00536209" w:rsidP="00536209">
            <w:pPr>
              <w:ind w:firstLineChars="100" w:firstLine="160"/>
              <w:rPr>
                <w:rFonts w:ascii="Tahoma" w:hAnsi="Tahoma" w:cs="Tahoma"/>
                <w:sz w:val="16"/>
                <w:szCs w:val="16"/>
                <w:lang w:eastAsia="ru-RU"/>
              </w:rPr>
            </w:pPr>
            <w:r w:rsidRPr="00536209">
              <w:rPr>
                <w:rFonts w:ascii="Tahoma" w:hAnsi="Tahoma" w:cs="Tahoma"/>
                <w:sz w:val="16"/>
                <w:szCs w:val="16"/>
                <w:lang w:eastAsia="ru-RU"/>
              </w:rPr>
              <w:t>Отпущено воды по категориям потребителей</w:t>
            </w:r>
          </w:p>
        </w:tc>
        <w:tc>
          <w:tcPr>
            <w:tcW w:w="496" w:type="dxa"/>
            <w:tcBorders>
              <w:top w:val="nil"/>
              <w:left w:val="nil"/>
              <w:bottom w:val="single" w:sz="4" w:space="0" w:color="C0C0C0"/>
              <w:right w:val="single" w:sz="4" w:space="0" w:color="C0C0C0"/>
            </w:tcBorders>
            <w:shd w:val="clear" w:color="auto" w:fill="auto"/>
            <w:vAlign w:val="center"/>
            <w:hideMark/>
          </w:tcPr>
          <w:p w14:paraId="529F6B6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м3</w:t>
            </w:r>
          </w:p>
        </w:tc>
        <w:tc>
          <w:tcPr>
            <w:tcW w:w="1084" w:type="dxa"/>
            <w:tcBorders>
              <w:top w:val="nil"/>
              <w:left w:val="nil"/>
              <w:bottom w:val="single" w:sz="4" w:space="0" w:color="C0C0C0"/>
              <w:right w:val="single" w:sz="4" w:space="0" w:color="C0C0C0"/>
            </w:tcBorders>
            <w:shd w:val="clear" w:color="000000" w:fill="D7EAD3"/>
            <w:vAlign w:val="center"/>
            <w:hideMark/>
          </w:tcPr>
          <w:p w14:paraId="48E9290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15 927,00</w:t>
            </w:r>
          </w:p>
        </w:tc>
        <w:tc>
          <w:tcPr>
            <w:tcW w:w="705" w:type="dxa"/>
            <w:tcBorders>
              <w:top w:val="nil"/>
              <w:left w:val="nil"/>
              <w:bottom w:val="single" w:sz="4" w:space="0" w:color="C0C0C0"/>
              <w:right w:val="single" w:sz="4" w:space="0" w:color="C0C0C0"/>
            </w:tcBorders>
            <w:shd w:val="clear" w:color="000000" w:fill="D7EAD3"/>
            <w:vAlign w:val="center"/>
            <w:hideMark/>
          </w:tcPr>
          <w:p w14:paraId="33D8227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9 935,00</w:t>
            </w:r>
          </w:p>
        </w:tc>
        <w:tc>
          <w:tcPr>
            <w:tcW w:w="803" w:type="dxa"/>
            <w:tcBorders>
              <w:top w:val="nil"/>
              <w:left w:val="nil"/>
              <w:bottom w:val="single" w:sz="4" w:space="0" w:color="C0C0C0"/>
              <w:right w:val="single" w:sz="4" w:space="0" w:color="C0C0C0"/>
            </w:tcBorders>
            <w:shd w:val="clear" w:color="000000" w:fill="D7EAD3"/>
            <w:vAlign w:val="center"/>
            <w:hideMark/>
          </w:tcPr>
          <w:p w14:paraId="05AE6A0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041" w:type="dxa"/>
            <w:tcBorders>
              <w:top w:val="nil"/>
              <w:left w:val="nil"/>
              <w:bottom w:val="single" w:sz="4" w:space="0" w:color="C0C0C0"/>
              <w:right w:val="single" w:sz="4" w:space="0" w:color="C0C0C0"/>
            </w:tcBorders>
            <w:shd w:val="clear" w:color="000000" w:fill="D7EAD3"/>
            <w:vAlign w:val="center"/>
            <w:hideMark/>
          </w:tcPr>
          <w:p w14:paraId="0F253BC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D7EAD3"/>
            <w:vAlign w:val="center"/>
            <w:hideMark/>
          </w:tcPr>
          <w:p w14:paraId="2272D02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84" w:type="dxa"/>
            <w:tcBorders>
              <w:top w:val="nil"/>
              <w:left w:val="nil"/>
              <w:bottom w:val="single" w:sz="4" w:space="0" w:color="C0C0C0"/>
              <w:right w:val="single" w:sz="4" w:space="0" w:color="C0C0C0"/>
            </w:tcBorders>
            <w:shd w:val="clear" w:color="000000" w:fill="D7EAD3"/>
            <w:vAlign w:val="center"/>
            <w:hideMark/>
          </w:tcPr>
          <w:p w14:paraId="29A75A7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D7EAD3"/>
            <w:vAlign w:val="center"/>
            <w:hideMark/>
          </w:tcPr>
          <w:p w14:paraId="1446E80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079" w:type="dxa"/>
            <w:tcBorders>
              <w:top w:val="nil"/>
              <w:left w:val="nil"/>
              <w:bottom w:val="single" w:sz="4" w:space="0" w:color="C0C0C0"/>
              <w:right w:val="single" w:sz="4" w:space="0" w:color="C0C0C0"/>
            </w:tcBorders>
            <w:shd w:val="clear" w:color="000000" w:fill="D7EAD3"/>
            <w:vAlign w:val="center"/>
            <w:hideMark/>
          </w:tcPr>
          <w:p w14:paraId="7F3FB84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9 996,64</w:t>
            </w:r>
          </w:p>
        </w:tc>
        <w:tc>
          <w:tcPr>
            <w:tcW w:w="740" w:type="dxa"/>
            <w:tcBorders>
              <w:top w:val="nil"/>
              <w:left w:val="nil"/>
              <w:bottom w:val="single" w:sz="4" w:space="0" w:color="C0C0C0"/>
              <w:right w:val="single" w:sz="4" w:space="0" w:color="C0C0C0"/>
            </w:tcBorders>
            <w:shd w:val="clear" w:color="000000" w:fill="D7EAD3"/>
            <w:vAlign w:val="center"/>
            <w:hideMark/>
          </w:tcPr>
          <w:p w14:paraId="4A8E031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40" w:type="dxa"/>
            <w:tcBorders>
              <w:top w:val="nil"/>
              <w:left w:val="nil"/>
              <w:bottom w:val="single" w:sz="4" w:space="0" w:color="C0C0C0"/>
              <w:right w:val="single" w:sz="4" w:space="0" w:color="C0C0C0"/>
            </w:tcBorders>
            <w:shd w:val="clear" w:color="000000" w:fill="D7EAD3"/>
            <w:vAlign w:val="center"/>
            <w:hideMark/>
          </w:tcPr>
          <w:p w14:paraId="45196E4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50" w:type="dxa"/>
            <w:tcBorders>
              <w:top w:val="nil"/>
              <w:left w:val="nil"/>
              <w:bottom w:val="single" w:sz="4" w:space="0" w:color="C0C0C0"/>
              <w:right w:val="single" w:sz="4" w:space="0" w:color="C0C0C0"/>
            </w:tcBorders>
            <w:shd w:val="clear" w:color="000000" w:fill="D7EAD3"/>
            <w:vAlign w:val="center"/>
            <w:hideMark/>
          </w:tcPr>
          <w:p w14:paraId="7BA8B3B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385" w:type="dxa"/>
            <w:tcBorders>
              <w:top w:val="nil"/>
              <w:left w:val="nil"/>
              <w:bottom w:val="single" w:sz="4" w:space="0" w:color="C0C0C0"/>
              <w:right w:val="single" w:sz="4" w:space="0" w:color="C0C0C0"/>
            </w:tcBorders>
            <w:shd w:val="clear" w:color="000000" w:fill="FFFFCC"/>
            <w:vAlign w:val="center"/>
            <w:hideMark/>
          </w:tcPr>
          <w:p w14:paraId="120290F4"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6DB460A2" w14:textId="77777777" w:rsidTr="00536209">
        <w:trPr>
          <w:trHeight w:val="1215"/>
          <w:jc w:val="center"/>
        </w:trPr>
        <w:tc>
          <w:tcPr>
            <w:tcW w:w="185" w:type="dxa"/>
            <w:tcBorders>
              <w:top w:val="nil"/>
              <w:left w:val="nil"/>
              <w:bottom w:val="nil"/>
              <w:right w:val="nil"/>
            </w:tcBorders>
            <w:shd w:val="clear" w:color="auto" w:fill="auto"/>
            <w:noWrap/>
            <w:vAlign w:val="bottom"/>
            <w:hideMark/>
          </w:tcPr>
          <w:p w14:paraId="4536CB00" w14:textId="77777777" w:rsidR="00536209" w:rsidRPr="00536209" w:rsidRDefault="00536209" w:rsidP="00536209">
            <w:pPr>
              <w:rPr>
                <w:rFonts w:ascii="Tahoma" w:hAnsi="Tahoma" w:cs="Tahoma"/>
                <w:sz w:val="16"/>
                <w:szCs w:val="16"/>
                <w:lang w:eastAsia="ru-RU"/>
              </w:rPr>
            </w:pPr>
          </w:p>
        </w:tc>
        <w:tc>
          <w:tcPr>
            <w:tcW w:w="142" w:type="dxa"/>
            <w:tcBorders>
              <w:top w:val="nil"/>
              <w:left w:val="nil"/>
              <w:bottom w:val="nil"/>
              <w:right w:val="nil"/>
            </w:tcBorders>
            <w:shd w:val="clear" w:color="auto" w:fill="auto"/>
            <w:noWrap/>
            <w:vAlign w:val="bottom"/>
            <w:hideMark/>
          </w:tcPr>
          <w:p w14:paraId="62169A56"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82BBF3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1.8.1</w:t>
            </w:r>
          </w:p>
        </w:tc>
        <w:tc>
          <w:tcPr>
            <w:tcW w:w="1733" w:type="dxa"/>
            <w:tcBorders>
              <w:top w:val="nil"/>
              <w:left w:val="nil"/>
              <w:bottom w:val="single" w:sz="4" w:space="0" w:color="C0C0C0"/>
              <w:right w:val="single" w:sz="4" w:space="0" w:color="C0C0C0"/>
            </w:tcBorders>
            <w:shd w:val="clear" w:color="auto" w:fill="auto"/>
            <w:vAlign w:val="center"/>
            <w:hideMark/>
          </w:tcPr>
          <w:p w14:paraId="61528E7E" w14:textId="77777777" w:rsidR="00536209" w:rsidRPr="00536209" w:rsidRDefault="00536209" w:rsidP="00536209">
            <w:pPr>
              <w:ind w:firstLineChars="200" w:firstLine="320"/>
              <w:rPr>
                <w:rFonts w:ascii="Tahoma" w:hAnsi="Tahoma" w:cs="Tahoma"/>
                <w:sz w:val="16"/>
                <w:szCs w:val="16"/>
                <w:lang w:eastAsia="ru-RU"/>
              </w:rPr>
            </w:pPr>
            <w:r w:rsidRPr="00536209">
              <w:rPr>
                <w:rFonts w:ascii="Tahoma" w:hAnsi="Tahoma" w:cs="Tahoma"/>
                <w:sz w:val="16"/>
                <w:szCs w:val="16"/>
                <w:lang w:eastAsia="ru-RU"/>
              </w:rPr>
              <w:t>На потребительский рынок</w:t>
            </w:r>
          </w:p>
        </w:tc>
        <w:tc>
          <w:tcPr>
            <w:tcW w:w="496" w:type="dxa"/>
            <w:tcBorders>
              <w:top w:val="nil"/>
              <w:left w:val="nil"/>
              <w:bottom w:val="single" w:sz="4" w:space="0" w:color="C0C0C0"/>
              <w:right w:val="single" w:sz="4" w:space="0" w:color="C0C0C0"/>
            </w:tcBorders>
            <w:shd w:val="clear" w:color="auto" w:fill="auto"/>
            <w:vAlign w:val="center"/>
            <w:hideMark/>
          </w:tcPr>
          <w:p w14:paraId="373173D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м3</w:t>
            </w:r>
          </w:p>
        </w:tc>
        <w:tc>
          <w:tcPr>
            <w:tcW w:w="1084" w:type="dxa"/>
            <w:tcBorders>
              <w:top w:val="nil"/>
              <w:left w:val="nil"/>
              <w:bottom w:val="single" w:sz="4" w:space="0" w:color="C0C0C0"/>
              <w:right w:val="single" w:sz="4" w:space="0" w:color="C0C0C0"/>
            </w:tcBorders>
            <w:shd w:val="clear" w:color="000000" w:fill="D7EAD3"/>
            <w:vAlign w:val="center"/>
            <w:hideMark/>
          </w:tcPr>
          <w:p w14:paraId="7F366A9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15 927,00</w:t>
            </w:r>
          </w:p>
        </w:tc>
        <w:tc>
          <w:tcPr>
            <w:tcW w:w="705" w:type="dxa"/>
            <w:tcBorders>
              <w:top w:val="nil"/>
              <w:left w:val="nil"/>
              <w:bottom w:val="single" w:sz="4" w:space="0" w:color="C0C0C0"/>
              <w:right w:val="single" w:sz="4" w:space="0" w:color="C0C0C0"/>
            </w:tcBorders>
            <w:shd w:val="clear" w:color="000000" w:fill="D7EAD3"/>
            <w:vAlign w:val="center"/>
            <w:hideMark/>
          </w:tcPr>
          <w:p w14:paraId="65A4922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9 935,00</w:t>
            </w:r>
          </w:p>
        </w:tc>
        <w:tc>
          <w:tcPr>
            <w:tcW w:w="803" w:type="dxa"/>
            <w:tcBorders>
              <w:top w:val="nil"/>
              <w:left w:val="nil"/>
              <w:bottom w:val="single" w:sz="4" w:space="0" w:color="C0C0C0"/>
              <w:right w:val="single" w:sz="4" w:space="0" w:color="C0C0C0"/>
            </w:tcBorders>
            <w:shd w:val="clear" w:color="000000" w:fill="D7EAD3"/>
            <w:vAlign w:val="center"/>
            <w:hideMark/>
          </w:tcPr>
          <w:p w14:paraId="7588A87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041" w:type="dxa"/>
            <w:tcBorders>
              <w:top w:val="nil"/>
              <w:left w:val="nil"/>
              <w:bottom w:val="single" w:sz="4" w:space="0" w:color="C0C0C0"/>
              <w:right w:val="single" w:sz="4" w:space="0" w:color="C0C0C0"/>
            </w:tcBorders>
            <w:shd w:val="clear" w:color="000000" w:fill="D7EAD3"/>
            <w:vAlign w:val="center"/>
            <w:hideMark/>
          </w:tcPr>
          <w:p w14:paraId="16B4524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D7EAD3"/>
            <w:vAlign w:val="center"/>
            <w:hideMark/>
          </w:tcPr>
          <w:p w14:paraId="1EC4138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84" w:type="dxa"/>
            <w:tcBorders>
              <w:top w:val="nil"/>
              <w:left w:val="nil"/>
              <w:bottom w:val="single" w:sz="4" w:space="0" w:color="C0C0C0"/>
              <w:right w:val="single" w:sz="4" w:space="0" w:color="C0C0C0"/>
            </w:tcBorders>
            <w:shd w:val="clear" w:color="000000" w:fill="D7EAD3"/>
            <w:vAlign w:val="center"/>
            <w:hideMark/>
          </w:tcPr>
          <w:p w14:paraId="632DF74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D7EAD3"/>
            <w:vAlign w:val="center"/>
            <w:hideMark/>
          </w:tcPr>
          <w:p w14:paraId="757586A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079" w:type="dxa"/>
            <w:tcBorders>
              <w:top w:val="nil"/>
              <w:left w:val="nil"/>
              <w:bottom w:val="single" w:sz="4" w:space="0" w:color="C0C0C0"/>
              <w:right w:val="single" w:sz="4" w:space="0" w:color="C0C0C0"/>
            </w:tcBorders>
            <w:shd w:val="clear" w:color="000000" w:fill="D7EAD3"/>
            <w:vAlign w:val="center"/>
            <w:hideMark/>
          </w:tcPr>
          <w:p w14:paraId="38BBEFF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9 996,64</w:t>
            </w:r>
          </w:p>
        </w:tc>
        <w:tc>
          <w:tcPr>
            <w:tcW w:w="740" w:type="dxa"/>
            <w:tcBorders>
              <w:top w:val="nil"/>
              <w:left w:val="nil"/>
              <w:bottom w:val="single" w:sz="4" w:space="0" w:color="C0C0C0"/>
              <w:right w:val="single" w:sz="4" w:space="0" w:color="C0C0C0"/>
            </w:tcBorders>
            <w:shd w:val="clear" w:color="000000" w:fill="D7EAD3"/>
            <w:vAlign w:val="center"/>
            <w:hideMark/>
          </w:tcPr>
          <w:p w14:paraId="1CF29AA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40" w:type="dxa"/>
            <w:tcBorders>
              <w:top w:val="nil"/>
              <w:left w:val="nil"/>
              <w:bottom w:val="single" w:sz="4" w:space="0" w:color="C0C0C0"/>
              <w:right w:val="single" w:sz="4" w:space="0" w:color="C0C0C0"/>
            </w:tcBorders>
            <w:shd w:val="clear" w:color="000000" w:fill="D7EAD3"/>
            <w:vAlign w:val="center"/>
            <w:hideMark/>
          </w:tcPr>
          <w:p w14:paraId="22238EB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50" w:type="dxa"/>
            <w:tcBorders>
              <w:top w:val="nil"/>
              <w:left w:val="nil"/>
              <w:bottom w:val="single" w:sz="4" w:space="0" w:color="C0C0C0"/>
              <w:right w:val="single" w:sz="4" w:space="0" w:color="C0C0C0"/>
            </w:tcBorders>
            <w:shd w:val="clear" w:color="000000" w:fill="D7EAD3"/>
            <w:vAlign w:val="center"/>
            <w:hideMark/>
          </w:tcPr>
          <w:p w14:paraId="49262BF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385" w:type="dxa"/>
            <w:tcBorders>
              <w:top w:val="nil"/>
              <w:left w:val="nil"/>
              <w:bottom w:val="single" w:sz="4" w:space="0" w:color="C0C0C0"/>
              <w:right w:val="single" w:sz="4" w:space="0" w:color="C0C0C0"/>
            </w:tcBorders>
            <w:shd w:val="clear" w:color="000000" w:fill="FFFFCC"/>
            <w:vAlign w:val="center"/>
            <w:hideMark/>
          </w:tcPr>
          <w:p w14:paraId="587077E5"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по расчету регулирующего органа в соответствии с п.5 Методических указаний на основании данных о динамике фактических объемов за предыдущие три года</w:t>
            </w:r>
          </w:p>
        </w:tc>
      </w:tr>
      <w:tr w:rsidR="00536209" w:rsidRPr="00536209" w14:paraId="76B9B041"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3BEC1BE4" w14:textId="77777777" w:rsidR="00536209" w:rsidRPr="00536209" w:rsidRDefault="00536209" w:rsidP="00536209">
            <w:pPr>
              <w:rPr>
                <w:rFonts w:ascii="Tahoma" w:hAnsi="Tahoma" w:cs="Tahoma"/>
                <w:sz w:val="16"/>
                <w:szCs w:val="16"/>
                <w:lang w:eastAsia="ru-RU"/>
              </w:rPr>
            </w:pPr>
          </w:p>
        </w:tc>
        <w:tc>
          <w:tcPr>
            <w:tcW w:w="142" w:type="dxa"/>
            <w:tcBorders>
              <w:top w:val="nil"/>
              <w:left w:val="nil"/>
              <w:bottom w:val="nil"/>
              <w:right w:val="nil"/>
            </w:tcBorders>
            <w:shd w:val="clear" w:color="auto" w:fill="auto"/>
            <w:noWrap/>
            <w:vAlign w:val="bottom"/>
            <w:hideMark/>
          </w:tcPr>
          <w:p w14:paraId="6BF6C92D"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590AAE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1.8.1.3</w:t>
            </w:r>
          </w:p>
        </w:tc>
        <w:tc>
          <w:tcPr>
            <w:tcW w:w="1733" w:type="dxa"/>
            <w:tcBorders>
              <w:top w:val="nil"/>
              <w:left w:val="nil"/>
              <w:bottom w:val="single" w:sz="4" w:space="0" w:color="C0C0C0"/>
              <w:right w:val="single" w:sz="4" w:space="0" w:color="C0C0C0"/>
            </w:tcBorders>
            <w:shd w:val="clear" w:color="auto" w:fill="auto"/>
            <w:vAlign w:val="center"/>
            <w:hideMark/>
          </w:tcPr>
          <w:p w14:paraId="49F91498" w14:textId="77777777" w:rsidR="00536209" w:rsidRPr="00536209" w:rsidRDefault="00536209" w:rsidP="00536209">
            <w:pPr>
              <w:ind w:firstLineChars="300" w:firstLine="480"/>
              <w:rPr>
                <w:rFonts w:ascii="Tahoma" w:hAnsi="Tahoma" w:cs="Tahoma"/>
                <w:sz w:val="16"/>
                <w:szCs w:val="16"/>
                <w:lang w:eastAsia="ru-RU"/>
              </w:rPr>
            </w:pPr>
            <w:r w:rsidRPr="00536209">
              <w:rPr>
                <w:rFonts w:ascii="Tahoma" w:hAnsi="Tahoma" w:cs="Tahoma"/>
                <w:sz w:val="16"/>
                <w:szCs w:val="16"/>
                <w:lang w:eastAsia="ru-RU"/>
              </w:rPr>
              <w:t>Прочим потребителям</w:t>
            </w:r>
          </w:p>
        </w:tc>
        <w:tc>
          <w:tcPr>
            <w:tcW w:w="496" w:type="dxa"/>
            <w:tcBorders>
              <w:top w:val="nil"/>
              <w:left w:val="nil"/>
              <w:bottom w:val="single" w:sz="4" w:space="0" w:color="C0C0C0"/>
              <w:right w:val="single" w:sz="4" w:space="0" w:color="C0C0C0"/>
            </w:tcBorders>
            <w:shd w:val="clear" w:color="auto" w:fill="auto"/>
            <w:vAlign w:val="center"/>
            <w:hideMark/>
          </w:tcPr>
          <w:p w14:paraId="7397D95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м3</w:t>
            </w:r>
          </w:p>
        </w:tc>
        <w:tc>
          <w:tcPr>
            <w:tcW w:w="1084" w:type="dxa"/>
            <w:tcBorders>
              <w:top w:val="nil"/>
              <w:left w:val="nil"/>
              <w:bottom w:val="single" w:sz="4" w:space="0" w:color="C0C0C0"/>
              <w:right w:val="single" w:sz="4" w:space="0" w:color="C0C0C0"/>
            </w:tcBorders>
            <w:shd w:val="clear" w:color="000000" w:fill="FFFFCC"/>
            <w:vAlign w:val="center"/>
            <w:hideMark/>
          </w:tcPr>
          <w:p w14:paraId="237AD64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15 927,00</w:t>
            </w:r>
          </w:p>
        </w:tc>
        <w:tc>
          <w:tcPr>
            <w:tcW w:w="705" w:type="dxa"/>
            <w:tcBorders>
              <w:top w:val="nil"/>
              <w:left w:val="nil"/>
              <w:bottom w:val="single" w:sz="4" w:space="0" w:color="C0C0C0"/>
              <w:right w:val="single" w:sz="4" w:space="0" w:color="C0C0C0"/>
            </w:tcBorders>
            <w:shd w:val="clear" w:color="000000" w:fill="FFFFCC"/>
            <w:vAlign w:val="center"/>
            <w:hideMark/>
          </w:tcPr>
          <w:p w14:paraId="3A7BF1D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9 935,00</w:t>
            </w:r>
          </w:p>
        </w:tc>
        <w:tc>
          <w:tcPr>
            <w:tcW w:w="803" w:type="dxa"/>
            <w:tcBorders>
              <w:top w:val="nil"/>
              <w:left w:val="nil"/>
              <w:bottom w:val="single" w:sz="4" w:space="0" w:color="C0C0C0"/>
              <w:right w:val="single" w:sz="4" w:space="0" w:color="C0C0C0"/>
            </w:tcBorders>
            <w:shd w:val="clear" w:color="000000" w:fill="FFFFCC"/>
            <w:vAlign w:val="center"/>
            <w:hideMark/>
          </w:tcPr>
          <w:p w14:paraId="3FFA4D0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041" w:type="dxa"/>
            <w:tcBorders>
              <w:top w:val="nil"/>
              <w:left w:val="nil"/>
              <w:bottom w:val="single" w:sz="4" w:space="0" w:color="C0C0C0"/>
              <w:right w:val="single" w:sz="4" w:space="0" w:color="C0C0C0"/>
            </w:tcBorders>
            <w:shd w:val="clear" w:color="000000" w:fill="FFFFCC"/>
            <w:vAlign w:val="center"/>
            <w:hideMark/>
          </w:tcPr>
          <w:p w14:paraId="0068EF2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FFFFCC"/>
            <w:vAlign w:val="center"/>
            <w:hideMark/>
          </w:tcPr>
          <w:p w14:paraId="54ABE2E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84" w:type="dxa"/>
            <w:tcBorders>
              <w:top w:val="nil"/>
              <w:left w:val="nil"/>
              <w:bottom w:val="single" w:sz="4" w:space="0" w:color="C0C0C0"/>
              <w:right w:val="single" w:sz="4" w:space="0" w:color="C0C0C0"/>
            </w:tcBorders>
            <w:shd w:val="clear" w:color="000000" w:fill="FFFFCC"/>
            <w:vAlign w:val="center"/>
            <w:hideMark/>
          </w:tcPr>
          <w:p w14:paraId="612C2D5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FFFFCC"/>
            <w:vAlign w:val="center"/>
            <w:hideMark/>
          </w:tcPr>
          <w:p w14:paraId="76D4CCD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079" w:type="dxa"/>
            <w:tcBorders>
              <w:top w:val="nil"/>
              <w:left w:val="nil"/>
              <w:bottom w:val="single" w:sz="4" w:space="0" w:color="C0C0C0"/>
              <w:right w:val="single" w:sz="4" w:space="0" w:color="C0C0C0"/>
            </w:tcBorders>
            <w:shd w:val="clear" w:color="000000" w:fill="FFFFCC"/>
            <w:vAlign w:val="center"/>
            <w:hideMark/>
          </w:tcPr>
          <w:p w14:paraId="5CC2D9E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9 996,64</w:t>
            </w:r>
          </w:p>
        </w:tc>
        <w:tc>
          <w:tcPr>
            <w:tcW w:w="740" w:type="dxa"/>
            <w:tcBorders>
              <w:top w:val="nil"/>
              <w:left w:val="nil"/>
              <w:bottom w:val="single" w:sz="4" w:space="0" w:color="C0C0C0"/>
              <w:right w:val="single" w:sz="4" w:space="0" w:color="C0C0C0"/>
            </w:tcBorders>
            <w:shd w:val="clear" w:color="000000" w:fill="D7EAD3"/>
            <w:vAlign w:val="center"/>
            <w:hideMark/>
          </w:tcPr>
          <w:p w14:paraId="3A2D3FC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40" w:type="dxa"/>
            <w:tcBorders>
              <w:top w:val="nil"/>
              <w:left w:val="nil"/>
              <w:bottom w:val="single" w:sz="4" w:space="0" w:color="C0C0C0"/>
              <w:right w:val="single" w:sz="4" w:space="0" w:color="C0C0C0"/>
            </w:tcBorders>
            <w:shd w:val="clear" w:color="000000" w:fill="D7EAD3"/>
            <w:vAlign w:val="center"/>
            <w:hideMark/>
          </w:tcPr>
          <w:p w14:paraId="74F4106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50" w:type="dxa"/>
            <w:tcBorders>
              <w:top w:val="nil"/>
              <w:left w:val="nil"/>
              <w:bottom w:val="single" w:sz="4" w:space="0" w:color="C0C0C0"/>
              <w:right w:val="single" w:sz="4" w:space="0" w:color="C0C0C0"/>
            </w:tcBorders>
            <w:shd w:val="clear" w:color="000000" w:fill="D7EAD3"/>
            <w:vAlign w:val="center"/>
            <w:hideMark/>
          </w:tcPr>
          <w:p w14:paraId="522717B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385" w:type="dxa"/>
            <w:tcBorders>
              <w:top w:val="nil"/>
              <w:left w:val="nil"/>
              <w:bottom w:val="single" w:sz="4" w:space="0" w:color="C0C0C0"/>
              <w:right w:val="single" w:sz="4" w:space="0" w:color="C0C0C0"/>
            </w:tcBorders>
            <w:shd w:val="clear" w:color="000000" w:fill="FFFFCC"/>
            <w:vAlign w:val="center"/>
            <w:hideMark/>
          </w:tcPr>
          <w:p w14:paraId="40C59388"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525D1B2B"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4CABA460" w14:textId="77777777" w:rsidR="00536209" w:rsidRPr="00536209" w:rsidRDefault="00536209" w:rsidP="00536209">
            <w:pPr>
              <w:rPr>
                <w:rFonts w:ascii="Tahoma" w:hAnsi="Tahoma" w:cs="Tahoma"/>
                <w:sz w:val="16"/>
                <w:szCs w:val="16"/>
                <w:lang w:eastAsia="ru-RU"/>
              </w:rPr>
            </w:pPr>
          </w:p>
        </w:tc>
        <w:tc>
          <w:tcPr>
            <w:tcW w:w="142" w:type="dxa"/>
            <w:tcBorders>
              <w:top w:val="nil"/>
              <w:left w:val="nil"/>
              <w:bottom w:val="nil"/>
              <w:right w:val="nil"/>
            </w:tcBorders>
            <w:shd w:val="clear" w:color="auto" w:fill="auto"/>
            <w:noWrap/>
            <w:vAlign w:val="bottom"/>
            <w:hideMark/>
          </w:tcPr>
          <w:p w14:paraId="6FCDCCF7"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53D149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1.9</w:t>
            </w:r>
          </w:p>
        </w:tc>
        <w:tc>
          <w:tcPr>
            <w:tcW w:w="1733" w:type="dxa"/>
            <w:tcBorders>
              <w:top w:val="nil"/>
              <w:left w:val="nil"/>
              <w:bottom w:val="single" w:sz="4" w:space="0" w:color="C0C0C0"/>
              <w:right w:val="single" w:sz="4" w:space="0" w:color="C0C0C0"/>
            </w:tcBorders>
            <w:shd w:val="clear" w:color="auto" w:fill="auto"/>
            <w:vAlign w:val="center"/>
            <w:hideMark/>
          </w:tcPr>
          <w:p w14:paraId="534CD906" w14:textId="77777777" w:rsidR="00536209" w:rsidRPr="00536209" w:rsidRDefault="00536209" w:rsidP="00536209">
            <w:pPr>
              <w:ind w:firstLineChars="100" w:firstLine="160"/>
              <w:rPr>
                <w:rFonts w:ascii="Tahoma" w:hAnsi="Tahoma" w:cs="Tahoma"/>
                <w:sz w:val="16"/>
                <w:szCs w:val="16"/>
                <w:lang w:eastAsia="ru-RU"/>
              </w:rPr>
            </w:pPr>
            <w:r w:rsidRPr="00536209">
              <w:rPr>
                <w:rFonts w:ascii="Tahoma" w:hAnsi="Tahoma" w:cs="Tahoma"/>
                <w:sz w:val="16"/>
                <w:szCs w:val="16"/>
                <w:lang w:eastAsia="ru-RU"/>
              </w:rPr>
              <w:t>Объем реализации воды</w:t>
            </w:r>
          </w:p>
        </w:tc>
        <w:tc>
          <w:tcPr>
            <w:tcW w:w="496" w:type="dxa"/>
            <w:tcBorders>
              <w:top w:val="nil"/>
              <w:left w:val="nil"/>
              <w:bottom w:val="single" w:sz="4" w:space="0" w:color="C0C0C0"/>
              <w:right w:val="single" w:sz="4" w:space="0" w:color="C0C0C0"/>
            </w:tcBorders>
            <w:shd w:val="clear" w:color="auto" w:fill="auto"/>
            <w:vAlign w:val="center"/>
            <w:hideMark/>
          </w:tcPr>
          <w:p w14:paraId="462E9D0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м3</w:t>
            </w:r>
          </w:p>
        </w:tc>
        <w:tc>
          <w:tcPr>
            <w:tcW w:w="1084" w:type="dxa"/>
            <w:tcBorders>
              <w:top w:val="nil"/>
              <w:left w:val="nil"/>
              <w:bottom w:val="single" w:sz="4" w:space="0" w:color="C0C0C0"/>
              <w:right w:val="single" w:sz="4" w:space="0" w:color="C0C0C0"/>
            </w:tcBorders>
            <w:shd w:val="clear" w:color="000000" w:fill="D7EAD3"/>
            <w:vAlign w:val="center"/>
            <w:hideMark/>
          </w:tcPr>
          <w:p w14:paraId="054B44A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15 927,00</w:t>
            </w:r>
          </w:p>
        </w:tc>
        <w:tc>
          <w:tcPr>
            <w:tcW w:w="705" w:type="dxa"/>
            <w:tcBorders>
              <w:top w:val="nil"/>
              <w:left w:val="nil"/>
              <w:bottom w:val="single" w:sz="4" w:space="0" w:color="C0C0C0"/>
              <w:right w:val="single" w:sz="4" w:space="0" w:color="C0C0C0"/>
            </w:tcBorders>
            <w:shd w:val="clear" w:color="000000" w:fill="D7EAD3"/>
            <w:vAlign w:val="center"/>
            <w:hideMark/>
          </w:tcPr>
          <w:p w14:paraId="3395811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9 935,00</w:t>
            </w:r>
          </w:p>
        </w:tc>
        <w:tc>
          <w:tcPr>
            <w:tcW w:w="803" w:type="dxa"/>
            <w:tcBorders>
              <w:top w:val="nil"/>
              <w:left w:val="nil"/>
              <w:bottom w:val="single" w:sz="4" w:space="0" w:color="C0C0C0"/>
              <w:right w:val="single" w:sz="4" w:space="0" w:color="C0C0C0"/>
            </w:tcBorders>
            <w:shd w:val="clear" w:color="000000" w:fill="D7EAD3"/>
            <w:vAlign w:val="center"/>
            <w:hideMark/>
          </w:tcPr>
          <w:p w14:paraId="0986926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041" w:type="dxa"/>
            <w:tcBorders>
              <w:top w:val="nil"/>
              <w:left w:val="nil"/>
              <w:bottom w:val="single" w:sz="4" w:space="0" w:color="C0C0C0"/>
              <w:right w:val="single" w:sz="4" w:space="0" w:color="C0C0C0"/>
            </w:tcBorders>
            <w:shd w:val="clear" w:color="000000" w:fill="D7EAD3"/>
            <w:vAlign w:val="center"/>
            <w:hideMark/>
          </w:tcPr>
          <w:p w14:paraId="0AAAFF4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D7EAD3"/>
            <w:vAlign w:val="center"/>
            <w:hideMark/>
          </w:tcPr>
          <w:p w14:paraId="5D0F8D9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84" w:type="dxa"/>
            <w:tcBorders>
              <w:top w:val="nil"/>
              <w:left w:val="nil"/>
              <w:bottom w:val="single" w:sz="4" w:space="0" w:color="C0C0C0"/>
              <w:right w:val="single" w:sz="4" w:space="0" w:color="C0C0C0"/>
            </w:tcBorders>
            <w:shd w:val="clear" w:color="000000" w:fill="D7EAD3"/>
            <w:vAlign w:val="center"/>
            <w:hideMark/>
          </w:tcPr>
          <w:p w14:paraId="38B8F64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D7EAD3"/>
            <w:vAlign w:val="center"/>
            <w:hideMark/>
          </w:tcPr>
          <w:p w14:paraId="2ACC389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079" w:type="dxa"/>
            <w:tcBorders>
              <w:top w:val="nil"/>
              <w:left w:val="nil"/>
              <w:bottom w:val="single" w:sz="4" w:space="0" w:color="C0C0C0"/>
              <w:right w:val="single" w:sz="4" w:space="0" w:color="C0C0C0"/>
            </w:tcBorders>
            <w:shd w:val="clear" w:color="000000" w:fill="D7EAD3"/>
            <w:vAlign w:val="center"/>
            <w:hideMark/>
          </w:tcPr>
          <w:p w14:paraId="77A3C0E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9 996,64</w:t>
            </w:r>
          </w:p>
        </w:tc>
        <w:tc>
          <w:tcPr>
            <w:tcW w:w="740" w:type="dxa"/>
            <w:tcBorders>
              <w:top w:val="nil"/>
              <w:left w:val="nil"/>
              <w:bottom w:val="single" w:sz="4" w:space="0" w:color="C0C0C0"/>
              <w:right w:val="single" w:sz="4" w:space="0" w:color="C0C0C0"/>
            </w:tcBorders>
            <w:shd w:val="clear" w:color="000000" w:fill="D7EAD3"/>
            <w:vAlign w:val="center"/>
            <w:hideMark/>
          </w:tcPr>
          <w:p w14:paraId="602D86F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40" w:type="dxa"/>
            <w:tcBorders>
              <w:top w:val="nil"/>
              <w:left w:val="nil"/>
              <w:bottom w:val="single" w:sz="4" w:space="0" w:color="C0C0C0"/>
              <w:right w:val="single" w:sz="4" w:space="0" w:color="C0C0C0"/>
            </w:tcBorders>
            <w:shd w:val="clear" w:color="000000" w:fill="D7EAD3"/>
            <w:vAlign w:val="center"/>
            <w:hideMark/>
          </w:tcPr>
          <w:p w14:paraId="4DA05C9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50" w:type="dxa"/>
            <w:tcBorders>
              <w:top w:val="nil"/>
              <w:left w:val="nil"/>
              <w:bottom w:val="single" w:sz="4" w:space="0" w:color="C0C0C0"/>
              <w:right w:val="single" w:sz="4" w:space="0" w:color="C0C0C0"/>
            </w:tcBorders>
            <w:shd w:val="clear" w:color="000000" w:fill="D7EAD3"/>
            <w:vAlign w:val="center"/>
            <w:hideMark/>
          </w:tcPr>
          <w:p w14:paraId="1C0E08E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385" w:type="dxa"/>
            <w:tcBorders>
              <w:top w:val="nil"/>
              <w:left w:val="nil"/>
              <w:bottom w:val="single" w:sz="4" w:space="0" w:color="C0C0C0"/>
              <w:right w:val="single" w:sz="4" w:space="0" w:color="C0C0C0"/>
            </w:tcBorders>
            <w:shd w:val="clear" w:color="000000" w:fill="FFFFCC"/>
            <w:vAlign w:val="center"/>
            <w:hideMark/>
          </w:tcPr>
          <w:p w14:paraId="6177F775"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49631462"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58E82E64" w14:textId="77777777" w:rsidR="00536209" w:rsidRPr="00536209" w:rsidRDefault="00536209" w:rsidP="00536209">
            <w:pPr>
              <w:rPr>
                <w:rFonts w:ascii="Tahoma" w:hAnsi="Tahoma" w:cs="Tahoma"/>
                <w:sz w:val="16"/>
                <w:szCs w:val="16"/>
                <w:lang w:eastAsia="ru-RU"/>
              </w:rPr>
            </w:pPr>
          </w:p>
        </w:tc>
        <w:tc>
          <w:tcPr>
            <w:tcW w:w="142" w:type="dxa"/>
            <w:tcBorders>
              <w:top w:val="nil"/>
              <w:left w:val="nil"/>
              <w:bottom w:val="nil"/>
              <w:right w:val="nil"/>
            </w:tcBorders>
            <w:shd w:val="clear" w:color="auto" w:fill="auto"/>
            <w:noWrap/>
            <w:vAlign w:val="bottom"/>
            <w:hideMark/>
          </w:tcPr>
          <w:p w14:paraId="5E489023"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0CE787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1.9.1</w:t>
            </w:r>
          </w:p>
        </w:tc>
        <w:tc>
          <w:tcPr>
            <w:tcW w:w="1733" w:type="dxa"/>
            <w:tcBorders>
              <w:top w:val="nil"/>
              <w:left w:val="nil"/>
              <w:bottom w:val="single" w:sz="4" w:space="0" w:color="C0C0C0"/>
              <w:right w:val="single" w:sz="4" w:space="0" w:color="C0C0C0"/>
            </w:tcBorders>
            <w:shd w:val="clear" w:color="auto" w:fill="auto"/>
            <w:vAlign w:val="center"/>
            <w:hideMark/>
          </w:tcPr>
          <w:p w14:paraId="2BEF45D8" w14:textId="77777777" w:rsidR="00536209" w:rsidRPr="00536209" w:rsidRDefault="00536209" w:rsidP="00536209">
            <w:pPr>
              <w:ind w:firstLineChars="200" w:firstLine="320"/>
              <w:rPr>
                <w:rFonts w:ascii="Tahoma" w:hAnsi="Tahoma" w:cs="Tahoma"/>
                <w:sz w:val="16"/>
                <w:szCs w:val="16"/>
                <w:lang w:eastAsia="ru-RU"/>
              </w:rPr>
            </w:pPr>
            <w:r w:rsidRPr="00536209">
              <w:rPr>
                <w:rFonts w:ascii="Tahoma" w:hAnsi="Tahoma" w:cs="Tahoma"/>
                <w:sz w:val="16"/>
                <w:szCs w:val="16"/>
                <w:lang w:eastAsia="ru-RU"/>
              </w:rPr>
              <w:t>По приборам учета</w:t>
            </w:r>
          </w:p>
        </w:tc>
        <w:tc>
          <w:tcPr>
            <w:tcW w:w="496" w:type="dxa"/>
            <w:tcBorders>
              <w:top w:val="nil"/>
              <w:left w:val="nil"/>
              <w:bottom w:val="single" w:sz="4" w:space="0" w:color="C0C0C0"/>
              <w:right w:val="single" w:sz="4" w:space="0" w:color="C0C0C0"/>
            </w:tcBorders>
            <w:shd w:val="clear" w:color="auto" w:fill="auto"/>
            <w:vAlign w:val="center"/>
            <w:hideMark/>
          </w:tcPr>
          <w:p w14:paraId="15572B3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м3</w:t>
            </w:r>
          </w:p>
        </w:tc>
        <w:tc>
          <w:tcPr>
            <w:tcW w:w="1084" w:type="dxa"/>
            <w:tcBorders>
              <w:top w:val="nil"/>
              <w:left w:val="nil"/>
              <w:bottom w:val="single" w:sz="4" w:space="0" w:color="C0C0C0"/>
              <w:right w:val="single" w:sz="4" w:space="0" w:color="C0C0C0"/>
            </w:tcBorders>
            <w:shd w:val="clear" w:color="000000" w:fill="FFFFCC"/>
            <w:vAlign w:val="center"/>
            <w:hideMark/>
          </w:tcPr>
          <w:p w14:paraId="4C20A15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15 927,00</w:t>
            </w:r>
          </w:p>
        </w:tc>
        <w:tc>
          <w:tcPr>
            <w:tcW w:w="705" w:type="dxa"/>
            <w:tcBorders>
              <w:top w:val="nil"/>
              <w:left w:val="nil"/>
              <w:bottom w:val="single" w:sz="4" w:space="0" w:color="C0C0C0"/>
              <w:right w:val="single" w:sz="4" w:space="0" w:color="C0C0C0"/>
            </w:tcBorders>
            <w:shd w:val="clear" w:color="000000" w:fill="FFFFCC"/>
            <w:vAlign w:val="center"/>
            <w:hideMark/>
          </w:tcPr>
          <w:p w14:paraId="1ADB26D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9 935,00</w:t>
            </w:r>
          </w:p>
        </w:tc>
        <w:tc>
          <w:tcPr>
            <w:tcW w:w="803" w:type="dxa"/>
            <w:tcBorders>
              <w:top w:val="nil"/>
              <w:left w:val="nil"/>
              <w:bottom w:val="single" w:sz="4" w:space="0" w:color="C0C0C0"/>
              <w:right w:val="single" w:sz="4" w:space="0" w:color="C0C0C0"/>
            </w:tcBorders>
            <w:shd w:val="clear" w:color="000000" w:fill="FFFFCC"/>
            <w:vAlign w:val="center"/>
            <w:hideMark/>
          </w:tcPr>
          <w:p w14:paraId="646E70A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041" w:type="dxa"/>
            <w:tcBorders>
              <w:top w:val="nil"/>
              <w:left w:val="nil"/>
              <w:bottom w:val="single" w:sz="4" w:space="0" w:color="C0C0C0"/>
              <w:right w:val="single" w:sz="4" w:space="0" w:color="C0C0C0"/>
            </w:tcBorders>
            <w:shd w:val="clear" w:color="000000" w:fill="FFFFCC"/>
            <w:vAlign w:val="center"/>
            <w:hideMark/>
          </w:tcPr>
          <w:p w14:paraId="7BE3BED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FFFFCC"/>
            <w:vAlign w:val="center"/>
            <w:hideMark/>
          </w:tcPr>
          <w:p w14:paraId="6B1DC6C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84" w:type="dxa"/>
            <w:tcBorders>
              <w:top w:val="nil"/>
              <w:left w:val="nil"/>
              <w:bottom w:val="single" w:sz="4" w:space="0" w:color="C0C0C0"/>
              <w:right w:val="single" w:sz="4" w:space="0" w:color="C0C0C0"/>
            </w:tcBorders>
            <w:shd w:val="clear" w:color="000000" w:fill="FFFFCC"/>
            <w:vAlign w:val="center"/>
            <w:hideMark/>
          </w:tcPr>
          <w:p w14:paraId="705EA2D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16 400,00</w:t>
            </w:r>
          </w:p>
        </w:tc>
        <w:tc>
          <w:tcPr>
            <w:tcW w:w="1135" w:type="dxa"/>
            <w:tcBorders>
              <w:top w:val="nil"/>
              <w:left w:val="nil"/>
              <w:bottom w:val="single" w:sz="4" w:space="0" w:color="C0C0C0"/>
              <w:right w:val="single" w:sz="4" w:space="0" w:color="C0C0C0"/>
            </w:tcBorders>
            <w:shd w:val="clear" w:color="000000" w:fill="FFFFCC"/>
            <w:vAlign w:val="center"/>
            <w:hideMark/>
          </w:tcPr>
          <w:p w14:paraId="799B06D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079" w:type="dxa"/>
            <w:tcBorders>
              <w:top w:val="nil"/>
              <w:left w:val="nil"/>
              <w:bottom w:val="single" w:sz="4" w:space="0" w:color="C0C0C0"/>
              <w:right w:val="single" w:sz="4" w:space="0" w:color="C0C0C0"/>
            </w:tcBorders>
            <w:shd w:val="clear" w:color="000000" w:fill="FFFFCC"/>
            <w:vAlign w:val="center"/>
            <w:hideMark/>
          </w:tcPr>
          <w:p w14:paraId="4B638C5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9 996,64</w:t>
            </w:r>
          </w:p>
        </w:tc>
        <w:tc>
          <w:tcPr>
            <w:tcW w:w="740" w:type="dxa"/>
            <w:tcBorders>
              <w:top w:val="nil"/>
              <w:left w:val="nil"/>
              <w:bottom w:val="single" w:sz="4" w:space="0" w:color="C0C0C0"/>
              <w:right w:val="single" w:sz="4" w:space="0" w:color="C0C0C0"/>
            </w:tcBorders>
            <w:shd w:val="clear" w:color="000000" w:fill="D7EAD3"/>
            <w:vAlign w:val="center"/>
            <w:hideMark/>
          </w:tcPr>
          <w:p w14:paraId="450B3AF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40" w:type="dxa"/>
            <w:tcBorders>
              <w:top w:val="nil"/>
              <w:left w:val="nil"/>
              <w:bottom w:val="single" w:sz="4" w:space="0" w:color="C0C0C0"/>
              <w:right w:val="single" w:sz="4" w:space="0" w:color="C0C0C0"/>
            </w:tcBorders>
            <w:shd w:val="clear" w:color="000000" w:fill="D7EAD3"/>
            <w:vAlign w:val="center"/>
            <w:hideMark/>
          </w:tcPr>
          <w:p w14:paraId="5AE22EB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4 998,32</w:t>
            </w:r>
          </w:p>
        </w:tc>
        <w:tc>
          <w:tcPr>
            <w:tcW w:w="750" w:type="dxa"/>
            <w:tcBorders>
              <w:top w:val="nil"/>
              <w:left w:val="nil"/>
              <w:bottom w:val="single" w:sz="4" w:space="0" w:color="C0C0C0"/>
              <w:right w:val="single" w:sz="4" w:space="0" w:color="C0C0C0"/>
            </w:tcBorders>
            <w:shd w:val="clear" w:color="000000" w:fill="D7EAD3"/>
            <w:vAlign w:val="center"/>
            <w:hideMark/>
          </w:tcPr>
          <w:p w14:paraId="3227B8B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6 403,36</w:t>
            </w:r>
          </w:p>
        </w:tc>
        <w:tc>
          <w:tcPr>
            <w:tcW w:w="1385" w:type="dxa"/>
            <w:tcBorders>
              <w:top w:val="nil"/>
              <w:left w:val="nil"/>
              <w:bottom w:val="single" w:sz="4" w:space="0" w:color="C0C0C0"/>
              <w:right w:val="single" w:sz="4" w:space="0" w:color="C0C0C0"/>
            </w:tcBorders>
            <w:shd w:val="clear" w:color="000000" w:fill="FFFFCC"/>
            <w:vAlign w:val="center"/>
            <w:hideMark/>
          </w:tcPr>
          <w:p w14:paraId="38E52256"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22763708"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7911D6F4" w14:textId="77777777" w:rsidR="00536209" w:rsidRPr="00536209" w:rsidRDefault="00536209" w:rsidP="00536209">
            <w:pPr>
              <w:rPr>
                <w:rFonts w:ascii="Tahoma" w:hAnsi="Tahoma" w:cs="Tahoma"/>
                <w:sz w:val="16"/>
                <w:szCs w:val="16"/>
                <w:lang w:eastAsia="ru-RU"/>
              </w:rPr>
            </w:pPr>
          </w:p>
        </w:tc>
        <w:tc>
          <w:tcPr>
            <w:tcW w:w="142" w:type="dxa"/>
            <w:tcBorders>
              <w:top w:val="nil"/>
              <w:left w:val="nil"/>
              <w:bottom w:val="nil"/>
              <w:right w:val="nil"/>
            </w:tcBorders>
            <w:shd w:val="clear" w:color="auto" w:fill="auto"/>
            <w:noWrap/>
            <w:vAlign w:val="bottom"/>
            <w:hideMark/>
          </w:tcPr>
          <w:p w14:paraId="3C70494C"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AB8CFC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w:t>
            </w:r>
          </w:p>
        </w:tc>
        <w:tc>
          <w:tcPr>
            <w:tcW w:w="1733" w:type="dxa"/>
            <w:tcBorders>
              <w:top w:val="nil"/>
              <w:left w:val="nil"/>
              <w:bottom w:val="single" w:sz="4" w:space="0" w:color="C0C0C0"/>
              <w:right w:val="single" w:sz="4" w:space="0" w:color="C0C0C0"/>
            </w:tcBorders>
            <w:shd w:val="clear" w:color="auto" w:fill="auto"/>
            <w:vAlign w:val="center"/>
            <w:hideMark/>
          </w:tcPr>
          <w:p w14:paraId="5F08306D"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Себестоимость</w:t>
            </w:r>
          </w:p>
        </w:tc>
        <w:tc>
          <w:tcPr>
            <w:tcW w:w="496" w:type="dxa"/>
            <w:tcBorders>
              <w:top w:val="nil"/>
              <w:left w:val="nil"/>
              <w:bottom w:val="single" w:sz="4" w:space="0" w:color="C0C0C0"/>
              <w:right w:val="single" w:sz="4" w:space="0" w:color="C0C0C0"/>
            </w:tcBorders>
            <w:shd w:val="clear" w:color="auto" w:fill="auto"/>
            <w:vAlign w:val="center"/>
            <w:hideMark/>
          </w:tcPr>
          <w:p w14:paraId="5836C0B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478BA3F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47,11</w:t>
            </w:r>
          </w:p>
        </w:tc>
        <w:tc>
          <w:tcPr>
            <w:tcW w:w="705" w:type="dxa"/>
            <w:tcBorders>
              <w:top w:val="nil"/>
              <w:left w:val="nil"/>
              <w:bottom w:val="single" w:sz="4" w:space="0" w:color="C0C0C0"/>
              <w:right w:val="single" w:sz="4" w:space="0" w:color="C0C0C0"/>
            </w:tcBorders>
            <w:shd w:val="clear" w:color="000000" w:fill="D7EAD3"/>
            <w:vAlign w:val="center"/>
            <w:hideMark/>
          </w:tcPr>
          <w:p w14:paraId="531D134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30,05</w:t>
            </w:r>
          </w:p>
        </w:tc>
        <w:tc>
          <w:tcPr>
            <w:tcW w:w="803" w:type="dxa"/>
            <w:tcBorders>
              <w:top w:val="nil"/>
              <w:left w:val="nil"/>
              <w:bottom w:val="single" w:sz="4" w:space="0" w:color="C0C0C0"/>
              <w:right w:val="single" w:sz="4" w:space="0" w:color="C0C0C0"/>
            </w:tcBorders>
            <w:shd w:val="clear" w:color="000000" w:fill="D7EAD3"/>
            <w:vAlign w:val="center"/>
            <w:hideMark/>
          </w:tcPr>
          <w:p w14:paraId="1D78F2D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53,11</w:t>
            </w:r>
          </w:p>
        </w:tc>
        <w:tc>
          <w:tcPr>
            <w:tcW w:w="1041" w:type="dxa"/>
            <w:tcBorders>
              <w:top w:val="nil"/>
              <w:left w:val="nil"/>
              <w:bottom w:val="single" w:sz="4" w:space="0" w:color="C0C0C0"/>
              <w:right w:val="single" w:sz="4" w:space="0" w:color="C0C0C0"/>
            </w:tcBorders>
            <w:shd w:val="clear" w:color="000000" w:fill="D7EAD3"/>
            <w:vAlign w:val="center"/>
            <w:hideMark/>
          </w:tcPr>
          <w:p w14:paraId="440810F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55,47</w:t>
            </w:r>
          </w:p>
        </w:tc>
        <w:tc>
          <w:tcPr>
            <w:tcW w:w="1135" w:type="dxa"/>
            <w:tcBorders>
              <w:top w:val="nil"/>
              <w:left w:val="nil"/>
              <w:bottom w:val="single" w:sz="4" w:space="0" w:color="C0C0C0"/>
              <w:right w:val="single" w:sz="4" w:space="0" w:color="C0C0C0"/>
            </w:tcBorders>
            <w:shd w:val="clear" w:color="000000" w:fill="D7EAD3"/>
            <w:vAlign w:val="center"/>
            <w:hideMark/>
          </w:tcPr>
          <w:p w14:paraId="047FDA2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3,54</w:t>
            </w:r>
          </w:p>
        </w:tc>
        <w:tc>
          <w:tcPr>
            <w:tcW w:w="1084" w:type="dxa"/>
            <w:tcBorders>
              <w:top w:val="nil"/>
              <w:left w:val="nil"/>
              <w:bottom w:val="single" w:sz="4" w:space="0" w:color="C0C0C0"/>
              <w:right w:val="single" w:sz="4" w:space="0" w:color="C0C0C0"/>
            </w:tcBorders>
            <w:shd w:val="clear" w:color="000000" w:fill="D7EAD3"/>
            <w:vAlign w:val="center"/>
            <w:hideMark/>
          </w:tcPr>
          <w:p w14:paraId="37E0DEC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59,01</w:t>
            </w:r>
          </w:p>
        </w:tc>
        <w:tc>
          <w:tcPr>
            <w:tcW w:w="1135" w:type="dxa"/>
            <w:tcBorders>
              <w:top w:val="nil"/>
              <w:left w:val="nil"/>
              <w:bottom w:val="single" w:sz="4" w:space="0" w:color="C0C0C0"/>
              <w:right w:val="single" w:sz="4" w:space="0" w:color="C0C0C0"/>
            </w:tcBorders>
            <w:shd w:val="clear" w:color="000000" w:fill="D7EAD3"/>
            <w:vAlign w:val="center"/>
            <w:hideMark/>
          </w:tcPr>
          <w:p w14:paraId="48CEBB7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-4,74</w:t>
            </w:r>
          </w:p>
        </w:tc>
        <w:tc>
          <w:tcPr>
            <w:tcW w:w="1079" w:type="dxa"/>
            <w:tcBorders>
              <w:top w:val="nil"/>
              <w:left w:val="nil"/>
              <w:bottom w:val="single" w:sz="4" w:space="0" w:color="C0C0C0"/>
              <w:right w:val="single" w:sz="4" w:space="0" w:color="C0C0C0"/>
            </w:tcBorders>
            <w:shd w:val="clear" w:color="000000" w:fill="D7EAD3"/>
            <w:vAlign w:val="center"/>
            <w:hideMark/>
          </w:tcPr>
          <w:p w14:paraId="3DFA181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50,72</w:t>
            </w:r>
          </w:p>
        </w:tc>
        <w:tc>
          <w:tcPr>
            <w:tcW w:w="740" w:type="dxa"/>
            <w:tcBorders>
              <w:top w:val="nil"/>
              <w:left w:val="nil"/>
              <w:bottom w:val="single" w:sz="4" w:space="0" w:color="C0C0C0"/>
              <w:right w:val="single" w:sz="4" w:space="0" w:color="C0C0C0"/>
            </w:tcBorders>
            <w:shd w:val="clear" w:color="000000" w:fill="D7EAD3"/>
            <w:vAlign w:val="center"/>
            <w:hideMark/>
          </w:tcPr>
          <w:p w14:paraId="3E7B517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20,67</w:t>
            </w:r>
          </w:p>
        </w:tc>
        <w:tc>
          <w:tcPr>
            <w:tcW w:w="740" w:type="dxa"/>
            <w:tcBorders>
              <w:top w:val="nil"/>
              <w:left w:val="nil"/>
              <w:bottom w:val="single" w:sz="4" w:space="0" w:color="C0C0C0"/>
              <w:right w:val="single" w:sz="4" w:space="0" w:color="C0C0C0"/>
            </w:tcBorders>
            <w:shd w:val="clear" w:color="000000" w:fill="D7EAD3"/>
            <w:vAlign w:val="center"/>
            <w:hideMark/>
          </w:tcPr>
          <w:p w14:paraId="1BF05E8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30,05</w:t>
            </w:r>
          </w:p>
        </w:tc>
        <w:tc>
          <w:tcPr>
            <w:tcW w:w="750" w:type="dxa"/>
            <w:tcBorders>
              <w:top w:val="nil"/>
              <w:left w:val="nil"/>
              <w:bottom w:val="single" w:sz="4" w:space="0" w:color="C0C0C0"/>
              <w:right w:val="single" w:sz="4" w:space="0" w:color="C0C0C0"/>
            </w:tcBorders>
            <w:shd w:val="clear" w:color="000000" w:fill="D7EAD3"/>
            <w:vAlign w:val="center"/>
            <w:hideMark/>
          </w:tcPr>
          <w:p w14:paraId="6F66376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4,75</w:t>
            </w:r>
          </w:p>
        </w:tc>
        <w:tc>
          <w:tcPr>
            <w:tcW w:w="1385" w:type="dxa"/>
            <w:tcBorders>
              <w:top w:val="nil"/>
              <w:left w:val="nil"/>
              <w:bottom w:val="single" w:sz="4" w:space="0" w:color="C0C0C0"/>
              <w:right w:val="single" w:sz="4" w:space="0" w:color="C0C0C0"/>
            </w:tcBorders>
            <w:shd w:val="clear" w:color="000000" w:fill="FFFFCC"/>
            <w:vAlign w:val="center"/>
            <w:hideMark/>
          </w:tcPr>
          <w:p w14:paraId="3F6861A1"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7A67CE44"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2C29E3B5" w14:textId="77777777" w:rsidR="00536209" w:rsidRPr="00536209" w:rsidRDefault="00536209" w:rsidP="00536209">
            <w:pPr>
              <w:rPr>
                <w:rFonts w:ascii="Tahoma" w:hAnsi="Tahoma" w:cs="Tahoma"/>
                <w:b/>
                <w:bCs/>
                <w:sz w:val="16"/>
                <w:szCs w:val="16"/>
                <w:lang w:eastAsia="ru-RU"/>
              </w:rPr>
            </w:pPr>
          </w:p>
        </w:tc>
        <w:tc>
          <w:tcPr>
            <w:tcW w:w="142" w:type="dxa"/>
            <w:tcBorders>
              <w:top w:val="nil"/>
              <w:left w:val="nil"/>
              <w:bottom w:val="nil"/>
              <w:right w:val="nil"/>
            </w:tcBorders>
            <w:shd w:val="clear" w:color="auto" w:fill="auto"/>
            <w:noWrap/>
            <w:vAlign w:val="bottom"/>
            <w:hideMark/>
          </w:tcPr>
          <w:p w14:paraId="5E115A43"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AC0AF6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w:t>
            </w:r>
          </w:p>
        </w:tc>
        <w:tc>
          <w:tcPr>
            <w:tcW w:w="1733" w:type="dxa"/>
            <w:tcBorders>
              <w:top w:val="nil"/>
              <w:left w:val="nil"/>
              <w:bottom w:val="single" w:sz="4" w:space="0" w:color="C0C0C0"/>
              <w:right w:val="single" w:sz="4" w:space="0" w:color="C0C0C0"/>
            </w:tcBorders>
            <w:shd w:val="clear" w:color="auto" w:fill="auto"/>
            <w:vAlign w:val="center"/>
            <w:hideMark/>
          </w:tcPr>
          <w:p w14:paraId="2D16E8CD"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Производственные расходы</w:t>
            </w:r>
          </w:p>
        </w:tc>
        <w:tc>
          <w:tcPr>
            <w:tcW w:w="496" w:type="dxa"/>
            <w:tcBorders>
              <w:top w:val="nil"/>
              <w:left w:val="nil"/>
              <w:bottom w:val="single" w:sz="4" w:space="0" w:color="C0C0C0"/>
              <w:right w:val="single" w:sz="4" w:space="0" w:color="C0C0C0"/>
            </w:tcBorders>
            <w:shd w:val="clear" w:color="auto" w:fill="auto"/>
            <w:vAlign w:val="center"/>
            <w:hideMark/>
          </w:tcPr>
          <w:p w14:paraId="62EDD22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58A3AED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15,10</w:t>
            </w:r>
          </w:p>
        </w:tc>
        <w:tc>
          <w:tcPr>
            <w:tcW w:w="705" w:type="dxa"/>
            <w:tcBorders>
              <w:top w:val="nil"/>
              <w:left w:val="nil"/>
              <w:bottom w:val="single" w:sz="4" w:space="0" w:color="C0C0C0"/>
              <w:right w:val="single" w:sz="4" w:space="0" w:color="C0C0C0"/>
            </w:tcBorders>
            <w:shd w:val="clear" w:color="000000" w:fill="D7EAD3"/>
            <w:vAlign w:val="center"/>
            <w:hideMark/>
          </w:tcPr>
          <w:p w14:paraId="1A76EF9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8,38</w:t>
            </w:r>
          </w:p>
        </w:tc>
        <w:tc>
          <w:tcPr>
            <w:tcW w:w="803" w:type="dxa"/>
            <w:tcBorders>
              <w:top w:val="nil"/>
              <w:left w:val="nil"/>
              <w:bottom w:val="single" w:sz="4" w:space="0" w:color="C0C0C0"/>
              <w:right w:val="single" w:sz="4" w:space="0" w:color="C0C0C0"/>
            </w:tcBorders>
            <w:shd w:val="clear" w:color="000000" w:fill="D7EAD3"/>
            <w:vAlign w:val="center"/>
            <w:hideMark/>
          </w:tcPr>
          <w:p w14:paraId="5FD2D90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25,02</w:t>
            </w:r>
          </w:p>
        </w:tc>
        <w:tc>
          <w:tcPr>
            <w:tcW w:w="1041" w:type="dxa"/>
            <w:tcBorders>
              <w:top w:val="nil"/>
              <w:left w:val="nil"/>
              <w:bottom w:val="single" w:sz="4" w:space="0" w:color="C0C0C0"/>
              <w:right w:val="single" w:sz="4" w:space="0" w:color="C0C0C0"/>
            </w:tcBorders>
            <w:shd w:val="clear" w:color="000000" w:fill="D7EAD3"/>
            <w:vAlign w:val="center"/>
            <w:hideMark/>
          </w:tcPr>
          <w:p w14:paraId="36DE06C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25,61</w:t>
            </w:r>
          </w:p>
        </w:tc>
        <w:tc>
          <w:tcPr>
            <w:tcW w:w="1135" w:type="dxa"/>
            <w:tcBorders>
              <w:top w:val="nil"/>
              <w:left w:val="nil"/>
              <w:bottom w:val="single" w:sz="4" w:space="0" w:color="C0C0C0"/>
              <w:right w:val="single" w:sz="4" w:space="0" w:color="C0C0C0"/>
            </w:tcBorders>
            <w:shd w:val="clear" w:color="000000" w:fill="D7EAD3"/>
            <w:vAlign w:val="center"/>
            <w:hideMark/>
          </w:tcPr>
          <w:p w14:paraId="7EB7544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0,40</w:t>
            </w:r>
          </w:p>
        </w:tc>
        <w:tc>
          <w:tcPr>
            <w:tcW w:w="1084" w:type="dxa"/>
            <w:tcBorders>
              <w:top w:val="nil"/>
              <w:left w:val="nil"/>
              <w:bottom w:val="single" w:sz="4" w:space="0" w:color="C0C0C0"/>
              <w:right w:val="single" w:sz="4" w:space="0" w:color="C0C0C0"/>
            </w:tcBorders>
            <w:shd w:val="clear" w:color="000000" w:fill="D7EAD3"/>
            <w:vAlign w:val="center"/>
            <w:hideMark/>
          </w:tcPr>
          <w:p w14:paraId="5A28893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26,01</w:t>
            </w:r>
          </w:p>
        </w:tc>
        <w:tc>
          <w:tcPr>
            <w:tcW w:w="1135" w:type="dxa"/>
            <w:tcBorders>
              <w:top w:val="nil"/>
              <w:left w:val="nil"/>
              <w:bottom w:val="single" w:sz="4" w:space="0" w:color="C0C0C0"/>
              <w:right w:val="single" w:sz="4" w:space="0" w:color="C0C0C0"/>
            </w:tcBorders>
            <w:shd w:val="clear" w:color="000000" w:fill="D7EAD3"/>
            <w:vAlign w:val="center"/>
            <w:hideMark/>
          </w:tcPr>
          <w:p w14:paraId="6025255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079" w:type="dxa"/>
            <w:tcBorders>
              <w:top w:val="nil"/>
              <w:left w:val="nil"/>
              <w:bottom w:val="single" w:sz="4" w:space="0" w:color="C0C0C0"/>
              <w:right w:val="single" w:sz="4" w:space="0" w:color="C0C0C0"/>
            </w:tcBorders>
            <w:shd w:val="clear" w:color="000000" w:fill="D7EAD3"/>
            <w:vAlign w:val="center"/>
            <w:hideMark/>
          </w:tcPr>
          <w:p w14:paraId="0C16B8C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25,61</w:t>
            </w:r>
          </w:p>
        </w:tc>
        <w:tc>
          <w:tcPr>
            <w:tcW w:w="740" w:type="dxa"/>
            <w:tcBorders>
              <w:top w:val="nil"/>
              <w:left w:val="nil"/>
              <w:bottom w:val="single" w:sz="4" w:space="0" w:color="C0C0C0"/>
              <w:right w:val="single" w:sz="4" w:space="0" w:color="C0C0C0"/>
            </w:tcBorders>
            <w:shd w:val="clear" w:color="000000" w:fill="D7EAD3"/>
            <w:vAlign w:val="center"/>
            <w:hideMark/>
          </w:tcPr>
          <w:p w14:paraId="5EBB5DE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12,80</w:t>
            </w:r>
          </w:p>
        </w:tc>
        <w:tc>
          <w:tcPr>
            <w:tcW w:w="740" w:type="dxa"/>
            <w:tcBorders>
              <w:top w:val="nil"/>
              <w:left w:val="nil"/>
              <w:bottom w:val="single" w:sz="4" w:space="0" w:color="C0C0C0"/>
              <w:right w:val="single" w:sz="4" w:space="0" w:color="C0C0C0"/>
            </w:tcBorders>
            <w:shd w:val="clear" w:color="000000" w:fill="D7EAD3"/>
            <w:vAlign w:val="center"/>
            <w:hideMark/>
          </w:tcPr>
          <w:p w14:paraId="550EDFF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12,80</w:t>
            </w:r>
          </w:p>
        </w:tc>
        <w:tc>
          <w:tcPr>
            <w:tcW w:w="750" w:type="dxa"/>
            <w:tcBorders>
              <w:top w:val="nil"/>
              <w:left w:val="nil"/>
              <w:bottom w:val="single" w:sz="4" w:space="0" w:color="C0C0C0"/>
              <w:right w:val="single" w:sz="4" w:space="0" w:color="C0C0C0"/>
            </w:tcBorders>
            <w:shd w:val="clear" w:color="000000" w:fill="D7EAD3"/>
            <w:vAlign w:val="center"/>
            <w:hideMark/>
          </w:tcPr>
          <w:p w14:paraId="36B3715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1D0F98DB"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00C1B090" w14:textId="77777777" w:rsidTr="00536209">
        <w:trPr>
          <w:trHeight w:val="2400"/>
          <w:jc w:val="center"/>
        </w:trPr>
        <w:tc>
          <w:tcPr>
            <w:tcW w:w="185" w:type="dxa"/>
            <w:tcBorders>
              <w:top w:val="nil"/>
              <w:left w:val="nil"/>
              <w:bottom w:val="nil"/>
              <w:right w:val="nil"/>
            </w:tcBorders>
            <w:shd w:val="clear" w:color="000000" w:fill="FFFF00"/>
            <w:noWrap/>
            <w:vAlign w:val="center"/>
            <w:hideMark/>
          </w:tcPr>
          <w:p w14:paraId="7B60F631"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ОР</w:t>
            </w:r>
          </w:p>
        </w:tc>
        <w:tc>
          <w:tcPr>
            <w:tcW w:w="142" w:type="dxa"/>
            <w:tcBorders>
              <w:top w:val="nil"/>
              <w:left w:val="nil"/>
              <w:bottom w:val="nil"/>
              <w:right w:val="nil"/>
            </w:tcBorders>
            <w:shd w:val="clear" w:color="auto" w:fill="auto"/>
            <w:noWrap/>
            <w:vAlign w:val="bottom"/>
            <w:hideMark/>
          </w:tcPr>
          <w:p w14:paraId="51D1C0CB"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6DE037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3.2</w:t>
            </w:r>
          </w:p>
        </w:tc>
        <w:tc>
          <w:tcPr>
            <w:tcW w:w="1733" w:type="dxa"/>
            <w:tcBorders>
              <w:top w:val="nil"/>
              <w:left w:val="nil"/>
              <w:bottom w:val="single" w:sz="4" w:space="0" w:color="C0C0C0"/>
              <w:right w:val="single" w:sz="4" w:space="0" w:color="C0C0C0"/>
            </w:tcBorders>
            <w:shd w:val="clear" w:color="auto" w:fill="auto"/>
            <w:vAlign w:val="center"/>
            <w:hideMark/>
          </w:tcPr>
          <w:p w14:paraId="3E38A0C9" w14:textId="77777777" w:rsidR="00536209" w:rsidRPr="00536209" w:rsidRDefault="00536209" w:rsidP="00536209">
            <w:pPr>
              <w:ind w:firstLineChars="100" w:firstLine="161"/>
              <w:rPr>
                <w:rFonts w:ascii="Tahoma" w:hAnsi="Tahoma" w:cs="Tahoma"/>
                <w:b/>
                <w:bCs/>
                <w:sz w:val="16"/>
                <w:szCs w:val="16"/>
                <w:lang w:eastAsia="ru-RU"/>
              </w:rPr>
            </w:pPr>
            <w:r w:rsidRPr="00536209">
              <w:rPr>
                <w:rFonts w:ascii="Tahoma" w:hAnsi="Tahoma" w:cs="Tahoma"/>
                <w:b/>
                <w:bCs/>
                <w:sz w:val="16"/>
                <w:szCs w:val="16"/>
                <w:lang w:eastAsia="ru-RU"/>
              </w:rPr>
              <w:t>Материалы и запасные части</w:t>
            </w:r>
          </w:p>
        </w:tc>
        <w:tc>
          <w:tcPr>
            <w:tcW w:w="496" w:type="dxa"/>
            <w:tcBorders>
              <w:top w:val="nil"/>
              <w:left w:val="nil"/>
              <w:bottom w:val="single" w:sz="4" w:space="0" w:color="C0C0C0"/>
              <w:right w:val="single" w:sz="4" w:space="0" w:color="C0C0C0"/>
            </w:tcBorders>
            <w:shd w:val="clear" w:color="auto" w:fill="auto"/>
            <w:vAlign w:val="center"/>
            <w:hideMark/>
          </w:tcPr>
          <w:p w14:paraId="1D7D18D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632F819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05" w:type="dxa"/>
            <w:tcBorders>
              <w:top w:val="nil"/>
              <w:left w:val="nil"/>
              <w:bottom w:val="single" w:sz="4" w:space="0" w:color="C0C0C0"/>
              <w:right w:val="single" w:sz="4" w:space="0" w:color="C0C0C0"/>
            </w:tcBorders>
            <w:shd w:val="clear" w:color="000000" w:fill="FFFFCC"/>
            <w:vAlign w:val="center"/>
            <w:hideMark/>
          </w:tcPr>
          <w:p w14:paraId="308B7D9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2,03</w:t>
            </w:r>
          </w:p>
        </w:tc>
        <w:tc>
          <w:tcPr>
            <w:tcW w:w="803" w:type="dxa"/>
            <w:tcBorders>
              <w:top w:val="nil"/>
              <w:left w:val="nil"/>
              <w:bottom w:val="single" w:sz="4" w:space="0" w:color="C0C0C0"/>
              <w:right w:val="single" w:sz="4" w:space="0" w:color="C0C0C0"/>
            </w:tcBorders>
            <w:shd w:val="clear" w:color="000000" w:fill="FFFFCC"/>
            <w:vAlign w:val="center"/>
            <w:hideMark/>
          </w:tcPr>
          <w:p w14:paraId="725E97E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7,68</w:t>
            </w:r>
          </w:p>
        </w:tc>
        <w:tc>
          <w:tcPr>
            <w:tcW w:w="1041" w:type="dxa"/>
            <w:tcBorders>
              <w:top w:val="nil"/>
              <w:left w:val="nil"/>
              <w:bottom w:val="single" w:sz="4" w:space="0" w:color="C0C0C0"/>
              <w:right w:val="single" w:sz="4" w:space="0" w:color="C0C0C0"/>
            </w:tcBorders>
            <w:shd w:val="clear" w:color="000000" w:fill="FFFFCC"/>
            <w:vAlign w:val="center"/>
            <w:hideMark/>
          </w:tcPr>
          <w:p w14:paraId="31F61E4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7,86</w:t>
            </w:r>
          </w:p>
        </w:tc>
        <w:tc>
          <w:tcPr>
            <w:tcW w:w="1135" w:type="dxa"/>
            <w:tcBorders>
              <w:top w:val="nil"/>
              <w:left w:val="nil"/>
              <w:bottom w:val="single" w:sz="4" w:space="0" w:color="C0C0C0"/>
              <w:right w:val="single" w:sz="4" w:space="0" w:color="C0C0C0"/>
            </w:tcBorders>
            <w:shd w:val="clear" w:color="000000" w:fill="FFFFCC"/>
            <w:vAlign w:val="center"/>
            <w:hideMark/>
          </w:tcPr>
          <w:p w14:paraId="49F588C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0,13</w:t>
            </w:r>
          </w:p>
        </w:tc>
        <w:tc>
          <w:tcPr>
            <w:tcW w:w="1084" w:type="dxa"/>
            <w:tcBorders>
              <w:top w:val="nil"/>
              <w:left w:val="nil"/>
              <w:bottom w:val="single" w:sz="4" w:space="0" w:color="C0C0C0"/>
              <w:right w:val="single" w:sz="4" w:space="0" w:color="C0C0C0"/>
            </w:tcBorders>
            <w:shd w:val="clear" w:color="000000" w:fill="FFFFCC"/>
            <w:vAlign w:val="center"/>
            <w:hideMark/>
          </w:tcPr>
          <w:p w14:paraId="6B8C159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7,99</w:t>
            </w:r>
          </w:p>
        </w:tc>
        <w:tc>
          <w:tcPr>
            <w:tcW w:w="1135" w:type="dxa"/>
            <w:tcBorders>
              <w:top w:val="nil"/>
              <w:left w:val="nil"/>
              <w:bottom w:val="single" w:sz="4" w:space="0" w:color="C0C0C0"/>
              <w:right w:val="single" w:sz="4" w:space="0" w:color="C0C0C0"/>
            </w:tcBorders>
            <w:shd w:val="clear" w:color="000000" w:fill="FFFFCC"/>
            <w:vAlign w:val="center"/>
            <w:hideMark/>
          </w:tcPr>
          <w:p w14:paraId="7825855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079" w:type="dxa"/>
            <w:tcBorders>
              <w:top w:val="nil"/>
              <w:left w:val="nil"/>
              <w:bottom w:val="single" w:sz="4" w:space="0" w:color="C0C0C0"/>
              <w:right w:val="single" w:sz="4" w:space="0" w:color="C0C0C0"/>
            </w:tcBorders>
            <w:shd w:val="clear" w:color="000000" w:fill="FFFFCC"/>
            <w:vAlign w:val="center"/>
            <w:hideMark/>
          </w:tcPr>
          <w:p w14:paraId="5279571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7,86</w:t>
            </w:r>
          </w:p>
        </w:tc>
        <w:tc>
          <w:tcPr>
            <w:tcW w:w="740" w:type="dxa"/>
            <w:tcBorders>
              <w:top w:val="nil"/>
              <w:left w:val="nil"/>
              <w:bottom w:val="single" w:sz="4" w:space="0" w:color="C0C0C0"/>
              <w:right w:val="single" w:sz="4" w:space="0" w:color="C0C0C0"/>
            </w:tcBorders>
            <w:shd w:val="clear" w:color="000000" w:fill="D7EAD3"/>
            <w:vAlign w:val="center"/>
            <w:hideMark/>
          </w:tcPr>
          <w:p w14:paraId="140DCF6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3,93</w:t>
            </w:r>
          </w:p>
        </w:tc>
        <w:tc>
          <w:tcPr>
            <w:tcW w:w="740" w:type="dxa"/>
            <w:tcBorders>
              <w:top w:val="nil"/>
              <w:left w:val="nil"/>
              <w:bottom w:val="single" w:sz="4" w:space="0" w:color="C0C0C0"/>
              <w:right w:val="single" w:sz="4" w:space="0" w:color="C0C0C0"/>
            </w:tcBorders>
            <w:shd w:val="clear" w:color="000000" w:fill="D7EAD3"/>
            <w:vAlign w:val="center"/>
            <w:hideMark/>
          </w:tcPr>
          <w:p w14:paraId="70DADDB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3,93</w:t>
            </w:r>
          </w:p>
        </w:tc>
        <w:tc>
          <w:tcPr>
            <w:tcW w:w="750" w:type="dxa"/>
            <w:tcBorders>
              <w:top w:val="nil"/>
              <w:left w:val="nil"/>
              <w:bottom w:val="single" w:sz="4" w:space="0" w:color="C0C0C0"/>
              <w:right w:val="single" w:sz="4" w:space="0" w:color="C0C0C0"/>
            </w:tcBorders>
            <w:shd w:val="clear" w:color="000000" w:fill="D7EAD3"/>
            <w:vAlign w:val="center"/>
            <w:hideMark/>
          </w:tcPr>
          <w:p w14:paraId="1779796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2A32FA86"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536209" w:rsidRPr="00536209" w14:paraId="515CB978" w14:textId="77777777" w:rsidTr="00536209">
        <w:trPr>
          <w:trHeight w:val="1704"/>
          <w:jc w:val="center"/>
        </w:trPr>
        <w:tc>
          <w:tcPr>
            <w:tcW w:w="185" w:type="dxa"/>
            <w:tcBorders>
              <w:top w:val="nil"/>
              <w:left w:val="nil"/>
              <w:bottom w:val="nil"/>
              <w:right w:val="nil"/>
            </w:tcBorders>
            <w:shd w:val="clear" w:color="000000" w:fill="FFFF00"/>
            <w:noWrap/>
            <w:vAlign w:val="center"/>
            <w:hideMark/>
          </w:tcPr>
          <w:p w14:paraId="219F3B89"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ОР</w:t>
            </w:r>
          </w:p>
        </w:tc>
        <w:tc>
          <w:tcPr>
            <w:tcW w:w="142" w:type="dxa"/>
            <w:tcBorders>
              <w:top w:val="nil"/>
              <w:left w:val="nil"/>
              <w:bottom w:val="nil"/>
              <w:right w:val="nil"/>
            </w:tcBorders>
            <w:shd w:val="clear" w:color="auto" w:fill="auto"/>
            <w:noWrap/>
            <w:vAlign w:val="bottom"/>
            <w:hideMark/>
          </w:tcPr>
          <w:p w14:paraId="74BBCB96"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37E368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3.8</w:t>
            </w:r>
          </w:p>
        </w:tc>
        <w:tc>
          <w:tcPr>
            <w:tcW w:w="1733" w:type="dxa"/>
            <w:tcBorders>
              <w:top w:val="nil"/>
              <w:left w:val="nil"/>
              <w:bottom w:val="single" w:sz="4" w:space="0" w:color="C0C0C0"/>
              <w:right w:val="single" w:sz="4" w:space="0" w:color="C0C0C0"/>
            </w:tcBorders>
            <w:shd w:val="clear" w:color="auto" w:fill="auto"/>
            <w:vAlign w:val="center"/>
            <w:hideMark/>
          </w:tcPr>
          <w:p w14:paraId="7BFE08F1" w14:textId="77777777" w:rsidR="00536209" w:rsidRPr="00536209" w:rsidRDefault="00536209" w:rsidP="00536209">
            <w:pPr>
              <w:ind w:firstLineChars="100" w:firstLine="161"/>
              <w:rPr>
                <w:rFonts w:ascii="Tahoma" w:hAnsi="Tahoma" w:cs="Tahoma"/>
                <w:b/>
                <w:bCs/>
                <w:sz w:val="16"/>
                <w:szCs w:val="16"/>
                <w:lang w:eastAsia="ru-RU"/>
              </w:rPr>
            </w:pPr>
            <w:r w:rsidRPr="00536209">
              <w:rPr>
                <w:rFonts w:ascii="Tahoma" w:hAnsi="Tahoma" w:cs="Tahoma"/>
                <w:b/>
                <w:bCs/>
                <w:sz w:val="16"/>
                <w:szCs w:val="16"/>
                <w:lang w:eastAsia="ru-RU"/>
              </w:rPr>
              <w:t>Расходы на оплату труда основного производственного персонала</w:t>
            </w:r>
          </w:p>
        </w:tc>
        <w:tc>
          <w:tcPr>
            <w:tcW w:w="496" w:type="dxa"/>
            <w:tcBorders>
              <w:top w:val="nil"/>
              <w:left w:val="nil"/>
              <w:bottom w:val="single" w:sz="4" w:space="0" w:color="C0C0C0"/>
              <w:right w:val="single" w:sz="4" w:space="0" w:color="C0C0C0"/>
            </w:tcBorders>
            <w:shd w:val="clear" w:color="auto" w:fill="auto"/>
            <w:vAlign w:val="center"/>
            <w:hideMark/>
          </w:tcPr>
          <w:p w14:paraId="5BA9FF1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23ABBA7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3,52</w:t>
            </w:r>
          </w:p>
        </w:tc>
        <w:tc>
          <w:tcPr>
            <w:tcW w:w="705" w:type="dxa"/>
            <w:tcBorders>
              <w:top w:val="nil"/>
              <w:left w:val="nil"/>
              <w:bottom w:val="single" w:sz="4" w:space="0" w:color="C0C0C0"/>
              <w:right w:val="single" w:sz="4" w:space="0" w:color="C0C0C0"/>
            </w:tcBorders>
            <w:shd w:val="clear" w:color="000000" w:fill="FFFFCC"/>
            <w:vAlign w:val="center"/>
            <w:hideMark/>
          </w:tcPr>
          <w:p w14:paraId="0E1C7DE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1,35</w:t>
            </w:r>
          </w:p>
        </w:tc>
        <w:tc>
          <w:tcPr>
            <w:tcW w:w="803" w:type="dxa"/>
            <w:tcBorders>
              <w:top w:val="nil"/>
              <w:left w:val="nil"/>
              <w:bottom w:val="single" w:sz="4" w:space="0" w:color="C0C0C0"/>
              <w:right w:val="single" w:sz="4" w:space="0" w:color="C0C0C0"/>
            </w:tcBorders>
            <w:shd w:val="clear" w:color="000000" w:fill="FFFFCC"/>
            <w:vAlign w:val="center"/>
            <w:hideMark/>
          </w:tcPr>
          <w:p w14:paraId="7616121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3,58</w:t>
            </w:r>
          </w:p>
        </w:tc>
        <w:tc>
          <w:tcPr>
            <w:tcW w:w="1041" w:type="dxa"/>
            <w:tcBorders>
              <w:top w:val="nil"/>
              <w:left w:val="nil"/>
              <w:bottom w:val="single" w:sz="4" w:space="0" w:color="C0C0C0"/>
              <w:right w:val="single" w:sz="4" w:space="0" w:color="C0C0C0"/>
            </w:tcBorders>
            <w:shd w:val="clear" w:color="000000" w:fill="FFFFCC"/>
            <w:vAlign w:val="center"/>
            <w:hideMark/>
          </w:tcPr>
          <w:p w14:paraId="47C168D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3,66</w:t>
            </w:r>
          </w:p>
        </w:tc>
        <w:tc>
          <w:tcPr>
            <w:tcW w:w="1135" w:type="dxa"/>
            <w:tcBorders>
              <w:top w:val="nil"/>
              <w:left w:val="nil"/>
              <w:bottom w:val="single" w:sz="4" w:space="0" w:color="C0C0C0"/>
              <w:right w:val="single" w:sz="4" w:space="0" w:color="C0C0C0"/>
            </w:tcBorders>
            <w:shd w:val="clear" w:color="000000" w:fill="FFFFCC"/>
            <w:vAlign w:val="center"/>
            <w:hideMark/>
          </w:tcPr>
          <w:p w14:paraId="61DF70B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0,06</w:t>
            </w:r>
          </w:p>
        </w:tc>
        <w:tc>
          <w:tcPr>
            <w:tcW w:w="1084" w:type="dxa"/>
            <w:tcBorders>
              <w:top w:val="nil"/>
              <w:left w:val="nil"/>
              <w:bottom w:val="single" w:sz="4" w:space="0" w:color="C0C0C0"/>
              <w:right w:val="single" w:sz="4" w:space="0" w:color="C0C0C0"/>
            </w:tcBorders>
            <w:shd w:val="clear" w:color="000000" w:fill="FFFFCC"/>
            <w:vAlign w:val="center"/>
            <w:hideMark/>
          </w:tcPr>
          <w:p w14:paraId="53F5202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3,72</w:t>
            </w:r>
          </w:p>
        </w:tc>
        <w:tc>
          <w:tcPr>
            <w:tcW w:w="1135" w:type="dxa"/>
            <w:tcBorders>
              <w:top w:val="nil"/>
              <w:left w:val="nil"/>
              <w:bottom w:val="single" w:sz="4" w:space="0" w:color="C0C0C0"/>
              <w:right w:val="single" w:sz="4" w:space="0" w:color="C0C0C0"/>
            </w:tcBorders>
            <w:shd w:val="clear" w:color="000000" w:fill="FFFFCC"/>
            <w:vAlign w:val="center"/>
            <w:hideMark/>
          </w:tcPr>
          <w:p w14:paraId="7DDF976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079" w:type="dxa"/>
            <w:tcBorders>
              <w:top w:val="nil"/>
              <w:left w:val="nil"/>
              <w:bottom w:val="single" w:sz="4" w:space="0" w:color="C0C0C0"/>
              <w:right w:val="single" w:sz="4" w:space="0" w:color="C0C0C0"/>
            </w:tcBorders>
            <w:shd w:val="clear" w:color="000000" w:fill="FFFFCC"/>
            <w:vAlign w:val="center"/>
            <w:hideMark/>
          </w:tcPr>
          <w:p w14:paraId="05BFB0A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3,66</w:t>
            </w:r>
          </w:p>
        </w:tc>
        <w:tc>
          <w:tcPr>
            <w:tcW w:w="740" w:type="dxa"/>
            <w:tcBorders>
              <w:top w:val="nil"/>
              <w:left w:val="nil"/>
              <w:bottom w:val="single" w:sz="4" w:space="0" w:color="C0C0C0"/>
              <w:right w:val="single" w:sz="4" w:space="0" w:color="C0C0C0"/>
            </w:tcBorders>
            <w:shd w:val="clear" w:color="000000" w:fill="D7EAD3"/>
            <w:vAlign w:val="center"/>
            <w:hideMark/>
          </w:tcPr>
          <w:p w14:paraId="25E8713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1,83</w:t>
            </w:r>
          </w:p>
        </w:tc>
        <w:tc>
          <w:tcPr>
            <w:tcW w:w="740" w:type="dxa"/>
            <w:tcBorders>
              <w:top w:val="nil"/>
              <w:left w:val="nil"/>
              <w:bottom w:val="single" w:sz="4" w:space="0" w:color="C0C0C0"/>
              <w:right w:val="single" w:sz="4" w:space="0" w:color="C0C0C0"/>
            </w:tcBorders>
            <w:shd w:val="clear" w:color="000000" w:fill="D7EAD3"/>
            <w:vAlign w:val="center"/>
            <w:hideMark/>
          </w:tcPr>
          <w:p w14:paraId="614B816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1,83</w:t>
            </w:r>
          </w:p>
        </w:tc>
        <w:tc>
          <w:tcPr>
            <w:tcW w:w="750" w:type="dxa"/>
            <w:tcBorders>
              <w:top w:val="nil"/>
              <w:left w:val="nil"/>
              <w:bottom w:val="single" w:sz="4" w:space="0" w:color="C0C0C0"/>
              <w:right w:val="single" w:sz="4" w:space="0" w:color="C0C0C0"/>
            </w:tcBorders>
            <w:shd w:val="clear" w:color="000000" w:fill="D7EAD3"/>
            <w:vAlign w:val="center"/>
            <w:hideMark/>
          </w:tcPr>
          <w:p w14:paraId="28B0180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06965C39"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w:t>
            </w:r>
            <w:r w:rsidRPr="00536209">
              <w:rPr>
                <w:rFonts w:ascii="Tahoma" w:hAnsi="Tahoma" w:cs="Tahoma"/>
                <w:b/>
                <w:bCs/>
                <w:sz w:val="16"/>
                <w:szCs w:val="16"/>
                <w:lang w:eastAsia="ru-RU"/>
              </w:rPr>
              <w:lastRenderedPageBreak/>
              <w:t xml:space="preserve">ития РФ  на 2020 год 103,4%, а также с учетом индекса эффективности операционных расходов 1%) </w:t>
            </w:r>
          </w:p>
        </w:tc>
      </w:tr>
      <w:tr w:rsidR="00536209" w:rsidRPr="00536209" w14:paraId="55146F24" w14:textId="77777777" w:rsidTr="00536209">
        <w:trPr>
          <w:trHeight w:val="300"/>
          <w:jc w:val="center"/>
        </w:trPr>
        <w:tc>
          <w:tcPr>
            <w:tcW w:w="185" w:type="dxa"/>
            <w:tcBorders>
              <w:top w:val="nil"/>
              <w:left w:val="nil"/>
              <w:bottom w:val="nil"/>
              <w:right w:val="nil"/>
            </w:tcBorders>
            <w:shd w:val="clear" w:color="000000" w:fill="FFFF00"/>
            <w:noWrap/>
            <w:vAlign w:val="center"/>
            <w:hideMark/>
          </w:tcPr>
          <w:p w14:paraId="6D44045C"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lastRenderedPageBreak/>
              <w:t> </w:t>
            </w:r>
          </w:p>
        </w:tc>
        <w:tc>
          <w:tcPr>
            <w:tcW w:w="142" w:type="dxa"/>
            <w:tcBorders>
              <w:top w:val="nil"/>
              <w:left w:val="nil"/>
              <w:bottom w:val="nil"/>
              <w:right w:val="nil"/>
            </w:tcBorders>
            <w:shd w:val="clear" w:color="auto" w:fill="auto"/>
            <w:noWrap/>
            <w:vAlign w:val="bottom"/>
            <w:hideMark/>
          </w:tcPr>
          <w:p w14:paraId="65684078"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B7E2FF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3.8.1</w:t>
            </w:r>
          </w:p>
        </w:tc>
        <w:tc>
          <w:tcPr>
            <w:tcW w:w="1733" w:type="dxa"/>
            <w:tcBorders>
              <w:top w:val="nil"/>
              <w:left w:val="nil"/>
              <w:bottom w:val="single" w:sz="4" w:space="0" w:color="C0C0C0"/>
              <w:right w:val="single" w:sz="4" w:space="0" w:color="C0C0C0"/>
            </w:tcBorders>
            <w:shd w:val="clear" w:color="auto" w:fill="auto"/>
            <w:vAlign w:val="center"/>
            <w:hideMark/>
          </w:tcPr>
          <w:p w14:paraId="6302A736" w14:textId="77777777" w:rsidR="00536209" w:rsidRPr="00536209" w:rsidRDefault="00536209" w:rsidP="00536209">
            <w:pPr>
              <w:ind w:firstLineChars="200" w:firstLine="320"/>
              <w:rPr>
                <w:rFonts w:ascii="Tahoma" w:hAnsi="Tahoma" w:cs="Tahoma"/>
                <w:sz w:val="16"/>
                <w:szCs w:val="16"/>
                <w:lang w:eastAsia="ru-RU"/>
              </w:rPr>
            </w:pPr>
            <w:r w:rsidRPr="00536209">
              <w:rPr>
                <w:rFonts w:ascii="Tahoma" w:hAnsi="Tahoma" w:cs="Tahoma"/>
                <w:sz w:val="16"/>
                <w:szCs w:val="16"/>
                <w:lang w:eastAsia="ru-RU"/>
              </w:rPr>
              <w:t>Среднемесячная оплата труда</w:t>
            </w:r>
          </w:p>
        </w:tc>
        <w:tc>
          <w:tcPr>
            <w:tcW w:w="496" w:type="dxa"/>
            <w:tcBorders>
              <w:top w:val="nil"/>
              <w:left w:val="nil"/>
              <w:bottom w:val="single" w:sz="4" w:space="0" w:color="C0C0C0"/>
              <w:right w:val="single" w:sz="4" w:space="0" w:color="C0C0C0"/>
            </w:tcBorders>
            <w:shd w:val="clear" w:color="auto" w:fill="auto"/>
            <w:vAlign w:val="center"/>
            <w:hideMark/>
          </w:tcPr>
          <w:p w14:paraId="77D5C15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руб</w:t>
            </w:r>
          </w:p>
        </w:tc>
        <w:tc>
          <w:tcPr>
            <w:tcW w:w="1084" w:type="dxa"/>
            <w:tcBorders>
              <w:top w:val="nil"/>
              <w:left w:val="nil"/>
              <w:bottom w:val="single" w:sz="4" w:space="0" w:color="C0C0C0"/>
              <w:right w:val="single" w:sz="4" w:space="0" w:color="C0C0C0"/>
            </w:tcBorders>
            <w:shd w:val="clear" w:color="000000" w:fill="D7EAD3"/>
            <w:vAlign w:val="center"/>
            <w:hideMark/>
          </w:tcPr>
          <w:p w14:paraId="5E66468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28 488,24</w:t>
            </w:r>
          </w:p>
        </w:tc>
        <w:tc>
          <w:tcPr>
            <w:tcW w:w="705" w:type="dxa"/>
            <w:tcBorders>
              <w:top w:val="nil"/>
              <w:left w:val="nil"/>
              <w:bottom w:val="single" w:sz="4" w:space="0" w:color="C0C0C0"/>
              <w:right w:val="single" w:sz="4" w:space="0" w:color="C0C0C0"/>
            </w:tcBorders>
            <w:shd w:val="clear" w:color="000000" w:fill="D7EAD3"/>
            <w:vAlign w:val="center"/>
            <w:hideMark/>
          </w:tcPr>
          <w:p w14:paraId="14AD481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803" w:type="dxa"/>
            <w:tcBorders>
              <w:top w:val="nil"/>
              <w:left w:val="nil"/>
              <w:bottom w:val="single" w:sz="4" w:space="0" w:color="C0C0C0"/>
              <w:right w:val="single" w:sz="4" w:space="0" w:color="C0C0C0"/>
            </w:tcBorders>
            <w:shd w:val="clear" w:color="000000" w:fill="D7EAD3"/>
            <w:vAlign w:val="center"/>
            <w:hideMark/>
          </w:tcPr>
          <w:p w14:paraId="56B3956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29 798,70</w:t>
            </w:r>
          </w:p>
        </w:tc>
        <w:tc>
          <w:tcPr>
            <w:tcW w:w="1041" w:type="dxa"/>
            <w:tcBorders>
              <w:top w:val="nil"/>
              <w:left w:val="nil"/>
              <w:bottom w:val="single" w:sz="4" w:space="0" w:color="C0C0C0"/>
              <w:right w:val="single" w:sz="4" w:space="0" w:color="C0C0C0"/>
            </w:tcBorders>
            <w:shd w:val="clear" w:color="000000" w:fill="D7EAD3"/>
            <w:vAlign w:val="center"/>
            <w:hideMark/>
          </w:tcPr>
          <w:p w14:paraId="4276DA8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30 503,74</w:t>
            </w:r>
          </w:p>
        </w:tc>
        <w:tc>
          <w:tcPr>
            <w:tcW w:w="1135" w:type="dxa"/>
            <w:tcBorders>
              <w:top w:val="nil"/>
              <w:left w:val="nil"/>
              <w:bottom w:val="single" w:sz="4" w:space="0" w:color="C0C0C0"/>
              <w:right w:val="single" w:sz="4" w:space="0" w:color="C0C0C0"/>
            </w:tcBorders>
            <w:shd w:val="clear" w:color="000000" w:fill="D7EAD3"/>
            <w:vAlign w:val="center"/>
            <w:hideMark/>
          </w:tcPr>
          <w:p w14:paraId="64AAEFB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84" w:type="dxa"/>
            <w:tcBorders>
              <w:top w:val="nil"/>
              <w:left w:val="nil"/>
              <w:bottom w:val="single" w:sz="4" w:space="0" w:color="C0C0C0"/>
              <w:right w:val="single" w:sz="4" w:space="0" w:color="C0C0C0"/>
            </w:tcBorders>
            <w:shd w:val="clear" w:color="000000" w:fill="D7EAD3"/>
            <w:vAlign w:val="center"/>
            <w:hideMark/>
          </w:tcPr>
          <w:p w14:paraId="0CBA5A6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30 968,44</w:t>
            </w:r>
          </w:p>
        </w:tc>
        <w:tc>
          <w:tcPr>
            <w:tcW w:w="1135" w:type="dxa"/>
            <w:tcBorders>
              <w:top w:val="nil"/>
              <w:left w:val="nil"/>
              <w:bottom w:val="single" w:sz="4" w:space="0" w:color="C0C0C0"/>
              <w:right w:val="single" w:sz="4" w:space="0" w:color="C0C0C0"/>
            </w:tcBorders>
            <w:shd w:val="clear" w:color="000000" w:fill="D7EAD3"/>
            <w:vAlign w:val="center"/>
            <w:hideMark/>
          </w:tcPr>
          <w:p w14:paraId="642AF9F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79" w:type="dxa"/>
            <w:tcBorders>
              <w:top w:val="nil"/>
              <w:left w:val="nil"/>
              <w:bottom w:val="single" w:sz="4" w:space="0" w:color="C0C0C0"/>
              <w:right w:val="single" w:sz="4" w:space="0" w:color="C0C0C0"/>
            </w:tcBorders>
            <w:shd w:val="clear" w:color="000000" w:fill="D7EAD3"/>
            <w:vAlign w:val="center"/>
            <w:hideMark/>
          </w:tcPr>
          <w:p w14:paraId="5FC506D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30 542,93</w:t>
            </w:r>
          </w:p>
        </w:tc>
        <w:tc>
          <w:tcPr>
            <w:tcW w:w="740" w:type="dxa"/>
            <w:tcBorders>
              <w:top w:val="nil"/>
              <w:left w:val="nil"/>
              <w:bottom w:val="single" w:sz="4" w:space="0" w:color="C0C0C0"/>
              <w:right w:val="single" w:sz="4" w:space="0" w:color="C0C0C0"/>
            </w:tcBorders>
            <w:shd w:val="clear" w:color="000000" w:fill="D7EAD3"/>
            <w:vAlign w:val="center"/>
            <w:hideMark/>
          </w:tcPr>
          <w:p w14:paraId="24A4858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30 542,93</w:t>
            </w:r>
          </w:p>
        </w:tc>
        <w:tc>
          <w:tcPr>
            <w:tcW w:w="740" w:type="dxa"/>
            <w:tcBorders>
              <w:top w:val="nil"/>
              <w:left w:val="nil"/>
              <w:bottom w:val="single" w:sz="4" w:space="0" w:color="C0C0C0"/>
              <w:right w:val="single" w:sz="4" w:space="0" w:color="C0C0C0"/>
            </w:tcBorders>
            <w:shd w:val="clear" w:color="000000" w:fill="D7EAD3"/>
            <w:vAlign w:val="center"/>
            <w:hideMark/>
          </w:tcPr>
          <w:p w14:paraId="56A4607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30 542,93</w:t>
            </w:r>
          </w:p>
        </w:tc>
        <w:tc>
          <w:tcPr>
            <w:tcW w:w="750" w:type="dxa"/>
            <w:tcBorders>
              <w:top w:val="nil"/>
              <w:left w:val="nil"/>
              <w:bottom w:val="single" w:sz="4" w:space="0" w:color="C0C0C0"/>
              <w:right w:val="single" w:sz="4" w:space="0" w:color="C0C0C0"/>
            </w:tcBorders>
            <w:shd w:val="clear" w:color="000000" w:fill="D7EAD3"/>
            <w:vAlign w:val="center"/>
            <w:hideMark/>
          </w:tcPr>
          <w:p w14:paraId="7B14B04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-39,19</w:t>
            </w:r>
          </w:p>
        </w:tc>
        <w:tc>
          <w:tcPr>
            <w:tcW w:w="1385" w:type="dxa"/>
            <w:tcBorders>
              <w:top w:val="nil"/>
              <w:left w:val="nil"/>
              <w:bottom w:val="single" w:sz="4" w:space="0" w:color="C0C0C0"/>
              <w:right w:val="single" w:sz="4" w:space="0" w:color="C0C0C0"/>
            </w:tcBorders>
            <w:shd w:val="clear" w:color="000000" w:fill="FFFFCC"/>
            <w:vAlign w:val="center"/>
            <w:hideMark/>
          </w:tcPr>
          <w:p w14:paraId="63BC97B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2CBA19B6" w14:textId="77777777" w:rsidTr="00536209">
        <w:trPr>
          <w:trHeight w:val="270"/>
          <w:jc w:val="center"/>
        </w:trPr>
        <w:tc>
          <w:tcPr>
            <w:tcW w:w="185" w:type="dxa"/>
            <w:tcBorders>
              <w:top w:val="nil"/>
              <w:left w:val="nil"/>
              <w:bottom w:val="nil"/>
              <w:right w:val="nil"/>
            </w:tcBorders>
            <w:shd w:val="clear" w:color="000000" w:fill="FFFF00"/>
            <w:noWrap/>
            <w:vAlign w:val="center"/>
            <w:hideMark/>
          </w:tcPr>
          <w:p w14:paraId="0BF88C00"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 </w:t>
            </w:r>
          </w:p>
        </w:tc>
        <w:tc>
          <w:tcPr>
            <w:tcW w:w="142" w:type="dxa"/>
            <w:tcBorders>
              <w:top w:val="nil"/>
              <w:left w:val="nil"/>
              <w:bottom w:val="nil"/>
              <w:right w:val="nil"/>
            </w:tcBorders>
            <w:shd w:val="clear" w:color="auto" w:fill="auto"/>
            <w:noWrap/>
            <w:vAlign w:val="bottom"/>
            <w:hideMark/>
          </w:tcPr>
          <w:p w14:paraId="591FA042"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D53F00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3.8.2</w:t>
            </w:r>
          </w:p>
        </w:tc>
        <w:tc>
          <w:tcPr>
            <w:tcW w:w="1733" w:type="dxa"/>
            <w:tcBorders>
              <w:top w:val="nil"/>
              <w:left w:val="nil"/>
              <w:bottom w:val="single" w:sz="4" w:space="0" w:color="C0C0C0"/>
              <w:right w:val="single" w:sz="4" w:space="0" w:color="C0C0C0"/>
            </w:tcBorders>
            <w:shd w:val="clear" w:color="auto" w:fill="auto"/>
            <w:vAlign w:val="center"/>
            <w:hideMark/>
          </w:tcPr>
          <w:p w14:paraId="082BED2D" w14:textId="77777777" w:rsidR="00536209" w:rsidRPr="00536209" w:rsidRDefault="00536209" w:rsidP="00536209">
            <w:pPr>
              <w:ind w:firstLineChars="200" w:firstLine="320"/>
              <w:rPr>
                <w:rFonts w:ascii="Tahoma" w:hAnsi="Tahoma" w:cs="Tahoma"/>
                <w:sz w:val="16"/>
                <w:szCs w:val="16"/>
                <w:lang w:eastAsia="ru-RU"/>
              </w:rPr>
            </w:pPr>
            <w:r w:rsidRPr="00536209">
              <w:rPr>
                <w:rFonts w:ascii="Tahoma" w:hAnsi="Tahoma" w:cs="Tahoma"/>
                <w:sz w:val="16"/>
                <w:szCs w:val="16"/>
                <w:lang w:eastAsia="ru-RU"/>
              </w:rPr>
              <w:t>Численность производственного персонала</w:t>
            </w:r>
          </w:p>
        </w:tc>
        <w:tc>
          <w:tcPr>
            <w:tcW w:w="496" w:type="dxa"/>
            <w:tcBorders>
              <w:top w:val="nil"/>
              <w:left w:val="nil"/>
              <w:bottom w:val="single" w:sz="4" w:space="0" w:color="C0C0C0"/>
              <w:right w:val="single" w:sz="4" w:space="0" w:color="C0C0C0"/>
            </w:tcBorders>
            <w:shd w:val="clear" w:color="auto" w:fill="auto"/>
            <w:vAlign w:val="center"/>
            <w:hideMark/>
          </w:tcPr>
          <w:p w14:paraId="1836866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чел</w:t>
            </w:r>
          </w:p>
        </w:tc>
        <w:tc>
          <w:tcPr>
            <w:tcW w:w="1084" w:type="dxa"/>
            <w:tcBorders>
              <w:top w:val="nil"/>
              <w:left w:val="nil"/>
              <w:bottom w:val="single" w:sz="4" w:space="0" w:color="C0C0C0"/>
              <w:right w:val="single" w:sz="4" w:space="0" w:color="C0C0C0"/>
            </w:tcBorders>
            <w:shd w:val="clear" w:color="000000" w:fill="FFFFCC"/>
            <w:vAlign w:val="center"/>
            <w:hideMark/>
          </w:tcPr>
          <w:p w14:paraId="7ECEF9F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0,01</w:t>
            </w:r>
          </w:p>
        </w:tc>
        <w:tc>
          <w:tcPr>
            <w:tcW w:w="705" w:type="dxa"/>
            <w:tcBorders>
              <w:top w:val="nil"/>
              <w:left w:val="nil"/>
              <w:bottom w:val="single" w:sz="4" w:space="0" w:color="C0C0C0"/>
              <w:right w:val="single" w:sz="4" w:space="0" w:color="C0C0C0"/>
            </w:tcBorders>
            <w:shd w:val="clear" w:color="000000" w:fill="FFFFCC"/>
            <w:vAlign w:val="center"/>
            <w:hideMark/>
          </w:tcPr>
          <w:p w14:paraId="6557EBF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803" w:type="dxa"/>
            <w:tcBorders>
              <w:top w:val="nil"/>
              <w:left w:val="nil"/>
              <w:bottom w:val="single" w:sz="4" w:space="0" w:color="C0C0C0"/>
              <w:right w:val="single" w:sz="4" w:space="0" w:color="C0C0C0"/>
            </w:tcBorders>
            <w:shd w:val="clear" w:color="000000" w:fill="FFFFCC"/>
            <w:vAlign w:val="center"/>
            <w:hideMark/>
          </w:tcPr>
          <w:p w14:paraId="79054DE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0,01</w:t>
            </w:r>
          </w:p>
        </w:tc>
        <w:tc>
          <w:tcPr>
            <w:tcW w:w="1041" w:type="dxa"/>
            <w:tcBorders>
              <w:top w:val="nil"/>
              <w:left w:val="nil"/>
              <w:bottom w:val="single" w:sz="4" w:space="0" w:color="C0C0C0"/>
              <w:right w:val="single" w:sz="4" w:space="0" w:color="C0C0C0"/>
            </w:tcBorders>
            <w:shd w:val="clear" w:color="000000" w:fill="FFFFCC"/>
            <w:vAlign w:val="center"/>
            <w:hideMark/>
          </w:tcPr>
          <w:p w14:paraId="5B8AA6E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0,01</w:t>
            </w:r>
          </w:p>
        </w:tc>
        <w:tc>
          <w:tcPr>
            <w:tcW w:w="1135" w:type="dxa"/>
            <w:tcBorders>
              <w:top w:val="nil"/>
              <w:left w:val="nil"/>
              <w:bottom w:val="single" w:sz="4" w:space="0" w:color="C0C0C0"/>
              <w:right w:val="single" w:sz="4" w:space="0" w:color="C0C0C0"/>
            </w:tcBorders>
            <w:shd w:val="clear" w:color="000000" w:fill="FFFFCC"/>
            <w:vAlign w:val="center"/>
            <w:hideMark/>
          </w:tcPr>
          <w:p w14:paraId="7132D6C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1084" w:type="dxa"/>
            <w:tcBorders>
              <w:top w:val="nil"/>
              <w:left w:val="nil"/>
              <w:bottom w:val="single" w:sz="4" w:space="0" w:color="C0C0C0"/>
              <w:right w:val="single" w:sz="4" w:space="0" w:color="C0C0C0"/>
            </w:tcBorders>
            <w:shd w:val="clear" w:color="000000" w:fill="FFFFCC"/>
            <w:vAlign w:val="center"/>
            <w:hideMark/>
          </w:tcPr>
          <w:p w14:paraId="46671DE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0,01</w:t>
            </w:r>
          </w:p>
        </w:tc>
        <w:tc>
          <w:tcPr>
            <w:tcW w:w="1135" w:type="dxa"/>
            <w:tcBorders>
              <w:top w:val="nil"/>
              <w:left w:val="nil"/>
              <w:bottom w:val="single" w:sz="4" w:space="0" w:color="C0C0C0"/>
              <w:right w:val="single" w:sz="4" w:space="0" w:color="C0C0C0"/>
            </w:tcBorders>
            <w:shd w:val="clear" w:color="000000" w:fill="FFFFCC"/>
            <w:vAlign w:val="center"/>
            <w:hideMark/>
          </w:tcPr>
          <w:p w14:paraId="7CF255E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1079" w:type="dxa"/>
            <w:tcBorders>
              <w:top w:val="nil"/>
              <w:left w:val="nil"/>
              <w:bottom w:val="single" w:sz="4" w:space="0" w:color="C0C0C0"/>
              <w:right w:val="single" w:sz="4" w:space="0" w:color="C0C0C0"/>
            </w:tcBorders>
            <w:shd w:val="clear" w:color="000000" w:fill="FFFFCC"/>
            <w:vAlign w:val="center"/>
            <w:hideMark/>
          </w:tcPr>
          <w:p w14:paraId="77D70B0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0,01</w:t>
            </w:r>
          </w:p>
        </w:tc>
        <w:tc>
          <w:tcPr>
            <w:tcW w:w="740" w:type="dxa"/>
            <w:tcBorders>
              <w:top w:val="nil"/>
              <w:left w:val="nil"/>
              <w:bottom w:val="single" w:sz="4" w:space="0" w:color="C0C0C0"/>
              <w:right w:val="single" w:sz="4" w:space="0" w:color="C0C0C0"/>
            </w:tcBorders>
            <w:shd w:val="clear" w:color="000000" w:fill="D7EAD3"/>
            <w:vAlign w:val="center"/>
            <w:hideMark/>
          </w:tcPr>
          <w:p w14:paraId="0FCE48A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0,01</w:t>
            </w:r>
          </w:p>
        </w:tc>
        <w:tc>
          <w:tcPr>
            <w:tcW w:w="740" w:type="dxa"/>
            <w:tcBorders>
              <w:top w:val="nil"/>
              <w:left w:val="nil"/>
              <w:bottom w:val="single" w:sz="4" w:space="0" w:color="C0C0C0"/>
              <w:right w:val="single" w:sz="4" w:space="0" w:color="C0C0C0"/>
            </w:tcBorders>
            <w:shd w:val="clear" w:color="000000" w:fill="D7EAD3"/>
            <w:vAlign w:val="center"/>
            <w:hideMark/>
          </w:tcPr>
          <w:p w14:paraId="77C540E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0,01</w:t>
            </w:r>
          </w:p>
        </w:tc>
        <w:tc>
          <w:tcPr>
            <w:tcW w:w="750" w:type="dxa"/>
            <w:tcBorders>
              <w:top w:val="nil"/>
              <w:left w:val="nil"/>
              <w:bottom w:val="single" w:sz="4" w:space="0" w:color="C0C0C0"/>
              <w:right w:val="single" w:sz="4" w:space="0" w:color="C0C0C0"/>
            </w:tcBorders>
            <w:shd w:val="clear" w:color="000000" w:fill="D7EAD3"/>
            <w:vAlign w:val="center"/>
            <w:hideMark/>
          </w:tcPr>
          <w:p w14:paraId="65578D6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6AD9485D"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077ABAD5" w14:textId="77777777" w:rsidTr="00536209">
        <w:trPr>
          <w:trHeight w:val="2445"/>
          <w:jc w:val="center"/>
        </w:trPr>
        <w:tc>
          <w:tcPr>
            <w:tcW w:w="185" w:type="dxa"/>
            <w:tcBorders>
              <w:top w:val="nil"/>
              <w:left w:val="nil"/>
              <w:bottom w:val="nil"/>
              <w:right w:val="nil"/>
            </w:tcBorders>
            <w:shd w:val="clear" w:color="000000" w:fill="FFFF00"/>
            <w:noWrap/>
            <w:vAlign w:val="center"/>
            <w:hideMark/>
          </w:tcPr>
          <w:p w14:paraId="7A7933C1"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ОР</w:t>
            </w:r>
          </w:p>
        </w:tc>
        <w:tc>
          <w:tcPr>
            <w:tcW w:w="142" w:type="dxa"/>
            <w:tcBorders>
              <w:top w:val="nil"/>
              <w:left w:val="nil"/>
              <w:bottom w:val="nil"/>
              <w:right w:val="nil"/>
            </w:tcBorders>
            <w:shd w:val="clear" w:color="auto" w:fill="auto"/>
            <w:noWrap/>
            <w:vAlign w:val="bottom"/>
            <w:hideMark/>
          </w:tcPr>
          <w:p w14:paraId="16C36EBF"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27C642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3.9</w:t>
            </w:r>
          </w:p>
        </w:tc>
        <w:tc>
          <w:tcPr>
            <w:tcW w:w="1733" w:type="dxa"/>
            <w:tcBorders>
              <w:top w:val="nil"/>
              <w:left w:val="nil"/>
              <w:bottom w:val="single" w:sz="4" w:space="0" w:color="C0C0C0"/>
              <w:right w:val="single" w:sz="4" w:space="0" w:color="C0C0C0"/>
            </w:tcBorders>
            <w:shd w:val="clear" w:color="auto" w:fill="auto"/>
            <w:vAlign w:val="center"/>
            <w:hideMark/>
          </w:tcPr>
          <w:p w14:paraId="591A68E2" w14:textId="77777777" w:rsidR="00536209" w:rsidRPr="00536209" w:rsidRDefault="00536209" w:rsidP="00536209">
            <w:pPr>
              <w:ind w:firstLineChars="100" w:firstLine="161"/>
              <w:rPr>
                <w:rFonts w:ascii="Tahoma" w:hAnsi="Tahoma" w:cs="Tahoma"/>
                <w:b/>
                <w:bCs/>
                <w:sz w:val="16"/>
                <w:szCs w:val="16"/>
                <w:lang w:eastAsia="ru-RU"/>
              </w:rPr>
            </w:pPr>
            <w:r w:rsidRPr="00536209">
              <w:rPr>
                <w:rFonts w:ascii="Tahoma" w:hAnsi="Tahoma" w:cs="Tahoma"/>
                <w:b/>
                <w:bCs/>
                <w:sz w:val="16"/>
                <w:szCs w:val="16"/>
                <w:lang w:eastAsia="ru-RU"/>
              </w:rPr>
              <w:t>Отчисления на социальные нужды от расходов на оплату труда основного производственного персонала</w:t>
            </w:r>
          </w:p>
        </w:tc>
        <w:tc>
          <w:tcPr>
            <w:tcW w:w="496" w:type="dxa"/>
            <w:tcBorders>
              <w:top w:val="nil"/>
              <w:left w:val="nil"/>
              <w:bottom w:val="single" w:sz="4" w:space="0" w:color="C0C0C0"/>
              <w:right w:val="single" w:sz="4" w:space="0" w:color="C0C0C0"/>
            </w:tcBorders>
            <w:shd w:val="clear" w:color="auto" w:fill="auto"/>
            <w:vAlign w:val="center"/>
            <w:hideMark/>
          </w:tcPr>
          <w:p w14:paraId="65367B9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763059B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1,06</w:t>
            </w:r>
          </w:p>
        </w:tc>
        <w:tc>
          <w:tcPr>
            <w:tcW w:w="705" w:type="dxa"/>
            <w:tcBorders>
              <w:top w:val="nil"/>
              <w:left w:val="nil"/>
              <w:bottom w:val="single" w:sz="4" w:space="0" w:color="C0C0C0"/>
              <w:right w:val="single" w:sz="4" w:space="0" w:color="C0C0C0"/>
            </w:tcBorders>
            <w:shd w:val="clear" w:color="000000" w:fill="FFFFCC"/>
            <w:vAlign w:val="center"/>
            <w:hideMark/>
          </w:tcPr>
          <w:p w14:paraId="37EEF07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0,36</w:t>
            </w:r>
          </w:p>
        </w:tc>
        <w:tc>
          <w:tcPr>
            <w:tcW w:w="803" w:type="dxa"/>
            <w:tcBorders>
              <w:top w:val="nil"/>
              <w:left w:val="nil"/>
              <w:bottom w:val="single" w:sz="4" w:space="0" w:color="C0C0C0"/>
              <w:right w:val="single" w:sz="4" w:space="0" w:color="C0C0C0"/>
            </w:tcBorders>
            <w:shd w:val="clear" w:color="000000" w:fill="FFFFCC"/>
            <w:vAlign w:val="center"/>
            <w:hideMark/>
          </w:tcPr>
          <w:p w14:paraId="648AD79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1,08</w:t>
            </w:r>
          </w:p>
        </w:tc>
        <w:tc>
          <w:tcPr>
            <w:tcW w:w="1041" w:type="dxa"/>
            <w:tcBorders>
              <w:top w:val="nil"/>
              <w:left w:val="nil"/>
              <w:bottom w:val="single" w:sz="4" w:space="0" w:color="C0C0C0"/>
              <w:right w:val="single" w:sz="4" w:space="0" w:color="C0C0C0"/>
            </w:tcBorders>
            <w:shd w:val="clear" w:color="000000" w:fill="FFFFCC"/>
            <w:vAlign w:val="center"/>
            <w:hideMark/>
          </w:tcPr>
          <w:p w14:paraId="3D7ECDE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1,11</w:t>
            </w:r>
          </w:p>
        </w:tc>
        <w:tc>
          <w:tcPr>
            <w:tcW w:w="1135" w:type="dxa"/>
            <w:tcBorders>
              <w:top w:val="nil"/>
              <w:left w:val="nil"/>
              <w:bottom w:val="single" w:sz="4" w:space="0" w:color="C0C0C0"/>
              <w:right w:val="single" w:sz="4" w:space="0" w:color="C0C0C0"/>
            </w:tcBorders>
            <w:shd w:val="clear" w:color="000000" w:fill="FFFFCC"/>
            <w:vAlign w:val="center"/>
            <w:hideMark/>
          </w:tcPr>
          <w:p w14:paraId="44AEA46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0,01</w:t>
            </w:r>
          </w:p>
        </w:tc>
        <w:tc>
          <w:tcPr>
            <w:tcW w:w="1084" w:type="dxa"/>
            <w:tcBorders>
              <w:top w:val="nil"/>
              <w:left w:val="nil"/>
              <w:bottom w:val="single" w:sz="4" w:space="0" w:color="C0C0C0"/>
              <w:right w:val="single" w:sz="4" w:space="0" w:color="C0C0C0"/>
            </w:tcBorders>
            <w:shd w:val="clear" w:color="000000" w:fill="FFFFCC"/>
            <w:vAlign w:val="center"/>
            <w:hideMark/>
          </w:tcPr>
          <w:p w14:paraId="7AE71E0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1,12</w:t>
            </w:r>
          </w:p>
        </w:tc>
        <w:tc>
          <w:tcPr>
            <w:tcW w:w="1135" w:type="dxa"/>
            <w:tcBorders>
              <w:top w:val="nil"/>
              <w:left w:val="nil"/>
              <w:bottom w:val="single" w:sz="4" w:space="0" w:color="C0C0C0"/>
              <w:right w:val="single" w:sz="4" w:space="0" w:color="C0C0C0"/>
            </w:tcBorders>
            <w:shd w:val="clear" w:color="000000" w:fill="FFFFCC"/>
            <w:vAlign w:val="center"/>
            <w:hideMark/>
          </w:tcPr>
          <w:p w14:paraId="0F77B50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079" w:type="dxa"/>
            <w:tcBorders>
              <w:top w:val="nil"/>
              <w:left w:val="nil"/>
              <w:bottom w:val="single" w:sz="4" w:space="0" w:color="C0C0C0"/>
              <w:right w:val="single" w:sz="4" w:space="0" w:color="C0C0C0"/>
            </w:tcBorders>
            <w:shd w:val="clear" w:color="000000" w:fill="FFFFCC"/>
            <w:vAlign w:val="center"/>
            <w:hideMark/>
          </w:tcPr>
          <w:p w14:paraId="7E67C5B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1,11</w:t>
            </w:r>
          </w:p>
        </w:tc>
        <w:tc>
          <w:tcPr>
            <w:tcW w:w="740" w:type="dxa"/>
            <w:tcBorders>
              <w:top w:val="nil"/>
              <w:left w:val="nil"/>
              <w:bottom w:val="single" w:sz="4" w:space="0" w:color="C0C0C0"/>
              <w:right w:val="single" w:sz="4" w:space="0" w:color="C0C0C0"/>
            </w:tcBorders>
            <w:shd w:val="clear" w:color="000000" w:fill="D7EAD3"/>
            <w:vAlign w:val="center"/>
            <w:hideMark/>
          </w:tcPr>
          <w:p w14:paraId="6E1831C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0,55</w:t>
            </w:r>
          </w:p>
        </w:tc>
        <w:tc>
          <w:tcPr>
            <w:tcW w:w="740" w:type="dxa"/>
            <w:tcBorders>
              <w:top w:val="nil"/>
              <w:left w:val="nil"/>
              <w:bottom w:val="single" w:sz="4" w:space="0" w:color="C0C0C0"/>
              <w:right w:val="single" w:sz="4" w:space="0" w:color="C0C0C0"/>
            </w:tcBorders>
            <w:shd w:val="clear" w:color="000000" w:fill="D7EAD3"/>
            <w:vAlign w:val="center"/>
            <w:hideMark/>
          </w:tcPr>
          <w:p w14:paraId="313B744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0,55</w:t>
            </w:r>
          </w:p>
        </w:tc>
        <w:tc>
          <w:tcPr>
            <w:tcW w:w="750" w:type="dxa"/>
            <w:tcBorders>
              <w:top w:val="nil"/>
              <w:left w:val="nil"/>
              <w:bottom w:val="single" w:sz="4" w:space="0" w:color="C0C0C0"/>
              <w:right w:val="single" w:sz="4" w:space="0" w:color="C0C0C0"/>
            </w:tcBorders>
            <w:shd w:val="clear" w:color="000000" w:fill="D7EAD3"/>
            <w:vAlign w:val="center"/>
            <w:hideMark/>
          </w:tcPr>
          <w:p w14:paraId="50E92D9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1C8723F2"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536209" w:rsidRPr="00536209" w14:paraId="37946372" w14:textId="77777777" w:rsidTr="00536209">
        <w:trPr>
          <w:trHeight w:val="300"/>
          <w:jc w:val="center"/>
        </w:trPr>
        <w:tc>
          <w:tcPr>
            <w:tcW w:w="185" w:type="dxa"/>
            <w:tcBorders>
              <w:top w:val="nil"/>
              <w:left w:val="nil"/>
              <w:bottom w:val="nil"/>
              <w:right w:val="nil"/>
            </w:tcBorders>
            <w:shd w:val="clear" w:color="000000" w:fill="FFFF00"/>
            <w:noWrap/>
            <w:vAlign w:val="center"/>
            <w:hideMark/>
          </w:tcPr>
          <w:p w14:paraId="0A5E2E89"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ОР</w:t>
            </w:r>
          </w:p>
        </w:tc>
        <w:tc>
          <w:tcPr>
            <w:tcW w:w="142" w:type="dxa"/>
            <w:tcBorders>
              <w:top w:val="nil"/>
              <w:left w:val="nil"/>
              <w:bottom w:val="nil"/>
              <w:right w:val="nil"/>
            </w:tcBorders>
            <w:shd w:val="clear" w:color="auto" w:fill="auto"/>
            <w:noWrap/>
            <w:vAlign w:val="bottom"/>
            <w:hideMark/>
          </w:tcPr>
          <w:p w14:paraId="5A2BF73D"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3B8C53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3.11</w:t>
            </w:r>
          </w:p>
        </w:tc>
        <w:tc>
          <w:tcPr>
            <w:tcW w:w="1733" w:type="dxa"/>
            <w:tcBorders>
              <w:top w:val="nil"/>
              <w:left w:val="nil"/>
              <w:bottom w:val="single" w:sz="4" w:space="0" w:color="C0C0C0"/>
              <w:right w:val="single" w:sz="4" w:space="0" w:color="C0C0C0"/>
            </w:tcBorders>
            <w:shd w:val="clear" w:color="auto" w:fill="auto"/>
            <w:vAlign w:val="center"/>
            <w:hideMark/>
          </w:tcPr>
          <w:p w14:paraId="42729198" w14:textId="77777777" w:rsidR="00536209" w:rsidRPr="00536209" w:rsidRDefault="00536209" w:rsidP="00536209">
            <w:pPr>
              <w:ind w:firstLineChars="100" w:firstLine="161"/>
              <w:rPr>
                <w:rFonts w:ascii="Tahoma" w:hAnsi="Tahoma" w:cs="Tahoma"/>
                <w:b/>
                <w:bCs/>
                <w:sz w:val="16"/>
                <w:szCs w:val="16"/>
                <w:lang w:eastAsia="ru-RU"/>
              </w:rPr>
            </w:pPr>
            <w:r w:rsidRPr="00536209">
              <w:rPr>
                <w:rFonts w:ascii="Tahoma" w:hAnsi="Tahoma" w:cs="Tahoma"/>
                <w:b/>
                <w:bCs/>
                <w:sz w:val="16"/>
                <w:szCs w:val="16"/>
                <w:lang w:eastAsia="ru-RU"/>
              </w:rPr>
              <w:t>Цеховые (общехозяйственные) расходы, в том числе:</w:t>
            </w:r>
          </w:p>
        </w:tc>
        <w:tc>
          <w:tcPr>
            <w:tcW w:w="496" w:type="dxa"/>
            <w:tcBorders>
              <w:top w:val="nil"/>
              <w:left w:val="nil"/>
              <w:bottom w:val="single" w:sz="4" w:space="0" w:color="C0C0C0"/>
              <w:right w:val="single" w:sz="4" w:space="0" w:color="C0C0C0"/>
            </w:tcBorders>
            <w:shd w:val="clear" w:color="auto" w:fill="auto"/>
            <w:vAlign w:val="center"/>
            <w:hideMark/>
          </w:tcPr>
          <w:p w14:paraId="40483A0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2DE7E9A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10,52</w:t>
            </w:r>
          </w:p>
        </w:tc>
        <w:tc>
          <w:tcPr>
            <w:tcW w:w="705" w:type="dxa"/>
            <w:tcBorders>
              <w:top w:val="nil"/>
              <w:left w:val="nil"/>
              <w:bottom w:val="single" w:sz="4" w:space="0" w:color="C0C0C0"/>
              <w:right w:val="single" w:sz="4" w:space="0" w:color="C0C0C0"/>
            </w:tcBorders>
            <w:shd w:val="clear" w:color="000000" w:fill="D7EAD3"/>
            <w:vAlign w:val="center"/>
            <w:hideMark/>
          </w:tcPr>
          <w:p w14:paraId="34FB78D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4,64</w:t>
            </w:r>
          </w:p>
        </w:tc>
        <w:tc>
          <w:tcPr>
            <w:tcW w:w="803" w:type="dxa"/>
            <w:tcBorders>
              <w:top w:val="nil"/>
              <w:left w:val="nil"/>
              <w:bottom w:val="single" w:sz="4" w:space="0" w:color="C0C0C0"/>
              <w:right w:val="single" w:sz="4" w:space="0" w:color="C0C0C0"/>
            </w:tcBorders>
            <w:shd w:val="clear" w:color="000000" w:fill="D7EAD3"/>
            <w:vAlign w:val="center"/>
            <w:hideMark/>
          </w:tcPr>
          <w:p w14:paraId="2E57D3C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12,68</w:t>
            </w:r>
          </w:p>
        </w:tc>
        <w:tc>
          <w:tcPr>
            <w:tcW w:w="1041" w:type="dxa"/>
            <w:tcBorders>
              <w:top w:val="nil"/>
              <w:left w:val="nil"/>
              <w:bottom w:val="single" w:sz="4" w:space="0" w:color="C0C0C0"/>
              <w:right w:val="single" w:sz="4" w:space="0" w:color="C0C0C0"/>
            </w:tcBorders>
            <w:shd w:val="clear" w:color="000000" w:fill="D7EAD3"/>
            <w:vAlign w:val="center"/>
            <w:hideMark/>
          </w:tcPr>
          <w:p w14:paraId="7A63726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12,98</w:t>
            </w:r>
          </w:p>
        </w:tc>
        <w:tc>
          <w:tcPr>
            <w:tcW w:w="1135" w:type="dxa"/>
            <w:tcBorders>
              <w:top w:val="nil"/>
              <w:left w:val="nil"/>
              <w:bottom w:val="single" w:sz="4" w:space="0" w:color="C0C0C0"/>
              <w:right w:val="single" w:sz="4" w:space="0" w:color="C0C0C0"/>
            </w:tcBorders>
            <w:shd w:val="clear" w:color="000000" w:fill="D7EAD3"/>
            <w:vAlign w:val="center"/>
            <w:hideMark/>
          </w:tcPr>
          <w:p w14:paraId="542974D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0,20</w:t>
            </w:r>
          </w:p>
        </w:tc>
        <w:tc>
          <w:tcPr>
            <w:tcW w:w="1084" w:type="dxa"/>
            <w:tcBorders>
              <w:top w:val="nil"/>
              <w:left w:val="nil"/>
              <w:bottom w:val="single" w:sz="4" w:space="0" w:color="C0C0C0"/>
              <w:right w:val="single" w:sz="4" w:space="0" w:color="C0C0C0"/>
            </w:tcBorders>
            <w:shd w:val="clear" w:color="000000" w:fill="D7EAD3"/>
            <w:vAlign w:val="center"/>
            <w:hideMark/>
          </w:tcPr>
          <w:p w14:paraId="55756E8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13,18</w:t>
            </w:r>
          </w:p>
        </w:tc>
        <w:tc>
          <w:tcPr>
            <w:tcW w:w="1135" w:type="dxa"/>
            <w:tcBorders>
              <w:top w:val="nil"/>
              <w:left w:val="nil"/>
              <w:bottom w:val="single" w:sz="4" w:space="0" w:color="C0C0C0"/>
              <w:right w:val="single" w:sz="4" w:space="0" w:color="C0C0C0"/>
            </w:tcBorders>
            <w:shd w:val="clear" w:color="000000" w:fill="D7EAD3"/>
            <w:vAlign w:val="center"/>
            <w:hideMark/>
          </w:tcPr>
          <w:p w14:paraId="151EBB0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079" w:type="dxa"/>
            <w:tcBorders>
              <w:top w:val="nil"/>
              <w:left w:val="nil"/>
              <w:bottom w:val="single" w:sz="4" w:space="0" w:color="C0C0C0"/>
              <w:right w:val="single" w:sz="4" w:space="0" w:color="C0C0C0"/>
            </w:tcBorders>
            <w:shd w:val="clear" w:color="000000" w:fill="D7EAD3"/>
            <w:vAlign w:val="center"/>
            <w:hideMark/>
          </w:tcPr>
          <w:p w14:paraId="56FA41B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12,97</w:t>
            </w:r>
          </w:p>
        </w:tc>
        <w:tc>
          <w:tcPr>
            <w:tcW w:w="740" w:type="dxa"/>
            <w:tcBorders>
              <w:top w:val="nil"/>
              <w:left w:val="nil"/>
              <w:bottom w:val="single" w:sz="4" w:space="0" w:color="C0C0C0"/>
              <w:right w:val="single" w:sz="4" w:space="0" w:color="C0C0C0"/>
            </w:tcBorders>
            <w:shd w:val="clear" w:color="000000" w:fill="D7EAD3"/>
            <w:vAlign w:val="center"/>
            <w:hideMark/>
          </w:tcPr>
          <w:p w14:paraId="59B8674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6,49</w:t>
            </w:r>
          </w:p>
        </w:tc>
        <w:tc>
          <w:tcPr>
            <w:tcW w:w="740" w:type="dxa"/>
            <w:tcBorders>
              <w:top w:val="nil"/>
              <w:left w:val="nil"/>
              <w:bottom w:val="single" w:sz="4" w:space="0" w:color="C0C0C0"/>
              <w:right w:val="single" w:sz="4" w:space="0" w:color="C0C0C0"/>
            </w:tcBorders>
            <w:shd w:val="clear" w:color="000000" w:fill="D7EAD3"/>
            <w:vAlign w:val="center"/>
            <w:hideMark/>
          </w:tcPr>
          <w:p w14:paraId="125E8EB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6,49</w:t>
            </w:r>
          </w:p>
        </w:tc>
        <w:tc>
          <w:tcPr>
            <w:tcW w:w="750" w:type="dxa"/>
            <w:tcBorders>
              <w:top w:val="nil"/>
              <w:left w:val="nil"/>
              <w:bottom w:val="single" w:sz="4" w:space="0" w:color="C0C0C0"/>
              <w:right w:val="single" w:sz="4" w:space="0" w:color="C0C0C0"/>
            </w:tcBorders>
            <w:shd w:val="clear" w:color="000000" w:fill="D7EAD3"/>
            <w:vAlign w:val="center"/>
            <w:hideMark/>
          </w:tcPr>
          <w:p w14:paraId="5095FBB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0,01</w:t>
            </w:r>
          </w:p>
        </w:tc>
        <w:tc>
          <w:tcPr>
            <w:tcW w:w="1385" w:type="dxa"/>
            <w:tcBorders>
              <w:top w:val="nil"/>
              <w:left w:val="nil"/>
              <w:bottom w:val="single" w:sz="4" w:space="0" w:color="C0C0C0"/>
              <w:right w:val="single" w:sz="4" w:space="0" w:color="C0C0C0"/>
            </w:tcBorders>
            <w:shd w:val="clear" w:color="000000" w:fill="FFFFCC"/>
            <w:vAlign w:val="center"/>
            <w:hideMark/>
          </w:tcPr>
          <w:p w14:paraId="24E67146"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6FBAF747" w14:textId="77777777" w:rsidTr="00536209">
        <w:trPr>
          <w:trHeight w:val="300"/>
          <w:jc w:val="center"/>
        </w:trPr>
        <w:tc>
          <w:tcPr>
            <w:tcW w:w="185" w:type="dxa"/>
            <w:tcBorders>
              <w:top w:val="nil"/>
              <w:left w:val="nil"/>
              <w:bottom w:val="nil"/>
              <w:right w:val="nil"/>
            </w:tcBorders>
            <w:shd w:val="clear" w:color="000000" w:fill="FFFF00"/>
            <w:noWrap/>
            <w:vAlign w:val="center"/>
            <w:hideMark/>
          </w:tcPr>
          <w:p w14:paraId="52B7DE29"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ОР</w:t>
            </w:r>
          </w:p>
        </w:tc>
        <w:tc>
          <w:tcPr>
            <w:tcW w:w="142" w:type="dxa"/>
            <w:tcBorders>
              <w:top w:val="nil"/>
              <w:left w:val="nil"/>
              <w:bottom w:val="nil"/>
              <w:right w:val="nil"/>
            </w:tcBorders>
            <w:shd w:val="clear" w:color="auto" w:fill="auto"/>
            <w:noWrap/>
            <w:vAlign w:val="bottom"/>
            <w:hideMark/>
          </w:tcPr>
          <w:p w14:paraId="72D2AB40"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700A6B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3.11.3</w:t>
            </w:r>
          </w:p>
        </w:tc>
        <w:tc>
          <w:tcPr>
            <w:tcW w:w="1733" w:type="dxa"/>
            <w:tcBorders>
              <w:top w:val="nil"/>
              <w:left w:val="nil"/>
              <w:bottom w:val="single" w:sz="4" w:space="0" w:color="C0C0C0"/>
              <w:right w:val="single" w:sz="4" w:space="0" w:color="C0C0C0"/>
            </w:tcBorders>
            <w:shd w:val="clear" w:color="auto" w:fill="auto"/>
            <w:vAlign w:val="center"/>
            <w:hideMark/>
          </w:tcPr>
          <w:p w14:paraId="0F08AD0D" w14:textId="77777777" w:rsidR="00536209" w:rsidRPr="00536209" w:rsidRDefault="00536209" w:rsidP="00536209">
            <w:pPr>
              <w:ind w:firstLineChars="200" w:firstLine="320"/>
              <w:rPr>
                <w:rFonts w:ascii="Tahoma" w:hAnsi="Tahoma" w:cs="Tahoma"/>
                <w:sz w:val="16"/>
                <w:szCs w:val="16"/>
                <w:lang w:eastAsia="ru-RU"/>
              </w:rPr>
            </w:pPr>
            <w:r w:rsidRPr="00536209">
              <w:rPr>
                <w:rFonts w:ascii="Tahoma" w:hAnsi="Tahoma" w:cs="Tahoma"/>
                <w:sz w:val="16"/>
                <w:szCs w:val="16"/>
                <w:lang w:eastAsia="ru-RU"/>
              </w:rPr>
              <w:t>Прочие расходы, в том числе:</w:t>
            </w:r>
          </w:p>
        </w:tc>
        <w:tc>
          <w:tcPr>
            <w:tcW w:w="496" w:type="dxa"/>
            <w:tcBorders>
              <w:top w:val="nil"/>
              <w:left w:val="nil"/>
              <w:bottom w:val="single" w:sz="4" w:space="0" w:color="C0C0C0"/>
              <w:right w:val="single" w:sz="4" w:space="0" w:color="C0C0C0"/>
            </w:tcBorders>
            <w:shd w:val="clear" w:color="auto" w:fill="auto"/>
            <w:vAlign w:val="center"/>
            <w:hideMark/>
          </w:tcPr>
          <w:p w14:paraId="5AE374C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63040B2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10,52</w:t>
            </w:r>
          </w:p>
        </w:tc>
        <w:tc>
          <w:tcPr>
            <w:tcW w:w="705" w:type="dxa"/>
            <w:tcBorders>
              <w:top w:val="nil"/>
              <w:left w:val="nil"/>
              <w:bottom w:val="single" w:sz="4" w:space="0" w:color="C0C0C0"/>
              <w:right w:val="single" w:sz="4" w:space="0" w:color="C0C0C0"/>
            </w:tcBorders>
            <w:shd w:val="clear" w:color="000000" w:fill="D7EAD3"/>
            <w:vAlign w:val="center"/>
            <w:hideMark/>
          </w:tcPr>
          <w:p w14:paraId="2D2D941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4,64</w:t>
            </w:r>
          </w:p>
        </w:tc>
        <w:tc>
          <w:tcPr>
            <w:tcW w:w="803" w:type="dxa"/>
            <w:tcBorders>
              <w:top w:val="nil"/>
              <w:left w:val="nil"/>
              <w:bottom w:val="single" w:sz="4" w:space="0" w:color="C0C0C0"/>
              <w:right w:val="single" w:sz="4" w:space="0" w:color="C0C0C0"/>
            </w:tcBorders>
            <w:shd w:val="clear" w:color="000000" w:fill="D7EAD3"/>
            <w:vAlign w:val="center"/>
            <w:hideMark/>
          </w:tcPr>
          <w:p w14:paraId="4898036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12,68</w:t>
            </w:r>
          </w:p>
        </w:tc>
        <w:tc>
          <w:tcPr>
            <w:tcW w:w="1041" w:type="dxa"/>
            <w:tcBorders>
              <w:top w:val="nil"/>
              <w:left w:val="nil"/>
              <w:bottom w:val="single" w:sz="4" w:space="0" w:color="C0C0C0"/>
              <w:right w:val="single" w:sz="4" w:space="0" w:color="C0C0C0"/>
            </w:tcBorders>
            <w:shd w:val="clear" w:color="000000" w:fill="D7EAD3"/>
            <w:vAlign w:val="center"/>
            <w:hideMark/>
          </w:tcPr>
          <w:p w14:paraId="0AC7BC0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12,98</w:t>
            </w:r>
          </w:p>
        </w:tc>
        <w:tc>
          <w:tcPr>
            <w:tcW w:w="1135" w:type="dxa"/>
            <w:tcBorders>
              <w:top w:val="nil"/>
              <w:left w:val="nil"/>
              <w:bottom w:val="single" w:sz="4" w:space="0" w:color="C0C0C0"/>
              <w:right w:val="single" w:sz="4" w:space="0" w:color="C0C0C0"/>
            </w:tcBorders>
            <w:shd w:val="clear" w:color="000000" w:fill="D7EAD3"/>
            <w:vAlign w:val="center"/>
            <w:hideMark/>
          </w:tcPr>
          <w:p w14:paraId="2B85D73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0,20</w:t>
            </w:r>
          </w:p>
        </w:tc>
        <w:tc>
          <w:tcPr>
            <w:tcW w:w="1084" w:type="dxa"/>
            <w:tcBorders>
              <w:top w:val="nil"/>
              <w:left w:val="nil"/>
              <w:bottom w:val="single" w:sz="4" w:space="0" w:color="C0C0C0"/>
              <w:right w:val="single" w:sz="4" w:space="0" w:color="C0C0C0"/>
            </w:tcBorders>
            <w:shd w:val="clear" w:color="000000" w:fill="D7EAD3"/>
            <w:vAlign w:val="center"/>
            <w:hideMark/>
          </w:tcPr>
          <w:p w14:paraId="489E8EC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13,18</w:t>
            </w:r>
          </w:p>
        </w:tc>
        <w:tc>
          <w:tcPr>
            <w:tcW w:w="1135" w:type="dxa"/>
            <w:tcBorders>
              <w:top w:val="nil"/>
              <w:left w:val="nil"/>
              <w:bottom w:val="single" w:sz="4" w:space="0" w:color="C0C0C0"/>
              <w:right w:val="single" w:sz="4" w:space="0" w:color="C0C0C0"/>
            </w:tcBorders>
            <w:shd w:val="clear" w:color="000000" w:fill="D7EAD3"/>
            <w:vAlign w:val="center"/>
            <w:hideMark/>
          </w:tcPr>
          <w:p w14:paraId="05D7754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79" w:type="dxa"/>
            <w:tcBorders>
              <w:top w:val="nil"/>
              <w:left w:val="nil"/>
              <w:bottom w:val="single" w:sz="4" w:space="0" w:color="C0C0C0"/>
              <w:right w:val="single" w:sz="4" w:space="0" w:color="C0C0C0"/>
            </w:tcBorders>
            <w:shd w:val="clear" w:color="000000" w:fill="D7EAD3"/>
            <w:vAlign w:val="center"/>
            <w:hideMark/>
          </w:tcPr>
          <w:p w14:paraId="35BB059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12,97</w:t>
            </w:r>
          </w:p>
        </w:tc>
        <w:tc>
          <w:tcPr>
            <w:tcW w:w="740" w:type="dxa"/>
            <w:tcBorders>
              <w:top w:val="nil"/>
              <w:left w:val="nil"/>
              <w:bottom w:val="single" w:sz="4" w:space="0" w:color="C0C0C0"/>
              <w:right w:val="single" w:sz="4" w:space="0" w:color="C0C0C0"/>
            </w:tcBorders>
            <w:shd w:val="clear" w:color="000000" w:fill="D7EAD3"/>
            <w:vAlign w:val="center"/>
            <w:hideMark/>
          </w:tcPr>
          <w:p w14:paraId="62D2B27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6,49</w:t>
            </w:r>
          </w:p>
        </w:tc>
        <w:tc>
          <w:tcPr>
            <w:tcW w:w="740" w:type="dxa"/>
            <w:tcBorders>
              <w:top w:val="nil"/>
              <w:left w:val="nil"/>
              <w:bottom w:val="single" w:sz="4" w:space="0" w:color="C0C0C0"/>
              <w:right w:val="single" w:sz="4" w:space="0" w:color="C0C0C0"/>
            </w:tcBorders>
            <w:shd w:val="clear" w:color="000000" w:fill="D7EAD3"/>
            <w:vAlign w:val="center"/>
            <w:hideMark/>
          </w:tcPr>
          <w:p w14:paraId="48168BE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6,49</w:t>
            </w:r>
          </w:p>
        </w:tc>
        <w:tc>
          <w:tcPr>
            <w:tcW w:w="750" w:type="dxa"/>
            <w:tcBorders>
              <w:top w:val="nil"/>
              <w:left w:val="nil"/>
              <w:bottom w:val="single" w:sz="4" w:space="0" w:color="C0C0C0"/>
              <w:right w:val="single" w:sz="4" w:space="0" w:color="C0C0C0"/>
            </w:tcBorders>
            <w:shd w:val="clear" w:color="000000" w:fill="D7EAD3"/>
            <w:vAlign w:val="center"/>
            <w:hideMark/>
          </w:tcPr>
          <w:p w14:paraId="2401E7A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0,01</w:t>
            </w:r>
          </w:p>
        </w:tc>
        <w:tc>
          <w:tcPr>
            <w:tcW w:w="1385" w:type="dxa"/>
            <w:tcBorders>
              <w:top w:val="nil"/>
              <w:left w:val="nil"/>
              <w:bottom w:val="single" w:sz="4" w:space="0" w:color="C0C0C0"/>
              <w:right w:val="single" w:sz="4" w:space="0" w:color="C0C0C0"/>
            </w:tcBorders>
            <w:shd w:val="clear" w:color="000000" w:fill="FFFFCC"/>
            <w:vAlign w:val="center"/>
            <w:hideMark/>
          </w:tcPr>
          <w:p w14:paraId="781F9C45"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52FA638B" w14:textId="77777777" w:rsidTr="00536209">
        <w:trPr>
          <w:trHeight w:val="3830"/>
          <w:jc w:val="center"/>
        </w:trPr>
        <w:tc>
          <w:tcPr>
            <w:tcW w:w="185" w:type="dxa"/>
            <w:tcBorders>
              <w:top w:val="nil"/>
              <w:left w:val="nil"/>
              <w:bottom w:val="nil"/>
              <w:right w:val="nil"/>
            </w:tcBorders>
            <w:shd w:val="clear" w:color="000000" w:fill="FFFF00"/>
            <w:noWrap/>
            <w:vAlign w:val="center"/>
            <w:hideMark/>
          </w:tcPr>
          <w:p w14:paraId="72AD5481"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lastRenderedPageBreak/>
              <w:t>ОР</w:t>
            </w:r>
          </w:p>
        </w:tc>
        <w:tc>
          <w:tcPr>
            <w:tcW w:w="142" w:type="dxa"/>
            <w:tcBorders>
              <w:top w:val="nil"/>
              <w:left w:val="nil"/>
              <w:bottom w:val="nil"/>
              <w:right w:val="nil"/>
            </w:tcBorders>
            <w:shd w:val="clear" w:color="auto" w:fill="auto"/>
            <w:vAlign w:val="center"/>
            <w:hideMark/>
          </w:tcPr>
          <w:p w14:paraId="7E8FC07C" w14:textId="77777777" w:rsidR="00536209" w:rsidRPr="00536209" w:rsidRDefault="00536209" w:rsidP="00536209">
            <w:pPr>
              <w:jc w:val="center"/>
              <w:rPr>
                <w:rFonts w:ascii="Wingdings 2" w:hAnsi="Wingdings 2" w:cs="Tahoma"/>
                <w:color w:val="5A5A5A"/>
                <w:sz w:val="16"/>
                <w:szCs w:val="16"/>
                <w:lang w:eastAsia="ru-RU"/>
              </w:rPr>
            </w:pPr>
            <w:r w:rsidRPr="00536209">
              <w:rPr>
                <w:rFonts w:ascii="Wingdings 2" w:hAnsi="Wingdings 2" w:cs="Tahoma"/>
                <w:color w:val="5A5A5A"/>
                <w:sz w:val="16"/>
                <w:szCs w:val="16"/>
                <w:lang w:eastAsia="ru-RU"/>
              </w:rPr>
              <w:t></w:t>
            </w:r>
          </w:p>
        </w:tc>
        <w:tc>
          <w:tcPr>
            <w:tcW w:w="47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BD85D5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3.11.3.1</w:t>
            </w:r>
          </w:p>
        </w:tc>
        <w:tc>
          <w:tcPr>
            <w:tcW w:w="1733" w:type="dxa"/>
            <w:tcBorders>
              <w:top w:val="single" w:sz="4" w:space="0" w:color="C0C0C0"/>
              <w:left w:val="nil"/>
              <w:bottom w:val="single" w:sz="4" w:space="0" w:color="C0C0C0"/>
              <w:right w:val="single" w:sz="4" w:space="0" w:color="C0C0C0"/>
            </w:tcBorders>
            <w:shd w:val="clear" w:color="000000" w:fill="E3FAFD"/>
            <w:vAlign w:val="center"/>
            <w:hideMark/>
          </w:tcPr>
          <w:p w14:paraId="6681BC07" w14:textId="77777777" w:rsidR="00536209" w:rsidRPr="00536209" w:rsidRDefault="00536209" w:rsidP="00536209">
            <w:pPr>
              <w:ind w:firstLineChars="300" w:firstLine="480"/>
              <w:rPr>
                <w:rFonts w:ascii="Tahoma" w:hAnsi="Tahoma" w:cs="Tahoma"/>
                <w:sz w:val="16"/>
                <w:szCs w:val="16"/>
                <w:lang w:eastAsia="ru-RU"/>
              </w:rPr>
            </w:pPr>
            <w:r w:rsidRPr="00536209">
              <w:rPr>
                <w:rFonts w:ascii="Tahoma" w:hAnsi="Tahoma" w:cs="Tahoma"/>
                <w:sz w:val="16"/>
                <w:szCs w:val="16"/>
                <w:lang w:eastAsia="ru-RU"/>
              </w:rPr>
              <w:t>Прочие расходы</w:t>
            </w:r>
          </w:p>
        </w:tc>
        <w:tc>
          <w:tcPr>
            <w:tcW w:w="496" w:type="dxa"/>
            <w:tcBorders>
              <w:top w:val="single" w:sz="4" w:space="0" w:color="C0C0C0"/>
              <w:left w:val="nil"/>
              <w:bottom w:val="single" w:sz="4" w:space="0" w:color="C0C0C0"/>
              <w:right w:val="single" w:sz="4" w:space="0" w:color="C0C0C0"/>
            </w:tcBorders>
            <w:shd w:val="clear" w:color="auto" w:fill="auto"/>
            <w:vAlign w:val="center"/>
            <w:hideMark/>
          </w:tcPr>
          <w:p w14:paraId="1A17484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single" w:sz="4" w:space="0" w:color="C0C0C0"/>
              <w:left w:val="nil"/>
              <w:bottom w:val="single" w:sz="4" w:space="0" w:color="C0C0C0"/>
              <w:right w:val="single" w:sz="4" w:space="0" w:color="C0C0C0"/>
            </w:tcBorders>
            <w:shd w:val="clear" w:color="000000" w:fill="FFFFCC"/>
            <w:vAlign w:val="center"/>
            <w:hideMark/>
          </w:tcPr>
          <w:p w14:paraId="0A3C058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10,52</w:t>
            </w:r>
          </w:p>
        </w:tc>
        <w:tc>
          <w:tcPr>
            <w:tcW w:w="705" w:type="dxa"/>
            <w:tcBorders>
              <w:top w:val="single" w:sz="4" w:space="0" w:color="C0C0C0"/>
              <w:left w:val="nil"/>
              <w:bottom w:val="single" w:sz="4" w:space="0" w:color="C0C0C0"/>
              <w:right w:val="single" w:sz="4" w:space="0" w:color="C0C0C0"/>
            </w:tcBorders>
            <w:shd w:val="clear" w:color="000000" w:fill="FFFFCC"/>
            <w:vAlign w:val="center"/>
            <w:hideMark/>
          </w:tcPr>
          <w:p w14:paraId="3BAC3DE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4,64</w:t>
            </w:r>
          </w:p>
        </w:tc>
        <w:tc>
          <w:tcPr>
            <w:tcW w:w="803" w:type="dxa"/>
            <w:tcBorders>
              <w:top w:val="single" w:sz="4" w:space="0" w:color="C0C0C0"/>
              <w:left w:val="nil"/>
              <w:bottom w:val="single" w:sz="4" w:space="0" w:color="C0C0C0"/>
              <w:right w:val="single" w:sz="4" w:space="0" w:color="C0C0C0"/>
            </w:tcBorders>
            <w:shd w:val="clear" w:color="000000" w:fill="FFFFCC"/>
            <w:vAlign w:val="center"/>
            <w:hideMark/>
          </w:tcPr>
          <w:p w14:paraId="59CF42B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12,68</w:t>
            </w:r>
          </w:p>
        </w:tc>
        <w:tc>
          <w:tcPr>
            <w:tcW w:w="1041" w:type="dxa"/>
            <w:tcBorders>
              <w:top w:val="single" w:sz="4" w:space="0" w:color="C0C0C0"/>
              <w:left w:val="nil"/>
              <w:bottom w:val="single" w:sz="4" w:space="0" w:color="C0C0C0"/>
              <w:right w:val="single" w:sz="4" w:space="0" w:color="C0C0C0"/>
            </w:tcBorders>
            <w:shd w:val="clear" w:color="000000" w:fill="FFFFCC"/>
            <w:vAlign w:val="center"/>
            <w:hideMark/>
          </w:tcPr>
          <w:p w14:paraId="7F3F867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12,98</w:t>
            </w:r>
          </w:p>
        </w:tc>
        <w:tc>
          <w:tcPr>
            <w:tcW w:w="1135" w:type="dxa"/>
            <w:tcBorders>
              <w:top w:val="single" w:sz="4" w:space="0" w:color="C0C0C0"/>
              <w:left w:val="nil"/>
              <w:bottom w:val="single" w:sz="4" w:space="0" w:color="C0C0C0"/>
              <w:right w:val="single" w:sz="4" w:space="0" w:color="C0C0C0"/>
            </w:tcBorders>
            <w:shd w:val="clear" w:color="000000" w:fill="FFFFCC"/>
            <w:vAlign w:val="center"/>
            <w:hideMark/>
          </w:tcPr>
          <w:p w14:paraId="4315E26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0,20</w:t>
            </w:r>
          </w:p>
        </w:tc>
        <w:tc>
          <w:tcPr>
            <w:tcW w:w="1084" w:type="dxa"/>
            <w:tcBorders>
              <w:top w:val="single" w:sz="4" w:space="0" w:color="C0C0C0"/>
              <w:left w:val="nil"/>
              <w:bottom w:val="single" w:sz="4" w:space="0" w:color="C0C0C0"/>
              <w:right w:val="single" w:sz="4" w:space="0" w:color="C0C0C0"/>
            </w:tcBorders>
            <w:shd w:val="clear" w:color="000000" w:fill="FFFFCC"/>
            <w:vAlign w:val="center"/>
            <w:hideMark/>
          </w:tcPr>
          <w:p w14:paraId="399BC11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13,18</w:t>
            </w:r>
          </w:p>
        </w:tc>
        <w:tc>
          <w:tcPr>
            <w:tcW w:w="1135" w:type="dxa"/>
            <w:tcBorders>
              <w:top w:val="single" w:sz="4" w:space="0" w:color="C0C0C0"/>
              <w:left w:val="nil"/>
              <w:bottom w:val="single" w:sz="4" w:space="0" w:color="C0C0C0"/>
              <w:right w:val="single" w:sz="4" w:space="0" w:color="C0C0C0"/>
            </w:tcBorders>
            <w:shd w:val="clear" w:color="000000" w:fill="FFFFCC"/>
            <w:vAlign w:val="center"/>
            <w:hideMark/>
          </w:tcPr>
          <w:p w14:paraId="274A8AB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79" w:type="dxa"/>
            <w:tcBorders>
              <w:top w:val="single" w:sz="4" w:space="0" w:color="C0C0C0"/>
              <w:left w:val="nil"/>
              <w:bottom w:val="single" w:sz="4" w:space="0" w:color="C0C0C0"/>
              <w:right w:val="single" w:sz="4" w:space="0" w:color="C0C0C0"/>
            </w:tcBorders>
            <w:shd w:val="clear" w:color="000000" w:fill="FFFFCC"/>
            <w:vAlign w:val="center"/>
            <w:hideMark/>
          </w:tcPr>
          <w:p w14:paraId="71B914C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12,97</w:t>
            </w:r>
          </w:p>
        </w:tc>
        <w:tc>
          <w:tcPr>
            <w:tcW w:w="740" w:type="dxa"/>
            <w:tcBorders>
              <w:top w:val="single" w:sz="4" w:space="0" w:color="C0C0C0"/>
              <w:left w:val="nil"/>
              <w:bottom w:val="single" w:sz="4" w:space="0" w:color="C0C0C0"/>
              <w:right w:val="single" w:sz="4" w:space="0" w:color="C0C0C0"/>
            </w:tcBorders>
            <w:shd w:val="clear" w:color="000000" w:fill="D7EAD3"/>
            <w:vAlign w:val="center"/>
            <w:hideMark/>
          </w:tcPr>
          <w:p w14:paraId="645FF9C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6,49</w:t>
            </w:r>
          </w:p>
        </w:tc>
        <w:tc>
          <w:tcPr>
            <w:tcW w:w="740" w:type="dxa"/>
            <w:tcBorders>
              <w:top w:val="single" w:sz="4" w:space="0" w:color="C0C0C0"/>
              <w:left w:val="nil"/>
              <w:bottom w:val="single" w:sz="4" w:space="0" w:color="C0C0C0"/>
              <w:right w:val="single" w:sz="4" w:space="0" w:color="C0C0C0"/>
            </w:tcBorders>
            <w:shd w:val="clear" w:color="000000" w:fill="D7EAD3"/>
            <w:vAlign w:val="center"/>
            <w:hideMark/>
          </w:tcPr>
          <w:p w14:paraId="50FD2F9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6,49</w:t>
            </w:r>
          </w:p>
        </w:tc>
        <w:tc>
          <w:tcPr>
            <w:tcW w:w="750" w:type="dxa"/>
            <w:tcBorders>
              <w:top w:val="single" w:sz="4" w:space="0" w:color="C0C0C0"/>
              <w:left w:val="nil"/>
              <w:bottom w:val="single" w:sz="4" w:space="0" w:color="C0C0C0"/>
              <w:right w:val="single" w:sz="4" w:space="0" w:color="C0C0C0"/>
            </w:tcBorders>
            <w:shd w:val="clear" w:color="000000" w:fill="D7EAD3"/>
            <w:vAlign w:val="center"/>
            <w:hideMark/>
          </w:tcPr>
          <w:p w14:paraId="1C1687F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0,01</w:t>
            </w:r>
          </w:p>
        </w:tc>
        <w:tc>
          <w:tcPr>
            <w:tcW w:w="1385" w:type="dxa"/>
            <w:tcBorders>
              <w:top w:val="single" w:sz="4" w:space="0" w:color="C0C0C0"/>
              <w:left w:val="nil"/>
              <w:bottom w:val="single" w:sz="4" w:space="0" w:color="C0C0C0"/>
              <w:right w:val="single" w:sz="4" w:space="0" w:color="C0C0C0"/>
            </w:tcBorders>
            <w:shd w:val="clear" w:color="000000" w:fill="FFFFCC"/>
            <w:vAlign w:val="center"/>
            <w:hideMark/>
          </w:tcPr>
          <w:p w14:paraId="276B1B13"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536209" w:rsidRPr="00536209" w14:paraId="5E5924E7" w14:textId="77777777" w:rsidTr="00536209">
        <w:trPr>
          <w:trHeight w:val="300"/>
          <w:jc w:val="center"/>
        </w:trPr>
        <w:tc>
          <w:tcPr>
            <w:tcW w:w="185" w:type="dxa"/>
            <w:tcBorders>
              <w:top w:val="nil"/>
              <w:left w:val="nil"/>
              <w:bottom w:val="nil"/>
              <w:right w:val="nil"/>
            </w:tcBorders>
            <w:shd w:val="clear" w:color="000000" w:fill="FFFF00"/>
            <w:noWrap/>
            <w:vAlign w:val="center"/>
            <w:hideMark/>
          </w:tcPr>
          <w:p w14:paraId="6AC9BBD0"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ОР</w:t>
            </w:r>
          </w:p>
        </w:tc>
        <w:tc>
          <w:tcPr>
            <w:tcW w:w="142" w:type="dxa"/>
            <w:tcBorders>
              <w:top w:val="nil"/>
              <w:left w:val="nil"/>
              <w:bottom w:val="nil"/>
              <w:right w:val="nil"/>
            </w:tcBorders>
            <w:shd w:val="clear" w:color="auto" w:fill="auto"/>
            <w:noWrap/>
            <w:vAlign w:val="bottom"/>
            <w:hideMark/>
          </w:tcPr>
          <w:p w14:paraId="5836FF1D"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0E5F2B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4</w:t>
            </w:r>
          </w:p>
        </w:tc>
        <w:tc>
          <w:tcPr>
            <w:tcW w:w="1733" w:type="dxa"/>
            <w:tcBorders>
              <w:top w:val="nil"/>
              <w:left w:val="nil"/>
              <w:bottom w:val="single" w:sz="4" w:space="0" w:color="C0C0C0"/>
              <w:right w:val="single" w:sz="4" w:space="0" w:color="C0C0C0"/>
            </w:tcBorders>
            <w:shd w:val="clear" w:color="auto" w:fill="auto"/>
            <w:vAlign w:val="center"/>
            <w:hideMark/>
          </w:tcPr>
          <w:p w14:paraId="209E62DA"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Ремонтные расходы</w:t>
            </w:r>
          </w:p>
        </w:tc>
        <w:tc>
          <w:tcPr>
            <w:tcW w:w="496" w:type="dxa"/>
            <w:tcBorders>
              <w:top w:val="nil"/>
              <w:left w:val="nil"/>
              <w:bottom w:val="single" w:sz="4" w:space="0" w:color="C0C0C0"/>
              <w:right w:val="single" w:sz="4" w:space="0" w:color="C0C0C0"/>
            </w:tcBorders>
            <w:shd w:val="clear" w:color="auto" w:fill="auto"/>
            <w:vAlign w:val="center"/>
            <w:hideMark/>
          </w:tcPr>
          <w:p w14:paraId="77431A6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645835F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7,94</w:t>
            </w:r>
          </w:p>
        </w:tc>
        <w:tc>
          <w:tcPr>
            <w:tcW w:w="705" w:type="dxa"/>
            <w:tcBorders>
              <w:top w:val="nil"/>
              <w:left w:val="nil"/>
              <w:bottom w:val="single" w:sz="4" w:space="0" w:color="C0C0C0"/>
              <w:right w:val="single" w:sz="4" w:space="0" w:color="C0C0C0"/>
            </w:tcBorders>
            <w:shd w:val="clear" w:color="000000" w:fill="D7EAD3"/>
            <w:vAlign w:val="center"/>
            <w:hideMark/>
          </w:tcPr>
          <w:p w14:paraId="271AEAB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2,98</w:t>
            </w:r>
          </w:p>
        </w:tc>
        <w:tc>
          <w:tcPr>
            <w:tcW w:w="803" w:type="dxa"/>
            <w:tcBorders>
              <w:top w:val="nil"/>
              <w:left w:val="nil"/>
              <w:bottom w:val="single" w:sz="4" w:space="0" w:color="C0C0C0"/>
              <w:right w:val="single" w:sz="4" w:space="0" w:color="C0C0C0"/>
            </w:tcBorders>
            <w:shd w:val="clear" w:color="000000" w:fill="D7EAD3"/>
            <w:vAlign w:val="center"/>
            <w:hideMark/>
          </w:tcPr>
          <w:p w14:paraId="4EAB723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7,91</w:t>
            </w:r>
          </w:p>
        </w:tc>
        <w:tc>
          <w:tcPr>
            <w:tcW w:w="1041" w:type="dxa"/>
            <w:tcBorders>
              <w:top w:val="nil"/>
              <w:left w:val="nil"/>
              <w:bottom w:val="single" w:sz="4" w:space="0" w:color="C0C0C0"/>
              <w:right w:val="single" w:sz="4" w:space="0" w:color="C0C0C0"/>
            </w:tcBorders>
            <w:shd w:val="clear" w:color="000000" w:fill="D7EAD3"/>
            <w:vAlign w:val="center"/>
            <w:hideMark/>
          </w:tcPr>
          <w:p w14:paraId="22491B2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8,09</w:t>
            </w:r>
          </w:p>
        </w:tc>
        <w:tc>
          <w:tcPr>
            <w:tcW w:w="1135" w:type="dxa"/>
            <w:tcBorders>
              <w:top w:val="nil"/>
              <w:left w:val="nil"/>
              <w:bottom w:val="single" w:sz="4" w:space="0" w:color="C0C0C0"/>
              <w:right w:val="single" w:sz="4" w:space="0" w:color="C0C0C0"/>
            </w:tcBorders>
            <w:shd w:val="clear" w:color="000000" w:fill="D7EAD3"/>
            <w:vAlign w:val="center"/>
            <w:hideMark/>
          </w:tcPr>
          <w:p w14:paraId="69A4182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2,91</w:t>
            </w:r>
          </w:p>
        </w:tc>
        <w:tc>
          <w:tcPr>
            <w:tcW w:w="1084" w:type="dxa"/>
            <w:tcBorders>
              <w:top w:val="nil"/>
              <w:left w:val="nil"/>
              <w:bottom w:val="single" w:sz="4" w:space="0" w:color="C0C0C0"/>
              <w:right w:val="single" w:sz="4" w:space="0" w:color="C0C0C0"/>
            </w:tcBorders>
            <w:shd w:val="clear" w:color="000000" w:fill="D7EAD3"/>
            <w:vAlign w:val="center"/>
            <w:hideMark/>
          </w:tcPr>
          <w:p w14:paraId="573ED68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11,00</w:t>
            </w:r>
          </w:p>
        </w:tc>
        <w:tc>
          <w:tcPr>
            <w:tcW w:w="1135" w:type="dxa"/>
            <w:tcBorders>
              <w:top w:val="nil"/>
              <w:left w:val="nil"/>
              <w:bottom w:val="single" w:sz="4" w:space="0" w:color="C0C0C0"/>
              <w:right w:val="single" w:sz="4" w:space="0" w:color="C0C0C0"/>
            </w:tcBorders>
            <w:shd w:val="clear" w:color="000000" w:fill="D7EAD3"/>
            <w:vAlign w:val="center"/>
            <w:hideMark/>
          </w:tcPr>
          <w:p w14:paraId="20B99EE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079" w:type="dxa"/>
            <w:tcBorders>
              <w:top w:val="nil"/>
              <w:left w:val="nil"/>
              <w:bottom w:val="single" w:sz="4" w:space="0" w:color="C0C0C0"/>
              <w:right w:val="single" w:sz="4" w:space="0" w:color="C0C0C0"/>
            </w:tcBorders>
            <w:shd w:val="clear" w:color="000000" w:fill="D7EAD3"/>
            <w:vAlign w:val="center"/>
            <w:hideMark/>
          </w:tcPr>
          <w:p w14:paraId="0C12399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8,10</w:t>
            </w:r>
          </w:p>
        </w:tc>
        <w:tc>
          <w:tcPr>
            <w:tcW w:w="740" w:type="dxa"/>
            <w:tcBorders>
              <w:top w:val="nil"/>
              <w:left w:val="nil"/>
              <w:bottom w:val="single" w:sz="4" w:space="0" w:color="C0C0C0"/>
              <w:right w:val="single" w:sz="4" w:space="0" w:color="C0C0C0"/>
            </w:tcBorders>
            <w:shd w:val="clear" w:color="000000" w:fill="D7EAD3"/>
            <w:vAlign w:val="center"/>
            <w:hideMark/>
          </w:tcPr>
          <w:p w14:paraId="32394E9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4,05</w:t>
            </w:r>
          </w:p>
        </w:tc>
        <w:tc>
          <w:tcPr>
            <w:tcW w:w="740" w:type="dxa"/>
            <w:tcBorders>
              <w:top w:val="nil"/>
              <w:left w:val="nil"/>
              <w:bottom w:val="single" w:sz="4" w:space="0" w:color="C0C0C0"/>
              <w:right w:val="single" w:sz="4" w:space="0" w:color="C0C0C0"/>
            </w:tcBorders>
            <w:shd w:val="clear" w:color="000000" w:fill="D7EAD3"/>
            <w:vAlign w:val="center"/>
            <w:hideMark/>
          </w:tcPr>
          <w:p w14:paraId="5B89022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4,05</w:t>
            </w:r>
          </w:p>
        </w:tc>
        <w:tc>
          <w:tcPr>
            <w:tcW w:w="750" w:type="dxa"/>
            <w:tcBorders>
              <w:top w:val="nil"/>
              <w:left w:val="nil"/>
              <w:bottom w:val="single" w:sz="4" w:space="0" w:color="C0C0C0"/>
              <w:right w:val="single" w:sz="4" w:space="0" w:color="C0C0C0"/>
            </w:tcBorders>
            <w:shd w:val="clear" w:color="000000" w:fill="D7EAD3"/>
            <w:vAlign w:val="center"/>
            <w:hideMark/>
          </w:tcPr>
          <w:p w14:paraId="322438F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32AAD278"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771BF4F4" w14:textId="77777777" w:rsidTr="00536209">
        <w:trPr>
          <w:trHeight w:val="300"/>
          <w:jc w:val="center"/>
        </w:trPr>
        <w:tc>
          <w:tcPr>
            <w:tcW w:w="185" w:type="dxa"/>
            <w:tcBorders>
              <w:top w:val="nil"/>
              <w:left w:val="nil"/>
              <w:bottom w:val="nil"/>
              <w:right w:val="nil"/>
            </w:tcBorders>
            <w:shd w:val="clear" w:color="000000" w:fill="FFFF00"/>
            <w:noWrap/>
            <w:vAlign w:val="center"/>
            <w:hideMark/>
          </w:tcPr>
          <w:p w14:paraId="1CE98D8F"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ОР</w:t>
            </w:r>
          </w:p>
        </w:tc>
        <w:tc>
          <w:tcPr>
            <w:tcW w:w="142" w:type="dxa"/>
            <w:tcBorders>
              <w:top w:val="nil"/>
              <w:left w:val="nil"/>
              <w:bottom w:val="nil"/>
              <w:right w:val="nil"/>
            </w:tcBorders>
            <w:shd w:val="clear" w:color="auto" w:fill="auto"/>
            <w:noWrap/>
            <w:vAlign w:val="bottom"/>
            <w:hideMark/>
          </w:tcPr>
          <w:p w14:paraId="46E8600B"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BB96F9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4.3</w:t>
            </w:r>
          </w:p>
        </w:tc>
        <w:tc>
          <w:tcPr>
            <w:tcW w:w="1733" w:type="dxa"/>
            <w:tcBorders>
              <w:top w:val="nil"/>
              <w:left w:val="nil"/>
              <w:bottom w:val="single" w:sz="4" w:space="0" w:color="C0C0C0"/>
              <w:right w:val="single" w:sz="4" w:space="0" w:color="C0C0C0"/>
            </w:tcBorders>
            <w:shd w:val="clear" w:color="auto" w:fill="auto"/>
            <w:vAlign w:val="center"/>
            <w:hideMark/>
          </w:tcPr>
          <w:p w14:paraId="73FA0B41" w14:textId="77777777" w:rsidR="00536209" w:rsidRPr="00536209" w:rsidRDefault="00536209" w:rsidP="00536209">
            <w:pPr>
              <w:ind w:firstLineChars="100" w:firstLine="161"/>
              <w:rPr>
                <w:rFonts w:ascii="Tahoma" w:hAnsi="Tahoma" w:cs="Tahoma"/>
                <w:b/>
                <w:bCs/>
                <w:color w:val="000000"/>
                <w:sz w:val="16"/>
                <w:szCs w:val="16"/>
                <w:lang w:eastAsia="ru-RU"/>
              </w:rPr>
            </w:pPr>
            <w:r w:rsidRPr="00536209">
              <w:rPr>
                <w:rFonts w:ascii="Tahoma" w:hAnsi="Tahoma" w:cs="Tahoma"/>
                <w:b/>
                <w:bCs/>
                <w:color w:val="000000"/>
                <w:sz w:val="16"/>
                <w:szCs w:val="16"/>
                <w:lang w:eastAsia="ru-RU"/>
              </w:rPr>
              <w:t>Текущий ремонт основных средств</w:t>
            </w:r>
          </w:p>
        </w:tc>
        <w:tc>
          <w:tcPr>
            <w:tcW w:w="496" w:type="dxa"/>
            <w:tcBorders>
              <w:top w:val="nil"/>
              <w:left w:val="nil"/>
              <w:bottom w:val="single" w:sz="4" w:space="0" w:color="C0C0C0"/>
              <w:right w:val="single" w:sz="4" w:space="0" w:color="C0C0C0"/>
            </w:tcBorders>
            <w:shd w:val="clear" w:color="auto" w:fill="auto"/>
            <w:vAlign w:val="center"/>
            <w:hideMark/>
          </w:tcPr>
          <w:p w14:paraId="5A8EA6E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2DA7157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2,78</w:t>
            </w:r>
          </w:p>
        </w:tc>
        <w:tc>
          <w:tcPr>
            <w:tcW w:w="705" w:type="dxa"/>
            <w:tcBorders>
              <w:top w:val="nil"/>
              <w:left w:val="nil"/>
              <w:bottom w:val="single" w:sz="4" w:space="0" w:color="C0C0C0"/>
              <w:right w:val="single" w:sz="4" w:space="0" w:color="C0C0C0"/>
            </w:tcBorders>
            <w:shd w:val="clear" w:color="000000" w:fill="D7EAD3"/>
            <w:vAlign w:val="center"/>
            <w:hideMark/>
          </w:tcPr>
          <w:p w14:paraId="7DEE31C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2,98</w:t>
            </w:r>
          </w:p>
        </w:tc>
        <w:tc>
          <w:tcPr>
            <w:tcW w:w="803" w:type="dxa"/>
            <w:tcBorders>
              <w:top w:val="nil"/>
              <w:left w:val="nil"/>
              <w:bottom w:val="single" w:sz="4" w:space="0" w:color="C0C0C0"/>
              <w:right w:val="single" w:sz="4" w:space="0" w:color="C0C0C0"/>
            </w:tcBorders>
            <w:shd w:val="clear" w:color="000000" w:fill="D7EAD3"/>
            <w:vAlign w:val="center"/>
            <w:hideMark/>
          </w:tcPr>
          <w:p w14:paraId="35F8225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7,91</w:t>
            </w:r>
          </w:p>
        </w:tc>
        <w:tc>
          <w:tcPr>
            <w:tcW w:w="1041" w:type="dxa"/>
            <w:tcBorders>
              <w:top w:val="nil"/>
              <w:left w:val="nil"/>
              <w:bottom w:val="single" w:sz="4" w:space="0" w:color="C0C0C0"/>
              <w:right w:val="single" w:sz="4" w:space="0" w:color="C0C0C0"/>
            </w:tcBorders>
            <w:shd w:val="clear" w:color="000000" w:fill="D7EAD3"/>
            <w:vAlign w:val="center"/>
            <w:hideMark/>
          </w:tcPr>
          <w:p w14:paraId="0B4B34D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8,09</w:t>
            </w:r>
          </w:p>
        </w:tc>
        <w:tc>
          <w:tcPr>
            <w:tcW w:w="1135" w:type="dxa"/>
            <w:tcBorders>
              <w:top w:val="nil"/>
              <w:left w:val="nil"/>
              <w:bottom w:val="single" w:sz="4" w:space="0" w:color="C0C0C0"/>
              <w:right w:val="single" w:sz="4" w:space="0" w:color="C0C0C0"/>
            </w:tcBorders>
            <w:shd w:val="clear" w:color="000000" w:fill="D7EAD3"/>
            <w:vAlign w:val="center"/>
            <w:hideMark/>
          </w:tcPr>
          <w:p w14:paraId="5F37A50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2,91</w:t>
            </w:r>
          </w:p>
        </w:tc>
        <w:tc>
          <w:tcPr>
            <w:tcW w:w="1084" w:type="dxa"/>
            <w:tcBorders>
              <w:top w:val="nil"/>
              <w:left w:val="nil"/>
              <w:bottom w:val="single" w:sz="4" w:space="0" w:color="C0C0C0"/>
              <w:right w:val="single" w:sz="4" w:space="0" w:color="C0C0C0"/>
            </w:tcBorders>
            <w:shd w:val="clear" w:color="000000" w:fill="D7EAD3"/>
            <w:vAlign w:val="center"/>
            <w:hideMark/>
          </w:tcPr>
          <w:p w14:paraId="74C3C85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11,00</w:t>
            </w:r>
          </w:p>
        </w:tc>
        <w:tc>
          <w:tcPr>
            <w:tcW w:w="1135" w:type="dxa"/>
            <w:tcBorders>
              <w:top w:val="nil"/>
              <w:left w:val="nil"/>
              <w:bottom w:val="single" w:sz="4" w:space="0" w:color="C0C0C0"/>
              <w:right w:val="single" w:sz="4" w:space="0" w:color="C0C0C0"/>
            </w:tcBorders>
            <w:shd w:val="clear" w:color="000000" w:fill="D7EAD3"/>
            <w:vAlign w:val="center"/>
            <w:hideMark/>
          </w:tcPr>
          <w:p w14:paraId="15E9FC5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079" w:type="dxa"/>
            <w:tcBorders>
              <w:top w:val="nil"/>
              <w:left w:val="nil"/>
              <w:bottom w:val="single" w:sz="4" w:space="0" w:color="C0C0C0"/>
              <w:right w:val="single" w:sz="4" w:space="0" w:color="C0C0C0"/>
            </w:tcBorders>
            <w:shd w:val="clear" w:color="000000" w:fill="D7EAD3"/>
            <w:vAlign w:val="center"/>
            <w:hideMark/>
          </w:tcPr>
          <w:p w14:paraId="4C83435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8,10</w:t>
            </w:r>
          </w:p>
        </w:tc>
        <w:tc>
          <w:tcPr>
            <w:tcW w:w="740" w:type="dxa"/>
            <w:tcBorders>
              <w:top w:val="nil"/>
              <w:left w:val="nil"/>
              <w:bottom w:val="single" w:sz="4" w:space="0" w:color="C0C0C0"/>
              <w:right w:val="single" w:sz="4" w:space="0" w:color="C0C0C0"/>
            </w:tcBorders>
            <w:shd w:val="clear" w:color="000000" w:fill="D7EAD3"/>
            <w:vAlign w:val="center"/>
            <w:hideMark/>
          </w:tcPr>
          <w:p w14:paraId="62BB4C5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4,05</w:t>
            </w:r>
          </w:p>
        </w:tc>
        <w:tc>
          <w:tcPr>
            <w:tcW w:w="740" w:type="dxa"/>
            <w:tcBorders>
              <w:top w:val="nil"/>
              <w:left w:val="nil"/>
              <w:bottom w:val="single" w:sz="4" w:space="0" w:color="C0C0C0"/>
              <w:right w:val="single" w:sz="4" w:space="0" w:color="C0C0C0"/>
            </w:tcBorders>
            <w:shd w:val="clear" w:color="000000" w:fill="D7EAD3"/>
            <w:vAlign w:val="center"/>
            <w:hideMark/>
          </w:tcPr>
          <w:p w14:paraId="466CFA2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4,05</w:t>
            </w:r>
          </w:p>
        </w:tc>
        <w:tc>
          <w:tcPr>
            <w:tcW w:w="750" w:type="dxa"/>
            <w:tcBorders>
              <w:top w:val="nil"/>
              <w:left w:val="nil"/>
              <w:bottom w:val="single" w:sz="4" w:space="0" w:color="C0C0C0"/>
              <w:right w:val="single" w:sz="4" w:space="0" w:color="C0C0C0"/>
            </w:tcBorders>
            <w:shd w:val="clear" w:color="000000" w:fill="D7EAD3"/>
            <w:vAlign w:val="center"/>
            <w:hideMark/>
          </w:tcPr>
          <w:p w14:paraId="5DC6764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21B3504A"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65CAFBCE" w14:textId="77777777" w:rsidTr="00536209">
        <w:trPr>
          <w:trHeight w:val="2400"/>
          <w:jc w:val="center"/>
        </w:trPr>
        <w:tc>
          <w:tcPr>
            <w:tcW w:w="185" w:type="dxa"/>
            <w:tcBorders>
              <w:top w:val="nil"/>
              <w:left w:val="nil"/>
              <w:bottom w:val="nil"/>
              <w:right w:val="nil"/>
            </w:tcBorders>
            <w:shd w:val="clear" w:color="000000" w:fill="FFFF00"/>
            <w:noWrap/>
            <w:vAlign w:val="center"/>
            <w:hideMark/>
          </w:tcPr>
          <w:p w14:paraId="06913F30"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ОР</w:t>
            </w:r>
          </w:p>
        </w:tc>
        <w:tc>
          <w:tcPr>
            <w:tcW w:w="142" w:type="dxa"/>
            <w:tcBorders>
              <w:top w:val="nil"/>
              <w:left w:val="nil"/>
              <w:bottom w:val="nil"/>
              <w:right w:val="nil"/>
            </w:tcBorders>
            <w:shd w:val="clear" w:color="auto" w:fill="auto"/>
            <w:noWrap/>
            <w:vAlign w:val="bottom"/>
            <w:hideMark/>
          </w:tcPr>
          <w:p w14:paraId="0D31C25F"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8FA774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4.3.2</w:t>
            </w:r>
          </w:p>
        </w:tc>
        <w:tc>
          <w:tcPr>
            <w:tcW w:w="1733" w:type="dxa"/>
            <w:tcBorders>
              <w:top w:val="nil"/>
              <w:left w:val="nil"/>
              <w:bottom w:val="single" w:sz="4" w:space="0" w:color="C0C0C0"/>
              <w:right w:val="single" w:sz="4" w:space="0" w:color="C0C0C0"/>
            </w:tcBorders>
            <w:shd w:val="clear" w:color="auto" w:fill="auto"/>
            <w:vAlign w:val="center"/>
            <w:hideMark/>
          </w:tcPr>
          <w:p w14:paraId="4BBDA9B1" w14:textId="77777777" w:rsidR="00536209" w:rsidRPr="00536209" w:rsidRDefault="00536209" w:rsidP="00536209">
            <w:pPr>
              <w:ind w:firstLineChars="200" w:firstLine="320"/>
              <w:rPr>
                <w:rFonts w:ascii="Tahoma" w:hAnsi="Tahoma" w:cs="Tahoma"/>
                <w:sz w:val="16"/>
                <w:szCs w:val="16"/>
                <w:lang w:eastAsia="ru-RU"/>
              </w:rPr>
            </w:pPr>
            <w:r w:rsidRPr="00536209">
              <w:rPr>
                <w:rFonts w:ascii="Tahoma" w:hAnsi="Tahoma" w:cs="Tahoma"/>
                <w:sz w:val="16"/>
                <w:szCs w:val="16"/>
                <w:lang w:eastAsia="ru-RU"/>
              </w:rPr>
              <w:t>Прочие расходы</w:t>
            </w:r>
          </w:p>
        </w:tc>
        <w:tc>
          <w:tcPr>
            <w:tcW w:w="496" w:type="dxa"/>
            <w:tcBorders>
              <w:top w:val="nil"/>
              <w:left w:val="nil"/>
              <w:bottom w:val="single" w:sz="4" w:space="0" w:color="C0C0C0"/>
              <w:right w:val="single" w:sz="4" w:space="0" w:color="C0C0C0"/>
            </w:tcBorders>
            <w:shd w:val="clear" w:color="auto" w:fill="auto"/>
            <w:vAlign w:val="center"/>
            <w:hideMark/>
          </w:tcPr>
          <w:p w14:paraId="4623C42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6529696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2,78</w:t>
            </w:r>
          </w:p>
        </w:tc>
        <w:tc>
          <w:tcPr>
            <w:tcW w:w="705" w:type="dxa"/>
            <w:tcBorders>
              <w:top w:val="nil"/>
              <w:left w:val="nil"/>
              <w:bottom w:val="single" w:sz="4" w:space="0" w:color="C0C0C0"/>
              <w:right w:val="single" w:sz="4" w:space="0" w:color="C0C0C0"/>
            </w:tcBorders>
            <w:shd w:val="clear" w:color="000000" w:fill="FFFFCC"/>
            <w:vAlign w:val="center"/>
            <w:hideMark/>
          </w:tcPr>
          <w:p w14:paraId="00BE899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2,98</w:t>
            </w:r>
          </w:p>
        </w:tc>
        <w:tc>
          <w:tcPr>
            <w:tcW w:w="803" w:type="dxa"/>
            <w:tcBorders>
              <w:top w:val="nil"/>
              <w:left w:val="nil"/>
              <w:bottom w:val="single" w:sz="4" w:space="0" w:color="C0C0C0"/>
              <w:right w:val="single" w:sz="4" w:space="0" w:color="C0C0C0"/>
            </w:tcBorders>
            <w:shd w:val="clear" w:color="000000" w:fill="FFFFCC"/>
            <w:vAlign w:val="center"/>
            <w:hideMark/>
          </w:tcPr>
          <w:p w14:paraId="28B022A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7,91</w:t>
            </w:r>
          </w:p>
        </w:tc>
        <w:tc>
          <w:tcPr>
            <w:tcW w:w="1041" w:type="dxa"/>
            <w:tcBorders>
              <w:top w:val="nil"/>
              <w:left w:val="nil"/>
              <w:bottom w:val="single" w:sz="4" w:space="0" w:color="C0C0C0"/>
              <w:right w:val="single" w:sz="4" w:space="0" w:color="C0C0C0"/>
            </w:tcBorders>
            <w:shd w:val="clear" w:color="000000" w:fill="FFFFCC"/>
            <w:vAlign w:val="center"/>
            <w:hideMark/>
          </w:tcPr>
          <w:p w14:paraId="082ECD4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8,09</w:t>
            </w:r>
          </w:p>
        </w:tc>
        <w:tc>
          <w:tcPr>
            <w:tcW w:w="1135" w:type="dxa"/>
            <w:tcBorders>
              <w:top w:val="nil"/>
              <w:left w:val="nil"/>
              <w:bottom w:val="single" w:sz="4" w:space="0" w:color="C0C0C0"/>
              <w:right w:val="single" w:sz="4" w:space="0" w:color="C0C0C0"/>
            </w:tcBorders>
            <w:shd w:val="clear" w:color="000000" w:fill="FFFFCC"/>
            <w:vAlign w:val="center"/>
            <w:hideMark/>
          </w:tcPr>
          <w:p w14:paraId="06868D0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2,91</w:t>
            </w:r>
          </w:p>
        </w:tc>
        <w:tc>
          <w:tcPr>
            <w:tcW w:w="1084" w:type="dxa"/>
            <w:tcBorders>
              <w:top w:val="nil"/>
              <w:left w:val="nil"/>
              <w:bottom w:val="single" w:sz="4" w:space="0" w:color="C0C0C0"/>
              <w:right w:val="single" w:sz="4" w:space="0" w:color="C0C0C0"/>
            </w:tcBorders>
            <w:shd w:val="clear" w:color="000000" w:fill="FFFFCC"/>
            <w:vAlign w:val="center"/>
            <w:hideMark/>
          </w:tcPr>
          <w:p w14:paraId="72DE02E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11,00</w:t>
            </w:r>
          </w:p>
        </w:tc>
        <w:tc>
          <w:tcPr>
            <w:tcW w:w="1135" w:type="dxa"/>
            <w:tcBorders>
              <w:top w:val="nil"/>
              <w:left w:val="nil"/>
              <w:bottom w:val="single" w:sz="4" w:space="0" w:color="C0C0C0"/>
              <w:right w:val="single" w:sz="4" w:space="0" w:color="C0C0C0"/>
            </w:tcBorders>
            <w:shd w:val="clear" w:color="000000" w:fill="FFFFCC"/>
            <w:vAlign w:val="center"/>
            <w:hideMark/>
          </w:tcPr>
          <w:p w14:paraId="4A222B9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79" w:type="dxa"/>
            <w:tcBorders>
              <w:top w:val="nil"/>
              <w:left w:val="nil"/>
              <w:bottom w:val="single" w:sz="4" w:space="0" w:color="C0C0C0"/>
              <w:right w:val="single" w:sz="4" w:space="0" w:color="C0C0C0"/>
            </w:tcBorders>
            <w:shd w:val="clear" w:color="000000" w:fill="FFFFCC"/>
            <w:vAlign w:val="center"/>
            <w:hideMark/>
          </w:tcPr>
          <w:p w14:paraId="1BEE8BE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8,10</w:t>
            </w:r>
          </w:p>
        </w:tc>
        <w:tc>
          <w:tcPr>
            <w:tcW w:w="740" w:type="dxa"/>
            <w:tcBorders>
              <w:top w:val="nil"/>
              <w:left w:val="nil"/>
              <w:bottom w:val="single" w:sz="4" w:space="0" w:color="C0C0C0"/>
              <w:right w:val="single" w:sz="4" w:space="0" w:color="C0C0C0"/>
            </w:tcBorders>
            <w:shd w:val="clear" w:color="000000" w:fill="D7EAD3"/>
            <w:vAlign w:val="center"/>
            <w:hideMark/>
          </w:tcPr>
          <w:p w14:paraId="297B080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4,05</w:t>
            </w:r>
          </w:p>
        </w:tc>
        <w:tc>
          <w:tcPr>
            <w:tcW w:w="740" w:type="dxa"/>
            <w:tcBorders>
              <w:top w:val="nil"/>
              <w:left w:val="nil"/>
              <w:bottom w:val="single" w:sz="4" w:space="0" w:color="C0C0C0"/>
              <w:right w:val="single" w:sz="4" w:space="0" w:color="C0C0C0"/>
            </w:tcBorders>
            <w:shd w:val="clear" w:color="000000" w:fill="D7EAD3"/>
            <w:vAlign w:val="center"/>
            <w:hideMark/>
          </w:tcPr>
          <w:p w14:paraId="6FEF8A7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4,05</w:t>
            </w:r>
          </w:p>
        </w:tc>
        <w:tc>
          <w:tcPr>
            <w:tcW w:w="750" w:type="dxa"/>
            <w:tcBorders>
              <w:top w:val="nil"/>
              <w:left w:val="nil"/>
              <w:bottom w:val="single" w:sz="4" w:space="0" w:color="C0C0C0"/>
              <w:right w:val="single" w:sz="4" w:space="0" w:color="C0C0C0"/>
            </w:tcBorders>
            <w:shd w:val="clear" w:color="000000" w:fill="D7EAD3"/>
            <w:vAlign w:val="center"/>
            <w:hideMark/>
          </w:tcPr>
          <w:p w14:paraId="53A10C7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646730E0"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w:t>
            </w:r>
            <w:r w:rsidRPr="00536209">
              <w:rPr>
                <w:rFonts w:ascii="Tahoma" w:hAnsi="Tahoma" w:cs="Tahoma"/>
                <w:sz w:val="16"/>
                <w:szCs w:val="16"/>
                <w:lang w:eastAsia="ru-RU"/>
              </w:rPr>
              <w:lastRenderedPageBreak/>
              <w:t xml:space="preserve">индекса эффективности операционных расходов 1%) </w:t>
            </w:r>
          </w:p>
        </w:tc>
      </w:tr>
      <w:tr w:rsidR="00536209" w:rsidRPr="00536209" w14:paraId="2105875A" w14:textId="77777777" w:rsidTr="00536209">
        <w:trPr>
          <w:trHeight w:val="300"/>
          <w:jc w:val="center"/>
        </w:trPr>
        <w:tc>
          <w:tcPr>
            <w:tcW w:w="185" w:type="dxa"/>
            <w:tcBorders>
              <w:top w:val="nil"/>
              <w:left w:val="nil"/>
              <w:bottom w:val="nil"/>
              <w:right w:val="nil"/>
            </w:tcBorders>
            <w:shd w:val="clear" w:color="000000" w:fill="FFFF00"/>
            <w:noWrap/>
            <w:vAlign w:val="center"/>
            <w:hideMark/>
          </w:tcPr>
          <w:p w14:paraId="372B0665"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lastRenderedPageBreak/>
              <w:t>ОР</w:t>
            </w:r>
          </w:p>
        </w:tc>
        <w:tc>
          <w:tcPr>
            <w:tcW w:w="142" w:type="dxa"/>
            <w:tcBorders>
              <w:top w:val="nil"/>
              <w:left w:val="nil"/>
              <w:bottom w:val="nil"/>
              <w:right w:val="nil"/>
            </w:tcBorders>
            <w:shd w:val="clear" w:color="auto" w:fill="auto"/>
            <w:noWrap/>
            <w:vAlign w:val="bottom"/>
            <w:hideMark/>
          </w:tcPr>
          <w:p w14:paraId="08A13480"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B67C3E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4.4</w:t>
            </w:r>
          </w:p>
        </w:tc>
        <w:tc>
          <w:tcPr>
            <w:tcW w:w="1733" w:type="dxa"/>
            <w:tcBorders>
              <w:top w:val="nil"/>
              <w:left w:val="nil"/>
              <w:bottom w:val="single" w:sz="4" w:space="0" w:color="C0C0C0"/>
              <w:right w:val="single" w:sz="4" w:space="0" w:color="C0C0C0"/>
            </w:tcBorders>
            <w:shd w:val="clear" w:color="auto" w:fill="auto"/>
            <w:vAlign w:val="center"/>
            <w:hideMark/>
          </w:tcPr>
          <w:p w14:paraId="46D25D1D" w14:textId="77777777" w:rsidR="00536209" w:rsidRPr="00536209" w:rsidRDefault="00536209" w:rsidP="00536209">
            <w:pPr>
              <w:ind w:firstLineChars="100" w:firstLine="161"/>
              <w:rPr>
                <w:rFonts w:ascii="Tahoma" w:hAnsi="Tahoma" w:cs="Tahoma"/>
                <w:b/>
                <w:bCs/>
                <w:color w:val="000000"/>
                <w:sz w:val="16"/>
                <w:szCs w:val="16"/>
                <w:lang w:eastAsia="ru-RU"/>
              </w:rPr>
            </w:pPr>
            <w:r w:rsidRPr="00536209">
              <w:rPr>
                <w:rFonts w:ascii="Tahoma" w:hAnsi="Tahoma" w:cs="Tahoma"/>
                <w:b/>
                <w:bCs/>
                <w:color w:val="000000"/>
                <w:sz w:val="16"/>
                <w:szCs w:val="16"/>
                <w:lang w:eastAsia="ru-RU"/>
              </w:rPr>
              <w:t>Заработная плата ремонтного персонала</w:t>
            </w:r>
          </w:p>
        </w:tc>
        <w:tc>
          <w:tcPr>
            <w:tcW w:w="496" w:type="dxa"/>
            <w:tcBorders>
              <w:top w:val="nil"/>
              <w:left w:val="nil"/>
              <w:bottom w:val="single" w:sz="4" w:space="0" w:color="C0C0C0"/>
              <w:right w:val="single" w:sz="4" w:space="0" w:color="C0C0C0"/>
            </w:tcBorders>
            <w:shd w:val="clear" w:color="auto" w:fill="auto"/>
            <w:vAlign w:val="center"/>
            <w:hideMark/>
          </w:tcPr>
          <w:p w14:paraId="0F4AFB3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4A94A3C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3,96</w:t>
            </w:r>
          </w:p>
        </w:tc>
        <w:tc>
          <w:tcPr>
            <w:tcW w:w="705" w:type="dxa"/>
            <w:tcBorders>
              <w:top w:val="nil"/>
              <w:left w:val="nil"/>
              <w:bottom w:val="single" w:sz="4" w:space="0" w:color="C0C0C0"/>
              <w:right w:val="single" w:sz="4" w:space="0" w:color="C0C0C0"/>
            </w:tcBorders>
            <w:shd w:val="clear" w:color="000000" w:fill="FFFFCC"/>
            <w:vAlign w:val="center"/>
            <w:hideMark/>
          </w:tcPr>
          <w:p w14:paraId="435CF77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000000" w:fill="FFFFCC"/>
            <w:vAlign w:val="center"/>
            <w:hideMark/>
          </w:tcPr>
          <w:p w14:paraId="608E841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nil"/>
              <w:left w:val="nil"/>
              <w:bottom w:val="single" w:sz="4" w:space="0" w:color="C0C0C0"/>
              <w:right w:val="single" w:sz="4" w:space="0" w:color="C0C0C0"/>
            </w:tcBorders>
            <w:shd w:val="clear" w:color="000000" w:fill="FFFFCC"/>
            <w:vAlign w:val="center"/>
            <w:hideMark/>
          </w:tcPr>
          <w:p w14:paraId="566D795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40D4A71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000000" w:fill="FFFFCC"/>
            <w:vAlign w:val="center"/>
            <w:hideMark/>
          </w:tcPr>
          <w:p w14:paraId="391A145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388A126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000000" w:fill="FFFFCC"/>
            <w:vAlign w:val="center"/>
            <w:hideMark/>
          </w:tcPr>
          <w:p w14:paraId="23F2103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40" w:type="dxa"/>
            <w:tcBorders>
              <w:top w:val="nil"/>
              <w:left w:val="nil"/>
              <w:bottom w:val="single" w:sz="4" w:space="0" w:color="C0C0C0"/>
              <w:right w:val="single" w:sz="4" w:space="0" w:color="C0C0C0"/>
            </w:tcBorders>
            <w:shd w:val="clear" w:color="000000" w:fill="D7EAD3"/>
            <w:vAlign w:val="center"/>
            <w:hideMark/>
          </w:tcPr>
          <w:p w14:paraId="1864799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6199D33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6548259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1BD6F86F"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62F48719" w14:textId="77777777" w:rsidTr="00536209">
        <w:trPr>
          <w:trHeight w:val="225"/>
          <w:jc w:val="center"/>
        </w:trPr>
        <w:tc>
          <w:tcPr>
            <w:tcW w:w="185" w:type="dxa"/>
            <w:tcBorders>
              <w:top w:val="nil"/>
              <w:left w:val="nil"/>
              <w:bottom w:val="nil"/>
              <w:right w:val="nil"/>
            </w:tcBorders>
            <w:shd w:val="clear" w:color="000000" w:fill="FFFF00"/>
            <w:noWrap/>
            <w:vAlign w:val="center"/>
            <w:hideMark/>
          </w:tcPr>
          <w:p w14:paraId="6C26570B"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 </w:t>
            </w:r>
          </w:p>
        </w:tc>
        <w:tc>
          <w:tcPr>
            <w:tcW w:w="142" w:type="dxa"/>
            <w:tcBorders>
              <w:top w:val="nil"/>
              <w:left w:val="nil"/>
              <w:bottom w:val="nil"/>
              <w:right w:val="nil"/>
            </w:tcBorders>
            <w:shd w:val="clear" w:color="auto" w:fill="auto"/>
            <w:noWrap/>
            <w:vAlign w:val="bottom"/>
            <w:hideMark/>
          </w:tcPr>
          <w:p w14:paraId="15E6288D"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9AE5DE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4.4.1</w:t>
            </w:r>
          </w:p>
        </w:tc>
        <w:tc>
          <w:tcPr>
            <w:tcW w:w="1733" w:type="dxa"/>
            <w:tcBorders>
              <w:top w:val="nil"/>
              <w:left w:val="nil"/>
              <w:bottom w:val="single" w:sz="4" w:space="0" w:color="C0C0C0"/>
              <w:right w:val="single" w:sz="4" w:space="0" w:color="C0C0C0"/>
            </w:tcBorders>
            <w:shd w:val="clear" w:color="auto" w:fill="auto"/>
            <w:vAlign w:val="center"/>
            <w:hideMark/>
          </w:tcPr>
          <w:p w14:paraId="71550EA1" w14:textId="77777777" w:rsidR="00536209" w:rsidRPr="00536209" w:rsidRDefault="00536209" w:rsidP="00536209">
            <w:pPr>
              <w:ind w:firstLineChars="200" w:firstLine="320"/>
              <w:rPr>
                <w:rFonts w:ascii="Tahoma" w:hAnsi="Tahoma" w:cs="Tahoma"/>
                <w:sz w:val="16"/>
                <w:szCs w:val="16"/>
                <w:lang w:eastAsia="ru-RU"/>
              </w:rPr>
            </w:pPr>
            <w:r w:rsidRPr="00536209">
              <w:rPr>
                <w:rFonts w:ascii="Tahoma" w:hAnsi="Tahoma" w:cs="Tahoma"/>
                <w:sz w:val="16"/>
                <w:szCs w:val="16"/>
                <w:lang w:eastAsia="ru-RU"/>
              </w:rPr>
              <w:t>Среднемесячная заработная плата</w:t>
            </w:r>
          </w:p>
        </w:tc>
        <w:tc>
          <w:tcPr>
            <w:tcW w:w="496" w:type="dxa"/>
            <w:tcBorders>
              <w:top w:val="nil"/>
              <w:left w:val="nil"/>
              <w:bottom w:val="single" w:sz="4" w:space="0" w:color="C0C0C0"/>
              <w:right w:val="single" w:sz="4" w:space="0" w:color="C0C0C0"/>
            </w:tcBorders>
            <w:shd w:val="clear" w:color="auto" w:fill="auto"/>
            <w:vAlign w:val="center"/>
            <w:hideMark/>
          </w:tcPr>
          <w:p w14:paraId="671F1AA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руб</w:t>
            </w:r>
          </w:p>
        </w:tc>
        <w:tc>
          <w:tcPr>
            <w:tcW w:w="1084" w:type="dxa"/>
            <w:tcBorders>
              <w:top w:val="nil"/>
              <w:left w:val="nil"/>
              <w:bottom w:val="single" w:sz="4" w:space="0" w:color="C0C0C0"/>
              <w:right w:val="single" w:sz="4" w:space="0" w:color="C0C0C0"/>
            </w:tcBorders>
            <w:shd w:val="clear" w:color="000000" w:fill="D7EAD3"/>
            <w:vAlign w:val="center"/>
            <w:hideMark/>
          </w:tcPr>
          <w:p w14:paraId="2F4EE66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32 068,86</w:t>
            </w:r>
          </w:p>
        </w:tc>
        <w:tc>
          <w:tcPr>
            <w:tcW w:w="705" w:type="dxa"/>
            <w:tcBorders>
              <w:top w:val="nil"/>
              <w:left w:val="nil"/>
              <w:bottom w:val="single" w:sz="4" w:space="0" w:color="C0C0C0"/>
              <w:right w:val="single" w:sz="4" w:space="0" w:color="C0C0C0"/>
            </w:tcBorders>
            <w:shd w:val="clear" w:color="000000" w:fill="D7EAD3"/>
            <w:vAlign w:val="center"/>
            <w:hideMark/>
          </w:tcPr>
          <w:p w14:paraId="00EA579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803" w:type="dxa"/>
            <w:tcBorders>
              <w:top w:val="nil"/>
              <w:left w:val="nil"/>
              <w:bottom w:val="single" w:sz="4" w:space="0" w:color="C0C0C0"/>
              <w:right w:val="single" w:sz="4" w:space="0" w:color="C0C0C0"/>
            </w:tcBorders>
            <w:shd w:val="clear" w:color="000000" w:fill="D7EAD3"/>
            <w:vAlign w:val="center"/>
            <w:hideMark/>
          </w:tcPr>
          <w:p w14:paraId="392FD31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41" w:type="dxa"/>
            <w:tcBorders>
              <w:top w:val="nil"/>
              <w:left w:val="nil"/>
              <w:bottom w:val="single" w:sz="4" w:space="0" w:color="C0C0C0"/>
              <w:right w:val="single" w:sz="4" w:space="0" w:color="C0C0C0"/>
            </w:tcBorders>
            <w:shd w:val="clear" w:color="000000" w:fill="D7EAD3"/>
            <w:vAlign w:val="center"/>
            <w:hideMark/>
          </w:tcPr>
          <w:p w14:paraId="7AC2D86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135" w:type="dxa"/>
            <w:tcBorders>
              <w:top w:val="nil"/>
              <w:left w:val="nil"/>
              <w:bottom w:val="single" w:sz="4" w:space="0" w:color="C0C0C0"/>
              <w:right w:val="single" w:sz="4" w:space="0" w:color="C0C0C0"/>
            </w:tcBorders>
            <w:shd w:val="clear" w:color="000000" w:fill="D7EAD3"/>
            <w:vAlign w:val="center"/>
            <w:hideMark/>
          </w:tcPr>
          <w:p w14:paraId="1FF4B6B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84" w:type="dxa"/>
            <w:tcBorders>
              <w:top w:val="nil"/>
              <w:left w:val="nil"/>
              <w:bottom w:val="single" w:sz="4" w:space="0" w:color="C0C0C0"/>
              <w:right w:val="single" w:sz="4" w:space="0" w:color="C0C0C0"/>
            </w:tcBorders>
            <w:shd w:val="clear" w:color="000000" w:fill="D7EAD3"/>
            <w:vAlign w:val="center"/>
            <w:hideMark/>
          </w:tcPr>
          <w:p w14:paraId="0A11850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135" w:type="dxa"/>
            <w:tcBorders>
              <w:top w:val="nil"/>
              <w:left w:val="nil"/>
              <w:bottom w:val="single" w:sz="4" w:space="0" w:color="C0C0C0"/>
              <w:right w:val="single" w:sz="4" w:space="0" w:color="C0C0C0"/>
            </w:tcBorders>
            <w:shd w:val="clear" w:color="000000" w:fill="D7EAD3"/>
            <w:vAlign w:val="center"/>
            <w:hideMark/>
          </w:tcPr>
          <w:p w14:paraId="5D2970D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79" w:type="dxa"/>
            <w:tcBorders>
              <w:top w:val="nil"/>
              <w:left w:val="nil"/>
              <w:bottom w:val="single" w:sz="4" w:space="0" w:color="C0C0C0"/>
              <w:right w:val="single" w:sz="4" w:space="0" w:color="C0C0C0"/>
            </w:tcBorders>
            <w:shd w:val="clear" w:color="000000" w:fill="D7EAD3"/>
            <w:vAlign w:val="center"/>
            <w:hideMark/>
          </w:tcPr>
          <w:p w14:paraId="19DB391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0A29A4F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7AAA2C0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6D6837B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522EA81F"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6416CBCA" w14:textId="77777777" w:rsidTr="00536209">
        <w:trPr>
          <w:trHeight w:val="300"/>
          <w:jc w:val="center"/>
        </w:trPr>
        <w:tc>
          <w:tcPr>
            <w:tcW w:w="185" w:type="dxa"/>
            <w:tcBorders>
              <w:top w:val="nil"/>
              <w:left w:val="nil"/>
              <w:bottom w:val="nil"/>
              <w:right w:val="nil"/>
            </w:tcBorders>
            <w:shd w:val="clear" w:color="000000" w:fill="FFFF00"/>
            <w:noWrap/>
            <w:vAlign w:val="center"/>
            <w:hideMark/>
          </w:tcPr>
          <w:p w14:paraId="59EFC21E"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 </w:t>
            </w:r>
          </w:p>
        </w:tc>
        <w:tc>
          <w:tcPr>
            <w:tcW w:w="142" w:type="dxa"/>
            <w:tcBorders>
              <w:top w:val="nil"/>
              <w:left w:val="nil"/>
              <w:bottom w:val="nil"/>
              <w:right w:val="nil"/>
            </w:tcBorders>
            <w:shd w:val="clear" w:color="auto" w:fill="auto"/>
            <w:noWrap/>
            <w:vAlign w:val="bottom"/>
            <w:hideMark/>
          </w:tcPr>
          <w:p w14:paraId="5DF6D249"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0EE2F1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4.4.2</w:t>
            </w:r>
          </w:p>
        </w:tc>
        <w:tc>
          <w:tcPr>
            <w:tcW w:w="1733" w:type="dxa"/>
            <w:tcBorders>
              <w:top w:val="nil"/>
              <w:left w:val="nil"/>
              <w:bottom w:val="single" w:sz="4" w:space="0" w:color="C0C0C0"/>
              <w:right w:val="single" w:sz="4" w:space="0" w:color="C0C0C0"/>
            </w:tcBorders>
            <w:shd w:val="clear" w:color="auto" w:fill="auto"/>
            <w:vAlign w:val="center"/>
            <w:hideMark/>
          </w:tcPr>
          <w:p w14:paraId="2C9210ED" w14:textId="77777777" w:rsidR="00536209" w:rsidRPr="00536209" w:rsidRDefault="00536209" w:rsidP="00536209">
            <w:pPr>
              <w:ind w:firstLineChars="200" w:firstLine="320"/>
              <w:rPr>
                <w:rFonts w:ascii="Tahoma" w:hAnsi="Tahoma" w:cs="Tahoma"/>
                <w:sz w:val="16"/>
                <w:szCs w:val="16"/>
                <w:lang w:eastAsia="ru-RU"/>
              </w:rPr>
            </w:pPr>
            <w:r w:rsidRPr="00536209">
              <w:rPr>
                <w:rFonts w:ascii="Tahoma" w:hAnsi="Tahoma" w:cs="Tahoma"/>
                <w:sz w:val="16"/>
                <w:szCs w:val="16"/>
                <w:lang w:eastAsia="ru-RU"/>
              </w:rPr>
              <w:t>Численность ремонтного персонала</w:t>
            </w:r>
          </w:p>
        </w:tc>
        <w:tc>
          <w:tcPr>
            <w:tcW w:w="496" w:type="dxa"/>
            <w:tcBorders>
              <w:top w:val="nil"/>
              <w:left w:val="nil"/>
              <w:bottom w:val="single" w:sz="4" w:space="0" w:color="C0C0C0"/>
              <w:right w:val="single" w:sz="4" w:space="0" w:color="C0C0C0"/>
            </w:tcBorders>
            <w:shd w:val="clear" w:color="auto" w:fill="auto"/>
            <w:vAlign w:val="center"/>
            <w:hideMark/>
          </w:tcPr>
          <w:p w14:paraId="7AA0201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чел</w:t>
            </w:r>
          </w:p>
        </w:tc>
        <w:tc>
          <w:tcPr>
            <w:tcW w:w="1084" w:type="dxa"/>
            <w:tcBorders>
              <w:top w:val="nil"/>
              <w:left w:val="nil"/>
              <w:bottom w:val="single" w:sz="4" w:space="0" w:color="C0C0C0"/>
              <w:right w:val="single" w:sz="4" w:space="0" w:color="C0C0C0"/>
            </w:tcBorders>
            <w:shd w:val="clear" w:color="000000" w:fill="FFFFCC"/>
            <w:vAlign w:val="center"/>
            <w:hideMark/>
          </w:tcPr>
          <w:p w14:paraId="6BFB59C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0,01</w:t>
            </w:r>
          </w:p>
        </w:tc>
        <w:tc>
          <w:tcPr>
            <w:tcW w:w="705" w:type="dxa"/>
            <w:tcBorders>
              <w:top w:val="nil"/>
              <w:left w:val="nil"/>
              <w:bottom w:val="single" w:sz="4" w:space="0" w:color="C0C0C0"/>
              <w:right w:val="single" w:sz="4" w:space="0" w:color="C0C0C0"/>
            </w:tcBorders>
            <w:shd w:val="clear" w:color="000000" w:fill="FFFFCC"/>
            <w:vAlign w:val="center"/>
            <w:hideMark/>
          </w:tcPr>
          <w:p w14:paraId="24B0489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803" w:type="dxa"/>
            <w:tcBorders>
              <w:top w:val="nil"/>
              <w:left w:val="nil"/>
              <w:bottom w:val="single" w:sz="4" w:space="0" w:color="C0C0C0"/>
              <w:right w:val="single" w:sz="4" w:space="0" w:color="C0C0C0"/>
            </w:tcBorders>
            <w:shd w:val="clear" w:color="000000" w:fill="FFFFCC"/>
            <w:vAlign w:val="center"/>
            <w:hideMark/>
          </w:tcPr>
          <w:p w14:paraId="19DE8BB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1041" w:type="dxa"/>
            <w:tcBorders>
              <w:top w:val="nil"/>
              <w:left w:val="nil"/>
              <w:bottom w:val="single" w:sz="4" w:space="0" w:color="C0C0C0"/>
              <w:right w:val="single" w:sz="4" w:space="0" w:color="C0C0C0"/>
            </w:tcBorders>
            <w:shd w:val="clear" w:color="000000" w:fill="FFFFCC"/>
            <w:vAlign w:val="center"/>
            <w:hideMark/>
          </w:tcPr>
          <w:p w14:paraId="09A3062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4E2F1C9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1084" w:type="dxa"/>
            <w:tcBorders>
              <w:top w:val="nil"/>
              <w:left w:val="nil"/>
              <w:bottom w:val="single" w:sz="4" w:space="0" w:color="C0C0C0"/>
              <w:right w:val="single" w:sz="4" w:space="0" w:color="C0C0C0"/>
            </w:tcBorders>
            <w:shd w:val="clear" w:color="000000" w:fill="FFFFCC"/>
            <w:vAlign w:val="center"/>
            <w:hideMark/>
          </w:tcPr>
          <w:p w14:paraId="0068CFA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4FF4259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1079" w:type="dxa"/>
            <w:tcBorders>
              <w:top w:val="nil"/>
              <w:left w:val="nil"/>
              <w:bottom w:val="single" w:sz="4" w:space="0" w:color="C0C0C0"/>
              <w:right w:val="single" w:sz="4" w:space="0" w:color="C0C0C0"/>
            </w:tcBorders>
            <w:shd w:val="clear" w:color="000000" w:fill="FFFFCC"/>
            <w:vAlign w:val="center"/>
            <w:hideMark/>
          </w:tcPr>
          <w:p w14:paraId="64531AD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740" w:type="dxa"/>
            <w:tcBorders>
              <w:top w:val="nil"/>
              <w:left w:val="nil"/>
              <w:bottom w:val="single" w:sz="4" w:space="0" w:color="C0C0C0"/>
              <w:right w:val="single" w:sz="4" w:space="0" w:color="C0C0C0"/>
            </w:tcBorders>
            <w:shd w:val="clear" w:color="000000" w:fill="D7EAD3"/>
            <w:vAlign w:val="center"/>
            <w:hideMark/>
          </w:tcPr>
          <w:p w14:paraId="6338FA6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1BEA1A0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7EF5609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2688AB0D"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1A0A174B" w14:textId="77777777" w:rsidTr="00536209">
        <w:trPr>
          <w:trHeight w:val="450"/>
          <w:jc w:val="center"/>
        </w:trPr>
        <w:tc>
          <w:tcPr>
            <w:tcW w:w="185" w:type="dxa"/>
            <w:tcBorders>
              <w:top w:val="nil"/>
              <w:left w:val="nil"/>
              <w:bottom w:val="nil"/>
              <w:right w:val="nil"/>
            </w:tcBorders>
            <w:shd w:val="clear" w:color="000000" w:fill="FFFF00"/>
            <w:noWrap/>
            <w:vAlign w:val="center"/>
            <w:hideMark/>
          </w:tcPr>
          <w:p w14:paraId="5994FBD1"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ОР</w:t>
            </w:r>
          </w:p>
        </w:tc>
        <w:tc>
          <w:tcPr>
            <w:tcW w:w="142" w:type="dxa"/>
            <w:tcBorders>
              <w:top w:val="nil"/>
              <w:left w:val="nil"/>
              <w:bottom w:val="nil"/>
              <w:right w:val="nil"/>
            </w:tcBorders>
            <w:shd w:val="clear" w:color="auto" w:fill="auto"/>
            <w:noWrap/>
            <w:vAlign w:val="bottom"/>
            <w:hideMark/>
          </w:tcPr>
          <w:p w14:paraId="438D6F4C"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3F37F7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4.5</w:t>
            </w:r>
          </w:p>
        </w:tc>
        <w:tc>
          <w:tcPr>
            <w:tcW w:w="1733" w:type="dxa"/>
            <w:tcBorders>
              <w:top w:val="nil"/>
              <w:left w:val="nil"/>
              <w:bottom w:val="single" w:sz="4" w:space="0" w:color="C0C0C0"/>
              <w:right w:val="single" w:sz="4" w:space="0" w:color="C0C0C0"/>
            </w:tcBorders>
            <w:shd w:val="clear" w:color="auto" w:fill="auto"/>
            <w:vAlign w:val="center"/>
            <w:hideMark/>
          </w:tcPr>
          <w:p w14:paraId="4F6CDACE" w14:textId="77777777" w:rsidR="00536209" w:rsidRPr="00536209" w:rsidRDefault="00536209" w:rsidP="00536209">
            <w:pPr>
              <w:ind w:firstLineChars="100" w:firstLine="161"/>
              <w:rPr>
                <w:rFonts w:ascii="Tahoma" w:hAnsi="Tahoma" w:cs="Tahoma"/>
                <w:b/>
                <w:bCs/>
                <w:color w:val="000000"/>
                <w:sz w:val="16"/>
                <w:szCs w:val="16"/>
                <w:lang w:eastAsia="ru-RU"/>
              </w:rPr>
            </w:pPr>
            <w:r w:rsidRPr="00536209">
              <w:rPr>
                <w:rFonts w:ascii="Tahoma" w:hAnsi="Tahoma" w:cs="Tahoma"/>
                <w:b/>
                <w:bCs/>
                <w:color w:val="000000"/>
                <w:sz w:val="16"/>
                <w:szCs w:val="16"/>
                <w:lang w:eastAsia="ru-RU"/>
              </w:rPr>
              <w:t>Отчисления на соц.нужды от заработной платы ремонтного персонала</w:t>
            </w:r>
          </w:p>
        </w:tc>
        <w:tc>
          <w:tcPr>
            <w:tcW w:w="496" w:type="dxa"/>
            <w:tcBorders>
              <w:top w:val="nil"/>
              <w:left w:val="nil"/>
              <w:bottom w:val="single" w:sz="4" w:space="0" w:color="C0C0C0"/>
              <w:right w:val="single" w:sz="4" w:space="0" w:color="C0C0C0"/>
            </w:tcBorders>
            <w:shd w:val="clear" w:color="auto" w:fill="auto"/>
            <w:vAlign w:val="center"/>
            <w:hideMark/>
          </w:tcPr>
          <w:p w14:paraId="1E12F8F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58E6C7D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1,20</w:t>
            </w:r>
          </w:p>
        </w:tc>
        <w:tc>
          <w:tcPr>
            <w:tcW w:w="705" w:type="dxa"/>
            <w:tcBorders>
              <w:top w:val="nil"/>
              <w:left w:val="nil"/>
              <w:bottom w:val="single" w:sz="4" w:space="0" w:color="C0C0C0"/>
              <w:right w:val="single" w:sz="4" w:space="0" w:color="C0C0C0"/>
            </w:tcBorders>
            <w:shd w:val="clear" w:color="000000" w:fill="FFFFCC"/>
            <w:vAlign w:val="center"/>
            <w:hideMark/>
          </w:tcPr>
          <w:p w14:paraId="288C88D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000000" w:fill="FFFFCC"/>
            <w:vAlign w:val="center"/>
            <w:hideMark/>
          </w:tcPr>
          <w:p w14:paraId="3269CFB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nil"/>
              <w:left w:val="nil"/>
              <w:bottom w:val="single" w:sz="4" w:space="0" w:color="C0C0C0"/>
              <w:right w:val="single" w:sz="4" w:space="0" w:color="C0C0C0"/>
            </w:tcBorders>
            <w:shd w:val="clear" w:color="000000" w:fill="FFFFCC"/>
            <w:vAlign w:val="center"/>
            <w:hideMark/>
          </w:tcPr>
          <w:p w14:paraId="2052306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0C182E4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000000" w:fill="FFFFCC"/>
            <w:vAlign w:val="center"/>
            <w:hideMark/>
          </w:tcPr>
          <w:p w14:paraId="16B4E0A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341AD4E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000000" w:fill="FFFFCC"/>
            <w:vAlign w:val="center"/>
            <w:hideMark/>
          </w:tcPr>
          <w:p w14:paraId="0466C69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40" w:type="dxa"/>
            <w:tcBorders>
              <w:top w:val="nil"/>
              <w:left w:val="nil"/>
              <w:bottom w:val="single" w:sz="4" w:space="0" w:color="C0C0C0"/>
              <w:right w:val="single" w:sz="4" w:space="0" w:color="C0C0C0"/>
            </w:tcBorders>
            <w:shd w:val="clear" w:color="000000" w:fill="D7EAD3"/>
            <w:vAlign w:val="center"/>
            <w:hideMark/>
          </w:tcPr>
          <w:p w14:paraId="75DE31F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682F2AF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749030F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5AB2D7B5"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292E9F5F" w14:textId="77777777" w:rsidTr="00536209">
        <w:trPr>
          <w:trHeight w:val="300"/>
          <w:jc w:val="center"/>
        </w:trPr>
        <w:tc>
          <w:tcPr>
            <w:tcW w:w="185" w:type="dxa"/>
            <w:tcBorders>
              <w:top w:val="nil"/>
              <w:left w:val="nil"/>
              <w:bottom w:val="nil"/>
              <w:right w:val="nil"/>
            </w:tcBorders>
            <w:shd w:val="clear" w:color="000000" w:fill="FFFF00"/>
            <w:noWrap/>
            <w:vAlign w:val="center"/>
            <w:hideMark/>
          </w:tcPr>
          <w:p w14:paraId="102C583D"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ОР</w:t>
            </w:r>
          </w:p>
        </w:tc>
        <w:tc>
          <w:tcPr>
            <w:tcW w:w="142" w:type="dxa"/>
            <w:tcBorders>
              <w:top w:val="nil"/>
              <w:left w:val="nil"/>
              <w:bottom w:val="nil"/>
              <w:right w:val="nil"/>
            </w:tcBorders>
            <w:shd w:val="clear" w:color="auto" w:fill="auto"/>
            <w:noWrap/>
            <w:vAlign w:val="bottom"/>
            <w:hideMark/>
          </w:tcPr>
          <w:p w14:paraId="1041D449"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879A9D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5</w:t>
            </w:r>
          </w:p>
        </w:tc>
        <w:tc>
          <w:tcPr>
            <w:tcW w:w="1733" w:type="dxa"/>
            <w:tcBorders>
              <w:top w:val="nil"/>
              <w:left w:val="nil"/>
              <w:bottom w:val="single" w:sz="4" w:space="0" w:color="C0C0C0"/>
              <w:right w:val="single" w:sz="4" w:space="0" w:color="C0C0C0"/>
            </w:tcBorders>
            <w:shd w:val="clear" w:color="auto" w:fill="auto"/>
            <w:vAlign w:val="center"/>
            <w:hideMark/>
          </w:tcPr>
          <w:p w14:paraId="7E769012"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Административные расходы</w:t>
            </w:r>
          </w:p>
        </w:tc>
        <w:tc>
          <w:tcPr>
            <w:tcW w:w="496" w:type="dxa"/>
            <w:tcBorders>
              <w:top w:val="nil"/>
              <w:left w:val="nil"/>
              <w:bottom w:val="single" w:sz="4" w:space="0" w:color="C0C0C0"/>
              <w:right w:val="single" w:sz="4" w:space="0" w:color="C0C0C0"/>
            </w:tcBorders>
            <w:shd w:val="clear" w:color="auto" w:fill="auto"/>
            <w:vAlign w:val="center"/>
            <w:hideMark/>
          </w:tcPr>
          <w:p w14:paraId="25820E5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096D90C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15,26</w:t>
            </w:r>
          </w:p>
        </w:tc>
        <w:tc>
          <w:tcPr>
            <w:tcW w:w="705" w:type="dxa"/>
            <w:tcBorders>
              <w:top w:val="nil"/>
              <w:left w:val="nil"/>
              <w:bottom w:val="single" w:sz="4" w:space="0" w:color="C0C0C0"/>
              <w:right w:val="single" w:sz="4" w:space="0" w:color="C0C0C0"/>
            </w:tcBorders>
            <w:shd w:val="clear" w:color="000000" w:fill="D7EAD3"/>
            <w:vAlign w:val="center"/>
            <w:hideMark/>
          </w:tcPr>
          <w:p w14:paraId="4B58D6D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3,47</w:t>
            </w:r>
          </w:p>
        </w:tc>
        <w:tc>
          <w:tcPr>
            <w:tcW w:w="803" w:type="dxa"/>
            <w:tcBorders>
              <w:top w:val="nil"/>
              <w:left w:val="nil"/>
              <w:bottom w:val="single" w:sz="4" w:space="0" w:color="C0C0C0"/>
              <w:right w:val="single" w:sz="4" w:space="0" w:color="C0C0C0"/>
            </w:tcBorders>
            <w:shd w:val="clear" w:color="000000" w:fill="D7EAD3"/>
            <w:vAlign w:val="center"/>
            <w:hideMark/>
          </w:tcPr>
          <w:p w14:paraId="2A371C8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10,02</w:t>
            </w:r>
          </w:p>
        </w:tc>
        <w:tc>
          <w:tcPr>
            <w:tcW w:w="1041" w:type="dxa"/>
            <w:tcBorders>
              <w:top w:val="nil"/>
              <w:left w:val="nil"/>
              <w:bottom w:val="single" w:sz="4" w:space="0" w:color="C0C0C0"/>
              <w:right w:val="single" w:sz="4" w:space="0" w:color="C0C0C0"/>
            </w:tcBorders>
            <w:shd w:val="clear" w:color="000000" w:fill="D7EAD3"/>
            <w:vAlign w:val="center"/>
            <w:hideMark/>
          </w:tcPr>
          <w:p w14:paraId="1F4E046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10,25</w:t>
            </w:r>
          </w:p>
        </w:tc>
        <w:tc>
          <w:tcPr>
            <w:tcW w:w="1135" w:type="dxa"/>
            <w:tcBorders>
              <w:top w:val="nil"/>
              <w:left w:val="nil"/>
              <w:bottom w:val="single" w:sz="4" w:space="0" w:color="C0C0C0"/>
              <w:right w:val="single" w:sz="4" w:space="0" w:color="C0C0C0"/>
            </w:tcBorders>
            <w:shd w:val="clear" w:color="000000" w:fill="D7EAD3"/>
            <w:vAlign w:val="center"/>
            <w:hideMark/>
          </w:tcPr>
          <w:p w14:paraId="0F0C382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0,15</w:t>
            </w:r>
          </w:p>
        </w:tc>
        <w:tc>
          <w:tcPr>
            <w:tcW w:w="1084" w:type="dxa"/>
            <w:tcBorders>
              <w:top w:val="nil"/>
              <w:left w:val="nil"/>
              <w:bottom w:val="single" w:sz="4" w:space="0" w:color="C0C0C0"/>
              <w:right w:val="single" w:sz="4" w:space="0" w:color="C0C0C0"/>
            </w:tcBorders>
            <w:shd w:val="clear" w:color="000000" w:fill="D7EAD3"/>
            <w:vAlign w:val="center"/>
            <w:hideMark/>
          </w:tcPr>
          <w:p w14:paraId="62D28A8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10,41</w:t>
            </w:r>
          </w:p>
        </w:tc>
        <w:tc>
          <w:tcPr>
            <w:tcW w:w="1135" w:type="dxa"/>
            <w:tcBorders>
              <w:top w:val="nil"/>
              <w:left w:val="nil"/>
              <w:bottom w:val="single" w:sz="4" w:space="0" w:color="C0C0C0"/>
              <w:right w:val="single" w:sz="4" w:space="0" w:color="C0C0C0"/>
            </w:tcBorders>
            <w:shd w:val="clear" w:color="000000" w:fill="D7EAD3"/>
            <w:vAlign w:val="center"/>
            <w:hideMark/>
          </w:tcPr>
          <w:p w14:paraId="421A3C6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079" w:type="dxa"/>
            <w:tcBorders>
              <w:top w:val="nil"/>
              <w:left w:val="nil"/>
              <w:bottom w:val="single" w:sz="4" w:space="0" w:color="C0C0C0"/>
              <w:right w:val="single" w:sz="4" w:space="0" w:color="C0C0C0"/>
            </w:tcBorders>
            <w:shd w:val="clear" w:color="000000" w:fill="D7EAD3"/>
            <w:vAlign w:val="center"/>
            <w:hideMark/>
          </w:tcPr>
          <w:p w14:paraId="038B4A6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10,25</w:t>
            </w:r>
          </w:p>
        </w:tc>
        <w:tc>
          <w:tcPr>
            <w:tcW w:w="740" w:type="dxa"/>
            <w:tcBorders>
              <w:top w:val="nil"/>
              <w:left w:val="nil"/>
              <w:bottom w:val="single" w:sz="4" w:space="0" w:color="C0C0C0"/>
              <w:right w:val="single" w:sz="4" w:space="0" w:color="C0C0C0"/>
            </w:tcBorders>
            <w:shd w:val="clear" w:color="000000" w:fill="D7EAD3"/>
            <w:vAlign w:val="center"/>
            <w:hideMark/>
          </w:tcPr>
          <w:p w14:paraId="11B314B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0,44</w:t>
            </w:r>
          </w:p>
        </w:tc>
        <w:tc>
          <w:tcPr>
            <w:tcW w:w="740" w:type="dxa"/>
            <w:tcBorders>
              <w:top w:val="nil"/>
              <w:left w:val="nil"/>
              <w:bottom w:val="single" w:sz="4" w:space="0" w:color="C0C0C0"/>
              <w:right w:val="single" w:sz="4" w:space="0" w:color="C0C0C0"/>
            </w:tcBorders>
            <w:shd w:val="clear" w:color="000000" w:fill="D7EAD3"/>
            <w:vAlign w:val="center"/>
            <w:hideMark/>
          </w:tcPr>
          <w:p w14:paraId="1E2F41A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9,82</w:t>
            </w:r>
          </w:p>
        </w:tc>
        <w:tc>
          <w:tcPr>
            <w:tcW w:w="750" w:type="dxa"/>
            <w:tcBorders>
              <w:top w:val="nil"/>
              <w:left w:val="nil"/>
              <w:bottom w:val="single" w:sz="4" w:space="0" w:color="C0C0C0"/>
              <w:right w:val="single" w:sz="4" w:space="0" w:color="C0C0C0"/>
            </w:tcBorders>
            <w:shd w:val="clear" w:color="000000" w:fill="D7EAD3"/>
            <w:vAlign w:val="center"/>
            <w:hideMark/>
          </w:tcPr>
          <w:p w14:paraId="15F7210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44B9DBB6"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341B57EE" w14:textId="77777777" w:rsidTr="00536209">
        <w:trPr>
          <w:trHeight w:val="300"/>
          <w:jc w:val="center"/>
        </w:trPr>
        <w:tc>
          <w:tcPr>
            <w:tcW w:w="185" w:type="dxa"/>
            <w:tcBorders>
              <w:top w:val="nil"/>
              <w:left w:val="nil"/>
              <w:bottom w:val="nil"/>
              <w:right w:val="nil"/>
            </w:tcBorders>
            <w:shd w:val="clear" w:color="000000" w:fill="FFFF00"/>
            <w:noWrap/>
            <w:vAlign w:val="center"/>
            <w:hideMark/>
          </w:tcPr>
          <w:p w14:paraId="7CA4D992"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ОР</w:t>
            </w:r>
          </w:p>
        </w:tc>
        <w:tc>
          <w:tcPr>
            <w:tcW w:w="142" w:type="dxa"/>
            <w:tcBorders>
              <w:top w:val="nil"/>
              <w:left w:val="nil"/>
              <w:bottom w:val="nil"/>
              <w:right w:val="nil"/>
            </w:tcBorders>
            <w:shd w:val="clear" w:color="auto" w:fill="auto"/>
            <w:noWrap/>
            <w:vAlign w:val="bottom"/>
            <w:hideMark/>
          </w:tcPr>
          <w:p w14:paraId="5B3BC2FA"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EB3E44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5.3</w:t>
            </w:r>
          </w:p>
        </w:tc>
        <w:tc>
          <w:tcPr>
            <w:tcW w:w="1733" w:type="dxa"/>
            <w:tcBorders>
              <w:top w:val="nil"/>
              <w:left w:val="nil"/>
              <w:bottom w:val="single" w:sz="4" w:space="0" w:color="C0C0C0"/>
              <w:right w:val="single" w:sz="4" w:space="0" w:color="C0C0C0"/>
            </w:tcBorders>
            <w:shd w:val="clear" w:color="auto" w:fill="auto"/>
            <w:vAlign w:val="center"/>
            <w:hideMark/>
          </w:tcPr>
          <w:p w14:paraId="76499AD5" w14:textId="77777777" w:rsidR="00536209" w:rsidRPr="00536209" w:rsidRDefault="00536209" w:rsidP="00536209">
            <w:pPr>
              <w:ind w:firstLineChars="100" w:firstLine="161"/>
              <w:rPr>
                <w:rFonts w:ascii="Tahoma" w:hAnsi="Tahoma" w:cs="Tahoma"/>
                <w:b/>
                <w:bCs/>
                <w:color w:val="000000"/>
                <w:sz w:val="16"/>
                <w:szCs w:val="16"/>
                <w:lang w:eastAsia="ru-RU"/>
              </w:rPr>
            </w:pPr>
            <w:r w:rsidRPr="00536209">
              <w:rPr>
                <w:rFonts w:ascii="Tahoma" w:hAnsi="Tahoma" w:cs="Tahoma"/>
                <w:b/>
                <w:bCs/>
                <w:color w:val="000000"/>
                <w:sz w:val="16"/>
                <w:szCs w:val="16"/>
                <w:lang w:eastAsia="ru-RU"/>
              </w:rPr>
              <w:t>Прочие административные расходы:</w:t>
            </w:r>
          </w:p>
        </w:tc>
        <w:tc>
          <w:tcPr>
            <w:tcW w:w="496" w:type="dxa"/>
            <w:tcBorders>
              <w:top w:val="nil"/>
              <w:left w:val="nil"/>
              <w:bottom w:val="single" w:sz="4" w:space="0" w:color="C0C0C0"/>
              <w:right w:val="single" w:sz="4" w:space="0" w:color="C0C0C0"/>
            </w:tcBorders>
            <w:shd w:val="clear" w:color="auto" w:fill="auto"/>
            <w:vAlign w:val="center"/>
            <w:hideMark/>
          </w:tcPr>
          <w:p w14:paraId="00C5E72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43425E5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15,26</w:t>
            </w:r>
          </w:p>
        </w:tc>
        <w:tc>
          <w:tcPr>
            <w:tcW w:w="705" w:type="dxa"/>
            <w:tcBorders>
              <w:top w:val="nil"/>
              <w:left w:val="nil"/>
              <w:bottom w:val="single" w:sz="4" w:space="0" w:color="C0C0C0"/>
              <w:right w:val="single" w:sz="4" w:space="0" w:color="C0C0C0"/>
            </w:tcBorders>
            <w:shd w:val="clear" w:color="000000" w:fill="D7EAD3"/>
            <w:vAlign w:val="center"/>
            <w:hideMark/>
          </w:tcPr>
          <w:p w14:paraId="642959B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3,47</w:t>
            </w:r>
          </w:p>
        </w:tc>
        <w:tc>
          <w:tcPr>
            <w:tcW w:w="803" w:type="dxa"/>
            <w:tcBorders>
              <w:top w:val="nil"/>
              <w:left w:val="nil"/>
              <w:bottom w:val="single" w:sz="4" w:space="0" w:color="C0C0C0"/>
              <w:right w:val="single" w:sz="4" w:space="0" w:color="C0C0C0"/>
            </w:tcBorders>
            <w:shd w:val="clear" w:color="000000" w:fill="D7EAD3"/>
            <w:vAlign w:val="center"/>
            <w:hideMark/>
          </w:tcPr>
          <w:p w14:paraId="216486D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10,02</w:t>
            </w:r>
          </w:p>
        </w:tc>
        <w:tc>
          <w:tcPr>
            <w:tcW w:w="1041" w:type="dxa"/>
            <w:tcBorders>
              <w:top w:val="nil"/>
              <w:left w:val="nil"/>
              <w:bottom w:val="single" w:sz="4" w:space="0" w:color="C0C0C0"/>
              <w:right w:val="single" w:sz="4" w:space="0" w:color="C0C0C0"/>
            </w:tcBorders>
            <w:shd w:val="clear" w:color="000000" w:fill="D7EAD3"/>
            <w:vAlign w:val="center"/>
            <w:hideMark/>
          </w:tcPr>
          <w:p w14:paraId="2894F3F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10,25</w:t>
            </w:r>
          </w:p>
        </w:tc>
        <w:tc>
          <w:tcPr>
            <w:tcW w:w="1135" w:type="dxa"/>
            <w:tcBorders>
              <w:top w:val="nil"/>
              <w:left w:val="nil"/>
              <w:bottom w:val="single" w:sz="4" w:space="0" w:color="C0C0C0"/>
              <w:right w:val="single" w:sz="4" w:space="0" w:color="C0C0C0"/>
            </w:tcBorders>
            <w:shd w:val="clear" w:color="000000" w:fill="D7EAD3"/>
            <w:vAlign w:val="center"/>
            <w:hideMark/>
          </w:tcPr>
          <w:p w14:paraId="7561189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0,15</w:t>
            </w:r>
          </w:p>
        </w:tc>
        <w:tc>
          <w:tcPr>
            <w:tcW w:w="1084" w:type="dxa"/>
            <w:tcBorders>
              <w:top w:val="nil"/>
              <w:left w:val="nil"/>
              <w:bottom w:val="single" w:sz="4" w:space="0" w:color="C0C0C0"/>
              <w:right w:val="single" w:sz="4" w:space="0" w:color="C0C0C0"/>
            </w:tcBorders>
            <w:shd w:val="clear" w:color="000000" w:fill="D7EAD3"/>
            <w:vAlign w:val="center"/>
            <w:hideMark/>
          </w:tcPr>
          <w:p w14:paraId="28FA018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10,41</w:t>
            </w:r>
          </w:p>
        </w:tc>
        <w:tc>
          <w:tcPr>
            <w:tcW w:w="1135" w:type="dxa"/>
            <w:tcBorders>
              <w:top w:val="nil"/>
              <w:left w:val="nil"/>
              <w:bottom w:val="single" w:sz="4" w:space="0" w:color="C0C0C0"/>
              <w:right w:val="single" w:sz="4" w:space="0" w:color="C0C0C0"/>
            </w:tcBorders>
            <w:shd w:val="clear" w:color="000000" w:fill="D7EAD3"/>
            <w:vAlign w:val="center"/>
            <w:hideMark/>
          </w:tcPr>
          <w:p w14:paraId="1A18437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079" w:type="dxa"/>
            <w:tcBorders>
              <w:top w:val="nil"/>
              <w:left w:val="nil"/>
              <w:bottom w:val="single" w:sz="4" w:space="0" w:color="C0C0C0"/>
              <w:right w:val="single" w:sz="4" w:space="0" w:color="C0C0C0"/>
            </w:tcBorders>
            <w:shd w:val="clear" w:color="000000" w:fill="D7EAD3"/>
            <w:vAlign w:val="center"/>
            <w:hideMark/>
          </w:tcPr>
          <w:p w14:paraId="2FE146B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10,25</w:t>
            </w:r>
          </w:p>
        </w:tc>
        <w:tc>
          <w:tcPr>
            <w:tcW w:w="740" w:type="dxa"/>
            <w:tcBorders>
              <w:top w:val="nil"/>
              <w:left w:val="nil"/>
              <w:bottom w:val="single" w:sz="4" w:space="0" w:color="C0C0C0"/>
              <w:right w:val="single" w:sz="4" w:space="0" w:color="C0C0C0"/>
            </w:tcBorders>
            <w:shd w:val="clear" w:color="000000" w:fill="D7EAD3"/>
            <w:vAlign w:val="center"/>
            <w:hideMark/>
          </w:tcPr>
          <w:p w14:paraId="7063629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0,44</w:t>
            </w:r>
          </w:p>
        </w:tc>
        <w:tc>
          <w:tcPr>
            <w:tcW w:w="740" w:type="dxa"/>
            <w:tcBorders>
              <w:top w:val="nil"/>
              <w:left w:val="nil"/>
              <w:bottom w:val="single" w:sz="4" w:space="0" w:color="C0C0C0"/>
              <w:right w:val="single" w:sz="4" w:space="0" w:color="C0C0C0"/>
            </w:tcBorders>
            <w:shd w:val="clear" w:color="000000" w:fill="D7EAD3"/>
            <w:vAlign w:val="center"/>
            <w:hideMark/>
          </w:tcPr>
          <w:p w14:paraId="2FCA92A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9,82</w:t>
            </w:r>
          </w:p>
        </w:tc>
        <w:tc>
          <w:tcPr>
            <w:tcW w:w="750" w:type="dxa"/>
            <w:tcBorders>
              <w:top w:val="nil"/>
              <w:left w:val="nil"/>
              <w:bottom w:val="single" w:sz="4" w:space="0" w:color="C0C0C0"/>
              <w:right w:val="single" w:sz="4" w:space="0" w:color="C0C0C0"/>
            </w:tcBorders>
            <w:shd w:val="clear" w:color="000000" w:fill="D7EAD3"/>
            <w:vAlign w:val="center"/>
            <w:hideMark/>
          </w:tcPr>
          <w:p w14:paraId="0968C8F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13F188D7"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37507C61" w14:textId="77777777" w:rsidTr="00536209">
        <w:trPr>
          <w:trHeight w:val="2445"/>
          <w:jc w:val="center"/>
        </w:trPr>
        <w:tc>
          <w:tcPr>
            <w:tcW w:w="185" w:type="dxa"/>
            <w:tcBorders>
              <w:top w:val="nil"/>
              <w:left w:val="nil"/>
              <w:bottom w:val="nil"/>
              <w:right w:val="nil"/>
            </w:tcBorders>
            <w:shd w:val="clear" w:color="000000" w:fill="FFFF00"/>
            <w:noWrap/>
            <w:vAlign w:val="center"/>
            <w:hideMark/>
          </w:tcPr>
          <w:p w14:paraId="1809054D"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ОР</w:t>
            </w:r>
          </w:p>
        </w:tc>
        <w:tc>
          <w:tcPr>
            <w:tcW w:w="142" w:type="dxa"/>
            <w:tcBorders>
              <w:top w:val="nil"/>
              <w:left w:val="nil"/>
              <w:bottom w:val="nil"/>
              <w:right w:val="nil"/>
            </w:tcBorders>
            <w:shd w:val="clear" w:color="auto" w:fill="auto"/>
            <w:vAlign w:val="center"/>
            <w:hideMark/>
          </w:tcPr>
          <w:p w14:paraId="2D1D2B86" w14:textId="77777777" w:rsidR="00536209" w:rsidRPr="00536209" w:rsidRDefault="00536209" w:rsidP="00536209">
            <w:pPr>
              <w:jc w:val="center"/>
              <w:rPr>
                <w:rFonts w:ascii="Wingdings 2" w:hAnsi="Wingdings 2" w:cs="Tahoma"/>
                <w:color w:val="5A5A5A"/>
                <w:sz w:val="16"/>
                <w:szCs w:val="16"/>
                <w:lang w:eastAsia="ru-RU"/>
              </w:rPr>
            </w:pPr>
            <w:r w:rsidRPr="00536209">
              <w:rPr>
                <w:rFonts w:ascii="Wingdings 2" w:hAnsi="Wingdings 2" w:cs="Tahoma"/>
                <w:color w:val="5A5A5A"/>
                <w:sz w:val="16"/>
                <w:szCs w:val="16"/>
                <w:lang w:eastAsia="ru-RU"/>
              </w:rPr>
              <w:t></w:t>
            </w:r>
          </w:p>
        </w:tc>
        <w:tc>
          <w:tcPr>
            <w:tcW w:w="47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31B714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5.3.1</w:t>
            </w:r>
          </w:p>
        </w:tc>
        <w:tc>
          <w:tcPr>
            <w:tcW w:w="1733" w:type="dxa"/>
            <w:tcBorders>
              <w:top w:val="single" w:sz="4" w:space="0" w:color="C0C0C0"/>
              <w:left w:val="nil"/>
              <w:bottom w:val="single" w:sz="4" w:space="0" w:color="C0C0C0"/>
              <w:right w:val="single" w:sz="4" w:space="0" w:color="C0C0C0"/>
            </w:tcBorders>
            <w:shd w:val="clear" w:color="000000" w:fill="E3FAFD"/>
            <w:vAlign w:val="center"/>
            <w:hideMark/>
          </w:tcPr>
          <w:p w14:paraId="5ED549BE" w14:textId="77777777" w:rsidR="00536209" w:rsidRPr="00536209" w:rsidRDefault="00536209" w:rsidP="00536209">
            <w:pPr>
              <w:ind w:firstLineChars="200" w:firstLine="320"/>
              <w:rPr>
                <w:rFonts w:ascii="Tahoma" w:hAnsi="Tahoma" w:cs="Tahoma"/>
                <w:sz w:val="16"/>
                <w:szCs w:val="16"/>
                <w:lang w:eastAsia="ru-RU"/>
              </w:rPr>
            </w:pPr>
            <w:r w:rsidRPr="00536209">
              <w:rPr>
                <w:rFonts w:ascii="Tahoma" w:hAnsi="Tahoma" w:cs="Tahoma"/>
                <w:sz w:val="16"/>
                <w:szCs w:val="16"/>
                <w:lang w:eastAsia="ru-RU"/>
              </w:rPr>
              <w:t>Прочие расходы</w:t>
            </w:r>
          </w:p>
        </w:tc>
        <w:tc>
          <w:tcPr>
            <w:tcW w:w="496" w:type="dxa"/>
            <w:tcBorders>
              <w:top w:val="single" w:sz="4" w:space="0" w:color="C0C0C0"/>
              <w:left w:val="nil"/>
              <w:bottom w:val="single" w:sz="4" w:space="0" w:color="C0C0C0"/>
              <w:right w:val="single" w:sz="4" w:space="0" w:color="C0C0C0"/>
            </w:tcBorders>
            <w:shd w:val="clear" w:color="auto" w:fill="auto"/>
            <w:vAlign w:val="center"/>
            <w:hideMark/>
          </w:tcPr>
          <w:p w14:paraId="377AEA8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single" w:sz="4" w:space="0" w:color="C0C0C0"/>
              <w:left w:val="nil"/>
              <w:bottom w:val="single" w:sz="4" w:space="0" w:color="C0C0C0"/>
              <w:right w:val="single" w:sz="4" w:space="0" w:color="C0C0C0"/>
            </w:tcBorders>
            <w:shd w:val="clear" w:color="000000" w:fill="FFFFCC"/>
            <w:vAlign w:val="center"/>
            <w:hideMark/>
          </w:tcPr>
          <w:p w14:paraId="0183CAC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15,26</w:t>
            </w:r>
          </w:p>
        </w:tc>
        <w:tc>
          <w:tcPr>
            <w:tcW w:w="705" w:type="dxa"/>
            <w:tcBorders>
              <w:top w:val="single" w:sz="4" w:space="0" w:color="C0C0C0"/>
              <w:left w:val="nil"/>
              <w:bottom w:val="single" w:sz="4" w:space="0" w:color="C0C0C0"/>
              <w:right w:val="single" w:sz="4" w:space="0" w:color="C0C0C0"/>
            </w:tcBorders>
            <w:shd w:val="clear" w:color="000000" w:fill="FFFFCC"/>
            <w:vAlign w:val="center"/>
            <w:hideMark/>
          </w:tcPr>
          <w:p w14:paraId="3806312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3,47</w:t>
            </w:r>
          </w:p>
        </w:tc>
        <w:tc>
          <w:tcPr>
            <w:tcW w:w="803" w:type="dxa"/>
            <w:tcBorders>
              <w:top w:val="single" w:sz="4" w:space="0" w:color="C0C0C0"/>
              <w:left w:val="nil"/>
              <w:bottom w:val="single" w:sz="4" w:space="0" w:color="C0C0C0"/>
              <w:right w:val="single" w:sz="4" w:space="0" w:color="C0C0C0"/>
            </w:tcBorders>
            <w:shd w:val="clear" w:color="000000" w:fill="FFFFCC"/>
            <w:vAlign w:val="center"/>
            <w:hideMark/>
          </w:tcPr>
          <w:p w14:paraId="60991D6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10,02</w:t>
            </w:r>
          </w:p>
        </w:tc>
        <w:tc>
          <w:tcPr>
            <w:tcW w:w="1041" w:type="dxa"/>
            <w:tcBorders>
              <w:top w:val="single" w:sz="4" w:space="0" w:color="C0C0C0"/>
              <w:left w:val="nil"/>
              <w:bottom w:val="single" w:sz="4" w:space="0" w:color="C0C0C0"/>
              <w:right w:val="single" w:sz="4" w:space="0" w:color="C0C0C0"/>
            </w:tcBorders>
            <w:shd w:val="clear" w:color="000000" w:fill="FFFFCC"/>
            <w:vAlign w:val="center"/>
            <w:hideMark/>
          </w:tcPr>
          <w:p w14:paraId="6D09FB7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10,25</w:t>
            </w:r>
          </w:p>
        </w:tc>
        <w:tc>
          <w:tcPr>
            <w:tcW w:w="1135" w:type="dxa"/>
            <w:tcBorders>
              <w:top w:val="single" w:sz="4" w:space="0" w:color="C0C0C0"/>
              <w:left w:val="nil"/>
              <w:bottom w:val="single" w:sz="4" w:space="0" w:color="C0C0C0"/>
              <w:right w:val="single" w:sz="4" w:space="0" w:color="C0C0C0"/>
            </w:tcBorders>
            <w:shd w:val="clear" w:color="000000" w:fill="FFFFCC"/>
            <w:vAlign w:val="center"/>
            <w:hideMark/>
          </w:tcPr>
          <w:p w14:paraId="3300F88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0,15</w:t>
            </w:r>
          </w:p>
        </w:tc>
        <w:tc>
          <w:tcPr>
            <w:tcW w:w="1084" w:type="dxa"/>
            <w:tcBorders>
              <w:top w:val="single" w:sz="4" w:space="0" w:color="C0C0C0"/>
              <w:left w:val="nil"/>
              <w:bottom w:val="single" w:sz="4" w:space="0" w:color="C0C0C0"/>
              <w:right w:val="single" w:sz="4" w:space="0" w:color="C0C0C0"/>
            </w:tcBorders>
            <w:shd w:val="clear" w:color="000000" w:fill="FFFFCC"/>
            <w:vAlign w:val="center"/>
            <w:hideMark/>
          </w:tcPr>
          <w:p w14:paraId="474ADC8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10,41</w:t>
            </w:r>
          </w:p>
        </w:tc>
        <w:tc>
          <w:tcPr>
            <w:tcW w:w="1135" w:type="dxa"/>
            <w:tcBorders>
              <w:top w:val="single" w:sz="4" w:space="0" w:color="C0C0C0"/>
              <w:left w:val="nil"/>
              <w:bottom w:val="single" w:sz="4" w:space="0" w:color="C0C0C0"/>
              <w:right w:val="single" w:sz="4" w:space="0" w:color="C0C0C0"/>
            </w:tcBorders>
            <w:shd w:val="clear" w:color="000000" w:fill="FFFFCC"/>
            <w:vAlign w:val="center"/>
            <w:hideMark/>
          </w:tcPr>
          <w:p w14:paraId="1DFC366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79" w:type="dxa"/>
            <w:tcBorders>
              <w:top w:val="single" w:sz="4" w:space="0" w:color="C0C0C0"/>
              <w:left w:val="nil"/>
              <w:bottom w:val="single" w:sz="4" w:space="0" w:color="C0C0C0"/>
              <w:right w:val="single" w:sz="4" w:space="0" w:color="C0C0C0"/>
            </w:tcBorders>
            <w:shd w:val="clear" w:color="000000" w:fill="FFFFCC"/>
            <w:vAlign w:val="center"/>
            <w:hideMark/>
          </w:tcPr>
          <w:p w14:paraId="6FC0398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10,25</w:t>
            </w:r>
          </w:p>
        </w:tc>
        <w:tc>
          <w:tcPr>
            <w:tcW w:w="740" w:type="dxa"/>
            <w:tcBorders>
              <w:top w:val="single" w:sz="4" w:space="0" w:color="C0C0C0"/>
              <w:left w:val="nil"/>
              <w:bottom w:val="single" w:sz="4" w:space="0" w:color="C0C0C0"/>
              <w:right w:val="single" w:sz="4" w:space="0" w:color="C0C0C0"/>
            </w:tcBorders>
            <w:shd w:val="clear" w:color="000000" w:fill="D7EAD3"/>
            <w:vAlign w:val="center"/>
            <w:hideMark/>
          </w:tcPr>
          <w:p w14:paraId="3C6BD2A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0,44</w:t>
            </w:r>
          </w:p>
        </w:tc>
        <w:tc>
          <w:tcPr>
            <w:tcW w:w="740" w:type="dxa"/>
            <w:tcBorders>
              <w:top w:val="single" w:sz="4" w:space="0" w:color="C0C0C0"/>
              <w:left w:val="nil"/>
              <w:bottom w:val="single" w:sz="4" w:space="0" w:color="C0C0C0"/>
              <w:right w:val="single" w:sz="4" w:space="0" w:color="C0C0C0"/>
            </w:tcBorders>
            <w:shd w:val="clear" w:color="000000" w:fill="D7EAD3"/>
            <w:vAlign w:val="center"/>
            <w:hideMark/>
          </w:tcPr>
          <w:p w14:paraId="0F7D05A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9,82</w:t>
            </w:r>
          </w:p>
        </w:tc>
        <w:tc>
          <w:tcPr>
            <w:tcW w:w="750" w:type="dxa"/>
            <w:tcBorders>
              <w:top w:val="single" w:sz="4" w:space="0" w:color="C0C0C0"/>
              <w:left w:val="nil"/>
              <w:bottom w:val="single" w:sz="4" w:space="0" w:color="C0C0C0"/>
              <w:right w:val="single" w:sz="4" w:space="0" w:color="C0C0C0"/>
            </w:tcBorders>
            <w:shd w:val="clear" w:color="000000" w:fill="D7EAD3"/>
            <w:vAlign w:val="center"/>
            <w:hideMark/>
          </w:tcPr>
          <w:p w14:paraId="4A4E4E8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385" w:type="dxa"/>
            <w:tcBorders>
              <w:top w:val="single" w:sz="4" w:space="0" w:color="C0C0C0"/>
              <w:left w:val="nil"/>
              <w:bottom w:val="single" w:sz="4" w:space="0" w:color="C0C0C0"/>
              <w:right w:val="single" w:sz="4" w:space="0" w:color="C0C0C0"/>
            </w:tcBorders>
            <w:shd w:val="clear" w:color="000000" w:fill="FFFFCC"/>
            <w:vAlign w:val="center"/>
            <w:hideMark/>
          </w:tcPr>
          <w:p w14:paraId="392764BD"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w:t>
            </w:r>
            <w:r w:rsidRPr="00536209">
              <w:rPr>
                <w:rFonts w:ascii="Tahoma" w:hAnsi="Tahoma" w:cs="Tahoma"/>
                <w:sz w:val="16"/>
                <w:szCs w:val="16"/>
                <w:lang w:eastAsia="ru-RU"/>
              </w:rPr>
              <w:lastRenderedPageBreak/>
              <w:t xml:space="preserve">год 103,4%, а также с учетом индекса эффективности операционных расходов 1%) </w:t>
            </w:r>
          </w:p>
        </w:tc>
      </w:tr>
      <w:tr w:rsidR="00536209" w:rsidRPr="00536209" w14:paraId="4D79EF95" w14:textId="77777777" w:rsidTr="00536209">
        <w:trPr>
          <w:trHeight w:val="300"/>
          <w:jc w:val="center"/>
        </w:trPr>
        <w:tc>
          <w:tcPr>
            <w:tcW w:w="185" w:type="dxa"/>
            <w:tcBorders>
              <w:top w:val="nil"/>
              <w:left w:val="nil"/>
              <w:bottom w:val="nil"/>
              <w:right w:val="nil"/>
            </w:tcBorders>
            <w:shd w:val="clear" w:color="000000" w:fill="00B050"/>
            <w:noWrap/>
            <w:vAlign w:val="center"/>
            <w:hideMark/>
          </w:tcPr>
          <w:p w14:paraId="25C06749"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lastRenderedPageBreak/>
              <w:t>НР</w:t>
            </w:r>
          </w:p>
        </w:tc>
        <w:tc>
          <w:tcPr>
            <w:tcW w:w="142" w:type="dxa"/>
            <w:tcBorders>
              <w:top w:val="nil"/>
              <w:left w:val="nil"/>
              <w:bottom w:val="nil"/>
              <w:right w:val="nil"/>
            </w:tcBorders>
            <w:shd w:val="clear" w:color="auto" w:fill="auto"/>
            <w:noWrap/>
            <w:vAlign w:val="bottom"/>
            <w:hideMark/>
          </w:tcPr>
          <w:p w14:paraId="61473163"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33E82F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8</w:t>
            </w:r>
          </w:p>
        </w:tc>
        <w:tc>
          <w:tcPr>
            <w:tcW w:w="1733" w:type="dxa"/>
            <w:tcBorders>
              <w:top w:val="nil"/>
              <w:left w:val="nil"/>
              <w:bottom w:val="single" w:sz="4" w:space="0" w:color="C0C0C0"/>
              <w:right w:val="single" w:sz="4" w:space="0" w:color="C0C0C0"/>
            </w:tcBorders>
            <w:shd w:val="clear" w:color="auto" w:fill="auto"/>
            <w:vAlign w:val="center"/>
            <w:hideMark/>
          </w:tcPr>
          <w:p w14:paraId="103271E8"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Расходы на арендную плату</w:t>
            </w:r>
          </w:p>
        </w:tc>
        <w:tc>
          <w:tcPr>
            <w:tcW w:w="496" w:type="dxa"/>
            <w:tcBorders>
              <w:top w:val="nil"/>
              <w:left w:val="nil"/>
              <w:bottom w:val="single" w:sz="4" w:space="0" w:color="C0C0C0"/>
              <w:right w:val="single" w:sz="4" w:space="0" w:color="C0C0C0"/>
            </w:tcBorders>
            <w:shd w:val="clear" w:color="auto" w:fill="auto"/>
            <w:vAlign w:val="center"/>
            <w:hideMark/>
          </w:tcPr>
          <w:p w14:paraId="7A488BA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4C22634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1,23</w:t>
            </w:r>
          </w:p>
        </w:tc>
        <w:tc>
          <w:tcPr>
            <w:tcW w:w="705" w:type="dxa"/>
            <w:tcBorders>
              <w:top w:val="nil"/>
              <w:left w:val="nil"/>
              <w:bottom w:val="single" w:sz="4" w:space="0" w:color="C0C0C0"/>
              <w:right w:val="single" w:sz="4" w:space="0" w:color="C0C0C0"/>
            </w:tcBorders>
            <w:shd w:val="clear" w:color="000000" w:fill="D7EAD3"/>
            <w:vAlign w:val="center"/>
            <w:hideMark/>
          </w:tcPr>
          <w:p w14:paraId="5E46898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0,46</w:t>
            </w:r>
          </w:p>
        </w:tc>
        <w:tc>
          <w:tcPr>
            <w:tcW w:w="803" w:type="dxa"/>
            <w:tcBorders>
              <w:top w:val="nil"/>
              <w:left w:val="nil"/>
              <w:bottom w:val="single" w:sz="4" w:space="0" w:color="C0C0C0"/>
              <w:right w:val="single" w:sz="4" w:space="0" w:color="C0C0C0"/>
            </w:tcBorders>
            <w:shd w:val="clear" w:color="000000" w:fill="D7EAD3"/>
            <w:vAlign w:val="center"/>
            <w:hideMark/>
          </w:tcPr>
          <w:p w14:paraId="5316125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1,29</w:t>
            </w:r>
          </w:p>
        </w:tc>
        <w:tc>
          <w:tcPr>
            <w:tcW w:w="1041" w:type="dxa"/>
            <w:tcBorders>
              <w:top w:val="nil"/>
              <w:left w:val="nil"/>
              <w:bottom w:val="single" w:sz="4" w:space="0" w:color="C0C0C0"/>
              <w:right w:val="single" w:sz="4" w:space="0" w:color="C0C0C0"/>
            </w:tcBorders>
            <w:shd w:val="clear" w:color="000000" w:fill="D7EAD3"/>
            <w:vAlign w:val="center"/>
            <w:hideMark/>
          </w:tcPr>
          <w:p w14:paraId="10CABD2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1,29</w:t>
            </w:r>
          </w:p>
        </w:tc>
        <w:tc>
          <w:tcPr>
            <w:tcW w:w="1135" w:type="dxa"/>
            <w:tcBorders>
              <w:top w:val="nil"/>
              <w:left w:val="nil"/>
              <w:bottom w:val="single" w:sz="4" w:space="0" w:color="C0C0C0"/>
              <w:right w:val="single" w:sz="4" w:space="0" w:color="C0C0C0"/>
            </w:tcBorders>
            <w:shd w:val="clear" w:color="000000" w:fill="D7EAD3"/>
            <w:vAlign w:val="center"/>
            <w:hideMark/>
          </w:tcPr>
          <w:p w14:paraId="4CC7F67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0,06</w:t>
            </w:r>
          </w:p>
        </w:tc>
        <w:tc>
          <w:tcPr>
            <w:tcW w:w="1084" w:type="dxa"/>
            <w:tcBorders>
              <w:top w:val="nil"/>
              <w:left w:val="nil"/>
              <w:bottom w:val="single" w:sz="4" w:space="0" w:color="C0C0C0"/>
              <w:right w:val="single" w:sz="4" w:space="0" w:color="C0C0C0"/>
            </w:tcBorders>
            <w:shd w:val="clear" w:color="000000" w:fill="D7EAD3"/>
            <w:vAlign w:val="center"/>
            <w:hideMark/>
          </w:tcPr>
          <w:p w14:paraId="2E47C10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1,34</w:t>
            </w:r>
          </w:p>
        </w:tc>
        <w:tc>
          <w:tcPr>
            <w:tcW w:w="1135" w:type="dxa"/>
            <w:tcBorders>
              <w:top w:val="nil"/>
              <w:left w:val="nil"/>
              <w:bottom w:val="single" w:sz="4" w:space="0" w:color="C0C0C0"/>
              <w:right w:val="single" w:sz="4" w:space="0" w:color="C0C0C0"/>
            </w:tcBorders>
            <w:shd w:val="clear" w:color="000000" w:fill="D7EAD3"/>
            <w:vAlign w:val="center"/>
            <w:hideMark/>
          </w:tcPr>
          <w:p w14:paraId="11C5C69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-0,79</w:t>
            </w:r>
          </w:p>
        </w:tc>
        <w:tc>
          <w:tcPr>
            <w:tcW w:w="1079" w:type="dxa"/>
            <w:tcBorders>
              <w:top w:val="nil"/>
              <w:left w:val="nil"/>
              <w:bottom w:val="single" w:sz="4" w:space="0" w:color="C0C0C0"/>
              <w:right w:val="single" w:sz="4" w:space="0" w:color="C0C0C0"/>
            </w:tcBorders>
            <w:shd w:val="clear" w:color="000000" w:fill="D7EAD3"/>
            <w:vAlign w:val="center"/>
            <w:hideMark/>
          </w:tcPr>
          <w:p w14:paraId="6B5FA76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0,50</w:t>
            </w:r>
          </w:p>
        </w:tc>
        <w:tc>
          <w:tcPr>
            <w:tcW w:w="740" w:type="dxa"/>
            <w:tcBorders>
              <w:top w:val="nil"/>
              <w:left w:val="nil"/>
              <w:bottom w:val="single" w:sz="4" w:space="0" w:color="C0C0C0"/>
              <w:right w:val="single" w:sz="4" w:space="0" w:color="C0C0C0"/>
            </w:tcBorders>
            <w:shd w:val="clear" w:color="000000" w:fill="D7EAD3"/>
            <w:vAlign w:val="center"/>
            <w:hideMark/>
          </w:tcPr>
          <w:p w14:paraId="4FA513F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0,25</w:t>
            </w:r>
          </w:p>
        </w:tc>
        <w:tc>
          <w:tcPr>
            <w:tcW w:w="740" w:type="dxa"/>
            <w:tcBorders>
              <w:top w:val="nil"/>
              <w:left w:val="nil"/>
              <w:bottom w:val="single" w:sz="4" w:space="0" w:color="C0C0C0"/>
              <w:right w:val="single" w:sz="4" w:space="0" w:color="C0C0C0"/>
            </w:tcBorders>
            <w:shd w:val="clear" w:color="000000" w:fill="D7EAD3"/>
            <w:vAlign w:val="center"/>
            <w:hideMark/>
          </w:tcPr>
          <w:p w14:paraId="0AFCFCE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0,25</w:t>
            </w:r>
          </w:p>
        </w:tc>
        <w:tc>
          <w:tcPr>
            <w:tcW w:w="750" w:type="dxa"/>
            <w:tcBorders>
              <w:top w:val="nil"/>
              <w:left w:val="nil"/>
              <w:bottom w:val="single" w:sz="4" w:space="0" w:color="C0C0C0"/>
              <w:right w:val="single" w:sz="4" w:space="0" w:color="C0C0C0"/>
            </w:tcBorders>
            <w:shd w:val="clear" w:color="000000" w:fill="D7EAD3"/>
            <w:vAlign w:val="center"/>
            <w:hideMark/>
          </w:tcPr>
          <w:p w14:paraId="267DCBA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0,79</w:t>
            </w:r>
          </w:p>
        </w:tc>
        <w:tc>
          <w:tcPr>
            <w:tcW w:w="1385" w:type="dxa"/>
            <w:tcBorders>
              <w:top w:val="nil"/>
              <w:left w:val="nil"/>
              <w:bottom w:val="single" w:sz="4" w:space="0" w:color="C0C0C0"/>
              <w:right w:val="single" w:sz="4" w:space="0" w:color="C0C0C0"/>
            </w:tcBorders>
            <w:shd w:val="clear" w:color="000000" w:fill="FFFFCC"/>
            <w:vAlign w:val="center"/>
            <w:hideMark/>
          </w:tcPr>
          <w:p w14:paraId="42FBB5CA"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68573279" w14:textId="77777777" w:rsidTr="00536209">
        <w:trPr>
          <w:trHeight w:val="855"/>
          <w:jc w:val="center"/>
        </w:trPr>
        <w:tc>
          <w:tcPr>
            <w:tcW w:w="185" w:type="dxa"/>
            <w:tcBorders>
              <w:top w:val="nil"/>
              <w:left w:val="nil"/>
              <w:bottom w:val="nil"/>
              <w:right w:val="nil"/>
            </w:tcBorders>
            <w:shd w:val="clear" w:color="000000" w:fill="00B050"/>
            <w:noWrap/>
            <w:vAlign w:val="center"/>
            <w:hideMark/>
          </w:tcPr>
          <w:p w14:paraId="59E901DE"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НР</w:t>
            </w:r>
          </w:p>
        </w:tc>
        <w:tc>
          <w:tcPr>
            <w:tcW w:w="142" w:type="dxa"/>
            <w:tcBorders>
              <w:top w:val="nil"/>
              <w:left w:val="nil"/>
              <w:bottom w:val="nil"/>
              <w:right w:val="nil"/>
            </w:tcBorders>
            <w:shd w:val="clear" w:color="auto" w:fill="auto"/>
            <w:noWrap/>
            <w:vAlign w:val="bottom"/>
            <w:hideMark/>
          </w:tcPr>
          <w:p w14:paraId="5AF97A36"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FD25E4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8.3</w:t>
            </w:r>
          </w:p>
        </w:tc>
        <w:tc>
          <w:tcPr>
            <w:tcW w:w="1733" w:type="dxa"/>
            <w:tcBorders>
              <w:top w:val="nil"/>
              <w:left w:val="nil"/>
              <w:bottom w:val="single" w:sz="4" w:space="0" w:color="C0C0C0"/>
              <w:right w:val="single" w:sz="4" w:space="0" w:color="C0C0C0"/>
            </w:tcBorders>
            <w:shd w:val="clear" w:color="auto" w:fill="auto"/>
            <w:vAlign w:val="center"/>
            <w:hideMark/>
          </w:tcPr>
          <w:p w14:paraId="3477C2E1" w14:textId="77777777" w:rsidR="00536209" w:rsidRPr="00536209" w:rsidRDefault="00536209" w:rsidP="00536209">
            <w:pPr>
              <w:ind w:firstLineChars="100" w:firstLine="160"/>
              <w:rPr>
                <w:rFonts w:ascii="Tahoma" w:hAnsi="Tahoma" w:cs="Tahoma"/>
                <w:color w:val="000000"/>
                <w:sz w:val="16"/>
                <w:szCs w:val="16"/>
                <w:lang w:eastAsia="ru-RU"/>
              </w:rPr>
            </w:pPr>
            <w:r w:rsidRPr="00536209">
              <w:rPr>
                <w:rFonts w:ascii="Tahoma" w:hAnsi="Tahoma" w:cs="Tahoma"/>
                <w:color w:val="000000"/>
                <w:sz w:val="16"/>
                <w:szCs w:val="16"/>
                <w:lang w:eastAsia="ru-RU"/>
              </w:rPr>
              <w:t>Платежи по договорам аренды</w:t>
            </w:r>
          </w:p>
        </w:tc>
        <w:tc>
          <w:tcPr>
            <w:tcW w:w="496" w:type="dxa"/>
            <w:tcBorders>
              <w:top w:val="nil"/>
              <w:left w:val="nil"/>
              <w:bottom w:val="single" w:sz="4" w:space="0" w:color="C0C0C0"/>
              <w:right w:val="single" w:sz="4" w:space="0" w:color="C0C0C0"/>
            </w:tcBorders>
            <w:shd w:val="clear" w:color="auto" w:fill="auto"/>
            <w:vAlign w:val="center"/>
            <w:hideMark/>
          </w:tcPr>
          <w:p w14:paraId="717BF99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3C231D7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1,23</w:t>
            </w:r>
          </w:p>
        </w:tc>
        <w:tc>
          <w:tcPr>
            <w:tcW w:w="705" w:type="dxa"/>
            <w:tcBorders>
              <w:top w:val="nil"/>
              <w:left w:val="nil"/>
              <w:bottom w:val="single" w:sz="4" w:space="0" w:color="C0C0C0"/>
              <w:right w:val="single" w:sz="4" w:space="0" w:color="C0C0C0"/>
            </w:tcBorders>
            <w:shd w:val="clear" w:color="000000" w:fill="FFFFCC"/>
            <w:vAlign w:val="center"/>
            <w:hideMark/>
          </w:tcPr>
          <w:p w14:paraId="2A2EA27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0,46</w:t>
            </w:r>
          </w:p>
        </w:tc>
        <w:tc>
          <w:tcPr>
            <w:tcW w:w="803" w:type="dxa"/>
            <w:tcBorders>
              <w:top w:val="nil"/>
              <w:left w:val="nil"/>
              <w:bottom w:val="single" w:sz="4" w:space="0" w:color="C0C0C0"/>
              <w:right w:val="single" w:sz="4" w:space="0" w:color="C0C0C0"/>
            </w:tcBorders>
            <w:shd w:val="clear" w:color="000000" w:fill="FFFFCC"/>
            <w:vAlign w:val="center"/>
            <w:hideMark/>
          </w:tcPr>
          <w:p w14:paraId="5A1BA49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1,29</w:t>
            </w:r>
          </w:p>
        </w:tc>
        <w:tc>
          <w:tcPr>
            <w:tcW w:w="1041" w:type="dxa"/>
            <w:tcBorders>
              <w:top w:val="nil"/>
              <w:left w:val="nil"/>
              <w:bottom w:val="single" w:sz="4" w:space="0" w:color="C0C0C0"/>
              <w:right w:val="single" w:sz="4" w:space="0" w:color="C0C0C0"/>
            </w:tcBorders>
            <w:shd w:val="clear" w:color="000000" w:fill="FFFFCC"/>
            <w:vAlign w:val="center"/>
            <w:hideMark/>
          </w:tcPr>
          <w:p w14:paraId="718539B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1,29</w:t>
            </w:r>
          </w:p>
        </w:tc>
        <w:tc>
          <w:tcPr>
            <w:tcW w:w="1135" w:type="dxa"/>
            <w:tcBorders>
              <w:top w:val="nil"/>
              <w:left w:val="nil"/>
              <w:bottom w:val="single" w:sz="4" w:space="0" w:color="C0C0C0"/>
              <w:right w:val="single" w:sz="4" w:space="0" w:color="C0C0C0"/>
            </w:tcBorders>
            <w:shd w:val="clear" w:color="000000" w:fill="FFFFCC"/>
            <w:vAlign w:val="center"/>
            <w:hideMark/>
          </w:tcPr>
          <w:p w14:paraId="1F0543E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0,06</w:t>
            </w:r>
          </w:p>
        </w:tc>
        <w:tc>
          <w:tcPr>
            <w:tcW w:w="1084" w:type="dxa"/>
            <w:tcBorders>
              <w:top w:val="nil"/>
              <w:left w:val="nil"/>
              <w:bottom w:val="single" w:sz="4" w:space="0" w:color="C0C0C0"/>
              <w:right w:val="single" w:sz="4" w:space="0" w:color="C0C0C0"/>
            </w:tcBorders>
            <w:shd w:val="clear" w:color="000000" w:fill="FFFFCC"/>
            <w:vAlign w:val="center"/>
            <w:hideMark/>
          </w:tcPr>
          <w:p w14:paraId="2809F35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1,34</w:t>
            </w:r>
          </w:p>
        </w:tc>
        <w:tc>
          <w:tcPr>
            <w:tcW w:w="1135" w:type="dxa"/>
            <w:tcBorders>
              <w:top w:val="nil"/>
              <w:left w:val="nil"/>
              <w:bottom w:val="single" w:sz="4" w:space="0" w:color="C0C0C0"/>
              <w:right w:val="single" w:sz="4" w:space="0" w:color="C0C0C0"/>
            </w:tcBorders>
            <w:shd w:val="clear" w:color="000000" w:fill="FFFFCC"/>
            <w:vAlign w:val="center"/>
            <w:hideMark/>
          </w:tcPr>
          <w:p w14:paraId="20CA34D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-0,79</w:t>
            </w:r>
          </w:p>
        </w:tc>
        <w:tc>
          <w:tcPr>
            <w:tcW w:w="1079" w:type="dxa"/>
            <w:tcBorders>
              <w:top w:val="nil"/>
              <w:left w:val="nil"/>
              <w:bottom w:val="single" w:sz="4" w:space="0" w:color="C0C0C0"/>
              <w:right w:val="single" w:sz="4" w:space="0" w:color="C0C0C0"/>
            </w:tcBorders>
            <w:shd w:val="clear" w:color="000000" w:fill="FFFFCC"/>
            <w:vAlign w:val="center"/>
            <w:hideMark/>
          </w:tcPr>
          <w:p w14:paraId="0858FD5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0,50</w:t>
            </w:r>
          </w:p>
        </w:tc>
        <w:tc>
          <w:tcPr>
            <w:tcW w:w="740" w:type="dxa"/>
            <w:tcBorders>
              <w:top w:val="nil"/>
              <w:left w:val="nil"/>
              <w:bottom w:val="single" w:sz="4" w:space="0" w:color="C0C0C0"/>
              <w:right w:val="single" w:sz="4" w:space="0" w:color="C0C0C0"/>
            </w:tcBorders>
            <w:shd w:val="clear" w:color="000000" w:fill="D7EAD3"/>
            <w:vAlign w:val="center"/>
            <w:hideMark/>
          </w:tcPr>
          <w:p w14:paraId="58FB83B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0,25</w:t>
            </w:r>
          </w:p>
        </w:tc>
        <w:tc>
          <w:tcPr>
            <w:tcW w:w="740" w:type="dxa"/>
            <w:tcBorders>
              <w:top w:val="nil"/>
              <w:left w:val="nil"/>
              <w:bottom w:val="single" w:sz="4" w:space="0" w:color="C0C0C0"/>
              <w:right w:val="single" w:sz="4" w:space="0" w:color="C0C0C0"/>
            </w:tcBorders>
            <w:shd w:val="clear" w:color="000000" w:fill="D7EAD3"/>
            <w:vAlign w:val="center"/>
            <w:hideMark/>
          </w:tcPr>
          <w:p w14:paraId="43F7E0A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0,25</w:t>
            </w:r>
          </w:p>
        </w:tc>
        <w:tc>
          <w:tcPr>
            <w:tcW w:w="750" w:type="dxa"/>
            <w:tcBorders>
              <w:top w:val="nil"/>
              <w:left w:val="nil"/>
              <w:bottom w:val="single" w:sz="4" w:space="0" w:color="C0C0C0"/>
              <w:right w:val="single" w:sz="4" w:space="0" w:color="C0C0C0"/>
            </w:tcBorders>
            <w:shd w:val="clear" w:color="000000" w:fill="D7EAD3"/>
            <w:vAlign w:val="center"/>
            <w:hideMark/>
          </w:tcPr>
          <w:p w14:paraId="1772988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0,79</w:t>
            </w:r>
          </w:p>
        </w:tc>
        <w:tc>
          <w:tcPr>
            <w:tcW w:w="1385" w:type="dxa"/>
            <w:tcBorders>
              <w:top w:val="nil"/>
              <w:left w:val="nil"/>
              <w:bottom w:val="single" w:sz="4" w:space="0" w:color="C0C0C0"/>
              <w:right w:val="single" w:sz="4" w:space="0" w:color="C0C0C0"/>
            </w:tcBorders>
            <w:shd w:val="clear" w:color="000000" w:fill="FFFFCC"/>
            <w:vAlign w:val="center"/>
            <w:hideMark/>
          </w:tcPr>
          <w:p w14:paraId="225314F1"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по факту 2018 года с учетом ИПЦ Минэкономразвития РФ 104,6% на 2019 год и 103,4% на 2020 год</w:t>
            </w:r>
          </w:p>
        </w:tc>
      </w:tr>
      <w:tr w:rsidR="00536209" w:rsidRPr="00536209" w14:paraId="2C7985A0" w14:textId="77777777" w:rsidTr="00536209">
        <w:trPr>
          <w:trHeight w:val="300"/>
          <w:jc w:val="center"/>
        </w:trPr>
        <w:tc>
          <w:tcPr>
            <w:tcW w:w="185" w:type="dxa"/>
            <w:tcBorders>
              <w:top w:val="nil"/>
              <w:left w:val="nil"/>
              <w:bottom w:val="nil"/>
              <w:right w:val="nil"/>
            </w:tcBorders>
            <w:shd w:val="clear" w:color="000000" w:fill="00B050"/>
            <w:noWrap/>
            <w:vAlign w:val="center"/>
            <w:hideMark/>
          </w:tcPr>
          <w:p w14:paraId="74382C63"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НР</w:t>
            </w:r>
          </w:p>
        </w:tc>
        <w:tc>
          <w:tcPr>
            <w:tcW w:w="142" w:type="dxa"/>
            <w:tcBorders>
              <w:top w:val="nil"/>
              <w:left w:val="nil"/>
              <w:bottom w:val="nil"/>
              <w:right w:val="nil"/>
            </w:tcBorders>
            <w:shd w:val="clear" w:color="auto" w:fill="auto"/>
            <w:noWrap/>
            <w:vAlign w:val="bottom"/>
            <w:hideMark/>
          </w:tcPr>
          <w:p w14:paraId="2A0BC967"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13A3C9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9</w:t>
            </w:r>
          </w:p>
        </w:tc>
        <w:tc>
          <w:tcPr>
            <w:tcW w:w="1733" w:type="dxa"/>
            <w:tcBorders>
              <w:top w:val="nil"/>
              <w:left w:val="nil"/>
              <w:bottom w:val="single" w:sz="4" w:space="0" w:color="C0C0C0"/>
              <w:right w:val="single" w:sz="4" w:space="0" w:color="C0C0C0"/>
            </w:tcBorders>
            <w:shd w:val="clear" w:color="auto" w:fill="auto"/>
            <w:vAlign w:val="center"/>
            <w:hideMark/>
          </w:tcPr>
          <w:p w14:paraId="5232AA2B"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Расходы, связанные с оплатой налогов и сборов</w:t>
            </w:r>
          </w:p>
        </w:tc>
        <w:tc>
          <w:tcPr>
            <w:tcW w:w="496" w:type="dxa"/>
            <w:tcBorders>
              <w:top w:val="nil"/>
              <w:left w:val="nil"/>
              <w:bottom w:val="single" w:sz="4" w:space="0" w:color="C0C0C0"/>
              <w:right w:val="single" w:sz="4" w:space="0" w:color="C0C0C0"/>
            </w:tcBorders>
            <w:shd w:val="clear" w:color="auto" w:fill="auto"/>
            <w:vAlign w:val="center"/>
            <w:hideMark/>
          </w:tcPr>
          <w:p w14:paraId="7CB71A7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1780630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7,58</w:t>
            </w:r>
          </w:p>
        </w:tc>
        <w:tc>
          <w:tcPr>
            <w:tcW w:w="705" w:type="dxa"/>
            <w:tcBorders>
              <w:top w:val="nil"/>
              <w:left w:val="nil"/>
              <w:bottom w:val="single" w:sz="4" w:space="0" w:color="C0C0C0"/>
              <w:right w:val="single" w:sz="4" w:space="0" w:color="C0C0C0"/>
            </w:tcBorders>
            <w:shd w:val="clear" w:color="000000" w:fill="D7EAD3"/>
            <w:vAlign w:val="center"/>
            <w:hideMark/>
          </w:tcPr>
          <w:p w14:paraId="3364358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14,77</w:t>
            </w:r>
          </w:p>
        </w:tc>
        <w:tc>
          <w:tcPr>
            <w:tcW w:w="803" w:type="dxa"/>
            <w:tcBorders>
              <w:top w:val="nil"/>
              <w:left w:val="nil"/>
              <w:bottom w:val="single" w:sz="4" w:space="0" w:color="C0C0C0"/>
              <w:right w:val="single" w:sz="4" w:space="0" w:color="C0C0C0"/>
            </w:tcBorders>
            <w:shd w:val="clear" w:color="000000" w:fill="D7EAD3"/>
            <w:vAlign w:val="center"/>
            <w:hideMark/>
          </w:tcPr>
          <w:p w14:paraId="2665323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8,88</w:t>
            </w:r>
          </w:p>
        </w:tc>
        <w:tc>
          <w:tcPr>
            <w:tcW w:w="1041" w:type="dxa"/>
            <w:tcBorders>
              <w:top w:val="nil"/>
              <w:left w:val="nil"/>
              <w:bottom w:val="single" w:sz="4" w:space="0" w:color="C0C0C0"/>
              <w:right w:val="single" w:sz="4" w:space="0" w:color="C0C0C0"/>
            </w:tcBorders>
            <w:shd w:val="clear" w:color="000000" w:fill="D7EAD3"/>
            <w:vAlign w:val="center"/>
            <w:hideMark/>
          </w:tcPr>
          <w:p w14:paraId="1343283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10,23</w:t>
            </w:r>
          </w:p>
        </w:tc>
        <w:tc>
          <w:tcPr>
            <w:tcW w:w="1135" w:type="dxa"/>
            <w:tcBorders>
              <w:top w:val="nil"/>
              <w:left w:val="nil"/>
              <w:bottom w:val="single" w:sz="4" w:space="0" w:color="C0C0C0"/>
              <w:right w:val="single" w:sz="4" w:space="0" w:color="C0C0C0"/>
            </w:tcBorders>
            <w:shd w:val="clear" w:color="000000" w:fill="D7EAD3"/>
            <w:vAlign w:val="center"/>
            <w:hideMark/>
          </w:tcPr>
          <w:p w14:paraId="126B8CF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0,04</w:t>
            </w:r>
          </w:p>
        </w:tc>
        <w:tc>
          <w:tcPr>
            <w:tcW w:w="1084" w:type="dxa"/>
            <w:tcBorders>
              <w:top w:val="nil"/>
              <w:left w:val="nil"/>
              <w:bottom w:val="single" w:sz="4" w:space="0" w:color="C0C0C0"/>
              <w:right w:val="single" w:sz="4" w:space="0" w:color="C0C0C0"/>
            </w:tcBorders>
            <w:shd w:val="clear" w:color="000000" w:fill="D7EAD3"/>
            <w:vAlign w:val="center"/>
            <w:hideMark/>
          </w:tcPr>
          <w:p w14:paraId="430BD3A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10,26</w:t>
            </w:r>
          </w:p>
        </w:tc>
        <w:tc>
          <w:tcPr>
            <w:tcW w:w="1135" w:type="dxa"/>
            <w:tcBorders>
              <w:top w:val="nil"/>
              <w:left w:val="nil"/>
              <w:bottom w:val="single" w:sz="4" w:space="0" w:color="C0C0C0"/>
              <w:right w:val="single" w:sz="4" w:space="0" w:color="C0C0C0"/>
            </w:tcBorders>
            <w:shd w:val="clear" w:color="000000" w:fill="D7EAD3"/>
            <w:vAlign w:val="center"/>
            <w:hideMark/>
          </w:tcPr>
          <w:p w14:paraId="37C33AB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-3,96</w:t>
            </w:r>
          </w:p>
        </w:tc>
        <w:tc>
          <w:tcPr>
            <w:tcW w:w="1079" w:type="dxa"/>
            <w:tcBorders>
              <w:top w:val="nil"/>
              <w:left w:val="nil"/>
              <w:bottom w:val="single" w:sz="4" w:space="0" w:color="C0C0C0"/>
              <w:right w:val="single" w:sz="4" w:space="0" w:color="C0C0C0"/>
            </w:tcBorders>
            <w:shd w:val="clear" w:color="000000" w:fill="D7EAD3"/>
            <w:vAlign w:val="center"/>
            <w:hideMark/>
          </w:tcPr>
          <w:p w14:paraId="57AFFC7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6,26</w:t>
            </w:r>
          </w:p>
        </w:tc>
        <w:tc>
          <w:tcPr>
            <w:tcW w:w="740" w:type="dxa"/>
            <w:tcBorders>
              <w:top w:val="nil"/>
              <w:left w:val="nil"/>
              <w:bottom w:val="single" w:sz="4" w:space="0" w:color="C0C0C0"/>
              <w:right w:val="single" w:sz="4" w:space="0" w:color="C0C0C0"/>
            </w:tcBorders>
            <w:shd w:val="clear" w:color="000000" w:fill="D7EAD3"/>
            <w:vAlign w:val="center"/>
            <w:hideMark/>
          </w:tcPr>
          <w:p w14:paraId="1574F20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3,13</w:t>
            </w:r>
          </w:p>
        </w:tc>
        <w:tc>
          <w:tcPr>
            <w:tcW w:w="740" w:type="dxa"/>
            <w:tcBorders>
              <w:top w:val="nil"/>
              <w:left w:val="nil"/>
              <w:bottom w:val="single" w:sz="4" w:space="0" w:color="C0C0C0"/>
              <w:right w:val="single" w:sz="4" w:space="0" w:color="C0C0C0"/>
            </w:tcBorders>
            <w:shd w:val="clear" w:color="000000" w:fill="D7EAD3"/>
            <w:vAlign w:val="center"/>
            <w:hideMark/>
          </w:tcPr>
          <w:p w14:paraId="4275514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3,13</w:t>
            </w:r>
          </w:p>
        </w:tc>
        <w:tc>
          <w:tcPr>
            <w:tcW w:w="750" w:type="dxa"/>
            <w:tcBorders>
              <w:top w:val="nil"/>
              <w:left w:val="nil"/>
              <w:bottom w:val="single" w:sz="4" w:space="0" w:color="C0C0C0"/>
              <w:right w:val="single" w:sz="4" w:space="0" w:color="C0C0C0"/>
            </w:tcBorders>
            <w:shd w:val="clear" w:color="000000" w:fill="D7EAD3"/>
            <w:vAlign w:val="center"/>
            <w:hideMark/>
          </w:tcPr>
          <w:p w14:paraId="29BCEC9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3,96</w:t>
            </w:r>
          </w:p>
        </w:tc>
        <w:tc>
          <w:tcPr>
            <w:tcW w:w="1385" w:type="dxa"/>
            <w:tcBorders>
              <w:top w:val="nil"/>
              <w:left w:val="nil"/>
              <w:bottom w:val="single" w:sz="4" w:space="0" w:color="C0C0C0"/>
              <w:right w:val="single" w:sz="4" w:space="0" w:color="C0C0C0"/>
            </w:tcBorders>
            <w:shd w:val="clear" w:color="000000" w:fill="FFFFCC"/>
            <w:vAlign w:val="center"/>
            <w:hideMark/>
          </w:tcPr>
          <w:p w14:paraId="4FCDFD41"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0DBAAF07" w14:textId="77777777" w:rsidTr="00536209">
        <w:trPr>
          <w:trHeight w:val="870"/>
          <w:jc w:val="center"/>
        </w:trPr>
        <w:tc>
          <w:tcPr>
            <w:tcW w:w="185" w:type="dxa"/>
            <w:tcBorders>
              <w:top w:val="nil"/>
              <w:left w:val="nil"/>
              <w:bottom w:val="nil"/>
              <w:right w:val="nil"/>
            </w:tcBorders>
            <w:shd w:val="clear" w:color="000000" w:fill="00B050"/>
            <w:noWrap/>
            <w:vAlign w:val="center"/>
            <w:hideMark/>
          </w:tcPr>
          <w:p w14:paraId="4D080AE3"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НР</w:t>
            </w:r>
          </w:p>
        </w:tc>
        <w:tc>
          <w:tcPr>
            <w:tcW w:w="142" w:type="dxa"/>
            <w:tcBorders>
              <w:top w:val="nil"/>
              <w:left w:val="nil"/>
              <w:bottom w:val="nil"/>
              <w:right w:val="nil"/>
            </w:tcBorders>
            <w:shd w:val="clear" w:color="auto" w:fill="auto"/>
            <w:noWrap/>
            <w:vAlign w:val="bottom"/>
            <w:hideMark/>
          </w:tcPr>
          <w:p w14:paraId="48969668"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414FBD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9.3</w:t>
            </w:r>
          </w:p>
        </w:tc>
        <w:tc>
          <w:tcPr>
            <w:tcW w:w="1733" w:type="dxa"/>
            <w:tcBorders>
              <w:top w:val="nil"/>
              <w:left w:val="nil"/>
              <w:bottom w:val="single" w:sz="4" w:space="0" w:color="C0C0C0"/>
              <w:right w:val="single" w:sz="4" w:space="0" w:color="C0C0C0"/>
            </w:tcBorders>
            <w:shd w:val="clear" w:color="auto" w:fill="auto"/>
            <w:vAlign w:val="center"/>
            <w:hideMark/>
          </w:tcPr>
          <w:p w14:paraId="440EE5DD" w14:textId="77777777" w:rsidR="00536209" w:rsidRPr="00536209" w:rsidRDefault="00536209" w:rsidP="00536209">
            <w:pPr>
              <w:ind w:firstLineChars="100" w:firstLine="160"/>
              <w:rPr>
                <w:rFonts w:ascii="Tahoma" w:hAnsi="Tahoma" w:cs="Tahoma"/>
                <w:sz w:val="16"/>
                <w:szCs w:val="16"/>
                <w:lang w:eastAsia="ru-RU"/>
              </w:rPr>
            </w:pPr>
            <w:r w:rsidRPr="00536209">
              <w:rPr>
                <w:rFonts w:ascii="Tahoma" w:hAnsi="Tahoma" w:cs="Tahoma"/>
                <w:sz w:val="16"/>
                <w:szCs w:val="16"/>
                <w:lang w:eastAsia="ru-RU"/>
              </w:rPr>
              <w:t>Водный налог</w:t>
            </w:r>
          </w:p>
        </w:tc>
        <w:tc>
          <w:tcPr>
            <w:tcW w:w="496" w:type="dxa"/>
            <w:tcBorders>
              <w:top w:val="nil"/>
              <w:left w:val="nil"/>
              <w:bottom w:val="single" w:sz="4" w:space="0" w:color="C0C0C0"/>
              <w:right w:val="single" w:sz="4" w:space="0" w:color="C0C0C0"/>
            </w:tcBorders>
            <w:shd w:val="clear" w:color="auto" w:fill="auto"/>
            <w:vAlign w:val="center"/>
            <w:hideMark/>
          </w:tcPr>
          <w:p w14:paraId="0A9518F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14EA9E3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7,55</w:t>
            </w:r>
          </w:p>
        </w:tc>
        <w:tc>
          <w:tcPr>
            <w:tcW w:w="705" w:type="dxa"/>
            <w:tcBorders>
              <w:top w:val="nil"/>
              <w:left w:val="nil"/>
              <w:bottom w:val="single" w:sz="4" w:space="0" w:color="C0C0C0"/>
              <w:right w:val="single" w:sz="4" w:space="0" w:color="C0C0C0"/>
            </w:tcBorders>
            <w:shd w:val="clear" w:color="000000" w:fill="FFFFCC"/>
            <w:vAlign w:val="center"/>
            <w:hideMark/>
          </w:tcPr>
          <w:p w14:paraId="07C51E9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14,74</w:t>
            </w:r>
          </w:p>
        </w:tc>
        <w:tc>
          <w:tcPr>
            <w:tcW w:w="803" w:type="dxa"/>
            <w:tcBorders>
              <w:top w:val="nil"/>
              <w:left w:val="nil"/>
              <w:bottom w:val="single" w:sz="4" w:space="0" w:color="C0C0C0"/>
              <w:right w:val="single" w:sz="4" w:space="0" w:color="C0C0C0"/>
            </w:tcBorders>
            <w:shd w:val="clear" w:color="000000" w:fill="FFFFCC"/>
            <w:vAlign w:val="center"/>
            <w:hideMark/>
          </w:tcPr>
          <w:p w14:paraId="30345D6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8,88</w:t>
            </w:r>
          </w:p>
        </w:tc>
        <w:tc>
          <w:tcPr>
            <w:tcW w:w="1041" w:type="dxa"/>
            <w:tcBorders>
              <w:top w:val="nil"/>
              <w:left w:val="nil"/>
              <w:bottom w:val="single" w:sz="4" w:space="0" w:color="C0C0C0"/>
              <w:right w:val="single" w:sz="4" w:space="0" w:color="C0C0C0"/>
            </w:tcBorders>
            <w:shd w:val="clear" w:color="000000" w:fill="FFFFCC"/>
            <w:vAlign w:val="center"/>
            <w:hideMark/>
          </w:tcPr>
          <w:p w14:paraId="63F10A1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10,23</w:t>
            </w:r>
          </w:p>
        </w:tc>
        <w:tc>
          <w:tcPr>
            <w:tcW w:w="1135" w:type="dxa"/>
            <w:tcBorders>
              <w:top w:val="nil"/>
              <w:left w:val="nil"/>
              <w:bottom w:val="single" w:sz="4" w:space="0" w:color="C0C0C0"/>
              <w:right w:val="single" w:sz="4" w:space="0" w:color="C0C0C0"/>
            </w:tcBorders>
            <w:shd w:val="clear" w:color="000000" w:fill="FFFFCC"/>
            <w:vAlign w:val="center"/>
            <w:hideMark/>
          </w:tcPr>
          <w:p w14:paraId="311E13D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0,01</w:t>
            </w:r>
          </w:p>
        </w:tc>
        <w:tc>
          <w:tcPr>
            <w:tcW w:w="1084" w:type="dxa"/>
            <w:tcBorders>
              <w:top w:val="nil"/>
              <w:left w:val="nil"/>
              <w:bottom w:val="single" w:sz="4" w:space="0" w:color="C0C0C0"/>
              <w:right w:val="single" w:sz="4" w:space="0" w:color="C0C0C0"/>
            </w:tcBorders>
            <w:shd w:val="clear" w:color="000000" w:fill="FFFFCC"/>
            <w:vAlign w:val="center"/>
            <w:hideMark/>
          </w:tcPr>
          <w:p w14:paraId="69EBEB0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10,23</w:t>
            </w:r>
          </w:p>
        </w:tc>
        <w:tc>
          <w:tcPr>
            <w:tcW w:w="1135" w:type="dxa"/>
            <w:tcBorders>
              <w:top w:val="nil"/>
              <w:left w:val="nil"/>
              <w:bottom w:val="single" w:sz="4" w:space="0" w:color="C0C0C0"/>
              <w:right w:val="single" w:sz="4" w:space="0" w:color="C0C0C0"/>
            </w:tcBorders>
            <w:shd w:val="clear" w:color="000000" w:fill="FFFFCC"/>
            <w:vAlign w:val="center"/>
            <w:hideMark/>
          </w:tcPr>
          <w:p w14:paraId="1AA385A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-3,96</w:t>
            </w:r>
          </w:p>
        </w:tc>
        <w:tc>
          <w:tcPr>
            <w:tcW w:w="1079" w:type="dxa"/>
            <w:tcBorders>
              <w:top w:val="nil"/>
              <w:left w:val="nil"/>
              <w:bottom w:val="single" w:sz="4" w:space="0" w:color="C0C0C0"/>
              <w:right w:val="single" w:sz="4" w:space="0" w:color="C0C0C0"/>
            </w:tcBorders>
            <w:shd w:val="clear" w:color="000000" w:fill="FFFFCC"/>
            <w:vAlign w:val="center"/>
            <w:hideMark/>
          </w:tcPr>
          <w:p w14:paraId="0E4ABD3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6,26</w:t>
            </w:r>
          </w:p>
        </w:tc>
        <w:tc>
          <w:tcPr>
            <w:tcW w:w="740" w:type="dxa"/>
            <w:tcBorders>
              <w:top w:val="nil"/>
              <w:left w:val="nil"/>
              <w:bottom w:val="single" w:sz="4" w:space="0" w:color="C0C0C0"/>
              <w:right w:val="single" w:sz="4" w:space="0" w:color="C0C0C0"/>
            </w:tcBorders>
            <w:shd w:val="clear" w:color="000000" w:fill="D7EAD3"/>
            <w:vAlign w:val="center"/>
            <w:hideMark/>
          </w:tcPr>
          <w:p w14:paraId="6449E29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3,13</w:t>
            </w:r>
          </w:p>
        </w:tc>
        <w:tc>
          <w:tcPr>
            <w:tcW w:w="740" w:type="dxa"/>
            <w:tcBorders>
              <w:top w:val="nil"/>
              <w:left w:val="nil"/>
              <w:bottom w:val="single" w:sz="4" w:space="0" w:color="C0C0C0"/>
              <w:right w:val="single" w:sz="4" w:space="0" w:color="C0C0C0"/>
            </w:tcBorders>
            <w:shd w:val="clear" w:color="000000" w:fill="D7EAD3"/>
            <w:vAlign w:val="center"/>
            <w:hideMark/>
          </w:tcPr>
          <w:p w14:paraId="01876FA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3,13</w:t>
            </w:r>
          </w:p>
        </w:tc>
        <w:tc>
          <w:tcPr>
            <w:tcW w:w="750" w:type="dxa"/>
            <w:tcBorders>
              <w:top w:val="nil"/>
              <w:left w:val="nil"/>
              <w:bottom w:val="single" w:sz="4" w:space="0" w:color="C0C0C0"/>
              <w:right w:val="single" w:sz="4" w:space="0" w:color="C0C0C0"/>
            </w:tcBorders>
            <w:shd w:val="clear" w:color="000000" w:fill="D7EAD3"/>
            <w:vAlign w:val="center"/>
            <w:hideMark/>
          </w:tcPr>
          <w:p w14:paraId="43D2887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3,96</w:t>
            </w:r>
          </w:p>
        </w:tc>
        <w:tc>
          <w:tcPr>
            <w:tcW w:w="1385" w:type="dxa"/>
            <w:tcBorders>
              <w:top w:val="nil"/>
              <w:left w:val="nil"/>
              <w:bottom w:val="single" w:sz="4" w:space="0" w:color="C0C0C0"/>
              <w:right w:val="single" w:sz="4" w:space="0" w:color="C0C0C0"/>
            </w:tcBorders>
            <w:shd w:val="clear" w:color="000000" w:fill="FFFFCC"/>
            <w:vAlign w:val="center"/>
            <w:hideMark/>
          </w:tcPr>
          <w:p w14:paraId="7EC95B26"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расчитано исходя из объема поднятой воды и ставок водного налога в соответствии с Налоговым кодексом  РФ</w:t>
            </w:r>
          </w:p>
        </w:tc>
      </w:tr>
      <w:tr w:rsidR="00536209" w:rsidRPr="00536209" w14:paraId="28F35246" w14:textId="77777777" w:rsidTr="00536209">
        <w:trPr>
          <w:trHeight w:val="300"/>
          <w:jc w:val="center"/>
        </w:trPr>
        <w:tc>
          <w:tcPr>
            <w:tcW w:w="185" w:type="dxa"/>
            <w:tcBorders>
              <w:top w:val="nil"/>
              <w:left w:val="nil"/>
              <w:bottom w:val="nil"/>
              <w:right w:val="nil"/>
            </w:tcBorders>
            <w:shd w:val="clear" w:color="auto" w:fill="auto"/>
            <w:noWrap/>
            <w:vAlign w:val="center"/>
            <w:hideMark/>
          </w:tcPr>
          <w:p w14:paraId="4DD95A83" w14:textId="77777777" w:rsidR="00536209" w:rsidRPr="00536209" w:rsidRDefault="00536209" w:rsidP="00536209">
            <w:pPr>
              <w:rPr>
                <w:rFonts w:ascii="Tahoma" w:hAnsi="Tahoma" w:cs="Tahoma"/>
                <w:sz w:val="16"/>
                <w:szCs w:val="16"/>
                <w:lang w:eastAsia="ru-RU"/>
              </w:rPr>
            </w:pPr>
          </w:p>
        </w:tc>
        <w:tc>
          <w:tcPr>
            <w:tcW w:w="142" w:type="dxa"/>
            <w:tcBorders>
              <w:top w:val="nil"/>
              <w:left w:val="nil"/>
              <w:bottom w:val="nil"/>
              <w:right w:val="nil"/>
            </w:tcBorders>
            <w:shd w:val="clear" w:color="auto" w:fill="auto"/>
            <w:noWrap/>
            <w:vAlign w:val="bottom"/>
            <w:hideMark/>
          </w:tcPr>
          <w:p w14:paraId="26722B8F"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4FDC9D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w:t>
            </w:r>
          </w:p>
        </w:tc>
        <w:tc>
          <w:tcPr>
            <w:tcW w:w="1733" w:type="dxa"/>
            <w:tcBorders>
              <w:top w:val="nil"/>
              <w:left w:val="nil"/>
              <w:bottom w:val="single" w:sz="4" w:space="0" w:color="C0C0C0"/>
              <w:right w:val="single" w:sz="4" w:space="0" w:color="C0C0C0"/>
            </w:tcBorders>
            <w:shd w:val="clear" w:color="auto" w:fill="auto"/>
            <w:vAlign w:val="center"/>
            <w:hideMark/>
          </w:tcPr>
          <w:p w14:paraId="173616FA"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Прибыль</w:t>
            </w:r>
          </w:p>
        </w:tc>
        <w:tc>
          <w:tcPr>
            <w:tcW w:w="496" w:type="dxa"/>
            <w:tcBorders>
              <w:top w:val="nil"/>
              <w:left w:val="nil"/>
              <w:bottom w:val="single" w:sz="4" w:space="0" w:color="C0C0C0"/>
              <w:right w:val="single" w:sz="4" w:space="0" w:color="C0C0C0"/>
            </w:tcBorders>
            <w:shd w:val="clear" w:color="auto" w:fill="auto"/>
            <w:vAlign w:val="center"/>
            <w:hideMark/>
          </w:tcPr>
          <w:p w14:paraId="111C39A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02DD9F4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0,13</w:t>
            </w:r>
          </w:p>
        </w:tc>
        <w:tc>
          <w:tcPr>
            <w:tcW w:w="705" w:type="dxa"/>
            <w:tcBorders>
              <w:top w:val="nil"/>
              <w:left w:val="nil"/>
              <w:bottom w:val="single" w:sz="4" w:space="0" w:color="C0C0C0"/>
              <w:right w:val="single" w:sz="4" w:space="0" w:color="C0C0C0"/>
            </w:tcBorders>
            <w:shd w:val="clear" w:color="000000" w:fill="D7EAD3"/>
            <w:vAlign w:val="center"/>
            <w:hideMark/>
          </w:tcPr>
          <w:p w14:paraId="0B34432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0,10</w:t>
            </w:r>
          </w:p>
        </w:tc>
        <w:tc>
          <w:tcPr>
            <w:tcW w:w="803" w:type="dxa"/>
            <w:tcBorders>
              <w:top w:val="nil"/>
              <w:left w:val="nil"/>
              <w:bottom w:val="single" w:sz="4" w:space="0" w:color="C0C0C0"/>
              <w:right w:val="single" w:sz="4" w:space="0" w:color="C0C0C0"/>
            </w:tcBorders>
            <w:shd w:val="clear" w:color="000000" w:fill="D7EAD3"/>
            <w:vAlign w:val="center"/>
            <w:hideMark/>
          </w:tcPr>
          <w:p w14:paraId="6F02142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0,18</w:t>
            </w:r>
          </w:p>
        </w:tc>
        <w:tc>
          <w:tcPr>
            <w:tcW w:w="1041" w:type="dxa"/>
            <w:tcBorders>
              <w:top w:val="nil"/>
              <w:left w:val="nil"/>
              <w:bottom w:val="single" w:sz="4" w:space="0" w:color="C0C0C0"/>
              <w:right w:val="single" w:sz="4" w:space="0" w:color="C0C0C0"/>
            </w:tcBorders>
            <w:shd w:val="clear" w:color="000000" w:fill="D7EAD3"/>
            <w:vAlign w:val="center"/>
            <w:hideMark/>
          </w:tcPr>
          <w:p w14:paraId="3DCB0D5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0,19</w:t>
            </w:r>
          </w:p>
        </w:tc>
        <w:tc>
          <w:tcPr>
            <w:tcW w:w="1135" w:type="dxa"/>
            <w:tcBorders>
              <w:top w:val="nil"/>
              <w:left w:val="nil"/>
              <w:bottom w:val="single" w:sz="4" w:space="0" w:color="C0C0C0"/>
              <w:right w:val="single" w:sz="4" w:space="0" w:color="C0C0C0"/>
            </w:tcBorders>
            <w:shd w:val="clear" w:color="000000" w:fill="D7EAD3"/>
            <w:vAlign w:val="center"/>
            <w:hideMark/>
          </w:tcPr>
          <w:p w14:paraId="31CBD21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0,01</w:t>
            </w:r>
          </w:p>
        </w:tc>
        <w:tc>
          <w:tcPr>
            <w:tcW w:w="1084" w:type="dxa"/>
            <w:tcBorders>
              <w:top w:val="nil"/>
              <w:left w:val="nil"/>
              <w:bottom w:val="single" w:sz="4" w:space="0" w:color="C0C0C0"/>
              <w:right w:val="single" w:sz="4" w:space="0" w:color="C0C0C0"/>
            </w:tcBorders>
            <w:shd w:val="clear" w:color="000000" w:fill="D7EAD3"/>
            <w:vAlign w:val="center"/>
            <w:hideMark/>
          </w:tcPr>
          <w:p w14:paraId="7347B67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0,20</w:t>
            </w:r>
          </w:p>
        </w:tc>
        <w:tc>
          <w:tcPr>
            <w:tcW w:w="1135" w:type="dxa"/>
            <w:tcBorders>
              <w:top w:val="nil"/>
              <w:left w:val="nil"/>
              <w:bottom w:val="single" w:sz="4" w:space="0" w:color="C0C0C0"/>
              <w:right w:val="single" w:sz="4" w:space="0" w:color="C0C0C0"/>
            </w:tcBorders>
            <w:shd w:val="clear" w:color="000000" w:fill="D7EAD3"/>
            <w:vAlign w:val="center"/>
            <w:hideMark/>
          </w:tcPr>
          <w:p w14:paraId="2130B61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-0,08</w:t>
            </w:r>
          </w:p>
        </w:tc>
        <w:tc>
          <w:tcPr>
            <w:tcW w:w="1079" w:type="dxa"/>
            <w:tcBorders>
              <w:top w:val="nil"/>
              <w:left w:val="nil"/>
              <w:bottom w:val="single" w:sz="4" w:space="0" w:color="C0C0C0"/>
              <w:right w:val="single" w:sz="4" w:space="0" w:color="C0C0C0"/>
            </w:tcBorders>
            <w:shd w:val="clear" w:color="000000" w:fill="D7EAD3"/>
            <w:vAlign w:val="center"/>
            <w:hideMark/>
          </w:tcPr>
          <w:p w14:paraId="64C6AB1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0,11</w:t>
            </w:r>
          </w:p>
        </w:tc>
        <w:tc>
          <w:tcPr>
            <w:tcW w:w="740" w:type="dxa"/>
            <w:tcBorders>
              <w:top w:val="nil"/>
              <w:left w:val="nil"/>
              <w:bottom w:val="single" w:sz="4" w:space="0" w:color="C0C0C0"/>
              <w:right w:val="single" w:sz="4" w:space="0" w:color="C0C0C0"/>
            </w:tcBorders>
            <w:shd w:val="clear" w:color="000000" w:fill="D7EAD3"/>
            <w:vAlign w:val="center"/>
            <w:hideMark/>
          </w:tcPr>
          <w:p w14:paraId="349E21D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0,05</w:t>
            </w:r>
          </w:p>
        </w:tc>
        <w:tc>
          <w:tcPr>
            <w:tcW w:w="740" w:type="dxa"/>
            <w:tcBorders>
              <w:top w:val="nil"/>
              <w:left w:val="nil"/>
              <w:bottom w:val="single" w:sz="4" w:space="0" w:color="C0C0C0"/>
              <w:right w:val="single" w:sz="4" w:space="0" w:color="C0C0C0"/>
            </w:tcBorders>
            <w:shd w:val="clear" w:color="000000" w:fill="D7EAD3"/>
            <w:vAlign w:val="center"/>
            <w:hideMark/>
          </w:tcPr>
          <w:p w14:paraId="31850D7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0,05</w:t>
            </w:r>
          </w:p>
        </w:tc>
        <w:tc>
          <w:tcPr>
            <w:tcW w:w="750" w:type="dxa"/>
            <w:tcBorders>
              <w:top w:val="nil"/>
              <w:left w:val="nil"/>
              <w:bottom w:val="single" w:sz="4" w:space="0" w:color="C0C0C0"/>
              <w:right w:val="single" w:sz="4" w:space="0" w:color="C0C0C0"/>
            </w:tcBorders>
            <w:shd w:val="clear" w:color="000000" w:fill="D7EAD3"/>
            <w:vAlign w:val="center"/>
            <w:hideMark/>
          </w:tcPr>
          <w:p w14:paraId="5861AE2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0,08</w:t>
            </w:r>
          </w:p>
        </w:tc>
        <w:tc>
          <w:tcPr>
            <w:tcW w:w="1385" w:type="dxa"/>
            <w:tcBorders>
              <w:top w:val="nil"/>
              <w:left w:val="nil"/>
              <w:bottom w:val="single" w:sz="4" w:space="0" w:color="C0C0C0"/>
              <w:right w:val="single" w:sz="4" w:space="0" w:color="C0C0C0"/>
            </w:tcBorders>
            <w:shd w:val="clear" w:color="000000" w:fill="FFFFCC"/>
            <w:vAlign w:val="center"/>
            <w:hideMark/>
          </w:tcPr>
          <w:p w14:paraId="3663AD12"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0807719B" w14:textId="77777777" w:rsidTr="00536209">
        <w:trPr>
          <w:trHeight w:val="300"/>
          <w:jc w:val="center"/>
        </w:trPr>
        <w:tc>
          <w:tcPr>
            <w:tcW w:w="185" w:type="dxa"/>
            <w:tcBorders>
              <w:top w:val="nil"/>
              <w:left w:val="nil"/>
              <w:bottom w:val="nil"/>
              <w:right w:val="nil"/>
            </w:tcBorders>
            <w:shd w:val="clear" w:color="000000" w:fill="00B0F0"/>
            <w:noWrap/>
            <w:vAlign w:val="center"/>
            <w:hideMark/>
          </w:tcPr>
          <w:p w14:paraId="19A80CE4"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П</w:t>
            </w:r>
          </w:p>
        </w:tc>
        <w:tc>
          <w:tcPr>
            <w:tcW w:w="142" w:type="dxa"/>
            <w:tcBorders>
              <w:top w:val="nil"/>
              <w:left w:val="nil"/>
              <w:bottom w:val="nil"/>
              <w:right w:val="nil"/>
            </w:tcBorders>
            <w:shd w:val="clear" w:color="auto" w:fill="auto"/>
            <w:noWrap/>
            <w:vAlign w:val="bottom"/>
            <w:hideMark/>
          </w:tcPr>
          <w:p w14:paraId="5F0348EA"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C111AC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10.0.1</w:t>
            </w:r>
          </w:p>
        </w:tc>
        <w:tc>
          <w:tcPr>
            <w:tcW w:w="1733" w:type="dxa"/>
            <w:tcBorders>
              <w:top w:val="nil"/>
              <w:left w:val="nil"/>
              <w:bottom w:val="single" w:sz="4" w:space="0" w:color="C0C0C0"/>
              <w:right w:val="single" w:sz="4" w:space="0" w:color="C0C0C0"/>
            </w:tcBorders>
            <w:shd w:val="clear" w:color="auto" w:fill="auto"/>
            <w:vAlign w:val="center"/>
            <w:hideMark/>
          </w:tcPr>
          <w:p w14:paraId="573D92CB" w14:textId="77777777" w:rsidR="00536209" w:rsidRPr="00536209" w:rsidRDefault="00536209" w:rsidP="00536209">
            <w:pPr>
              <w:ind w:firstLineChars="200" w:firstLine="320"/>
              <w:rPr>
                <w:rFonts w:ascii="Tahoma" w:hAnsi="Tahoma" w:cs="Tahoma"/>
                <w:sz w:val="16"/>
                <w:szCs w:val="16"/>
                <w:lang w:eastAsia="ru-RU"/>
              </w:rPr>
            </w:pPr>
            <w:r w:rsidRPr="00536209">
              <w:rPr>
                <w:rFonts w:ascii="Tahoma" w:hAnsi="Tahoma" w:cs="Tahoma"/>
                <w:sz w:val="16"/>
                <w:szCs w:val="16"/>
                <w:lang w:eastAsia="ru-RU"/>
              </w:rPr>
              <w:t>На потребительский рынок</w:t>
            </w:r>
          </w:p>
        </w:tc>
        <w:tc>
          <w:tcPr>
            <w:tcW w:w="496" w:type="dxa"/>
            <w:tcBorders>
              <w:top w:val="nil"/>
              <w:left w:val="nil"/>
              <w:bottom w:val="single" w:sz="4" w:space="0" w:color="C0C0C0"/>
              <w:right w:val="single" w:sz="4" w:space="0" w:color="C0C0C0"/>
            </w:tcBorders>
            <w:shd w:val="clear" w:color="auto" w:fill="auto"/>
            <w:vAlign w:val="center"/>
            <w:hideMark/>
          </w:tcPr>
          <w:p w14:paraId="703566A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4BB0575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0,13</w:t>
            </w:r>
          </w:p>
        </w:tc>
        <w:tc>
          <w:tcPr>
            <w:tcW w:w="705" w:type="dxa"/>
            <w:tcBorders>
              <w:top w:val="nil"/>
              <w:left w:val="nil"/>
              <w:bottom w:val="single" w:sz="4" w:space="0" w:color="C0C0C0"/>
              <w:right w:val="single" w:sz="4" w:space="0" w:color="C0C0C0"/>
            </w:tcBorders>
            <w:shd w:val="clear" w:color="000000" w:fill="FFFFCC"/>
            <w:vAlign w:val="center"/>
            <w:hideMark/>
          </w:tcPr>
          <w:p w14:paraId="47132E1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0,10</w:t>
            </w:r>
          </w:p>
        </w:tc>
        <w:tc>
          <w:tcPr>
            <w:tcW w:w="803" w:type="dxa"/>
            <w:tcBorders>
              <w:top w:val="nil"/>
              <w:left w:val="nil"/>
              <w:bottom w:val="single" w:sz="4" w:space="0" w:color="C0C0C0"/>
              <w:right w:val="single" w:sz="4" w:space="0" w:color="C0C0C0"/>
            </w:tcBorders>
            <w:shd w:val="clear" w:color="000000" w:fill="FFFFCC"/>
            <w:vAlign w:val="center"/>
            <w:hideMark/>
          </w:tcPr>
          <w:p w14:paraId="45DD37B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0,18</w:t>
            </w:r>
          </w:p>
        </w:tc>
        <w:tc>
          <w:tcPr>
            <w:tcW w:w="1041" w:type="dxa"/>
            <w:tcBorders>
              <w:top w:val="nil"/>
              <w:left w:val="nil"/>
              <w:bottom w:val="single" w:sz="4" w:space="0" w:color="C0C0C0"/>
              <w:right w:val="single" w:sz="4" w:space="0" w:color="C0C0C0"/>
            </w:tcBorders>
            <w:shd w:val="clear" w:color="000000" w:fill="FFFFCC"/>
            <w:vAlign w:val="center"/>
            <w:hideMark/>
          </w:tcPr>
          <w:p w14:paraId="52AF939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0,19</w:t>
            </w:r>
          </w:p>
        </w:tc>
        <w:tc>
          <w:tcPr>
            <w:tcW w:w="1135" w:type="dxa"/>
            <w:tcBorders>
              <w:top w:val="nil"/>
              <w:left w:val="nil"/>
              <w:bottom w:val="single" w:sz="4" w:space="0" w:color="C0C0C0"/>
              <w:right w:val="single" w:sz="4" w:space="0" w:color="C0C0C0"/>
            </w:tcBorders>
            <w:shd w:val="clear" w:color="000000" w:fill="FFFFCC"/>
            <w:vAlign w:val="center"/>
            <w:hideMark/>
          </w:tcPr>
          <w:p w14:paraId="34BDEA7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0,01</w:t>
            </w:r>
          </w:p>
        </w:tc>
        <w:tc>
          <w:tcPr>
            <w:tcW w:w="1084" w:type="dxa"/>
            <w:tcBorders>
              <w:top w:val="nil"/>
              <w:left w:val="nil"/>
              <w:bottom w:val="single" w:sz="4" w:space="0" w:color="C0C0C0"/>
              <w:right w:val="single" w:sz="4" w:space="0" w:color="C0C0C0"/>
            </w:tcBorders>
            <w:shd w:val="clear" w:color="000000" w:fill="FFFFCC"/>
            <w:vAlign w:val="center"/>
            <w:hideMark/>
          </w:tcPr>
          <w:p w14:paraId="74D88C3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0,20</w:t>
            </w:r>
          </w:p>
        </w:tc>
        <w:tc>
          <w:tcPr>
            <w:tcW w:w="1135" w:type="dxa"/>
            <w:tcBorders>
              <w:top w:val="nil"/>
              <w:left w:val="nil"/>
              <w:bottom w:val="single" w:sz="4" w:space="0" w:color="C0C0C0"/>
              <w:right w:val="single" w:sz="4" w:space="0" w:color="C0C0C0"/>
            </w:tcBorders>
            <w:shd w:val="clear" w:color="000000" w:fill="FFFFCC"/>
            <w:vAlign w:val="center"/>
            <w:hideMark/>
          </w:tcPr>
          <w:p w14:paraId="328790D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-0,08</w:t>
            </w:r>
          </w:p>
        </w:tc>
        <w:tc>
          <w:tcPr>
            <w:tcW w:w="1079" w:type="dxa"/>
            <w:tcBorders>
              <w:top w:val="nil"/>
              <w:left w:val="nil"/>
              <w:bottom w:val="single" w:sz="4" w:space="0" w:color="C0C0C0"/>
              <w:right w:val="single" w:sz="4" w:space="0" w:color="C0C0C0"/>
            </w:tcBorders>
            <w:shd w:val="clear" w:color="000000" w:fill="FFFFCC"/>
            <w:vAlign w:val="center"/>
            <w:hideMark/>
          </w:tcPr>
          <w:p w14:paraId="15CC5BF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0,11</w:t>
            </w:r>
          </w:p>
        </w:tc>
        <w:tc>
          <w:tcPr>
            <w:tcW w:w="740" w:type="dxa"/>
            <w:tcBorders>
              <w:top w:val="nil"/>
              <w:left w:val="nil"/>
              <w:bottom w:val="single" w:sz="4" w:space="0" w:color="C0C0C0"/>
              <w:right w:val="single" w:sz="4" w:space="0" w:color="C0C0C0"/>
            </w:tcBorders>
            <w:shd w:val="clear" w:color="000000" w:fill="D7EAD3"/>
            <w:vAlign w:val="center"/>
            <w:hideMark/>
          </w:tcPr>
          <w:p w14:paraId="5BF05CE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0,05</w:t>
            </w:r>
          </w:p>
        </w:tc>
        <w:tc>
          <w:tcPr>
            <w:tcW w:w="740" w:type="dxa"/>
            <w:tcBorders>
              <w:top w:val="nil"/>
              <w:left w:val="nil"/>
              <w:bottom w:val="single" w:sz="4" w:space="0" w:color="C0C0C0"/>
              <w:right w:val="single" w:sz="4" w:space="0" w:color="C0C0C0"/>
            </w:tcBorders>
            <w:shd w:val="clear" w:color="000000" w:fill="D7EAD3"/>
            <w:vAlign w:val="center"/>
            <w:hideMark/>
          </w:tcPr>
          <w:p w14:paraId="2F2A06A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0,05</w:t>
            </w:r>
          </w:p>
        </w:tc>
        <w:tc>
          <w:tcPr>
            <w:tcW w:w="750" w:type="dxa"/>
            <w:tcBorders>
              <w:top w:val="nil"/>
              <w:left w:val="nil"/>
              <w:bottom w:val="single" w:sz="4" w:space="0" w:color="C0C0C0"/>
              <w:right w:val="single" w:sz="4" w:space="0" w:color="C0C0C0"/>
            </w:tcBorders>
            <w:shd w:val="clear" w:color="000000" w:fill="D7EAD3"/>
            <w:vAlign w:val="center"/>
            <w:hideMark/>
          </w:tcPr>
          <w:p w14:paraId="7A4D251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0,08</w:t>
            </w:r>
          </w:p>
        </w:tc>
        <w:tc>
          <w:tcPr>
            <w:tcW w:w="1385" w:type="dxa"/>
            <w:tcBorders>
              <w:top w:val="nil"/>
              <w:left w:val="nil"/>
              <w:bottom w:val="single" w:sz="4" w:space="0" w:color="C0C0C0"/>
              <w:right w:val="single" w:sz="4" w:space="0" w:color="C0C0C0"/>
            </w:tcBorders>
            <w:shd w:val="clear" w:color="000000" w:fill="FFFFCC"/>
            <w:vAlign w:val="center"/>
            <w:hideMark/>
          </w:tcPr>
          <w:p w14:paraId="7C9555BF"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3C38EB9B" w14:textId="77777777" w:rsidTr="00536209">
        <w:trPr>
          <w:trHeight w:val="300"/>
          <w:jc w:val="center"/>
        </w:trPr>
        <w:tc>
          <w:tcPr>
            <w:tcW w:w="185" w:type="dxa"/>
            <w:tcBorders>
              <w:top w:val="nil"/>
              <w:left w:val="nil"/>
              <w:bottom w:val="nil"/>
              <w:right w:val="nil"/>
            </w:tcBorders>
            <w:shd w:val="clear" w:color="000000" w:fill="00B0F0"/>
            <w:noWrap/>
            <w:vAlign w:val="center"/>
            <w:hideMark/>
          </w:tcPr>
          <w:p w14:paraId="209E0C78"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П</w:t>
            </w:r>
          </w:p>
        </w:tc>
        <w:tc>
          <w:tcPr>
            <w:tcW w:w="142" w:type="dxa"/>
            <w:tcBorders>
              <w:top w:val="nil"/>
              <w:left w:val="nil"/>
              <w:bottom w:val="nil"/>
              <w:right w:val="nil"/>
            </w:tcBorders>
            <w:shd w:val="clear" w:color="auto" w:fill="auto"/>
            <w:noWrap/>
            <w:vAlign w:val="bottom"/>
            <w:hideMark/>
          </w:tcPr>
          <w:p w14:paraId="6A51242B"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5E577E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10.0.2</w:t>
            </w:r>
          </w:p>
        </w:tc>
        <w:tc>
          <w:tcPr>
            <w:tcW w:w="1733" w:type="dxa"/>
            <w:tcBorders>
              <w:top w:val="nil"/>
              <w:left w:val="nil"/>
              <w:bottom w:val="single" w:sz="4" w:space="0" w:color="C0C0C0"/>
              <w:right w:val="single" w:sz="4" w:space="0" w:color="C0C0C0"/>
            </w:tcBorders>
            <w:shd w:val="clear" w:color="auto" w:fill="auto"/>
            <w:vAlign w:val="center"/>
            <w:hideMark/>
          </w:tcPr>
          <w:p w14:paraId="0F351962" w14:textId="77777777" w:rsidR="00536209" w:rsidRPr="00536209" w:rsidRDefault="00536209" w:rsidP="00536209">
            <w:pPr>
              <w:ind w:firstLineChars="200" w:firstLine="320"/>
              <w:rPr>
                <w:rFonts w:ascii="Tahoma" w:hAnsi="Tahoma" w:cs="Tahoma"/>
                <w:sz w:val="16"/>
                <w:szCs w:val="16"/>
                <w:lang w:eastAsia="ru-RU"/>
              </w:rPr>
            </w:pPr>
            <w:r w:rsidRPr="00536209">
              <w:rPr>
                <w:rFonts w:ascii="Tahoma" w:hAnsi="Tahoma" w:cs="Tahoma"/>
                <w:sz w:val="16"/>
                <w:szCs w:val="16"/>
                <w:lang w:eastAsia="ru-RU"/>
              </w:rPr>
              <w:t>На собственные нужды производства</w:t>
            </w:r>
          </w:p>
        </w:tc>
        <w:tc>
          <w:tcPr>
            <w:tcW w:w="496" w:type="dxa"/>
            <w:tcBorders>
              <w:top w:val="nil"/>
              <w:left w:val="nil"/>
              <w:bottom w:val="single" w:sz="4" w:space="0" w:color="C0C0C0"/>
              <w:right w:val="single" w:sz="4" w:space="0" w:color="C0C0C0"/>
            </w:tcBorders>
            <w:shd w:val="clear" w:color="auto" w:fill="auto"/>
            <w:vAlign w:val="center"/>
            <w:hideMark/>
          </w:tcPr>
          <w:p w14:paraId="031B76E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4FAC6B0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05" w:type="dxa"/>
            <w:tcBorders>
              <w:top w:val="nil"/>
              <w:left w:val="nil"/>
              <w:bottom w:val="single" w:sz="4" w:space="0" w:color="C0C0C0"/>
              <w:right w:val="single" w:sz="4" w:space="0" w:color="C0C0C0"/>
            </w:tcBorders>
            <w:shd w:val="clear" w:color="000000" w:fill="FFFFCC"/>
            <w:vAlign w:val="center"/>
            <w:hideMark/>
          </w:tcPr>
          <w:p w14:paraId="2491FA5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803" w:type="dxa"/>
            <w:tcBorders>
              <w:top w:val="nil"/>
              <w:left w:val="nil"/>
              <w:bottom w:val="single" w:sz="4" w:space="0" w:color="C0C0C0"/>
              <w:right w:val="single" w:sz="4" w:space="0" w:color="C0C0C0"/>
            </w:tcBorders>
            <w:shd w:val="clear" w:color="000000" w:fill="FFFFCC"/>
            <w:vAlign w:val="center"/>
            <w:hideMark/>
          </w:tcPr>
          <w:p w14:paraId="0F3D47C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41" w:type="dxa"/>
            <w:tcBorders>
              <w:top w:val="nil"/>
              <w:left w:val="nil"/>
              <w:bottom w:val="single" w:sz="4" w:space="0" w:color="C0C0C0"/>
              <w:right w:val="single" w:sz="4" w:space="0" w:color="C0C0C0"/>
            </w:tcBorders>
            <w:shd w:val="clear" w:color="000000" w:fill="FFFFCC"/>
            <w:vAlign w:val="center"/>
            <w:hideMark/>
          </w:tcPr>
          <w:p w14:paraId="3CF6656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135" w:type="dxa"/>
            <w:tcBorders>
              <w:top w:val="nil"/>
              <w:left w:val="nil"/>
              <w:bottom w:val="single" w:sz="4" w:space="0" w:color="C0C0C0"/>
              <w:right w:val="single" w:sz="4" w:space="0" w:color="C0C0C0"/>
            </w:tcBorders>
            <w:shd w:val="clear" w:color="000000" w:fill="FFFFCC"/>
            <w:vAlign w:val="center"/>
            <w:hideMark/>
          </w:tcPr>
          <w:p w14:paraId="539D9D7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84" w:type="dxa"/>
            <w:tcBorders>
              <w:top w:val="nil"/>
              <w:left w:val="nil"/>
              <w:bottom w:val="single" w:sz="4" w:space="0" w:color="C0C0C0"/>
              <w:right w:val="single" w:sz="4" w:space="0" w:color="C0C0C0"/>
            </w:tcBorders>
            <w:shd w:val="clear" w:color="000000" w:fill="FFFFCC"/>
            <w:vAlign w:val="center"/>
            <w:hideMark/>
          </w:tcPr>
          <w:p w14:paraId="60AE2DF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135" w:type="dxa"/>
            <w:tcBorders>
              <w:top w:val="nil"/>
              <w:left w:val="nil"/>
              <w:bottom w:val="single" w:sz="4" w:space="0" w:color="C0C0C0"/>
              <w:right w:val="single" w:sz="4" w:space="0" w:color="C0C0C0"/>
            </w:tcBorders>
            <w:shd w:val="clear" w:color="000000" w:fill="FFFFCC"/>
            <w:vAlign w:val="center"/>
            <w:hideMark/>
          </w:tcPr>
          <w:p w14:paraId="1526AA9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79" w:type="dxa"/>
            <w:tcBorders>
              <w:top w:val="nil"/>
              <w:left w:val="nil"/>
              <w:bottom w:val="single" w:sz="4" w:space="0" w:color="C0C0C0"/>
              <w:right w:val="single" w:sz="4" w:space="0" w:color="C0C0C0"/>
            </w:tcBorders>
            <w:shd w:val="clear" w:color="000000" w:fill="FFFFCC"/>
            <w:vAlign w:val="center"/>
            <w:hideMark/>
          </w:tcPr>
          <w:p w14:paraId="076A088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09D57E4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5E59565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2451E91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75684556"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7A7C099D" w14:textId="77777777" w:rsidTr="00536209">
        <w:trPr>
          <w:trHeight w:val="286"/>
          <w:jc w:val="center"/>
        </w:trPr>
        <w:tc>
          <w:tcPr>
            <w:tcW w:w="185" w:type="dxa"/>
            <w:tcBorders>
              <w:top w:val="nil"/>
              <w:left w:val="nil"/>
              <w:bottom w:val="nil"/>
              <w:right w:val="nil"/>
            </w:tcBorders>
            <w:shd w:val="clear" w:color="000000" w:fill="00B0F0"/>
            <w:noWrap/>
            <w:vAlign w:val="center"/>
            <w:hideMark/>
          </w:tcPr>
          <w:p w14:paraId="6EB35A6B"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П</w:t>
            </w:r>
          </w:p>
        </w:tc>
        <w:tc>
          <w:tcPr>
            <w:tcW w:w="142" w:type="dxa"/>
            <w:tcBorders>
              <w:top w:val="nil"/>
              <w:left w:val="nil"/>
              <w:bottom w:val="nil"/>
              <w:right w:val="nil"/>
            </w:tcBorders>
            <w:shd w:val="clear" w:color="auto" w:fill="auto"/>
            <w:noWrap/>
            <w:vAlign w:val="bottom"/>
            <w:hideMark/>
          </w:tcPr>
          <w:p w14:paraId="71A0B527"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D5283C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10.2</w:t>
            </w:r>
          </w:p>
        </w:tc>
        <w:tc>
          <w:tcPr>
            <w:tcW w:w="1733" w:type="dxa"/>
            <w:tcBorders>
              <w:top w:val="nil"/>
              <w:left w:val="nil"/>
              <w:bottom w:val="single" w:sz="4" w:space="0" w:color="C0C0C0"/>
              <w:right w:val="single" w:sz="4" w:space="0" w:color="C0C0C0"/>
            </w:tcBorders>
            <w:shd w:val="clear" w:color="auto" w:fill="auto"/>
            <w:vAlign w:val="center"/>
            <w:hideMark/>
          </w:tcPr>
          <w:p w14:paraId="2196C882" w14:textId="77777777" w:rsidR="00536209" w:rsidRPr="00536209" w:rsidRDefault="00536209" w:rsidP="00536209">
            <w:pPr>
              <w:ind w:firstLineChars="100" w:firstLine="160"/>
              <w:rPr>
                <w:rFonts w:ascii="Tahoma" w:hAnsi="Tahoma" w:cs="Tahoma"/>
                <w:sz w:val="16"/>
                <w:szCs w:val="16"/>
                <w:lang w:eastAsia="ru-RU"/>
              </w:rPr>
            </w:pPr>
            <w:r w:rsidRPr="00536209">
              <w:rPr>
                <w:rFonts w:ascii="Tahoma" w:hAnsi="Tahoma" w:cs="Tahoma"/>
                <w:sz w:val="16"/>
                <w:szCs w:val="16"/>
                <w:lang w:eastAsia="ru-RU"/>
              </w:rPr>
              <w:t>Прибыль на социальное развитие, поощрение</w:t>
            </w:r>
          </w:p>
        </w:tc>
        <w:tc>
          <w:tcPr>
            <w:tcW w:w="496" w:type="dxa"/>
            <w:tcBorders>
              <w:top w:val="nil"/>
              <w:left w:val="nil"/>
              <w:bottom w:val="single" w:sz="4" w:space="0" w:color="C0C0C0"/>
              <w:right w:val="single" w:sz="4" w:space="0" w:color="C0C0C0"/>
            </w:tcBorders>
            <w:shd w:val="clear" w:color="auto" w:fill="auto"/>
            <w:vAlign w:val="center"/>
            <w:hideMark/>
          </w:tcPr>
          <w:p w14:paraId="3096DAD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2655A1F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0,13</w:t>
            </w:r>
          </w:p>
        </w:tc>
        <w:tc>
          <w:tcPr>
            <w:tcW w:w="705" w:type="dxa"/>
            <w:tcBorders>
              <w:top w:val="nil"/>
              <w:left w:val="nil"/>
              <w:bottom w:val="single" w:sz="4" w:space="0" w:color="C0C0C0"/>
              <w:right w:val="single" w:sz="4" w:space="0" w:color="C0C0C0"/>
            </w:tcBorders>
            <w:shd w:val="clear" w:color="000000" w:fill="FFFFCC"/>
            <w:vAlign w:val="center"/>
            <w:hideMark/>
          </w:tcPr>
          <w:p w14:paraId="3E32C43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0,10</w:t>
            </w:r>
          </w:p>
        </w:tc>
        <w:tc>
          <w:tcPr>
            <w:tcW w:w="803" w:type="dxa"/>
            <w:tcBorders>
              <w:top w:val="nil"/>
              <w:left w:val="nil"/>
              <w:bottom w:val="single" w:sz="4" w:space="0" w:color="C0C0C0"/>
              <w:right w:val="single" w:sz="4" w:space="0" w:color="C0C0C0"/>
            </w:tcBorders>
            <w:shd w:val="clear" w:color="000000" w:fill="FFFFCC"/>
            <w:vAlign w:val="center"/>
            <w:hideMark/>
          </w:tcPr>
          <w:p w14:paraId="3C9D484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0,18</w:t>
            </w:r>
          </w:p>
        </w:tc>
        <w:tc>
          <w:tcPr>
            <w:tcW w:w="1041" w:type="dxa"/>
            <w:tcBorders>
              <w:top w:val="nil"/>
              <w:left w:val="nil"/>
              <w:bottom w:val="single" w:sz="4" w:space="0" w:color="C0C0C0"/>
              <w:right w:val="single" w:sz="4" w:space="0" w:color="C0C0C0"/>
            </w:tcBorders>
            <w:shd w:val="clear" w:color="000000" w:fill="FFFFCC"/>
            <w:vAlign w:val="center"/>
            <w:hideMark/>
          </w:tcPr>
          <w:p w14:paraId="78EA48F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0,19</w:t>
            </w:r>
          </w:p>
        </w:tc>
        <w:tc>
          <w:tcPr>
            <w:tcW w:w="1135" w:type="dxa"/>
            <w:tcBorders>
              <w:top w:val="nil"/>
              <w:left w:val="nil"/>
              <w:bottom w:val="single" w:sz="4" w:space="0" w:color="C0C0C0"/>
              <w:right w:val="single" w:sz="4" w:space="0" w:color="C0C0C0"/>
            </w:tcBorders>
            <w:shd w:val="clear" w:color="000000" w:fill="FFFFCC"/>
            <w:vAlign w:val="center"/>
            <w:hideMark/>
          </w:tcPr>
          <w:p w14:paraId="4EFD498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0,01</w:t>
            </w:r>
          </w:p>
        </w:tc>
        <w:tc>
          <w:tcPr>
            <w:tcW w:w="1084" w:type="dxa"/>
            <w:tcBorders>
              <w:top w:val="nil"/>
              <w:left w:val="nil"/>
              <w:bottom w:val="single" w:sz="4" w:space="0" w:color="C0C0C0"/>
              <w:right w:val="single" w:sz="4" w:space="0" w:color="C0C0C0"/>
            </w:tcBorders>
            <w:shd w:val="clear" w:color="000000" w:fill="FFFFCC"/>
            <w:vAlign w:val="center"/>
            <w:hideMark/>
          </w:tcPr>
          <w:p w14:paraId="65F9886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0,20</w:t>
            </w:r>
          </w:p>
        </w:tc>
        <w:tc>
          <w:tcPr>
            <w:tcW w:w="1135" w:type="dxa"/>
            <w:tcBorders>
              <w:top w:val="nil"/>
              <w:left w:val="nil"/>
              <w:bottom w:val="single" w:sz="4" w:space="0" w:color="C0C0C0"/>
              <w:right w:val="single" w:sz="4" w:space="0" w:color="C0C0C0"/>
            </w:tcBorders>
            <w:shd w:val="clear" w:color="000000" w:fill="FFFFCC"/>
            <w:vAlign w:val="center"/>
            <w:hideMark/>
          </w:tcPr>
          <w:p w14:paraId="30F25CD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-0,08</w:t>
            </w:r>
          </w:p>
        </w:tc>
        <w:tc>
          <w:tcPr>
            <w:tcW w:w="1079" w:type="dxa"/>
            <w:tcBorders>
              <w:top w:val="nil"/>
              <w:left w:val="nil"/>
              <w:bottom w:val="single" w:sz="4" w:space="0" w:color="C0C0C0"/>
              <w:right w:val="single" w:sz="4" w:space="0" w:color="C0C0C0"/>
            </w:tcBorders>
            <w:shd w:val="clear" w:color="000000" w:fill="FFFFCC"/>
            <w:vAlign w:val="center"/>
            <w:hideMark/>
          </w:tcPr>
          <w:p w14:paraId="5CDF746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0,11</w:t>
            </w:r>
          </w:p>
        </w:tc>
        <w:tc>
          <w:tcPr>
            <w:tcW w:w="740" w:type="dxa"/>
            <w:tcBorders>
              <w:top w:val="nil"/>
              <w:left w:val="nil"/>
              <w:bottom w:val="single" w:sz="4" w:space="0" w:color="C0C0C0"/>
              <w:right w:val="single" w:sz="4" w:space="0" w:color="C0C0C0"/>
            </w:tcBorders>
            <w:shd w:val="clear" w:color="000000" w:fill="D7EAD3"/>
            <w:vAlign w:val="center"/>
            <w:hideMark/>
          </w:tcPr>
          <w:p w14:paraId="038148E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0,05</w:t>
            </w:r>
          </w:p>
        </w:tc>
        <w:tc>
          <w:tcPr>
            <w:tcW w:w="740" w:type="dxa"/>
            <w:tcBorders>
              <w:top w:val="nil"/>
              <w:left w:val="nil"/>
              <w:bottom w:val="single" w:sz="4" w:space="0" w:color="C0C0C0"/>
              <w:right w:val="single" w:sz="4" w:space="0" w:color="C0C0C0"/>
            </w:tcBorders>
            <w:shd w:val="clear" w:color="000000" w:fill="D7EAD3"/>
            <w:vAlign w:val="center"/>
            <w:hideMark/>
          </w:tcPr>
          <w:p w14:paraId="11D72D6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0,05</w:t>
            </w:r>
          </w:p>
        </w:tc>
        <w:tc>
          <w:tcPr>
            <w:tcW w:w="750" w:type="dxa"/>
            <w:tcBorders>
              <w:top w:val="nil"/>
              <w:left w:val="nil"/>
              <w:bottom w:val="single" w:sz="4" w:space="0" w:color="C0C0C0"/>
              <w:right w:val="single" w:sz="4" w:space="0" w:color="C0C0C0"/>
            </w:tcBorders>
            <w:shd w:val="clear" w:color="000000" w:fill="D7EAD3"/>
            <w:vAlign w:val="center"/>
            <w:hideMark/>
          </w:tcPr>
          <w:p w14:paraId="06F472B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0,08</w:t>
            </w:r>
          </w:p>
        </w:tc>
        <w:tc>
          <w:tcPr>
            <w:tcW w:w="1385" w:type="dxa"/>
            <w:tcBorders>
              <w:top w:val="nil"/>
              <w:left w:val="nil"/>
              <w:bottom w:val="single" w:sz="4" w:space="0" w:color="C0C0C0"/>
              <w:right w:val="single" w:sz="4" w:space="0" w:color="C0C0C0"/>
            </w:tcBorders>
            <w:shd w:val="clear" w:color="000000" w:fill="FFFFCC"/>
            <w:vAlign w:val="center"/>
            <w:hideMark/>
          </w:tcPr>
          <w:p w14:paraId="6AE1FB8C"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xml:space="preserve">по факту 2018 года с учетом ИПЦ Минэкономразвития РФ 104,6% на </w:t>
            </w:r>
            <w:r w:rsidRPr="00536209">
              <w:rPr>
                <w:rFonts w:ascii="Tahoma" w:hAnsi="Tahoma" w:cs="Tahoma"/>
                <w:sz w:val="16"/>
                <w:szCs w:val="16"/>
                <w:lang w:eastAsia="ru-RU"/>
              </w:rPr>
              <w:lastRenderedPageBreak/>
              <w:t>2019 год и 103,4% на 2020 год</w:t>
            </w:r>
          </w:p>
        </w:tc>
      </w:tr>
      <w:tr w:rsidR="00536209" w:rsidRPr="00536209" w14:paraId="36D2572C" w14:textId="77777777" w:rsidTr="00536209">
        <w:trPr>
          <w:trHeight w:val="300"/>
          <w:jc w:val="center"/>
        </w:trPr>
        <w:tc>
          <w:tcPr>
            <w:tcW w:w="185" w:type="dxa"/>
            <w:tcBorders>
              <w:top w:val="nil"/>
              <w:left w:val="nil"/>
              <w:bottom w:val="nil"/>
              <w:right w:val="nil"/>
            </w:tcBorders>
            <w:shd w:val="clear" w:color="000000" w:fill="00B050"/>
            <w:noWrap/>
            <w:vAlign w:val="center"/>
            <w:hideMark/>
          </w:tcPr>
          <w:p w14:paraId="0389D1A3"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lastRenderedPageBreak/>
              <w:t>НР</w:t>
            </w:r>
          </w:p>
        </w:tc>
        <w:tc>
          <w:tcPr>
            <w:tcW w:w="142" w:type="dxa"/>
            <w:tcBorders>
              <w:top w:val="nil"/>
              <w:left w:val="nil"/>
              <w:bottom w:val="nil"/>
              <w:right w:val="nil"/>
            </w:tcBorders>
            <w:shd w:val="clear" w:color="auto" w:fill="auto"/>
            <w:noWrap/>
            <w:vAlign w:val="bottom"/>
            <w:hideMark/>
          </w:tcPr>
          <w:p w14:paraId="593C0898"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F2299C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10.5</w:t>
            </w:r>
          </w:p>
        </w:tc>
        <w:tc>
          <w:tcPr>
            <w:tcW w:w="1733" w:type="dxa"/>
            <w:tcBorders>
              <w:top w:val="nil"/>
              <w:left w:val="nil"/>
              <w:bottom w:val="single" w:sz="4" w:space="0" w:color="C0C0C0"/>
              <w:right w:val="single" w:sz="4" w:space="0" w:color="C0C0C0"/>
            </w:tcBorders>
            <w:shd w:val="clear" w:color="auto" w:fill="auto"/>
            <w:vAlign w:val="center"/>
            <w:hideMark/>
          </w:tcPr>
          <w:p w14:paraId="1D71D949" w14:textId="77777777" w:rsidR="00536209" w:rsidRPr="00536209" w:rsidRDefault="00536209" w:rsidP="00536209">
            <w:pPr>
              <w:ind w:firstLineChars="100" w:firstLine="160"/>
              <w:rPr>
                <w:rFonts w:ascii="Tahoma" w:hAnsi="Tahoma" w:cs="Tahoma"/>
                <w:sz w:val="16"/>
                <w:szCs w:val="16"/>
                <w:lang w:eastAsia="ru-RU"/>
              </w:rPr>
            </w:pPr>
            <w:r w:rsidRPr="00536209">
              <w:rPr>
                <w:rFonts w:ascii="Tahoma" w:hAnsi="Tahoma" w:cs="Tahoma"/>
                <w:sz w:val="16"/>
                <w:szCs w:val="16"/>
                <w:lang w:eastAsia="ru-RU"/>
              </w:rPr>
              <w:t>Налоги, сборы, платежи - всего, в том числе:</w:t>
            </w:r>
          </w:p>
        </w:tc>
        <w:tc>
          <w:tcPr>
            <w:tcW w:w="496" w:type="dxa"/>
            <w:tcBorders>
              <w:top w:val="nil"/>
              <w:left w:val="nil"/>
              <w:bottom w:val="single" w:sz="4" w:space="0" w:color="C0C0C0"/>
              <w:right w:val="single" w:sz="4" w:space="0" w:color="C0C0C0"/>
            </w:tcBorders>
            <w:shd w:val="clear" w:color="auto" w:fill="auto"/>
            <w:vAlign w:val="center"/>
            <w:hideMark/>
          </w:tcPr>
          <w:p w14:paraId="33A97A5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07C75DF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0,03</w:t>
            </w:r>
          </w:p>
        </w:tc>
        <w:tc>
          <w:tcPr>
            <w:tcW w:w="705" w:type="dxa"/>
            <w:tcBorders>
              <w:top w:val="nil"/>
              <w:left w:val="nil"/>
              <w:bottom w:val="single" w:sz="4" w:space="0" w:color="C0C0C0"/>
              <w:right w:val="single" w:sz="4" w:space="0" w:color="C0C0C0"/>
            </w:tcBorders>
            <w:shd w:val="clear" w:color="000000" w:fill="D7EAD3"/>
            <w:vAlign w:val="center"/>
            <w:hideMark/>
          </w:tcPr>
          <w:p w14:paraId="066D422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0,03</w:t>
            </w:r>
          </w:p>
        </w:tc>
        <w:tc>
          <w:tcPr>
            <w:tcW w:w="803" w:type="dxa"/>
            <w:tcBorders>
              <w:top w:val="nil"/>
              <w:left w:val="nil"/>
              <w:bottom w:val="single" w:sz="4" w:space="0" w:color="C0C0C0"/>
              <w:right w:val="single" w:sz="4" w:space="0" w:color="C0C0C0"/>
            </w:tcBorders>
            <w:shd w:val="clear" w:color="000000" w:fill="D7EAD3"/>
            <w:vAlign w:val="center"/>
            <w:hideMark/>
          </w:tcPr>
          <w:p w14:paraId="288E743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41" w:type="dxa"/>
            <w:tcBorders>
              <w:top w:val="nil"/>
              <w:left w:val="nil"/>
              <w:bottom w:val="single" w:sz="4" w:space="0" w:color="C0C0C0"/>
              <w:right w:val="single" w:sz="4" w:space="0" w:color="C0C0C0"/>
            </w:tcBorders>
            <w:shd w:val="clear" w:color="000000" w:fill="D7EAD3"/>
            <w:vAlign w:val="center"/>
            <w:hideMark/>
          </w:tcPr>
          <w:p w14:paraId="7C0DD48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135" w:type="dxa"/>
            <w:tcBorders>
              <w:top w:val="nil"/>
              <w:left w:val="nil"/>
              <w:bottom w:val="single" w:sz="4" w:space="0" w:color="C0C0C0"/>
              <w:right w:val="single" w:sz="4" w:space="0" w:color="C0C0C0"/>
            </w:tcBorders>
            <w:shd w:val="clear" w:color="000000" w:fill="D7EAD3"/>
            <w:vAlign w:val="center"/>
            <w:hideMark/>
          </w:tcPr>
          <w:p w14:paraId="399EF16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0,03</w:t>
            </w:r>
          </w:p>
        </w:tc>
        <w:tc>
          <w:tcPr>
            <w:tcW w:w="1084" w:type="dxa"/>
            <w:tcBorders>
              <w:top w:val="nil"/>
              <w:left w:val="nil"/>
              <w:bottom w:val="single" w:sz="4" w:space="0" w:color="C0C0C0"/>
              <w:right w:val="single" w:sz="4" w:space="0" w:color="C0C0C0"/>
            </w:tcBorders>
            <w:shd w:val="clear" w:color="000000" w:fill="D7EAD3"/>
            <w:vAlign w:val="center"/>
            <w:hideMark/>
          </w:tcPr>
          <w:p w14:paraId="219F8BE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0,03</w:t>
            </w:r>
          </w:p>
        </w:tc>
        <w:tc>
          <w:tcPr>
            <w:tcW w:w="1135" w:type="dxa"/>
            <w:tcBorders>
              <w:top w:val="nil"/>
              <w:left w:val="nil"/>
              <w:bottom w:val="single" w:sz="4" w:space="0" w:color="C0C0C0"/>
              <w:right w:val="single" w:sz="4" w:space="0" w:color="C0C0C0"/>
            </w:tcBorders>
            <w:shd w:val="clear" w:color="000000" w:fill="D7EAD3"/>
            <w:vAlign w:val="center"/>
            <w:hideMark/>
          </w:tcPr>
          <w:p w14:paraId="00C7F3F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79" w:type="dxa"/>
            <w:tcBorders>
              <w:top w:val="nil"/>
              <w:left w:val="nil"/>
              <w:bottom w:val="single" w:sz="4" w:space="0" w:color="C0C0C0"/>
              <w:right w:val="single" w:sz="4" w:space="0" w:color="C0C0C0"/>
            </w:tcBorders>
            <w:shd w:val="clear" w:color="000000" w:fill="D7EAD3"/>
            <w:vAlign w:val="center"/>
            <w:hideMark/>
          </w:tcPr>
          <w:p w14:paraId="11E62D29"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465F31B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4D04460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37FFC11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699FE99F"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73BD680B" w14:textId="77777777" w:rsidTr="00536209">
        <w:trPr>
          <w:trHeight w:val="300"/>
          <w:jc w:val="center"/>
        </w:trPr>
        <w:tc>
          <w:tcPr>
            <w:tcW w:w="185" w:type="dxa"/>
            <w:tcBorders>
              <w:top w:val="nil"/>
              <w:left w:val="nil"/>
              <w:bottom w:val="nil"/>
              <w:right w:val="nil"/>
            </w:tcBorders>
            <w:shd w:val="clear" w:color="000000" w:fill="00B050"/>
            <w:noWrap/>
            <w:vAlign w:val="center"/>
            <w:hideMark/>
          </w:tcPr>
          <w:p w14:paraId="3E6707BB"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НР</w:t>
            </w:r>
          </w:p>
        </w:tc>
        <w:tc>
          <w:tcPr>
            <w:tcW w:w="142" w:type="dxa"/>
            <w:tcBorders>
              <w:top w:val="nil"/>
              <w:left w:val="nil"/>
              <w:bottom w:val="nil"/>
              <w:right w:val="nil"/>
            </w:tcBorders>
            <w:shd w:val="clear" w:color="auto" w:fill="auto"/>
            <w:noWrap/>
            <w:vAlign w:val="bottom"/>
            <w:hideMark/>
          </w:tcPr>
          <w:p w14:paraId="11A0551F"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EEE44F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10.5.1</w:t>
            </w:r>
          </w:p>
        </w:tc>
        <w:tc>
          <w:tcPr>
            <w:tcW w:w="1733" w:type="dxa"/>
            <w:tcBorders>
              <w:top w:val="nil"/>
              <w:left w:val="nil"/>
              <w:bottom w:val="single" w:sz="4" w:space="0" w:color="C0C0C0"/>
              <w:right w:val="single" w:sz="4" w:space="0" w:color="C0C0C0"/>
            </w:tcBorders>
            <w:shd w:val="clear" w:color="auto" w:fill="auto"/>
            <w:vAlign w:val="center"/>
            <w:hideMark/>
          </w:tcPr>
          <w:p w14:paraId="25D905EF" w14:textId="77777777" w:rsidR="00536209" w:rsidRPr="00536209" w:rsidRDefault="00536209" w:rsidP="00536209">
            <w:pPr>
              <w:ind w:firstLineChars="200" w:firstLine="320"/>
              <w:rPr>
                <w:rFonts w:ascii="Tahoma" w:hAnsi="Tahoma" w:cs="Tahoma"/>
                <w:sz w:val="16"/>
                <w:szCs w:val="16"/>
                <w:lang w:eastAsia="ru-RU"/>
              </w:rPr>
            </w:pPr>
            <w:r w:rsidRPr="00536209">
              <w:rPr>
                <w:rFonts w:ascii="Tahoma" w:hAnsi="Tahoma" w:cs="Tahoma"/>
                <w:sz w:val="16"/>
                <w:szCs w:val="16"/>
                <w:lang w:eastAsia="ru-RU"/>
              </w:rPr>
              <w:t>На прибыль</w:t>
            </w:r>
          </w:p>
        </w:tc>
        <w:tc>
          <w:tcPr>
            <w:tcW w:w="496" w:type="dxa"/>
            <w:tcBorders>
              <w:top w:val="nil"/>
              <w:left w:val="nil"/>
              <w:bottom w:val="single" w:sz="4" w:space="0" w:color="C0C0C0"/>
              <w:right w:val="single" w:sz="4" w:space="0" w:color="C0C0C0"/>
            </w:tcBorders>
            <w:shd w:val="clear" w:color="auto" w:fill="auto"/>
            <w:vAlign w:val="center"/>
            <w:hideMark/>
          </w:tcPr>
          <w:p w14:paraId="11C576D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5F6E02B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0,03</w:t>
            </w:r>
          </w:p>
        </w:tc>
        <w:tc>
          <w:tcPr>
            <w:tcW w:w="705" w:type="dxa"/>
            <w:tcBorders>
              <w:top w:val="nil"/>
              <w:left w:val="nil"/>
              <w:bottom w:val="single" w:sz="4" w:space="0" w:color="C0C0C0"/>
              <w:right w:val="single" w:sz="4" w:space="0" w:color="C0C0C0"/>
            </w:tcBorders>
            <w:shd w:val="clear" w:color="000000" w:fill="D7EAD3"/>
            <w:vAlign w:val="center"/>
            <w:hideMark/>
          </w:tcPr>
          <w:p w14:paraId="1A6AAE5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0,03</w:t>
            </w:r>
          </w:p>
        </w:tc>
        <w:tc>
          <w:tcPr>
            <w:tcW w:w="803" w:type="dxa"/>
            <w:tcBorders>
              <w:top w:val="nil"/>
              <w:left w:val="nil"/>
              <w:bottom w:val="single" w:sz="4" w:space="0" w:color="C0C0C0"/>
              <w:right w:val="single" w:sz="4" w:space="0" w:color="C0C0C0"/>
            </w:tcBorders>
            <w:shd w:val="clear" w:color="000000" w:fill="D7EAD3"/>
            <w:vAlign w:val="center"/>
            <w:hideMark/>
          </w:tcPr>
          <w:p w14:paraId="09AF68F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41" w:type="dxa"/>
            <w:tcBorders>
              <w:top w:val="nil"/>
              <w:left w:val="nil"/>
              <w:bottom w:val="single" w:sz="4" w:space="0" w:color="C0C0C0"/>
              <w:right w:val="single" w:sz="4" w:space="0" w:color="C0C0C0"/>
            </w:tcBorders>
            <w:shd w:val="clear" w:color="000000" w:fill="D7EAD3"/>
            <w:vAlign w:val="center"/>
            <w:hideMark/>
          </w:tcPr>
          <w:p w14:paraId="2959D2D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135" w:type="dxa"/>
            <w:tcBorders>
              <w:top w:val="nil"/>
              <w:left w:val="nil"/>
              <w:bottom w:val="single" w:sz="4" w:space="0" w:color="C0C0C0"/>
              <w:right w:val="single" w:sz="4" w:space="0" w:color="C0C0C0"/>
            </w:tcBorders>
            <w:shd w:val="clear" w:color="000000" w:fill="D7EAD3"/>
            <w:vAlign w:val="center"/>
            <w:hideMark/>
          </w:tcPr>
          <w:p w14:paraId="75FB8F5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0,03</w:t>
            </w:r>
          </w:p>
        </w:tc>
        <w:tc>
          <w:tcPr>
            <w:tcW w:w="1084" w:type="dxa"/>
            <w:tcBorders>
              <w:top w:val="nil"/>
              <w:left w:val="nil"/>
              <w:bottom w:val="single" w:sz="4" w:space="0" w:color="C0C0C0"/>
              <w:right w:val="single" w:sz="4" w:space="0" w:color="C0C0C0"/>
            </w:tcBorders>
            <w:shd w:val="clear" w:color="000000" w:fill="D7EAD3"/>
            <w:vAlign w:val="center"/>
            <w:hideMark/>
          </w:tcPr>
          <w:p w14:paraId="4EB831F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0,03</w:t>
            </w:r>
          </w:p>
        </w:tc>
        <w:tc>
          <w:tcPr>
            <w:tcW w:w="1135" w:type="dxa"/>
            <w:tcBorders>
              <w:top w:val="nil"/>
              <w:left w:val="nil"/>
              <w:bottom w:val="single" w:sz="4" w:space="0" w:color="C0C0C0"/>
              <w:right w:val="single" w:sz="4" w:space="0" w:color="C0C0C0"/>
            </w:tcBorders>
            <w:shd w:val="clear" w:color="000000" w:fill="D7EAD3"/>
            <w:vAlign w:val="center"/>
            <w:hideMark/>
          </w:tcPr>
          <w:p w14:paraId="0B618D5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79" w:type="dxa"/>
            <w:tcBorders>
              <w:top w:val="nil"/>
              <w:left w:val="nil"/>
              <w:bottom w:val="single" w:sz="4" w:space="0" w:color="C0C0C0"/>
              <w:right w:val="single" w:sz="4" w:space="0" w:color="C0C0C0"/>
            </w:tcBorders>
            <w:shd w:val="clear" w:color="000000" w:fill="D7EAD3"/>
            <w:vAlign w:val="center"/>
            <w:hideMark/>
          </w:tcPr>
          <w:p w14:paraId="3878672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7E19F22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446B715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68E9342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5581E866"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41DA16C1" w14:textId="77777777" w:rsidTr="00536209">
        <w:trPr>
          <w:trHeight w:val="765"/>
          <w:jc w:val="center"/>
        </w:trPr>
        <w:tc>
          <w:tcPr>
            <w:tcW w:w="185" w:type="dxa"/>
            <w:tcBorders>
              <w:top w:val="nil"/>
              <w:left w:val="nil"/>
              <w:bottom w:val="nil"/>
              <w:right w:val="nil"/>
            </w:tcBorders>
            <w:shd w:val="clear" w:color="000000" w:fill="00B050"/>
            <w:noWrap/>
            <w:vAlign w:val="center"/>
            <w:hideMark/>
          </w:tcPr>
          <w:p w14:paraId="444D69C7"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НР</w:t>
            </w:r>
          </w:p>
        </w:tc>
        <w:tc>
          <w:tcPr>
            <w:tcW w:w="142" w:type="dxa"/>
            <w:tcBorders>
              <w:top w:val="nil"/>
              <w:left w:val="nil"/>
              <w:bottom w:val="nil"/>
              <w:right w:val="nil"/>
            </w:tcBorders>
            <w:shd w:val="clear" w:color="auto" w:fill="auto"/>
            <w:noWrap/>
            <w:vAlign w:val="bottom"/>
            <w:hideMark/>
          </w:tcPr>
          <w:p w14:paraId="68DFD3D4"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DCE525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10.5.1.2</w:t>
            </w:r>
          </w:p>
        </w:tc>
        <w:tc>
          <w:tcPr>
            <w:tcW w:w="1733" w:type="dxa"/>
            <w:tcBorders>
              <w:top w:val="nil"/>
              <w:left w:val="nil"/>
              <w:bottom w:val="single" w:sz="4" w:space="0" w:color="C0C0C0"/>
              <w:right w:val="single" w:sz="4" w:space="0" w:color="C0C0C0"/>
            </w:tcBorders>
            <w:shd w:val="clear" w:color="auto" w:fill="auto"/>
            <w:vAlign w:val="center"/>
            <w:hideMark/>
          </w:tcPr>
          <w:p w14:paraId="1F3ABEA3" w14:textId="77777777" w:rsidR="00536209" w:rsidRPr="00536209" w:rsidRDefault="00536209" w:rsidP="00536209">
            <w:pPr>
              <w:ind w:firstLineChars="300" w:firstLine="480"/>
              <w:rPr>
                <w:rFonts w:ascii="Tahoma" w:hAnsi="Tahoma" w:cs="Tahoma"/>
                <w:sz w:val="16"/>
                <w:szCs w:val="16"/>
                <w:lang w:eastAsia="ru-RU"/>
              </w:rPr>
            </w:pPr>
            <w:r w:rsidRPr="00536209">
              <w:rPr>
                <w:rFonts w:ascii="Tahoma" w:hAnsi="Tahoma" w:cs="Tahoma"/>
                <w:sz w:val="16"/>
                <w:szCs w:val="16"/>
                <w:lang w:eastAsia="ru-RU"/>
              </w:rPr>
              <w:t>На реализацию производственной программы</w:t>
            </w:r>
          </w:p>
        </w:tc>
        <w:tc>
          <w:tcPr>
            <w:tcW w:w="496" w:type="dxa"/>
            <w:tcBorders>
              <w:top w:val="nil"/>
              <w:left w:val="nil"/>
              <w:bottom w:val="single" w:sz="4" w:space="0" w:color="C0C0C0"/>
              <w:right w:val="single" w:sz="4" w:space="0" w:color="C0C0C0"/>
            </w:tcBorders>
            <w:shd w:val="clear" w:color="auto" w:fill="auto"/>
            <w:vAlign w:val="center"/>
            <w:hideMark/>
          </w:tcPr>
          <w:p w14:paraId="2BB028A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2013E29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0,03</w:t>
            </w:r>
          </w:p>
        </w:tc>
        <w:tc>
          <w:tcPr>
            <w:tcW w:w="705" w:type="dxa"/>
            <w:tcBorders>
              <w:top w:val="nil"/>
              <w:left w:val="nil"/>
              <w:bottom w:val="single" w:sz="4" w:space="0" w:color="C0C0C0"/>
              <w:right w:val="single" w:sz="4" w:space="0" w:color="C0C0C0"/>
            </w:tcBorders>
            <w:shd w:val="clear" w:color="000000" w:fill="FFFFCC"/>
            <w:vAlign w:val="center"/>
            <w:hideMark/>
          </w:tcPr>
          <w:p w14:paraId="35E95C0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0,03</w:t>
            </w:r>
          </w:p>
        </w:tc>
        <w:tc>
          <w:tcPr>
            <w:tcW w:w="803" w:type="dxa"/>
            <w:tcBorders>
              <w:top w:val="nil"/>
              <w:left w:val="nil"/>
              <w:bottom w:val="single" w:sz="4" w:space="0" w:color="C0C0C0"/>
              <w:right w:val="single" w:sz="4" w:space="0" w:color="C0C0C0"/>
            </w:tcBorders>
            <w:shd w:val="clear" w:color="000000" w:fill="FFFFCC"/>
            <w:vAlign w:val="center"/>
            <w:hideMark/>
          </w:tcPr>
          <w:p w14:paraId="547B6A5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1041" w:type="dxa"/>
            <w:tcBorders>
              <w:top w:val="nil"/>
              <w:left w:val="nil"/>
              <w:bottom w:val="single" w:sz="4" w:space="0" w:color="C0C0C0"/>
              <w:right w:val="single" w:sz="4" w:space="0" w:color="C0C0C0"/>
            </w:tcBorders>
            <w:shd w:val="clear" w:color="000000" w:fill="FFFFCC"/>
            <w:vAlign w:val="center"/>
            <w:hideMark/>
          </w:tcPr>
          <w:p w14:paraId="1DAAFBC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438A8E6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0,03</w:t>
            </w:r>
          </w:p>
        </w:tc>
        <w:tc>
          <w:tcPr>
            <w:tcW w:w="1084" w:type="dxa"/>
            <w:tcBorders>
              <w:top w:val="nil"/>
              <w:left w:val="nil"/>
              <w:bottom w:val="single" w:sz="4" w:space="0" w:color="C0C0C0"/>
              <w:right w:val="single" w:sz="4" w:space="0" w:color="C0C0C0"/>
            </w:tcBorders>
            <w:shd w:val="clear" w:color="000000" w:fill="FFFFCC"/>
            <w:vAlign w:val="center"/>
            <w:hideMark/>
          </w:tcPr>
          <w:p w14:paraId="3587238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0,03</w:t>
            </w:r>
          </w:p>
        </w:tc>
        <w:tc>
          <w:tcPr>
            <w:tcW w:w="1135" w:type="dxa"/>
            <w:tcBorders>
              <w:top w:val="nil"/>
              <w:left w:val="nil"/>
              <w:bottom w:val="single" w:sz="4" w:space="0" w:color="C0C0C0"/>
              <w:right w:val="single" w:sz="4" w:space="0" w:color="C0C0C0"/>
            </w:tcBorders>
            <w:shd w:val="clear" w:color="000000" w:fill="FFFFCC"/>
            <w:vAlign w:val="center"/>
            <w:hideMark/>
          </w:tcPr>
          <w:p w14:paraId="1C6B88E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079" w:type="dxa"/>
            <w:tcBorders>
              <w:top w:val="nil"/>
              <w:left w:val="nil"/>
              <w:bottom w:val="single" w:sz="4" w:space="0" w:color="C0C0C0"/>
              <w:right w:val="single" w:sz="4" w:space="0" w:color="C0C0C0"/>
            </w:tcBorders>
            <w:shd w:val="clear" w:color="000000" w:fill="FFFFCC"/>
            <w:vAlign w:val="center"/>
            <w:hideMark/>
          </w:tcPr>
          <w:p w14:paraId="6470C87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55C8157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77EC369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3BF7402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17661255"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отклонено в связи с отсутствием налогооблагаемой базы в соответстствии с НК РФ</w:t>
            </w:r>
          </w:p>
        </w:tc>
      </w:tr>
      <w:tr w:rsidR="00536209" w:rsidRPr="00536209" w14:paraId="44B60412" w14:textId="77777777" w:rsidTr="00536209">
        <w:trPr>
          <w:trHeight w:val="300"/>
          <w:jc w:val="center"/>
        </w:trPr>
        <w:tc>
          <w:tcPr>
            <w:tcW w:w="185" w:type="dxa"/>
            <w:tcBorders>
              <w:top w:val="nil"/>
              <w:left w:val="nil"/>
              <w:bottom w:val="nil"/>
              <w:right w:val="nil"/>
            </w:tcBorders>
            <w:shd w:val="clear" w:color="000000" w:fill="00B050"/>
            <w:noWrap/>
            <w:vAlign w:val="center"/>
            <w:hideMark/>
          </w:tcPr>
          <w:p w14:paraId="66A7B5B7"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НР</w:t>
            </w:r>
          </w:p>
        </w:tc>
        <w:tc>
          <w:tcPr>
            <w:tcW w:w="142" w:type="dxa"/>
            <w:tcBorders>
              <w:top w:val="nil"/>
              <w:left w:val="nil"/>
              <w:bottom w:val="nil"/>
              <w:right w:val="nil"/>
            </w:tcBorders>
            <w:shd w:val="clear" w:color="auto" w:fill="auto"/>
            <w:noWrap/>
            <w:vAlign w:val="bottom"/>
            <w:hideMark/>
          </w:tcPr>
          <w:p w14:paraId="4AF311E2"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A01F43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11</w:t>
            </w:r>
          </w:p>
        </w:tc>
        <w:tc>
          <w:tcPr>
            <w:tcW w:w="1733" w:type="dxa"/>
            <w:tcBorders>
              <w:top w:val="nil"/>
              <w:left w:val="nil"/>
              <w:bottom w:val="single" w:sz="4" w:space="0" w:color="C0C0C0"/>
              <w:right w:val="single" w:sz="4" w:space="0" w:color="C0C0C0"/>
            </w:tcBorders>
            <w:shd w:val="clear" w:color="auto" w:fill="auto"/>
            <w:vAlign w:val="center"/>
            <w:hideMark/>
          </w:tcPr>
          <w:p w14:paraId="680328D7"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Недополученные доходы/выпадающие расходы</w:t>
            </w:r>
          </w:p>
        </w:tc>
        <w:tc>
          <w:tcPr>
            <w:tcW w:w="496" w:type="dxa"/>
            <w:tcBorders>
              <w:top w:val="nil"/>
              <w:left w:val="nil"/>
              <w:bottom w:val="single" w:sz="4" w:space="0" w:color="C0C0C0"/>
              <w:right w:val="single" w:sz="4" w:space="0" w:color="C0C0C0"/>
            </w:tcBorders>
            <w:shd w:val="clear" w:color="auto" w:fill="auto"/>
            <w:vAlign w:val="center"/>
            <w:hideMark/>
          </w:tcPr>
          <w:p w14:paraId="5C429CC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0285E5A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1,05</w:t>
            </w:r>
          </w:p>
        </w:tc>
        <w:tc>
          <w:tcPr>
            <w:tcW w:w="705" w:type="dxa"/>
            <w:tcBorders>
              <w:top w:val="nil"/>
              <w:left w:val="nil"/>
              <w:bottom w:val="single" w:sz="4" w:space="0" w:color="C0C0C0"/>
              <w:right w:val="single" w:sz="4" w:space="0" w:color="C0C0C0"/>
            </w:tcBorders>
            <w:shd w:val="clear" w:color="000000" w:fill="FFFFCC"/>
            <w:vAlign w:val="center"/>
            <w:hideMark/>
          </w:tcPr>
          <w:p w14:paraId="65C8CDB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803" w:type="dxa"/>
            <w:tcBorders>
              <w:top w:val="nil"/>
              <w:left w:val="nil"/>
              <w:bottom w:val="single" w:sz="4" w:space="0" w:color="C0C0C0"/>
              <w:right w:val="single" w:sz="4" w:space="0" w:color="C0C0C0"/>
            </w:tcBorders>
            <w:shd w:val="clear" w:color="000000" w:fill="FFFFCC"/>
            <w:vAlign w:val="center"/>
            <w:hideMark/>
          </w:tcPr>
          <w:p w14:paraId="6389350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-1,40</w:t>
            </w:r>
          </w:p>
        </w:tc>
        <w:tc>
          <w:tcPr>
            <w:tcW w:w="1041" w:type="dxa"/>
            <w:tcBorders>
              <w:top w:val="nil"/>
              <w:left w:val="nil"/>
              <w:bottom w:val="single" w:sz="4" w:space="0" w:color="C0C0C0"/>
              <w:right w:val="single" w:sz="4" w:space="0" w:color="C0C0C0"/>
            </w:tcBorders>
            <w:shd w:val="clear" w:color="000000" w:fill="FFFFCC"/>
            <w:vAlign w:val="center"/>
            <w:hideMark/>
          </w:tcPr>
          <w:p w14:paraId="21C46A4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135" w:type="dxa"/>
            <w:tcBorders>
              <w:top w:val="nil"/>
              <w:left w:val="nil"/>
              <w:bottom w:val="single" w:sz="4" w:space="0" w:color="C0C0C0"/>
              <w:right w:val="single" w:sz="4" w:space="0" w:color="C0C0C0"/>
            </w:tcBorders>
            <w:shd w:val="clear" w:color="000000" w:fill="FFFFCC"/>
            <w:vAlign w:val="center"/>
            <w:hideMark/>
          </w:tcPr>
          <w:p w14:paraId="072E98C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25,37</w:t>
            </w:r>
          </w:p>
        </w:tc>
        <w:tc>
          <w:tcPr>
            <w:tcW w:w="1084" w:type="dxa"/>
            <w:tcBorders>
              <w:top w:val="nil"/>
              <w:left w:val="nil"/>
              <w:bottom w:val="single" w:sz="4" w:space="0" w:color="C0C0C0"/>
              <w:right w:val="single" w:sz="4" w:space="0" w:color="C0C0C0"/>
            </w:tcBorders>
            <w:shd w:val="clear" w:color="000000" w:fill="FFFFCC"/>
            <w:vAlign w:val="center"/>
            <w:hideMark/>
          </w:tcPr>
          <w:p w14:paraId="21A8332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25,37</w:t>
            </w:r>
          </w:p>
        </w:tc>
        <w:tc>
          <w:tcPr>
            <w:tcW w:w="1135" w:type="dxa"/>
            <w:tcBorders>
              <w:top w:val="nil"/>
              <w:left w:val="nil"/>
              <w:bottom w:val="single" w:sz="4" w:space="0" w:color="C0C0C0"/>
              <w:right w:val="single" w:sz="4" w:space="0" w:color="C0C0C0"/>
            </w:tcBorders>
            <w:shd w:val="clear" w:color="000000" w:fill="FFFFCC"/>
            <w:vAlign w:val="center"/>
            <w:hideMark/>
          </w:tcPr>
          <w:p w14:paraId="4CC0559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6,42</w:t>
            </w:r>
          </w:p>
        </w:tc>
        <w:tc>
          <w:tcPr>
            <w:tcW w:w="1079" w:type="dxa"/>
            <w:tcBorders>
              <w:top w:val="nil"/>
              <w:left w:val="nil"/>
              <w:bottom w:val="single" w:sz="4" w:space="0" w:color="C0C0C0"/>
              <w:right w:val="single" w:sz="4" w:space="0" w:color="C0C0C0"/>
            </w:tcBorders>
            <w:shd w:val="clear" w:color="000000" w:fill="FFFFCC"/>
            <w:vAlign w:val="center"/>
            <w:hideMark/>
          </w:tcPr>
          <w:p w14:paraId="09A0283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6,42</w:t>
            </w:r>
          </w:p>
        </w:tc>
        <w:tc>
          <w:tcPr>
            <w:tcW w:w="740" w:type="dxa"/>
            <w:tcBorders>
              <w:top w:val="nil"/>
              <w:left w:val="nil"/>
              <w:bottom w:val="single" w:sz="4" w:space="0" w:color="C0C0C0"/>
              <w:right w:val="single" w:sz="4" w:space="0" w:color="C0C0C0"/>
            </w:tcBorders>
            <w:shd w:val="clear" w:color="000000" w:fill="D7EAD3"/>
            <w:vAlign w:val="center"/>
            <w:hideMark/>
          </w:tcPr>
          <w:p w14:paraId="6033C62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3D46CAB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6,42</w:t>
            </w:r>
          </w:p>
        </w:tc>
        <w:tc>
          <w:tcPr>
            <w:tcW w:w="750" w:type="dxa"/>
            <w:tcBorders>
              <w:top w:val="nil"/>
              <w:left w:val="nil"/>
              <w:bottom w:val="single" w:sz="4" w:space="0" w:color="C0C0C0"/>
              <w:right w:val="single" w:sz="4" w:space="0" w:color="C0C0C0"/>
            </w:tcBorders>
            <w:shd w:val="clear" w:color="000000" w:fill="D7EAD3"/>
            <w:vAlign w:val="center"/>
            <w:hideMark/>
          </w:tcPr>
          <w:p w14:paraId="5FDCDAC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-6,42</w:t>
            </w:r>
          </w:p>
        </w:tc>
        <w:tc>
          <w:tcPr>
            <w:tcW w:w="1385" w:type="dxa"/>
            <w:tcBorders>
              <w:top w:val="nil"/>
              <w:left w:val="nil"/>
              <w:bottom w:val="single" w:sz="4" w:space="0" w:color="C0C0C0"/>
              <w:right w:val="single" w:sz="4" w:space="0" w:color="C0C0C0"/>
            </w:tcBorders>
            <w:shd w:val="clear" w:color="000000" w:fill="FFFFCC"/>
            <w:vAlign w:val="center"/>
            <w:hideMark/>
          </w:tcPr>
          <w:p w14:paraId="36C1D285"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2CD5DEDC" w14:textId="77777777" w:rsidTr="00536209">
        <w:trPr>
          <w:trHeight w:val="2355"/>
          <w:jc w:val="center"/>
        </w:trPr>
        <w:tc>
          <w:tcPr>
            <w:tcW w:w="185" w:type="dxa"/>
            <w:tcBorders>
              <w:top w:val="nil"/>
              <w:left w:val="nil"/>
              <w:bottom w:val="nil"/>
              <w:right w:val="nil"/>
            </w:tcBorders>
            <w:shd w:val="clear" w:color="000000" w:fill="00B050"/>
            <w:noWrap/>
            <w:vAlign w:val="center"/>
            <w:hideMark/>
          </w:tcPr>
          <w:p w14:paraId="15C6F285"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НР</w:t>
            </w:r>
          </w:p>
        </w:tc>
        <w:tc>
          <w:tcPr>
            <w:tcW w:w="142" w:type="dxa"/>
            <w:tcBorders>
              <w:top w:val="nil"/>
              <w:left w:val="nil"/>
              <w:bottom w:val="nil"/>
              <w:right w:val="nil"/>
            </w:tcBorders>
            <w:shd w:val="clear" w:color="auto" w:fill="auto"/>
            <w:noWrap/>
            <w:vAlign w:val="bottom"/>
            <w:hideMark/>
          </w:tcPr>
          <w:p w14:paraId="0C5292D7"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6D7F04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11.1</w:t>
            </w:r>
          </w:p>
        </w:tc>
        <w:tc>
          <w:tcPr>
            <w:tcW w:w="1733" w:type="dxa"/>
            <w:tcBorders>
              <w:top w:val="nil"/>
              <w:left w:val="nil"/>
              <w:bottom w:val="single" w:sz="4" w:space="0" w:color="C0C0C0"/>
              <w:right w:val="single" w:sz="4" w:space="0" w:color="C0C0C0"/>
            </w:tcBorders>
            <w:shd w:val="clear" w:color="auto" w:fill="auto"/>
            <w:vAlign w:val="center"/>
            <w:hideMark/>
          </w:tcPr>
          <w:p w14:paraId="35290FFC" w14:textId="77777777" w:rsidR="00536209" w:rsidRPr="00536209" w:rsidRDefault="00536209" w:rsidP="00536209">
            <w:pPr>
              <w:ind w:firstLineChars="100" w:firstLine="160"/>
              <w:rPr>
                <w:rFonts w:ascii="Tahoma" w:hAnsi="Tahoma" w:cs="Tahoma"/>
                <w:sz w:val="16"/>
                <w:szCs w:val="16"/>
                <w:lang w:eastAsia="ru-RU"/>
              </w:rPr>
            </w:pPr>
            <w:r w:rsidRPr="00536209">
              <w:rPr>
                <w:rFonts w:ascii="Tahoma" w:hAnsi="Tahoma" w:cs="Tahoma"/>
                <w:sz w:val="16"/>
                <w:szCs w:val="16"/>
                <w:lang w:eastAsia="ru-RU"/>
              </w:rPr>
              <w:t>Отклонение фактически достигнутого объёма поданной воды или принятых сточных вод</w:t>
            </w:r>
          </w:p>
        </w:tc>
        <w:tc>
          <w:tcPr>
            <w:tcW w:w="496" w:type="dxa"/>
            <w:tcBorders>
              <w:top w:val="nil"/>
              <w:left w:val="nil"/>
              <w:bottom w:val="single" w:sz="4" w:space="0" w:color="C0C0C0"/>
              <w:right w:val="single" w:sz="4" w:space="0" w:color="C0C0C0"/>
            </w:tcBorders>
            <w:shd w:val="clear" w:color="auto" w:fill="auto"/>
            <w:vAlign w:val="center"/>
            <w:hideMark/>
          </w:tcPr>
          <w:p w14:paraId="035701A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3BE6311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05" w:type="dxa"/>
            <w:tcBorders>
              <w:top w:val="nil"/>
              <w:left w:val="nil"/>
              <w:bottom w:val="single" w:sz="4" w:space="0" w:color="C0C0C0"/>
              <w:right w:val="single" w:sz="4" w:space="0" w:color="C0C0C0"/>
            </w:tcBorders>
            <w:shd w:val="clear" w:color="000000" w:fill="FFFFCC"/>
            <w:vAlign w:val="center"/>
            <w:hideMark/>
          </w:tcPr>
          <w:p w14:paraId="08F7052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000000" w:fill="FFFFCC"/>
            <w:vAlign w:val="center"/>
            <w:hideMark/>
          </w:tcPr>
          <w:p w14:paraId="078D2D9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-1,40</w:t>
            </w:r>
          </w:p>
        </w:tc>
        <w:tc>
          <w:tcPr>
            <w:tcW w:w="1041" w:type="dxa"/>
            <w:tcBorders>
              <w:top w:val="nil"/>
              <w:left w:val="nil"/>
              <w:bottom w:val="single" w:sz="4" w:space="0" w:color="C0C0C0"/>
              <w:right w:val="single" w:sz="4" w:space="0" w:color="C0C0C0"/>
            </w:tcBorders>
            <w:shd w:val="clear" w:color="000000" w:fill="FFFFCC"/>
            <w:vAlign w:val="center"/>
            <w:hideMark/>
          </w:tcPr>
          <w:p w14:paraId="4E1AC8D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7497581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18,18</w:t>
            </w:r>
          </w:p>
        </w:tc>
        <w:tc>
          <w:tcPr>
            <w:tcW w:w="1084" w:type="dxa"/>
            <w:tcBorders>
              <w:top w:val="nil"/>
              <w:left w:val="nil"/>
              <w:bottom w:val="single" w:sz="4" w:space="0" w:color="C0C0C0"/>
              <w:right w:val="single" w:sz="4" w:space="0" w:color="C0C0C0"/>
            </w:tcBorders>
            <w:shd w:val="clear" w:color="000000" w:fill="FFFFCC"/>
            <w:vAlign w:val="center"/>
            <w:hideMark/>
          </w:tcPr>
          <w:p w14:paraId="6D1B337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18,18</w:t>
            </w:r>
          </w:p>
        </w:tc>
        <w:tc>
          <w:tcPr>
            <w:tcW w:w="1135" w:type="dxa"/>
            <w:tcBorders>
              <w:top w:val="nil"/>
              <w:left w:val="nil"/>
              <w:bottom w:val="single" w:sz="4" w:space="0" w:color="C0C0C0"/>
              <w:right w:val="single" w:sz="4" w:space="0" w:color="C0C0C0"/>
            </w:tcBorders>
            <w:shd w:val="clear" w:color="000000" w:fill="FFFFCC"/>
            <w:vAlign w:val="center"/>
            <w:hideMark/>
          </w:tcPr>
          <w:p w14:paraId="479300A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079" w:type="dxa"/>
            <w:tcBorders>
              <w:top w:val="nil"/>
              <w:left w:val="nil"/>
              <w:bottom w:val="single" w:sz="4" w:space="0" w:color="C0C0C0"/>
              <w:right w:val="single" w:sz="4" w:space="0" w:color="C0C0C0"/>
            </w:tcBorders>
            <w:shd w:val="clear" w:color="000000" w:fill="FFFFCC"/>
            <w:vAlign w:val="center"/>
            <w:hideMark/>
          </w:tcPr>
          <w:p w14:paraId="6D8DC49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72BBA33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2371E84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63E8972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6CFC79B4"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Заявленная в данной статье сумма недополученных доходов от снижения объемов реализации по факту 2018 года по сравнению с плановыми значениями в размере 18,18 тыс.руб. перенесена регулятором на 2021-2022гг. в соответствии с п. 15 Основ ценообразования</w:t>
            </w:r>
          </w:p>
        </w:tc>
      </w:tr>
      <w:tr w:rsidR="00536209" w:rsidRPr="00536209" w14:paraId="1FB41471" w14:textId="77777777" w:rsidTr="00536209">
        <w:trPr>
          <w:trHeight w:val="711"/>
          <w:jc w:val="center"/>
        </w:trPr>
        <w:tc>
          <w:tcPr>
            <w:tcW w:w="185" w:type="dxa"/>
            <w:tcBorders>
              <w:top w:val="nil"/>
              <w:left w:val="nil"/>
              <w:bottom w:val="nil"/>
              <w:right w:val="nil"/>
            </w:tcBorders>
            <w:shd w:val="clear" w:color="000000" w:fill="00B050"/>
            <w:noWrap/>
            <w:vAlign w:val="center"/>
            <w:hideMark/>
          </w:tcPr>
          <w:p w14:paraId="23D36A20"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НР</w:t>
            </w:r>
          </w:p>
        </w:tc>
        <w:tc>
          <w:tcPr>
            <w:tcW w:w="142" w:type="dxa"/>
            <w:tcBorders>
              <w:top w:val="nil"/>
              <w:left w:val="nil"/>
              <w:bottom w:val="nil"/>
              <w:right w:val="nil"/>
            </w:tcBorders>
            <w:shd w:val="clear" w:color="auto" w:fill="auto"/>
            <w:noWrap/>
            <w:vAlign w:val="bottom"/>
            <w:hideMark/>
          </w:tcPr>
          <w:p w14:paraId="009B1D0E"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9B643E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11.2</w:t>
            </w:r>
          </w:p>
        </w:tc>
        <w:tc>
          <w:tcPr>
            <w:tcW w:w="1733" w:type="dxa"/>
            <w:tcBorders>
              <w:top w:val="nil"/>
              <w:left w:val="nil"/>
              <w:bottom w:val="single" w:sz="4" w:space="0" w:color="C0C0C0"/>
              <w:right w:val="single" w:sz="4" w:space="0" w:color="C0C0C0"/>
            </w:tcBorders>
            <w:shd w:val="clear" w:color="auto" w:fill="auto"/>
            <w:vAlign w:val="center"/>
            <w:hideMark/>
          </w:tcPr>
          <w:p w14:paraId="4056E582" w14:textId="77777777" w:rsidR="00536209" w:rsidRPr="00536209" w:rsidRDefault="00536209" w:rsidP="00536209">
            <w:pPr>
              <w:ind w:firstLineChars="100" w:firstLine="160"/>
              <w:rPr>
                <w:rFonts w:ascii="Tahoma" w:hAnsi="Tahoma" w:cs="Tahoma"/>
                <w:sz w:val="16"/>
                <w:szCs w:val="16"/>
                <w:lang w:eastAsia="ru-RU"/>
              </w:rPr>
            </w:pPr>
            <w:r w:rsidRPr="00536209">
              <w:rPr>
                <w:rFonts w:ascii="Tahoma" w:hAnsi="Tahoma" w:cs="Tahoma"/>
                <w:sz w:val="16"/>
                <w:szCs w:val="16"/>
                <w:lang w:eastAsia="ru-RU"/>
              </w:rPr>
              <w:t>Отклонение фактически достигнутого уровня неподконтрольных расходов</w:t>
            </w:r>
          </w:p>
        </w:tc>
        <w:tc>
          <w:tcPr>
            <w:tcW w:w="496" w:type="dxa"/>
            <w:tcBorders>
              <w:top w:val="nil"/>
              <w:left w:val="nil"/>
              <w:bottom w:val="single" w:sz="4" w:space="0" w:color="C0C0C0"/>
              <w:right w:val="single" w:sz="4" w:space="0" w:color="C0C0C0"/>
            </w:tcBorders>
            <w:shd w:val="clear" w:color="auto" w:fill="auto"/>
            <w:vAlign w:val="center"/>
            <w:hideMark/>
          </w:tcPr>
          <w:p w14:paraId="60AF783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46A343C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05" w:type="dxa"/>
            <w:tcBorders>
              <w:top w:val="nil"/>
              <w:left w:val="nil"/>
              <w:bottom w:val="single" w:sz="4" w:space="0" w:color="C0C0C0"/>
              <w:right w:val="single" w:sz="4" w:space="0" w:color="C0C0C0"/>
            </w:tcBorders>
            <w:shd w:val="clear" w:color="000000" w:fill="FFFFCC"/>
            <w:vAlign w:val="center"/>
            <w:hideMark/>
          </w:tcPr>
          <w:p w14:paraId="006BD77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000000" w:fill="FFFFCC"/>
            <w:vAlign w:val="center"/>
            <w:hideMark/>
          </w:tcPr>
          <w:p w14:paraId="44352C6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nil"/>
              <w:left w:val="nil"/>
              <w:bottom w:val="single" w:sz="4" w:space="0" w:color="C0C0C0"/>
              <w:right w:val="single" w:sz="4" w:space="0" w:color="C0C0C0"/>
            </w:tcBorders>
            <w:shd w:val="clear" w:color="000000" w:fill="FFFFCC"/>
            <w:vAlign w:val="center"/>
            <w:hideMark/>
          </w:tcPr>
          <w:p w14:paraId="46F5F65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64F7408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7,19</w:t>
            </w:r>
          </w:p>
        </w:tc>
        <w:tc>
          <w:tcPr>
            <w:tcW w:w="1084" w:type="dxa"/>
            <w:tcBorders>
              <w:top w:val="nil"/>
              <w:left w:val="nil"/>
              <w:bottom w:val="single" w:sz="4" w:space="0" w:color="C0C0C0"/>
              <w:right w:val="single" w:sz="4" w:space="0" w:color="C0C0C0"/>
            </w:tcBorders>
            <w:shd w:val="clear" w:color="000000" w:fill="FFFFCC"/>
            <w:vAlign w:val="center"/>
            <w:hideMark/>
          </w:tcPr>
          <w:p w14:paraId="7C72DF8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7,19</w:t>
            </w:r>
          </w:p>
        </w:tc>
        <w:tc>
          <w:tcPr>
            <w:tcW w:w="1135" w:type="dxa"/>
            <w:tcBorders>
              <w:top w:val="nil"/>
              <w:left w:val="nil"/>
              <w:bottom w:val="single" w:sz="4" w:space="0" w:color="C0C0C0"/>
              <w:right w:val="single" w:sz="4" w:space="0" w:color="C0C0C0"/>
            </w:tcBorders>
            <w:shd w:val="clear" w:color="000000" w:fill="FFFFCC"/>
            <w:vAlign w:val="center"/>
            <w:hideMark/>
          </w:tcPr>
          <w:p w14:paraId="5DF6BE4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6,42</w:t>
            </w:r>
          </w:p>
        </w:tc>
        <w:tc>
          <w:tcPr>
            <w:tcW w:w="1079" w:type="dxa"/>
            <w:tcBorders>
              <w:top w:val="nil"/>
              <w:left w:val="nil"/>
              <w:bottom w:val="single" w:sz="4" w:space="0" w:color="C0C0C0"/>
              <w:right w:val="single" w:sz="4" w:space="0" w:color="C0C0C0"/>
            </w:tcBorders>
            <w:shd w:val="clear" w:color="000000" w:fill="FFFFCC"/>
            <w:vAlign w:val="center"/>
            <w:hideMark/>
          </w:tcPr>
          <w:p w14:paraId="5DEF4B8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6,42</w:t>
            </w:r>
          </w:p>
        </w:tc>
        <w:tc>
          <w:tcPr>
            <w:tcW w:w="740" w:type="dxa"/>
            <w:tcBorders>
              <w:top w:val="nil"/>
              <w:left w:val="nil"/>
              <w:bottom w:val="single" w:sz="4" w:space="0" w:color="C0C0C0"/>
              <w:right w:val="single" w:sz="4" w:space="0" w:color="C0C0C0"/>
            </w:tcBorders>
            <w:shd w:val="clear" w:color="000000" w:fill="D7EAD3"/>
            <w:vAlign w:val="center"/>
            <w:hideMark/>
          </w:tcPr>
          <w:p w14:paraId="4031D67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52FE155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6,42</w:t>
            </w:r>
          </w:p>
        </w:tc>
        <w:tc>
          <w:tcPr>
            <w:tcW w:w="750" w:type="dxa"/>
            <w:tcBorders>
              <w:top w:val="nil"/>
              <w:left w:val="nil"/>
              <w:bottom w:val="single" w:sz="4" w:space="0" w:color="C0C0C0"/>
              <w:right w:val="single" w:sz="4" w:space="0" w:color="C0C0C0"/>
            </w:tcBorders>
            <w:shd w:val="clear" w:color="000000" w:fill="D7EAD3"/>
            <w:vAlign w:val="center"/>
            <w:hideMark/>
          </w:tcPr>
          <w:p w14:paraId="78863AB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-6,42</w:t>
            </w:r>
          </w:p>
        </w:tc>
        <w:tc>
          <w:tcPr>
            <w:tcW w:w="1385" w:type="dxa"/>
            <w:tcBorders>
              <w:top w:val="nil"/>
              <w:left w:val="nil"/>
              <w:bottom w:val="single" w:sz="4" w:space="0" w:color="C0C0C0"/>
              <w:right w:val="single" w:sz="4" w:space="0" w:color="C0C0C0"/>
            </w:tcBorders>
            <w:shd w:val="clear" w:color="000000" w:fill="FFFFCC"/>
            <w:vAlign w:val="center"/>
            <w:hideMark/>
          </w:tcPr>
          <w:p w14:paraId="5088806F"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xml:space="preserve">В данной статье учтено фактическое отклонение неподконтрольных расходов по итогам 2018 </w:t>
            </w:r>
            <w:r w:rsidRPr="00536209">
              <w:rPr>
                <w:rFonts w:ascii="Tahoma" w:hAnsi="Tahoma" w:cs="Tahoma"/>
                <w:b/>
                <w:bCs/>
                <w:sz w:val="16"/>
                <w:szCs w:val="16"/>
                <w:lang w:eastAsia="ru-RU"/>
              </w:rPr>
              <w:lastRenderedPageBreak/>
              <w:t>года по сравнению с плановыми затратами в сумме 6,42 тыс.руб.  Расчет произведен регулятором в соответствии с Методическими указаниями</w:t>
            </w:r>
          </w:p>
        </w:tc>
      </w:tr>
      <w:tr w:rsidR="00536209" w:rsidRPr="00536209" w14:paraId="3F3D57FF" w14:textId="77777777" w:rsidTr="00536209">
        <w:trPr>
          <w:trHeight w:val="300"/>
          <w:jc w:val="center"/>
        </w:trPr>
        <w:tc>
          <w:tcPr>
            <w:tcW w:w="185" w:type="dxa"/>
            <w:tcBorders>
              <w:top w:val="nil"/>
              <w:left w:val="nil"/>
              <w:bottom w:val="nil"/>
              <w:right w:val="nil"/>
            </w:tcBorders>
            <w:shd w:val="clear" w:color="000000" w:fill="00B050"/>
            <w:noWrap/>
            <w:vAlign w:val="center"/>
            <w:hideMark/>
          </w:tcPr>
          <w:p w14:paraId="5A80FF07"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lastRenderedPageBreak/>
              <w:t>НР</w:t>
            </w:r>
          </w:p>
        </w:tc>
        <w:tc>
          <w:tcPr>
            <w:tcW w:w="142" w:type="dxa"/>
            <w:tcBorders>
              <w:top w:val="nil"/>
              <w:left w:val="nil"/>
              <w:bottom w:val="nil"/>
              <w:right w:val="nil"/>
            </w:tcBorders>
            <w:shd w:val="clear" w:color="auto" w:fill="auto"/>
            <w:noWrap/>
            <w:vAlign w:val="bottom"/>
            <w:hideMark/>
          </w:tcPr>
          <w:p w14:paraId="21C4906D"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CE57A1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11.3</w:t>
            </w:r>
          </w:p>
        </w:tc>
        <w:tc>
          <w:tcPr>
            <w:tcW w:w="1733" w:type="dxa"/>
            <w:tcBorders>
              <w:top w:val="nil"/>
              <w:left w:val="nil"/>
              <w:bottom w:val="single" w:sz="4" w:space="0" w:color="C0C0C0"/>
              <w:right w:val="single" w:sz="4" w:space="0" w:color="C0C0C0"/>
            </w:tcBorders>
            <w:shd w:val="clear" w:color="auto" w:fill="auto"/>
            <w:vAlign w:val="center"/>
            <w:hideMark/>
          </w:tcPr>
          <w:p w14:paraId="5A8AA68A" w14:textId="77777777" w:rsidR="00536209" w:rsidRPr="00536209" w:rsidRDefault="00536209" w:rsidP="00536209">
            <w:pPr>
              <w:ind w:firstLineChars="100" w:firstLine="160"/>
              <w:rPr>
                <w:rFonts w:ascii="Tahoma" w:hAnsi="Tahoma" w:cs="Tahoma"/>
                <w:sz w:val="16"/>
                <w:szCs w:val="16"/>
                <w:lang w:eastAsia="ru-RU"/>
              </w:rPr>
            </w:pPr>
            <w:r w:rsidRPr="00536209">
              <w:rPr>
                <w:rFonts w:ascii="Tahoma" w:hAnsi="Tahoma" w:cs="Tahoma"/>
                <w:sz w:val="16"/>
                <w:szCs w:val="16"/>
                <w:lang w:eastAsia="ru-RU"/>
              </w:rPr>
              <w:t xml:space="preserve">Другие </w:t>
            </w:r>
          </w:p>
        </w:tc>
        <w:tc>
          <w:tcPr>
            <w:tcW w:w="496" w:type="dxa"/>
            <w:tcBorders>
              <w:top w:val="nil"/>
              <w:left w:val="nil"/>
              <w:bottom w:val="single" w:sz="4" w:space="0" w:color="C0C0C0"/>
              <w:right w:val="single" w:sz="4" w:space="0" w:color="C0C0C0"/>
            </w:tcBorders>
            <w:shd w:val="clear" w:color="auto" w:fill="auto"/>
            <w:vAlign w:val="center"/>
            <w:hideMark/>
          </w:tcPr>
          <w:p w14:paraId="1423ED9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415DFA6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1,05</w:t>
            </w:r>
          </w:p>
        </w:tc>
        <w:tc>
          <w:tcPr>
            <w:tcW w:w="705" w:type="dxa"/>
            <w:tcBorders>
              <w:top w:val="nil"/>
              <w:left w:val="nil"/>
              <w:bottom w:val="single" w:sz="4" w:space="0" w:color="C0C0C0"/>
              <w:right w:val="single" w:sz="4" w:space="0" w:color="C0C0C0"/>
            </w:tcBorders>
            <w:shd w:val="clear" w:color="000000" w:fill="FFFFCC"/>
            <w:vAlign w:val="center"/>
            <w:hideMark/>
          </w:tcPr>
          <w:p w14:paraId="4D5BADF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000000" w:fill="FFFFCC"/>
            <w:vAlign w:val="center"/>
            <w:hideMark/>
          </w:tcPr>
          <w:p w14:paraId="512CA15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nil"/>
              <w:left w:val="nil"/>
              <w:bottom w:val="single" w:sz="4" w:space="0" w:color="C0C0C0"/>
              <w:right w:val="single" w:sz="4" w:space="0" w:color="C0C0C0"/>
            </w:tcBorders>
            <w:shd w:val="clear" w:color="000000" w:fill="FFFFCC"/>
            <w:vAlign w:val="center"/>
            <w:hideMark/>
          </w:tcPr>
          <w:p w14:paraId="38362F3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11BE3C0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000000" w:fill="FFFFCC"/>
            <w:vAlign w:val="center"/>
            <w:hideMark/>
          </w:tcPr>
          <w:p w14:paraId="4A12AE3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49B2589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000000" w:fill="FFFFCC"/>
            <w:vAlign w:val="center"/>
            <w:hideMark/>
          </w:tcPr>
          <w:p w14:paraId="59FE305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40" w:type="dxa"/>
            <w:tcBorders>
              <w:top w:val="nil"/>
              <w:left w:val="nil"/>
              <w:bottom w:val="single" w:sz="4" w:space="0" w:color="C0C0C0"/>
              <w:right w:val="single" w:sz="4" w:space="0" w:color="C0C0C0"/>
            </w:tcBorders>
            <w:shd w:val="clear" w:color="000000" w:fill="D7EAD3"/>
            <w:vAlign w:val="center"/>
            <w:hideMark/>
          </w:tcPr>
          <w:p w14:paraId="0791410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6A77EDE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15EE7A4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78D5DAF1"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629638A8" w14:textId="77777777" w:rsidTr="00536209">
        <w:trPr>
          <w:trHeight w:val="570"/>
          <w:jc w:val="center"/>
        </w:trPr>
        <w:tc>
          <w:tcPr>
            <w:tcW w:w="185" w:type="dxa"/>
            <w:tcBorders>
              <w:top w:val="nil"/>
              <w:left w:val="nil"/>
              <w:bottom w:val="nil"/>
              <w:right w:val="nil"/>
            </w:tcBorders>
            <w:shd w:val="clear" w:color="000000" w:fill="00B050"/>
            <w:noWrap/>
            <w:vAlign w:val="center"/>
            <w:hideMark/>
          </w:tcPr>
          <w:p w14:paraId="2F65A2A3"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НР</w:t>
            </w:r>
          </w:p>
        </w:tc>
        <w:tc>
          <w:tcPr>
            <w:tcW w:w="142" w:type="dxa"/>
            <w:tcBorders>
              <w:top w:val="nil"/>
              <w:left w:val="nil"/>
              <w:bottom w:val="nil"/>
              <w:right w:val="nil"/>
            </w:tcBorders>
            <w:shd w:val="clear" w:color="auto" w:fill="auto"/>
            <w:noWrap/>
            <w:vAlign w:val="bottom"/>
            <w:hideMark/>
          </w:tcPr>
          <w:p w14:paraId="691D0840"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9D2729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11.4</w:t>
            </w:r>
          </w:p>
        </w:tc>
        <w:tc>
          <w:tcPr>
            <w:tcW w:w="1733" w:type="dxa"/>
            <w:tcBorders>
              <w:top w:val="nil"/>
              <w:left w:val="nil"/>
              <w:bottom w:val="single" w:sz="4" w:space="0" w:color="C0C0C0"/>
              <w:right w:val="single" w:sz="4" w:space="0" w:color="C0C0C0"/>
            </w:tcBorders>
            <w:shd w:val="clear" w:color="auto" w:fill="auto"/>
            <w:vAlign w:val="center"/>
            <w:hideMark/>
          </w:tcPr>
          <w:p w14:paraId="3981ED0F" w14:textId="77777777" w:rsidR="00536209" w:rsidRPr="00536209" w:rsidRDefault="00536209" w:rsidP="00536209">
            <w:pPr>
              <w:ind w:firstLineChars="100" w:firstLine="160"/>
              <w:rPr>
                <w:rFonts w:ascii="Tahoma" w:hAnsi="Tahoma" w:cs="Tahoma"/>
                <w:sz w:val="16"/>
                <w:szCs w:val="16"/>
                <w:lang w:eastAsia="ru-RU"/>
              </w:rPr>
            </w:pPr>
            <w:r w:rsidRPr="00536209">
              <w:rPr>
                <w:rFonts w:ascii="Tahoma" w:hAnsi="Tahoma" w:cs="Tahoma"/>
                <w:sz w:val="16"/>
                <w:szCs w:val="16"/>
                <w:lang w:eastAsia="ru-RU"/>
              </w:rPr>
              <w:t>Расходы, связанные с незапланированным ростом цен на электроэнергию</w:t>
            </w:r>
          </w:p>
        </w:tc>
        <w:tc>
          <w:tcPr>
            <w:tcW w:w="496" w:type="dxa"/>
            <w:tcBorders>
              <w:top w:val="nil"/>
              <w:left w:val="nil"/>
              <w:bottom w:val="single" w:sz="4" w:space="0" w:color="C0C0C0"/>
              <w:right w:val="single" w:sz="4" w:space="0" w:color="C0C0C0"/>
            </w:tcBorders>
            <w:shd w:val="clear" w:color="auto" w:fill="auto"/>
            <w:vAlign w:val="center"/>
            <w:hideMark/>
          </w:tcPr>
          <w:p w14:paraId="48701DC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103275F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05" w:type="dxa"/>
            <w:tcBorders>
              <w:top w:val="nil"/>
              <w:left w:val="nil"/>
              <w:bottom w:val="single" w:sz="4" w:space="0" w:color="C0C0C0"/>
              <w:right w:val="single" w:sz="4" w:space="0" w:color="C0C0C0"/>
            </w:tcBorders>
            <w:shd w:val="clear" w:color="000000" w:fill="FFFFCC"/>
            <w:vAlign w:val="center"/>
            <w:hideMark/>
          </w:tcPr>
          <w:p w14:paraId="7AE554E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000000" w:fill="FFFFCC"/>
            <w:vAlign w:val="center"/>
            <w:hideMark/>
          </w:tcPr>
          <w:p w14:paraId="4AF82F7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nil"/>
              <w:left w:val="nil"/>
              <w:bottom w:val="single" w:sz="4" w:space="0" w:color="C0C0C0"/>
              <w:right w:val="single" w:sz="4" w:space="0" w:color="C0C0C0"/>
            </w:tcBorders>
            <w:shd w:val="clear" w:color="000000" w:fill="FFFFCC"/>
            <w:vAlign w:val="center"/>
            <w:hideMark/>
          </w:tcPr>
          <w:p w14:paraId="2E42A02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4D06FEE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000000" w:fill="FFFFCC"/>
            <w:vAlign w:val="center"/>
            <w:hideMark/>
          </w:tcPr>
          <w:p w14:paraId="206D3AE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197AAEF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000000" w:fill="FFFFCC"/>
            <w:vAlign w:val="center"/>
            <w:hideMark/>
          </w:tcPr>
          <w:p w14:paraId="12968F1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40" w:type="dxa"/>
            <w:tcBorders>
              <w:top w:val="nil"/>
              <w:left w:val="nil"/>
              <w:bottom w:val="single" w:sz="4" w:space="0" w:color="C0C0C0"/>
              <w:right w:val="single" w:sz="4" w:space="0" w:color="C0C0C0"/>
            </w:tcBorders>
            <w:shd w:val="clear" w:color="000000" w:fill="D7EAD3"/>
            <w:vAlign w:val="center"/>
            <w:hideMark/>
          </w:tcPr>
          <w:p w14:paraId="34FC7E5C"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558865D0"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6CB6C6F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3AFBA282"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199AAADA" w14:textId="77777777" w:rsidTr="00536209">
        <w:trPr>
          <w:trHeight w:val="855"/>
          <w:jc w:val="center"/>
        </w:trPr>
        <w:tc>
          <w:tcPr>
            <w:tcW w:w="185" w:type="dxa"/>
            <w:tcBorders>
              <w:top w:val="nil"/>
              <w:left w:val="nil"/>
              <w:bottom w:val="nil"/>
              <w:right w:val="nil"/>
            </w:tcBorders>
            <w:shd w:val="clear" w:color="000000" w:fill="00B050"/>
            <w:noWrap/>
            <w:vAlign w:val="center"/>
            <w:hideMark/>
          </w:tcPr>
          <w:p w14:paraId="3808604B"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НР</w:t>
            </w:r>
          </w:p>
        </w:tc>
        <w:tc>
          <w:tcPr>
            <w:tcW w:w="142" w:type="dxa"/>
            <w:tcBorders>
              <w:top w:val="nil"/>
              <w:left w:val="nil"/>
              <w:bottom w:val="nil"/>
              <w:right w:val="nil"/>
            </w:tcBorders>
            <w:shd w:val="clear" w:color="auto" w:fill="auto"/>
            <w:noWrap/>
            <w:vAlign w:val="bottom"/>
            <w:hideMark/>
          </w:tcPr>
          <w:p w14:paraId="3463003A"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50C88E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12</w:t>
            </w:r>
          </w:p>
        </w:tc>
        <w:tc>
          <w:tcPr>
            <w:tcW w:w="1733" w:type="dxa"/>
            <w:tcBorders>
              <w:top w:val="nil"/>
              <w:left w:val="nil"/>
              <w:bottom w:val="single" w:sz="4" w:space="0" w:color="C0C0C0"/>
              <w:right w:val="single" w:sz="4" w:space="0" w:color="C0C0C0"/>
            </w:tcBorders>
            <w:shd w:val="clear" w:color="auto" w:fill="auto"/>
            <w:vAlign w:val="center"/>
            <w:hideMark/>
          </w:tcPr>
          <w:p w14:paraId="5CEC41CF"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Экономически обоснованные расходы, не учтенные при установлении регулируемых тарифов в предыдущие периоды регулирования</w:t>
            </w:r>
          </w:p>
        </w:tc>
        <w:tc>
          <w:tcPr>
            <w:tcW w:w="496" w:type="dxa"/>
            <w:tcBorders>
              <w:top w:val="nil"/>
              <w:left w:val="nil"/>
              <w:bottom w:val="single" w:sz="4" w:space="0" w:color="C0C0C0"/>
              <w:right w:val="single" w:sz="4" w:space="0" w:color="C0C0C0"/>
            </w:tcBorders>
            <w:shd w:val="clear" w:color="auto" w:fill="auto"/>
            <w:vAlign w:val="center"/>
            <w:hideMark/>
          </w:tcPr>
          <w:p w14:paraId="6EA577C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5CF084A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05" w:type="dxa"/>
            <w:tcBorders>
              <w:top w:val="nil"/>
              <w:left w:val="nil"/>
              <w:bottom w:val="single" w:sz="4" w:space="0" w:color="C0C0C0"/>
              <w:right w:val="single" w:sz="4" w:space="0" w:color="C0C0C0"/>
            </w:tcBorders>
            <w:shd w:val="clear" w:color="000000" w:fill="FFFFCC"/>
            <w:vAlign w:val="center"/>
            <w:hideMark/>
          </w:tcPr>
          <w:p w14:paraId="121EBF0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000000" w:fill="FFFFCC"/>
            <w:vAlign w:val="center"/>
            <w:hideMark/>
          </w:tcPr>
          <w:p w14:paraId="40937C1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1,66</w:t>
            </w:r>
          </w:p>
        </w:tc>
        <w:tc>
          <w:tcPr>
            <w:tcW w:w="1041" w:type="dxa"/>
            <w:tcBorders>
              <w:top w:val="nil"/>
              <w:left w:val="nil"/>
              <w:bottom w:val="single" w:sz="4" w:space="0" w:color="C0C0C0"/>
              <w:right w:val="single" w:sz="4" w:space="0" w:color="C0C0C0"/>
            </w:tcBorders>
            <w:shd w:val="clear" w:color="000000" w:fill="FFFFCC"/>
            <w:vAlign w:val="center"/>
            <w:hideMark/>
          </w:tcPr>
          <w:p w14:paraId="750D0EB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10FA8CC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000000" w:fill="FFFFCC"/>
            <w:vAlign w:val="center"/>
            <w:hideMark/>
          </w:tcPr>
          <w:p w14:paraId="76F853E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2FB8F24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000000" w:fill="FFFFCC"/>
            <w:vAlign w:val="center"/>
            <w:hideMark/>
          </w:tcPr>
          <w:p w14:paraId="6532A05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40" w:type="dxa"/>
            <w:tcBorders>
              <w:top w:val="nil"/>
              <w:left w:val="nil"/>
              <w:bottom w:val="single" w:sz="4" w:space="0" w:color="C0C0C0"/>
              <w:right w:val="single" w:sz="4" w:space="0" w:color="C0C0C0"/>
            </w:tcBorders>
            <w:shd w:val="clear" w:color="000000" w:fill="D7EAD3"/>
            <w:vAlign w:val="center"/>
            <w:hideMark/>
          </w:tcPr>
          <w:p w14:paraId="623D5B8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66ED3FE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36B9766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0400466E"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16C13544" w14:textId="77777777" w:rsidTr="00536209">
        <w:trPr>
          <w:trHeight w:val="555"/>
          <w:jc w:val="center"/>
        </w:trPr>
        <w:tc>
          <w:tcPr>
            <w:tcW w:w="185" w:type="dxa"/>
            <w:tcBorders>
              <w:top w:val="nil"/>
              <w:left w:val="nil"/>
              <w:bottom w:val="nil"/>
              <w:right w:val="nil"/>
            </w:tcBorders>
            <w:shd w:val="clear" w:color="000000" w:fill="00B050"/>
            <w:noWrap/>
            <w:vAlign w:val="center"/>
            <w:hideMark/>
          </w:tcPr>
          <w:p w14:paraId="5D992C35"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НР</w:t>
            </w:r>
          </w:p>
        </w:tc>
        <w:tc>
          <w:tcPr>
            <w:tcW w:w="142" w:type="dxa"/>
            <w:tcBorders>
              <w:top w:val="nil"/>
              <w:left w:val="nil"/>
              <w:bottom w:val="nil"/>
              <w:right w:val="nil"/>
            </w:tcBorders>
            <w:shd w:val="clear" w:color="auto" w:fill="auto"/>
            <w:noWrap/>
            <w:vAlign w:val="bottom"/>
            <w:hideMark/>
          </w:tcPr>
          <w:p w14:paraId="5841E43D"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2DDE31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13</w:t>
            </w:r>
          </w:p>
        </w:tc>
        <w:tc>
          <w:tcPr>
            <w:tcW w:w="1733" w:type="dxa"/>
            <w:tcBorders>
              <w:top w:val="nil"/>
              <w:left w:val="nil"/>
              <w:bottom w:val="single" w:sz="4" w:space="0" w:color="C0C0C0"/>
              <w:right w:val="single" w:sz="4" w:space="0" w:color="C0C0C0"/>
            </w:tcBorders>
            <w:shd w:val="clear" w:color="auto" w:fill="auto"/>
            <w:vAlign w:val="center"/>
            <w:hideMark/>
          </w:tcPr>
          <w:p w14:paraId="455D7E30"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Экономически не обоснованные доходы прошлых периодов регулирования</w:t>
            </w:r>
          </w:p>
        </w:tc>
        <w:tc>
          <w:tcPr>
            <w:tcW w:w="496" w:type="dxa"/>
            <w:tcBorders>
              <w:top w:val="nil"/>
              <w:left w:val="nil"/>
              <w:bottom w:val="single" w:sz="4" w:space="0" w:color="C0C0C0"/>
              <w:right w:val="single" w:sz="4" w:space="0" w:color="C0C0C0"/>
            </w:tcBorders>
            <w:shd w:val="clear" w:color="auto" w:fill="auto"/>
            <w:vAlign w:val="center"/>
            <w:hideMark/>
          </w:tcPr>
          <w:p w14:paraId="2EBEBE1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668F839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05" w:type="dxa"/>
            <w:tcBorders>
              <w:top w:val="nil"/>
              <w:left w:val="nil"/>
              <w:bottom w:val="single" w:sz="4" w:space="0" w:color="C0C0C0"/>
              <w:right w:val="single" w:sz="4" w:space="0" w:color="C0C0C0"/>
            </w:tcBorders>
            <w:shd w:val="clear" w:color="000000" w:fill="FFFFCC"/>
            <w:vAlign w:val="center"/>
            <w:hideMark/>
          </w:tcPr>
          <w:p w14:paraId="2AB7649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000000" w:fill="FFFFCC"/>
            <w:vAlign w:val="center"/>
            <w:hideMark/>
          </w:tcPr>
          <w:p w14:paraId="589B961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nil"/>
              <w:left w:val="nil"/>
              <w:bottom w:val="single" w:sz="4" w:space="0" w:color="C0C0C0"/>
              <w:right w:val="single" w:sz="4" w:space="0" w:color="C0C0C0"/>
            </w:tcBorders>
            <w:shd w:val="clear" w:color="000000" w:fill="FFFFCC"/>
            <w:vAlign w:val="center"/>
            <w:hideMark/>
          </w:tcPr>
          <w:p w14:paraId="63D95C3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24B2EFB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000000" w:fill="FFFFCC"/>
            <w:vAlign w:val="center"/>
            <w:hideMark/>
          </w:tcPr>
          <w:p w14:paraId="7FA200A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04FF54E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000000" w:fill="FFFFCC"/>
            <w:vAlign w:val="center"/>
            <w:hideMark/>
          </w:tcPr>
          <w:p w14:paraId="52697DD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40" w:type="dxa"/>
            <w:tcBorders>
              <w:top w:val="nil"/>
              <w:left w:val="nil"/>
              <w:bottom w:val="single" w:sz="4" w:space="0" w:color="C0C0C0"/>
              <w:right w:val="single" w:sz="4" w:space="0" w:color="C0C0C0"/>
            </w:tcBorders>
            <w:shd w:val="clear" w:color="000000" w:fill="D7EAD3"/>
            <w:vAlign w:val="center"/>
            <w:hideMark/>
          </w:tcPr>
          <w:p w14:paraId="340D32A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795C846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6D4F966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21495EA9"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01326625" w14:textId="77777777" w:rsidTr="00536209">
        <w:trPr>
          <w:trHeight w:val="1005"/>
          <w:jc w:val="center"/>
        </w:trPr>
        <w:tc>
          <w:tcPr>
            <w:tcW w:w="185" w:type="dxa"/>
            <w:tcBorders>
              <w:top w:val="nil"/>
              <w:left w:val="nil"/>
              <w:bottom w:val="nil"/>
              <w:right w:val="nil"/>
            </w:tcBorders>
            <w:shd w:val="clear" w:color="000000" w:fill="00B050"/>
            <w:noWrap/>
            <w:vAlign w:val="center"/>
            <w:hideMark/>
          </w:tcPr>
          <w:p w14:paraId="0D252A34"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НР</w:t>
            </w:r>
          </w:p>
        </w:tc>
        <w:tc>
          <w:tcPr>
            <w:tcW w:w="142" w:type="dxa"/>
            <w:tcBorders>
              <w:top w:val="nil"/>
              <w:left w:val="nil"/>
              <w:bottom w:val="nil"/>
              <w:right w:val="nil"/>
            </w:tcBorders>
            <w:shd w:val="clear" w:color="auto" w:fill="auto"/>
            <w:noWrap/>
            <w:vAlign w:val="bottom"/>
            <w:hideMark/>
          </w:tcPr>
          <w:p w14:paraId="65D0BEB7"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4316AA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14</w:t>
            </w:r>
          </w:p>
        </w:tc>
        <w:tc>
          <w:tcPr>
            <w:tcW w:w="1733" w:type="dxa"/>
            <w:tcBorders>
              <w:top w:val="nil"/>
              <w:left w:val="nil"/>
              <w:bottom w:val="single" w:sz="4" w:space="0" w:color="C0C0C0"/>
              <w:right w:val="single" w:sz="4" w:space="0" w:color="C0C0C0"/>
            </w:tcBorders>
            <w:shd w:val="clear" w:color="auto" w:fill="auto"/>
            <w:vAlign w:val="center"/>
            <w:hideMark/>
          </w:tcPr>
          <w:p w14:paraId="46D5E315"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496" w:type="dxa"/>
            <w:tcBorders>
              <w:top w:val="nil"/>
              <w:left w:val="nil"/>
              <w:bottom w:val="single" w:sz="4" w:space="0" w:color="C0C0C0"/>
              <w:right w:val="single" w:sz="4" w:space="0" w:color="C0C0C0"/>
            </w:tcBorders>
            <w:shd w:val="clear" w:color="auto" w:fill="auto"/>
            <w:vAlign w:val="center"/>
            <w:hideMark/>
          </w:tcPr>
          <w:p w14:paraId="167588F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3614AB5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05" w:type="dxa"/>
            <w:tcBorders>
              <w:top w:val="nil"/>
              <w:left w:val="nil"/>
              <w:bottom w:val="single" w:sz="4" w:space="0" w:color="C0C0C0"/>
              <w:right w:val="single" w:sz="4" w:space="0" w:color="C0C0C0"/>
            </w:tcBorders>
            <w:shd w:val="clear" w:color="000000" w:fill="FFFFCC"/>
            <w:vAlign w:val="center"/>
            <w:hideMark/>
          </w:tcPr>
          <w:p w14:paraId="51FD541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000000" w:fill="FFFFCC"/>
            <w:vAlign w:val="center"/>
            <w:hideMark/>
          </w:tcPr>
          <w:p w14:paraId="7E8FAE0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nil"/>
              <w:left w:val="nil"/>
              <w:bottom w:val="single" w:sz="4" w:space="0" w:color="C0C0C0"/>
              <w:right w:val="single" w:sz="4" w:space="0" w:color="C0C0C0"/>
            </w:tcBorders>
            <w:shd w:val="clear" w:color="000000" w:fill="FFFFCC"/>
            <w:vAlign w:val="center"/>
            <w:hideMark/>
          </w:tcPr>
          <w:p w14:paraId="69141AC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4355502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000000" w:fill="FFFFCC"/>
            <w:vAlign w:val="center"/>
            <w:hideMark/>
          </w:tcPr>
          <w:p w14:paraId="3AF03FD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2DCE990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000000" w:fill="FFFFCC"/>
            <w:vAlign w:val="center"/>
            <w:hideMark/>
          </w:tcPr>
          <w:p w14:paraId="69D1DE5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40" w:type="dxa"/>
            <w:tcBorders>
              <w:top w:val="nil"/>
              <w:left w:val="nil"/>
              <w:bottom w:val="single" w:sz="4" w:space="0" w:color="C0C0C0"/>
              <w:right w:val="single" w:sz="4" w:space="0" w:color="C0C0C0"/>
            </w:tcBorders>
            <w:shd w:val="clear" w:color="000000" w:fill="D7EAD3"/>
            <w:vAlign w:val="center"/>
            <w:hideMark/>
          </w:tcPr>
          <w:p w14:paraId="334C656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14DC306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5E39105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4E35CE26"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003DE8FA" w14:textId="77777777" w:rsidTr="00536209">
        <w:trPr>
          <w:trHeight w:val="71"/>
          <w:jc w:val="center"/>
        </w:trPr>
        <w:tc>
          <w:tcPr>
            <w:tcW w:w="185" w:type="dxa"/>
            <w:tcBorders>
              <w:top w:val="nil"/>
              <w:left w:val="nil"/>
              <w:bottom w:val="nil"/>
              <w:right w:val="nil"/>
            </w:tcBorders>
            <w:shd w:val="clear" w:color="000000" w:fill="00B050"/>
            <w:noWrap/>
            <w:vAlign w:val="center"/>
            <w:hideMark/>
          </w:tcPr>
          <w:p w14:paraId="058540DC"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lastRenderedPageBreak/>
              <w:t>НР</w:t>
            </w:r>
          </w:p>
        </w:tc>
        <w:tc>
          <w:tcPr>
            <w:tcW w:w="142" w:type="dxa"/>
            <w:tcBorders>
              <w:top w:val="nil"/>
              <w:left w:val="nil"/>
              <w:bottom w:val="nil"/>
              <w:right w:val="nil"/>
            </w:tcBorders>
            <w:shd w:val="clear" w:color="auto" w:fill="auto"/>
            <w:noWrap/>
            <w:vAlign w:val="bottom"/>
            <w:hideMark/>
          </w:tcPr>
          <w:p w14:paraId="6415D9DD"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553E37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15</w:t>
            </w:r>
          </w:p>
        </w:tc>
        <w:tc>
          <w:tcPr>
            <w:tcW w:w="1733" w:type="dxa"/>
            <w:tcBorders>
              <w:top w:val="nil"/>
              <w:left w:val="nil"/>
              <w:bottom w:val="single" w:sz="4" w:space="0" w:color="C0C0C0"/>
              <w:right w:val="single" w:sz="4" w:space="0" w:color="C0C0C0"/>
            </w:tcBorders>
            <w:shd w:val="clear" w:color="auto" w:fill="auto"/>
            <w:vAlign w:val="center"/>
            <w:hideMark/>
          </w:tcPr>
          <w:p w14:paraId="6E4AF1B9"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Корректировка НВВ в целях сглаживания тарифов (уменьшение)</w:t>
            </w:r>
          </w:p>
        </w:tc>
        <w:tc>
          <w:tcPr>
            <w:tcW w:w="496" w:type="dxa"/>
            <w:tcBorders>
              <w:top w:val="nil"/>
              <w:left w:val="nil"/>
              <w:bottom w:val="single" w:sz="4" w:space="0" w:color="C0C0C0"/>
              <w:right w:val="single" w:sz="4" w:space="0" w:color="C0C0C0"/>
            </w:tcBorders>
            <w:shd w:val="clear" w:color="auto" w:fill="auto"/>
            <w:vAlign w:val="center"/>
            <w:hideMark/>
          </w:tcPr>
          <w:p w14:paraId="4C2832B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3D2DFDD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05" w:type="dxa"/>
            <w:tcBorders>
              <w:top w:val="nil"/>
              <w:left w:val="nil"/>
              <w:bottom w:val="single" w:sz="4" w:space="0" w:color="C0C0C0"/>
              <w:right w:val="single" w:sz="4" w:space="0" w:color="C0C0C0"/>
            </w:tcBorders>
            <w:shd w:val="clear" w:color="000000" w:fill="FFFFCC"/>
            <w:vAlign w:val="center"/>
            <w:hideMark/>
          </w:tcPr>
          <w:p w14:paraId="286F911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000000" w:fill="FFFFCC"/>
            <w:vAlign w:val="center"/>
            <w:hideMark/>
          </w:tcPr>
          <w:p w14:paraId="5B1D3E5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nil"/>
              <w:left w:val="nil"/>
              <w:bottom w:val="single" w:sz="4" w:space="0" w:color="C0C0C0"/>
              <w:right w:val="single" w:sz="4" w:space="0" w:color="C0C0C0"/>
            </w:tcBorders>
            <w:shd w:val="clear" w:color="000000" w:fill="FFFFCC"/>
            <w:vAlign w:val="center"/>
            <w:hideMark/>
          </w:tcPr>
          <w:p w14:paraId="0BECC76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15A983D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000000" w:fill="FFFFCC"/>
            <w:vAlign w:val="center"/>
            <w:hideMark/>
          </w:tcPr>
          <w:p w14:paraId="2332CFE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6F5DB43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6,87</w:t>
            </w:r>
          </w:p>
        </w:tc>
        <w:tc>
          <w:tcPr>
            <w:tcW w:w="1079" w:type="dxa"/>
            <w:tcBorders>
              <w:top w:val="nil"/>
              <w:left w:val="nil"/>
              <w:bottom w:val="single" w:sz="4" w:space="0" w:color="C0C0C0"/>
              <w:right w:val="single" w:sz="4" w:space="0" w:color="C0C0C0"/>
            </w:tcBorders>
            <w:shd w:val="clear" w:color="000000" w:fill="FFFFCC"/>
            <w:vAlign w:val="center"/>
            <w:hideMark/>
          </w:tcPr>
          <w:p w14:paraId="78D88FA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6,87</w:t>
            </w:r>
          </w:p>
        </w:tc>
        <w:tc>
          <w:tcPr>
            <w:tcW w:w="740" w:type="dxa"/>
            <w:tcBorders>
              <w:top w:val="nil"/>
              <w:left w:val="nil"/>
              <w:bottom w:val="single" w:sz="4" w:space="0" w:color="C0C0C0"/>
              <w:right w:val="single" w:sz="4" w:space="0" w:color="C0C0C0"/>
            </w:tcBorders>
            <w:shd w:val="clear" w:color="000000" w:fill="D7EAD3"/>
            <w:vAlign w:val="center"/>
            <w:hideMark/>
          </w:tcPr>
          <w:p w14:paraId="270AFCE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3,44</w:t>
            </w:r>
          </w:p>
        </w:tc>
        <w:tc>
          <w:tcPr>
            <w:tcW w:w="740" w:type="dxa"/>
            <w:tcBorders>
              <w:top w:val="nil"/>
              <w:left w:val="nil"/>
              <w:bottom w:val="single" w:sz="4" w:space="0" w:color="C0C0C0"/>
              <w:right w:val="single" w:sz="4" w:space="0" w:color="C0C0C0"/>
            </w:tcBorders>
            <w:shd w:val="clear" w:color="000000" w:fill="D7EAD3"/>
            <w:vAlign w:val="center"/>
            <w:hideMark/>
          </w:tcPr>
          <w:p w14:paraId="6B95665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3,44</w:t>
            </w:r>
          </w:p>
        </w:tc>
        <w:tc>
          <w:tcPr>
            <w:tcW w:w="750" w:type="dxa"/>
            <w:tcBorders>
              <w:top w:val="nil"/>
              <w:left w:val="nil"/>
              <w:bottom w:val="single" w:sz="4" w:space="0" w:color="C0C0C0"/>
              <w:right w:val="single" w:sz="4" w:space="0" w:color="C0C0C0"/>
            </w:tcBorders>
            <w:shd w:val="clear" w:color="000000" w:fill="D7EAD3"/>
            <w:vAlign w:val="center"/>
            <w:hideMark/>
          </w:tcPr>
          <w:p w14:paraId="5D84D0F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-6,87</w:t>
            </w:r>
          </w:p>
        </w:tc>
        <w:tc>
          <w:tcPr>
            <w:tcW w:w="1385" w:type="dxa"/>
            <w:tcBorders>
              <w:top w:val="nil"/>
              <w:left w:val="nil"/>
              <w:bottom w:val="single" w:sz="4" w:space="0" w:color="C0C0C0"/>
              <w:right w:val="single" w:sz="4" w:space="0" w:color="C0C0C0"/>
            </w:tcBorders>
            <w:shd w:val="clear" w:color="000000" w:fill="FFFFCC"/>
            <w:vAlign w:val="center"/>
            <w:hideMark/>
          </w:tcPr>
          <w:p w14:paraId="4B511275"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произведена корректировка общей суммы НВВ</w:t>
            </w:r>
          </w:p>
        </w:tc>
      </w:tr>
      <w:tr w:rsidR="00536209" w:rsidRPr="00536209" w14:paraId="1B2E876E" w14:textId="77777777" w:rsidTr="00536209">
        <w:trPr>
          <w:trHeight w:val="480"/>
          <w:jc w:val="center"/>
        </w:trPr>
        <w:tc>
          <w:tcPr>
            <w:tcW w:w="185" w:type="dxa"/>
            <w:tcBorders>
              <w:top w:val="nil"/>
              <w:left w:val="nil"/>
              <w:bottom w:val="nil"/>
              <w:right w:val="nil"/>
            </w:tcBorders>
            <w:shd w:val="clear" w:color="000000" w:fill="00B050"/>
            <w:noWrap/>
            <w:vAlign w:val="center"/>
            <w:hideMark/>
          </w:tcPr>
          <w:p w14:paraId="621F6375" w14:textId="77777777" w:rsidR="00536209" w:rsidRPr="00536209" w:rsidRDefault="00536209" w:rsidP="00536209">
            <w:pPr>
              <w:rPr>
                <w:rFonts w:ascii="Tahoma" w:hAnsi="Tahoma" w:cs="Tahoma"/>
                <w:b/>
                <w:bCs/>
                <w:color w:val="000000"/>
                <w:sz w:val="16"/>
                <w:szCs w:val="16"/>
                <w:lang w:eastAsia="ru-RU"/>
              </w:rPr>
            </w:pPr>
            <w:r w:rsidRPr="00536209">
              <w:rPr>
                <w:rFonts w:ascii="Tahoma" w:hAnsi="Tahoma" w:cs="Tahoma"/>
                <w:b/>
                <w:bCs/>
                <w:color w:val="000000"/>
                <w:sz w:val="16"/>
                <w:szCs w:val="16"/>
                <w:lang w:eastAsia="ru-RU"/>
              </w:rPr>
              <w:t>НР</w:t>
            </w:r>
          </w:p>
        </w:tc>
        <w:tc>
          <w:tcPr>
            <w:tcW w:w="142" w:type="dxa"/>
            <w:tcBorders>
              <w:top w:val="nil"/>
              <w:left w:val="nil"/>
              <w:bottom w:val="nil"/>
              <w:right w:val="nil"/>
            </w:tcBorders>
            <w:shd w:val="clear" w:color="auto" w:fill="auto"/>
            <w:noWrap/>
            <w:vAlign w:val="bottom"/>
            <w:hideMark/>
          </w:tcPr>
          <w:p w14:paraId="693778E3" w14:textId="77777777" w:rsidR="00536209" w:rsidRPr="00536209" w:rsidRDefault="00536209" w:rsidP="00536209">
            <w:pPr>
              <w:rPr>
                <w:rFonts w:ascii="Tahoma" w:hAnsi="Tahoma" w:cs="Tahoma"/>
                <w:b/>
                <w:bCs/>
                <w:color w:val="000000"/>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0258E9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16</w:t>
            </w:r>
          </w:p>
        </w:tc>
        <w:tc>
          <w:tcPr>
            <w:tcW w:w="1733" w:type="dxa"/>
            <w:tcBorders>
              <w:top w:val="nil"/>
              <w:left w:val="nil"/>
              <w:bottom w:val="single" w:sz="4" w:space="0" w:color="C0C0C0"/>
              <w:right w:val="single" w:sz="4" w:space="0" w:color="C0C0C0"/>
            </w:tcBorders>
            <w:shd w:val="clear" w:color="auto" w:fill="auto"/>
            <w:vAlign w:val="center"/>
            <w:hideMark/>
          </w:tcPr>
          <w:p w14:paraId="0BDBB61C"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Корректировка НВВ в целях сглаживания тарифов (увеличение)</w:t>
            </w:r>
          </w:p>
        </w:tc>
        <w:tc>
          <w:tcPr>
            <w:tcW w:w="496" w:type="dxa"/>
            <w:tcBorders>
              <w:top w:val="nil"/>
              <w:left w:val="nil"/>
              <w:bottom w:val="single" w:sz="4" w:space="0" w:color="C0C0C0"/>
              <w:right w:val="single" w:sz="4" w:space="0" w:color="C0C0C0"/>
            </w:tcBorders>
            <w:shd w:val="clear" w:color="auto" w:fill="auto"/>
            <w:vAlign w:val="center"/>
            <w:hideMark/>
          </w:tcPr>
          <w:p w14:paraId="06E60AB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FFFFCC"/>
            <w:vAlign w:val="center"/>
            <w:hideMark/>
          </w:tcPr>
          <w:p w14:paraId="4234FCD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05" w:type="dxa"/>
            <w:tcBorders>
              <w:top w:val="nil"/>
              <w:left w:val="nil"/>
              <w:bottom w:val="single" w:sz="4" w:space="0" w:color="C0C0C0"/>
              <w:right w:val="single" w:sz="4" w:space="0" w:color="C0C0C0"/>
            </w:tcBorders>
            <w:shd w:val="clear" w:color="000000" w:fill="FFFFCC"/>
            <w:vAlign w:val="center"/>
            <w:hideMark/>
          </w:tcPr>
          <w:p w14:paraId="05D3D9F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000000" w:fill="FFFFCC"/>
            <w:vAlign w:val="center"/>
            <w:hideMark/>
          </w:tcPr>
          <w:p w14:paraId="2B5C70E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nil"/>
              <w:left w:val="nil"/>
              <w:bottom w:val="single" w:sz="4" w:space="0" w:color="C0C0C0"/>
              <w:right w:val="single" w:sz="4" w:space="0" w:color="C0C0C0"/>
            </w:tcBorders>
            <w:shd w:val="clear" w:color="000000" w:fill="FFFFCC"/>
            <w:vAlign w:val="center"/>
            <w:hideMark/>
          </w:tcPr>
          <w:p w14:paraId="146427E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1,90</w:t>
            </w:r>
          </w:p>
        </w:tc>
        <w:tc>
          <w:tcPr>
            <w:tcW w:w="1135" w:type="dxa"/>
            <w:tcBorders>
              <w:top w:val="nil"/>
              <w:left w:val="nil"/>
              <w:bottom w:val="single" w:sz="4" w:space="0" w:color="C0C0C0"/>
              <w:right w:val="single" w:sz="4" w:space="0" w:color="C0C0C0"/>
            </w:tcBorders>
            <w:shd w:val="clear" w:color="000000" w:fill="FFFFCC"/>
            <w:vAlign w:val="center"/>
            <w:hideMark/>
          </w:tcPr>
          <w:p w14:paraId="615BCEE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-1,90</w:t>
            </w:r>
          </w:p>
        </w:tc>
        <w:tc>
          <w:tcPr>
            <w:tcW w:w="1084" w:type="dxa"/>
            <w:tcBorders>
              <w:top w:val="nil"/>
              <w:left w:val="nil"/>
              <w:bottom w:val="single" w:sz="4" w:space="0" w:color="C0C0C0"/>
              <w:right w:val="single" w:sz="4" w:space="0" w:color="C0C0C0"/>
            </w:tcBorders>
            <w:shd w:val="clear" w:color="000000" w:fill="FFFFCC"/>
            <w:vAlign w:val="center"/>
            <w:hideMark/>
          </w:tcPr>
          <w:p w14:paraId="1A1CD1F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000000" w:fill="FFFFCC"/>
            <w:vAlign w:val="center"/>
            <w:hideMark/>
          </w:tcPr>
          <w:p w14:paraId="5EB032C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-1,90</w:t>
            </w:r>
          </w:p>
        </w:tc>
        <w:tc>
          <w:tcPr>
            <w:tcW w:w="1079" w:type="dxa"/>
            <w:tcBorders>
              <w:top w:val="nil"/>
              <w:left w:val="nil"/>
              <w:bottom w:val="single" w:sz="4" w:space="0" w:color="C0C0C0"/>
              <w:right w:val="single" w:sz="4" w:space="0" w:color="C0C0C0"/>
            </w:tcBorders>
            <w:shd w:val="clear" w:color="000000" w:fill="FFFFCC"/>
            <w:vAlign w:val="center"/>
            <w:hideMark/>
          </w:tcPr>
          <w:p w14:paraId="289980D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40" w:type="dxa"/>
            <w:tcBorders>
              <w:top w:val="nil"/>
              <w:left w:val="nil"/>
              <w:bottom w:val="single" w:sz="4" w:space="0" w:color="C0C0C0"/>
              <w:right w:val="single" w:sz="4" w:space="0" w:color="C0C0C0"/>
            </w:tcBorders>
            <w:shd w:val="clear" w:color="000000" w:fill="D7EAD3"/>
            <w:vAlign w:val="center"/>
            <w:hideMark/>
          </w:tcPr>
          <w:p w14:paraId="23EFC16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40" w:type="dxa"/>
            <w:tcBorders>
              <w:top w:val="nil"/>
              <w:left w:val="nil"/>
              <w:bottom w:val="single" w:sz="4" w:space="0" w:color="C0C0C0"/>
              <w:right w:val="single" w:sz="4" w:space="0" w:color="C0C0C0"/>
            </w:tcBorders>
            <w:shd w:val="clear" w:color="000000" w:fill="D7EAD3"/>
            <w:vAlign w:val="center"/>
            <w:hideMark/>
          </w:tcPr>
          <w:p w14:paraId="3FDC0A8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750" w:type="dxa"/>
            <w:tcBorders>
              <w:top w:val="nil"/>
              <w:left w:val="nil"/>
              <w:bottom w:val="single" w:sz="4" w:space="0" w:color="C0C0C0"/>
              <w:right w:val="single" w:sz="4" w:space="0" w:color="C0C0C0"/>
            </w:tcBorders>
            <w:shd w:val="clear" w:color="000000" w:fill="D7EAD3"/>
            <w:vAlign w:val="center"/>
            <w:hideMark/>
          </w:tcPr>
          <w:p w14:paraId="778BA82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1,90</w:t>
            </w:r>
          </w:p>
        </w:tc>
        <w:tc>
          <w:tcPr>
            <w:tcW w:w="1385" w:type="dxa"/>
            <w:tcBorders>
              <w:top w:val="nil"/>
              <w:left w:val="nil"/>
              <w:bottom w:val="single" w:sz="4" w:space="0" w:color="C0C0C0"/>
              <w:right w:val="single" w:sz="4" w:space="0" w:color="C0C0C0"/>
            </w:tcBorders>
            <w:shd w:val="clear" w:color="000000" w:fill="FFFFCC"/>
            <w:vAlign w:val="center"/>
            <w:hideMark/>
          </w:tcPr>
          <w:p w14:paraId="43BF4107"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14274F0C"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630E514A" w14:textId="77777777" w:rsidR="00536209" w:rsidRPr="00536209" w:rsidRDefault="00536209" w:rsidP="00536209">
            <w:pPr>
              <w:rPr>
                <w:rFonts w:ascii="Tahoma" w:hAnsi="Tahoma" w:cs="Tahoma"/>
                <w:b/>
                <w:bCs/>
                <w:sz w:val="16"/>
                <w:szCs w:val="16"/>
                <w:lang w:eastAsia="ru-RU"/>
              </w:rPr>
            </w:pPr>
          </w:p>
        </w:tc>
        <w:tc>
          <w:tcPr>
            <w:tcW w:w="142" w:type="dxa"/>
            <w:tcBorders>
              <w:top w:val="nil"/>
              <w:left w:val="nil"/>
              <w:bottom w:val="nil"/>
              <w:right w:val="nil"/>
            </w:tcBorders>
            <w:shd w:val="clear" w:color="auto" w:fill="auto"/>
            <w:noWrap/>
            <w:vAlign w:val="bottom"/>
            <w:hideMark/>
          </w:tcPr>
          <w:p w14:paraId="375164EA"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899477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17</w:t>
            </w:r>
          </w:p>
        </w:tc>
        <w:tc>
          <w:tcPr>
            <w:tcW w:w="1733" w:type="dxa"/>
            <w:tcBorders>
              <w:top w:val="nil"/>
              <w:left w:val="nil"/>
              <w:bottom w:val="single" w:sz="4" w:space="0" w:color="C0C0C0"/>
              <w:right w:val="single" w:sz="4" w:space="0" w:color="C0C0C0"/>
            </w:tcBorders>
            <w:shd w:val="clear" w:color="auto" w:fill="auto"/>
            <w:vAlign w:val="center"/>
            <w:hideMark/>
          </w:tcPr>
          <w:p w14:paraId="3B576DA2"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НВВ без НДС</w:t>
            </w:r>
          </w:p>
        </w:tc>
        <w:tc>
          <w:tcPr>
            <w:tcW w:w="496" w:type="dxa"/>
            <w:tcBorders>
              <w:top w:val="nil"/>
              <w:left w:val="nil"/>
              <w:bottom w:val="single" w:sz="4" w:space="0" w:color="C0C0C0"/>
              <w:right w:val="single" w:sz="4" w:space="0" w:color="C0C0C0"/>
            </w:tcBorders>
            <w:shd w:val="clear" w:color="auto" w:fill="auto"/>
            <w:vAlign w:val="center"/>
            <w:hideMark/>
          </w:tcPr>
          <w:p w14:paraId="2415ABA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6E68052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48,29</w:t>
            </w:r>
          </w:p>
        </w:tc>
        <w:tc>
          <w:tcPr>
            <w:tcW w:w="705" w:type="dxa"/>
            <w:tcBorders>
              <w:top w:val="nil"/>
              <w:left w:val="nil"/>
              <w:bottom w:val="single" w:sz="4" w:space="0" w:color="C0C0C0"/>
              <w:right w:val="single" w:sz="4" w:space="0" w:color="C0C0C0"/>
            </w:tcBorders>
            <w:shd w:val="clear" w:color="000000" w:fill="D7EAD3"/>
            <w:vAlign w:val="center"/>
            <w:hideMark/>
          </w:tcPr>
          <w:p w14:paraId="279AAC4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30,15</w:t>
            </w:r>
          </w:p>
        </w:tc>
        <w:tc>
          <w:tcPr>
            <w:tcW w:w="803" w:type="dxa"/>
            <w:tcBorders>
              <w:top w:val="nil"/>
              <w:left w:val="nil"/>
              <w:bottom w:val="single" w:sz="4" w:space="0" w:color="C0C0C0"/>
              <w:right w:val="single" w:sz="4" w:space="0" w:color="C0C0C0"/>
            </w:tcBorders>
            <w:shd w:val="clear" w:color="000000" w:fill="D7EAD3"/>
            <w:vAlign w:val="center"/>
            <w:hideMark/>
          </w:tcPr>
          <w:p w14:paraId="73D08E4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53,55</w:t>
            </w:r>
          </w:p>
        </w:tc>
        <w:tc>
          <w:tcPr>
            <w:tcW w:w="1041" w:type="dxa"/>
            <w:tcBorders>
              <w:top w:val="nil"/>
              <w:left w:val="nil"/>
              <w:bottom w:val="single" w:sz="4" w:space="0" w:color="C0C0C0"/>
              <w:right w:val="single" w:sz="4" w:space="0" w:color="C0C0C0"/>
            </w:tcBorders>
            <w:shd w:val="clear" w:color="000000" w:fill="D7EAD3"/>
            <w:vAlign w:val="center"/>
            <w:hideMark/>
          </w:tcPr>
          <w:p w14:paraId="22EF8CF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57,56</w:t>
            </w:r>
          </w:p>
        </w:tc>
        <w:tc>
          <w:tcPr>
            <w:tcW w:w="1135" w:type="dxa"/>
            <w:tcBorders>
              <w:top w:val="nil"/>
              <w:left w:val="nil"/>
              <w:bottom w:val="single" w:sz="4" w:space="0" w:color="C0C0C0"/>
              <w:right w:val="single" w:sz="4" w:space="0" w:color="C0C0C0"/>
            </w:tcBorders>
            <w:shd w:val="clear" w:color="000000" w:fill="D7EAD3"/>
            <w:vAlign w:val="center"/>
            <w:hideMark/>
          </w:tcPr>
          <w:p w14:paraId="5AFECE4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27,02</w:t>
            </w:r>
          </w:p>
        </w:tc>
        <w:tc>
          <w:tcPr>
            <w:tcW w:w="1084" w:type="dxa"/>
            <w:tcBorders>
              <w:top w:val="nil"/>
              <w:left w:val="nil"/>
              <w:bottom w:val="single" w:sz="4" w:space="0" w:color="C0C0C0"/>
              <w:right w:val="single" w:sz="4" w:space="0" w:color="C0C0C0"/>
            </w:tcBorders>
            <w:shd w:val="clear" w:color="000000" w:fill="D7EAD3"/>
            <w:vAlign w:val="center"/>
            <w:hideMark/>
          </w:tcPr>
          <w:p w14:paraId="7C3CFDC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84,58</w:t>
            </w:r>
          </w:p>
        </w:tc>
        <w:tc>
          <w:tcPr>
            <w:tcW w:w="1135" w:type="dxa"/>
            <w:tcBorders>
              <w:top w:val="nil"/>
              <w:left w:val="nil"/>
              <w:bottom w:val="single" w:sz="4" w:space="0" w:color="C0C0C0"/>
              <w:right w:val="single" w:sz="4" w:space="0" w:color="C0C0C0"/>
            </w:tcBorders>
            <w:shd w:val="clear" w:color="000000" w:fill="D7EAD3"/>
            <w:vAlign w:val="center"/>
            <w:hideMark/>
          </w:tcPr>
          <w:p w14:paraId="4AE139D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-7,18</w:t>
            </w:r>
          </w:p>
        </w:tc>
        <w:tc>
          <w:tcPr>
            <w:tcW w:w="1079" w:type="dxa"/>
            <w:tcBorders>
              <w:top w:val="nil"/>
              <w:left w:val="nil"/>
              <w:bottom w:val="single" w:sz="4" w:space="0" w:color="C0C0C0"/>
              <w:right w:val="single" w:sz="4" w:space="0" w:color="C0C0C0"/>
            </w:tcBorders>
            <w:shd w:val="clear" w:color="000000" w:fill="D7EAD3"/>
            <w:vAlign w:val="center"/>
            <w:hideMark/>
          </w:tcPr>
          <w:p w14:paraId="3D742ED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50,38</w:t>
            </w:r>
          </w:p>
        </w:tc>
        <w:tc>
          <w:tcPr>
            <w:tcW w:w="740" w:type="dxa"/>
            <w:tcBorders>
              <w:top w:val="nil"/>
              <w:left w:val="nil"/>
              <w:bottom w:val="single" w:sz="4" w:space="0" w:color="C0C0C0"/>
              <w:right w:val="single" w:sz="4" w:space="0" w:color="C0C0C0"/>
            </w:tcBorders>
            <w:shd w:val="clear" w:color="000000" w:fill="D7EAD3"/>
            <w:vAlign w:val="center"/>
            <w:hideMark/>
          </w:tcPr>
          <w:p w14:paraId="2D35CA1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17,29</w:t>
            </w:r>
          </w:p>
        </w:tc>
        <w:tc>
          <w:tcPr>
            <w:tcW w:w="740" w:type="dxa"/>
            <w:tcBorders>
              <w:top w:val="nil"/>
              <w:left w:val="nil"/>
              <w:bottom w:val="single" w:sz="4" w:space="0" w:color="C0C0C0"/>
              <w:right w:val="single" w:sz="4" w:space="0" w:color="C0C0C0"/>
            </w:tcBorders>
            <w:shd w:val="clear" w:color="000000" w:fill="D7EAD3"/>
            <w:vAlign w:val="center"/>
            <w:hideMark/>
          </w:tcPr>
          <w:p w14:paraId="0397BCD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33,09</w:t>
            </w:r>
          </w:p>
        </w:tc>
        <w:tc>
          <w:tcPr>
            <w:tcW w:w="750" w:type="dxa"/>
            <w:tcBorders>
              <w:top w:val="nil"/>
              <w:left w:val="nil"/>
              <w:bottom w:val="single" w:sz="4" w:space="0" w:color="C0C0C0"/>
              <w:right w:val="single" w:sz="4" w:space="0" w:color="C0C0C0"/>
            </w:tcBorders>
            <w:shd w:val="clear" w:color="000000" w:fill="D7EAD3"/>
            <w:vAlign w:val="center"/>
            <w:hideMark/>
          </w:tcPr>
          <w:p w14:paraId="6F3432B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7,18</w:t>
            </w:r>
          </w:p>
        </w:tc>
        <w:tc>
          <w:tcPr>
            <w:tcW w:w="1385" w:type="dxa"/>
            <w:tcBorders>
              <w:top w:val="nil"/>
              <w:left w:val="nil"/>
              <w:bottom w:val="single" w:sz="4" w:space="0" w:color="C0C0C0"/>
              <w:right w:val="single" w:sz="4" w:space="0" w:color="C0C0C0"/>
            </w:tcBorders>
            <w:shd w:val="clear" w:color="000000" w:fill="FFFFCC"/>
            <w:vAlign w:val="center"/>
            <w:hideMark/>
          </w:tcPr>
          <w:p w14:paraId="408A4935"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30F1F272"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43103C34" w14:textId="77777777" w:rsidR="00536209" w:rsidRPr="00536209" w:rsidRDefault="00536209" w:rsidP="00536209">
            <w:pPr>
              <w:rPr>
                <w:rFonts w:ascii="Tahoma" w:hAnsi="Tahoma" w:cs="Tahoma"/>
                <w:b/>
                <w:bCs/>
                <w:sz w:val="16"/>
                <w:szCs w:val="16"/>
                <w:lang w:eastAsia="ru-RU"/>
              </w:rPr>
            </w:pPr>
          </w:p>
        </w:tc>
        <w:tc>
          <w:tcPr>
            <w:tcW w:w="142" w:type="dxa"/>
            <w:tcBorders>
              <w:top w:val="nil"/>
              <w:left w:val="nil"/>
              <w:bottom w:val="nil"/>
              <w:right w:val="nil"/>
            </w:tcBorders>
            <w:shd w:val="clear" w:color="auto" w:fill="auto"/>
            <w:noWrap/>
            <w:vAlign w:val="bottom"/>
            <w:hideMark/>
          </w:tcPr>
          <w:p w14:paraId="60E25D3F"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720293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17.1</w:t>
            </w:r>
          </w:p>
        </w:tc>
        <w:tc>
          <w:tcPr>
            <w:tcW w:w="1733" w:type="dxa"/>
            <w:tcBorders>
              <w:top w:val="nil"/>
              <w:left w:val="nil"/>
              <w:bottom w:val="single" w:sz="4" w:space="0" w:color="C0C0C0"/>
              <w:right w:val="single" w:sz="4" w:space="0" w:color="C0C0C0"/>
            </w:tcBorders>
            <w:shd w:val="clear" w:color="auto" w:fill="auto"/>
            <w:vAlign w:val="center"/>
            <w:hideMark/>
          </w:tcPr>
          <w:p w14:paraId="57DA9320" w14:textId="77777777" w:rsidR="00536209" w:rsidRPr="00536209" w:rsidRDefault="00536209" w:rsidP="00536209">
            <w:pPr>
              <w:ind w:firstLineChars="100" w:firstLine="160"/>
              <w:rPr>
                <w:rFonts w:ascii="Tahoma" w:hAnsi="Tahoma" w:cs="Tahoma"/>
                <w:sz w:val="16"/>
                <w:szCs w:val="16"/>
                <w:lang w:eastAsia="ru-RU"/>
              </w:rPr>
            </w:pPr>
            <w:r w:rsidRPr="00536209">
              <w:rPr>
                <w:rFonts w:ascii="Tahoma" w:hAnsi="Tahoma" w:cs="Tahoma"/>
                <w:sz w:val="16"/>
                <w:szCs w:val="16"/>
                <w:lang w:eastAsia="ru-RU"/>
              </w:rPr>
              <w:t>На потребительский рынок</w:t>
            </w:r>
          </w:p>
        </w:tc>
        <w:tc>
          <w:tcPr>
            <w:tcW w:w="496" w:type="dxa"/>
            <w:tcBorders>
              <w:top w:val="nil"/>
              <w:left w:val="nil"/>
              <w:bottom w:val="single" w:sz="4" w:space="0" w:color="C0C0C0"/>
              <w:right w:val="single" w:sz="4" w:space="0" w:color="C0C0C0"/>
            </w:tcBorders>
            <w:shd w:val="clear" w:color="auto" w:fill="auto"/>
            <w:vAlign w:val="center"/>
            <w:hideMark/>
          </w:tcPr>
          <w:p w14:paraId="774B128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1612D86E"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48,29</w:t>
            </w:r>
          </w:p>
        </w:tc>
        <w:tc>
          <w:tcPr>
            <w:tcW w:w="705" w:type="dxa"/>
            <w:tcBorders>
              <w:top w:val="nil"/>
              <w:left w:val="nil"/>
              <w:bottom w:val="single" w:sz="4" w:space="0" w:color="C0C0C0"/>
              <w:right w:val="single" w:sz="4" w:space="0" w:color="C0C0C0"/>
            </w:tcBorders>
            <w:shd w:val="clear" w:color="000000" w:fill="D7EAD3"/>
            <w:vAlign w:val="center"/>
            <w:hideMark/>
          </w:tcPr>
          <w:p w14:paraId="6C05B286"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30,15</w:t>
            </w:r>
          </w:p>
        </w:tc>
        <w:tc>
          <w:tcPr>
            <w:tcW w:w="803" w:type="dxa"/>
            <w:tcBorders>
              <w:top w:val="nil"/>
              <w:left w:val="nil"/>
              <w:bottom w:val="single" w:sz="4" w:space="0" w:color="C0C0C0"/>
              <w:right w:val="single" w:sz="4" w:space="0" w:color="C0C0C0"/>
            </w:tcBorders>
            <w:shd w:val="clear" w:color="000000" w:fill="D7EAD3"/>
            <w:vAlign w:val="center"/>
            <w:hideMark/>
          </w:tcPr>
          <w:p w14:paraId="319EB23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53,55</w:t>
            </w:r>
          </w:p>
        </w:tc>
        <w:tc>
          <w:tcPr>
            <w:tcW w:w="1041" w:type="dxa"/>
            <w:tcBorders>
              <w:top w:val="nil"/>
              <w:left w:val="nil"/>
              <w:bottom w:val="single" w:sz="4" w:space="0" w:color="C0C0C0"/>
              <w:right w:val="single" w:sz="4" w:space="0" w:color="C0C0C0"/>
            </w:tcBorders>
            <w:shd w:val="clear" w:color="000000" w:fill="D7EAD3"/>
            <w:vAlign w:val="center"/>
            <w:hideMark/>
          </w:tcPr>
          <w:p w14:paraId="3027EBC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57,56</w:t>
            </w:r>
          </w:p>
        </w:tc>
        <w:tc>
          <w:tcPr>
            <w:tcW w:w="1135" w:type="dxa"/>
            <w:tcBorders>
              <w:top w:val="nil"/>
              <w:left w:val="nil"/>
              <w:bottom w:val="single" w:sz="4" w:space="0" w:color="C0C0C0"/>
              <w:right w:val="single" w:sz="4" w:space="0" w:color="C0C0C0"/>
            </w:tcBorders>
            <w:shd w:val="clear" w:color="000000" w:fill="D7EAD3"/>
            <w:vAlign w:val="center"/>
            <w:hideMark/>
          </w:tcPr>
          <w:p w14:paraId="068D1E8B"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27,02</w:t>
            </w:r>
          </w:p>
        </w:tc>
        <w:tc>
          <w:tcPr>
            <w:tcW w:w="1084" w:type="dxa"/>
            <w:tcBorders>
              <w:top w:val="nil"/>
              <w:left w:val="nil"/>
              <w:bottom w:val="single" w:sz="4" w:space="0" w:color="C0C0C0"/>
              <w:right w:val="single" w:sz="4" w:space="0" w:color="C0C0C0"/>
            </w:tcBorders>
            <w:shd w:val="clear" w:color="000000" w:fill="D7EAD3"/>
            <w:vAlign w:val="center"/>
            <w:hideMark/>
          </w:tcPr>
          <w:p w14:paraId="6ED9678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84,58</w:t>
            </w:r>
          </w:p>
        </w:tc>
        <w:tc>
          <w:tcPr>
            <w:tcW w:w="1135" w:type="dxa"/>
            <w:tcBorders>
              <w:top w:val="nil"/>
              <w:left w:val="nil"/>
              <w:bottom w:val="single" w:sz="4" w:space="0" w:color="C0C0C0"/>
              <w:right w:val="single" w:sz="4" w:space="0" w:color="C0C0C0"/>
            </w:tcBorders>
            <w:shd w:val="clear" w:color="000000" w:fill="D7EAD3"/>
            <w:vAlign w:val="center"/>
            <w:hideMark/>
          </w:tcPr>
          <w:p w14:paraId="25658641"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-7,18</w:t>
            </w:r>
          </w:p>
        </w:tc>
        <w:tc>
          <w:tcPr>
            <w:tcW w:w="1079" w:type="dxa"/>
            <w:tcBorders>
              <w:top w:val="nil"/>
              <w:left w:val="nil"/>
              <w:bottom w:val="single" w:sz="4" w:space="0" w:color="C0C0C0"/>
              <w:right w:val="single" w:sz="4" w:space="0" w:color="C0C0C0"/>
            </w:tcBorders>
            <w:shd w:val="clear" w:color="000000" w:fill="D7EAD3"/>
            <w:vAlign w:val="center"/>
            <w:hideMark/>
          </w:tcPr>
          <w:p w14:paraId="42DC27C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50,38</w:t>
            </w:r>
          </w:p>
        </w:tc>
        <w:tc>
          <w:tcPr>
            <w:tcW w:w="740" w:type="dxa"/>
            <w:tcBorders>
              <w:top w:val="nil"/>
              <w:left w:val="nil"/>
              <w:bottom w:val="single" w:sz="4" w:space="0" w:color="C0C0C0"/>
              <w:right w:val="single" w:sz="4" w:space="0" w:color="C0C0C0"/>
            </w:tcBorders>
            <w:shd w:val="clear" w:color="000000" w:fill="D7EAD3"/>
            <w:vAlign w:val="center"/>
            <w:hideMark/>
          </w:tcPr>
          <w:p w14:paraId="12EEF80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17,29</w:t>
            </w:r>
          </w:p>
        </w:tc>
        <w:tc>
          <w:tcPr>
            <w:tcW w:w="740" w:type="dxa"/>
            <w:tcBorders>
              <w:top w:val="nil"/>
              <w:left w:val="nil"/>
              <w:bottom w:val="single" w:sz="4" w:space="0" w:color="C0C0C0"/>
              <w:right w:val="single" w:sz="4" w:space="0" w:color="C0C0C0"/>
            </w:tcBorders>
            <w:shd w:val="clear" w:color="000000" w:fill="D7EAD3"/>
            <w:vAlign w:val="center"/>
            <w:hideMark/>
          </w:tcPr>
          <w:p w14:paraId="74ADEC3F"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33,09</w:t>
            </w:r>
          </w:p>
        </w:tc>
        <w:tc>
          <w:tcPr>
            <w:tcW w:w="750" w:type="dxa"/>
            <w:tcBorders>
              <w:top w:val="nil"/>
              <w:left w:val="nil"/>
              <w:bottom w:val="single" w:sz="4" w:space="0" w:color="C0C0C0"/>
              <w:right w:val="single" w:sz="4" w:space="0" w:color="C0C0C0"/>
            </w:tcBorders>
            <w:shd w:val="clear" w:color="000000" w:fill="D7EAD3"/>
            <w:vAlign w:val="center"/>
            <w:hideMark/>
          </w:tcPr>
          <w:p w14:paraId="4F4D2692"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7,18</w:t>
            </w:r>
          </w:p>
        </w:tc>
        <w:tc>
          <w:tcPr>
            <w:tcW w:w="1385" w:type="dxa"/>
            <w:tcBorders>
              <w:top w:val="nil"/>
              <w:left w:val="nil"/>
              <w:bottom w:val="single" w:sz="4" w:space="0" w:color="C0C0C0"/>
              <w:right w:val="single" w:sz="4" w:space="0" w:color="C0C0C0"/>
            </w:tcBorders>
            <w:shd w:val="clear" w:color="000000" w:fill="FFFFCC"/>
            <w:vAlign w:val="center"/>
            <w:hideMark/>
          </w:tcPr>
          <w:p w14:paraId="5DCD8847"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23E0CD7B"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4CEED369" w14:textId="77777777" w:rsidR="00536209" w:rsidRPr="00536209" w:rsidRDefault="00536209" w:rsidP="00536209">
            <w:pPr>
              <w:rPr>
                <w:rFonts w:ascii="Tahoma" w:hAnsi="Tahoma" w:cs="Tahoma"/>
                <w:sz w:val="16"/>
                <w:szCs w:val="16"/>
                <w:lang w:eastAsia="ru-RU"/>
              </w:rPr>
            </w:pPr>
          </w:p>
        </w:tc>
        <w:tc>
          <w:tcPr>
            <w:tcW w:w="142" w:type="dxa"/>
            <w:tcBorders>
              <w:top w:val="nil"/>
              <w:left w:val="nil"/>
              <w:bottom w:val="nil"/>
              <w:right w:val="nil"/>
            </w:tcBorders>
            <w:shd w:val="clear" w:color="auto" w:fill="auto"/>
            <w:noWrap/>
            <w:vAlign w:val="bottom"/>
            <w:hideMark/>
          </w:tcPr>
          <w:p w14:paraId="01312E60"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6CCDA7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18</w:t>
            </w:r>
          </w:p>
        </w:tc>
        <w:tc>
          <w:tcPr>
            <w:tcW w:w="1733" w:type="dxa"/>
            <w:tcBorders>
              <w:top w:val="nil"/>
              <w:left w:val="nil"/>
              <w:bottom w:val="single" w:sz="4" w:space="0" w:color="C0C0C0"/>
              <w:right w:val="single" w:sz="4" w:space="0" w:color="C0C0C0"/>
            </w:tcBorders>
            <w:shd w:val="clear" w:color="auto" w:fill="auto"/>
            <w:vAlign w:val="center"/>
            <w:hideMark/>
          </w:tcPr>
          <w:p w14:paraId="0BE4D20F"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Тариф</w:t>
            </w:r>
          </w:p>
        </w:tc>
        <w:tc>
          <w:tcPr>
            <w:tcW w:w="496" w:type="dxa"/>
            <w:tcBorders>
              <w:top w:val="nil"/>
              <w:left w:val="nil"/>
              <w:bottom w:val="single" w:sz="4" w:space="0" w:color="C0C0C0"/>
              <w:right w:val="single" w:sz="4" w:space="0" w:color="C0C0C0"/>
            </w:tcBorders>
            <w:shd w:val="clear" w:color="auto" w:fill="auto"/>
            <w:vAlign w:val="center"/>
            <w:hideMark/>
          </w:tcPr>
          <w:p w14:paraId="645B407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руб/м3</w:t>
            </w:r>
          </w:p>
        </w:tc>
        <w:tc>
          <w:tcPr>
            <w:tcW w:w="1084" w:type="dxa"/>
            <w:tcBorders>
              <w:top w:val="nil"/>
              <w:left w:val="nil"/>
              <w:bottom w:val="single" w:sz="4" w:space="0" w:color="C0C0C0"/>
              <w:right w:val="single" w:sz="4" w:space="0" w:color="C0C0C0"/>
            </w:tcBorders>
            <w:shd w:val="clear" w:color="000000" w:fill="D7EAD3"/>
            <w:vAlign w:val="center"/>
            <w:hideMark/>
          </w:tcPr>
          <w:p w14:paraId="1BC43BB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3,03</w:t>
            </w:r>
          </w:p>
        </w:tc>
        <w:tc>
          <w:tcPr>
            <w:tcW w:w="705" w:type="dxa"/>
            <w:tcBorders>
              <w:top w:val="nil"/>
              <w:left w:val="nil"/>
              <w:bottom w:val="single" w:sz="4" w:space="0" w:color="C0C0C0"/>
              <w:right w:val="single" w:sz="4" w:space="0" w:color="C0C0C0"/>
            </w:tcBorders>
            <w:shd w:val="clear" w:color="000000" w:fill="D7EAD3"/>
            <w:vAlign w:val="center"/>
            <w:hideMark/>
          </w:tcPr>
          <w:p w14:paraId="5232CCD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3,03</w:t>
            </w:r>
          </w:p>
        </w:tc>
        <w:tc>
          <w:tcPr>
            <w:tcW w:w="803" w:type="dxa"/>
            <w:tcBorders>
              <w:top w:val="nil"/>
              <w:left w:val="nil"/>
              <w:bottom w:val="single" w:sz="4" w:space="0" w:color="C0C0C0"/>
              <w:right w:val="single" w:sz="4" w:space="0" w:color="C0C0C0"/>
            </w:tcBorders>
            <w:shd w:val="clear" w:color="000000" w:fill="D7EAD3"/>
            <w:vAlign w:val="center"/>
            <w:hideMark/>
          </w:tcPr>
          <w:p w14:paraId="01E84DC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3,27</w:t>
            </w:r>
          </w:p>
        </w:tc>
        <w:tc>
          <w:tcPr>
            <w:tcW w:w="1041" w:type="dxa"/>
            <w:tcBorders>
              <w:top w:val="nil"/>
              <w:left w:val="nil"/>
              <w:bottom w:val="single" w:sz="4" w:space="0" w:color="C0C0C0"/>
              <w:right w:val="single" w:sz="4" w:space="0" w:color="C0C0C0"/>
            </w:tcBorders>
            <w:shd w:val="clear" w:color="000000" w:fill="D7EAD3"/>
            <w:vAlign w:val="center"/>
            <w:hideMark/>
          </w:tcPr>
          <w:p w14:paraId="47FBF18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3,51</w:t>
            </w:r>
          </w:p>
        </w:tc>
        <w:tc>
          <w:tcPr>
            <w:tcW w:w="1135" w:type="dxa"/>
            <w:tcBorders>
              <w:top w:val="nil"/>
              <w:left w:val="nil"/>
              <w:bottom w:val="single" w:sz="4" w:space="0" w:color="C0C0C0"/>
              <w:right w:val="single" w:sz="4" w:space="0" w:color="C0C0C0"/>
            </w:tcBorders>
            <w:shd w:val="clear" w:color="000000" w:fill="D7EAD3"/>
            <w:vAlign w:val="center"/>
            <w:hideMark/>
          </w:tcPr>
          <w:p w14:paraId="276DB10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000000" w:fill="D7EAD3"/>
            <w:vAlign w:val="center"/>
            <w:hideMark/>
          </w:tcPr>
          <w:p w14:paraId="362CE9A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5,16</w:t>
            </w:r>
          </w:p>
        </w:tc>
        <w:tc>
          <w:tcPr>
            <w:tcW w:w="1135" w:type="dxa"/>
            <w:tcBorders>
              <w:top w:val="nil"/>
              <w:left w:val="nil"/>
              <w:bottom w:val="single" w:sz="4" w:space="0" w:color="C0C0C0"/>
              <w:right w:val="single" w:sz="4" w:space="0" w:color="C0C0C0"/>
            </w:tcBorders>
            <w:shd w:val="clear" w:color="000000" w:fill="D7EAD3"/>
            <w:vAlign w:val="center"/>
            <w:hideMark/>
          </w:tcPr>
          <w:p w14:paraId="740C878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000000" w:fill="D7EAD3"/>
            <w:vAlign w:val="center"/>
            <w:hideMark/>
          </w:tcPr>
          <w:p w14:paraId="1FB83A6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5,04</w:t>
            </w:r>
          </w:p>
        </w:tc>
        <w:tc>
          <w:tcPr>
            <w:tcW w:w="740" w:type="dxa"/>
            <w:tcBorders>
              <w:top w:val="nil"/>
              <w:left w:val="nil"/>
              <w:bottom w:val="single" w:sz="4" w:space="0" w:color="C0C0C0"/>
              <w:right w:val="single" w:sz="4" w:space="0" w:color="C0C0C0"/>
            </w:tcBorders>
            <w:shd w:val="clear" w:color="000000" w:fill="D7EAD3"/>
            <w:vAlign w:val="center"/>
            <w:hideMark/>
          </w:tcPr>
          <w:p w14:paraId="79A5851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3,46</w:t>
            </w:r>
          </w:p>
        </w:tc>
        <w:tc>
          <w:tcPr>
            <w:tcW w:w="740" w:type="dxa"/>
            <w:tcBorders>
              <w:top w:val="nil"/>
              <w:left w:val="nil"/>
              <w:bottom w:val="single" w:sz="4" w:space="0" w:color="C0C0C0"/>
              <w:right w:val="single" w:sz="4" w:space="0" w:color="C0C0C0"/>
            </w:tcBorders>
            <w:shd w:val="clear" w:color="000000" w:fill="D7EAD3"/>
            <w:vAlign w:val="center"/>
            <w:hideMark/>
          </w:tcPr>
          <w:p w14:paraId="5DEEBC7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6,62</w:t>
            </w:r>
          </w:p>
        </w:tc>
        <w:tc>
          <w:tcPr>
            <w:tcW w:w="750" w:type="dxa"/>
            <w:tcBorders>
              <w:top w:val="nil"/>
              <w:left w:val="nil"/>
              <w:bottom w:val="single" w:sz="4" w:space="0" w:color="C0C0C0"/>
              <w:right w:val="single" w:sz="4" w:space="0" w:color="C0C0C0"/>
            </w:tcBorders>
            <w:shd w:val="clear" w:color="000000" w:fill="D7EAD3"/>
            <w:vAlign w:val="center"/>
            <w:hideMark/>
          </w:tcPr>
          <w:p w14:paraId="2AC1BCB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-1,53</w:t>
            </w:r>
          </w:p>
        </w:tc>
        <w:tc>
          <w:tcPr>
            <w:tcW w:w="1385" w:type="dxa"/>
            <w:tcBorders>
              <w:top w:val="nil"/>
              <w:left w:val="nil"/>
              <w:bottom w:val="single" w:sz="4" w:space="0" w:color="C0C0C0"/>
              <w:right w:val="single" w:sz="4" w:space="0" w:color="C0C0C0"/>
            </w:tcBorders>
            <w:shd w:val="clear" w:color="000000" w:fill="FFFFCC"/>
            <w:vAlign w:val="center"/>
            <w:hideMark/>
          </w:tcPr>
          <w:p w14:paraId="65706508"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307B7E9B"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0237BEE7" w14:textId="77777777" w:rsidR="00536209" w:rsidRPr="00536209" w:rsidRDefault="00536209" w:rsidP="00536209">
            <w:pPr>
              <w:rPr>
                <w:rFonts w:ascii="Tahoma" w:hAnsi="Tahoma" w:cs="Tahoma"/>
                <w:sz w:val="16"/>
                <w:szCs w:val="16"/>
                <w:lang w:eastAsia="ru-RU"/>
              </w:rPr>
            </w:pPr>
          </w:p>
        </w:tc>
        <w:tc>
          <w:tcPr>
            <w:tcW w:w="142" w:type="dxa"/>
            <w:tcBorders>
              <w:top w:val="nil"/>
              <w:left w:val="nil"/>
              <w:bottom w:val="nil"/>
              <w:right w:val="nil"/>
            </w:tcBorders>
            <w:shd w:val="clear" w:color="auto" w:fill="auto"/>
            <w:noWrap/>
            <w:vAlign w:val="bottom"/>
            <w:hideMark/>
          </w:tcPr>
          <w:p w14:paraId="2FA367E1"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AD4F2E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18.1</w:t>
            </w:r>
          </w:p>
        </w:tc>
        <w:tc>
          <w:tcPr>
            <w:tcW w:w="1733" w:type="dxa"/>
            <w:tcBorders>
              <w:top w:val="nil"/>
              <w:left w:val="nil"/>
              <w:bottom w:val="single" w:sz="4" w:space="0" w:color="C0C0C0"/>
              <w:right w:val="single" w:sz="4" w:space="0" w:color="C0C0C0"/>
            </w:tcBorders>
            <w:shd w:val="clear" w:color="auto" w:fill="auto"/>
            <w:vAlign w:val="center"/>
            <w:hideMark/>
          </w:tcPr>
          <w:p w14:paraId="4677D320" w14:textId="77777777" w:rsidR="00536209" w:rsidRPr="00536209" w:rsidRDefault="00536209" w:rsidP="00536209">
            <w:pPr>
              <w:ind w:firstLineChars="100" w:firstLine="160"/>
              <w:rPr>
                <w:rFonts w:ascii="Tahoma" w:hAnsi="Tahoma" w:cs="Tahoma"/>
                <w:sz w:val="16"/>
                <w:szCs w:val="16"/>
                <w:lang w:eastAsia="ru-RU"/>
              </w:rPr>
            </w:pPr>
            <w:r w:rsidRPr="00536209">
              <w:rPr>
                <w:rFonts w:ascii="Tahoma" w:hAnsi="Tahoma" w:cs="Tahoma"/>
                <w:sz w:val="16"/>
                <w:szCs w:val="16"/>
                <w:lang w:eastAsia="ru-RU"/>
              </w:rPr>
              <w:t>Тариф на потребительский рынок</w:t>
            </w:r>
          </w:p>
        </w:tc>
        <w:tc>
          <w:tcPr>
            <w:tcW w:w="496" w:type="dxa"/>
            <w:tcBorders>
              <w:top w:val="nil"/>
              <w:left w:val="nil"/>
              <w:bottom w:val="single" w:sz="4" w:space="0" w:color="C0C0C0"/>
              <w:right w:val="single" w:sz="4" w:space="0" w:color="C0C0C0"/>
            </w:tcBorders>
            <w:shd w:val="clear" w:color="auto" w:fill="auto"/>
            <w:vAlign w:val="center"/>
            <w:hideMark/>
          </w:tcPr>
          <w:p w14:paraId="7DEB3D7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руб/м3</w:t>
            </w:r>
          </w:p>
        </w:tc>
        <w:tc>
          <w:tcPr>
            <w:tcW w:w="1084" w:type="dxa"/>
            <w:tcBorders>
              <w:top w:val="nil"/>
              <w:left w:val="nil"/>
              <w:bottom w:val="single" w:sz="4" w:space="0" w:color="C0C0C0"/>
              <w:right w:val="single" w:sz="4" w:space="0" w:color="C0C0C0"/>
            </w:tcBorders>
            <w:shd w:val="clear" w:color="000000" w:fill="D7EAD3"/>
            <w:vAlign w:val="center"/>
            <w:hideMark/>
          </w:tcPr>
          <w:p w14:paraId="44A25CC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3,03</w:t>
            </w:r>
          </w:p>
        </w:tc>
        <w:tc>
          <w:tcPr>
            <w:tcW w:w="705" w:type="dxa"/>
            <w:tcBorders>
              <w:top w:val="nil"/>
              <w:left w:val="nil"/>
              <w:bottom w:val="single" w:sz="4" w:space="0" w:color="C0C0C0"/>
              <w:right w:val="single" w:sz="4" w:space="0" w:color="C0C0C0"/>
            </w:tcBorders>
            <w:shd w:val="clear" w:color="000000" w:fill="D7EAD3"/>
            <w:vAlign w:val="center"/>
            <w:hideMark/>
          </w:tcPr>
          <w:p w14:paraId="23CDB754"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3,03</w:t>
            </w:r>
          </w:p>
        </w:tc>
        <w:tc>
          <w:tcPr>
            <w:tcW w:w="803" w:type="dxa"/>
            <w:tcBorders>
              <w:top w:val="nil"/>
              <w:left w:val="nil"/>
              <w:bottom w:val="single" w:sz="4" w:space="0" w:color="C0C0C0"/>
              <w:right w:val="single" w:sz="4" w:space="0" w:color="C0C0C0"/>
            </w:tcBorders>
            <w:shd w:val="clear" w:color="000000" w:fill="D7EAD3"/>
            <w:vAlign w:val="center"/>
            <w:hideMark/>
          </w:tcPr>
          <w:p w14:paraId="25FEC91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3,27</w:t>
            </w:r>
          </w:p>
        </w:tc>
        <w:tc>
          <w:tcPr>
            <w:tcW w:w="1041" w:type="dxa"/>
            <w:tcBorders>
              <w:top w:val="nil"/>
              <w:left w:val="nil"/>
              <w:bottom w:val="single" w:sz="4" w:space="0" w:color="C0C0C0"/>
              <w:right w:val="single" w:sz="4" w:space="0" w:color="C0C0C0"/>
            </w:tcBorders>
            <w:shd w:val="clear" w:color="000000" w:fill="D7EAD3"/>
            <w:vAlign w:val="center"/>
            <w:hideMark/>
          </w:tcPr>
          <w:p w14:paraId="3A762ED5"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3,51</w:t>
            </w:r>
          </w:p>
        </w:tc>
        <w:tc>
          <w:tcPr>
            <w:tcW w:w="1135" w:type="dxa"/>
            <w:tcBorders>
              <w:top w:val="nil"/>
              <w:left w:val="nil"/>
              <w:bottom w:val="single" w:sz="4" w:space="0" w:color="C0C0C0"/>
              <w:right w:val="single" w:sz="4" w:space="0" w:color="C0C0C0"/>
            </w:tcBorders>
            <w:shd w:val="clear" w:color="000000" w:fill="D7EAD3"/>
            <w:vAlign w:val="center"/>
            <w:hideMark/>
          </w:tcPr>
          <w:p w14:paraId="62EF7E4A"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1084" w:type="dxa"/>
            <w:tcBorders>
              <w:top w:val="nil"/>
              <w:left w:val="nil"/>
              <w:bottom w:val="single" w:sz="4" w:space="0" w:color="C0C0C0"/>
              <w:right w:val="single" w:sz="4" w:space="0" w:color="C0C0C0"/>
            </w:tcBorders>
            <w:shd w:val="clear" w:color="000000" w:fill="D7EAD3"/>
            <w:vAlign w:val="center"/>
            <w:hideMark/>
          </w:tcPr>
          <w:p w14:paraId="18CCBFB7"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5,16</w:t>
            </w:r>
          </w:p>
        </w:tc>
        <w:tc>
          <w:tcPr>
            <w:tcW w:w="1135" w:type="dxa"/>
            <w:tcBorders>
              <w:top w:val="nil"/>
              <w:left w:val="nil"/>
              <w:bottom w:val="single" w:sz="4" w:space="0" w:color="C0C0C0"/>
              <w:right w:val="single" w:sz="4" w:space="0" w:color="C0C0C0"/>
            </w:tcBorders>
            <w:shd w:val="clear" w:color="000000" w:fill="D7EAD3"/>
            <w:vAlign w:val="center"/>
            <w:hideMark/>
          </w:tcPr>
          <w:p w14:paraId="01E3995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 </w:t>
            </w:r>
          </w:p>
        </w:tc>
        <w:tc>
          <w:tcPr>
            <w:tcW w:w="1079" w:type="dxa"/>
            <w:tcBorders>
              <w:top w:val="nil"/>
              <w:left w:val="nil"/>
              <w:bottom w:val="single" w:sz="4" w:space="0" w:color="C0C0C0"/>
              <w:right w:val="single" w:sz="4" w:space="0" w:color="C0C0C0"/>
            </w:tcBorders>
            <w:shd w:val="clear" w:color="000000" w:fill="D7EAD3"/>
            <w:vAlign w:val="center"/>
            <w:hideMark/>
          </w:tcPr>
          <w:p w14:paraId="137F3C0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5,04</w:t>
            </w:r>
          </w:p>
        </w:tc>
        <w:tc>
          <w:tcPr>
            <w:tcW w:w="740" w:type="dxa"/>
            <w:tcBorders>
              <w:top w:val="nil"/>
              <w:left w:val="nil"/>
              <w:bottom w:val="single" w:sz="4" w:space="0" w:color="C0C0C0"/>
              <w:right w:val="single" w:sz="4" w:space="0" w:color="C0C0C0"/>
            </w:tcBorders>
            <w:shd w:val="clear" w:color="000000" w:fill="D7EAD3"/>
            <w:vAlign w:val="center"/>
            <w:hideMark/>
          </w:tcPr>
          <w:p w14:paraId="132DED8D"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3,46</w:t>
            </w:r>
          </w:p>
        </w:tc>
        <w:tc>
          <w:tcPr>
            <w:tcW w:w="740" w:type="dxa"/>
            <w:tcBorders>
              <w:top w:val="nil"/>
              <w:left w:val="nil"/>
              <w:bottom w:val="single" w:sz="4" w:space="0" w:color="C0C0C0"/>
              <w:right w:val="single" w:sz="4" w:space="0" w:color="C0C0C0"/>
            </w:tcBorders>
            <w:shd w:val="clear" w:color="000000" w:fill="D7EAD3"/>
            <w:vAlign w:val="center"/>
            <w:hideMark/>
          </w:tcPr>
          <w:p w14:paraId="63FEF603"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6,62</w:t>
            </w:r>
          </w:p>
        </w:tc>
        <w:tc>
          <w:tcPr>
            <w:tcW w:w="750" w:type="dxa"/>
            <w:tcBorders>
              <w:top w:val="nil"/>
              <w:left w:val="nil"/>
              <w:bottom w:val="single" w:sz="4" w:space="0" w:color="C0C0C0"/>
              <w:right w:val="single" w:sz="4" w:space="0" w:color="C0C0C0"/>
            </w:tcBorders>
            <w:shd w:val="clear" w:color="000000" w:fill="D7EAD3"/>
            <w:vAlign w:val="center"/>
            <w:hideMark/>
          </w:tcPr>
          <w:p w14:paraId="4730CF58" w14:textId="77777777" w:rsidR="00536209" w:rsidRPr="00536209" w:rsidRDefault="00536209" w:rsidP="00536209">
            <w:pPr>
              <w:jc w:val="center"/>
              <w:rPr>
                <w:rFonts w:ascii="Tahoma" w:hAnsi="Tahoma" w:cs="Tahoma"/>
                <w:sz w:val="16"/>
                <w:szCs w:val="16"/>
                <w:lang w:eastAsia="ru-RU"/>
              </w:rPr>
            </w:pPr>
            <w:r w:rsidRPr="00536209">
              <w:rPr>
                <w:rFonts w:ascii="Tahoma" w:hAnsi="Tahoma" w:cs="Tahoma"/>
                <w:sz w:val="16"/>
                <w:szCs w:val="16"/>
                <w:lang w:eastAsia="ru-RU"/>
              </w:rPr>
              <w:t>-1,53</w:t>
            </w:r>
          </w:p>
        </w:tc>
        <w:tc>
          <w:tcPr>
            <w:tcW w:w="1385" w:type="dxa"/>
            <w:tcBorders>
              <w:top w:val="nil"/>
              <w:left w:val="nil"/>
              <w:bottom w:val="single" w:sz="4" w:space="0" w:color="C0C0C0"/>
              <w:right w:val="single" w:sz="4" w:space="0" w:color="C0C0C0"/>
            </w:tcBorders>
            <w:shd w:val="clear" w:color="000000" w:fill="FFFFCC"/>
            <w:vAlign w:val="center"/>
            <w:hideMark/>
          </w:tcPr>
          <w:p w14:paraId="368F3F48"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 </w:t>
            </w:r>
          </w:p>
        </w:tc>
      </w:tr>
      <w:tr w:rsidR="00536209" w:rsidRPr="00536209" w14:paraId="374B060B" w14:textId="77777777" w:rsidTr="00536209">
        <w:trPr>
          <w:trHeight w:val="225"/>
          <w:jc w:val="center"/>
        </w:trPr>
        <w:tc>
          <w:tcPr>
            <w:tcW w:w="185" w:type="dxa"/>
            <w:tcBorders>
              <w:top w:val="nil"/>
              <w:left w:val="nil"/>
              <w:bottom w:val="nil"/>
              <w:right w:val="nil"/>
            </w:tcBorders>
            <w:shd w:val="clear" w:color="auto" w:fill="auto"/>
            <w:noWrap/>
            <w:vAlign w:val="bottom"/>
            <w:hideMark/>
          </w:tcPr>
          <w:p w14:paraId="0CB4C4CC" w14:textId="77777777" w:rsidR="00536209" w:rsidRPr="00536209" w:rsidRDefault="00536209" w:rsidP="00536209">
            <w:pPr>
              <w:rPr>
                <w:rFonts w:ascii="Tahoma" w:hAnsi="Tahoma" w:cs="Tahoma"/>
                <w:sz w:val="16"/>
                <w:szCs w:val="16"/>
                <w:lang w:eastAsia="ru-RU"/>
              </w:rPr>
            </w:pPr>
          </w:p>
        </w:tc>
        <w:tc>
          <w:tcPr>
            <w:tcW w:w="142" w:type="dxa"/>
            <w:tcBorders>
              <w:top w:val="nil"/>
              <w:left w:val="nil"/>
              <w:bottom w:val="nil"/>
              <w:right w:val="nil"/>
            </w:tcBorders>
            <w:shd w:val="clear" w:color="auto" w:fill="auto"/>
            <w:noWrap/>
            <w:vAlign w:val="bottom"/>
            <w:hideMark/>
          </w:tcPr>
          <w:p w14:paraId="0DEE7A56"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0D7FFE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19</w:t>
            </w:r>
          </w:p>
        </w:tc>
        <w:tc>
          <w:tcPr>
            <w:tcW w:w="1733" w:type="dxa"/>
            <w:tcBorders>
              <w:top w:val="nil"/>
              <w:left w:val="nil"/>
              <w:bottom w:val="single" w:sz="4" w:space="0" w:color="C0C0C0"/>
              <w:right w:val="single" w:sz="4" w:space="0" w:color="C0C0C0"/>
            </w:tcBorders>
            <w:shd w:val="clear" w:color="auto" w:fill="auto"/>
            <w:vAlign w:val="center"/>
            <w:hideMark/>
          </w:tcPr>
          <w:p w14:paraId="497FE48E"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ФОТ, всего</w:t>
            </w:r>
          </w:p>
        </w:tc>
        <w:tc>
          <w:tcPr>
            <w:tcW w:w="496" w:type="dxa"/>
            <w:tcBorders>
              <w:top w:val="nil"/>
              <w:left w:val="nil"/>
              <w:bottom w:val="single" w:sz="4" w:space="0" w:color="C0C0C0"/>
              <w:right w:val="single" w:sz="4" w:space="0" w:color="C0C0C0"/>
            </w:tcBorders>
            <w:shd w:val="clear" w:color="auto" w:fill="auto"/>
            <w:vAlign w:val="center"/>
            <w:hideMark/>
          </w:tcPr>
          <w:p w14:paraId="4A6FED8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000000" w:fill="D7EAD3"/>
            <w:vAlign w:val="center"/>
            <w:hideMark/>
          </w:tcPr>
          <w:p w14:paraId="42F955D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7,48</w:t>
            </w:r>
          </w:p>
        </w:tc>
        <w:tc>
          <w:tcPr>
            <w:tcW w:w="705" w:type="dxa"/>
            <w:tcBorders>
              <w:top w:val="nil"/>
              <w:left w:val="nil"/>
              <w:bottom w:val="single" w:sz="4" w:space="0" w:color="C0C0C0"/>
              <w:right w:val="single" w:sz="4" w:space="0" w:color="C0C0C0"/>
            </w:tcBorders>
            <w:shd w:val="clear" w:color="000000" w:fill="D7EAD3"/>
            <w:vAlign w:val="center"/>
            <w:hideMark/>
          </w:tcPr>
          <w:p w14:paraId="725F49E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1,35</w:t>
            </w:r>
          </w:p>
        </w:tc>
        <w:tc>
          <w:tcPr>
            <w:tcW w:w="803" w:type="dxa"/>
            <w:tcBorders>
              <w:top w:val="nil"/>
              <w:left w:val="nil"/>
              <w:bottom w:val="single" w:sz="4" w:space="0" w:color="C0C0C0"/>
              <w:right w:val="single" w:sz="4" w:space="0" w:color="C0C0C0"/>
            </w:tcBorders>
            <w:shd w:val="clear" w:color="000000" w:fill="D7EAD3"/>
            <w:vAlign w:val="center"/>
            <w:hideMark/>
          </w:tcPr>
          <w:p w14:paraId="4CA4497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3,58</w:t>
            </w:r>
          </w:p>
        </w:tc>
        <w:tc>
          <w:tcPr>
            <w:tcW w:w="1041" w:type="dxa"/>
            <w:tcBorders>
              <w:top w:val="nil"/>
              <w:left w:val="nil"/>
              <w:bottom w:val="single" w:sz="4" w:space="0" w:color="C0C0C0"/>
              <w:right w:val="single" w:sz="4" w:space="0" w:color="C0C0C0"/>
            </w:tcBorders>
            <w:shd w:val="clear" w:color="000000" w:fill="D7EAD3"/>
            <w:vAlign w:val="center"/>
            <w:hideMark/>
          </w:tcPr>
          <w:p w14:paraId="55A2320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3,66</w:t>
            </w:r>
          </w:p>
        </w:tc>
        <w:tc>
          <w:tcPr>
            <w:tcW w:w="1135" w:type="dxa"/>
            <w:tcBorders>
              <w:top w:val="nil"/>
              <w:left w:val="nil"/>
              <w:bottom w:val="single" w:sz="4" w:space="0" w:color="C0C0C0"/>
              <w:right w:val="single" w:sz="4" w:space="0" w:color="C0C0C0"/>
            </w:tcBorders>
            <w:shd w:val="clear" w:color="000000" w:fill="D7EAD3"/>
            <w:vAlign w:val="center"/>
            <w:hideMark/>
          </w:tcPr>
          <w:p w14:paraId="4A65A59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000000" w:fill="D7EAD3"/>
            <w:vAlign w:val="center"/>
            <w:hideMark/>
          </w:tcPr>
          <w:p w14:paraId="388F299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3,72</w:t>
            </w:r>
          </w:p>
        </w:tc>
        <w:tc>
          <w:tcPr>
            <w:tcW w:w="1135" w:type="dxa"/>
            <w:tcBorders>
              <w:top w:val="nil"/>
              <w:left w:val="nil"/>
              <w:bottom w:val="single" w:sz="4" w:space="0" w:color="C0C0C0"/>
              <w:right w:val="single" w:sz="4" w:space="0" w:color="C0C0C0"/>
            </w:tcBorders>
            <w:shd w:val="clear" w:color="000000" w:fill="D7EAD3"/>
            <w:vAlign w:val="center"/>
            <w:hideMark/>
          </w:tcPr>
          <w:p w14:paraId="673A559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000000" w:fill="D7EAD3"/>
            <w:vAlign w:val="center"/>
            <w:hideMark/>
          </w:tcPr>
          <w:p w14:paraId="43F3AC9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3,66</w:t>
            </w:r>
          </w:p>
        </w:tc>
        <w:tc>
          <w:tcPr>
            <w:tcW w:w="740" w:type="dxa"/>
            <w:tcBorders>
              <w:top w:val="nil"/>
              <w:left w:val="nil"/>
              <w:bottom w:val="single" w:sz="4" w:space="0" w:color="C0C0C0"/>
              <w:right w:val="single" w:sz="4" w:space="0" w:color="C0C0C0"/>
            </w:tcBorders>
            <w:shd w:val="clear" w:color="000000" w:fill="D7EAD3"/>
            <w:vAlign w:val="center"/>
            <w:hideMark/>
          </w:tcPr>
          <w:p w14:paraId="763047E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1,83</w:t>
            </w:r>
          </w:p>
        </w:tc>
        <w:tc>
          <w:tcPr>
            <w:tcW w:w="740" w:type="dxa"/>
            <w:tcBorders>
              <w:top w:val="nil"/>
              <w:left w:val="nil"/>
              <w:bottom w:val="single" w:sz="4" w:space="0" w:color="C0C0C0"/>
              <w:right w:val="single" w:sz="4" w:space="0" w:color="C0C0C0"/>
            </w:tcBorders>
            <w:shd w:val="clear" w:color="000000" w:fill="D7EAD3"/>
            <w:vAlign w:val="center"/>
            <w:hideMark/>
          </w:tcPr>
          <w:p w14:paraId="3542AA0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1,83</w:t>
            </w:r>
          </w:p>
        </w:tc>
        <w:tc>
          <w:tcPr>
            <w:tcW w:w="750" w:type="dxa"/>
            <w:tcBorders>
              <w:top w:val="nil"/>
              <w:left w:val="nil"/>
              <w:bottom w:val="single" w:sz="4" w:space="0" w:color="C0C0C0"/>
              <w:right w:val="single" w:sz="4" w:space="0" w:color="C0C0C0"/>
            </w:tcBorders>
            <w:shd w:val="clear" w:color="000000" w:fill="D7EAD3"/>
            <w:vAlign w:val="center"/>
            <w:hideMark/>
          </w:tcPr>
          <w:p w14:paraId="5982A5C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041F13E6"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37402F7D"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5433A345" w14:textId="77777777" w:rsidR="00536209" w:rsidRPr="00536209" w:rsidRDefault="00536209" w:rsidP="00536209">
            <w:pPr>
              <w:rPr>
                <w:rFonts w:ascii="Tahoma" w:hAnsi="Tahoma" w:cs="Tahoma"/>
                <w:b/>
                <w:bCs/>
                <w:sz w:val="16"/>
                <w:szCs w:val="16"/>
                <w:lang w:eastAsia="ru-RU"/>
              </w:rPr>
            </w:pPr>
          </w:p>
        </w:tc>
        <w:tc>
          <w:tcPr>
            <w:tcW w:w="142" w:type="dxa"/>
            <w:tcBorders>
              <w:top w:val="nil"/>
              <w:left w:val="nil"/>
              <w:bottom w:val="nil"/>
              <w:right w:val="nil"/>
            </w:tcBorders>
            <w:shd w:val="clear" w:color="auto" w:fill="auto"/>
            <w:noWrap/>
            <w:vAlign w:val="bottom"/>
            <w:hideMark/>
          </w:tcPr>
          <w:p w14:paraId="5C0B6EA6"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DA0B55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20</w:t>
            </w:r>
          </w:p>
        </w:tc>
        <w:tc>
          <w:tcPr>
            <w:tcW w:w="1733" w:type="dxa"/>
            <w:tcBorders>
              <w:top w:val="nil"/>
              <w:left w:val="nil"/>
              <w:bottom w:val="single" w:sz="4" w:space="0" w:color="C0C0C0"/>
              <w:right w:val="single" w:sz="4" w:space="0" w:color="C0C0C0"/>
            </w:tcBorders>
            <w:shd w:val="clear" w:color="auto" w:fill="auto"/>
            <w:vAlign w:val="center"/>
            <w:hideMark/>
          </w:tcPr>
          <w:p w14:paraId="5958A430"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Численность персонала, всего</w:t>
            </w:r>
          </w:p>
        </w:tc>
        <w:tc>
          <w:tcPr>
            <w:tcW w:w="496" w:type="dxa"/>
            <w:tcBorders>
              <w:top w:val="nil"/>
              <w:left w:val="nil"/>
              <w:bottom w:val="single" w:sz="4" w:space="0" w:color="C0C0C0"/>
              <w:right w:val="single" w:sz="4" w:space="0" w:color="C0C0C0"/>
            </w:tcBorders>
            <w:shd w:val="clear" w:color="auto" w:fill="auto"/>
            <w:vAlign w:val="center"/>
            <w:hideMark/>
          </w:tcPr>
          <w:p w14:paraId="389FB56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чел</w:t>
            </w:r>
          </w:p>
        </w:tc>
        <w:tc>
          <w:tcPr>
            <w:tcW w:w="1084" w:type="dxa"/>
            <w:tcBorders>
              <w:top w:val="nil"/>
              <w:left w:val="nil"/>
              <w:bottom w:val="single" w:sz="4" w:space="0" w:color="C0C0C0"/>
              <w:right w:val="single" w:sz="4" w:space="0" w:color="C0C0C0"/>
            </w:tcBorders>
            <w:shd w:val="clear" w:color="000000" w:fill="D7EAD3"/>
            <w:vAlign w:val="center"/>
            <w:hideMark/>
          </w:tcPr>
          <w:p w14:paraId="61FE325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0,02</w:t>
            </w:r>
          </w:p>
        </w:tc>
        <w:tc>
          <w:tcPr>
            <w:tcW w:w="705" w:type="dxa"/>
            <w:tcBorders>
              <w:top w:val="nil"/>
              <w:left w:val="nil"/>
              <w:bottom w:val="single" w:sz="4" w:space="0" w:color="C0C0C0"/>
              <w:right w:val="single" w:sz="4" w:space="0" w:color="C0C0C0"/>
            </w:tcBorders>
            <w:shd w:val="clear" w:color="000000" w:fill="D7EAD3"/>
            <w:vAlign w:val="center"/>
            <w:hideMark/>
          </w:tcPr>
          <w:p w14:paraId="6FDD0C5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803" w:type="dxa"/>
            <w:tcBorders>
              <w:top w:val="nil"/>
              <w:left w:val="nil"/>
              <w:bottom w:val="single" w:sz="4" w:space="0" w:color="C0C0C0"/>
              <w:right w:val="single" w:sz="4" w:space="0" w:color="C0C0C0"/>
            </w:tcBorders>
            <w:shd w:val="clear" w:color="000000" w:fill="D7EAD3"/>
            <w:vAlign w:val="center"/>
            <w:hideMark/>
          </w:tcPr>
          <w:p w14:paraId="0E303BC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0,01</w:t>
            </w:r>
          </w:p>
        </w:tc>
        <w:tc>
          <w:tcPr>
            <w:tcW w:w="1041" w:type="dxa"/>
            <w:tcBorders>
              <w:top w:val="nil"/>
              <w:left w:val="nil"/>
              <w:bottom w:val="single" w:sz="4" w:space="0" w:color="C0C0C0"/>
              <w:right w:val="single" w:sz="4" w:space="0" w:color="C0C0C0"/>
            </w:tcBorders>
            <w:shd w:val="clear" w:color="000000" w:fill="D7EAD3"/>
            <w:vAlign w:val="center"/>
            <w:hideMark/>
          </w:tcPr>
          <w:p w14:paraId="6B73169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0,01</w:t>
            </w:r>
          </w:p>
        </w:tc>
        <w:tc>
          <w:tcPr>
            <w:tcW w:w="1135" w:type="dxa"/>
            <w:tcBorders>
              <w:top w:val="nil"/>
              <w:left w:val="nil"/>
              <w:bottom w:val="single" w:sz="4" w:space="0" w:color="C0C0C0"/>
              <w:right w:val="single" w:sz="4" w:space="0" w:color="C0C0C0"/>
            </w:tcBorders>
            <w:shd w:val="clear" w:color="000000" w:fill="D7EAD3"/>
            <w:vAlign w:val="center"/>
            <w:hideMark/>
          </w:tcPr>
          <w:p w14:paraId="3936870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000000" w:fill="D7EAD3"/>
            <w:vAlign w:val="center"/>
            <w:hideMark/>
          </w:tcPr>
          <w:p w14:paraId="7BE61DC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0,01</w:t>
            </w:r>
          </w:p>
        </w:tc>
        <w:tc>
          <w:tcPr>
            <w:tcW w:w="1135" w:type="dxa"/>
            <w:tcBorders>
              <w:top w:val="nil"/>
              <w:left w:val="nil"/>
              <w:bottom w:val="single" w:sz="4" w:space="0" w:color="C0C0C0"/>
              <w:right w:val="single" w:sz="4" w:space="0" w:color="C0C0C0"/>
            </w:tcBorders>
            <w:shd w:val="clear" w:color="000000" w:fill="D7EAD3"/>
            <w:vAlign w:val="center"/>
            <w:hideMark/>
          </w:tcPr>
          <w:p w14:paraId="46117B7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000000" w:fill="D7EAD3"/>
            <w:vAlign w:val="center"/>
            <w:hideMark/>
          </w:tcPr>
          <w:p w14:paraId="27BB51B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0,01</w:t>
            </w:r>
          </w:p>
        </w:tc>
        <w:tc>
          <w:tcPr>
            <w:tcW w:w="740" w:type="dxa"/>
            <w:tcBorders>
              <w:top w:val="nil"/>
              <w:left w:val="nil"/>
              <w:bottom w:val="single" w:sz="4" w:space="0" w:color="C0C0C0"/>
              <w:right w:val="single" w:sz="4" w:space="0" w:color="C0C0C0"/>
            </w:tcBorders>
            <w:shd w:val="clear" w:color="000000" w:fill="D7EAD3"/>
            <w:vAlign w:val="center"/>
            <w:hideMark/>
          </w:tcPr>
          <w:p w14:paraId="583B85A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0,01</w:t>
            </w:r>
          </w:p>
        </w:tc>
        <w:tc>
          <w:tcPr>
            <w:tcW w:w="740" w:type="dxa"/>
            <w:tcBorders>
              <w:top w:val="nil"/>
              <w:left w:val="nil"/>
              <w:bottom w:val="single" w:sz="4" w:space="0" w:color="C0C0C0"/>
              <w:right w:val="single" w:sz="4" w:space="0" w:color="C0C0C0"/>
            </w:tcBorders>
            <w:shd w:val="clear" w:color="000000" w:fill="D7EAD3"/>
            <w:vAlign w:val="center"/>
            <w:hideMark/>
          </w:tcPr>
          <w:p w14:paraId="7E82D77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0,01</w:t>
            </w:r>
          </w:p>
        </w:tc>
        <w:tc>
          <w:tcPr>
            <w:tcW w:w="750" w:type="dxa"/>
            <w:tcBorders>
              <w:top w:val="nil"/>
              <w:left w:val="nil"/>
              <w:bottom w:val="single" w:sz="4" w:space="0" w:color="C0C0C0"/>
              <w:right w:val="single" w:sz="4" w:space="0" w:color="C0C0C0"/>
            </w:tcBorders>
            <w:shd w:val="clear" w:color="000000" w:fill="D7EAD3"/>
            <w:vAlign w:val="center"/>
            <w:hideMark/>
          </w:tcPr>
          <w:p w14:paraId="7C8FF55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0,00</w:t>
            </w:r>
          </w:p>
        </w:tc>
        <w:tc>
          <w:tcPr>
            <w:tcW w:w="1385" w:type="dxa"/>
            <w:tcBorders>
              <w:top w:val="nil"/>
              <w:left w:val="nil"/>
              <w:bottom w:val="single" w:sz="4" w:space="0" w:color="C0C0C0"/>
              <w:right w:val="single" w:sz="4" w:space="0" w:color="C0C0C0"/>
            </w:tcBorders>
            <w:shd w:val="clear" w:color="000000" w:fill="FFFFCC"/>
            <w:vAlign w:val="center"/>
            <w:hideMark/>
          </w:tcPr>
          <w:p w14:paraId="39C4355E"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 </w:t>
            </w:r>
          </w:p>
        </w:tc>
      </w:tr>
      <w:tr w:rsidR="00536209" w:rsidRPr="00536209" w14:paraId="26839740" w14:textId="77777777" w:rsidTr="00536209">
        <w:trPr>
          <w:trHeight w:val="300"/>
          <w:jc w:val="center"/>
        </w:trPr>
        <w:tc>
          <w:tcPr>
            <w:tcW w:w="185" w:type="dxa"/>
            <w:tcBorders>
              <w:top w:val="nil"/>
              <w:left w:val="nil"/>
              <w:bottom w:val="nil"/>
              <w:right w:val="nil"/>
            </w:tcBorders>
            <w:shd w:val="clear" w:color="auto" w:fill="auto"/>
            <w:noWrap/>
            <w:vAlign w:val="bottom"/>
            <w:hideMark/>
          </w:tcPr>
          <w:p w14:paraId="346AAE2B" w14:textId="77777777" w:rsidR="00536209" w:rsidRPr="00536209" w:rsidRDefault="00536209" w:rsidP="00536209">
            <w:pPr>
              <w:rPr>
                <w:rFonts w:ascii="Tahoma" w:hAnsi="Tahoma" w:cs="Tahoma"/>
                <w:b/>
                <w:bCs/>
                <w:sz w:val="16"/>
                <w:szCs w:val="16"/>
                <w:lang w:eastAsia="ru-RU"/>
              </w:rPr>
            </w:pPr>
          </w:p>
        </w:tc>
        <w:tc>
          <w:tcPr>
            <w:tcW w:w="142" w:type="dxa"/>
            <w:tcBorders>
              <w:top w:val="nil"/>
              <w:left w:val="nil"/>
              <w:bottom w:val="nil"/>
              <w:right w:val="nil"/>
            </w:tcBorders>
            <w:shd w:val="clear" w:color="auto" w:fill="auto"/>
            <w:noWrap/>
            <w:vAlign w:val="bottom"/>
            <w:hideMark/>
          </w:tcPr>
          <w:p w14:paraId="7BA886B4" w14:textId="77777777" w:rsidR="00536209" w:rsidRPr="00536209" w:rsidRDefault="00536209" w:rsidP="00536209">
            <w:pPr>
              <w:rPr>
                <w:sz w:val="16"/>
                <w:szCs w:val="16"/>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B44947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21</w:t>
            </w:r>
          </w:p>
        </w:tc>
        <w:tc>
          <w:tcPr>
            <w:tcW w:w="1733" w:type="dxa"/>
            <w:tcBorders>
              <w:top w:val="nil"/>
              <w:left w:val="nil"/>
              <w:bottom w:val="single" w:sz="4" w:space="0" w:color="C0C0C0"/>
              <w:right w:val="single" w:sz="4" w:space="0" w:color="C0C0C0"/>
            </w:tcBorders>
            <w:shd w:val="clear" w:color="auto" w:fill="auto"/>
            <w:vAlign w:val="center"/>
            <w:hideMark/>
          </w:tcPr>
          <w:p w14:paraId="610144DE"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Среднемесячная заработная плата</w:t>
            </w:r>
          </w:p>
        </w:tc>
        <w:tc>
          <w:tcPr>
            <w:tcW w:w="496" w:type="dxa"/>
            <w:tcBorders>
              <w:top w:val="nil"/>
              <w:left w:val="nil"/>
              <w:bottom w:val="single" w:sz="4" w:space="0" w:color="C0C0C0"/>
              <w:right w:val="single" w:sz="4" w:space="0" w:color="C0C0C0"/>
            </w:tcBorders>
            <w:shd w:val="clear" w:color="auto" w:fill="auto"/>
            <w:vAlign w:val="center"/>
            <w:hideMark/>
          </w:tcPr>
          <w:p w14:paraId="08BBE11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руб</w:t>
            </w:r>
          </w:p>
        </w:tc>
        <w:tc>
          <w:tcPr>
            <w:tcW w:w="1084" w:type="dxa"/>
            <w:tcBorders>
              <w:top w:val="nil"/>
              <w:left w:val="nil"/>
              <w:bottom w:val="single" w:sz="4" w:space="0" w:color="C0C0C0"/>
              <w:right w:val="single" w:sz="4" w:space="0" w:color="C0C0C0"/>
            </w:tcBorders>
            <w:shd w:val="clear" w:color="000000" w:fill="D7EAD3"/>
            <w:vAlign w:val="center"/>
            <w:hideMark/>
          </w:tcPr>
          <w:p w14:paraId="2AB75DDD" w14:textId="77777777" w:rsidR="00536209" w:rsidRPr="00536209" w:rsidRDefault="00536209" w:rsidP="00536209">
            <w:pPr>
              <w:jc w:val="center"/>
              <w:rPr>
                <w:rFonts w:ascii="Tahoma" w:hAnsi="Tahoma" w:cs="Tahoma"/>
                <w:b/>
                <w:bCs/>
                <w:sz w:val="13"/>
                <w:szCs w:val="13"/>
                <w:lang w:eastAsia="ru-RU"/>
              </w:rPr>
            </w:pPr>
            <w:r w:rsidRPr="00536209">
              <w:rPr>
                <w:rFonts w:ascii="Tahoma" w:hAnsi="Tahoma" w:cs="Tahoma"/>
                <w:b/>
                <w:bCs/>
                <w:sz w:val="13"/>
                <w:szCs w:val="13"/>
                <w:lang w:eastAsia="ru-RU"/>
              </w:rPr>
              <w:t>30 278,00</w:t>
            </w:r>
          </w:p>
        </w:tc>
        <w:tc>
          <w:tcPr>
            <w:tcW w:w="705" w:type="dxa"/>
            <w:tcBorders>
              <w:top w:val="nil"/>
              <w:left w:val="nil"/>
              <w:bottom w:val="single" w:sz="4" w:space="0" w:color="C0C0C0"/>
              <w:right w:val="single" w:sz="4" w:space="0" w:color="C0C0C0"/>
            </w:tcBorders>
            <w:shd w:val="clear" w:color="000000" w:fill="D7EAD3"/>
            <w:vAlign w:val="center"/>
            <w:hideMark/>
          </w:tcPr>
          <w:p w14:paraId="5798C2B2" w14:textId="77777777" w:rsidR="00536209" w:rsidRPr="00536209" w:rsidRDefault="00536209" w:rsidP="00536209">
            <w:pPr>
              <w:jc w:val="center"/>
              <w:rPr>
                <w:rFonts w:ascii="Tahoma" w:hAnsi="Tahoma" w:cs="Tahoma"/>
                <w:b/>
                <w:bCs/>
                <w:sz w:val="13"/>
                <w:szCs w:val="13"/>
                <w:lang w:eastAsia="ru-RU"/>
              </w:rPr>
            </w:pPr>
            <w:r w:rsidRPr="00536209">
              <w:rPr>
                <w:rFonts w:ascii="Tahoma" w:hAnsi="Tahoma" w:cs="Tahoma"/>
                <w:b/>
                <w:bCs/>
                <w:sz w:val="13"/>
                <w:szCs w:val="13"/>
                <w:lang w:eastAsia="ru-RU"/>
              </w:rPr>
              <w:t>0,00</w:t>
            </w:r>
          </w:p>
        </w:tc>
        <w:tc>
          <w:tcPr>
            <w:tcW w:w="803" w:type="dxa"/>
            <w:tcBorders>
              <w:top w:val="nil"/>
              <w:left w:val="nil"/>
              <w:bottom w:val="single" w:sz="4" w:space="0" w:color="C0C0C0"/>
              <w:right w:val="single" w:sz="4" w:space="0" w:color="C0C0C0"/>
            </w:tcBorders>
            <w:shd w:val="clear" w:color="000000" w:fill="D7EAD3"/>
            <w:vAlign w:val="center"/>
            <w:hideMark/>
          </w:tcPr>
          <w:p w14:paraId="1A721795" w14:textId="77777777" w:rsidR="00536209" w:rsidRPr="00536209" w:rsidRDefault="00536209" w:rsidP="00536209">
            <w:pPr>
              <w:jc w:val="center"/>
              <w:rPr>
                <w:rFonts w:ascii="Tahoma" w:hAnsi="Tahoma" w:cs="Tahoma"/>
                <w:b/>
                <w:bCs/>
                <w:sz w:val="13"/>
                <w:szCs w:val="13"/>
                <w:lang w:eastAsia="ru-RU"/>
              </w:rPr>
            </w:pPr>
            <w:r w:rsidRPr="00536209">
              <w:rPr>
                <w:rFonts w:ascii="Tahoma" w:hAnsi="Tahoma" w:cs="Tahoma"/>
                <w:b/>
                <w:bCs/>
                <w:sz w:val="13"/>
                <w:szCs w:val="13"/>
                <w:lang w:eastAsia="ru-RU"/>
              </w:rPr>
              <w:t>29 798,70</w:t>
            </w:r>
          </w:p>
        </w:tc>
        <w:tc>
          <w:tcPr>
            <w:tcW w:w="1041" w:type="dxa"/>
            <w:tcBorders>
              <w:top w:val="nil"/>
              <w:left w:val="nil"/>
              <w:bottom w:val="single" w:sz="4" w:space="0" w:color="C0C0C0"/>
              <w:right w:val="single" w:sz="4" w:space="0" w:color="C0C0C0"/>
            </w:tcBorders>
            <w:shd w:val="clear" w:color="000000" w:fill="D7EAD3"/>
            <w:vAlign w:val="center"/>
            <w:hideMark/>
          </w:tcPr>
          <w:p w14:paraId="25FF7EB4" w14:textId="77777777" w:rsidR="00536209" w:rsidRPr="00536209" w:rsidRDefault="00536209" w:rsidP="00536209">
            <w:pPr>
              <w:jc w:val="center"/>
              <w:rPr>
                <w:rFonts w:ascii="Tahoma" w:hAnsi="Tahoma" w:cs="Tahoma"/>
                <w:b/>
                <w:bCs/>
                <w:sz w:val="13"/>
                <w:szCs w:val="13"/>
                <w:lang w:eastAsia="ru-RU"/>
              </w:rPr>
            </w:pPr>
            <w:r w:rsidRPr="00536209">
              <w:rPr>
                <w:rFonts w:ascii="Tahoma" w:hAnsi="Tahoma" w:cs="Tahoma"/>
                <w:b/>
                <w:bCs/>
                <w:sz w:val="13"/>
                <w:szCs w:val="13"/>
                <w:lang w:eastAsia="ru-RU"/>
              </w:rPr>
              <w:t>30 503,74</w:t>
            </w:r>
          </w:p>
        </w:tc>
        <w:tc>
          <w:tcPr>
            <w:tcW w:w="1135" w:type="dxa"/>
            <w:tcBorders>
              <w:top w:val="nil"/>
              <w:left w:val="nil"/>
              <w:bottom w:val="single" w:sz="4" w:space="0" w:color="C0C0C0"/>
              <w:right w:val="single" w:sz="4" w:space="0" w:color="C0C0C0"/>
            </w:tcBorders>
            <w:shd w:val="clear" w:color="000000" w:fill="D7EAD3"/>
            <w:vAlign w:val="center"/>
            <w:hideMark/>
          </w:tcPr>
          <w:p w14:paraId="55AC957B" w14:textId="77777777" w:rsidR="00536209" w:rsidRPr="00536209" w:rsidRDefault="00536209" w:rsidP="00536209">
            <w:pPr>
              <w:jc w:val="center"/>
              <w:rPr>
                <w:rFonts w:ascii="Tahoma" w:hAnsi="Tahoma" w:cs="Tahoma"/>
                <w:b/>
                <w:bCs/>
                <w:sz w:val="13"/>
                <w:szCs w:val="13"/>
                <w:lang w:eastAsia="ru-RU"/>
              </w:rPr>
            </w:pPr>
            <w:r w:rsidRPr="00536209">
              <w:rPr>
                <w:rFonts w:ascii="Tahoma" w:hAnsi="Tahoma" w:cs="Tahoma"/>
                <w:b/>
                <w:bCs/>
                <w:sz w:val="13"/>
                <w:szCs w:val="13"/>
                <w:lang w:eastAsia="ru-RU"/>
              </w:rPr>
              <w:t> </w:t>
            </w:r>
          </w:p>
        </w:tc>
        <w:tc>
          <w:tcPr>
            <w:tcW w:w="1084" w:type="dxa"/>
            <w:tcBorders>
              <w:top w:val="nil"/>
              <w:left w:val="nil"/>
              <w:bottom w:val="single" w:sz="4" w:space="0" w:color="C0C0C0"/>
              <w:right w:val="single" w:sz="4" w:space="0" w:color="C0C0C0"/>
            </w:tcBorders>
            <w:shd w:val="clear" w:color="000000" w:fill="D7EAD3"/>
            <w:vAlign w:val="center"/>
            <w:hideMark/>
          </w:tcPr>
          <w:p w14:paraId="58EF8492" w14:textId="77777777" w:rsidR="00536209" w:rsidRPr="00536209" w:rsidRDefault="00536209" w:rsidP="00536209">
            <w:pPr>
              <w:jc w:val="center"/>
              <w:rPr>
                <w:rFonts w:ascii="Tahoma" w:hAnsi="Tahoma" w:cs="Tahoma"/>
                <w:b/>
                <w:bCs/>
                <w:sz w:val="13"/>
                <w:szCs w:val="13"/>
                <w:lang w:eastAsia="ru-RU"/>
              </w:rPr>
            </w:pPr>
            <w:r w:rsidRPr="00536209">
              <w:rPr>
                <w:rFonts w:ascii="Tahoma" w:hAnsi="Tahoma" w:cs="Tahoma"/>
                <w:b/>
                <w:bCs/>
                <w:sz w:val="13"/>
                <w:szCs w:val="13"/>
                <w:lang w:eastAsia="ru-RU"/>
              </w:rPr>
              <w:t>30 968,44</w:t>
            </w:r>
          </w:p>
        </w:tc>
        <w:tc>
          <w:tcPr>
            <w:tcW w:w="1135" w:type="dxa"/>
            <w:tcBorders>
              <w:top w:val="nil"/>
              <w:left w:val="nil"/>
              <w:bottom w:val="single" w:sz="4" w:space="0" w:color="C0C0C0"/>
              <w:right w:val="single" w:sz="4" w:space="0" w:color="C0C0C0"/>
            </w:tcBorders>
            <w:shd w:val="clear" w:color="000000" w:fill="D7EAD3"/>
            <w:vAlign w:val="center"/>
            <w:hideMark/>
          </w:tcPr>
          <w:p w14:paraId="77BDBCA9" w14:textId="77777777" w:rsidR="00536209" w:rsidRPr="00536209" w:rsidRDefault="00536209" w:rsidP="00536209">
            <w:pPr>
              <w:jc w:val="center"/>
              <w:rPr>
                <w:rFonts w:ascii="Tahoma" w:hAnsi="Tahoma" w:cs="Tahoma"/>
                <w:b/>
                <w:bCs/>
                <w:sz w:val="13"/>
                <w:szCs w:val="13"/>
                <w:lang w:eastAsia="ru-RU"/>
              </w:rPr>
            </w:pPr>
            <w:r w:rsidRPr="00536209">
              <w:rPr>
                <w:rFonts w:ascii="Tahoma" w:hAnsi="Tahoma" w:cs="Tahoma"/>
                <w:b/>
                <w:bCs/>
                <w:sz w:val="13"/>
                <w:szCs w:val="13"/>
                <w:lang w:eastAsia="ru-RU"/>
              </w:rPr>
              <w:t> </w:t>
            </w:r>
          </w:p>
        </w:tc>
        <w:tc>
          <w:tcPr>
            <w:tcW w:w="1079" w:type="dxa"/>
            <w:tcBorders>
              <w:top w:val="nil"/>
              <w:left w:val="nil"/>
              <w:bottom w:val="single" w:sz="4" w:space="0" w:color="C0C0C0"/>
              <w:right w:val="single" w:sz="4" w:space="0" w:color="C0C0C0"/>
            </w:tcBorders>
            <w:shd w:val="clear" w:color="000000" w:fill="D7EAD3"/>
            <w:vAlign w:val="center"/>
            <w:hideMark/>
          </w:tcPr>
          <w:p w14:paraId="44FBA79D" w14:textId="77777777" w:rsidR="00536209" w:rsidRPr="00536209" w:rsidRDefault="00536209" w:rsidP="00536209">
            <w:pPr>
              <w:jc w:val="center"/>
              <w:rPr>
                <w:rFonts w:ascii="Tahoma" w:hAnsi="Tahoma" w:cs="Tahoma"/>
                <w:b/>
                <w:bCs/>
                <w:sz w:val="13"/>
                <w:szCs w:val="13"/>
                <w:lang w:eastAsia="ru-RU"/>
              </w:rPr>
            </w:pPr>
            <w:r w:rsidRPr="00536209">
              <w:rPr>
                <w:rFonts w:ascii="Tahoma" w:hAnsi="Tahoma" w:cs="Tahoma"/>
                <w:b/>
                <w:bCs/>
                <w:sz w:val="13"/>
                <w:szCs w:val="13"/>
                <w:lang w:eastAsia="ru-RU"/>
              </w:rPr>
              <w:t>30 542,93</w:t>
            </w:r>
          </w:p>
        </w:tc>
        <w:tc>
          <w:tcPr>
            <w:tcW w:w="740" w:type="dxa"/>
            <w:tcBorders>
              <w:top w:val="nil"/>
              <w:left w:val="nil"/>
              <w:bottom w:val="single" w:sz="4" w:space="0" w:color="C0C0C0"/>
              <w:right w:val="single" w:sz="4" w:space="0" w:color="C0C0C0"/>
            </w:tcBorders>
            <w:shd w:val="clear" w:color="000000" w:fill="D7EAD3"/>
            <w:vAlign w:val="center"/>
            <w:hideMark/>
          </w:tcPr>
          <w:p w14:paraId="055A1492" w14:textId="77777777" w:rsidR="00536209" w:rsidRPr="00536209" w:rsidRDefault="00536209" w:rsidP="00536209">
            <w:pPr>
              <w:jc w:val="center"/>
              <w:rPr>
                <w:rFonts w:ascii="Tahoma" w:hAnsi="Tahoma" w:cs="Tahoma"/>
                <w:b/>
                <w:bCs/>
                <w:sz w:val="13"/>
                <w:szCs w:val="13"/>
                <w:lang w:eastAsia="ru-RU"/>
              </w:rPr>
            </w:pPr>
            <w:r w:rsidRPr="00536209">
              <w:rPr>
                <w:rFonts w:ascii="Tahoma" w:hAnsi="Tahoma" w:cs="Tahoma"/>
                <w:b/>
                <w:bCs/>
                <w:sz w:val="13"/>
                <w:szCs w:val="13"/>
                <w:lang w:eastAsia="ru-RU"/>
              </w:rPr>
              <w:t>30 542,93</w:t>
            </w:r>
          </w:p>
        </w:tc>
        <w:tc>
          <w:tcPr>
            <w:tcW w:w="740" w:type="dxa"/>
            <w:tcBorders>
              <w:top w:val="nil"/>
              <w:left w:val="nil"/>
              <w:bottom w:val="single" w:sz="4" w:space="0" w:color="C0C0C0"/>
              <w:right w:val="single" w:sz="4" w:space="0" w:color="C0C0C0"/>
            </w:tcBorders>
            <w:shd w:val="clear" w:color="000000" w:fill="D7EAD3"/>
            <w:vAlign w:val="center"/>
            <w:hideMark/>
          </w:tcPr>
          <w:p w14:paraId="6BD3D30B" w14:textId="77777777" w:rsidR="00536209" w:rsidRPr="00536209" w:rsidRDefault="00536209" w:rsidP="00536209">
            <w:pPr>
              <w:jc w:val="center"/>
              <w:rPr>
                <w:rFonts w:ascii="Tahoma" w:hAnsi="Tahoma" w:cs="Tahoma"/>
                <w:b/>
                <w:bCs/>
                <w:sz w:val="13"/>
                <w:szCs w:val="13"/>
                <w:lang w:eastAsia="ru-RU"/>
              </w:rPr>
            </w:pPr>
            <w:r w:rsidRPr="00536209">
              <w:rPr>
                <w:rFonts w:ascii="Tahoma" w:hAnsi="Tahoma" w:cs="Tahoma"/>
                <w:b/>
                <w:bCs/>
                <w:sz w:val="13"/>
                <w:szCs w:val="13"/>
                <w:lang w:eastAsia="ru-RU"/>
              </w:rPr>
              <w:t>30 542,93</w:t>
            </w:r>
          </w:p>
        </w:tc>
        <w:tc>
          <w:tcPr>
            <w:tcW w:w="750" w:type="dxa"/>
            <w:tcBorders>
              <w:top w:val="nil"/>
              <w:left w:val="nil"/>
              <w:bottom w:val="single" w:sz="4" w:space="0" w:color="C0C0C0"/>
              <w:right w:val="single" w:sz="4" w:space="0" w:color="C0C0C0"/>
            </w:tcBorders>
            <w:shd w:val="clear" w:color="000000" w:fill="D7EAD3"/>
            <w:vAlign w:val="center"/>
            <w:hideMark/>
          </w:tcPr>
          <w:p w14:paraId="38543B11" w14:textId="77777777" w:rsidR="00536209" w:rsidRPr="00536209" w:rsidRDefault="00536209" w:rsidP="00536209">
            <w:pPr>
              <w:jc w:val="center"/>
              <w:rPr>
                <w:rFonts w:ascii="Tahoma" w:hAnsi="Tahoma" w:cs="Tahoma"/>
                <w:b/>
                <w:bCs/>
                <w:sz w:val="13"/>
                <w:szCs w:val="13"/>
                <w:lang w:eastAsia="ru-RU"/>
              </w:rPr>
            </w:pPr>
            <w:r w:rsidRPr="00536209">
              <w:rPr>
                <w:rFonts w:ascii="Tahoma" w:hAnsi="Tahoma" w:cs="Tahoma"/>
                <w:b/>
                <w:bCs/>
                <w:sz w:val="13"/>
                <w:szCs w:val="13"/>
                <w:lang w:eastAsia="ru-RU"/>
              </w:rPr>
              <w:t>-39,19</w:t>
            </w:r>
          </w:p>
        </w:tc>
        <w:tc>
          <w:tcPr>
            <w:tcW w:w="1385" w:type="dxa"/>
            <w:tcBorders>
              <w:top w:val="nil"/>
              <w:left w:val="nil"/>
              <w:bottom w:val="single" w:sz="4" w:space="0" w:color="C0C0C0"/>
              <w:right w:val="single" w:sz="4" w:space="0" w:color="C0C0C0"/>
            </w:tcBorders>
            <w:shd w:val="clear" w:color="000000" w:fill="FFFFCC"/>
            <w:vAlign w:val="center"/>
            <w:hideMark/>
          </w:tcPr>
          <w:p w14:paraId="126ACE93" w14:textId="77777777" w:rsidR="00536209" w:rsidRPr="00536209" w:rsidRDefault="00536209" w:rsidP="00536209">
            <w:pPr>
              <w:rPr>
                <w:rFonts w:ascii="Tahoma" w:hAnsi="Tahoma" w:cs="Tahoma"/>
                <w:b/>
                <w:bCs/>
                <w:sz w:val="13"/>
                <w:szCs w:val="13"/>
                <w:lang w:eastAsia="ru-RU"/>
              </w:rPr>
            </w:pPr>
            <w:bookmarkStart w:id="7" w:name="RANGE!V205"/>
            <w:r w:rsidRPr="00536209">
              <w:rPr>
                <w:rFonts w:ascii="Tahoma" w:hAnsi="Tahoma" w:cs="Tahoma"/>
                <w:b/>
                <w:bCs/>
                <w:sz w:val="13"/>
                <w:szCs w:val="13"/>
                <w:lang w:eastAsia="ru-RU"/>
              </w:rPr>
              <w:t> </w:t>
            </w:r>
            <w:bookmarkEnd w:id="7"/>
          </w:p>
        </w:tc>
      </w:tr>
      <w:tr w:rsidR="00536209" w:rsidRPr="00536209" w14:paraId="4440A2F9" w14:textId="77777777" w:rsidTr="00536209">
        <w:trPr>
          <w:trHeight w:val="300"/>
          <w:jc w:val="center"/>
        </w:trPr>
        <w:tc>
          <w:tcPr>
            <w:tcW w:w="185" w:type="dxa"/>
            <w:tcBorders>
              <w:top w:val="nil"/>
              <w:left w:val="nil"/>
              <w:bottom w:val="nil"/>
              <w:right w:val="nil"/>
            </w:tcBorders>
            <w:shd w:val="clear" w:color="auto" w:fill="auto"/>
            <w:vAlign w:val="center"/>
            <w:hideMark/>
          </w:tcPr>
          <w:p w14:paraId="214E2E6B" w14:textId="77777777" w:rsidR="00536209" w:rsidRPr="00536209" w:rsidRDefault="00536209" w:rsidP="00536209">
            <w:pPr>
              <w:rPr>
                <w:rFonts w:ascii="Tahoma" w:hAnsi="Tahoma" w:cs="Tahoma"/>
                <w:b/>
                <w:bCs/>
                <w:sz w:val="16"/>
                <w:szCs w:val="16"/>
                <w:lang w:eastAsia="ru-RU"/>
              </w:rPr>
            </w:pPr>
          </w:p>
        </w:tc>
        <w:tc>
          <w:tcPr>
            <w:tcW w:w="142" w:type="dxa"/>
            <w:tcBorders>
              <w:top w:val="nil"/>
              <w:left w:val="nil"/>
              <w:bottom w:val="nil"/>
              <w:right w:val="nil"/>
            </w:tcBorders>
            <w:shd w:val="clear" w:color="auto" w:fill="auto"/>
            <w:vAlign w:val="center"/>
            <w:hideMark/>
          </w:tcPr>
          <w:p w14:paraId="4F57933D"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6DB8793A" w14:textId="77777777" w:rsidR="00536209" w:rsidRPr="00536209" w:rsidRDefault="00536209" w:rsidP="00536209">
            <w:pPr>
              <w:rPr>
                <w:sz w:val="16"/>
                <w:szCs w:val="16"/>
                <w:lang w:eastAsia="ru-RU"/>
              </w:rPr>
            </w:pPr>
          </w:p>
        </w:tc>
        <w:tc>
          <w:tcPr>
            <w:tcW w:w="1733" w:type="dxa"/>
            <w:tcBorders>
              <w:top w:val="nil"/>
              <w:left w:val="nil"/>
              <w:bottom w:val="nil"/>
              <w:right w:val="nil"/>
            </w:tcBorders>
            <w:shd w:val="clear" w:color="auto" w:fill="auto"/>
            <w:vAlign w:val="center"/>
            <w:hideMark/>
          </w:tcPr>
          <w:p w14:paraId="590F9FC1" w14:textId="77777777" w:rsidR="00536209" w:rsidRPr="00536209" w:rsidRDefault="00536209" w:rsidP="00536209">
            <w:pPr>
              <w:rPr>
                <w:sz w:val="16"/>
                <w:szCs w:val="16"/>
                <w:lang w:eastAsia="ru-RU"/>
              </w:rPr>
            </w:pPr>
          </w:p>
        </w:tc>
        <w:tc>
          <w:tcPr>
            <w:tcW w:w="496" w:type="dxa"/>
            <w:tcBorders>
              <w:top w:val="nil"/>
              <w:left w:val="nil"/>
              <w:bottom w:val="nil"/>
              <w:right w:val="nil"/>
            </w:tcBorders>
            <w:shd w:val="clear" w:color="auto" w:fill="auto"/>
            <w:vAlign w:val="center"/>
            <w:hideMark/>
          </w:tcPr>
          <w:p w14:paraId="4770885A" w14:textId="77777777" w:rsidR="00536209" w:rsidRPr="00536209" w:rsidRDefault="00536209" w:rsidP="00536209">
            <w:pPr>
              <w:rPr>
                <w:sz w:val="16"/>
                <w:szCs w:val="16"/>
                <w:lang w:eastAsia="ru-RU"/>
              </w:rPr>
            </w:pPr>
          </w:p>
        </w:tc>
        <w:tc>
          <w:tcPr>
            <w:tcW w:w="1084" w:type="dxa"/>
            <w:tcBorders>
              <w:top w:val="nil"/>
              <w:left w:val="nil"/>
              <w:bottom w:val="nil"/>
              <w:right w:val="nil"/>
            </w:tcBorders>
            <w:shd w:val="clear" w:color="auto" w:fill="auto"/>
            <w:vAlign w:val="center"/>
            <w:hideMark/>
          </w:tcPr>
          <w:p w14:paraId="432BCB59" w14:textId="77777777" w:rsidR="00536209" w:rsidRPr="00536209" w:rsidRDefault="00536209" w:rsidP="00536209">
            <w:pPr>
              <w:rPr>
                <w:sz w:val="16"/>
                <w:szCs w:val="16"/>
                <w:lang w:eastAsia="ru-RU"/>
              </w:rPr>
            </w:pPr>
          </w:p>
        </w:tc>
        <w:tc>
          <w:tcPr>
            <w:tcW w:w="705" w:type="dxa"/>
            <w:tcBorders>
              <w:top w:val="nil"/>
              <w:left w:val="nil"/>
              <w:bottom w:val="nil"/>
              <w:right w:val="nil"/>
            </w:tcBorders>
            <w:shd w:val="clear" w:color="auto" w:fill="auto"/>
            <w:vAlign w:val="center"/>
            <w:hideMark/>
          </w:tcPr>
          <w:p w14:paraId="0224E955" w14:textId="77777777" w:rsidR="00536209" w:rsidRPr="00536209" w:rsidRDefault="00536209" w:rsidP="00536209">
            <w:pPr>
              <w:rPr>
                <w:sz w:val="16"/>
                <w:szCs w:val="16"/>
                <w:lang w:eastAsia="ru-RU"/>
              </w:rPr>
            </w:pPr>
          </w:p>
        </w:tc>
        <w:tc>
          <w:tcPr>
            <w:tcW w:w="803" w:type="dxa"/>
            <w:tcBorders>
              <w:top w:val="nil"/>
              <w:left w:val="nil"/>
              <w:bottom w:val="nil"/>
              <w:right w:val="nil"/>
            </w:tcBorders>
            <w:shd w:val="clear" w:color="auto" w:fill="auto"/>
            <w:vAlign w:val="center"/>
            <w:hideMark/>
          </w:tcPr>
          <w:p w14:paraId="5D1806BE" w14:textId="77777777" w:rsidR="00536209" w:rsidRPr="00536209" w:rsidRDefault="00536209" w:rsidP="00536209">
            <w:pPr>
              <w:rPr>
                <w:sz w:val="16"/>
                <w:szCs w:val="16"/>
                <w:lang w:eastAsia="ru-RU"/>
              </w:rPr>
            </w:pPr>
          </w:p>
        </w:tc>
        <w:tc>
          <w:tcPr>
            <w:tcW w:w="1041" w:type="dxa"/>
            <w:tcBorders>
              <w:top w:val="nil"/>
              <w:left w:val="nil"/>
              <w:bottom w:val="nil"/>
              <w:right w:val="nil"/>
            </w:tcBorders>
            <w:shd w:val="clear" w:color="auto" w:fill="auto"/>
            <w:vAlign w:val="center"/>
            <w:hideMark/>
          </w:tcPr>
          <w:p w14:paraId="7DC78EF3" w14:textId="77777777" w:rsidR="00536209" w:rsidRPr="00536209" w:rsidRDefault="00536209" w:rsidP="00536209">
            <w:pPr>
              <w:rPr>
                <w:sz w:val="16"/>
                <w:szCs w:val="16"/>
                <w:lang w:eastAsia="ru-RU"/>
              </w:rPr>
            </w:pPr>
          </w:p>
        </w:tc>
        <w:tc>
          <w:tcPr>
            <w:tcW w:w="1135" w:type="dxa"/>
            <w:tcBorders>
              <w:top w:val="nil"/>
              <w:left w:val="nil"/>
              <w:bottom w:val="nil"/>
              <w:right w:val="nil"/>
            </w:tcBorders>
            <w:shd w:val="clear" w:color="auto" w:fill="auto"/>
            <w:vAlign w:val="center"/>
            <w:hideMark/>
          </w:tcPr>
          <w:p w14:paraId="6BC3EEA5" w14:textId="77777777" w:rsidR="00536209" w:rsidRPr="00536209" w:rsidRDefault="00536209" w:rsidP="00536209">
            <w:pPr>
              <w:rPr>
                <w:sz w:val="16"/>
                <w:szCs w:val="16"/>
                <w:lang w:eastAsia="ru-RU"/>
              </w:rPr>
            </w:pPr>
          </w:p>
        </w:tc>
        <w:tc>
          <w:tcPr>
            <w:tcW w:w="1084" w:type="dxa"/>
            <w:tcBorders>
              <w:top w:val="nil"/>
              <w:left w:val="nil"/>
              <w:bottom w:val="nil"/>
              <w:right w:val="nil"/>
            </w:tcBorders>
            <w:shd w:val="clear" w:color="auto" w:fill="auto"/>
            <w:vAlign w:val="center"/>
            <w:hideMark/>
          </w:tcPr>
          <w:p w14:paraId="56A71F35" w14:textId="77777777" w:rsidR="00536209" w:rsidRPr="00536209" w:rsidRDefault="00536209" w:rsidP="00536209">
            <w:pPr>
              <w:rPr>
                <w:sz w:val="16"/>
                <w:szCs w:val="16"/>
                <w:lang w:eastAsia="ru-RU"/>
              </w:rPr>
            </w:pPr>
          </w:p>
        </w:tc>
        <w:tc>
          <w:tcPr>
            <w:tcW w:w="1135" w:type="dxa"/>
            <w:tcBorders>
              <w:top w:val="nil"/>
              <w:left w:val="nil"/>
              <w:bottom w:val="nil"/>
              <w:right w:val="nil"/>
            </w:tcBorders>
            <w:shd w:val="clear" w:color="auto" w:fill="auto"/>
            <w:vAlign w:val="center"/>
            <w:hideMark/>
          </w:tcPr>
          <w:p w14:paraId="64652A6A" w14:textId="77777777" w:rsidR="00536209" w:rsidRPr="00536209" w:rsidRDefault="00536209" w:rsidP="00536209">
            <w:pPr>
              <w:rPr>
                <w:sz w:val="16"/>
                <w:szCs w:val="16"/>
                <w:lang w:eastAsia="ru-RU"/>
              </w:rPr>
            </w:pPr>
          </w:p>
        </w:tc>
        <w:tc>
          <w:tcPr>
            <w:tcW w:w="1079" w:type="dxa"/>
            <w:tcBorders>
              <w:top w:val="nil"/>
              <w:left w:val="nil"/>
              <w:bottom w:val="nil"/>
              <w:right w:val="nil"/>
            </w:tcBorders>
            <w:shd w:val="clear" w:color="auto" w:fill="auto"/>
            <w:vAlign w:val="center"/>
            <w:hideMark/>
          </w:tcPr>
          <w:p w14:paraId="18190F82" w14:textId="77777777" w:rsidR="00536209" w:rsidRPr="00536209" w:rsidRDefault="00536209" w:rsidP="00536209">
            <w:pPr>
              <w:rPr>
                <w:sz w:val="16"/>
                <w:szCs w:val="16"/>
                <w:lang w:eastAsia="ru-RU"/>
              </w:rPr>
            </w:pPr>
          </w:p>
        </w:tc>
        <w:tc>
          <w:tcPr>
            <w:tcW w:w="740" w:type="dxa"/>
            <w:tcBorders>
              <w:top w:val="nil"/>
              <w:left w:val="nil"/>
              <w:bottom w:val="nil"/>
              <w:right w:val="nil"/>
            </w:tcBorders>
            <w:shd w:val="clear" w:color="auto" w:fill="auto"/>
            <w:vAlign w:val="center"/>
            <w:hideMark/>
          </w:tcPr>
          <w:p w14:paraId="1474B064" w14:textId="77777777" w:rsidR="00536209" w:rsidRPr="00536209" w:rsidRDefault="00536209" w:rsidP="00536209">
            <w:pPr>
              <w:rPr>
                <w:sz w:val="16"/>
                <w:szCs w:val="16"/>
                <w:lang w:eastAsia="ru-RU"/>
              </w:rPr>
            </w:pPr>
          </w:p>
        </w:tc>
        <w:tc>
          <w:tcPr>
            <w:tcW w:w="740" w:type="dxa"/>
            <w:tcBorders>
              <w:top w:val="nil"/>
              <w:left w:val="nil"/>
              <w:bottom w:val="nil"/>
              <w:right w:val="nil"/>
            </w:tcBorders>
            <w:shd w:val="clear" w:color="auto" w:fill="auto"/>
            <w:vAlign w:val="center"/>
            <w:hideMark/>
          </w:tcPr>
          <w:p w14:paraId="5B9FAEB7" w14:textId="77777777" w:rsidR="00536209" w:rsidRPr="00536209" w:rsidRDefault="00536209" w:rsidP="00536209">
            <w:pPr>
              <w:rPr>
                <w:sz w:val="16"/>
                <w:szCs w:val="16"/>
                <w:lang w:eastAsia="ru-RU"/>
              </w:rPr>
            </w:pPr>
          </w:p>
        </w:tc>
        <w:tc>
          <w:tcPr>
            <w:tcW w:w="750" w:type="dxa"/>
            <w:tcBorders>
              <w:top w:val="nil"/>
              <w:left w:val="nil"/>
              <w:bottom w:val="nil"/>
              <w:right w:val="nil"/>
            </w:tcBorders>
            <w:shd w:val="clear" w:color="auto" w:fill="auto"/>
            <w:vAlign w:val="center"/>
            <w:hideMark/>
          </w:tcPr>
          <w:p w14:paraId="17FE79C6" w14:textId="77777777" w:rsidR="00536209" w:rsidRPr="00536209" w:rsidRDefault="00536209" w:rsidP="00536209">
            <w:pPr>
              <w:rPr>
                <w:sz w:val="16"/>
                <w:szCs w:val="16"/>
                <w:lang w:eastAsia="ru-RU"/>
              </w:rPr>
            </w:pPr>
          </w:p>
        </w:tc>
        <w:tc>
          <w:tcPr>
            <w:tcW w:w="1385" w:type="dxa"/>
            <w:tcBorders>
              <w:top w:val="nil"/>
              <w:left w:val="nil"/>
              <w:bottom w:val="nil"/>
              <w:right w:val="nil"/>
            </w:tcBorders>
            <w:shd w:val="clear" w:color="auto" w:fill="auto"/>
            <w:vAlign w:val="center"/>
            <w:hideMark/>
          </w:tcPr>
          <w:p w14:paraId="18926BDC" w14:textId="77777777" w:rsidR="00536209" w:rsidRPr="00536209" w:rsidRDefault="00536209" w:rsidP="00536209">
            <w:pPr>
              <w:rPr>
                <w:sz w:val="16"/>
                <w:szCs w:val="16"/>
                <w:lang w:eastAsia="ru-RU"/>
              </w:rPr>
            </w:pPr>
          </w:p>
        </w:tc>
      </w:tr>
      <w:tr w:rsidR="00536209" w:rsidRPr="00536209" w14:paraId="7CE67589" w14:textId="77777777" w:rsidTr="00536209">
        <w:trPr>
          <w:trHeight w:val="225"/>
          <w:jc w:val="center"/>
        </w:trPr>
        <w:tc>
          <w:tcPr>
            <w:tcW w:w="185" w:type="dxa"/>
            <w:tcBorders>
              <w:top w:val="nil"/>
              <w:left w:val="nil"/>
              <w:bottom w:val="nil"/>
              <w:right w:val="nil"/>
            </w:tcBorders>
            <w:shd w:val="clear" w:color="auto" w:fill="auto"/>
            <w:vAlign w:val="center"/>
            <w:hideMark/>
          </w:tcPr>
          <w:p w14:paraId="7EB9124E"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1D00311A"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2B68622D" w14:textId="77777777" w:rsidR="00536209" w:rsidRPr="00536209" w:rsidRDefault="00536209" w:rsidP="00536209">
            <w:pPr>
              <w:rPr>
                <w:sz w:val="16"/>
                <w:szCs w:val="16"/>
                <w:lang w:eastAsia="ru-RU"/>
              </w:rPr>
            </w:pPr>
          </w:p>
        </w:tc>
        <w:tc>
          <w:tcPr>
            <w:tcW w:w="1733" w:type="dxa"/>
            <w:tcBorders>
              <w:top w:val="nil"/>
              <w:left w:val="nil"/>
              <w:bottom w:val="nil"/>
              <w:right w:val="nil"/>
            </w:tcBorders>
            <w:shd w:val="clear" w:color="auto" w:fill="auto"/>
            <w:vAlign w:val="center"/>
            <w:hideMark/>
          </w:tcPr>
          <w:p w14:paraId="5E8B26DF" w14:textId="77777777" w:rsidR="00536209" w:rsidRPr="00536209" w:rsidRDefault="00536209" w:rsidP="00536209">
            <w:pPr>
              <w:rPr>
                <w:sz w:val="16"/>
                <w:szCs w:val="16"/>
                <w:lang w:eastAsia="ru-RU"/>
              </w:rPr>
            </w:pPr>
          </w:p>
        </w:tc>
        <w:tc>
          <w:tcPr>
            <w:tcW w:w="496" w:type="dxa"/>
            <w:tcBorders>
              <w:top w:val="nil"/>
              <w:left w:val="nil"/>
              <w:bottom w:val="nil"/>
              <w:right w:val="nil"/>
            </w:tcBorders>
            <w:shd w:val="clear" w:color="auto" w:fill="auto"/>
            <w:vAlign w:val="center"/>
            <w:hideMark/>
          </w:tcPr>
          <w:p w14:paraId="1B5F20A4" w14:textId="77777777" w:rsidR="00536209" w:rsidRPr="00536209" w:rsidRDefault="00536209" w:rsidP="00536209">
            <w:pPr>
              <w:rPr>
                <w:sz w:val="16"/>
                <w:szCs w:val="16"/>
                <w:lang w:eastAsia="ru-RU"/>
              </w:rPr>
            </w:pPr>
          </w:p>
        </w:tc>
        <w:tc>
          <w:tcPr>
            <w:tcW w:w="1084" w:type="dxa"/>
            <w:tcBorders>
              <w:top w:val="nil"/>
              <w:left w:val="nil"/>
              <w:bottom w:val="nil"/>
              <w:right w:val="nil"/>
            </w:tcBorders>
            <w:shd w:val="clear" w:color="auto" w:fill="auto"/>
            <w:vAlign w:val="center"/>
            <w:hideMark/>
          </w:tcPr>
          <w:p w14:paraId="2B73EF13" w14:textId="77777777" w:rsidR="00536209" w:rsidRPr="00536209" w:rsidRDefault="00536209" w:rsidP="00536209">
            <w:pPr>
              <w:rPr>
                <w:sz w:val="16"/>
                <w:szCs w:val="16"/>
                <w:lang w:eastAsia="ru-RU"/>
              </w:rPr>
            </w:pPr>
          </w:p>
        </w:tc>
        <w:tc>
          <w:tcPr>
            <w:tcW w:w="705" w:type="dxa"/>
            <w:tcBorders>
              <w:top w:val="nil"/>
              <w:left w:val="nil"/>
              <w:bottom w:val="nil"/>
              <w:right w:val="nil"/>
            </w:tcBorders>
            <w:shd w:val="clear" w:color="auto" w:fill="auto"/>
            <w:vAlign w:val="center"/>
            <w:hideMark/>
          </w:tcPr>
          <w:p w14:paraId="19A767EC" w14:textId="77777777" w:rsidR="00536209" w:rsidRPr="00536209" w:rsidRDefault="00536209" w:rsidP="00536209">
            <w:pPr>
              <w:rPr>
                <w:sz w:val="16"/>
                <w:szCs w:val="16"/>
                <w:lang w:eastAsia="ru-RU"/>
              </w:rPr>
            </w:pPr>
          </w:p>
        </w:tc>
        <w:tc>
          <w:tcPr>
            <w:tcW w:w="803" w:type="dxa"/>
            <w:tcBorders>
              <w:top w:val="nil"/>
              <w:left w:val="nil"/>
              <w:bottom w:val="nil"/>
              <w:right w:val="nil"/>
            </w:tcBorders>
            <w:shd w:val="clear" w:color="auto" w:fill="auto"/>
            <w:vAlign w:val="center"/>
            <w:hideMark/>
          </w:tcPr>
          <w:p w14:paraId="464A8F2B" w14:textId="77777777" w:rsidR="00536209" w:rsidRPr="00536209" w:rsidRDefault="00536209" w:rsidP="00536209">
            <w:pPr>
              <w:rPr>
                <w:sz w:val="16"/>
                <w:szCs w:val="16"/>
                <w:lang w:eastAsia="ru-RU"/>
              </w:rPr>
            </w:pPr>
          </w:p>
        </w:tc>
        <w:tc>
          <w:tcPr>
            <w:tcW w:w="1041" w:type="dxa"/>
            <w:tcBorders>
              <w:top w:val="nil"/>
              <w:left w:val="nil"/>
              <w:bottom w:val="nil"/>
              <w:right w:val="nil"/>
            </w:tcBorders>
            <w:shd w:val="clear" w:color="auto" w:fill="auto"/>
            <w:vAlign w:val="center"/>
            <w:hideMark/>
          </w:tcPr>
          <w:p w14:paraId="35633492" w14:textId="77777777" w:rsidR="00536209" w:rsidRPr="00536209" w:rsidRDefault="00536209" w:rsidP="00536209">
            <w:pPr>
              <w:rPr>
                <w:sz w:val="16"/>
                <w:szCs w:val="16"/>
                <w:lang w:eastAsia="ru-RU"/>
              </w:rPr>
            </w:pPr>
          </w:p>
        </w:tc>
        <w:tc>
          <w:tcPr>
            <w:tcW w:w="1135" w:type="dxa"/>
            <w:tcBorders>
              <w:top w:val="nil"/>
              <w:left w:val="nil"/>
              <w:bottom w:val="nil"/>
              <w:right w:val="nil"/>
            </w:tcBorders>
            <w:shd w:val="clear" w:color="auto" w:fill="auto"/>
            <w:vAlign w:val="center"/>
            <w:hideMark/>
          </w:tcPr>
          <w:p w14:paraId="39E4979C" w14:textId="77777777" w:rsidR="00536209" w:rsidRPr="00536209" w:rsidRDefault="00536209" w:rsidP="00536209">
            <w:pPr>
              <w:rPr>
                <w:sz w:val="16"/>
                <w:szCs w:val="16"/>
                <w:lang w:eastAsia="ru-RU"/>
              </w:rPr>
            </w:pPr>
          </w:p>
        </w:tc>
        <w:tc>
          <w:tcPr>
            <w:tcW w:w="1084" w:type="dxa"/>
            <w:tcBorders>
              <w:top w:val="nil"/>
              <w:left w:val="nil"/>
              <w:bottom w:val="nil"/>
              <w:right w:val="nil"/>
            </w:tcBorders>
            <w:shd w:val="clear" w:color="auto" w:fill="auto"/>
            <w:vAlign w:val="center"/>
            <w:hideMark/>
          </w:tcPr>
          <w:p w14:paraId="11991BF5" w14:textId="77777777" w:rsidR="00536209" w:rsidRPr="00536209" w:rsidRDefault="00536209" w:rsidP="00536209">
            <w:pPr>
              <w:rPr>
                <w:sz w:val="16"/>
                <w:szCs w:val="16"/>
                <w:lang w:eastAsia="ru-RU"/>
              </w:rPr>
            </w:pPr>
          </w:p>
        </w:tc>
        <w:tc>
          <w:tcPr>
            <w:tcW w:w="1135" w:type="dxa"/>
            <w:tcBorders>
              <w:top w:val="nil"/>
              <w:left w:val="nil"/>
              <w:bottom w:val="nil"/>
              <w:right w:val="nil"/>
            </w:tcBorders>
            <w:shd w:val="clear" w:color="auto" w:fill="auto"/>
            <w:vAlign w:val="center"/>
            <w:hideMark/>
          </w:tcPr>
          <w:p w14:paraId="39D24924" w14:textId="77777777" w:rsidR="00536209" w:rsidRPr="00536209" w:rsidRDefault="00536209" w:rsidP="00536209">
            <w:pPr>
              <w:rPr>
                <w:sz w:val="16"/>
                <w:szCs w:val="16"/>
                <w:lang w:eastAsia="ru-RU"/>
              </w:rPr>
            </w:pPr>
          </w:p>
        </w:tc>
        <w:tc>
          <w:tcPr>
            <w:tcW w:w="1079" w:type="dxa"/>
            <w:tcBorders>
              <w:top w:val="nil"/>
              <w:left w:val="nil"/>
              <w:bottom w:val="nil"/>
              <w:right w:val="nil"/>
            </w:tcBorders>
            <w:shd w:val="clear" w:color="auto" w:fill="auto"/>
            <w:vAlign w:val="center"/>
            <w:hideMark/>
          </w:tcPr>
          <w:p w14:paraId="534CBA53" w14:textId="77777777" w:rsidR="00536209" w:rsidRPr="00536209" w:rsidRDefault="00536209" w:rsidP="00536209">
            <w:pPr>
              <w:rPr>
                <w:sz w:val="16"/>
                <w:szCs w:val="16"/>
                <w:lang w:eastAsia="ru-RU"/>
              </w:rPr>
            </w:pPr>
          </w:p>
        </w:tc>
        <w:tc>
          <w:tcPr>
            <w:tcW w:w="740" w:type="dxa"/>
            <w:tcBorders>
              <w:top w:val="nil"/>
              <w:left w:val="nil"/>
              <w:bottom w:val="nil"/>
              <w:right w:val="nil"/>
            </w:tcBorders>
            <w:shd w:val="clear" w:color="auto" w:fill="auto"/>
            <w:vAlign w:val="center"/>
            <w:hideMark/>
          </w:tcPr>
          <w:p w14:paraId="4194F099" w14:textId="77777777" w:rsidR="00536209" w:rsidRPr="00536209" w:rsidRDefault="00536209" w:rsidP="00536209">
            <w:pPr>
              <w:rPr>
                <w:sz w:val="16"/>
                <w:szCs w:val="16"/>
                <w:lang w:eastAsia="ru-RU"/>
              </w:rPr>
            </w:pPr>
          </w:p>
        </w:tc>
        <w:tc>
          <w:tcPr>
            <w:tcW w:w="740" w:type="dxa"/>
            <w:tcBorders>
              <w:top w:val="nil"/>
              <w:left w:val="nil"/>
              <w:bottom w:val="nil"/>
              <w:right w:val="nil"/>
            </w:tcBorders>
            <w:shd w:val="clear" w:color="auto" w:fill="auto"/>
            <w:vAlign w:val="center"/>
            <w:hideMark/>
          </w:tcPr>
          <w:p w14:paraId="09DEED62" w14:textId="77777777" w:rsidR="00536209" w:rsidRPr="00536209" w:rsidRDefault="00536209" w:rsidP="00536209">
            <w:pPr>
              <w:rPr>
                <w:sz w:val="16"/>
                <w:szCs w:val="16"/>
                <w:lang w:eastAsia="ru-RU"/>
              </w:rPr>
            </w:pPr>
          </w:p>
        </w:tc>
        <w:tc>
          <w:tcPr>
            <w:tcW w:w="750" w:type="dxa"/>
            <w:tcBorders>
              <w:top w:val="nil"/>
              <w:left w:val="nil"/>
              <w:bottom w:val="nil"/>
              <w:right w:val="nil"/>
            </w:tcBorders>
            <w:shd w:val="clear" w:color="auto" w:fill="auto"/>
            <w:vAlign w:val="center"/>
            <w:hideMark/>
          </w:tcPr>
          <w:p w14:paraId="48458D3C" w14:textId="77777777" w:rsidR="00536209" w:rsidRPr="00536209" w:rsidRDefault="00536209" w:rsidP="00536209">
            <w:pPr>
              <w:rPr>
                <w:sz w:val="16"/>
                <w:szCs w:val="16"/>
                <w:lang w:eastAsia="ru-RU"/>
              </w:rPr>
            </w:pPr>
          </w:p>
        </w:tc>
        <w:tc>
          <w:tcPr>
            <w:tcW w:w="1385" w:type="dxa"/>
            <w:tcBorders>
              <w:top w:val="nil"/>
              <w:left w:val="nil"/>
              <w:bottom w:val="nil"/>
              <w:right w:val="nil"/>
            </w:tcBorders>
            <w:shd w:val="clear" w:color="auto" w:fill="auto"/>
            <w:vAlign w:val="center"/>
            <w:hideMark/>
          </w:tcPr>
          <w:p w14:paraId="2F481F53" w14:textId="77777777" w:rsidR="00536209" w:rsidRPr="00536209" w:rsidRDefault="00536209" w:rsidP="00536209">
            <w:pPr>
              <w:rPr>
                <w:sz w:val="16"/>
                <w:szCs w:val="16"/>
                <w:lang w:eastAsia="ru-RU"/>
              </w:rPr>
            </w:pPr>
          </w:p>
        </w:tc>
      </w:tr>
      <w:tr w:rsidR="00536209" w:rsidRPr="00536209" w14:paraId="70B35A5F" w14:textId="77777777" w:rsidTr="00536209">
        <w:trPr>
          <w:trHeight w:val="225"/>
          <w:jc w:val="center"/>
        </w:trPr>
        <w:tc>
          <w:tcPr>
            <w:tcW w:w="185" w:type="dxa"/>
            <w:tcBorders>
              <w:top w:val="nil"/>
              <w:left w:val="nil"/>
              <w:bottom w:val="nil"/>
              <w:right w:val="nil"/>
            </w:tcBorders>
            <w:shd w:val="clear" w:color="auto" w:fill="auto"/>
            <w:vAlign w:val="center"/>
            <w:hideMark/>
          </w:tcPr>
          <w:p w14:paraId="3038066D"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705B4E99"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79E33CF6" w14:textId="77777777" w:rsidR="00536209" w:rsidRPr="00536209" w:rsidRDefault="00536209" w:rsidP="00536209">
            <w:pPr>
              <w:rPr>
                <w:sz w:val="16"/>
                <w:szCs w:val="16"/>
                <w:lang w:eastAsia="ru-RU"/>
              </w:rPr>
            </w:pPr>
          </w:p>
        </w:tc>
        <w:tc>
          <w:tcPr>
            <w:tcW w:w="1733" w:type="dxa"/>
            <w:tcBorders>
              <w:top w:val="nil"/>
              <w:left w:val="nil"/>
              <w:bottom w:val="nil"/>
              <w:right w:val="nil"/>
            </w:tcBorders>
            <w:shd w:val="clear" w:color="auto" w:fill="auto"/>
            <w:vAlign w:val="center"/>
            <w:hideMark/>
          </w:tcPr>
          <w:p w14:paraId="1DA6B376" w14:textId="77777777" w:rsidR="00536209" w:rsidRPr="00536209" w:rsidRDefault="00536209" w:rsidP="00536209">
            <w:pPr>
              <w:rPr>
                <w:sz w:val="16"/>
                <w:szCs w:val="16"/>
                <w:lang w:eastAsia="ru-RU"/>
              </w:rPr>
            </w:pPr>
          </w:p>
        </w:tc>
        <w:tc>
          <w:tcPr>
            <w:tcW w:w="496" w:type="dxa"/>
            <w:tcBorders>
              <w:top w:val="nil"/>
              <w:left w:val="nil"/>
              <w:bottom w:val="nil"/>
              <w:right w:val="nil"/>
            </w:tcBorders>
            <w:shd w:val="clear" w:color="auto" w:fill="auto"/>
            <w:vAlign w:val="center"/>
            <w:hideMark/>
          </w:tcPr>
          <w:p w14:paraId="1F3F86B8" w14:textId="77777777" w:rsidR="00536209" w:rsidRPr="00536209" w:rsidRDefault="00536209" w:rsidP="00536209">
            <w:pPr>
              <w:rPr>
                <w:sz w:val="16"/>
                <w:szCs w:val="16"/>
                <w:lang w:eastAsia="ru-RU"/>
              </w:rPr>
            </w:pPr>
          </w:p>
        </w:tc>
        <w:tc>
          <w:tcPr>
            <w:tcW w:w="1084" w:type="dxa"/>
            <w:tcBorders>
              <w:top w:val="nil"/>
              <w:left w:val="nil"/>
              <w:bottom w:val="nil"/>
              <w:right w:val="nil"/>
            </w:tcBorders>
            <w:shd w:val="clear" w:color="auto" w:fill="auto"/>
            <w:vAlign w:val="center"/>
            <w:hideMark/>
          </w:tcPr>
          <w:p w14:paraId="631FF3F1" w14:textId="77777777" w:rsidR="00536209" w:rsidRPr="00536209" w:rsidRDefault="00536209" w:rsidP="00536209">
            <w:pPr>
              <w:rPr>
                <w:sz w:val="16"/>
                <w:szCs w:val="16"/>
                <w:lang w:eastAsia="ru-RU"/>
              </w:rPr>
            </w:pPr>
          </w:p>
        </w:tc>
        <w:tc>
          <w:tcPr>
            <w:tcW w:w="705" w:type="dxa"/>
            <w:tcBorders>
              <w:top w:val="nil"/>
              <w:left w:val="nil"/>
              <w:bottom w:val="nil"/>
              <w:right w:val="nil"/>
            </w:tcBorders>
            <w:shd w:val="clear" w:color="auto" w:fill="auto"/>
            <w:vAlign w:val="center"/>
            <w:hideMark/>
          </w:tcPr>
          <w:p w14:paraId="5BDE601B" w14:textId="77777777" w:rsidR="00536209" w:rsidRPr="00536209" w:rsidRDefault="00536209" w:rsidP="00536209">
            <w:pPr>
              <w:rPr>
                <w:sz w:val="16"/>
                <w:szCs w:val="16"/>
                <w:lang w:eastAsia="ru-RU"/>
              </w:rPr>
            </w:pPr>
          </w:p>
        </w:tc>
        <w:tc>
          <w:tcPr>
            <w:tcW w:w="803" w:type="dxa"/>
            <w:tcBorders>
              <w:top w:val="nil"/>
              <w:left w:val="nil"/>
              <w:bottom w:val="nil"/>
              <w:right w:val="nil"/>
            </w:tcBorders>
            <w:shd w:val="clear" w:color="auto" w:fill="auto"/>
            <w:vAlign w:val="center"/>
            <w:hideMark/>
          </w:tcPr>
          <w:p w14:paraId="7D19D9CD" w14:textId="77777777" w:rsidR="00536209" w:rsidRPr="00536209" w:rsidRDefault="00536209" w:rsidP="00536209">
            <w:pPr>
              <w:rPr>
                <w:sz w:val="16"/>
                <w:szCs w:val="16"/>
                <w:lang w:eastAsia="ru-RU"/>
              </w:rPr>
            </w:pPr>
          </w:p>
        </w:tc>
        <w:tc>
          <w:tcPr>
            <w:tcW w:w="1041" w:type="dxa"/>
            <w:tcBorders>
              <w:top w:val="nil"/>
              <w:left w:val="nil"/>
              <w:bottom w:val="nil"/>
              <w:right w:val="nil"/>
            </w:tcBorders>
            <w:shd w:val="clear" w:color="auto" w:fill="auto"/>
            <w:vAlign w:val="center"/>
            <w:hideMark/>
          </w:tcPr>
          <w:p w14:paraId="63C58030" w14:textId="77777777" w:rsidR="00536209" w:rsidRPr="00536209" w:rsidRDefault="00536209" w:rsidP="00536209">
            <w:pPr>
              <w:rPr>
                <w:sz w:val="16"/>
                <w:szCs w:val="16"/>
                <w:lang w:eastAsia="ru-RU"/>
              </w:rPr>
            </w:pPr>
          </w:p>
        </w:tc>
        <w:tc>
          <w:tcPr>
            <w:tcW w:w="1135" w:type="dxa"/>
            <w:tcBorders>
              <w:top w:val="nil"/>
              <w:left w:val="nil"/>
              <w:bottom w:val="nil"/>
              <w:right w:val="nil"/>
            </w:tcBorders>
            <w:shd w:val="clear" w:color="auto" w:fill="auto"/>
            <w:vAlign w:val="center"/>
            <w:hideMark/>
          </w:tcPr>
          <w:p w14:paraId="2AD38EE0" w14:textId="77777777" w:rsidR="00536209" w:rsidRPr="00536209" w:rsidRDefault="00536209" w:rsidP="00536209">
            <w:pPr>
              <w:rPr>
                <w:sz w:val="16"/>
                <w:szCs w:val="16"/>
                <w:lang w:eastAsia="ru-RU"/>
              </w:rPr>
            </w:pPr>
          </w:p>
        </w:tc>
        <w:tc>
          <w:tcPr>
            <w:tcW w:w="1084" w:type="dxa"/>
            <w:tcBorders>
              <w:top w:val="nil"/>
              <w:left w:val="nil"/>
              <w:bottom w:val="nil"/>
              <w:right w:val="nil"/>
            </w:tcBorders>
            <w:shd w:val="clear" w:color="auto" w:fill="auto"/>
            <w:vAlign w:val="center"/>
            <w:hideMark/>
          </w:tcPr>
          <w:p w14:paraId="111CEE43" w14:textId="77777777" w:rsidR="00536209" w:rsidRPr="00536209" w:rsidRDefault="00536209" w:rsidP="00536209">
            <w:pPr>
              <w:rPr>
                <w:sz w:val="16"/>
                <w:szCs w:val="16"/>
                <w:lang w:eastAsia="ru-RU"/>
              </w:rPr>
            </w:pPr>
          </w:p>
        </w:tc>
        <w:tc>
          <w:tcPr>
            <w:tcW w:w="1135" w:type="dxa"/>
            <w:tcBorders>
              <w:top w:val="nil"/>
              <w:left w:val="nil"/>
              <w:bottom w:val="nil"/>
              <w:right w:val="nil"/>
            </w:tcBorders>
            <w:shd w:val="clear" w:color="auto" w:fill="auto"/>
            <w:vAlign w:val="center"/>
            <w:hideMark/>
          </w:tcPr>
          <w:p w14:paraId="1DED2D60" w14:textId="77777777" w:rsidR="00536209" w:rsidRPr="00536209" w:rsidRDefault="00536209" w:rsidP="00536209">
            <w:pPr>
              <w:rPr>
                <w:sz w:val="16"/>
                <w:szCs w:val="16"/>
                <w:lang w:eastAsia="ru-RU"/>
              </w:rPr>
            </w:pPr>
          </w:p>
        </w:tc>
        <w:tc>
          <w:tcPr>
            <w:tcW w:w="1079" w:type="dxa"/>
            <w:tcBorders>
              <w:top w:val="nil"/>
              <w:left w:val="nil"/>
              <w:bottom w:val="nil"/>
              <w:right w:val="nil"/>
            </w:tcBorders>
            <w:shd w:val="clear" w:color="auto" w:fill="auto"/>
            <w:vAlign w:val="center"/>
            <w:hideMark/>
          </w:tcPr>
          <w:p w14:paraId="2EF275B9" w14:textId="77777777" w:rsidR="00536209" w:rsidRPr="00536209" w:rsidRDefault="00536209" w:rsidP="00536209">
            <w:pPr>
              <w:rPr>
                <w:sz w:val="16"/>
                <w:szCs w:val="16"/>
                <w:lang w:eastAsia="ru-RU"/>
              </w:rPr>
            </w:pPr>
          </w:p>
        </w:tc>
        <w:tc>
          <w:tcPr>
            <w:tcW w:w="740" w:type="dxa"/>
            <w:tcBorders>
              <w:top w:val="nil"/>
              <w:left w:val="nil"/>
              <w:bottom w:val="nil"/>
              <w:right w:val="nil"/>
            </w:tcBorders>
            <w:shd w:val="clear" w:color="auto" w:fill="auto"/>
            <w:vAlign w:val="center"/>
            <w:hideMark/>
          </w:tcPr>
          <w:p w14:paraId="269AF660" w14:textId="77777777" w:rsidR="00536209" w:rsidRPr="00536209" w:rsidRDefault="00536209" w:rsidP="00536209">
            <w:pPr>
              <w:rPr>
                <w:sz w:val="16"/>
                <w:szCs w:val="16"/>
                <w:lang w:eastAsia="ru-RU"/>
              </w:rPr>
            </w:pPr>
          </w:p>
        </w:tc>
        <w:tc>
          <w:tcPr>
            <w:tcW w:w="740" w:type="dxa"/>
            <w:tcBorders>
              <w:top w:val="nil"/>
              <w:left w:val="nil"/>
              <w:bottom w:val="nil"/>
              <w:right w:val="nil"/>
            </w:tcBorders>
            <w:shd w:val="clear" w:color="auto" w:fill="auto"/>
            <w:vAlign w:val="center"/>
            <w:hideMark/>
          </w:tcPr>
          <w:p w14:paraId="21EA953F" w14:textId="77777777" w:rsidR="00536209" w:rsidRPr="00536209" w:rsidRDefault="00536209" w:rsidP="00536209">
            <w:pPr>
              <w:rPr>
                <w:sz w:val="16"/>
                <w:szCs w:val="16"/>
                <w:lang w:eastAsia="ru-RU"/>
              </w:rPr>
            </w:pPr>
          </w:p>
        </w:tc>
        <w:tc>
          <w:tcPr>
            <w:tcW w:w="750" w:type="dxa"/>
            <w:tcBorders>
              <w:top w:val="nil"/>
              <w:left w:val="nil"/>
              <w:bottom w:val="nil"/>
              <w:right w:val="nil"/>
            </w:tcBorders>
            <w:shd w:val="clear" w:color="auto" w:fill="auto"/>
            <w:vAlign w:val="center"/>
            <w:hideMark/>
          </w:tcPr>
          <w:p w14:paraId="3F6C5998" w14:textId="77777777" w:rsidR="00536209" w:rsidRPr="00536209" w:rsidRDefault="00536209" w:rsidP="00536209">
            <w:pPr>
              <w:rPr>
                <w:sz w:val="16"/>
                <w:szCs w:val="16"/>
                <w:lang w:eastAsia="ru-RU"/>
              </w:rPr>
            </w:pPr>
          </w:p>
        </w:tc>
        <w:tc>
          <w:tcPr>
            <w:tcW w:w="1385" w:type="dxa"/>
            <w:tcBorders>
              <w:top w:val="nil"/>
              <w:left w:val="nil"/>
              <w:bottom w:val="nil"/>
              <w:right w:val="nil"/>
            </w:tcBorders>
            <w:shd w:val="clear" w:color="auto" w:fill="auto"/>
            <w:vAlign w:val="center"/>
            <w:hideMark/>
          </w:tcPr>
          <w:p w14:paraId="3AB5EF8A" w14:textId="77777777" w:rsidR="00536209" w:rsidRPr="00536209" w:rsidRDefault="00536209" w:rsidP="00536209">
            <w:pPr>
              <w:rPr>
                <w:sz w:val="16"/>
                <w:szCs w:val="16"/>
                <w:lang w:eastAsia="ru-RU"/>
              </w:rPr>
            </w:pPr>
          </w:p>
        </w:tc>
      </w:tr>
      <w:tr w:rsidR="00536209" w:rsidRPr="00536209" w14:paraId="4B4FC90C" w14:textId="77777777" w:rsidTr="00536209">
        <w:trPr>
          <w:trHeight w:val="225"/>
          <w:jc w:val="center"/>
        </w:trPr>
        <w:tc>
          <w:tcPr>
            <w:tcW w:w="185" w:type="dxa"/>
            <w:tcBorders>
              <w:top w:val="nil"/>
              <w:left w:val="nil"/>
              <w:bottom w:val="nil"/>
              <w:right w:val="nil"/>
            </w:tcBorders>
            <w:shd w:val="clear" w:color="auto" w:fill="auto"/>
            <w:vAlign w:val="center"/>
            <w:hideMark/>
          </w:tcPr>
          <w:p w14:paraId="2B9ED52A"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07648068"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359EC895" w14:textId="77777777" w:rsidR="00536209" w:rsidRPr="00536209" w:rsidRDefault="00536209" w:rsidP="00536209">
            <w:pPr>
              <w:rPr>
                <w:sz w:val="16"/>
                <w:szCs w:val="16"/>
                <w:lang w:eastAsia="ru-RU"/>
              </w:rPr>
            </w:pPr>
          </w:p>
        </w:tc>
        <w:tc>
          <w:tcPr>
            <w:tcW w:w="1733"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781DBD0" w14:textId="77777777" w:rsidR="00536209" w:rsidRPr="00536209" w:rsidRDefault="00536209" w:rsidP="00536209">
            <w:pPr>
              <w:rPr>
                <w:rFonts w:ascii="Tahoma" w:hAnsi="Tahoma" w:cs="Tahoma"/>
                <w:color w:val="000000"/>
                <w:sz w:val="16"/>
                <w:szCs w:val="16"/>
                <w:lang w:eastAsia="ru-RU"/>
              </w:rPr>
            </w:pPr>
            <w:r w:rsidRPr="00536209">
              <w:rPr>
                <w:rFonts w:ascii="Tahoma" w:hAnsi="Tahoma" w:cs="Tahoma"/>
                <w:color w:val="000000"/>
                <w:sz w:val="16"/>
                <w:szCs w:val="16"/>
                <w:lang w:eastAsia="ru-RU"/>
              </w:rPr>
              <w:t>Индекс эффективности операционных расходов</w:t>
            </w:r>
          </w:p>
        </w:tc>
        <w:tc>
          <w:tcPr>
            <w:tcW w:w="496" w:type="dxa"/>
            <w:tcBorders>
              <w:top w:val="single" w:sz="4" w:space="0" w:color="C0C0C0"/>
              <w:left w:val="nil"/>
              <w:bottom w:val="single" w:sz="4" w:space="0" w:color="C0C0C0"/>
              <w:right w:val="nil"/>
            </w:tcBorders>
            <w:shd w:val="clear" w:color="auto" w:fill="auto"/>
            <w:noWrap/>
            <w:vAlign w:val="center"/>
            <w:hideMark/>
          </w:tcPr>
          <w:p w14:paraId="3BDA92AE" w14:textId="77777777" w:rsidR="00536209" w:rsidRPr="00536209" w:rsidRDefault="00536209" w:rsidP="00536209">
            <w:pPr>
              <w:jc w:val="center"/>
              <w:rPr>
                <w:rFonts w:ascii="Tahoma" w:hAnsi="Tahoma" w:cs="Tahoma"/>
                <w:color w:val="000000"/>
                <w:sz w:val="16"/>
                <w:szCs w:val="16"/>
                <w:lang w:eastAsia="ru-RU"/>
              </w:rPr>
            </w:pPr>
            <w:r w:rsidRPr="00536209">
              <w:rPr>
                <w:rFonts w:ascii="Tahoma" w:hAnsi="Tahoma" w:cs="Tahoma"/>
                <w:color w:val="000000"/>
                <w:sz w:val="16"/>
                <w:szCs w:val="16"/>
                <w:lang w:eastAsia="ru-RU"/>
              </w:rPr>
              <w:t>%</w:t>
            </w:r>
          </w:p>
        </w:tc>
        <w:tc>
          <w:tcPr>
            <w:tcW w:w="108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B39E81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1 </w:t>
            </w:r>
          </w:p>
        </w:tc>
        <w:tc>
          <w:tcPr>
            <w:tcW w:w="705" w:type="dxa"/>
            <w:tcBorders>
              <w:top w:val="single" w:sz="4" w:space="0" w:color="C0C0C0"/>
              <w:left w:val="nil"/>
              <w:bottom w:val="single" w:sz="4" w:space="0" w:color="C0C0C0"/>
              <w:right w:val="single" w:sz="4" w:space="0" w:color="C0C0C0"/>
            </w:tcBorders>
            <w:shd w:val="clear" w:color="auto" w:fill="auto"/>
            <w:vAlign w:val="center"/>
            <w:hideMark/>
          </w:tcPr>
          <w:p w14:paraId="0788994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single" w:sz="4" w:space="0" w:color="C0C0C0"/>
              <w:left w:val="nil"/>
              <w:bottom w:val="single" w:sz="4" w:space="0" w:color="C0C0C0"/>
              <w:right w:val="single" w:sz="4" w:space="0" w:color="C0C0C0"/>
            </w:tcBorders>
            <w:shd w:val="clear" w:color="auto" w:fill="auto"/>
            <w:vAlign w:val="center"/>
            <w:hideMark/>
          </w:tcPr>
          <w:p w14:paraId="1E6C64F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single" w:sz="4" w:space="0" w:color="C0C0C0"/>
              <w:left w:val="nil"/>
              <w:bottom w:val="single" w:sz="4" w:space="0" w:color="C0C0C0"/>
              <w:right w:val="single" w:sz="4" w:space="0" w:color="C0C0C0"/>
            </w:tcBorders>
            <w:shd w:val="clear" w:color="auto" w:fill="auto"/>
            <w:vAlign w:val="center"/>
            <w:hideMark/>
          </w:tcPr>
          <w:p w14:paraId="3F698E4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1 </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4F84F98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single" w:sz="4" w:space="0" w:color="C0C0C0"/>
              <w:left w:val="nil"/>
              <w:bottom w:val="single" w:sz="4" w:space="0" w:color="C0C0C0"/>
              <w:right w:val="single" w:sz="4" w:space="0" w:color="C0C0C0"/>
            </w:tcBorders>
            <w:shd w:val="clear" w:color="auto" w:fill="auto"/>
            <w:vAlign w:val="center"/>
            <w:hideMark/>
          </w:tcPr>
          <w:p w14:paraId="3B64F2C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2AC199A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single" w:sz="4" w:space="0" w:color="C0C0C0"/>
              <w:left w:val="nil"/>
              <w:bottom w:val="single" w:sz="4" w:space="0" w:color="C0C0C0"/>
              <w:right w:val="single" w:sz="4" w:space="0" w:color="C0C0C0"/>
            </w:tcBorders>
            <w:shd w:val="clear" w:color="auto" w:fill="auto"/>
            <w:vAlign w:val="center"/>
            <w:hideMark/>
          </w:tcPr>
          <w:p w14:paraId="602F5BD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1 </w:t>
            </w:r>
          </w:p>
        </w:tc>
        <w:tc>
          <w:tcPr>
            <w:tcW w:w="740" w:type="dxa"/>
            <w:tcBorders>
              <w:top w:val="nil"/>
              <w:left w:val="nil"/>
              <w:bottom w:val="nil"/>
              <w:right w:val="nil"/>
            </w:tcBorders>
            <w:shd w:val="clear" w:color="auto" w:fill="auto"/>
            <w:vAlign w:val="center"/>
            <w:hideMark/>
          </w:tcPr>
          <w:p w14:paraId="13E3940A" w14:textId="77777777" w:rsidR="00536209" w:rsidRPr="00536209" w:rsidRDefault="00536209" w:rsidP="00536209">
            <w:pPr>
              <w:jc w:val="center"/>
              <w:rPr>
                <w:rFonts w:ascii="Tahoma" w:hAnsi="Tahoma" w:cs="Tahoma"/>
                <w:b/>
                <w:bCs/>
                <w:sz w:val="16"/>
                <w:szCs w:val="16"/>
                <w:lang w:eastAsia="ru-RU"/>
              </w:rPr>
            </w:pPr>
          </w:p>
        </w:tc>
        <w:tc>
          <w:tcPr>
            <w:tcW w:w="740" w:type="dxa"/>
            <w:tcBorders>
              <w:top w:val="nil"/>
              <w:left w:val="nil"/>
              <w:bottom w:val="nil"/>
              <w:right w:val="nil"/>
            </w:tcBorders>
            <w:shd w:val="clear" w:color="auto" w:fill="auto"/>
            <w:vAlign w:val="center"/>
            <w:hideMark/>
          </w:tcPr>
          <w:p w14:paraId="1CB2EEF2" w14:textId="77777777" w:rsidR="00536209" w:rsidRPr="00536209" w:rsidRDefault="00536209" w:rsidP="00536209">
            <w:pPr>
              <w:rPr>
                <w:sz w:val="16"/>
                <w:szCs w:val="16"/>
                <w:lang w:eastAsia="ru-RU"/>
              </w:rPr>
            </w:pPr>
          </w:p>
        </w:tc>
        <w:tc>
          <w:tcPr>
            <w:tcW w:w="750" w:type="dxa"/>
            <w:tcBorders>
              <w:top w:val="nil"/>
              <w:left w:val="nil"/>
              <w:bottom w:val="nil"/>
              <w:right w:val="nil"/>
            </w:tcBorders>
            <w:shd w:val="clear" w:color="auto" w:fill="auto"/>
            <w:vAlign w:val="center"/>
            <w:hideMark/>
          </w:tcPr>
          <w:p w14:paraId="17856CF1" w14:textId="77777777" w:rsidR="00536209" w:rsidRPr="00536209" w:rsidRDefault="00536209" w:rsidP="00536209">
            <w:pPr>
              <w:rPr>
                <w:sz w:val="16"/>
                <w:szCs w:val="16"/>
                <w:lang w:eastAsia="ru-RU"/>
              </w:rPr>
            </w:pPr>
          </w:p>
        </w:tc>
        <w:tc>
          <w:tcPr>
            <w:tcW w:w="1385" w:type="dxa"/>
            <w:tcBorders>
              <w:top w:val="nil"/>
              <w:left w:val="nil"/>
              <w:bottom w:val="nil"/>
              <w:right w:val="nil"/>
            </w:tcBorders>
            <w:shd w:val="clear" w:color="auto" w:fill="auto"/>
            <w:vAlign w:val="center"/>
            <w:hideMark/>
          </w:tcPr>
          <w:p w14:paraId="74B127C6" w14:textId="77777777" w:rsidR="00536209" w:rsidRPr="00536209" w:rsidRDefault="00536209" w:rsidP="00536209">
            <w:pPr>
              <w:rPr>
                <w:sz w:val="16"/>
                <w:szCs w:val="16"/>
                <w:lang w:eastAsia="ru-RU"/>
              </w:rPr>
            </w:pPr>
          </w:p>
        </w:tc>
      </w:tr>
      <w:tr w:rsidR="00536209" w:rsidRPr="00536209" w14:paraId="7F15451E" w14:textId="77777777" w:rsidTr="00536209">
        <w:trPr>
          <w:trHeight w:val="225"/>
          <w:jc w:val="center"/>
        </w:trPr>
        <w:tc>
          <w:tcPr>
            <w:tcW w:w="185" w:type="dxa"/>
            <w:tcBorders>
              <w:top w:val="nil"/>
              <w:left w:val="nil"/>
              <w:bottom w:val="nil"/>
              <w:right w:val="nil"/>
            </w:tcBorders>
            <w:shd w:val="clear" w:color="auto" w:fill="auto"/>
            <w:vAlign w:val="center"/>
            <w:hideMark/>
          </w:tcPr>
          <w:p w14:paraId="4EE09D69"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1A03ACFF"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1A10830A" w14:textId="77777777" w:rsidR="00536209" w:rsidRPr="00536209" w:rsidRDefault="00536209" w:rsidP="00536209">
            <w:pPr>
              <w:rPr>
                <w:sz w:val="16"/>
                <w:szCs w:val="16"/>
                <w:lang w:eastAsia="ru-RU"/>
              </w:rPr>
            </w:pPr>
          </w:p>
        </w:tc>
        <w:tc>
          <w:tcPr>
            <w:tcW w:w="1733" w:type="dxa"/>
            <w:tcBorders>
              <w:top w:val="nil"/>
              <w:left w:val="single" w:sz="4" w:space="0" w:color="C0C0C0"/>
              <w:bottom w:val="single" w:sz="4" w:space="0" w:color="C0C0C0"/>
              <w:right w:val="single" w:sz="4" w:space="0" w:color="C0C0C0"/>
            </w:tcBorders>
            <w:shd w:val="clear" w:color="auto" w:fill="auto"/>
            <w:noWrap/>
            <w:vAlign w:val="bottom"/>
            <w:hideMark/>
          </w:tcPr>
          <w:p w14:paraId="067FC64B" w14:textId="77777777" w:rsidR="00536209" w:rsidRPr="00536209" w:rsidRDefault="00536209" w:rsidP="00536209">
            <w:pPr>
              <w:rPr>
                <w:rFonts w:ascii="Tahoma" w:hAnsi="Tahoma" w:cs="Tahoma"/>
                <w:color w:val="000000"/>
                <w:sz w:val="16"/>
                <w:szCs w:val="16"/>
                <w:lang w:eastAsia="ru-RU"/>
              </w:rPr>
            </w:pPr>
            <w:r w:rsidRPr="00536209">
              <w:rPr>
                <w:rFonts w:ascii="Tahoma" w:hAnsi="Tahoma" w:cs="Tahoma"/>
                <w:color w:val="000000"/>
                <w:sz w:val="16"/>
                <w:szCs w:val="16"/>
                <w:lang w:eastAsia="ru-RU"/>
              </w:rPr>
              <w:t>Индекс потребительских цен</w:t>
            </w:r>
          </w:p>
        </w:tc>
        <w:tc>
          <w:tcPr>
            <w:tcW w:w="496" w:type="dxa"/>
            <w:tcBorders>
              <w:top w:val="nil"/>
              <w:left w:val="nil"/>
              <w:bottom w:val="single" w:sz="4" w:space="0" w:color="C0C0C0"/>
              <w:right w:val="nil"/>
            </w:tcBorders>
            <w:shd w:val="clear" w:color="auto" w:fill="auto"/>
            <w:noWrap/>
            <w:vAlign w:val="center"/>
            <w:hideMark/>
          </w:tcPr>
          <w:p w14:paraId="6EE6CC70" w14:textId="77777777" w:rsidR="00536209" w:rsidRPr="00536209" w:rsidRDefault="00536209" w:rsidP="00536209">
            <w:pPr>
              <w:jc w:val="center"/>
              <w:rPr>
                <w:rFonts w:ascii="Tahoma" w:hAnsi="Tahoma" w:cs="Tahoma"/>
                <w:color w:val="000000"/>
                <w:sz w:val="16"/>
                <w:szCs w:val="16"/>
                <w:lang w:eastAsia="ru-RU"/>
              </w:rPr>
            </w:pPr>
            <w:r w:rsidRPr="00536209">
              <w:rPr>
                <w:rFonts w:ascii="Tahoma" w:hAnsi="Tahoma" w:cs="Tahoma"/>
                <w:color w:val="000000"/>
                <w:sz w:val="16"/>
                <w:szCs w:val="16"/>
                <w:lang w:eastAsia="ru-RU"/>
              </w:rPr>
              <w:t>%</w:t>
            </w:r>
          </w:p>
        </w:tc>
        <w:tc>
          <w:tcPr>
            <w:tcW w:w="1084" w:type="dxa"/>
            <w:tcBorders>
              <w:top w:val="nil"/>
              <w:left w:val="single" w:sz="4" w:space="0" w:color="C0C0C0"/>
              <w:bottom w:val="single" w:sz="4" w:space="0" w:color="C0C0C0"/>
              <w:right w:val="single" w:sz="4" w:space="0" w:color="C0C0C0"/>
            </w:tcBorders>
            <w:shd w:val="clear" w:color="auto" w:fill="auto"/>
            <w:vAlign w:val="center"/>
            <w:hideMark/>
          </w:tcPr>
          <w:p w14:paraId="273DD07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05" w:type="dxa"/>
            <w:tcBorders>
              <w:top w:val="nil"/>
              <w:left w:val="nil"/>
              <w:bottom w:val="single" w:sz="4" w:space="0" w:color="C0C0C0"/>
              <w:right w:val="single" w:sz="4" w:space="0" w:color="C0C0C0"/>
            </w:tcBorders>
            <w:shd w:val="clear" w:color="auto" w:fill="auto"/>
            <w:vAlign w:val="center"/>
            <w:hideMark/>
          </w:tcPr>
          <w:p w14:paraId="097213F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auto" w:fill="auto"/>
            <w:vAlign w:val="center"/>
            <w:hideMark/>
          </w:tcPr>
          <w:p w14:paraId="78746B7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nil"/>
              <w:left w:val="nil"/>
              <w:bottom w:val="single" w:sz="4" w:space="0" w:color="C0C0C0"/>
              <w:right w:val="single" w:sz="4" w:space="0" w:color="C0C0C0"/>
            </w:tcBorders>
            <w:shd w:val="clear" w:color="auto" w:fill="auto"/>
            <w:vAlign w:val="center"/>
            <w:hideMark/>
          </w:tcPr>
          <w:p w14:paraId="254C207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3,4 </w:t>
            </w:r>
          </w:p>
        </w:tc>
        <w:tc>
          <w:tcPr>
            <w:tcW w:w="1135" w:type="dxa"/>
            <w:tcBorders>
              <w:top w:val="nil"/>
              <w:left w:val="nil"/>
              <w:bottom w:val="single" w:sz="4" w:space="0" w:color="C0C0C0"/>
              <w:right w:val="single" w:sz="4" w:space="0" w:color="C0C0C0"/>
            </w:tcBorders>
            <w:shd w:val="clear" w:color="auto" w:fill="auto"/>
            <w:vAlign w:val="center"/>
            <w:hideMark/>
          </w:tcPr>
          <w:p w14:paraId="7486DD9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auto" w:fill="auto"/>
            <w:vAlign w:val="center"/>
            <w:hideMark/>
          </w:tcPr>
          <w:p w14:paraId="74EF813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auto" w:fill="auto"/>
            <w:vAlign w:val="center"/>
            <w:hideMark/>
          </w:tcPr>
          <w:p w14:paraId="233DA80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auto" w:fill="auto"/>
            <w:vAlign w:val="center"/>
            <w:hideMark/>
          </w:tcPr>
          <w:p w14:paraId="0F64B8B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3,4 </w:t>
            </w:r>
          </w:p>
        </w:tc>
        <w:tc>
          <w:tcPr>
            <w:tcW w:w="740" w:type="dxa"/>
            <w:tcBorders>
              <w:top w:val="nil"/>
              <w:left w:val="nil"/>
              <w:bottom w:val="nil"/>
              <w:right w:val="nil"/>
            </w:tcBorders>
            <w:shd w:val="clear" w:color="auto" w:fill="auto"/>
            <w:vAlign w:val="center"/>
            <w:hideMark/>
          </w:tcPr>
          <w:p w14:paraId="260E1A18" w14:textId="77777777" w:rsidR="00536209" w:rsidRPr="00536209" w:rsidRDefault="00536209" w:rsidP="00536209">
            <w:pPr>
              <w:jc w:val="center"/>
              <w:rPr>
                <w:rFonts w:ascii="Tahoma" w:hAnsi="Tahoma" w:cs="Tahoma"/>
                <w:b/>
                <w:bCs/>
                <w:sz w:val="16"/>
                <w:szCs w:val="16"/>
                <w:lang w:eastAsia="ru-RU"/>
              </w:rPr>
            </w:pPr>
          </w:p>
        </w:tc>
        <w:tc>
          <w:tcPr>
            <w:tcW w:w="740" w:type="dxa"/>
            <w:tcBorders>
              <w:top w:val="nil"/>
              <w:left w:val="nil"/>
              <w:bottom w:val="nil"/>
              <w:right w:val="nil"/>
            </w:tcBorders>
            <w:shd w:val="clear" w:color="auto" w:fill="auto"/>
            <w:vAlign w:val="center"/>
            <w:hideMark/>
          </w:tcPr>
          <w:p w14:paraId="060BE29D" w14:textId="77777777" w:rsidR="00536209" w:rsidRPr="00536209" w:rsidRDefault="00536209" w:rsidP="00536209">
            <w:pPr>
              <w:rPr>
                <w:sz w:val="16"/>
                <w:szCs w:val="16"/>
                <w:lang w:eastAsia="ru-RU"/>
              </w:rPr>
            </w:pPr>
          </w:p>
        </w:tc>
        <w:tc>
          <w:tcPr>
            <w:tcW w:w="750" w:type="dxa"/>
            <w:tcBorders>
              <w:top w:val="nil"/>
              <w:left w:val="nil"/>
              <w:bottom w:val="nil"/>
              <w:right w:val="nil"/>
            </w:tcBorders>
            <w:shd w:val="clear" w:color="auto" w:fill="auto"/>
            <w:vAlign w:val="center"/>
            <w:hideMark/>
          </w:tcPr>
          <w:p w14:paraId="110156FD" w14:textId="77777777" w:rsidR="00536209" w:rsidRPr="00536209" w:rsidRDefault="00536209" w:rsidP="00536209">
            <w:pPr>
              <w:rPr>
                <w:sz w:val="16"/>
                <w:szCs w:val="16"/>
                <w:lang w:eastAsia="ru-RU"/>
              </w:rPr>
            </w:pPr>
          </w:p>
        </w:tc>
        <w:tc>
          <w:tcPr>
            <w:tcW w:w="1385" w:type="dxa"/>
            <w:tcBorders>
              <w:top w:val="nil"/>
              <w:left w:val="nil"/>
              <w:bottom w:val="nil"/>
              <w:right w:val="nil"/>
            </w:tcBorders>
            <w:shd w:val="clear" w:color="auto" w:fill="auto"/>
            <w:vAlign w:val="center"/>
            <w:hideMark/>
          </w:tcPr>
          <w:p w14:paraId="7B72D2FE" w14:textId="77777777" w:rsidR="00536209" w:rsidRPr="00536209" w:rsidRDefault="00536209" w:rsidP="00536209">
            <w:pPr>
              <w:rPr>
                <w:sz w:val="16"/>
                <w:szCs w:val="16"/>
                <w:lang w:eastAsia="ru-RU"/>
              </w:rPr>
            </w:pPr>
          </w:p>
        </w:tc>
      </w:tr>
      <w:tr w:rsidR="00536209" w:rsidRPr="00536209" w14:paraId="37544E42" w14:textId="77777777" w:rsidTr="00536209">
        <w:trPr>
          <w:trHeight w:val="225"/>
          <w:jc w:val="center"/>
        </w:trPr>
        <w:tc>
          <w:tcPr>
            <w:tcW w:w="185" w:type="dxa"/>
            <w:tcBorders>
              <w:top w:val="nil"/>
              <w:left w:val="nil"/>
              <w:bottom w:val="nil"/>
              <w:right w:val="nil"/>
            </w:tcBorders>
            <w:shd w:val="clear" w:color="auto" w:fill="auto"/>
            <w:vAlign w:val="center"/>
            <w:hideMark/>
          </w:tcPr>
          <w:p w14:paraId="6E0990FF"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000C85A5"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7B6FB9EB" w14:textId="77777777" w:rsidR="00536209" w:rsidRPr="00536209" w:rsidRDefault="00536209" w:rsidP="00536209">
            <w:pPr>
              <w:rPr>
                <w:sz w:val="16"/>
                <w:szCs w:val="16"/>
                <w:lang w:eastAsia="ru-RU"/>
              </w:rPr>
            </w:pPr>
          </w:p>
        </w:tc>
        <w:tc>
          <w:tcPr>
            <w:tcW w:w="1733" w:type="dxa"/>
            <w:tcBorders>
              <w:top w:val="nil"/>
              <w:left w:val="single" w:sz="4" w:space="0" w:color="C0C0C0"/>
              <w:bottom w:val="single" w:sz="4" w:space="0" w:color="C0C0C0"/>
              <w:right w:val="single" w:sz="4" w:space="0" w:color="C0C0C0"/>
            </w:tcBorders>
            <w:shd w:val="clear" w:color="auto" w:fill="auto"/>
            <w:vAlign w:val="center"/>
            <w:hideMark/>
          </w:tcPr>
          <w:p w14:paraId="083C684F"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Итого коэффициент индексации</w:t>
            </w:r>
          </w:p>
        </w:tc>
        <w:tc>
          <w:tcPr>
            <w:tcW w:w="496" w:type="dxa"/>
            <w:tcBorders>
              <w:top w:val="nil"/>
              <w:left w:val="nil"/>
              <w:bottom w:val="single" w:sz="4" w:space="0" w:color="C0C0C0"/>
              <w:right w:val="single" w:sz="4" w:space="0" w:color="C0C0C0"/>
            </w:tcBorders>
            <w:shd w:val="clear" w:color="auto" w:fill="auto"/>
            <w:vAlign w:val="center"/>
            <w:hideMark/>
          </w:tcPr>
          <w:p w14:paraId="107A4A3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auto" w:fill="auto"/>
            <w:vAlign w:val="center"/>
            <w:hideMark/>
          </w:tcPr>
          <w:p w14:paraId="3E7EA7B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0,990 </w:t>
            </w:r>
          </w:p>
        </w:tc>
        <w:tc>
          <w:tcPr>
            <w:tcW w:w="705" w:type="dxa"/>
            <w:tcBorders>
              <w:top w:val="nil"/>
              <w:left w:val="nil"/>
              <w:bottom w:val="single" w:sz="4" w:space="0" w:color="C0C0C0"/>
              <w:right w:val="single" w:sz="4" w:space="0" w:color="C0C0C0"/>
            </w:tcBorders>
            <w:shd w:val="clear" w:color="auto" w:fill="auto"/>
            <w:vAlign w:val="center"/>
            <w:hideMark/>
          </w:tcPr>
          <w:p w14:paraId="1BF572C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auto" w:fill="auto"/>
            <w:vAlign w:val="center"/>
            <w:hideMark/>
          </w:tcPr>
          <w:p w14:paraId="3241C8F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nil"/>
              <w:left w:val="nil"/>
              <w:bottom w:val="single" w:sz="4" w:space="0" w:color="C0C0C0"/>
              <w:right w:val="single" w:sz="4" w:space="0" w:color="C0C0C0"/>
            </w:tcBorders>
            <w:shd w:val="clear" w:color="auto" w:fill="auto"/>
            <w:vAlign w:val="center"/>
            <w:hideMark/>
          </w:tcPr>
          <w:p w14:paraId="20C8535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1,0237 </w:t>
            </w:r>
          </w:p>
        </w:tc>
        <w:tc>
          <w:tcPr>
            <w:tcW w:w="1135" w:type="dxa"/>
            <w:tcBorders>
              <w:top w:val="nil"/>
              <w:left w:val="nil"/>
              <w:bottom w:val="single" w:sz="4" w:space="0" w:color="C0C0C0"/>
              <w:right w:val="single" w:sz="4" w:space="0" w:color="C0C0C0"/>
            </w:tcBorders>
            <w:shd w:val="clear" w:color="auto" w:fill="auto"/>
            <w:vAlign w:val="center"/>
            <w:hideMark/>
          </w:tcPr>
          <w:p w14:paraId="4031609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auto" w:fill="auto"/>
            <w:vAlign w:val="center"/>
            <w:hideMark/>
          </w:tcPr>
          <w:p w14:paraId="41530E4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auto" w:fill="auto"/>
            <w:vAlign w:val="center"/>
            <w:hideMark/>
          </w:tcPr>
          <w:p w14:paraId="2A57344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auto" w:fill="auto"/>
            <w:vAlign w:val="center"/>
            <w:hideMark/>
          </w:tcPr>
          <w:p w14:paraId="6E7C442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1,0237 </w:t>
            </w:r>
          </w:p>
        </w:tc>
        <w:tc>
          <w:tcPr>
            <w:tcW w:w="740" w:type="dxa"/>
            <w:tcBorders>
              <w:top w:val="nil"/>
              <w:left w:val="nil"/>
              <w:bottom w:val="nil"/>
              <w:right w:val="nil"/>
            </w:tcBorders>
            <w:shd w:val="clear" w:color="auto" w:fill="auto"/>
            <w:vAlign w:val="center"/>
            <w:hideMark/>
          </w:tcPr>
          <w:p w14:paraId="304F8242" w14:textId="77777777" w:rsidR="00536209" w:rsidRPr="00536209" w:rsidRDefault="00536209" w:rsidP="00536209">
            <w:pPr>
              <w:jc w:val="center"/>
              <w:rPr>
                <w:rFonts w:ascii="Tahoma" w:hAnsi="Tahoma" w:cs="Tahoma"/>
                <w:b/>
                <w:bCs/>
                <w:sz w:val="16"/>
                <w:szCs w:val="16"/>
                <w:lang w:eastAsia="ru-RU"/>
              </w:rPr>
            </w:pPr>
          </w:p>
        </w:tc>
        <w:tc>
          <w:tcPr>
            <w:tcW w:w="740" w:type="dxa"/>
            <w:tcBorders>
              <w:top w:val="nil"/>
              <w:left w:val="nil"/>
              <w:bottom w:val="nil"/>
              <w:right w:val="nil"/>
            </w:tcBorders>
            <w:shd w:val="clear" w:color="auto" w:fill="auto"/>
            <w:vAlign w:val="center"/>
            <w:hideMark/>
          </w:tcPr>
          <w:p w14:paraId="7544DBA4" w14:textId="77777777" w:rsidR="00536209" w:rsidRPr="00536209" w:rsidRDefault="00536209" w:rsidP="00536209">
            <w:pPr>
              <w:rPr>
                <w:sz w:val="16"/>
                <w:szCs w:val="16"/>
                <w:lang w:eastAsia="ru-RU"/>
              </w:rPr>
            </w:pPr>
          </w:p>
        </w:tc>
        <w:tc>
          <w:tcPr>
            <w:tcW w:w="750" w:type="dxa"/>
            <w:tcBorders>
              <w:top w:val="nil"/>
              <w:left w:val="nil"/>
              <w:bottom w:val="nil"/>
              <w:right w:val="nil"/>
            </w:tcBorders>
            <w:shd w:val="clear" w:color="auto" w:fill="auto"/>
            <w:vAlign w:val="center"/>
            <w:hideMark/>
          </w:tcPr>
          <w:p w14:paraId="6DAB0F39" w14:textId="77777777" w:rsidR="00536209" w:rsidRPr="00536209" w:rsidRDefault="00536209" w:rsidP="00536209">
            <w:pPr>
              <w:rPr>
                <w:sz w:val="16"/>
                <w:szCs w:val="16"/>
                <w:lang w:eastAsia="ru-RU"/>
              </w:rPr>
            </w:pPr>
          </w:p>
        </w:tc>
        <w:tc>
          <w:tcPr>
            <w:tcW w:w="1385" w:type="dxa"/>
            <w:tcBorders>
              <w:top w:val="nil"/>
              <w:left w:val="nil"/>
              <w:bottom w:val="nil"/>
              <w:right w:val="nil"/>
            </w:tcBorders>
            <w:shd w:val="clear" w:color="auto" w:fill="auto"/>
            <w:vAlign w:val="center"/>
            <w:hideMark/>
          </w:tcPr>
          <w:p w14:paraId="5673E63B" w14:textId="77777777" w:rsidR="00536209" w:rsidRPr="00536209" w:rsidRDefault="00536209" w:rsidP="00536209">
            <w:pPr>
              <w:rPr>
                <w:sz w:val="16"/>
                <w:szCs w:val="16"/>
                <w:lang w:eastAsia="ru-RU"/>
              </w:rPr>
            </w:pPr>
          </w:p>
        </w:tc>
      </w:tr>
      <w:tr w:rsidR="00536209" w:rsidRPr="00536209" w14:paraId="14342FD0" w14:textId="77777777" w:rsidTr="00536209">
        <w:trPr>
          <w:trHeight w:val="225"/>
          <w:jc w:val="center"/>
        </w:trPr>
        <w:tc>
          <w:tcPr>
            <w:tcW w:w="185" w:type="dxa"/>
            <w:tcBorders>
              <w:top w:val="nil"/>
              <w:left w:val="nil"/>
              <w:bottom w:val="nil"/>
              <w:right w:val="nil"/>
            </w:tcBorders>
            <w:shd w:val="clear" w:color="auto" w:fill="auto"/>
            <w:vAlign w:val="center"/>
            <w:hideMark/>
          </w:tcPr>
          <w:p w14:paraId="384B183D"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33EDA2F8"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3E91D085" w14:textId="77777777" w:rsidR="00536209" w:rsidRPr="00536209" w:rsidRDefault="00536209" w:rsidP="00536209">
            <w:pPr>
              <w:rPr>
                <w:sz w:val="16"/>
                <w:szCs w:val="16"/>
                <w:lang w:eastAsia="ru-RU"/>
              </w:rPr>
            </w:pPr>
          </w:p>
        </w:tc>
        <w:tc>
          <w:tcPr>
            <w:tcW w:w="1733" w:type="dxa"/>
            <w:tcBorders>
              <w:top w:val="nil"/>
              <w:left w:val="single" w:sz="4" w:space="0" w:color="C0C0C0"/>
              <w:bottom w:val="single" w:sz="4" w:space="0" w:color="C0C0C0"/>
              <w:right w:val="single" w:sz="4" w:space="0" w:color="C0C0C0"/>
            </w:tcBorders>
            <w:shd w:val="clear" w:color="auto" w:fill="auto"/>
            <w:vAlign w:val="center"/>
            <w:hideMark/>
          </w:tcPr>
          <w:p w14:paraId="7AF962A4" w14:textId="77777777" w:rsidR="00536209" w:rsidRPr="00536209" w:rsidRDefault="00536209" w:rsidP="00536209">
            <w:pPr>
              <w:rPr>
                <w:rFonts w:ascii="Tahoma" w:hAnsi="Tahoma" w:cs="Tahoma"/>
                <w:sz w:val="16"/>
                <w:szCs w:val="16"/>
                <w:lang w:eastAsia="ru-RU"/>
              </w:rPr>
            </w:pPr>
            <w:r w:rsidRPr="00536209">
              <w:rPr>
                <w:rFonts w:ascii="Tahoma" w:hAnsi="Tahoma" w:cs="Tahoma"/>
                <w:sz w:val="16"/>
                <w:szCs w:val="16"/>
                <w:lang w:eastAsia="ru-RU"/>
              </w:rPr>
              <w:t>Нормативный уровень прибыли</w:t>
            </w:r>
          </w:p>
        </w:tc>
        <w:tc>
          <w:tcPr>
            <w:tcW w:w="496" w:type="dxa"/>
            <w:tcBorders>
              <w:top w:val="nil"/>
              <w:left w:val="nil"/>
              <w:bottom w:val="single" w:sz="4" w:space="0" w:color="C0C0C0"/>
              <w:right w:val="nil"/>
            </w:tcBorders>
            <w:shd w:val="clear" w:color="auto" w:fill="auto"/>
            <w:noWrap/>
            <w:vAlign w:val="center"/>
            <w:hideMark/>
          </w:tcPr>
          <w:p w14:paraId="4C4A3619" w14:textId="77777777" w:rsidR="00536209" w:rsidRPr="00536209" w:rsidRDefault="00536209" w:rsidP="00536209">
            <w:pPr>
              <w:jc w:val="center"/>
              <w:rPr>
                <w:rFonts w:ascii="Tahoma" w:hAnsi="Tahoma" w:cs="Tahoma"/>
                <w:color w:val="000000"/>
                <w:sz w:val="16"/>
                <w:szCs w:val="16"/>
                <w:lang w:eastAsia="ru-RU"/>
              </w:rPr>
            </w:pPr>
            <w:r w:rsidRPr="00536209">
              <w:rPr>
                <w:rFonts w:ascii="Tahoma" w:hAnsi="Tahoma" w:cs="Tahoma"/>
                <w:color w:val="000000"/>
                <w:sz w:val="16"/>
                <w:szCs w:val="16"/>
                <w:lang w:eastAsia="ru-RU"/>
              </w:rPr>
              <w:t>%</w:t>
            </w:r>
          </w:p>
        </w:tc>
        <w:tc>
          <w:tcPr>
            <w:tcW w:w="1084" w:type="dxa"/>
            <w:tcBorders>
              <w:top w:val="nil"/>
              <w:left w:val="single" w:sz="4" w:space="0" w:color="C0C0C0"/>
              <w:bottom w:val="single" w:sz="4" w:space="0" w:color="C0C0C0"/>
              <w:right w:val="single" w:sz="4" w:space="0" w:color="C0C0C0"/>
            </w:tcBorders>
            <w:shd w:val="clear" w:color="auto" w:fill="auto"/>
            <w:vAlign w:val="center"/>
            <w:hideMark/>
          </w:tcPr>
          <w:p w14:paraId="560A351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05" w:type="dxa"/>
            <w:tcBorders>
              <w:top w:val="nil"/>
              <w:left w:val="nil"/>
              <w:bottom w:val="single" w:sz="4" w:space="0" w:color="C0C0C0"/>
              <w:right w:val="single" w:sz="4" w:space="0" w:color="C0C0C0"/>
            </w:tcBorders>
            <w:shd w:val="clear" w:color="auto" w:fill="auto"/>
            <w:vAlign w:val="center"/>
            <w:hideMark/>
          </w:tcPr>
          <w:p w14:paraId="60A4D08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803" w:type="dxa"/>
            <w:tcBorders>
              <w:top w:val="nil"/>
              <w:left w:val="nil"/>
              <w:bottom w:val="single" w:sz="4" w:space="0" w:color="C0C0C0"/>
              <w:right w:val="single" w:sz="4" w:space="0" w:color="C0C0C0"/>
            </w:tcBorders>
            <w:shd w:val="clear" w:color="auto" w:fill="auto"/>
            <w:vAlign w:val="center"/>
            <w:hideMark/>
          </w:tcPr>
          <w:p w14:paraId="2DDFFAC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41" w:type="dxa"/>
            <w:tcBorders>
              <w:top w:val="nil"/>
              <w:left w:val="nil"/>
              <w:bottom w:val="single" w:sz="4" w:space="0" w:color="C0C0C0"/>
              <w:right w:val="single" w:sz="4" w:space="0" w:color="C0C0C0"/>
            </w:tcBorders>
            <w:shd w:val="clear" w:color="auto" w:fill="auto"/>
            <w:vAlign w:val="center"/>
            <w:hideMark/>
          </w:tcPr>
          <w:p w14:paraId="04A5295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auto" w:fill="auto"/>
            <w:vAlign w:val="center"/>
            <w:hideMark/>
          </w:tcPr>
          <w:p w14:paraId="4F2FE88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84" w:type="dxa"/>
            <w:tcBorders>
              <w:top w:val="nil"/>
              <w:left w:val="nil"/>
              <w:bottom w:val="single" w:sz="4" w:space="0" w:color="C0C0C0"/>
              <w:right w:val="single" w:sz="4" w:space="0" w:color="C0C0C0"/>
            </w:tcBorders>
            <w:shd w:val="clear" w:color="auto" w:fill="auto"/>
            <w:vAlign w:val="center"/>
            <w:hideMark/>
          </w:tcPr>
          <w:p w14:paraId="7BF7D7B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135" w:type="dxa"/>
            <w:tcBorders>
              <w:top w:val="nil"/>
              <w:left w:val="nil"/>
              <w:bottom w:val="single" w:sz="4" w:space="0" w:color="C0C0C0"/>
              <w:right w:val="single" w:sz="4" w:space="0" w:color="C0C0C0"/>
            </w:tcBorders>
            <w:shd w:val="clear" w:color="auto" w:fill="auto"/>
            <w:vAlign w:val="center"/>
            <w:hideMark/>
          </w:tcPr>
          <w:p w14:paraId="6E1C219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1079" w:type="dxa"/>
            <w:tcBorders>
              <w:top w:val="nil"/>
              <w:left w:val="nil"/>
              <w:bottom w:val="single" w:sz="4" w:space="0" w:color="C0C0C0"/>
              <w:right w:val="single" w:sz="4" w:space="0" w:color="C0C0C0"/>
            </w:tcBorders>
            <w:shd w:val="clear" w:color="auto" w:fill="auto"/>
            <w:vAlign w:val="center"/>
            <w:hideMark/>
          </w:tcPr>
          <w:p w14:paraId="48414CA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w:t>
            </w:r>
          </w:p>
        </w:tc>
        <w:tc>
          <w:tcPr>
            <w:tcW w:w="740" w:type="dxa"/>
            <w:tcBorders>
              <w:top w:val="nil"/>
              <w:left w:val="nil"/>
              <w:bottom w:val="nil"/>
              <w:right w:val="nil"/>
            </w:tcBorders>
            <w:shd w:val="clear" w:color="auto" w:fill="auto"/>
            <w:vAlign w:val="center"/>
            <w:hideMark/>
          </w:tcPr>
          <w:p w14:paraId="0C27C3A6" w14:textId="77777777" w:rsidR="00536209" w:rsidRPr="00536209" w:rsidRDefault="00536209" w:rsidP="00536209">
            <w:pPr>
              <w:jc w:val="center"/>
              <w:rPr>
                <w:rFonts w:ascii="Tahoma" w:hAnsi="Tahoma" w:cs="Tahoma"/>
                <w:b/>
                <w:bCs/>
                <w:sz w:val="16"/>
                <w:szCs w:val="16"/>
                <w:lang w:eastAsia="ru-RU"/>
              </w:rPr>
            </w:pPr>
          </w:p>
        </w:tc>
        <w:tc>
          <w:tcPr>
            <w:tcW w:w="740" w:type="dxa"/>
            <w:tcBorders>
              <w:top w:val="nil"/>
              <w:left w:val="nil"/>
              <w:bottom w:val="nil"/>
              <w:right w:val="nil"/>
            </w:tcBorders>
            <w:shd w:val="clear" w:color="auto" w:fill="auto"/>
            <w:vAlign w:val="center"/>
            <w:hideMark/>
          </w:tcPr>
          <w:p w14:paraId="6C896442" w14:textId="77777777" w:rsidR="00536209" w:rsidRPr="00536209" w:rsidRDefault="00536209" w:rsidP="00536209">
            <w:pPr>
              <w:rPr>
                <w:sz w:val="16"/>
                <w:szCs w:val="16"/>
                <w:lang w:eastAsia="ru-RU"/>
              </w:rPr>
            </w:pPr>
          </w:p>
        </w:tc>
        <w:tc>
          <w:tcPr>
            <w:tcW w:w="750" w:type="dxa"/>
            <w:tcBorders>
              <w:top w:val="nil"/>
              <w:left w:val="nil"/>
              <w:bottom w:val="nil"/>
              <w:right w:val="nil"/>
            </w:tcBorders>
            <w:shd w:val="clear" w:color="auto" w:fill="auto"/>
            <w:vAlign w:val="center"/>
            <w:hideMark/>
          </w:tcPr>
          <w:p w14:paraId="6DD83794" w14:textId="77777777" w:rsidR="00536209" w:rsidRPr="00536209" w:rsidRDefault="00536209" w:rsidP="00536209">
            <w:pPr>
              <w:rPr>
                <w:sz w:val="16"/>
                <w:szCs w:val="16"/>
                <w:lang w:eastAsia="ru-RU"/>
              </w:rPr>
            </w:pPr>
          </w:p>
        </w:tc>
        <w:tc>
          <w:tcPr>
            <w:tcW w:w="1385" w:type="dxa"/>
            <w:tcBorders>
              <w:top w:val="nil"/>
              <w:left w:val="nil"/>
              <w:bottom w:val="nil"/>
              <w:right w:val="nil"/>
            </w:tcBorders>
            <w:shd w:val="clear" w:color="auto" w:fill="auto"/>
            <w:vAlign w:val="center"/>
            <w:hideMark/>
          </w:tcPr>
          <w:p w14:paraId="1AD90F7F" w14:textId="77777777" w:rsidR="00536209" w:rsidRPr="00536209" w:rsidRDefault="00536209" w:rsidP="00536209">
            <w:pPr>
              <w:rPr>
                <w:sz w:val="16"/>
                <w:szCs w:val="16"/>
                <w:lang w:eastAsia="ru-RU"/>
              </w:rPr>
            </w:pPr>
          </w:p>
        </w:tc>
      </w:tr>
      <w:tr w:rsidR="00536209" w:rsidRPr="00536209" w14:paraId="0BF24638" w14:textId="77777777" w:rsidTr="00536209">
        <w:trPr>
          <w:trHeight w:val="225"/>
          <w:jc w:val="center"/>
        </w:trPr>
        <w:tc>
          <w:tcPr>
            <w:tcW w:w="185" w:type="dxa"/>
            <w:tcBorders>
              <w:top w:val="nil"/>
              <w:left w:val="nil"/>
              <w:bottom w:val="nil"/>
              <w:right w:val="nil"/>
            </w:tcBorders>
            <w:shd w:val="clear" w:color="auto" w:fill="auto"/>
            <w:vAlign w:val="center"/>
            <w:hideMark/>
          </w:tcPr>
          <w:p w14:paraId="311B0CA4"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75C0AD64"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7BC8CFE8" w14:textId="77777777" w:rsidR="00536209" w:rsidRPr="00536209" w:rsidRDefault="00536209" w:rsidP="00536209">
            <w:pPr>
              <w:rPr>
                <w:sz w:val="16"/>
                <w:szCs w:val="16"/>
                <w:lang w:eastAsia="ru-RU"/>
              </w:rPr>
            </w:pPr>
          </w:p>
        </w:tc>
        <w:tc>
          <w:tcPr>
            <w:tcW w:w="1733" w:type="dxa"/>
            <w:tcBorders>
              <w:top w:val="nil"/>
              <w:left w:val="nil"/>
              <w:bottom w:val="nil"/>
              <w:right w:val="nil"/>
            </w:tcBorders>
            <w:shd w:val="clear" w:color="auto" w:fill="auto"/>
            <w:vAlign w:val="center"/>
            <w:hideMark/>
          </w:tcPr>
          <w:p w14:paraId="61DCFDC7" w14:textId="77777777" w:rsidR="00536209" w:rsidRPr="00536209" w:rsidRDefault="00536209" w:rsidP="00536209">
            <w:pPr>
              <w:rPr>
                <w:sz w:val="16"/>
                <w:szCs w:val="16"/>
                <w:lang w:eastAsia="ru-RU"/>
              </w:rPr>
            </w:pPr>
          </w:p>
        </w:tc>
        <w:tc>
          <w:tcPr>
            <w:tcW w:w="496" w:type="dxa"/>
            <w:tcBorders>
              <w:top w:val="nil"/>
              <w:left w:val="nil"/>
              <w:bottom w:val="nil"/>
              <w:right w:val="nil"/>
            </w:tcBorders>
            <w:shd w:val="clear" w:color="auto" w:fill="auto"/>
            <w:vAlign w:val="center"/>
            <w:hideMark/>
          </w:tcPr>
          <w:p w14:paraId="760096ED" w14:textId="77777777" w:rsidR="00536209" w:rsidRPr="00536209" w:rsidRDefault="00536209" w:rsidP="00536209">
            <w:pPr>
              <w:rPr>
                <w:sz w:val="16"/>
                <w:szCs w:val="16"/>
                <w:lang w:eastAsia="ru-RU"/>
              </w:rPr>
            </w:pPr>
          </w:p>
        </w:tc>
        <w:tc>
          <w:tcPr>
            <w:tcW w:w="1084" w:type="dxa"/>
            <w:tcBorders>
              <w:top w:val="nil"/>
              <w:left w:val="nil"/>
              <w:bottom w:val="nil"/>
              <w:right w:val="nil"/>
            </w:tcBorders>
            <w:shd w:val="clear" w:color="auto" w:fill="auto"/>
            <w:vAlign w:val="center"/>
            <w:hideMark/>
          </w:tcPr>
          <w:p w14:paraId="0FAB07EC" w14:textId="77777777" w:rsidR="00536209" w:rsidRPr="00536209" w:rsidRDefault="00536209" w:rsidP="00536209">
            <w:pPr>
              <w:jc w:val="center"/>
              <w:rPr>
                <w:sz w:val="16"/>
                <w:szCs w:val="16"/>
                <w:lang w:eastAsia="ru-RU"/>
              </w:rPr>
            </w:pPr>
          </w:p>
        </w:tc>
        <w:tc>
          <w:tcPr>
            <w:tcW w:w="705" w:type="dxa"/>
            <w:tcBorders>
              <w:top w:val="nil"/>
              <w:left w:val="nil"/>
              <w:bottom w:val="nil"/>
              <w:right w:val="nil"/>
            </w:tcBorders>
            <w:shd w:val="clear" w:color="auto" w:fill="auto"/>
            <w:vAlign w:val="center"/>
            <w:hideMark/>
          </w:tcPr>
          <w:p w14:paraId="2F5BAC19" w14:textId="77777777" w:rsidR="00536209" w:rsidRPr="00536209" w:rsidRDefault="00536209" w:rsidP="00536209">
            <w:pPr>
              <w:jc w:val="center"/>
              <w:rPr>
                <w:sz w:val="16"/>
                <w:szCs w:val="16"/>
                <w:lang w:eastAsia="ru-RU"/>
              </w:rPr>
            </w:pPr>
          </w:p>
        </w:tc>
        <w:tc>
          <w:tcPr>
            <w:tcW w:w="803" w:type="dxa"/>
            <w:tcBorders>
              <w:top w:val="nil"/>
              <w:left w:val="nil"/>
              <w:bottom w:val="nil"/>
              <w:right w:val="nil"/>
            </w:tcBorders>
            <w:shd w:val="clear" w:color="auto" w:fill="auto"/>
            <w:vAlign w:val="center"/>
            <w:hideMark/>
          </w:tcPr>
          <w:p w14:paraId="6AE5F9DF" w14:textId="77777777" w:rsidR="00536209" w:rsidRPr="00536209" w:rsidRDefault="00536209" w:rsidP="00536209">
            <w:pPr>
              <w:jc w:val="center"/>
              <w:rPr>
                <w:sz w:val="16"/>
                <w:szCs w:val="16"/>
                <w:lang w:eastAsia="ru-RU"/>
              </w:rPr>
            </w:pPr>
          </w:p>
        </w:tc>
        <w:tc>
          <w:tcPr>
            <w:tcW w:w="1041" w:type="dxa"/>
            <w:tcBorders>
              <w:top w:val="nil"/>
              <w:left w:val="nil"/>
              <w:bottom w:val="nil"/>
              <w:right w:val="nil"/>
            </w:tcBorders>
            <w:shd w:val="clear" w:color="auto" w:fill="auto"/>
            <w:vAlign w:val="center"/>
            <w:hideMark/>
          </w:tcPr>
          <w:p w14:paraId="13AFC219" w14:textId="77777777" w:rsidR="00536209" w:rsidRPr="00536209" w:rsidRDefault="00536209" w:rsidP="00536209">
            <w:pPr>
              <w:jc w:val="center"/>
              <w:rPr>
                <w:sz w:val="16"/>
                <w:szCs w:val="16"/>
                <w:lang w:eastAsia="ru-RU"/>
              </w:rPr>
            </w:pPr>
          </w:p>
        </w:tc>
        <w:tc>
          <w:tcPr>
            <w:tcW w:w="1135" w:type="dxa"/>
            <w:tcBorders>
              <w:top w:val="nil"/>
              <w:left w:val="nil"/>
              <w:bottom w:val="nil"/>
              <w:right w:val="nil"/>
            </w:tcBorders>
            <w:shd w:val="clear" w:color="auto" w:fill="auto"/>
            <w:vAlign w:val="center"/>
            <w:hideMark/>
          </w:tcPr>
          <w:p w14:paraId="58B5E3B7" w14:textId="77777777" w:rsidR="00536209" w:rsidRPr="00536209" w:rsidRDefault="00536209" w:rsidP="00536209">
            <w:pPr>
              <w:jc w:val="center"/>
              <w:rPr>
                <w:sz w:val="16"/>
                <w:szCs w:val="16"/>
                <w:lang w:eastAsia="ru-RU"/>
              </w:rPr>
            </w:pPr>
          </w:p>
        </w:tc>
        <w:tc>
          <w:tcPr>
            <w:tcW w:w="1084" w:type="dxa"/>
            <w:tcBorders>
              <w:top w:val="nil"/>
              <w:left w:val="nil"/>
              <w:bottom w:val="nil"/>
              <w:right w:val="nil"/>
            </w:tcBorders>
            <w:shd w:val="clear" w:color="auto" w:fill="auto"/>
            <w:vAlign w:val="center"/>
            <w:hideMark/>
          </w:tcPr>
          <w:p w14:paraId="54EDCAE1" w14:textId="77777777" w:rsidR="00536209" w:rsidRPr="00536209" w:rsidRDefault="00536209" w:rsidP="00536209">
            <w:pPr>
              <w:jc w:val="center"/>
              <w:rPr>
                <w:sz w:val="16"/>
                <w:szCs w:val="16"/>
                <w:lang w:eastAsia="ru-RU"/>
              </w:rPr>
            </w:pPr>
          </w:p>
        </w:tc>
        <w:tc>
          <w:tcPr>
            <w:tcW w:w="1135" w:type="dxa"/>
            <w:tcBorders>
              <w:top w:val="nil"/>
              <w:left w:val="nil"/>
              <w:bottom w:val="nil"/>
              <w:right w:val="nil"/>
            </w:tcBorders>
            <w:shd w:val="clear" w:color="auto" w:fill="auto"/>
            <w:vAlign w:val="center"/>
            <w:hideMark/>
          </w:tcPr>
          <w:p w14:paraId="418D0D0E" w14:textId="77777777" w:rsidR="00536209" w:rsidRPr="00536209" w:rsidRDefault="00536209" w:rsidP="00536209">
            <w:pPr>
              <w:jc w:val="center"/>
              <w:rPr>
                <w:sz w:val="16"/>
                <w:szCs w:val="16"/>
                <w:lang w:eastAsia="ru-RU"/>
              </w:rPr>
            </w:pPr>
          </w:p>
        </w:tc>
        <w:tc>
          <w:tcPr>
            <w:tcW w:w="1079" w:type="dxa"/>
            <w:tcBorders>
              <w:top w:val="nil"/>
              <w:left w:val="nil"/>
              <w:bottom w:val="nil"/>
              <w:right w:val="nil"/>
            </w:tcBorders>
            <w:shd w:val="clear" w:color="auto" w:fill="auto"/>
            <w:vAlign w:val="center"/>
            <w:hideMark/>
          </w:tcPr>
          <w:p w14:paraId="5B3A9A77" w14:textId="77777777" w:rsidR="00536209" w:rsidRPr="00536209" w:rsidRDefault="00536209" w:rsidP="00536209">
            <w:pPr>
              <w:jc w:val="center"/>
              <w:rPr>
                <w:sz w:val="16"/>
                <w:szCs w:val="16"/>
                <w:lang w:eastAsia="ru-RU"/>
              </w:rPr>
            </w:pPr>
          </w:p>
        </w:tc>
        <w:tc>
          <w:tcPr>
            <w:tcW w:w="740" w:type="dxa"/>
            <w:tcBorders>
              <w:top w:val="nil"/>
              <w:left w:val="nil"/>
              <w:bottom w:val="nil"/>
              <w:right w:val="nil"/>
            </w:tcBorders>
            <w:shd w:val="clear" w:color="auto" w:fill="auto"/>
            <w:vAlign w:val="center"/>
            <w:hideMark/>
          </w:tcPr>
          <w:p w14:paraId="7244B2E6" w14:textId="77777777" w:rsidR="00536209" w:rsidRPr="00536209" w:rsidRDefault="00536209" w:rsidP="00536209">
            <w:pPr>
              <w:jc w:val="center"/>
              <w:rPr>
                <w:sz w:val="16"/>
                <w:szCs w:val="16"/>
                <w:lang w:eastAsia="ru-RU"/>
              </w:rPr>
            </w:pPr>
          </w:p>
        </w:tc>
        <w:tc>
          <w:tcPr>
            <w:tcW w:w="740" w:type="dxa"/>
            <w:tcBorders>
              <w:top w:val="nil"/>
              <w:left w:val="nil"/>
              <w:bottom w:val="nil"/>
              <w:right w:val="nil"/>
            </w:tcBorders>
            <w:shd w:val="clear" w:color="auto" w:fill="auto"/>
            <w:vAlign w:val="center"/>
            <w:hideMark/>
          </w:tcPr>
          <w:p w14:paraId="5090226E" w14:textId="77777777" w:rsidR="00536209" w:rsidRPr="00536209" w:rsidRDefault="00536209" w:rsidP="00536209">
            <w:pPr>
              <w:rPr>
                <w:sz w:val="16"/>
                <w:szCs w:val="16"/>
                <w:lang w:eastAsia="ru-RU"/>
              </w:rPr>
            </w:pPr>
          </w:p>
        </w:tc>
        <w:tc>
          <w:tcPr>
            <w:tcW w:w="750" w:type="dxa"/>
            <w:tcBorders>
              <w:top w:val="nil"/>
              <w:left w:val="nil"/>
              <w:bottom w:val="nil"/>
              <w:right w:val="nil"/>
            </w:tcBorders>
            <w:shd w:val="clear" w:color="auto" w:fill="auto"/>
            <w:vAlign w:val="center"/>
            <w:hideMark/>
          </w:tcPr>
          <w:p w14:paraId="4485BFFC" w14:textId="77777777" w:rsidR="00536209" w:rsidRPr="00536209" w:rsidRDefault="00536209" w:rsidP="00536209">
            <w:pPr>
              <w:rPr>
                <w:sz w:val="16"/>
                <w:szCs w:val="16"/>
                <w:lang w:eastAsia="ru-RU"/>
              </w:rPr>
            </w:pPr>
          </w:p>
        </w:tc>
        <w:tc>
          <w:tcPr>
            <w:tcW w:w="1385" w:type="dxa"/>
            <w:tcBorders>
              <w:top w:val="nil"/>
              <w:left w:val="nil"/>
              <w:bottom w:val="nil"/>
              <w:right w:val="nil"/>
            </w:tcBorders>
            <w:shd w:val="clear" w:color="auto" w:fill="auto"/>
            <w:vAlign w:val="center"/>
            <w:hideMark/>
          </w:tcPr>
          <w:p w14:paraId="5A230135" w14:textId="77777777" w:rsidR="00536209" w:rsidRPr="00536209" w:rsidRDefault="00536209" w:rsidP="00536209">
            <w:pPr>
              <w:rPr>
                <w:sz w:val="16"/>
                <w:szCs w:val="16"/>
                <w:lang w:eastAsia="ru-RU"/>
              </w:rPr>
            </w:pPr>
          </w:p>
        </w:tc>
      </w:tr>
      <w:tr w:rsidR="00536209" w:rsidRPr="00536209" w14:paraId="00C80906" w14:textId="77777777" w:rsidTr="00536209">
        <w:trPr>
          <w:trHeight w:val="225"/>
          <w:jc w:val="center"/>
        </w:trPr>
        <w:tc>
          <w:tcPr>
            <w:tcW w:w="185" w:type="dxa"/>
            <w:tcBorders>
              <w:top w:val="nil"/>
              <w:left w:val="nil"/>
              <w:bottom w:val="nil"/>
              <w:right w:val="nil"/>
            </w:tcBorders>
            <w:shd w:val="clear" w:color="auto" w:fill="auto"/>
            <w:vAlign w:val="center"/>
            <w:hideMark/>
          </w:tcPr>
          <w:p w14:paraId="687C7E66"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0B0A07C5"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1AD8B595" w14:textId="77777777" w:rsidR="00536209" w:rsidRPr="00536209" w:rsidRDefault="00536209" w:rsidP="00536209">
            <w:pPr>
              <w:rPr>
                <w:sz w:val="16"/>
                <w:szCs w:val="16"/>
                <w:lang w:eastAsia="ru-RU"/>
              </w:rPr>
            </w:pPr>
          </w:p>
        </w:tc>
        <w:tc>
          <w:tcPr>
            <w:tcW w:w="1733"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6BAE4A2"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Текущие расходы, в том числе:</w:t>
            </w:r>
          </w:p>
        </w:tc>
        <w:tc>
          <w:tcPr>
            <w:tcW w:w="496" w:type="dxa"/>
            <w:tcBorders>
              <w:top w:val="single" w:sz="4" w:space="0" w:color="C0C0C0"/>
              <w:left w:val="nil"/>
              <w:bottom w:val="single" w:sz="4" w:space="0" w:color="C0C0C0"/>
              <w:right w:val="single" w:sz="4" w:space="0" w:color="C0C0C0"/>
            </w:tcBorders>
            <w:shd w:val="clear" w:color="auto" w:fill="auto"/>
            <w:vAlign w:val="center"/>
            <w:hideMark/>
          </w:tcPr>
          <w:p w14:paraId="4AE1C39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single" w:sz="4" w:space="0" w:color="C0C0C0"/>
              <w:left w:val="nil"/>
              <w:bottom w:val="single" w:sz="4" w:space="0" w:color="C0C0C0"/>
              <w:right w:val="single" w:sz="4" w:space="0" w:color="C0C0C0"/>
            </w:tcBorders>
            <w:shd w:val="clear" w:color="auto" w:fill="auto"/>
            <w:vAlign w:val="center"/>
            <w:hideMark/>
          </w:tcPr>
          <w:p w14:paraId="521A30A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48,16   </w:t>
            </w:r>
          </w:p>
        </w:tc>
        <w:tc>
          <w:tcPr>
            <w:tcW w:w="705" w:type="dxa"/>
            <w:tcBorders>
              <w:top w:val="single" w:sz="4" w:space="0" w:color="C0C0C0"/>
              <w:left w:val="nil"/>
              <w:bottom w:val="single" w:sz="4" w:space="0" w:color="C0C0C0"/>
              <w:right w:val="single" w:sz="4" w:space="0" w:color="C0C0C0"/>
            </w:tcBorders>
            <w:shd w:val="clear" w:color="auto" w:fill="auto"/>
            <w:vAlign w:val="center"/>
            <w:hideMark/>
          </w:tcPr>
          <w:p w14:paraId="51CA6A7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30,05   </w:t>
            </w:r>
          </w:p>
        </w:tc>
        <w:tc>
          <w:tcPr>
            <w:tcW w:w="803" w:type="dxa"/>
            <w:tcBorders>
              <w:top w:val="single" w:sz="4" w:space="0" w:color="C0C0C0"/>
              <w:left w:val="nil"/>
              <w:bottom w:val="single" w:sz="4" w:space="0" w:color="C0C0C0"/>
              <w:right w:val="single" w:sz="4" w:space="0" w:color="C0C0C0"/>
            </w:tcBorders>
            <w:shd w:val="clear" w:color="auto" w:fill="auto"/>
            <w:vAlign w:val="center"/>
            <w:hideMark/>
          </w:tcPr>
          <w:p w14:paraId="5D63163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53,37   </w:t>
            </w:r>
          </w:p>
        </w:tc>
        <w:tc>
          <w:tcPr>
            <w:tcW w:w="1041" w:type="dxa"/>
            <w:tcBorders>
              <w:top w:val="single" w:sz="4" w:space="0" w:color="C0C0C0"/>
              <w:left w:val="nil"/>
              <w:bottom w:val="single" w:sz="4" w:space="0" w:color="C0C0C0"/>
              <w:right w:val="single" w:sz="4" w:space="0" w:color="C0C0C0"/>
            </w:tcBorders>
            <w:shd w:val="clear" w:color="auto" w:fill="auto"/>
            <w:vAlign w:val="center"/>
            <w:hideMark/>
          </w:tcPr>
          <w:p w14:paraId="3D593F8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57,37   </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23E6492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27,01   </w:t>
            </w:r>
          </w:p>
        </w:tc>
        <w:tc>
          <w:tcPr>
            <w:tcW w:w="1084" w:type="dxa"/>
            <w:tcBorders>
              <w:top w:val="single" w:sz="4" w:space="0" w:color="C0C0C0"/>
              <w:left w:val="nil"/>
              <w:bottom w:val="single" w:sz="4" w:space="0" w:color="C0C0C0"/>
              <w:right w:val="single" w:sz="4" w:space="0" w:color="C0C0C0"/>
            </w:tcBorders>
            <w:shd w:val="clear" w:color="auto" w:fill="auto"/>
            <w:vAlign w:val="center"/>
            <w:hideMark/>
          </w:tcPr>
          <w:p w14:paraId="5491185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84,38   </w:t>
            </w:r>
          </w:p>
        </w:tc>
        <w:tc>
          <w:tcPr>
            <w:tcW w:w="1135" w:type="dxa"/>
            <w:tcBorders>
              <w:top w:val="single" w:sz="4" w:space="0" w:color="C0C0C0"/>
              <w:left w:val="nil"/>
              <w:bottom w:val="single" w:sz="4" w:space="0" w:color="C0C0C0"/>
              <w:right w:val="single" w:sz="4" w:space="0" w:color="C0C0C0"/>
            </w:tcBorders>
            <w:shd w:val="clear" w:color="auto" w:fill="auto"/>
            <w:vAlign w:val="center"/>
            <w:hideMark/>
          </w:tcPr>
          <w:p w14:paraId="5D606E4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7,09   </w:t>
            </w:r>
          </w:p>
        </w:tc>
        <w:tc>
          <w:tcPr>
            <w:tcW w:w="1079" w:type="dxa"/>
            <w:tcBorders>
              <w:top w:val="single" w:sz="4" w:space="0" w:color="C0C0C0"/>
              <w:left w:val="nil"/>
              <w:bottom w:val="single" w:sz="4" w:space="0" w:color="C0C0C0"/>
              <w:right w:val="single" w:sz="4" w:space="0" w:color="C0C0C0"/>
            </w:tcBorders>
            <w:shd w:val="clear" w:color="auto" w:fill="auto"/>
            <w:vAlign w:val="center"/>
            <w:hideMark/>
          </w:tcPr>
          <w:p w14:paraId="57740A2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50,27   </w:t>
            </w:r>
          </w:p>
        </w:tc>
        <w:tc>
          <w:tcPr>
            <w:tcW w:w="740" w:type="dxa"/>
            <w:tcBorders>
              <w:top w:val="single" w:sz="4" w:space="0" w:color="C0C0C0"/>
              <w:left w:val="nil"/>
              <w:bottom w:val="single" w:sz="4" w:space="0" w:color="C0C0C0"/>
              <w:right w:val="single" w:sz="4" w:space="0" w:color="C0C0C0"/>
            </w:tcBorders>
            <w:shd w:val="clear" w:color="auto" w:fill="auto"/>
            <w:vAlign w:val="center"/>
            <w:hideMark/>
          </w:tcPr>
          <w:p w14:paraId="19B6BBB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17,23   </w:t>
            </w:r>
          </w:p>
        </w:tc>
        <w:tc>
          <w:tcPr>
            <w:tcW w:w="740" w:type="dxa"/>
            <w:tcBorders>
              <w:top w:val="single" w:sz="4" w:space="0" w:color="C0C0C0"/>
              <w:left w:val="nil"/>
              <w:bottom w:val="single" w:sz="4" w:space="0" w:color="C0C0C0"/>
              <w:right w:val="single" w:sz="4" w:space="0" w:color="C0C0C0"/>
            </w:tcBorders>
            <w:shd w:val="clear" w:color="auto" w:fill="auto"/>
            <w:vAlign w:val="center"/>
            <w:hideMark/>
          </w:tcPr>
          <w:p w14:paraId="124BEF6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33,03   </w:t>
            </w:r>
          </w:p>
        </w:tc>
        <w:tc>
          <w:tcPr>
            <w:tcW w:w="750" w:type="dxa"/>
            <w:tcBorders>
              <w:top w:val="nil"/>
              <w:left w:val="nil"/>
              <w:bottom w:val="nil"/>
              <w:right w:val="nil"/>
            </w:tcBorders>
            <w:shd w:val="clear" w:color="auto" w:fill="auto"/>
            <w:vAlign w:val="center"/>
            <w:hideMark/>
          </w:tcPr>
          <w:p w14:paraId="062C7520" w14:textId="77777777" w:rsidR="00536209" w:rsidRPr="00536209" w:rsidRDefault="00536209" w:rsidP="00536209">
            <w:pPr>
              <w:jc w:val="center"/>
              <w:rPr>
                <w:rFonts w:ascii="Tahoma" w:hAnsi="Tahoma" w:cs="Tahoma"/>
                <w:b/>
                <w:bCs/>
                <w:sz w:val="16"/>
                <w:szCs w:val="16"/>
                <w:lang w:eastAsia="ru-RU"/>
              </w:rPr>
            </w:pPr>
          </w:p>
        </w:tc>
        <w:tc>
          <w:tcPr>
            <w:tcW w:w="1385" w:type="dxa"/>
            <w:tcBorders>
              <w:top w:val="nil"/>
              <w:left w:val="nil"/>
              <w:bottom w:val="nil"/>
              <w:right w:val="nil"/>
            </w:tcBorders>
            <w:shd w:val="clear" w:color="auto" w:fill="auto"/>
            <w:vAlign w:val="center"/>
            <w:hideMark/>
          </w:tcPr>
          <w:p w14:paraId="72960844" w14:textId="77777777" w:rsidR="00536209" w:rsidRPr="00536209" w:rsidRDefault="00536209" w:rsidP="00536209">
            <w:pPr>
              <w:rPr>
                <w:sz w:val="16"/>
                <w:szCs w:val="16"/>
                <w:lang w:eastAsia="ru-RU"/>
              </w:rPr>
            </w:pPr>
          </w:p>
        </w:tc>
      </w:tr>
      <w:tr w:rsidR="00536209" w:rsidRPr="00536209" w14:paraId="4EC24F99" w14:textId="77777777" w:rsidTr="00536209">
        <w:trPr>
          <w:trHeight w:val="225"/>
          <w:jc w:val="center"/>
        </w:trPr>
        <w:tc>
          <w:tcPr>
            <w:tcW w:w="185" w:type="dxa"/>
            <w:tcBorders>
              <w:top w:val="nil"/>
              <w:left w:val="nil"/>
              <w:bottom w:val="nil"/>
              <w:right w:val="nil"/>
            </w:tcBorders>
            <w:shd w:val="clear" w:color="auto" w:fill="auto"/>
            <w:vAlign w:val="center"/>
            <w:hideMark/>
          </w:tcPr>
          <w:p w14:paraId="150EE973"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781E9214"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47D70289" w14:textId="77777777" w:rsidR="00536209" w:rsidRPr="00536209" w:rsidRDefault="00536209" w:rsidP="00536209">
            <w:pPr>
              <w:rPr>
                <w:sz w:val="16"/>
                <w:szCs w:val="16"/>
                <w:lang w:eastAsia="ru-RU"/>
              </w:rPr>
            </w:pPr>
          </w:p>
        </w:tc>
        <w:tc>
          <w:tcPr>
            <w:tcW w:w="1733" w:type="dxa"/>
            <w:tcBorders>
              <w:top w:val="nil"/>
              <w:left w:val="single" w:sz="4" w:space="0" w:color="C0C0C0"/>
              <w:bottom w:val="single" w:sz="4" w:space="0" w:color="C0C0C0"/>
              <w:right w:val="single" w:sz="4" w:space="0" w:color="C0C0C0"/>
            </w:tcBorders>
            <w:shd w:val="clear" w:color="000000" w:fill="FFFF00"/>
            <w:vAlign w:val="center"/>
            <w:hideMark/>
          </w:tcPr>
          <w:p w14:paraId="1E892E58" w14:textId="77777777" w:rsidR="00536209" w:rsidRPr="00536209" w:rsidRDefault="00536209" w:rsidP="00536209">
            <w:pPr>
              <w:jc w:val="right"/>
              <w:rPr>
                <w:rFonts w:ascii="Tahoma" w:hAnsi="Tahoma" w:cs="Tahoma"/>
                <w:b/>
                <w:bCs/>
                <w:sz w:val="16"/>
                <w:szCs w:val="16"/>
                <w:lang w:eastAsia="ru-RU"/>
              </w:rPr>
            </w:pPr>
            <w:r w:rsidRPr="00536209">
              <w:rPr>
                <w:rFonts w:ascii="Tahoma" w:hAnsi="Tahoma" w:cs="Tahoma"/>
                <w:b/>
                <w:bCs/>
                <w:sz w:val="16"/>
                <w:szCs w:val="16"/>
                <w:lang w:eastAsia="ru-RU"/>
              </w:rPr>
              <w:t>Операционные расходы</w:t>
            </w:r>
          </w:p>
        </w:tc>
        <w:tc>
          <w:tcPr>
            <w:tcW w:w="496" w:type="dxa"/>
            <w:tcBorders>
              <w:top w:val="nil"/>
              <w:left w:val="nil"/>
              <w:bottom w:val="single" w:sz="4" w:space="0" w:color="C0C0C0"/>
              <w:right w:val="single" w:sz="4" w:space="0" w:color="C0C0C0"/>
            </w:tcBorders>
            <w:shd w:val="clear" w:color="auto" w:fill="auto"/>
            <w:vAlign w:val="center"/>
            <w:hideMark/>
          </w:tcPr>
          <w:p w14:paraId="0FC3A10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auto" w:fill="auto"/>
            <w:vAlign w:val="center"/>
            <w:hideMark/>
          </w:tcPr>
          <w:p w14:paraId="5F04CF0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38,30   </w:t>
            </w:r>
          </w:p>
        </w:tc>
        <w:tc>
          <w:tcPr>
            <w:tcW w:w="705" w:type="dxa"/>
            <w:tcBorders>
              <w:top w:val="nil"/>
              <w:left w:val="nil"/>
              <w:bottom w:val="single" w:sz="4" w:space="0" w:color="C0C0C0"/>
              <w:right w:val="single" w:sz="4" w:space="0" w:color="C0C0C0"/>
            </w:tcBorders>
            <w:shd w:val="clear" w:color="auto" w:fill="auto"/>
            <w:vAlign w:val="center"/>
            <w:hideMark/>
          </w:tcPr>
          <w:p w14:paraId="5686F85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14,82   </w:t>
            </w:r>
          </w:p>
        </w:tc>
        <w:tc>
          <w:tcPr>
            <w:tcW w:w="803" w:type="dxa"/>
            <w:tcBorders>
              <w:top w:val="nil"/>
              <w:left w:val="nil"/>
              <w:bottom w:val="single" w:sz="4" w:space="0" w:color="C0C0C0"/>
              <w:right w:val="single" w:sz="4" w:space="0" w:color="C0C0C0"/>
            </w:tcBorders>
            <w:shd w:val="clear" w:color="auto" w:fill="auto"/>
            <w:vAlign w:val="center"/>
            <w:hideMark/>
          </w:tcPr>
          <w:p w14:paraId="12F1EF4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42,94   </w:t>
            </w:r>
          </w:p>
        </w:tc>
        <w:tc>
          <w:tcPr>
            <w:tcW w:w="1041" w:type="dxa"/>
            <w:tcBorders>
              <w:top w:val="nil"/>
              <w:left w:val="nil"/>
              <w:bottom w:val="single" w:sz="4" w:space="0" w:color="C0C0C0"/>
              <w:right w:val="single" w:sz="4" w:space="0" w:color="C0C0C0"/>
            </w:tcBorders>
            <w:shd w:val="clear" w:color="auto" w:fill="auto"/>
            <w:vAlign w:val="center"/>
            <w:hideMark/>
          </w:tcPr>
          <w:p w14:paraId="66766B0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43,96   </w:t>
            </w:r>
          </w:p>
        </w:tc>
        <w:tc>
          <w:tcPr>
            <w:tcW w:w="1135" w:type="dxa"/>
            <w:tcBorders>
              <w:top w:val="nil"/>
              <w:left w:val="nil"/>
              <w:bottom w:val="single" w:sz="4" w:space="0" w:color="C0C0C0"/>
              <w:right w:val="single" w:sz="4" w:space="0" w:color="C0C0C0"/>
            </w:tcBorders>
            <w:shd w:val="clear" w:color="auto" w:fill="auto"/>
            <w:vAlign w:val="center"/>
            <w:hideMark/>
          </w:tcPr>
          <w:p w14:paraId="67F5211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3,45   </w:t>
            </w:r>
          </w:p>
        </w:tc>
        <w:tc>
          <w:tcPr>
            <w:tcW w:w="1084" w:type="dxa"/>
            <w:tcBorders>
              <w:top w:val="nil"/>
              <w:left w:val="nil"/>
              <w:bottom w:val="single" w:sz="4" w:space="0" w:color="C0C0C0"/>
              <w:right w:val="single" w:sz="4" w:space="0" w:color="C0C0C0"/>
            </w:tcBorders>
            <w:shd w:val="clear" w:color="auto" w:fill="auto"/>
            <w:vAlign w:val="center"/>
            <w:hideMark/>
          </w:tcPr>
          <w:p w14:paraId="420373F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47,41   </w:t>
            </w:r>
          </w:p>
        </w:tc>
        <w:tc>
          <w:tcPr>
            <w:tcW w:w="1135" w:type="dxa"/>
            <w:tcBorders>
              <w:top w:val="nil"/>
              <w:left w:val="nil"/>
              <w:bottom w:val="single" w:sz="4" w:space="0" w:color="C0C0C0"/>
              <w:right w:val="single" w:sz="4" w:space="0" w:color="C0C0C0"/>
            </w:tcBorders>
            <w:shd w:val="clear" w:color="auto" w:fill="auto"/>
            <w:vAlign w:val="center"/>
            <w:hideMark/>
          </w:tcPr>
          <w:p w14:paraId="19852AF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0,00   </w:t>
            </w:r>
          </w:p>
        </w:tc>
        <w:tc>
          <w:tcPr>
            <w:tcW w:w="1079" w:type="dxa"/>
            <w:tcBorders>
              <w:top w:val="nil"/>
              <w:left w:val="nil"/>
              <w:bottom w:val="single" w:sz="4" w:space="0" w:color="C0C0C0"/>
              <w:right w:val="single" w:sz="4" w:space="0" w:color="C0C0C0"/>
            </w:tcBorders>
            <w:shd w:val="clear" w:color="auto" w:fill="auto"/>
            <w:vAlign w:val="center"/>
            <w:hideMark/>
          </w:tcPr>
          <w:p w14:paraId="24CF1EB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43,96   </w:t>
            </w:r>
          </w:p>
        </w:tc>
        <w:tc>
          <w:tcPr>
            <w:tcW w:w="740" w:type="dxa"/>
            <w:tcBorders>
              <w:top w:val="nil"/>
              <w:left w:val="nil"/>
              <w:bottom w:val="single" w:sz="4" w:space="0" w:color="C0C0C0"/>
              <w:right w:val="single" w:sz="4" w:space="0" w:color="C0C0C0"/>
            </w:tcBorders>
            <w:shd w:val="clear" w:color="auto" w:fill="auto"/>
            <w:vAlign w:val="center"/>
            <w:hideMark/>
          </w:tcPr>
          <w:p w14:paraId="38D99D5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17,29   </w:t>
            </w:r>
          </w:p>
        </w:tc>
        <w:tc>
          <w:tcPr>
            <w:tcW w:w="740" w:type="dxa"/>
            <w:tcBorders>
              <w:top w:val="nil"/>
              <w:left w:val="nil"/>
              <w:bottom w:val="single" w:sz="4" w:space="0" w:color="C0C0C0"/>
              <w:right w:val="single" w:sz="4" w:space="0" w:color="C0C0C0"/>
            </w:tcBorders>
            <w:shd w:val="clear" w:color="auto" w:fill="auto"/>
            <w:vAlign w:val="center"/>
            <w:hideMark/>
          </w:tcPr>
          <w:p w14:paraId="0F768E3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26,67   </w:t>
            </w:r>
          </w:p>
        </w:tc>
        <w:tc>
          <w:tcPr>
            <w:tcW w:w="750" w:type="dxa"/>
            <w:tcBorders>
              <w:top w:val="nil"/>
              <w:left w:val="nil"/>
              <w:bottom w:val="nil"/>
              <w:right w:val="nil"/>
            </w:tcBorders>
            <w:shd w:val="clear" w:color="auto" w:fill="auto"/>
            <w:vAlign w:val="center"/>
            <w:hideMark/>
          </w:tcPr>
          <w:p w14:paraId="523AABDF" w14:textId="77777777" w:rsidR="00536209" w:rsidRPr="00536209" w:rsidRDefault="00536209" w:rsidP="00536209">
            <w:pPr>
              <w:jc w:val="center"/>
              <w:rPr>
                <w:rFonts w:ascii="Tahoma" w:hAnsi="Tahoma" w:cs="Tahoma"/>
                <w:b/>
                <w:bCs/>
                <w:sz w:val="16"/>
                <w:szCs w:val="16"/>
                <w:lang w:eastAsia="ru-RU"/>
              </w:rPr>
            </w:pPr>
          </w:p>
        </w:tc>
        <w:tc>
          <w:tcPr>
            <w:tcW w:w="1385" w:type="dxa"/>
            <w:tcBorders>
              <w:top w:val="nil"/>
              <w:left w:val="nil"/>
              <w:bottom w:val="nil"/>
              <w:right w:val="nil"/>
            </w:tcBorders>
            <w:shd w:val="clear" w:color="auto" w:fill="auto"/>
            <w:vAlign w:val="center"/>
            <w:hideMark/>
          </w:tcPr>
          <w:p w14:paraId="2FE06653" w14:textId="77777777" w:rsidR="00536209" w:rsidRPr="00536209" w:rsidRDefault="00536209" w:rsidP="00536209">
            <w:pPr>
              <w:rPr>
                <w:sz w:val="16"/>
                <w:szCs w:val="16"/>
                <w:lang w:eastAsia="ru-RU"/>
              </w:rPr>
            </w:pPr>
          </w:p>
        </w:tc>
      </w:tr>
      <w:tr w:rsidR="00536209" w:rsidRPr="00536209" w14:paraId="67D07BA3" w14:textId="77777777" w:rsidTr="00536209">
        <w:trPr>
          <w:trHeight w:val="225"/>
          <w:jc w:val="center"/>
        </w:trPr>
        <w:tc>
          <w:tcPr>
            <w:tcW w:w="185" w:type="dxa"/>
            <w:tcBorders>
              <w:top w:val="nil"/>
              <w:left w:val="nil"/>
              <w:bottom w:val="nil"/>
              <w:right w:val="nil"/>
            </w:tcBorders>
            <w:shd w:val="clear" w:color="auto" w:fill="auto"/>
            <w:vAlign w:val="center"/>
            <w:hideMark/>
          </w:tcPr>
          <w:p w14:paraId="0F748B6F"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0515D58E"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31AE4CDA" w14:textId="77777777" w:rsidR="00536209" w:rsidRPr="00536209" w:rsidRDefault="00536209" w:rsidP="00536209">
            <w:pPr>
              <w:rPr>
                <w:sz w:val="16"/>
                <w:szCs w:val="16"/>
                <w:lang w:eastAsia="ru-RU"/>
              </w:rPr>
            </w:pPr>
          </w:p>
        </w:tc>
        <w:tc>
          <w:tcPr>
            <w:tcW w:w="1733" w:type="dxa"/>
            <w:tcBorders>
              <w:top w:val="nil"/>
              <w:left w:val="single" w:sz="4" w:space="0" w:color="C0C0C0"/>
              <w:bottom w:val="single" w:sz="4" w:space="0" w:color="C0C0C0"/>
              <w:right w:val="single" w:sz="4" w:space="0" w:color="C0C0C0"/>
            </w:tcBorders>
            <w:shd w:val="clear" w:color="000000" w:fill="00B050"/>
            <w:vAlign w:val="center"/>
            <w:hideMark/>
          </w:tcPr>
          <w:p w14:paraId="06C71DBE" w14:textId="77777777" w:rsidR="00536209" w:rsidRPr="00536209" w:rsidRDefault="00536209" w:rsidP="00536209">
            <w:pPr>
              <w:jc w:val="right"/>
              <w:rPr>
                <w:rFonts w:ascii="Tahoma" w:hAnsi="Tahoma" w:cs="Tahoma"/>
                <w:b/>
                <w:bCs/>
                <w:sz w:val="16"/>
                <w:szCs w:val="16"/>
                <w:lang w:eastAsia="ru-RU"/>
              </w:rPr>
            </w:pPr>
            <w:r w:rsidRPr="00536209">
              <w:rPr>
                <w:rFonts w:ascii="Tahoma" w:hAnsi="Tahoma" w:cs="Tahoma"/>
                <w:b/>
                <w:bCs/>
                <w:sz w:val="16"/>
                <w:szCs w:val="16"/>
                <w:lang w:eastAsia="ru-RU"/>
              </w:rPr>
              <w:t>Неподконтрольные расходы</w:t>
            </w:r>
          </w:p>
        </w:tc>
        <w:tc>
          <w:tcPr>
            <w:tcW w:w="496" w:type="dxa"/>
            <w:tcBorders>
              <w:top w:val="nil"/>
              <w:left w:val="nil"/>
              <w:bottom w:val="single" w:sz="4" w:space="0" w:color="C0C0C0"/>
              <w:right w:val="single" w:sz="4" w:space="0" w:color="C0C0C0"/>
            </w:tcBorders>
            <w:shd w:val="clear" w:color="auto" w:fill="auto"/>
            <w:vAlign w:val="center"/>
            <w:hideMark/>
          </w:tcPr>
          <w:p w14:paraId="1FCCADA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auto" w:fill="auto"/>
            <w:vAlign w:val="center"/>
            <w:hideMark/>
          </w:tcPr>
          <w:p w14:paraId="0A2DEEC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9,86   </w:t>
            </w:r>
          </w:p>
        </w:tc>
        <w:tc>
          <w:tcPr>
            <w:tcW w:w="705" w:type="dxa"/>
            <w:tcBorders>
              <w:top w:val="nil"/>
              <w:left w:val="nil"/>
              <w:bottom w:val="single" w:sz="4" w:space="0" w:color="C0C0C0"/>
              <w:right w:val="single" w:sz="4" w:space="0" w:color="C0C0C0"/>
            </w:tcBorders>
            <w:shd w:val="clear" w:color="auto" w:fill="auto"/>
            <w:vAlign w:val="center"/>
            <w:hideMark/>
          </w:tcPr>
          <w:p w14:paraId="1F2D1FD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15,23   </w:t>
            </w:r>
          </w:p>
        </w:tc>
        <w:tc>
          <w:tcPr>
            <w:tcW w:w="803" w:type="dxa"/>
            <w:tcBorders>
              <w:top w:val="nil"/>
              <w:left w:val="nil"/>
              <w:bottom w:val="single" w:sz="4" w:space="0" w:color="C0C0C0"/>
              <w:right w:val="single" w:sz="4" w:space="0" w:color="C0C0C0"/>
            </w:tcBorders>
            <w:shd w:val="clear" w:color="auto" w:fill="auto"/>
            <w:vAlign w:val="center"/>
            <w:hideMark/>
          </w:tcPr>
          <w:p w14:paraId="212BE1D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10,43   </w:t>
            </w:r>
          </w:p>
        </w:tc>
        <w:tc>
          <w:tcPr>
            <w:tcW w:w="1041" w:type="dxa"/>
            <w:tcBorders>
              <w:top w:val="nil"/>
              <w:left w:val="nil"/>
              <w:bottom w:val="single" w:sz="4" w:space="0" w:color="C0C0C0"/>
              <w:right w:val="single" w:sz="4" w:space="0" w:color="C0C0C0"/>
            </w:tcBorders>
            <w:shd w:val="clear" w:color="auto" w:fill="auto"/>
            <w:vAlign w:val="center"/>
            <w:hideMark/>
          </w:tcPr>
          <w:p w14:paraId="2B82A67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13,41   </w:t>
            </w:r>
          </w:p>
        </w:tc>
        <w:tc>
          <w:tcPr>
            <w:tcW w:w="1135" w:type="dxa"/>
            <w:tcBorders>
              <w:top w:val="nil"/>
              <w:left w:val="nil"/>
              <w:bottom w:val="single" w:sz="4" w:space="0" w:color="C0C0C0"/>
              <w:right w:val="single" w:sz="4" w:space="0" w:color="C0C0C0"/>
            </w:tcBorders>
            <w:shd w:val="clear" w:color="auto" w:fill="auto"/>
            <w:vAlign w:val="center"/>
            <w:hideMark/>
          </w:tcPr>
          <w:p w14:paraId="4E388B5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23,56   </w:t>
            </w:r>
          </w:p>
        </w:tc>
        <w:tc>
          <w:tcPr>
            <w:tcW w:w="1084" w:type="dxa"/>
            <w:tcBorders>
              <w:top w:val="nil"/>
              <w:left w:val="nil"/>
              <w:bottom w:val="single" w:sz="4" w:space="0" w:color="C0C0C0"/>
              <w:right w:val="single" w:sz="4" w:space="0" w:color="C0C0C0"/>
            </w:tcBorders>
            <w:shd w:val="clear" w:color="auto" w:fill="auto"/>
            <w:vAlign w:val="center"/>
            <w:hideMark/>
          </w:tcPr>
          <w:p w14:paraId="6A45F18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36,97   </w:t>
            </w:r>
          </w:p>
        </w:tc>
        <w:tc>
          <w:tcPr>
            <w:tcW w:w="1135" w:type="dxa"/>
            <w:tcBorders>
              <w:top w:val="nil"/>
              <w:left w:val="nil"/>
              <w:bottom w:val="single" w:sz="4" w:space="0" w:color="C0C0C0"/>
              <w:right w:val="single" w:sz="4" w:space="0" w:color="C0C0C0"/>
            </w:tcBorders>
            <w:shd w:val="clear" w:color="auto" w:fill="auto"/>
            <w:vAlign w:val="center"/>
            <w:hideMark/>
          </w:tcPr>
          <w:p w14:paraId="184FA3F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7,10   </w:t>
            </w:r>
          </w:p>
        </w:tc>
        <w:tc>
          <w:tcPr>
            <w:tcW w:w="1079" w:type="dxa"/>
            <w:tcBorders>
              <w:top w:val="nil"/>
              <w:left w:val="nil"/>
              <w:bottom w:val="single" w:sz="4" w:space="0" w:color="C0C0C0"/>
              <w:right w:val="single" w:sz="4" w:space="0" w:color="C0C0C0"/>
            </w:tcBorders>
            <w:shd w:val="clear" w:color="auto" w:fill="auto"/>
            <w:vAlign w:val="center"/>
            <w:hideMark/>
          </w:tcPr>
          <w:p w14:paraId="4252A92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6,31   </w:t>
            </w:r>
          </w:p>
        </w:tc>
        <w:tc>
          <w:tcPr>
            <w:tcW w:w="740" w:type="dxa"/>
            <w:tcBorders>
              <w:top w:val="nil"/>
              <w:left w:val="nil"/>
              <w:bottom w:val="single" w:sz="4" w:space="0" w:color="C0C0C0"/>
              <w:right w:val="single" w:sz="4" w:space="0" w:color="C0C0C0"/>
            </w:tcBorders>
            <w:shd w:val="clear" w:color="auto" w:fill="auto"/>
            <w:vAlign w:val="center"/>
            <w:hideMark/>
          </w:tcPr>
          <w:p w14:paraId="7830164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0,05   </w:t>
            </w:r>
          </w:p>
        </w:tc>
        <w:tc>
          <w:tcPr>
            <w:tcW w:w="740" w:type="dxa"/>
            <w:tcBorders>
              <w:top w:val="nil"/>
              <w:left w:val="nil"/>
              <w:bottom w:val="single" w:sz="4" w:space="0" w:color="C0C0C0"/>
              <w:right w:val="single" w:sz="4" w:space="0" w:color="C0C0C0"/>
            </w:tcBorders>
            <w:shd w:val="clear" w:color="auto" w:fill="auto"/>
            <w:vAlign w:val="center"/>
            <w:hideMark/>
          </w:tcPr>
          <w:p w14:paraId="67D2BAB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6,37   </w:t>
            </w:r>
          </w:p>
        </w:tc>
        <w:tc>
          <w:tcPr>
            <w:tcW w:w="750" w:type="dxa"/>
            <w:tcBorders>
              <w:top w:val="nil"/>
              <w:left w:val="nil"/>
              <w:bottom w:val="nil"/>
              <w:right w:val="nil"/>
            </w:tcBorders>
            <w:shd w:val="clear" w:color="auto" w:fill="auto"/>
            <w:vAlign w:val="center"/>
            <w:hideMark/>
          </w:tcPr>
          <w:p w14:paraId="1A50F48A" w14:textId="77777777" w:rsidR="00536209" w:rsidRPr="00536209" w:rsidRDefault="00536209" w:rsidP="00536209">
            <w:pPr>
              <w:jc w:val="center"/>
              <w:rPr>
                <w:rFonts w:ascii="Tahoma" w:hAnsi="Tahoma" w:cs="Tahoma"/>
                <w:b/>
                <w:bCs/>
                <w:sz w:val="16"/>
                <w:szCs w:val="16"/>
                <w:lang w:eastAsia="ru-RU"/>
              </w:rPr>
            </w:pPr>
          </w:p>
        </w:tc>
        <w:tc>
          <w:tcPr>
            <w:tcW w:w="1385" w:type="dxa"/>
            <w:tcBorders>
              <w:top w:val="nil"/>
              <w:left w:val="nil"/>
              <w:bottom w:val="nil"/>
              <w:right w:val="nil"/>
            </w:tcBorders>
            <w:shd w:val="clear" w:color="auto" w:fill="auto"/>
            <w:vAlign w:val="center"/>
            <w:hideMark/>
          </w:tcPr>
          <w:p w14:paraId="2EC21C9D" w14:textId="77777777" w:rsidR="00536209" w:rsidRPr="00536209" w:rsidRDefault="00536209" w:rsidP="00536209">
            <w:pPr>
              <w:rPr>
                <w:sz w:val="16"/>
                <w:szCs w:val="16"/>
                <w:lang w:eastAsia="ru-RU"/>
              </w:rPr>
            </w:pPr>
          </w:p>
        </w:tc>
      </w:tr>
      <w:tr w:rsidR="00536209" w:rsidRPr="00536209" w14:paraId="1ED014FD" w14:textId="77777777" w:rsidTr="00536209">
        <w:trPr>
          <w:trHeight w:val="225"/>
          <w:jc w:val="center"/>
        </w:trPr>
        <w:tc>
          <w:tcPr>
            <w:tcW w:w="185" w:type="dxa"/>
            <w:tcBorders>
              <w:top w:val="nil"/>
              <w:left w:val="nil"/>
              <w:bottom w:val="nil"/>
              <w:right w:val="nil"/>
            </w:tcBorders>
            <w:shd w:val="clear" w:color="auto" w:fill="auto"/>
            <w:vAlign w:val="center"/>
            <w:hideMark/>
          </w:tcPr>
          <w:p w14:paraId="44241CCB"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387165E6"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715EED56" w14:textId="77777777" w:rsidR="00536209" w:rsidRPr="00536209" w:rsidRDefault="00536209" w:rsidP="00536209">
            <w:pPr>
              <w:rPr>
                <w:sz w:val="16"/>
                <w:szCs w:val="16"/>
                <w:lang w:eastAsia="ru-RU"/>
              </w:rPr>
            </w:pPr>
          </w:p>
        </w:tc>
        <w:tc>
          <w:tcPr>
            <w:tcW w:w="1733" w:type="dxa"/>
            <w:tcBorders>
              <w:top w:val="nil"/>
              <w:left w:val="single" w:sz="4" w:space="0" w:color="C0C0C0"/>
              <w:bottom w:val="single" w:sz="4" w:space="0" w:color="C0C0C0"/>
              <w:right w:val="single" w:sz="4" w:space="0" w:color="C0C0C0"/>
            </w:tcBorders>
            <w:shd w:val="clear" w:color="000000" w:fill="FABF8F"/>
            <w:vAlign w:val="center"/>
            <w:hideMark/>
          </w:tcPr>
          <w:p w14:paraId="61C3F2B4" w14:textId="77777777" w:rsidR="00536209" w:rsidRPr="00536209" w:rsidRDefault="00536209" w:rsidP="00536209">
            <w:pPr>
              <w:jc w:val="right"/>
              <w:rPr>
                <w:rFonts w:ascii="Tahoma" w:hAnsi="Tahoma" w:cs="Tahoma"/>
                <w:b/>
                <w:bCs/>
                <w:sz w:val="16"/>
                <w:szCs w:val="16"/>
                <w:lang w:eastAsia="ru-RU"/>
              </w:rPr>
            </w:pPr>
            <w:r w:rsidRPr="00536209">
              <w:rPr>
                <w:rFonts w:ascii="Tahoma" w:hAnsi="Tahoma" w:cs="Tahoma"/>
                <w:b/>
                <w:bCs/>
                <w:sz w:val="16"/>
                <w:szCs w:val="16"/>
                <w:lang w:eastAsia="ru-RU"/>
              </w:rPr>
              <w:t>Расходы на приобретение энергетических ресурсов</w:t>
            </w:r>
          </w:p>
        </w:tc>
        <w:tc>
          <w:tcPr>
            <w:tcW w:w="496" w:type="dxa"/>
            <w:tcBorders>
              <w:top w:val="nil"/>
              <w:left w:val="nil"/>
              <w:bottom w:val="single" w:sz="4" w:space="0" w:color="C0C0C0"/>
              <w:right w:val="single" w:sz="4" w:space="0" w:color="C0C0C0"/>
            </w:tcBorders>
            <w:shd w:val="clear" w:color="auto" w:fill="auto"/>
            <w:vAlign w:val="center"/>
            <w:hideMark/>
          </w:tcPr>
          <w:p w14:paraId="3542C3F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auto" w:fill="auto"/>
            <w:vAlign w:val="center"/>
            <w:hideMark/>
          </w:tcPr>
          <w:p w14:paraId="5D650677"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705" w:type="dxa"/>
            <w:tcBorders>
              <w:top w:val="nil"/>
              <w:left w:val="nil"/>
              <w:bottom w:val="single" w:sz="4" w:space="0" w:color="C0C0C0"/>
              <w:right w:val="single" w:sz="4" w:space="0" w:color="C0C0C0"/>
            </w:tcBorders>
            <w:shd w:val="clear" w:color="auto" w:fill="auto"/>
            <w:vAlign w:val="center"/>
            <w:hideMark/>
          </w:tcPr>
          <w:p w14:paraId="07B5E95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803" w:type="dxa"/>
            <w:tcBorders>
              <w:top w:val="nil"/>
              <w:left w:val="nil"/>
              <w:bottom w:val="single" w:sz="4" w:space="0" w:color="C0C0C0"/>
              <w:right w:val="single" w:sz="4" w:space="0" w:color="C0C0C0"/>
            </w:tcBorders>
            <w:shd w:val="clear" w:color="auto" w:fill="auto"/>
            <w:vAlign w:val="center"/>
            <w:hideMark/>
          </w:tcPr>
          <w:p w14:paraId="68C63800"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041" w:type="dxa"/>
            <w:tcBorders>
              <w:top w:val="nil"/>
              <w:left w:val="nil"/>
              <w:bottom w:val="single" w:sz="4" w:space="0" w:color="C0C0C0"/>
              <w:right w:val="single" w:sz="4" w:space="0" w:color="C0C0C0"/>
            </w:tcBorders>
            <w:shd w:val="clear" w:color="auto" w:fill="auto"/>
            <w:vAlign w:val="center"/>
            <w:hideMark/>
          </w:tcPr>
          <w:p w14:paraId="175F401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135" w:type="dxa"/>
            <w:tcBorders>
              <w:top w:val="nil"/>
              <w:left w:val="nil"/>
              <w:bottom w:val="single" w:sz="4" w:space="0" w:color="C0C0C0"/>
              <w:right w:val="single" w:sz="4" w:space="0" w:color="C0C0C0"/>
            </w:tcBorders>
            <w:shd w:val="clear" w:color="auto" w:fill="auto"/>
            <w:vAlign w:val="center"/>
            <w:hideMark/>
          </w:tcPr>
          <w:p w14:paraId="3C29FE3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084" w:type="dxa"/>
            <w:tcBorders>
              <w:top w:val="nil"/>
              <w:left w:val="nil"/>
              <w:bottom w:val="single" w:sz="4" w:space="0" w:color="C0C0C0"/>
              <w:right w:val="single" w:sz="4" w:space="0" w:color="C0C0C0"/>
            </w:tcBorders>
            <w:shd w:val="clear" w:color="auto" w:fill="auto"/>
            <w:vAlign w:val="center"/>
            <w:hideMark/>
          </w:tcPr>
          <w:p w14:paraId="320A00E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135" w:type="dxa"/>
            <w:tcBorders>
              <w:top w:val="nil"/>
              <w:left w:val="nil"/>
              <w:bottom w:val="single" w:sz="4" w:space="0" w:color="C0C0C0"/>
              <w:right w:val="single" w:sz="4" w:space="0" w:color="C0C0C0"/>
            </w:tcBorders>
            <w:shd w:val="clear" w:color="auto" w:fill="auto"/>
            <w:vAlign w:val="center"/>
            <w:hideMark/>
          </w:tcPr>
          <w:p w14:paraId="44D1B35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079" w:type="dxa"/>
            <w:tcBorders>
              <w:top w:val="nil"/>
              <w:left w:val="nil"/>
              <w:bottom w:val="single" w:sz="4" w:space="0" w:color="C0C0C0"/>
              <w:right w:val="single" w:sz="4" w:space="0" w:color="C0C0C0"/>
            </w:tcBorders>
            <w:shd w:val="clear" w:color="auto" w:fill="auto"/>
            <w:vAlign w:val="center"/>
            <w:hideMark/>
          </w:tcPr>
          <w:p w14:paraId="3BD9585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740" w:type="dxa"/>
            <w:tcBorders>
              <w:top w:val="nil"/>
              <w:left w:val="nil"/>
              <w:bottom w:val="single" w:sz="4" w:space="0" w:color="C0C0C0"/>
              <w:right w:val="single" w:sz="4" w:space="0" w:color="C0C0C0"/>
            </w:tcBorders>
            <w:shd w:val="clear" w:color="auto" w:fill="auto"/>
            <w:vAlign w:val="center"/>
            <w:hideMark/>
          </w:tcPr>
          <w:p w14:paraId="1C1EA54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740" w:type="dxa"/>
            <w:tcBorders>
              <w:top w:val="nil"/>
              <w:left w:val="nil"/>
              <w:bottom w:val="single" w:sz="4" w:space="0" w:color="C0C0C0"/>
              <w:right w:val="single" w:sz="4" w:space="0" w:color="C0C0C0"/>
            </w:tcBorders>
            <w:shd w:val="clear" w:color="auto" w:fill="auto"/>
            <w:vAlign w:val="center"/>
            <w:hideMark/>
          </w:tcPr>
          <w:p w14:paraId="5EB73396"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750" w:type="dxa"/>
            <w:tcBorders>
              <w:top w:val="nil"/>
              <w:left w:val="nil"/>
              <w:bottom w:val="nil"/>
              <w:right w:val="nil"/>
            </w:tcBorders>
            <w:shd w:val="clear" w:color="auto" w:fill="auto"/>
            <w:vAlign w:val="center"/>
            <w:hideMark/>
          </w:tcPr>
          <w:p w14:paraId="3542F46F" w14:textId="77777777" w:rsidR="00536209" w:rsidRPr="00536209" w:rsidRDefault="00536209" w:rsidP="00536209">
            <w:pPr>
              <w:jc w:val="center"/>
              <w:rPr>
                <w:rFonts w:ascii="Tahoma" w:hAnsi="Tahoma" w:cs="Tahoma"/>
                <w:b/>
                <w:bCs/>
                <w:sz w:val="16"/>
                <w:szCs w:val="16"/>
                <w:lang w:eastAsia="ru-RU"/>
              </w:rPr>
            </w:pPr>
          </w:p>
        </w:tc>
        <w:tc>
          <w:tcPr>
            <w:tcW w:w="1385" w:type="dxa"/>
            <w:tcBorders>
              <w:top w:val="nil"/>
              <w:left w:val="nil"/>
              <w:bottom w:val="nil"/>
              <w:right w:val="nil"/>
            </w:tcBorders>
            <w:shd w:val="clear" w:color="auto" w:fill="auto"/>
            <w:vAlign w:val="center"/>
            <w:hideMark/>
          </w:tcPr>
          <w:p w14:paraId="64A8123A" w14:textId="77777777" w:rsidR="00536209" w:rsidRPr="00536209" w:rsidRDefault="00536209" w:rsidP="00536209">
            <w:pPr>
              <w:rPr>
                <w:sz w:val="16"/>
                <w:szCs w:val="16"/>
                <w:lang w:eastAsia="ru-RU"/>
              </w:rPr>
            </w:pPr>
          </w:p>
        </w:tc>
      </w:tr>
      <w:tr w:rsidR="00536209" w:rsidRPr="00536209" w14:paraId="76C0FD23" w14:textId="77777777" w:rsidTr="00536209">
        <w:trPr>
          <w:trHeight w:val="225"/>
          <w:jc w:val="center"/>
        </w:trPr>
        <w:tc>
          <w:tcPr>
            <w:tcW w:w="185" w:type="dxa"/>
            <w:tcBorders>
              <w:top w:val="nil"/>
              <w:left w:val="nil"/>
              <w:bottom w:val="nil"/>
              <w:right w:val="nil"/>
            </w:tcBorders>
            <w:shd w:val="clear" w:color="auto" w:fill="auto"/>
            <w:vAlign w:val="center"/>
            <w:hideMark/>
          </w:tcPr>
          <w:p w14:paraId="2FC1E030"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3BC266B5"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2BEAFC5B" w14:textId="77777777" w:rsidR="00536209" w:rsidRPr="00536209" w:rsidRDefault="00536209" w:rsidP="00536209">
            <w:pPr>
              <w:rPr>
                <w:sz w:val="16"/>
                <w:szCs w:val="16"/>
                <w:lang w:eastAsia="ru-RU"/>
              </w:rPr>
            </w:pPr>
          </w:p>
        </w:tc>
        <w:tc>
          <w:tcPr>
            <w:tcW w:w="1733" w:type="dxa"/>
            <w:tcBorders>
              <w:top w:val="nil"/>
              <w:left w:val="single" w:sz="4" w:space="0" w:color="C0C0C0"/>
              <w:bottom w:val="single" w:sz="4" w:space="0" w:color="C0C0C0"/>
              <w:right w:val="single" w:sz="4" w:space="0" w:color="C0C0C0"/>
            </w:tcBorders>
            <w:shd w:val="clear" w:color="000000" w:fill="B1A0C7"/>
            <w:vAlign w:val="center"/>
            <w:hideMark/>
          </w:tcPr>
          <w:p w14:paraId="70DFF749"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Амортизация</w:t>
            </w:r>
          </w:p>
        </w:tc>
        <w:tc>
          <w:tcPr>
            <w:tcW w:w="496" w:type="dxa"/>
            <w:tcBorders>
              <w:top w:val="nil"/>
              <w:left w:val="nil"/>
              <w:bottom w:val="single" w:sz="4" w:space="0" w:color="C0C0C0"/>
              <w:right w:val="single" w:sz="4" w:space="0" w:color="C0C0C0"/>
            </w:tcBorders>
            <w:shd w:val="clear" w:color="auto" w:fill="auto"/>
            <w:vAlign w:val="center"/>
            <w:hideMark/>
          </w:tcPr>
          <w:p w14:paraId="5B1EAF9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auto" w:fill="auto"/>
            <w:vAlign w:val="center"/>
            <w:hideMark/>
          </w:tcPr>
          <w:p w14:paraId="4344233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705" w:type="dxa"/>
            <w:tcBorders>
              <w:top w:val="nil"/>
              <w:left w:val="nil"/>
              <w:bottom w:val="single" w:sz="4" w:space="0" w:color="C0C0C0"/>
              <w:right w:val="single" w:sz="4" w:space="0" w:color="C0C0C0"/>
            </w:tcBorders>
            <w:shd w:val="clear" w:color="auto" w:fill="auto"/>
            <w:vAlign w:val="center"/>
            <w:hideMark/>
          </w:tcPr>
          <w:p w14:paraId="28085851"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803" w:type="dxa"/>
            <w:tcBorders>
              <w:top w:val="nil"/>
              <w:left w:val="nil"/>
              <w:bottom w:val="single" w:sz="4" w:space="0" w:color="C0C0C0"/>
              <w:right w:val="single" w:sz="4" w:space="0" w:color="C0C0C0"/>
            </w:tcBorders>
            <w:shd w:val="clear" w:color="auto" w:fill="auto"/>
            <w:vAlign w:val="center"/>
            <w:hideMark/>
          </w:tcPr>
          <w:p w14:paraId="6330D2A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041" w:type="dxa"/>
            <w:tcBorders>
              <w:top w:val="nil"/>
              <w:left w:val="nil"/>
              <w:bottom w:val="single" w:sz="4" w:space="0" w:color="C0C0C0"/>
              <w:right w:val="single" w:sz="4" w:space="0" w:color="C0C0C0"/>
            </w:tcBorders>
            <w:shd w:val="clear" w:color="auto" w:fill="auto"/>
            <w:vAlign w:val="center"/>
            <w:hideMark/>
          </w:tcPr>
          <w:p w14:paraId="630DFF1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135" w:type="dxa"/>
            <w:tcBorders>
              <w:top w:val="nil"/>
              <w:left w:val="nil"/>
              <w:bottom w:val="single" w:sz="4" w:space="0" w:color="C0C0C0"/>
              <w:right w:val="single" w:sz="4" w:space="0" w:color="C0C0C0"/>
            </w:tcBorders>
            <w:shd w:val="clear" w:color="auto" w:fill="auto"/>
            <w:vAlign w:val="center"/>
            <w:hideMark/>
          </w:tcPr>
          <w:p w14:paraId="2B0139C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084" w:type="dxa"/>
            <w:tcBorders>
              <w:top w:val="nil"/>
              <w:left w:val="nil"/>
              <w:bottom w:val="single" w:sz="4" w:space="0" w:color="C0C0C0"/>
              <w:right w:val="single" w:sz="4" w:space="0" w:color="C0C0C0"/>
            </w:tcBorders>
            <w:shd w:val="clear" w:color="auto" w:fill="auto"/>
            <w:vAlign w:val="center"/>
            <w:hideMark/>
          </w:tcPr>
          <w:p w14:paraId="6912683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135" w:type="dxa"/>
            <w:tcBorders>
              <w:top w:val="nil"/>
              <w:left w:val="nil"/>
              <w:bottom w:val="single" w:sz="4" w:space="0" w:color="C0C0C0"/>
              <w:right w:val="single" w:sz="4" w:space="0" w:color="C0C0C0"/>
            </w:tcBorders>
            <w:shd w:val="clear" w:color="auto" w:fill="auto"/>
            <w:vAlign w:val="center"/>
            <w:hideMark/>
          </w:tcPr>
          <w:p w14:paraId="02363AB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079" w:type="dxa"/>
            <w:tcBorders>
              <w:top w:val="nil"/>
              <w:left w:val="nil"/>
              <w:bottom w:val="single" w:sz="4" w:space="0" w:color="C0C0C0"/>
              <w:right w:val="single" w:sz="4" w:space="0" w:color="C0C0C0"/>
            </w:tcBorders>
            <w:shd w:val="clear" w:color="auto" w:fill="auto"/>
            <w:vAlign w:val="center"/>
            <w:hideMark/>
          </w:tcPr>
          <w:p w14:paraId="7578362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740" w:type="dxa"/>
            <w:tcBorders>
              <w:top w:val="nil"/>
              <w:left w:val="nil"/>
              <w:bottom w:val="single" w:sz="4" w:space="0" w:color="C0C0C0"/>
              <w:right w:val="single" w:sz="4" w:space="0" w:color="C0C0C0"/>
            </w:tcBorders>
            <w:shd w:val="clear" w:color="auto" w:fill="auto"/>
            <w:vAlign w:val="center"/>
            <w:hideMark/>
          </w:tcPr>
          <w:p w14:paraId="1FC3748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740" w:type="dxa"/>
            <w:tcBorders>
              <w:top w:val="nil"/>
              <w:left w:val="nil"/>
              <w:bottom w:val="single" w:sz="4" w:space="0" w:color="C0C0C0"/>
              <w:right w:val="single" w:sz="4" w:space="0" w:color="C0C0C0"/>
            </w:tcBorders>
            <w:shd w:val="clear" w:color="auto" w:fill="auto"/>
            <w:vAlign w:val="center"/>
            <w:hideMark/>
          </w:tcPr>
          <w:p w14:paraId="285A4C84"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750" w:type="dxa"/>
            <w:tcBorders>
              <w:top w:val="nil"/>
              <w:left w:val="nil"/>
              <w:bottom w:val="nil"/>
              <w:right w:val="nil"/>
            </w:tcBorders>
            <w:shd w:val="clear" w:color="auto" w:fill="auto"/>
            <w:vAlign w:val="center"/>
            <w:hideMark/>
          </w:tcPr>
          <w:p w14:paraId="2B3625E4" w14:textId="77777777" w:rsidR="00536209" w:rsidRPr="00536209" w:rsidRDefault="00536209" w:rsidP="00536209">
            <w:pPr>
              <w:jc w:val="center"/>
              <w:rPr>
                <w:rFonts w:ascii="Tahoma" w:hAnsi="Tahoma" w:cs="Tahoma"/>
                <w:b/>
                <w:bCs/>
                <w:sz w:val="16"/>
                <w:szCs w:val="16"/>
                <w:lang w:eastAsia="ru-RU"/>
              </w:rPr>
            </w:pPr>
          </w:p>
        </w:tc>
        <w:tc>
          <w:tcPr>
            <w:tcW w:w="1385" w:type="dxa"/>
            <w:tcBorders>
              <w:top w:val="nil"/>
              <w:left w:val="nil"/>
              <w:bottom w:val="nil"/>
              <w:right w:val="nil"/>
            </w:tcBorders>
            <w:shd w:val="clear" w:color="auto" w:fill="auto"/>
            <w:vAlign w:val="center"/>
            <w:hideMark/>
          </w:tcPr>
          <w:p w14:paraId="57586FAC" w14:textId="77777777" w:rsidR="00536209" w:rsidRPr="00536209" w:rsidRDefault="00536209" w:rsidP="00536209">
            <w:pPr>
              <w:rPr>
                <w:sz w:val="16"/>
                <w:szCs w:val="16"/>
                <w:lang w:eastAsia="ru-RU"/>
              </w:rPr>
            </w:pPr>
          </w:p>
        </w:tc>
      </w:tr>
      <w:tr w:rsidR="00536209" w:rsidRPr="00536209" w14:paraId="46562262" w14:textId="77777777" w:rsidTr="00536209">
        <w:trPr>
          <w:trHeight w:val="225"/>
          <w:jc w:val="center"/>
        </w:trPr>
        <w:tc>
          <w:tcPr>
            <w:tcW w:w="185" w:type="dxa"/>
            <w:tcBorders>
              <w:top w:val="nil"/>
              <w:left w:val="nil"/>
              <w:bottom w:val="nil"/>
              <w:right w:val="nil"/>
            </w:tcBorders>
            <w:shd w:val="clear" w:color="auto" w:fill="auto"/>
            <w:vAlign w:val="center"/>
            <w:hideMark/>
          </w:tcPr>
          <w:p w14:paraId="64BC17E1"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1EED0FCC"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0783BEA8" w14:textId="77777777" w:rsidR="00536209" w:rsidRPr="00536209" w:rsidRDefault="00536209" w:rsidP="00536209">
            <w:pPr>
              <w:rPr>
                <w:sz w:val="16"/>
                <w:szCs w:val="16"/>
                <w:lang w:eastAsia="ru-RU"/>
              </w:rPr>
            </w:pPr>
          </w:p>
        </w:tc>
        <w:tc>
          <w:tcPr>
            <w:tcW w:w="1733" w:type="dxa"/>
            <w:tcBorders>
              <w:top w:val="nil"/>
              <w:left w:val="single" w:sz="4" w:space="0" w:color="C0C0C0"/>
              <w:bottom w:val="single" w:sz="4" w:space="0" w:color="C0C0C0"/>
              <w:right w:val="single" w:sz="4" w:space="0" w:color="C0C0C0"/>
            </w:tcBorders>
            <w:shd w:val="clear" w:color="000000" w:fill="00B0F0"/>
            <w:vAlign w:val="center"/>
            <w:hideMark/>
          </w:tcPr>
          <w:p w14:paraId="6435F9B0"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Нормативная прибыль</w:t>
            </w:r>
          </w:p>
        </w:tc>
        <w:tc>
          <w:tcPr>
            <w:tcW w:w="496" w:type="dxa"/>
            <w:tcBorders>
              <w:top w:val="nil"/>
              <w:left w:val="nil"/>
              <w:bottom w:val="single" w:sz="4" w:space="0" w:color="C0C0C0"/>
              <w:right w:val="single" w:sz="4" w:space="0" w:color="C0C0C0"/>
            </w:tcBorders>
            <w:shd w:val="clear" w:color="auto" w:fill="auto"/>
            <w:vAlign w:val="center"/>
            <w:hideMark/>
          </w:tcPr>
          <w:p w14:paraId="05B8B9C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auto" w:fill="auto"/>
            <w:vAlign w:val="center"/>
            <w:hideMark/>
          </w:tcPr>
          <w:p w14:paraId="1ABC66F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0,13   </w:t>
            </w:r>
          </w:p>
        </w:tc>
        <w:tc>
          <w:tcPr>
            <w:tcW w:w="705" w:type="dxa"/>
            <w:tcBorders>
              <w:top w:val="nil"/>
              <w:left w:val="nil"/>
              <w:bottom w:val="single" w:sz="4" w:space="0" w:color="C0C0C0"/>
              <w:right w:val="single" w:sz="4" w:space="0" w:color="C0C0C0"/>
            </w:tcBorders>
            <w:shd w:val="clear" w:color="auto" w:fill="auto"/>
            <w:vAlign w:val="center"/>
            <w:hideMark/>
          </w:tcPr>
          <w:p w14:paraId="48C6800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0,10   </w:t>
            </w:r>
          </w:p>
        </w:tc>
        <w:tc>
          <w:tcPr>
            <w:tcW w:w="803" w:type="dxa"/>
            <w:tcBorders>
              <w:top w:val="nil"/>
              <w:left w:val="nil"/>
              <w:bottom w:val="single" w:sz="4" w:space="0" w:color="C0C0C0"/>
              <w:right w:val="single" w:sz="4" w:space="0" w:color="C0C0C0"/>
            </w:tcBorders>
            <w:shd w:val="clear" w:color="auto" w:fill="auto"/>
            <w:vAlign w:val="center"/>
            <w:hideMark/>
          </w:tcPr>
          <w:p w14:paraId="022B2B4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0,18   </w:t>
            </w:r>
          </w:p>
        </w:tc>
        <w:tc>
          <w:tcPr>
            <w:tcW w:w="1041" w:type="dxa"/>
            <w:tcBorders>
              <w:top w:val="nil"/>
              <w:left w:val="nil"/>
              <w:bottom w:val="single" w:sz="4" w:space="0" w:color="C0C0C0"/>
              <w:right w:val="single" w:sz="4" w:space="0" w:color="C0C0C0"/>
            </w:tcBorders>
            <w:shd w:val="clear" w:color="auto" w:fill="auto"/>
            <w:vAlign w:val="center"/>
            <w:hideMark/>
          </w:tcPr>
          <w:p w14:paraId="4D28BB6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0,19   </w:t>
            </w:r>
          </w:p>
        </w:tc>
        <w:tc>
          <w:tcPr>
            <w:tcW w:w="1135" w:type="dxa"/>
            <w:tcBorders>
              <w:top w:val="nil"/>
              <w:left w:val="nil"/>
              <w:bottom w:val="single" w:sz="4" w:space="0" w:color="C0C0C0"/>
              <w:right w:val="single" w:sz="4" w:space="0" w:color="C0C0C0"/>
            </w:tcBorders>
            <w:shd w:val="clear" w:color="auto" w:fill="auto"/>
            <w:vAlign w:val="center"/>
            <w:hideMark/>
          </w:tcPr>
          <w:p w14:paraId="2EAA527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0,01   </w:t>
            </w:r>
          </w:p>
        </w:tc>
        <w:tc>
          <w:tcPr>
            <w:tcW w:w="1084" w:type="dxa"/>
            <w:tcBorders>
              <w:top w:val="nil"/>
              <w:left w:val="nil"/>
              <w:bottom w:val="single" w:sz="4" w:space="0" w:color="C0C0C0"/>
              <w:right w:val="single" w:sz="4" w:space="0" w:color="C0C0C0"/>
            </w:tcBorders>
            <w:shd w:val="clear" w:color="auto" w:fill="auto"/>
            <w:vAlign w:val="center"/>
            <w:hideMark/>
          </w:tcPr>
          <w:p w14:paraId="572B376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0,20   </w:t>
            </w:r>
          </w:p>
        </w:tc>
        <w:tc>
          <w:tcPr>
            <w:tcW w:w="1135" w:type="dxa"/>
            <w:tcBorders>
              <w:top w:val="nil"/>
              <w:left w:val="nil"/>
              <w:bottom w:val="single" w:sz="4" w:space="0" w:color="C0C0C0"/>
              <w:right w:val="single" w:sz="4" w:space="0" w:color="C0C0C0"/>
            </w:tcBorders>
            <w:shd w:val="clear" w:color="auto" w:fill="auto"/>
            <w:vAlign w:val="center"/>
            <w:hideMark/>
          </w:tcPr>
          <w:p w14:paraId="2FF8B0B9"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0,08   </w:t>
            </w:r>
          </w:p>
        </w:tc>
        <w:tc>
          <w:tcPr>
            <w:tcW w:w="1079" w:type="dxa"/>
            <w:tcBorders>
              <w:top w:val="nil"/>
              <w:left w:val="nil"/>
              <w:bottom w:val="single" w:sz="4" w:space="0" w:color="C0C0C0"/>
              <w:right w:val="single" w:sz="4" w:space="0" w:color="C0C0C0"/>
            </w:tcBorders>
            <w:shd w:val="clear" w:color="auto" w:fill="auto"/>
            <w:vAlign w:val="center"/>
            <w:hideMark/>
          </w:tcPr>
          <w:p w14:paraId="72A0884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0,11   </w:t>
            </w:r>
          </w:p>
        </w:tc>
        <w:tc>
          <w:tcPr>
            <w:tcW w:w="740" w:type="dxa"/>
            <w:tcBorders>
              <w:top w:val="nil"/>
              <w:left w:val="nil"/>
              <w:bottom w:val="single" w:sz="4" w:space="0" w:color="C0C0C0"/>
              <w:right w:val="single" w:sz="4" w:space="0" w:color="C0C0C0"/>
            </w:tcBorders>
            <w:shd w:val="clear" w:color="auto" w:fill="auto"/>
            <w:vAlign w:val="center"/>
            <w:hideMark/>
          </w:tcPr>
          <w:p w14:paraId="13996BF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0,05   </w:t>
            </w:r>
          </w:p>
        </w:tc>
        <w:tc>
          <w:tcPr>
            <w:tcW w:w="740" w:type="dxa"/>
            <w:tcBorders>
              <w:top w:val="nil"/>
              <w:left w:val="nil"/>
              <w:bottom w:val="single" w:sz="4" w:space="0" w:color="C0C0C0"/>
              <w:right w:val="single" w:sz="4" w:space="0" w:color="C0C0C0"/>
            </w:tcBorders>
            <w:shd w:val="clear" w:color="auto" w:fill="auto"/>
            <w:vAlign w:val="center"/>
            <w:hideMark/>
          </w:tcPr>
          <w:p w14:paraId="7FD041A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0,05   </w:t>
            </w:r>
          </w:p>
        </w:tc>
        <w:tc>
          <w:tcPr>
            <w:tcW w:w="750" w:type="dxa"/>
            <w:tcBorders>
              <w:top w:val="nil"/>
              <w:left w:val="nil"/>
              <w:bottom w:val="nil"/>
              <w:right w:val="nil"/>
            </w:tcBorders>
            <w:shd w:val="clear" w:color="auto" w:fill="auto"/>
            <w:vAlign w:val="center"/>
            <w:hideMark/>
          </w:tcPr>
          <w:p w14:paraId="73731906" w14:textId="77777777" w:rsidR="00536209" w:rsidRPr="00536209" w:rsidRDefault="00536209" w:rsidP="00536209">
            <w:pPr>
              <w:jc w:val="center"/>
              <w:rPr>
                <w:rFonts w:ascii="Tahoma" w:hAnsi="Tahoma" w:cs="Tahoma"/>
                <w:b/>
                <w:bCs/>
                <w:sz w:val="16"/>
                <w:szCs w:val="16"/>
                <w:lang w:eastAsia="ru-RU"/>
              </w:rPr>
            </w:pPr>
          </w:p>
        </w:tc>
        <w:tc>
          <w:tcPr>
            <w:tcW w:w="1385" w:type="dxa"/>
            <w:tcBorders>
              <w:top w:val="nil"/>
              <w:left w:val="nil"/>
              <w:bottom w:val="nil"/>
              <w:right w:val="nil"/>
            </w:tcBorders>
            <w:shd w:val="clear" w:color="auto" w:fill="auto"/>
            <w:vAlign w:val="center"/>
            <w:hideMark/>
          </w:tcPr>
          <w:p w14:paraId="2194037A" w14:textId="77777777" w:rsidR="00536209" w:rsidRPr="00536209" w:rsidRDefault="00536209" w:rsidP="00536209">
            <w:pPr>
              <w:rPr>
                <w:sz w:val="16"/>
                <w:szCs w:val="16"/>
                <w:lang w:eastAsia="ru-RU"/>
              </w:rPr>
            </w:pPr>
          </w:p>
        </w:tc>
      </w:tr>
      <w:tr w:rsidR="00536209" w:rsidRPr="00536209" w14:paraId="5CA3BC1B" w14:textId="77777777" w:rsidTr="00536209">
        <w:trPr>
          <w:trHeight w:val="225"/>
          <w:jc w:val="center"/>
        </w:trPr>
        <w:tc>
          <w:tcPr>
            <w:tcW w:w="185" w:type="dxa"/>
            <w:tcBorders>
              <w:top w:val="nil"/>
              <w:left w:val="nil"/>
              <w:bottom w:val="nil"/>
              <w:right w:val="nil"/>
            </w:tcBorders>
            <w:shd w:val="clear" w:color="auto" w:fill="auto"/>
            <w:vAlign w:val="center"/>
            <w:hideMark/>
          </w:tcPr>
          <w:p w14:paraId="7171D2E1"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36B3F44E"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30B023D6" w14:textId="77777777" w:rsidR="00536209" w:rsidRPr="00536209" w:rsidRDefault="00536209" w:rsidP="00536209">
            <w:pPr>
              <w:rPr>
                <w:sz w:val="16"/>
                <w:szCs w:val="16"/>
                <w:lang w:eastAsia="ru-RU"/>
              </w:rPr>
            </w:pPr>
          </w:p>
        </w:tc>
        <w:tc>
          <w:tcPr>
            <w:tcW w:w="1733" w:type="dxa"/>
            <w:tcBorders>
              <w:top w:val="nil"/>
              <w:left w:val="single" w:sz="4" w:space="0" w:color="C0C0C0"/>
              <w:bottom w:val="single" w:sz="4" w:space="0" w:color="C0C0C0"/>
              <w:right w:val="single" w:sz="4" w:space="0" w:color="C0C0C0"/>
            </w:tcBorders>
            <w:shd w:val="clear" w:color="000000" w:fill="B7DEE8"/>
            <w:vAlign w:val="center"/>
            <w:hideMark/>
          </w:tcPr>
          <w:p w14:paraId="705B97DD"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Расчетная предпринимательская прибыль</w:t>
            </w:r>
          </w:p>
        </w:tc>
        <w:tc>
          <w:tcPr>
            <w:tcW w:w="496" w:type="dxa"/>
            <w:tcBorders>
              <w:top w:val="nil"/>
              <w:left w:val="nil"/>
              <w:bottom w:val="single" w:sz="4" w:space="0" w:color="C0C0C0"/>
              <w:right w:val="single" w:sz="4" w:space="0" w:color="C0C0C0"/>
            </w:tcBorders>
            <w:shd w:val="clear" w:color="auto" w:fill="auto"/>
            <w:vAlign w:val="center"/>
            <w:hideMark/>
          </w:tcPr>
          <w:p w14:paraId="04DDF24C"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auto" w:fill="auto"/>
            <w:vAlign w:val="center"/>
            <w:hideMark/>
          </w:tcPr>
          <w:p w14:paraId="51A50E9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705" w:type="dxa"/>
            <w:tcBorders>
              <w:top w:val="nil"/>
              <w:left w:val="nil"/>
              <w:bottom w:val="single" w:sz="4" w:space="0" w:color="C0C0C0"/>
              <w:right w:val="single" w:sz="4" w:space="0" w:color="C0C0C0"/>
            </w:tcBorders>
            <w:shd w:val="clear" w:color="auto" w:fill="auto"/>
            <w:vAlign w:val="center"/>
            <w:hideMark/>
          </w:tcPr>
          <w:p w14:paraId="442CE36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803" w:type="dxa"/>
            <w:tcBorders>
              <w:top w:val="nil"/>
              <w:left w:val="nil"/>
              <w:bottom w:val="single" w:sz="4" w:space="0" w:color="C0C0C0"/>
              <w:right w:val="single" w:sz="4" w:space="0" w:color="C0C0C0"/>
            </w:tcBorders>
            <w:shd w:val="clear" w:color="auto" w:fill="auto"/>
            <w:vAlign w:val="center"/>
            <w:hideMark/>
          </w:tcPr>
          <w:p w14:paraId="091C197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041" w:type="dxa"/>
            <w:tcBorders>
              <w:top w:val="nil"/>
              <w:left w:val="nil"/>
              <w:bottom w:val="single" w:sz="4" w:space="0" w:color="C0C0C0"/>
              <w:right w:val="single" w:sz="4" w:space="0" w:color="C0C0C0"/>
            </w:tcBorders>
            <w:shd w:val="clear" w:color="auto" w:fill="auto"/>
            <w:vAlign w:val="center"/>
            <w:hideMark/>
          </w:tcPr>
          <w:p w14:paraId="1609D58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135" w:type="dxa"/>
            <w:tcBorders>
              <w:top w:val="nil"/>
              <w:left w:val="nil"/>
              <w:bottom w:val="single" w:sz="4" w:space="0" w:color="C0C0C0"/>
              <w:right w:val="single" w:sz="4" w:space="0" w:color="C0C0C0"/>
            </w:tcBorders>
            <w:shd w:val="clear" w:color="auto" w:fill="auto"/>
            <w:vAlign w:val="center"/>
            <w:hideMark/>
          </w:tcPr>
          <w:p w14:paraId="12517A1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084" w:type="dxa"/>
            <w:tcBorders>
              <w:top w:val="nil"/>
              <w:left w:val="nil"/>
              <w:bottom w:val="single" w:sz="4" w:space="0" w:color="C0C0C0"/>
              <w:right w:val="single" w:sz="4" w:space="0" w:color="C0C0C0"/>
            </w:tcBorders>
            <w:shd w:val="clear" w:color="auto" w:fill="auto"/>
            <w:vAlign w:val="center"/>
            <w:hideMark/>
          </w:tcPr>
          <w:p w14:paraId="5AC5298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135" w:type="dxa"/>
            <w:tcBorders>
              <w:top w:val="nil"/>
              <w:left w:val="nil"/>
              <w:bottom w:val="single" w:sz="4" w:space="0" w:color="C0C0C0"/>
              <w:right w:val="single" w:sz="4" w:space="0" w:color="C0C0C0"/>
            </w:tcBorders>
            <w:shd w:val="clear" w:color="auto" w:fill="auto"/>
            <w:vAlign w:val="center"/>
            <w:hideMark/>
          </w:tcPr>
          <w:p w14:paraId="58D71F3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1079" w:type="dxa"/>
            <w:tcBorders>
              <w:top w:val="nil"/>
              <w:left w:val="nil"/>
              <w:bottom w:val="single" w:sz="4" w:space="0" w:color="C0C0C0"/>
              <w:right w:val="single" w:sz="4" w:space="0" w:color="C0C0C0"/>
            </w:tcBorders>
            <w:shd w:val="clear" w:color="auto" w:fill="auto"/>
            <w:vAlign w:val="center"/>
            <w:hideMark/>
          </w:tcPr>
          <w:p w14:paraId="4FD4A45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740" w:type="dxa"/>
            <w:tcBorders>
              <w:top w:val="nil"/>
              <w:left w:val="nil"/>
              <w:bottom w:val="single" w:sz="4" w:space="0" w:color="C0C0C0"/>
              <w:right w:val="single" w:sz="4" w:space="0" w:color="C0C0C0"/>
            </w:tcBorders>
            <w:shd w:val="clear" w:color="auto" w:fill="auto"/>
            <w:vAlign w:val="center"/>
            <w:hideMark/>
          </w:tcPr>
          <w:p w14:paraId="2BB296D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740" w:type="dxa"/>
            <w:tcBorders>
              <w:top w:val="nil"/>
              <w:left w:val="nil"/>
              <w:bottom w:val="single" w:sz="4" w:space="0" w:color="C0C0C0"/>
              <w:right w:val="single" w:sz="4" w:space="0" w:color="C0C0C0"/>
            </w:tcBorders>
            <w:shd w:val="clear" w:color="auto" w:fill="auto"/>
            <w:vAlign w:val="center"/>
            <w:hideMark/>
          </w:tcPr>
          <w:p w14:paraId="7D52B1FD"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     </w:t>
            </w:r>
          </w:p>
        </w:tc>
        <w:tc>
          <w:tcPr>
            <w:tcW w:w="750" w:type="dxa"/>
            <w:tcBorders>
              <w:top w:val="nil"/>
              <w:left w:val="nil"/>
              <w:bottom w:val="nil"/>
              <w:right w:val="nil"/>
            </w:tcBorders>
            <w:shd w:val="clear" w:color="auto" w:fill="auto"/>
            <w:vAlign w:val="center"/>
            <w:hideMark/>
          </w:tcPr>
          <w:p w14:paraId="688333F7" w14:textId="77777777" w:rsidR="00536209" w:rsidRPr="00536209" w:rsidRDefault="00536209" w:rsidP="00536209">
            <w:pPr>
              <w:jc w:val="center"/>
              <w:rPr>
                <w:rFonts w:ascii="Tahoma" w:hAnsi="Tahoma" w:cs="Tahoma"/>
                <w:b/>
                <w:bCs/>
                <w:sz w:val="16"/>
                <w:szCs w:val="16"/>
                <w:lang w:eastAsia="ru-RU"/>
              </w:rPr>
            </w:pPr>
          </w:p>
        </w:tc>
        <w:tc>
          <w:tcPr>
            <w:tcW w:w="1385" w:type="dxa"/>
            <w:tcBorders>
              <w:top w:val="nil"/>
              <w:left w:val="nil"/>
              <w:bottom w:val="nil"/>
              <w:right w:val="nil"/>
            </w:tcBorders>
            <w:shd w:val="clear" w:color="auto" w:fill="auto"/>
            <w:vAlign w:val="center"/>
            <w:hideMark/>
          </w:tcPr>
          <w:p w14:paraId="0C6D6AB8" w14:textId="77777777" w:rsidR="00536209" w:rsidRPr="00536209" w:rsidRDefault="00536209" w:rsidP="00536209">
            <w:pPr>
              <w:rPr>
                <w:sz w:val="16"/>
                <w:szCs w:val="16"/>
                <w:lang w:eastAsia="ru-RU"/>
              </w:rPr>
            </w:pPr>
          </w:p>
        </w:tc>
      </w:tr>
      <w:tr w:rsidR="00536209" w:rsidRPr="00536209" w14:paraId="52730C76" w14:textId="77777777" w:rsidTr="00536209">
        <w:trPr>
          <w:trHeight w:val="225"/>
          <w:jc w:val="center"/>
        </w:trPr>
        <w:tc>
          <w:tcPr>
            <w:tcW w:w="185" w:type="dxa"/>
            <w:tcBorders>
              <w:top w:val="nil"/>
              <w:left w:val="nil"/>
              <w:bottom w:val="nil"/>
              <w:right w:val="nil"/>
            </w:tcBorders>
            <w:shd w:val="clear" w:color="auto" w:fill="auto"/>
            <w:vAlign w:val="center"/>
            <w:hideMark/>
          </w:tcPr>
          <w:p w14:paraId="1074388B"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55A9F314"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73DF2426" w14:textId="77777777" w:rsidR="00536209" w:rsidRPr="00536209" w:rsidRDefault="00536209" w:rsidP="00536209">
            <w:pPr>
              <w:rPr>
                <w:sz w:val="16"/>
                <w:szCs w:val="16"/>
                <w:lang w:eastAsia="ru-RU"/>
              </w:rPr>
            </w:pPr>
          </w:p>
        </w:tc>
        <w:tc>
          <w:tcPr>
            <w:tcW w:w="1733" w:type="dxa"/>
            <w:tcBorders>
              <w:top w:val="nil"/>
              <w:left w:val="single" w:sz="4" w:space="0" w:color="C0C0C0"/>
              <w:bottom w:val="single" w:sz="4" w:space="0" w:color="C0C0C0"/>
              <w:right w:val="single" w:sz="4" w:space="0" w:color="C0C0C0"/>
            </w:tcBorders>
            <w:shd w:val="clear" w:color="auto" w:fill="auto"/>
            <w:vAlign w:val="center"/>
            <w:hideMark/>
          </w:tcPr>
          <w:p w14:paraId="527AB67F" w14:textId="77777777" w:rsidR="00536209" w:rsidRPr="00536209" w:rsidRDefault="00536209" w:rsidP="00536209">
            <w:pPr>
              <w:rPr>
                <w:rFonts w:ascii="Tahoma" w:hAnsi="Tahoma" w:cs="Tahoma"/>
                <w:b/>
                <w:bCs/>
                <w:sz w:val="16"/>
                <w:szCs w:val="16"/>
                <w:lang w:eastAsia="ru-RU"/>
              </w:rPr>
            </w:pPr>
            <w:r w:rsidRPr="00536209">
              <w:rPr>
                <w:rFonts w:ascii="Tahoma" w:hAnsi="Tahoma" w:cs="Tahoma"/>
                <w:b/>
                <w:bCs/>
                <w:sz w:val="16"/>
                <w:szCs w:val="16"/>
                <w:lang w:eastAsia="ru-RU"/>
              </w:rPr>
              <w:t>ВСЕГО:</w:t>
            </w:r>
          </w:p>
        </w:tc>
        <w:tc>
          <w:tcPr>
            <w:tcW w:w="496" w:type="dxa"/>
            <w:tcBorders>
              <w:top w:val="nil"/>
              <w:left w:val="nil"/>
              <w:bottom w:val="single" w:sz="4" w:space="0" w:color="C0C0C0"/>
              <w:right w:val="single" w:sz="4" w:space="0" w:color="C0C0C0"/>
            </w:tcBorders>
            <w:shd w:val="clear" w:color="auto" w:fill="auto"/>
            <w:vAlign w:val="center"/>
            <w:hideMark/>
          </w:tcPr>
          <w:p w14:paraId="48B8072B"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тыс руб</w:t>
            </w:r>
          </w:p>
        </w:tc>
        <w:tc>
          <w:tcPr>
            <w:tcW w:w="1084" w:type="dxa"/>
            <w:tcBorders>
              <w:top w:val="nil"/>
              <w:left w:val="nil"/>
              <w:bottom w:val="single" w:sz="4" w:space="0" w:color="C0C0C0"/>
              <w:right w:val="single" w:sz="4" w:space="0" w:color="C0C0C0"/>
            </w:tcBorders>
            <w:shd w:val="clear" w:color="auto" w:fill="auto"/>
            <w:vAlign w:val="center"/>
            <w:hideMark/>
          </w:tcPr>
          <w:p w14:paraId="56F7DF13"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48,29   </w:t>
            </w:r>
          </w:p>
        </w:tc>
        <w:tc>
          <w:tcPr>
            <w:tcW w:w="705" w:type="dxa"/>
            <w:tcBorders>
              <w:top w:val="nil"/>
              <w:left w:val="nil"/>
              <w:bottom w:val="single" w:sz="4" w:space="0" w:color="C0C0C0"/>
              <w:right w:val="single" w:sz="4" w:space="0" w:color="C0C0C0"/>
            </w:tcBorders>
            <w:shd w:val="clear" w:color="auto" w:fill="auto"/>
            <w:vAlign w:val="center"/>
            <w:hideMark/>
          </w:tcPr>
          <w:p w14:paraId="7E35CFA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30,15   </w:t>
            </w:r>
          </w:p>
        </w:tc>
        <w:tc>
          <w:tcPr>
            <w:tcW w:w="803" w:type="dxa"/>
            <w:tcBorders>
              <w:top w:val="nil"/>
              <w:left w:val="nil"/>
              <w:bottom w:val="single" w:sz="4" w:space="0" w:color="C0C0C0"/>
              <w:right w:val="single" w:sz="4" w:space="0" w:color="C0C0C0"/>
            </w:tcBorders>
            <w:shd w:val="clear" w:color="auto" w:fill="auto"/>
            <w:vAlign w:val="center"/>
            <w:hideMark/>
          </w:tcPr>
          <w:p w14:paraId="716C9EF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53,55   </w:t>
            </w:r>
          </w:p>
        </w:tc>
        <w:tc>
          <w:tcPr>
            <w:tcW w:w="1041" w:type="dxa"/>
            <w:tcBorders>
              <w:top w:val="nil"/>
              <w:left w:val="nil"/>
              <w:bottom w:val="single" w:sz="4" w:space="0" w:color="C0C0C0"/>
              <w:right w:val="single" w:sz="4" w:space="0" w:color="C0C0C0"/>
            </w:tcBorders>
            <w:shd w:val="clear" w:color="auto" w:fill="auto"/>
            <w:vAlign w:val="center"/>
            <w:hideMark/>
          </w:tcPr>
          <w:p w14:paraId="6F1AA33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57,56   </w:t>
            </w:r>
          </w:p>
        </w:tc>
        <w:tc>
          <w:tcPr>
            <w:tcW w:w="1135" w:type="dxa"/>
            <w:tcBorders>
              <w:top w:val="nil"/>
              <w:left w:val="nil"/>
              <w:bottom w:val="single" w:sz="4" w:space="0" w:color="C0C0C0"/>
              <w:right w:val="single" w:sz="4" w:space="0" w:color="C0C0C0"/>
            </w:tcBorders>
            <w:shd w:val="clear" w:color="auto" w:fill="auto"/>
            <w:vAlign w:val="center"/>
            <w:hideMark/>
          </w:tcPr>
          <w:p w14:paraId="6BF49E8A"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27,02   </w:t>
            </w:r>
          </w:p>
        </w:tc>
        <w:tc>
          <w:tcPr>
            <w:tcW w:w="1084" w:type="dxa"/>
            <w:tcBorders>
              <w:top w:val="nil"/>
              <w:left w:val="nil"/>
              <w:bottom w:val="single" w:sz="4" w:space="0" w:color="C0C0C0"/>
              <w:right w:val="single" w:sz="4" w:space="0" w:color="C0C0C0"/>
            </w:tcBorders>
            <w:shd w:val="clear" w:color="auto" w:fill="auto"/>
            <w:vAlign w:val="center"/>
            <w:hideMark/>
          </w:tcPr>
          <w:p w14:paraId="2273166F"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84,58   </w:t>
            </w:r>
          </w:p>
        </w:tc>
        <w:tc>
          <w:tcPr>
            <w:tcW w:w="1135" w:type="dxa"/>
            <w:tcBorders>
              <w:top w:val="nil"/>
              <w:left w:val="nil"/>
              <w:bottom w:val="single" w:sz="4" w:space="0" w:color="C0C0C0"/>
              <w:right w:val="single" w:sz="4" w:space="0" w:color="C0C0C0"/>
            </w:tcBorders>
            <w:shd w:val="clear" w:color="auto" w:fill="auto"/>
            <w:vAlign w:val="center"/>
            <w:hideMark/>
          </w:tcPr>
          <w:p w14:paraId="3430755E"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7,18   </w:t>
            </w:r>
          </w:p>
        </w:tc>
        <w:tc>
          <w:tcPr>
            <w:tcW w:w="1079" w:type="dxa"/>
            <w:tcBorders>
              <w:top w:val="nil"/>
              <w:left w:val="nil"/>
              <w:bottom w:val="single" w:sz="4" w:space="0" w:color="C0C0C0"/>
              <w:right w:val="single" w:sz="4" w:space="0" w:color="C0C0C0"/>
            </w:tcBorders>
            <w:shd w:val="clear" w:color="auto" w:fill="auto"/>
            <w:vAlign w:val="center"/>
            <w:hideMark/>
          </w:tcPr>
          <w:p w14:paraId="42137735"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50,38   </w:t>
            </w:r>
          </w:p>
        </w:tc>
        <w:tc>
          <w:tcPr>
            <w:tcW w:w="740" w:type="dxa"/>
            <w:tcBorders>
              <w:top w:val="nil"/>
              <w:left w:val="nil"/>
              <w:bottom w:val="single" w:sz="4" w:space="0" w:color="C0C0C0"/>
              <w:right w:val="single" w:sz="4" w:space="0" w:color="C0C0C0"/>
            </w:tcBorders>
            <w:shd w:val="clear" w:color="auto" w:fill="auto"/>
            <w:vAlign w:val="center"/>
            <w:hideMark/>
          </w:tcPr>
          <w:p w14:paraId="7FD100D8"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17,29   </w:t>
            </w:r>
          </w:p>
        </w:tc>
        <w:tc>
          <w:tcPr>
            <w:tcW w:w="740" w:type="dxa"/>
            <w:tcBorders>
              <w:top w:val="nil"/>
              <w:left w:val="nil"/>
              <w:bottom w:val="single" w:sz="4" w:space="0" w:color="C0C0C0"/>
              <w:right w:val="single" w:sz="4" w:space="0" w:color="C0C0C0"/>
            </w:tcBorders>
            <w:shd w:val="clear" w:color="auto" w:fill="auto"/>
            <w:vAlign w:val="center"/>
            <w:hideMark/>
          </w:tcPr>
          <w:p w14:paraId="101A6172" w14:textId="77777777" w:rsidR="00536209" w:rsidRPr="00536209" w:rsidRDefault="00536209" w:rsidP="00536209">
            <w:pPr>
              <w:jc w:val="center"/>
              <w:rPr>
                <w:rFonts w:ascii="Tahoma" w:hAnsi="Tahoma" w:cs="Tahoma"/>
                <w:b/>
                <w:bCs/>
                <w:sz w:val="16"/>
                <w:szCs w:val="16"/>
                <w:lang w:eastAsia="ru-RU"/>
              </w:rPr>
            </w:pPr>
            <w:r w:rsidRPr="00536209">
              <w:rPr>
                <w:rFonts w:ascii="Tahoma" w:hAnsi="Tahoma" w:cs="Tahoma"/>
                <w:b/>
                <w:bCs/>
                <w:sz w:val="16"/>
                <w:szCs w:val="16"/>
                <w:lang w:eastAsia="ru-RU"/>
              </w:rPr>
              <w:t xml:space="preserve">            33,09   </w:t>
            </w:r>
          </w:p>
        </w:tc>
        <w:tc>
          <w:tcPr>
            <w:tcW w:w="750" w:type="dxa"/>
            <w:tcBorders>
              <w:top w:val="nil"/>
              <w:left w:val="nil"/>
              <w:bottom w:val="nil"/>
              <w:right w:val="nil"/>
            </w:tcBorders>
            <w:shd w:val="clear" w:color="auto" w:fill="auto"/>
            <w:vAlign w:val="center"/>
            <w:hideMark/>
          </w:tcPr>
          <w:p w14:paraId="5F19195F" w14:textId="77777777" w:rsidR="00536209" w:rsidRPr="00536209" w:rsidRDefault="00536209" w:rsidP="00536209">
            <w:pPr>
              <w:jc w:val="center"/>
              <w:rPr>
                <w:rFonts w:ascii="Tahoma" w:hAnsi="Tahoma" w:cs="Tahoma"/>
                <w:b/>
                <w:bCs/>
                <w:sz w:val="16"/>
                <w:szCs w:val="16"/>
                <w:lang w:eastAsia="ru-RU"/>
              </w:rPr>
            </w:pPr>
          </w:p>
        </w:tc>
        <w:tc>
          <w:tcPr>
            <w:tcW w:w="1385" w:type="dxa"/>
            <w:tcBorders>
              <w:top w:val="nil"/>
              <w:left w:val="nil"/>
              <w:bottom w:val="nil"/>
              <w:right w:val="nil"/>
            </w:tcBorders>
            <w:shd w:val="clear" w:color="auto" w:fill="auto"/>
            <w:vAlign w:val="center"/>
            <w:hideMark/>
          </w:tcPr>
          <w:p w14:paraId="60EF2BE0" w14:textId="77777777" w:rsidR="00536209" w:rsidRPr="00536209" w:rsidRDefault="00536209" w:rsidP="00536209">
            <w:pPr>
              <w:rPr>
                <w:sz w:val="16"/>
                <w:szCs w:val="16"/>
                <w:lang w:eastAsia="ru-RU"/>
              </w:rPr>
            </w:pPr>
          </w:p>
        </w:tc>
      </w:tr>
      <w:tr w:rsidR="00536209" w:rsidRPr="00536209" w14:paraId="6A4A12E2" w14:textId="77777777" w:rsidTr="00536209">
        <w:trPr>
          <w:trHeight w:val="225"/>
          <w:jc w:val="center"/>
        </w:trPr>
        <w:tc>
          <w:tcPr>
            <w:tcW w:w="185" w:type="dxa"/>
            <w:tcBorders>
              <w:top w:val="nil"/>
              <w:left w:val="nil"/>
              <w:bottom w:val="nil"/>
              <w:right w:val="nil"/>
            </w:tcBorders>
            <w:shd w:val="clear" w:color="auto" w:fill="auto"/>
            <w:vAlign w:val="center"/>
            <w:hideMark/>
          </w:tcPr>
          <w:p w14:paraId="22B1EDC6"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1EFB95C8"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34ADCCC2" w14:textId="77777777" w:rsidR="00536209" w:rsidRPr="00536209" w:rsidRDefault="00536209" w:rsidP="00536209">
            <w:pPr>
              <w:rPr>
                <w:sz w:val="16"/>
                <w:szCs w:val="16"/>
                <w:lang w:eastAsia="ru-RU"/>
              </w:rPr>
            </w:pPr>
          </w:p>
        </w:tc>
        <w:tc>
          <w:tcPr>
            <w:tcW w:w="1733" w:type="dxa"/>
            <w:tcBorders>
              <w:top w:val="nil"/>
              <w:left w:val="nil"/>
              <w:bottom w:val="nil"/>
              <w:right w:val="nil"/>
            </w:tcBorders>
            <w:shd w:val="clear" w:color="auto" w:fill="auto"/>
            <w:vAlign w:val="center"/>
            <w:hideMark/>
          </w:tcPr>
          <w:p w14:paraId="0A9503AC" w14:textId="77777777" w:rsidR="00536209" w:rsidRPr="00536209" w:rsidRDefault="00536209" w:rsidP="00536209">
            <w:pPr>
              <w:rPr>
                <w:sz w:val="16"/>
                <w:szCs w:val="16"/>
                <w:lang w:eastAsia="ru-RU"/>
              </w:rPr>
            </w:pPr>
          </w:p>
        </w:tc>
        <w:tc>
          <w:tcPr>
            <w:tcW w:w="496" w:type="dxa"/>
            <w:tcBorders>
              <w:top w:val="nil"/>
              <w:left w:val="nil"/>
              <w:bottom w:val="nil"/>
              <w:right w:val="nil"/>
            </w:tcBorders>
            <w:shd w:val="clear" w:color="auto" w:fill="auto"/>
            <w:vAlign w:val="center"/>
            <w:hideMark/>
          </w:tcPr>
          <w:p w14:paraId="11BAA51E" w14:textId="77777777" w:rsidR="00536209" w:rsidRPr="00536209" w:rsidRDefault="00536209" w:rsidP="00536209">
            <w:pPr>
              <w:rPr>
                <w:sz w:val="16"/>
                <w:szCs w:val="16"/>
                <w:lang w:eastAsia="ru-RU"/>
              </w:rPr>
            </w:pPr>
          </w:p>
        </w:tc>
        <w:tc>
          <w:tcPr>
            <w:tcW w:w="1084" w:type="dxa"/>
            <w:tcBorders>
              <w:top w:val="nil"/>
              <w:left w:val="nil"/>
              <w:bottom w:val="nil"/>
              <w:right w:val="nil"/>
            </w:tcBorders>
            <w:shd w:val="clear" w:color="auto" w:fill="auto"/>
            <w:vAlign w:val="center"/>
            <w:hideMark/>
          </w:tcPr>
          <w:p w14:paraId="405D3C40" w14:textId="77777777" w:rsidR="00536209" w:rsidRPr="00536209" w:rsidRDefault="00536209" w:rsidP="00536209">
            <w:pPr>
              <w:rPr>
                <w:sz w:val="16"/>
                <w:szCs w:val="16"/>
                <w:lang w:eastAsia="ru-RU"/>
              </w:rPr>
            </w:pPr>
          </w:p>
        </w:tc>
        <w:tc>
          <w:tcPr>
            <w:tcW w:w="705" w:type="dxa"/>
            <w:tcBorders>
              <w:top w:val="nil"/>
              <w:left w:val="nil"/>
              <w:bottom w:val="nil"/>
              <w:right w:val="nil"/>
            </w:tcBorders>
            <w:shd w:val="clear" w:color="auto" w:fill="auto"/>
            <w:vAlign w:val="center"/>
            <w:hideMark/>
          </w:tcPr>
          <w:p w14:paraId="53DD409C" w14:textId="77777777" w:rsidR="00536209" w:rsidRPr="00536209" w:rsidRDefault="00536209" w:rsidP="00536209">
            <w:pPr>
              <w:rPr>
                <w:sz w:val="16"/>
                <w:szCs w:val="16"/>
                <w:lang w:eastAsia="ru-RU"/>
              </w:rPr>
            </w:pPr>
          </w:p>
        </w:tc>
        <w:tc>
          <w:tcPr>
            <w:tcW w:w="803" w:type="dxa"/>
            <w:tcBorders>
              <w:top w:val="nil"/>
              <w:left w:val="nil"/>
              <w:bottom w:val="nil"/>
              <w:right w:val="nil"/>
            </w:tcBorders>
            <w:shd w:val="clear" w:color="auto" w:fill="auto"/>
            <w:vAlign w:val="center"/>
            <w:hideMark/>
          </w:tcPr>
          <w:p w14:paraId="6A0486F2" w14:textId="77777777" w:rsidR="00536209" w:rsidRPr="00536209" w:rsidRDefault="00536209" w:rsidP="00536209">
            <w:pPr>
              <w:rPr>
                <w:sz w:val="16"/>
                <w:szCs w:val="16"/>
                <w:lang w:eastAsia="ru-RU"/>
              </w:rPr>
            </w:pPr>
          </w:p>
        </w:tc>
        <w:tc>
          <w:tcPr>
            <w:tcW w:w="1041" w:type="dxa"/>
            <w:tcBorders>
              <w:top w:val="nil"/>
              <w:left w:val="nil"/>
              <w:bottom w:val="nil"/>
              <w:right w:val="nil"/>
            </w:tcBorders>
            <w:shd w:val="clear" w:color="auto" w:fill="auto"/>
            <w:vAlign w:val="center"/>
            <w:hideMark/>
          </w:tcPr>
          <w:p w14:paraId="4AB9EFCB" w14:textId="77777777" w:rsidR="00536209" w:rsidRPr="00536209" w:rsidRDefault="00536209" w:rsidP="00536209">
            <w:pPr>
              <w:rPr>
                <w:sz w:val="16"/>
                <w:szCs w:val="16"/>
                <w:lang w:eastAsia="ru-RU"/>
              </w:rPr>
            </w:pPr>
          </w:p>
        </w:tc>
        <w:tc>
          <w:tcPr>
            <w:tcW w:w="1135" w:type="dxa"/>
            <w:tcBorders>
              <w:top w:val="nil"/>
              <w:left w:val="nil"/>
              <w:bottom w:val="nil"/>
              <w:right w:val="nil"/>
            </w:tcBorders>
            <w:shd w:val="clear" w:color="auto" w:fill="auto"/>
            <w:vAlign w:val="center"/>
            <w:hideMark/>
          </w:tcPr>
          <w:p w14:paraId="5A311E94" w14:textId="77777777" w:rsidR="00536209" w:rsidRPr="00536209" w:rsidRDefault="00536209" w:rsidP="00536209">
            <w:pPr>
              <w:rPr>
                <w:sz w:val="16"/>
                <w:szCs w:val="16"/>
                <w:lang w:eastAsia="ru-RU"/>
              </w:rPr>
            </w:pPr>
          </w:p>
        </w:tc>
        <w:tc>
          <w:tcPr>
            <w:tcW w:w="1084" w:type="dxa"/>
            <w:tcBorders>
              <w:top w:val="nil"/>
              <w:left w:val="nil"/>
              <w:bottom w:val="nil"/>
              <w:right w:val="nil"/>
            </w:tcBorders>
            <w:shd w:val="clear" w:color="auto" w:fill="auto"/>
            <w:vAlign w:val="center"/>
            <w:hideMark/>
          </w:tcPr>
          <w:p w14:paraId="296EF9D2" w14:textId="77777777" w:rsidR="00536209" w:rsidRPr="00536209" w:rsidRDefault="00536209" w:rsidP="00536209">
            <w:pPr>
              <w:rPr>
                <w:sz w:val="16"/>
                <w:szCs w:val="16"/>
                <w:lang w:eastAsia="ru-RU"/>
              </w:rPr>
            </w:pPr>
          </w:p>
        </w:tc>
        <w:tc>
          <w:tcPr>
            <w:tcW w:w="1135" w:type="dxa"/>
            <w:tcBorders>
              <w:top w:val="nil"/>
              <w:left w:val="nil"/>
              <w:bottom w:val="nil"/>
              <w:right w:val="nil"/>
            </w:tcBorders>
            <w:shd w:val="clear" w:color="auto" w:fill="auto"/>
            <w:vAlign w:val="center"/>
            <w:hideMark/>
          </w:tcPr>
          <w:p w14:paraId="2172AFE7" w14:textId="77777777" w:rsidR="00536209" w:rsidRPr="00536209" w:rsidRDefault="00536209" w:rsidP="00536209">
            <w:pPr>
              <w:rPr>
                <w:sz w:val="16"/>
                <w:szCs w:val="16"/>
                <w:lang w:eastAsia="ru-RU"/>
              </w:rPr>
            </w:pPr>
          </w:p>
        </w:tc>
        <w:tc>
          <w:tcPr>
            <w:tcW w:w="1079" w:type="dxa"/>
            <w:tcBorders>
              <w:top w:val="nil"/>
              <w:left w:val="nil"/>
              <w:bottom w:val="nil"/>
              <w:right w:val="nil"/>
            </w:tcBorders>
            <w:shd w:val="clear" w:color="auto" w:fill="auto"/>
            <w:vAlign w:val="center"/>
            <w:hideMark/>
          </w:tcPr>
          <w:p w14:paraId="47D2F6C0" w14:textId="77777777" w:rsidR="00536209" w:rsidRPr="00536209" w:rsidRDefault="00536209" w:rsidP="00536209">
            <w:pPr>
              <w:rPr>
                <w:sz w:val="16"/>
                <w:szCs w:val="16"/>
                <w:lang w:eastAsia="ru-RU"/>
              </w:rPr>
            </w:pPr>
          </w:p>
        </w:tc>
        <w:tc>
          <w:tcPr>
            <w:tcW w:w="740" w:type="dxa"/>
            <w:tcBorders>
              <w:top w:val="nil"/>
              <w:left w:val="nil"/>
              <w:bottom w:val="nil"/>
              <w:right w:val="nil"/>
            </w:tcBorders>
            <w:shd w:val="clear" w:color="auto" w:fill="auto"/>
            <w:vAlign w:val="center"/>
            <w:hideMark/>
          </w:tcPr>
          <w:p w14:paraId="035108AF" w14:textId="77777777" w:rsidR="00536209" w:rsidRPr="00536209" w:rsidRDefault="00536209" w:rsidP="00536209">
            <w:pPr>
              <w:rPr>
                <w:sz w:val="16"/>
                <w:szCs w:val="16"/>
                <w:lang w:eastAsia="ru-RU"/>
              </w:rPr>
            </w:pPr>
          </w:p>
        </w:tc>
        <w:tc>
          <w:tcPr>
            <w:tcW w:w="740" w:type="dxa"/>
            <w:tcBorders>
              <w:top w:val="nil"/>
              <w:left w:val="nil"/>
              <w:bottom w:val="nil"/>
              <w:right w:val="nil"/>
            </w:tcBorders>
            <w:shd w:val="clear" w:color="auto" w:fill="auto"/>
            <w:vAlign w:val="center"/>
            <w:hideMark/>
          </w:tcPr>
          <w:p w14:paraId="56C6C863" w14:textId="77777777" w:rsidR="00536209" w:rsidRPr="00536209" w:rsidRDefault="00536209" w:rsidP="00536209">
            <w:pPr>
              <w:rPr>
                <w:sz w:val="16"/>
                <w:szCs w:val="16"/>
                <w:lang w:eastAsia="ru-RU"/>
              </w:rPr>
            </w:pPr>
          </w:p>
        </w:tc>
        <w:tc>
          <w:tcPr>
            <w:tcW w:w="750" w:type="dxa"/>
            <w:tcBorders>
              <w:top w:val="nil"/>
              <w:left w:val="nil"/>
              <w:bottom w:val="nil"/>
              <w:right w:val="nil"/>
            </w:tcBorders>
            <w:shd w:val="clear" w:color="auto" w:fill="auto"/>
            <w:vAlign w:val="center"/>
            <w:hideMark/>
          </w:tcPr>
          <w:p w14:paraId="23025B41" w14:textId="77777777" w:rsidR="00536209" w:rsidRPr="00536209" w:rsidRDefault="00536209" w:rsidP="00536209">
            <w:pPr>
              <w:rPr>
                <w:sz w:val="16"/>
                <w:szCs w:val="16"/>
                <w:lang w:eastAsia="ru-RU"/>
              </w:rPr>
            </w:pPr>
          </w:p>
        </w:tc>
        <w:tc>
          <w:tcPr>
            <w:tcW w:w="1385" w:type="dxa"/>
            <w:tcBorders>
              <w:top w:val="nil"/>
              <w:left w:val="nil"/>
              <w:bottom w:val="nil"/>
              <w:right w:val="nil"/>
            </w:tcBorders>
            <w:shd w:val="clear" w:color="auto" w:fill="auto"/>
            <w:vAlign w:val="center"/>
            <w:hideMark/>
          </w:tcPr>
          <w:p w14:paraId="2C739C90" w14:textId="77777777" w:rsidR="00536209" w:rsidRPr="00536209" w:rsidRDefault="00536209" w:rsidP="00536209">
            <w:pPr>
              <w:rPr>
                <w:sz w:val="16"/>
                <w:szCs w:val="16"/>
                <w:lang w:eastAsia="ru-RU"/>
              </w:rPr>
            </w:pPr>
          </w:p>
        </w:tc>
      </w:tr>
      <w:tr w:rsidR="00536209" w:rsidRPr="00536209" w14:paraId="199AA533" w14:textId="77777777" w:rsidTr="00536209">
        <w:trPr>
          <w:trHeight w:val="225"/>
          <w:jc w:val="center"/>
        </w:trPr>
        <w:tc>
          <w:tcPr>
            <w:tcW w:w="185" w:type="dxa"/>
            <w:tcBorders>
              <w:top w:val="nil"/>
              <w:left w:val="nil"/>
              <w:bottom w:val="nil"/>
              <w:right w:val="nil"/>
            </w:tcBorders>
            <w:shd w:val="clear" w:color="auto" w:fill="auto"/>
            <w:vAlign w:val="center"/>
            <w:hideMark/>
          </w:tcPr>
          <w:p w14:paraId="36C34863" w14:textId="77777777" w:rsidR="00536209" w:rsidRPr="00536209" w:rsidRDefault="00536209" w:rsidP="00536209">
            <w:pPr>
              <w:rPr>
                <w:sz w:val="16"/>
                <w:szCs w:val="16"/>
                <w:lang w:eastAsia="ru-RU"/>
              </w:rPr>
            </w:pPr>
          </w:p>
        </w:tc>
        <w:tc>
          <w:tcPr>
            <w:tcW w:w="142" w:type="dxa"/>
            <w:tcBorders>
              <w:top w:val="nil"/>
              <w:left w:val="nil"/>
              <w:bottom w:val="nil"/>
              <w:right w:val="nil"/>
            </w:tcBorders>
            <w:shd w:val="clear" w:color="auto" w:fill="auto"/>
            <w:vAlign w:val="center"/>
            <w:hideMark/>
          </w:tcPr>
          <w:p w14:paraId="7CBCC119" w14:textId="77777777" w:rsidR="00536209" w:rsidRPr="00536209" w:rsidRDefault="00536209" w:rsidP="00536209">
            <w:pPr>
              <w:rPr>
                <w:sz w:val="16"/>
                <w:szCs w:val="16"/>
                <w:lang w:eastAsia="ru-RU"/>
              </w:rPr>
            </w:pPr>
          </w:p>
        </w:tc>
        <w:tc>
          <w:tcPr>
            <w:tcW w:w="475" w:type="dxa"/>
            <w:tcBorders>
              <w:top w:val="nil"/>
              <w:left w:val="nil"/>
              <w:bottom w:val="nil"/>
              <w:right w:val="nil"/>
            </w:tcBorders>
            <w:shd w:val="clear" w:color="auto" w:fill="auto"/>
            <w:vAlign w:val="center"/>
            <w:hideMark/>
          </w:tcPr>
          <w:p w14:paraId="7048D2B1" w14:textId="77777777" w:rsidR="00536209" w:rsidRPr="00536209" w:rsidRDefault="00536209" w:rsidP="00536209">
            <w:pPr>
              <w:rPr>
                <w:sz w:val="16"/>
                <w:szCs w:val="16"/>
                <w:lang w:eastAsia="ru-RU"/>
              </w:rPr>
            </w:pPr>
          </w:p>
        </w:tc>
        <w:tc>
          <w:tcPr>
            <w:tcW w:w="1733" w:type="dxa"/>
            <w:tcBorders>
              <w:top w:val="nil"/>
              <w:left w:val="nil"/>
              <w:bottom w:val="nil"/>
              <w:right w:val="nil"/>
            </w:tcBorders>
            <w:shd w:val="clear" w:color="auto" w:fill="auto"/>
            <w:vAlign w:val="center"/>
            <w:hideMark/>
          </w:tcPr>
          <w:p w14:paraId="34C7BED2" w14:textId="77777777" w:rsidR="00536209" w:rsidRPr="00536209" w:rsidRDefault="00536209" w:rsidP="00536209">
            <w:pPr>
              <w:rPr>
                <w:sz w:val="16"/>
                <w:szCs w:val="16"/>
                <w:lang w:eastAsia="ru-RU"/>
              </w:rPr>
            </w:pPr>
          </w:p>
        </w:tc>
        <w:tc>
          <w:tcPr>
            <w:tcW w:w="496" w:type="dxa"/>
            <w:tcBorders>
              <w:top w:val="nil"/>
              <w:left w:val="nil"/>
              <w:bottom w:val="nil"/>
              <w:right w:val="nil"/>
            </w:tcBorders>
            <w:shd w:val="clear" w:color="auto" w:fill="auto"/>
            <w:vAlign w:val="center"/>
            <w:hideMark/>
          </w:tcPr>
          <w:p w14:paraId="6DF05521" w14:textId="77777777" w:rsidR="00536209" w:rsidRPr="00536209" w:rsidRDefault="00536209" w:rsidP="00536209">
            <w:pPr>
              <w:rPr>
                <w:sz w:val="16"/>
                <w:szCs w:val="16"/>
                <w:lang w:eastAsia="ru-RU"/>
              </w:rPr>
            </w:pPr>
          </w:p>
        </w:tc>
        <w:tc>
          <w:tcPr>
            <w:tcW w:w="1084" w:type="dxa"/>
            <w:tcBorders>
              <w:top w:val="nil"/>
              <w:left w:val="nil"/>
              <w:bottom w:val="nil"/>
              <w:right w:val="nil"/>
            </w:tcBorders>
            <w:shd w:val="clear" w:color="auto" w:fill="auto"/>
            <w:vAlign w:val="center"/>
            <w:hideMark/>
          </w:tcPr>
          <w:p w14:paraId="37FEC0D6" w14:textId="77777777" w:rsidR="00536209" w:rsidRPr="00536209" w:rsidRDefault="00536209" w:rsidP="00536209">
            <w:pPr>
              <w:rPr>
                <w:sz w:val="16"/>
                <w:szCs w:val="16"/>
                <w:lang w:eastAsia="ru-RU"/>
              </w:rPr>
            </w:pPr>
          </w:p>
        </w:tc>
        <w:tc>
          <w:tcPr>
            <w:tcW w:w="705" w:type="dxa"/>
            <w:tcBorders>
              <w:top w:val="nil"/>
              <w:left w:val="nil"/>
              <w:bottom w:val="nil"/>
              <w:right w:val="nil"/>
            </w:tcBorders>
            <w:shd w:val="clear" w:color="auto" w:fill="auto"/>
            <w:vAlign w:val="center"/>
            <w:hideMark/>
          </w:tcPr>
          <w:p w14:paraId="4338904F" w14:textId="77777777" w:rsidR="00536209" w:rsidRPr="00536209" w:rsidRDefault="00536209" w:rsidP="00536209">
            <w:pPr>
              <w:rPr>
                <w:sz w:val="16"/>
                <w:szCs w:val="16"/>
                <w:lang w:eastAsia="ru-RU"/>
              </w:rPr>
            </w:pPr>
          </w:p>
        </w:tc>
        <w:tc>
          <w:tcPr>
            <w:tcW w:w="803" w:type="dxa"/>
            <w:tcBorders>
              <w:top w:val="nil"/>
              <w:left w:val="nil"/>
              <w:bottom w:val="nil"/>
              <w:right w:val="nil"/>
            </w:tcBorders>
            <w:shd w:val="clear" w:color="auto" w:fill="auto"/>
            <w:vAlign w:val="center"/>
            <w:hideMark/>
          </w:tcPr>
          <w:p w14:paraId="6C04F3DF" w14:textId="77777777" w:rsidR="00536209" w:rsidRPr="00536209" w:rsidRDefault="00536209" w:rsidP="00536209">
            <w:pPr>
              <w:rPr>
                <w:sz w:val="16"/>
                <w:szCs w:val="16"/>
                <w:lang w:eastAsia="ru-RU"/>
              </w:rPr>
            </w:pPr>
          </w:p>
        </w:tc>
        <w:tc>
          <w:tcPr>
            <w:tcW w:w="1041" w:type="dxa"/>
            <w:tcBorders>
              <w:top w:val="nil"/>
              <w:left w:val="nil"/>
              <w:bottom w:val="nil"/>
              <w:right w:val="nil"/>
            </w:tcBorders>
            <w:shd w:val="clear" w:color="auto" w:fill="auto"/>
            <w:vAlign w:val="center"/>
            <w:hideMark/>
          </w:tcPr>
          <w:p w14:paraId="150CB5AA" w14:textId="77777777" w:rsidR="00536209" w:rsidRPr="00536209" w:rsidRDefault="00536209" w:rsidP="00536209">
            <w:pPr>
              <w:rPr>
                <w:sz w:val="16"/>
                <w:szCs w:val="16"/>
                <w:lang w:eastAsia="ru-RU"/>
              </w:rPr>
            </w:pPr>
          </w:p>
        </w:tc>
        <w:tc>
          <w:tcPr>
            <w:tcW w:w="1135" w:type="dxa"/>
            <w:tcBorders>
              <w:top w:val="nil"/>
              <w:left w:val="nil"/>
              <w:bottom w:val="nil"/>
              <w:right w:val="nil"/>
            </w:tcBorders>
            <w:shd w:val="clear" w:color="auto" w:fill="auto"/>
            <w:vAlign w:val="center"/>
            <w:hideMark/>
          </w:tcPr>
          <w:p w14:paraId="23A1F3C8" w14:textId="77777777" w:rsidR="00536209" w:rsidRPr="00536209" w:rsidRDefault="00536209" w:rsidP="00536209">
            <w:pPr>
              <w:rPr>
                <w:sz w:val="16"/>
                <w:szCs w:val="16"/>
                <w:lang w:eastAsia="ru-RU"/>
              </w:rPr>
            </w:pPr>
          </w:p>
        </w:tc>
        <w:tc>
          <w:tcPr>
            <w:tcW w:w="1084" w:type="dxa"/>
            <w:tcBorders>
              <w:top w:val="nil"/>
              <w:left w:val="nil"/>
              <w:bottom w:val="nil"/>
              <w:right w:val="nil"/>
            </w:tcBorders>
            <w:shd w:val="clear" w:color="auto" w:fill="auto"/>
            <w:vAlign w:val="center"/>
            <w:hideMark/>
          </w:tcPr>
          <w:p w14:paraId="1711FBE7" w14:textId="77777777" w:rsidR="00536209" w:rsidRPr="00536209" w:rsidRDefault="00536209" w:rsidP="00536209">
            <w:pPr>
              <w:rPr>
                <w:sz w:val="16"/>
                <w:szCs w:val="16"/>
                <w:lang w:eastAsia="ru-RU"/>
              </w:rPr>
            </w:pPr>
          </w:p>
        </w:tc>
        <w:tc>
          <w:tcPr>
            <w:tcW w:w="1135" w:type="dxa"/>
            <w:tcBorders>
              <w:top w:val="nil"/>
              <w:left w:val="nil"/>
              <w:bottom w:val="nil"/>
              <w:right w:val="nil"/>
            </w:tcBorders>
            <w:shd w:val="clear" w:color="auto" w:fill="auto"/>
            <w:vAlign w:val="center"/>
            <w:hideMark/>
          </w:tcPr>
          <w:p w14:paraId="27F981E5" w14:textId="77777777" w:rsidR="00536209" w:rsidRPr="00536209" w:rsidRDefault="00536209" w:rsidP="00536209">
            <w:pPr>
              <w:rPr>
                <w:sz w:val="16"/>
                <w:szCs w:val="16"/>
                <w:lang w:eastAsia="ru-RU"/>
              </w:rPr>
            </w:pPr>
          </w:p>
        </w:tc>
        <w:tc>
          <w:tcPr>
            <w:tcW w:w="1079" w:type="dxa"/>
            <w:tcBorders>
              <w:top w:val="nil"/>
              <w:left w:val="nil"/>
              <w:bottom w:val="nil"/>
              <w:right w:val="nil"/>
            </w:tcBorders>
            <w:shd w:val="clear" w:color="auto" w:fill="auto"/>
            <w:vAlign w:val="center"/>
            <w:hideMark/>
          </w:tcPr>
          <w:p w14:paraId="29F8F1C7" w14:textId="77777777" w:rsidR="00536209" w:rsidRPr="00536209" w:rsidRDefault="00536209" w:rsidP="00536209">
            <w:pPr>
              <w:rPr>
                <w:sz w:val="16"/>
                <w:szCs w:val="16"/>
                <w:lang w:eastAsia="ru-RU"/>
              </w:rPr>
            </w:pPr>
          </w:p>
        </w:tc>
        <w:tc>
          <w:tcPr>
            <w:tcW w:w="740" w:type="dxa"/>
            <w:tcBorders>
              <w:top w:val="nil"/>
              <w:left w:val="nil"/>
              <w:bottom w:val="nil"/>
              <w:right w:val="nil"/>
            </w:tcBorders>
            <w:shd w:val="clear" w:color="auto" w:fill="auto"/>
            <w:vAlign w:val="center"/>
            <w:hideMark/>
          </w:tcPr>
          <w:p w14:paraId="4E6032FD" w14:textId="77777777" w:rsidR="00536209" w:rsidRPr="00536209" w:rsidRDefault="00536209" w:rsidP="00536209">
            <w:pPr>
              <w:rPr>
                <w:sz w:val="16"/>
                <w:szCs w:val="16"/>
                <w:lang w:eastAsia="ru-RU"/>
              </w:rPr>
            </w:pPr>
          </w:p>
        </w:tc>
        <w:tc>
          <w:tcPr>
            <w:tcW w:w="740" w:type="dxa"/>
            <w:tcBorders>
              <w:top w:val="nil"/>
              <w:left w:val="nil"/>
              <w:bottom w:val="nil"/>
              <w:right w:val="nil"/>
            </w:tcBorders>
            <w:shd w:val="clear" w:color="auto" w:fill="auto"/>
            <w:vAlign w:val="center"/>
            <w:hideMark/>
          </w:tcPr>
          <w:p w14:paraId="5B90E9A0" w14:textId="77777777" w:rsidR="00536209" w:rsidRPr="00536209" w:rsidRDefault="00536209" w:rsidP="00536209">
            <w:pPr>
              <w:rPr>
                <w:sz w:val="16"/>
                <w:szCs w:val="16"/>
                <w:lang w:eastAsia="ru-RU"/>
              </w:rPr>
            </w:pPr>
          </w:p>
        </w:tc>
        <w:tc>
          <w:tcPr>
            <w:tcW w:w="750" w:type="dxa"/>
            <w:tcBorders>
              <w:top w:val="nil"/>
              <w:left w:val="nil"/>
              <w:bottom w:val="nil"/>
              <w:right w:val="nil"/>
            </w:tcBorders>
            <w:shd w:val="clear" w:color="auto" w:fill="auto"/>
            <w:vAlign w:val="center"/>
            <w:hideMark/>
          </w:tcPr>
          <w:p w14:paraId="615F9788" w14:textId="77777777" w:rsidR="00536209" w:rsidRPr="00536209" w:rsidRDefault="00536209" w:rsidP="00536209">
            <w:pPr>
              <w:rPr>
                <w:sz w:val="16"/>
                <w:szCs w:val="16"/>
                <w:lang w:eastAsia="ru-RU"/>
              </w:rPr>
            </w:pPr>
          </w:p>
        </w:tc>
        <w:tc>
          <w:tcPr>
            <w:tcW w:w="1385" w:type="dxa"/>
            <w:tcBorders>
              <w:top w:val="nil"/>
              <w:left w:val="nil"/>
              <w:bottom w:val="nil"/>
              <w:right w:val="nil"/>
            </w:tcBorders>
            <w:shd w:val="clear" w:color="auto" w:fill="auto"/>
            <w:vAlign w:val="center"/>
            <w:hideMark/>
          </w:tcPr>
          <w:p w14:paraId="2B4538A4" w14:textId="77777777" w:rsidR="00536209" w:rsidRPr="00536209" w:rsidRDefault="00536209" w:rsidP="00536209">
            <w:pPr>
              <w:rPr>
                <w:sz w:val="16"/>
                <w:szCs w:val="16"/>
                <w:lang w:eastAsia="ru-RU"/>
              </w:rPr>
            </w:pPr>
          </w:p>
        </w:tc>
      </w:tr>
    </w:tbl>
    <w:p w14:paraId="2A800E5A" w14:textId="77777777" w:rsidR="00536209" w:rsidRDefault="00536209" w:rsidP="00536209">
      <w:pPr>
        <w:jc w:val="both"/>
        <w:rPr>
          <w:bCs/>
          <w:sz w:val="23"/>
          <w:szCs w:val="23"/>
        </w:rPr>
      </w:pPr>
    </w:p>
    <w:p w14:paraId="0305A74C" w14:textId="77777777" w:rsidR="002B0CDA" w:rsidRDefault="002B0CDA" w:rsidP="002B0CDA">
      <w:pPr>
        <w:tabs>
          <w:tab w:val="left" w:pos="0"/>
          <w:tab w:val="left" w:pos="3052"/>
        </w:tabs>
        <w:ind w:left="3544"/>
      </w:pPr>
      <w:r w:rsidRPr="007C52A9">
        <w:tab/>
      </w:r>
    </w:p>
    <w:p w14:paraId="64017D00" w14:textId="77777777" w:rsidR="00536209" w:rsidRDefault="00536209" w:rsidP="002B0CDA">
      <w:pPr>
        <w:tabs>
          <w:tab w:val="left" w:pos="0"/>
          <w:tab w:val="left" w:pos="3052"/>
        </w:tabs>
        <w:ind w:left="3544"/>
        <w:sectPr w:rsidR="00536209" w:rsidSect="00536209">
          <w:pgSz w:w="16838" w:h="11906" w:orient="landscape" w:code="9"/>
          <w:pgMar w:top="709" w:right="1134" w:bottom="851" w:left="992" w:header="720" w:footer="720" w:gutter="0"/>
          <w:cols w:space="720"/>
          <w:titlePg/>
          <w:docGrid w:linePitch="326"/>
        </w:sectPr>
      </w:pPr>
    </w:p>
    <w:p w14:paraId="282560D0" w14:textId="3BE47D06" w:rsidR="00536209" w:rsidRPr="00BE4EE9" w:rsidRDefault="00536209" w:rsidP="00536209">
      <w:pPr>
        <w:ind w:firstLine="11057"/>
        <w:jc w:val="both"/>
        <w:rPr>
          <w:bCs/>
          <w:sz w:val="23"/>
          <w:szCs w:val="23"/>
        </w:rPr>
      </w:pPr>
      <w:r w:rsidRPr="00BE4EE9">
        <w:rPr>
          <w:bCs/>
          <w:sz w:val="23"/>
          <w:szCs w:val="23"/>
        </w:rPr>
        <w:lastRenderedPageBreak/>
        <w:t xml:space="preserve">Приложение № </w:t>
      </w:r>
      <w:r>
        <w:rPr>
          <w:bCs/>
          <w:sz w:val="23"/>
          <w:szCs w:val="23"/>
        </w:rPr>
        <w:t>5</w:t>
      </w:r>
      <w:r w:rsidRPr="00BE4EE9">
        <w:rPr>
          <w:bCs/>
          <w:sz w:val="23"/>
          <w:szCs w:val="23"/>
        </w:rPr>
        <w:t xml:space="preserve"> к протоколу № 5</w:t>
      </w:r>
      <w:r>
        <w:rPr>
          <w:bCs/>
          <w:sz w:val="23"/>
          <w:szCs w:val="23"/>
        </w:rPr>
        <w:t>7</w:t>
      </w:r>
    </w:p>
    <w:p w14:paraId="3CFFD00C" w14:textId="77777777" w:rsidR="00536209" w:rsidRPr="00BE4EE9" w:rsidRDefault="00536209" w:rsidP="00536209">
      <w:pPr>
        <w:ind w:firstLine="11057"/>
        <w:jc w:val="both"/>
        <w:rPr>
          <w:bCs/>
          <w:sz w:val="23"/>
          <w:szCs w:val="23"/>
        </w:rPr>
      </w:pPr>
      <w:r>
        <w:rPr>
          <w:bCs/>
          <w:sz w:val="23"/>
          <w:szCs w:val="23"/>
        </w:rPr>
        <w:t>з</w:t>
      </w:r>
      <w:r w:rsidRPr="00BE4EE9">
        <w:rPr>
          <w:bCs/>
          <w:sz w:val="23"/>
          <w:szCs w:val="23"/>
        </w:rPr>
        <w:t>аседания Правления региональной</w:t>
      </w:r>
    </w:p>
    <w:p w14:paraId="3CDD36F3" w14:textId="77777777" w:rsidR="00536209" w:rsidRPr="00BE4EE9" w:rsidRDefault="00536209" w:rsidP="00536209">
      <w:pPr>
        <w:ind w:firstLine="11057"/>
        <w:jc w:val="both"/>
        <w:rPr>
          <w:bCs/>
          <w:sz w:val="23"/>
          <w:szCs w:val="23"/>
        </w:rPr>
      </w:pPr>
      <w:r w:rsidRPr="00BE4EE9">
        <w:rPr>
          <w:bCs/>
          <w:sz w:val="23"/>
          <w:szCs w:val="23"/>
        </w:rPr>
        <w:t>энергетической комиссии</w:t>
      </w:r>
    </w:p>
    <w:p w14:paraId="0D91D2E9" w14:textId="77777777" w:rsidR="00536209" w:rsidRDefault="00536209" w:rsidP="00536209">
      <w:pPr>
        <w:ind w:firstLine="11057"/>
        <w:jc w:val="both"/>
        <w:rPr>
          <w:bCs/>
          <w:sz w:val="23"/>
          <w:szCs w:val="23"/>
        </w:rPr>
      </w:pPr>
      <w:r w:rsidRPr="00BE4EE9">
        <w:rPr>
          <w:bCs/>
          <w:sz w:val="23"/>
          <w:szCs w:val="23"/>
        </w:rPr>
        <w:t xml:space="preserve">Кемеровской области от </w:t>
      </w:r>
      <w:r>
        <w:rPr>
          <w:bCs/>
          <w:sz w:val="23"/>
          <w:szCs w:val="23"/>
        </w:rPr>
        <w:t>13</w:t>
      </w:r>
      <w:r w:rsidRPr="00BE4EE9">
        <w:rPr>
          <w:bCs/>
          <w:sz w:val="23"/>
          <w:szCs w:val="23"/>
        </w:rPr>
        <w:t>.0</w:t>
      </w:r>
      <w:r>
        <w:rPr>
          <w:bCs/>
          <w:sz w:val="23"/>
          <w:szCs w:val="23"/>
        </w:rPr>
        <w:t>8</w:t>
      </w:r>
      <w:r w:rsidRPr="00BE4EE9">
        <w:rPr>
          <w:bCs/>
          <w:sz w:val="23"/>
          <w:szCs w:val="23"/>
        </w:rPr>
        <w:t>.2019</w:t>
      </w:r>
    </w:p>
    <w:p w14:paraId="2E54E4D3" w14:textId="77777777" w:rsidR="00536209" w:rsidRDefault="00536209" w:rsidP="00536209">
      <w:pPr>
        <w:tabs>
          <w:tab w:val="left" w:pos="0"/>
          <w:tab w:val="left" w:pos="3052"/>
        </w:tabs>
        <w:ind w:left="3544"/>
      </w:pPr>
      <w:r w:rsidRPr="007C52A9">
        <w:tab/>
      </w:r>
    </w:p>
    <w:p w14:paraId="0AEFB401" w14:textId="7C3DA575" w:rsidR="002B0CDA" w:rsidRPr="007C52A9" w:rsidRDefault="002B0CDA" w:rsidP="002B0CDA">
      <w:pPr>
        <w:tabs>
          <w:tab w:val="left" w:pos="0"/>
          <w:tab w:val="left" w:pos="3052"/>
        </w:tabs>
        <w:ind w:left="3544"/>
      </w:pPr>
    </w:p>
    <w:p w14:paraId="28D92FFB" w14:textId="77777777" w:rsidR="002B0CDA" w:rsidRPr="002032FC" w:rsidRDefault="002B0CDA" w:rsidP="002B0CDA">
      <w:pPr>
        <w:jc w:val="center"/>
        <w:rPr>
          <w:b/>
          <w:sz w:val="28"/>
          <w:szCs w:val="28"/>
        </w:rPr>
      </w:pPr>
      <w:r w:rsidRPr="00CC5C1A">
        <w:rPr>
          <w:b/>
          <w:sz w:val="28"/>
          <w:szCs w:val="28"/>
        </w:rPr>
        <w:t xml:space="preserve">Одноставочные тарифы </w:t>
      </w:r>
      <w:r w:rsidRPr="002032FC">
        <w:rPr>
          <w:b/>
          <w:sz w:val="28"/>
          <w:szCs w:val="28"/>
        </w:rPr>
        <w:t xml:space="preserve">на техническую воду </w:t>
      </w:r>
    </w:p>
    <w:p w14:paraId="2F1281B3" w14:textId="77777777" w:rsidR="002B0CDA" w:rsidRPr="002032FC" w:rsidRDefault="002B0CDA" w:rsidP="002B0CDA">
      <w:pPr>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ТЭЦ)</w:t>
      </w:r>
      <w:r w:rsidRPr="00B634D2">
        <w:rPr>
          <w:b/>
          <w:sz w:val="28"/>
          <w:szCs w:val="28"/>
        </w:rPr>
        <w:t xml:space="preserve"> (г. </w:t>
      </w:r>
      <w:r>
        <w:rPr>
          <w:b/>
          <w:sz w:val="28"/>
          <w:szCs w:val="28"/>
        </w:rPr>
        <w:t>Кемерово</w:t>
      </w:r>
      <w:r w:rsidRPr="00B634D2">
        <w:rPr>
          <w:b/>
          <w:sz w:val="28"/>
          <w:szCs w:val="28"/>
        </w:rPr>
        <w:t>)</w:t>
      </w:r>
    </w:p>
    <w:p w14:paraId="74066C3B" w14:textId="77777777" w:rsidR="002B0CDA" w:rsidRDefault="002B0CDA" w:rsidP="002B0CDA">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3572FE78" w14:textId="77777777" w:rsidR="002B0CDA" w:rsidRDefault="002B0CDA" w:rsidP="002B0CDA">
      <w:pPr>
        <w:jc w:val="center"/>
        <w:rPr>
          <w:b/>
          <w:sz w:val="28"/>
          <w:szCs w:val="28"/>
        </w:rPr>
      </w:pPr>
    </w:p>
    <w:tbl>
      <w:tblPr>
        <w:tblW w:w="15452" w:type="dxa"/>
        <w:jc w:val="center"/>
        <w:tblLayout w:type="fixed"/>
        <w:tblLook w:val="04A0" w:firstRow="1" w:lastRow="0" w:firstColumn="1" w:lastColumn="0" w:noHBand="0" w:noVBand="1"/>
      </w:tblPr>
      <w:tblGrid>
        <w:gridCol w:w="2410"/>
        <w:gridCol w:w="1276"/>
        <w:gridCol w:w="1276"/>
        <w:gridCol w:w="1276"/>
        <w:gridCol w:w="1276"/>
        <w:gridCol w:w="1276"/>
        <w:gridCol w:w="1417"/>
        <w:gridCol w:w="1276"/>
        <w:gridCol w:w="1276"/>
        <w:gridCol w:w="1277"/>
        <w:gridCol w:w="1416"/>
      </w:tblGrid>
      <w:tr w:rsidR="002B0CDA" w:rsidRPr="00EA2512" w14:paraId="5DD01356" w14:textId="77777777" w:rsidTr="00916E90">
        <w:trPr>
          <w:trHeight w:val="495"/>
          <w:jc w:val="center"/>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991A89" w14:textId="77777777" w:rsidR="002B0CDA" w:rsidRPr="00EA2512" w:rsidRDefault="002B0CDA" w:rsidP="002B0CDA">
            <w:pPr>
              <w:jc w:val="center"/>
              <w:rPr>
                <w:color w:val="000000"/>
                <w:sz w:val="28"/>
                <w:szCs w:val="28"/>
                <w:lang w:eastAsia="ru-RU"/>
              </w:rPr>
            </w:pPr>
            <w:r w:rsidRPr="00EA2512">
              <w:rPr>
                <w:color w:val="000000"/>
                <w:sz w:val="28"/>
                <w:szCs w:val="28"/>
                <w:lang w:eastAsia="ru-RU"/>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679BC48C" w14:textId="77777777" w:rsidR="002B0CDA" w:rsidRPr="00EA2512" w:rsidRDefault="002B0CDA" w:rsidP="002B0CDA">
            <w:pPr>
              <w:jc w:val="center"/>
              <w:rPr>
                <w:color w:val="000000"/>
                <w:sz w:val="28"/>
                <w:szCs w:val="28"/>
                <w:lang w:eastAsia="ru-RU"/>
              </w:rPr>
            </w:pPr>
            <w:r w:rsidRPr="00EA2512">
              <w:rPr>
                <w:color w:val="000000"/>
                <w:sz w:val="28"/>
                <w:szCs w:val="28"/>
                <w:lang w:eastAsia="ru-RU"/>
              </w:rPr>
              <w:t>Тариф, руб./м</w:t>
            </w:r>
            <w:r w:rsidRPr="00EA2512">
              <w:rPr>
                <w:color w:val="000000"/>
                <w:sz w:val="28"/>
                <w:szCs w:val="28"/>
                <w:vertAlign w:val="superscript"/>
                <w:lang w:eastAsia="ru-RU"/>
              </w:rPr>
              <w:t>3</w:t>
            </w:r>
          </w:p>
        </w:tc>
      </w:tr>
      <w:tr w:rsidR="002B0CDA" w:rsidRPr="00EA2512" w14:paraId="65E20C2C" w14:textId="77777777" w:rsidTr="00916E90">
        <w:trPr>
          <w:trHeight w:val="403"/>
          <w:jc w:val="center"/>
        </w:trPr>
        <w:tc>
          <w:tcPr>
            <w:tcW w:w="2410" w:type="dxa"/>
            <w:vMerge/>
            <w:tcBorders>
              <w:top w:val="single" w:sz="4" w:space="0" w:color="auto"/>
              <w:left w:val="single" w:sz="4" w:space="0" w:color="auto"/>
              <w:bottom w:val="single" w:sz="4" w:space="0" w:color="auto"/>
              <w:right w:val="single" w:sz="4" w:space="0" w:color="auto"/>
            </w:tcBorders>
            <w:vAlign w:val="center"/>
          </w:tcPr>
          <w:p w14:paraId="1282BA57" w14:textId="77777777" w:rsidR="002B0CDA" w:rsidRPr="00EA2512" w:rsidRDefault="002B0CDA" w:rsidP="002B0CDA">
            <w:pPr>
              <w:rPr>
                <w:color w:val="000000"/>
                <w:sz w:val="28"/>
                <w:szCs w:val="28"/>
                <w:lang w:eastAsia="ru-RU"/>
              </w:rPr>
            </w:pPr>
          </w:p>
        </w:tc>
        <w:tc>
          <w:tcPr>
            <w:tcW w:w="2552" w:type="dxa"/>
            <w:gridSpan w:val="2"/>
            <w:tcBorders>
              <w:top w:val="nil"/>
              <w:left w:val="nil"/>
              <w:bottom w:val="single" w:sz="4" w:space="0" w:color="auto"/>
              <w:right w:val="single" w:sz="4" w:space="0" w:color="auto"/>
            </w:tcBorders>
            <w:shd w:val="clear" w:color="000000" w:fill="FFFFFF"/>
            <w:vAlign w:val="center"/>
          </w:tcPr>
          <w:p w14:paraId="3C3344E4" w14:textId="77777777" w:rsidR="002B0CDA" w:rsidRPr="00EA2512" w:rsidRDefault="002B0CDA" w:rsidP="002B0CDA">
            <w:pPr>
              <w:jc w:val="center"/>
              <w:rPr>
                <w:color w:val="000000"/>
                <w:sz w:val="28"/>
                <w:szCs w:val="28"/>
                <w:lang w:eastAsia="ru-RU"/>
              </w:rPr>
            </w:pPr>
            <w:r>
              <w:rPr>
                <w:color w:val="000000"/>
                <w:sz w:val="28"/>
                <w:szCs w:val="28"/>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15E6BBE4" w14:textId="77777777" w:rsidR="002B0CDA" w:rsidRPr="00EA2512" w:rsidRDefault="002B0CDA" w:rsidP="002B0CDA">
            <w:pPr>
              <w:jc w:val="center"/>
              <w:rPr>
                <w:color w:val="000000"/>
                <w:sz w:val="28"/>
                <w:szCs w:val="28"/>
                <w:lang w:eastAsia="ru-RU"/>
              </w:rPr>
            </w:pPr>
            <w:r>
              <w:rPr>
                <w:color w:val="000000"/>
                <w:sz w:val="28"/>
                <w:szCs w:val="28"/>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4FC2E43B" w14:textId="77777777" w:rsidR="002B0CDA" w:rsidRPr="00EA2512" w:rsidRDefault="002B0CDA" w:rsidP="002B0CDA">
            <w:pPr>
              <w:jc w:val="center"/>
              <w:rPr>
                <w:color w:val="000000"/>
                <w:sz w:val="28"/>
                <w:szCs w:val="28"/>
                <w:lang w:eastAsia="ru-RU"/>
              </w:rPr>
            </w:pPr>
            <w:r>
              <w:rPr>
                <w:color w:val="000000"/>
                <w:sz w:val="28"/>
                <w:szCs w:val="28"/>
                <w:lang w:eastAsia="ru-RU"/>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02BA9370" w14:textId="77777777" w:rsidR="002B0CDA" w:rsidRDefault="002B0CDA" w:rsidP="002B0CDA">
            <w:pPr>
              <w:jc w:val="center"/>
              <w:rPr>
                <w:color w:val="000000"/>
                <w:sz w:val="28"/>
                <w:szCs w:val="28"/>
                <w:lang w:eastAsia="ru-RU"/>
              </w:rPr>
            </w:pPr>
            <w:r>
              <w:rPr>
                <w:color w:val="000000"/>
                <w:sz w:val="28"/>
                <w:szCs w:val="28"/>
                <w:lang w:eastAsia="ru-RU"/>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4AB6E7A9" w14:textId="77777777" w:rsidR="002B0CDA" w:rsidRDefault="002B0CDA" w:rsidP="002B0CDA">
            <w:pPr>
              <w:jc w:val="center"/>
              <w:rPr>
                <w:color w:val="000000"/>
                <w:sz w:val="28"/>
                <w:szCs w:val="28"/>
                <w:lang w:eastAsia="ru-RU"/>
              </w:rPr>
            </w:pPr>
            <w:r>
              <w:rPr>
                <w:color w:val="000000"/>
                <w:sz w:val="28"/>
                <w:szCs w:val="28"/>
                <w:lang w:eastAsia="ru-RU"/>
              </w:rPr>
              <w:t>2023 год</w:t>
            </w:r>
          </w:p>
        </w:tc>
      </w:tr>
      <w:tr w:rsidR="002B0CDA" w:rsidRPr="00EA2512" w14:paraId="12DD2434" w14:textId="77777777" w:rsidTr="00916E90">
        <w:trPr>
          <w:trHeight w:val="885"/>
          <w:jc w:val="center"/>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BF9D34B" w14:textId="77777777" w:rsidR="002B0CDA" w:rsidRPr="00EA2512" w:rsidRDefault="002B0CDA" w:rsidP="002B0CDA">
            <w:pPr>
              <w:rPr>
                <w:color w:val="000000"/>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2A2BBFE3" w14:textId="77777777" w:rsidR="002B0CDA" w:rsidRDefault="002B0CDA" w:rsidP="002B0CDA">
            <w:pPr>
              <w:jc w:val="center"/>
              <w:rPr>
                <w:color w:val="000000"/>
                <w:sz w:val="28"/>
                <w:szCs w:val="28"/>
                <w:lang w:eastAsia="ru-RU"/>
              </w:rPr>
            </w:pPr>
            <w:r w:rsidRPr="00EA2512">
              <w:rPr>
                <w:color w:val="000000"/>
                <w:sz w:val="28"/>
                <w:szCs w:val="28"/>
                <w:lang w:eastAsia="ru-RU"/>
              </w:rPr>
              <w:t xml:space="preserve">с 01.01. </w:t>
            </w:r>
          </w:p>
          <w:p w14:paraId="6B6D208F" w14:textId="77777777" w:rsidR="002B0CDA" w:rsidRPr="00EA2512" w:rsidRDefault="002B0CDA" w:rsidP="002B0CDA">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486F786" w14:textId="77777777" w:rsidR="002B0CDA" w:rsidRPr="00EA2512" w:rsidRDefault="002B0CDA" w:rsidP="002B0CDA">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8D2A6F8" w14:textId="77777777" w:rsidR="002B0CDA" w:rsidRDefault="002B0CDA" w:rsidP="002B0CDA">
            <w:pPr>
              <w:jc w:val="center"/>
              <w:rPr>
                <w:color w:val="000000"/>
                <w:sz w:val="28"/>
                <w:szCs w:val="28"/>
                <w:lang w:eastAsia="ru-RU"/>
              </w:rPr>
            </w:pPr>
            <w:r w:rsidRPr="00EA2512">
              <w:rPr>
                <w:color w:val="000000"/>
                <w:sz w:val="28"/>
                <w:szCs w:val="28"/>
                <w:lang w:eastAsia="ru-RU"/>
              </w:rPr>
              <w:t xml:space="preserve">с 01.01. </w:t>
            </w:r>
          </w:p>
          <w:p w14:paraId="245C6963" w14:textId="77777777" w:rsidR="002B0CDA" w:rsidRPr="00EA2512" w:rsidRDefault="002B0CDA" w:rsidP="002B0CDA">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0843C705" w14:textId="77777777" w:rsidR="002B0CDA" w:rsidRPr="00EA2512" w:rsidRDefault="002B0CDA" w:rsidP="002B0CDA">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B36CC4E" w14:textId="77777777" w:rsidR="002B0CDA" w:rsidRDefault="002B0CDA" w:rsidP="002B0CDA">
            <w:pPr>
              <w:jc w:val="center"/>
              <w:rPr>
                <w:color w:val="000000"/>
                <w:sz w:val="28"/>
                <w:szCs w:val="28"/>
                <w:lang w:eastAsia="ru-RU"/>
              </w:rPr>
            </w:pPr>
            <w:r w:rsidRPr="00EA2512">
              <w:rPr>
                <w:color w:val="000000"/>
                <w:sz w:val="28"/>
                <w:szCs w:val="28"/>
                <w:lang w:eastAsia="ru-RU"/>
              </w:rPr>
              <w:t xml:space="preserve">с 01.01. </w:t>
            </w:r>
          </w:p>
          <w:p w14:paraId="70489CBB" w14:textId="77777777" w:rsidR="002B0CDA" w:rsidRPr="00EA2512" w:rsidRDefault="002B0CDA" w:rsidP="002B0CDA">
            <w:pPr>
              <w:jc w:val="center"/>
              <w:rPr>
                <w:color w:val="000000"/>
                <w:sz w:val="28"/>
                <w:szCs w:val="28"/>
                <w:lang w:eastAsia="ru-RU"/>
              </w:rPr>
            </w:pPr>
            <w:r w:rsidRPr="00EA2512">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2CB1AE51" w14:textId="77777777" w:rsidR="002B0CDA" w:rsidRPr="00EA2512" w:rsidRDefault="002B0CDA" w:rsidP="002B0CDA">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77920FC" w14:textId="77777777" w:rsidR="002B0CDA" w:rsidRDefault="002B0CDA" w:rsidP="002B0CDA">
            <w:pPr>
              <w:jc w:val="center"/>
              <w:rPr>
                <w:color w:val="000000"/>
                <w:sz w:val="28"/>
                <w:szCs w:val="28"/>
                <w:lang w:eastAsia="ru-RU"/>
              </w:rPr>
            </w:pPr>
            <w:r w:rsidRPr="00EA2512">
              <w:rPr>
                <w:color w:val="000000"/>
                <w:sz w:val="28"/>
                <w:szCs w:val="28"/>
                <w:lang w:eastAsia="ru-RU"/>
              </w:rPr>
              <w:t xml:space="preserve">с 01.01. </w:t>
            </w:r>
          </w:p>
          <w:p w14:paraId="3CF328EE" w14:textId="77777777" w:rsidR="002B0CDA" w:rsidRPr="00EA2512" w:rsidRDefault="002B0CDA" w:rsidP="002B0CDA">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577613F1" w14:textId="77777777" w:rsidR="002B0CDA" w:rsidRPr="00EA2512" w:rsidRDefault="002B0CDA" w:rsidP="002B0CDA">
            <w:pPr>
              <w:jc w:val="center"/>
              <w:rPr>
                <w:color w:val="000000"/>
                <w:sz w:val="28"/>
                <w:szCs w:val="28"/>
                <w:lang w:eastAsia="ru-RU"/>
              </w:rPr>
            </w:pPr>
            <w:r w:rsidRPr="00EA2512">
              <w:rPr>
                <w:color w:val="000000"/>
                <w:sz w:val="28"/>
                <w:szCs w:val="28"/>
                <w:lang w:eastAsia="ru-RU"/>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67E7EA73" w14:textId="77777777" w:rsidR="002B0CDA" w:rsidRDefault="002B0CDA" w:rsidP="002B0CDA">
            <w:pPr>
              <w:jc w:val="center"/>
              <w:rPr>
                <w:color w:val="000000"/>
                <w:sz w:val="28"/>
                <w:szCs w:val="28"/>
                <w:lang w:eastAsia="ru-RU"/>
              </w:rPr>
            </w:pPr>
            <w:r w:rsidRPr="00EA2512">
              <w:rPr>
                <w:color w:val="000000"/>
                <w:sz w:val="28"/>
                <w:szCs w:val="28"/>
                <w:lang w:eastAsia="ru-RU"/>
              </w:rPr>
              <w:t xml:space="preserve">с 01.01. </w:t>
            </w:r>
          </w:p>
          <w:p w14:paraId="471A3F2E" w14:textId="77777777" w:rsidR="002B0CDA" w:rsidRPr="00EA2512" w:rsidRDefault="002B0CDA" w:rsidP="002B0CDA">
            <w:pPr>
              <w:jc w:val="center"/>
              <w:rPr>
                <w:color w:val="000000"/>
                <w:sz w:val="28"/>
                <w:szCs w:val="28"/>
                <w:lang w:eastAsia="ru-RU"/>
              </w:rPr>
            </w:pPr>
            <w:r w:rsidRPr="00EA2512">
              <w:rPr>
                <w:color w:val="000000"/>
                <w:sz w:val="28"/>
                <w:szCs w:val="28"/>
                <w:lang w:eastAsia="ru-RU"/>
              </w:rPr>
              <w:t>по 30.06.</w:t>
            </w:r>
          </w:p>
        </w:tc>
        <w:tc>
          <w:tcPr>
            <w:tcW w:w="1416" w:type="dxa"/>
            <w:tcBorders>
              <w:top w:val="nil"/>
              <w:left w:val="nil"/>
              <w:bottom w:val="single" w:sz="4" w:space="0" w:color="auto"/>
              <w:right w:val="single" w:sz="4" w:space="0" w:color="auto"/>
            </w:tcBorders>
            <w:shd w:val="clear" w:color="000000" w:fill="FFFFFF"/>
            <w:vAlign w:val="center"/>
          </w:tcPr>
          <w:p w14:paraId="54F695C9" w14:textId="77777777" w:rsidR="002B0CDA" w:rsidRPr="00EA2512" w:rsidRDefault="002B0CDA" w:rsidP="002B0CDA">
            <w:pPr>
              <w:jc w:val="center"/>
              <w:rPr>
                <w:color w:val="000000"/>
                <w:sz w:val="28"/>
                <w:szCs w:val="28"/>
                <w:lang w:eastAsia="ru-RU"/>
              </w:rPr>
            </w:pPr>
            <w:r w:rsidRPr="00EA2512">
              <w:rPr>
                <w:color w:val="000000"/>
                <w:sz w:val="28"/>
                <w:szCs w:val="28"/>
                <w:lang w:eastAsia="ru-RU"/>
              </w:rPr>
              <w:t>с 01.07. по 31.12.</w:t>
            </w:r>
          </w:p>
        </w:tc>
      </w:tr>
      <w:tr w:rsidR="002B0CDA" w:rsidRPr="00EA2512" w14:paraId="08AAEB48" w14:textId="77777777" w:rsidTr="00916E90">
        <w:trPr>
          <w:trHeight w:val="557"/>
          <w:jc w:val="center"/>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48C28CBF" w14:textId="77777777" w:rsidR="002B0CDA" w:rsidRDefault="002B0CDA" w:rsidP="002B0CDA">
            <w:pPr>
              <w:rPr>
                <w:color w:val="000000"/>
                <w:sz w:val="28"/>
                <w:szCs w:val="28"/>
                <w:lang w:eastAsia="ru-RU"/>
              </w:rPr>
            </w:pPr>
            <w:r w:rsidRPr="00EA2512">
              <w:rPr>
                <w:color w:val="000000"/>
                <w:sz w:val="28"/>
                <w:szCs w:val="28"/>
                <w:lang w:eastAsia="ru-RU"/>
              </w:rPr>
              <w:t xml:space="preserve">Прочие потребители </w:t>
            </w:r>
            <w:r>
              <w:rPr>
                <w:color w:val="000000"/>
                <w:sz w:val="28"/>
                <w:szCs w:val="28"/>
                <w:lang w:eastAsia="ru-RU"/>
              </w:rPr>
              <w:t xml:space="preserve"> </w:t>
            </w:r>
          </w:p>
          <w:p w14:paraId="6A9E5B84" w14:textId="77777777" w:rsidR="002B0CDA" w:rsidRPr="00EA2512" w:rsidRDefault="002B0CDA" w:rsidP="002B0CDA">
            <w:pPr>
              <w:rPr>
                <w:color w:val="000000"/>
                <w:sz w:val="28"/>
                <w:szCs w:val="28"/>
                <w:lang w:eastAsia="ru-RU"/>
              </w:rPr>
            </w:pPr>
            <w:r w:rsidRPr="00EA2512">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14:paraId="5829D8E1" w14:textId="77777777" w:rsidR="002B0CDA" w:rsidRPr="002032FC" w:rsidRDefault="002B0CDA" w:rsidP="002B0CDA">
            <w:pPr>
              <w:jc w:val="center"/>
              <w:rPr>
                <w:sz w:val="28"/>
                <w:szCs w:val="28"/>
                <w:lang w:eastAsia="ru-RU"/>
              </w:rPr>
            </w:pPr>
            <w:r>
              <w:rPr>
                <w:sz w:val="28"/>
                <w:szCs w:val="28"/>
                <w:lang w:eastAsia="ru-RU"/>
              </w:rPr>
              <w:t>3,07</w:t>
            </w:r>
          </w:p>
        </w:tc>
        <w:tc>
          <w:tcPr>
            <w:tcW w:w="1276" w:type="dxa"/>
            <w:tcBorders>
              <w:top w:val="nil"/>
              <w:left w:val="nil"/>
              <w:bottom w:val="single" w:sz="4" w:space="0" w:color="auto"/>
              <w:right w:val="single" w:sz="4" w:space="0" w:color="auto"/>
            </w:tcBorders>
            <w:shd w:val="clear" w:color="000000" w:fill="FFFFFF"/>
            <w:vAlign w:val="center"/>
          </w:tcPr>
          <w:p w14:paraId="5872083A" w14:textId="77777777" w:rsidR="002B0CDA" w:rsidRPr="002032FC" w:rsidRDefault="002B0CDA" w:rsidP="002B0CDA">
            <w:pPr>
              <w:jc w:val="center"/>
              <w:rPr>
                <w:sz w:val="28"/>
                <w:szCs w:val="28"/>
                <w:lang w:eastAsia="ru-RU"/>
              </w:rPr>
            </w:pPr>
            <w:r>
              <w:rPr>
                <w:sz w:val="28"/>
                <w:szCs w:val="28"/>
                <w:lang w:eastAsia="ru-RU"/>
              </w:rPr>
              <w:t>3,46</w:t>
            </w:r>
          </w:p>
        </w:tc>
        <w:tc>
          <w:tcPr>
            <w:tcW w:w="1276" w:type="dxa"/>
            <w:tcBorders>
              <w:top w:val="nil"/>
              <w:left w:val="nil"/>
              <w:bottom w:val="single" w:sz="4" w:space="0" w:color="auto"/>
              <w:right w:val="single" w:sz="4" w:space="0" w:color="auto"/>
            </w:tcBorders>
            <w:shd w:val="clear" w:color="000000" w:fill="FFFFFF"/>
            <w:vAlign w:val="center"/>
          </w:tcPr>
          <w:p w14:paraId="29B286C4" w14:textId="77777777" w:rsidR="002B0CDA" w:rsidRPr="002032FC" w:rsidRDefault="002B0CDA" w:rsidP="002B0CDA">
            <w:pPr>
              <w:jc w:val="center"/>
              <w:rPr>
                <w:sz w:val="28"/>
                <w:szCs w:val="28"/>
                <w:lang w:eastAsia="ru-RU"/>
              </w:rPr>
            </w:pPr>
            <w:r>
              <w:rPr>
                <w:sz w:val="28"/>
                <w:szCs w:val="28"/>
                <w:lang w:eastAsia="ru-RU"/>
              </w:rPr>
              <w:t>3,46</w:t>
            </w:r>
          </w:p>
        </w:tc>
        <w:tc>
          <w:tcPr>
            <w:tcW w:w="1276" w:type="dxa"/>
            <w:tcBorders>
              <w:top w:val="nil"/>
              <w:left w:val="nil"/>
              <w:bottom w:val="single" w:sz="4" w:space="0" w:color="auto"/>
              <w:right w:val="single" w:sz="4" w:space="0" w:color="auto"/>
            </w:tcBorders>
            <w:shd w:val="clear" w:color="000000" w:fill="FFFFFF"/>
            <w:vAlign w:val="center"/>
          </w:tcPr>
          <w:p w14:paraId="40E8E40C" w14:textId="77777777" w:rsidR="002B0CDA" w:rsidRPr="002032FC" w:rsidRDefault="002B0CDA" w:rsidP="002B0CDA">
            <w:pPr>
              <w:jc w:val="center"/>
              <w:rPr>
                <w:sz w:val="28"/>
                <w:szCs w:val="28"/>
                <w:lang w:eastAsia="ru-RU"/>
              </w:rPr>
            </w:pPr>
            <w:r>
              <w:rPr>
                <w:sz w:val="28"/>
                <w:szCs w:val="28"/>
                <w:lang w:eastAsia="ru-RU"/>
              </w:rPr>
              <w:t>6,62</w:t>
            </w:r>
          </w:p>
        </w:tc>
        <w:tc>
          <w:tcPr>
            <w:tcW w:w="1276" w:type="dxa"/>
            <w:tcBorders>
              <w:top w:val="nil"/>
              <w:left w:val="nil"/>
              <w:bottom w:val="single" w:sz="4" w:space="0" w:color="auto"/>
              <w:right w:val="single" w:sz="4" w:space="0" w:color="auto"/>
            </w:tcBorders>
            <w:shd w:val="clear" w:color="000000" w:fill="FFFFFF"/>
            <w:vAlign w:val="center"/>
          </w:tcPr>
          <w:p w14:paraId="418167D7" w14:textId="77777777" w:rsidR="002B0CDA" w:rsidRPr="002032FC" w:rsidRDefault="002B0CDA" w:rsidP="002B0CDA">
            <w:pPr>
              <w:jc w:val="center"/>
              <w:rPr>
                <w:sz w:val="28"/>
                <w:szCs w:val="28"/>
                <w:lang w:eastAsia="ru-RU"/>
              </w:rPr>
            </w:pPr>
            <w:r>
              <w:rPr>
                <w:sz w:val="28"/>
                <w:szCs w:val="28"/>
                <w:lang w:eastAsia="ru-RU"/>
              </w:rPr>
              <w:t>3,56</w:t>
            </w:r>
          </w:p>
        </w:tc>
        <w:tc>
          <w:tcPr>
            <w:tcW w:w="1417" w:type="dxa"/>
            <w:tcBorders>
              <w:top w:val="nil"/>
              <w:left w:val="nil"/>
              <w:bottom w:val="single" w:sz="4" w:space="0" w:color="auto"/>
              <w:right w:val="single" w:sz="4" w:space="0" w:color="auto"/>
            </w:tcBorders>
            <w:shd w:val="clear" w:color="000000" w:fill="FFFFFF"/>
            <w:vAlign w:val="center"/>
          </w:tcPr>
          <w:p w14:paraId="1C7987E3" w14:textId="77777777" w:rsidR="002B0CDA" w:rsidRPr="002032FC" w:rsidRDefault="002B0CDA" w:rsidP="002B0CDA">
            <w:pPr>
              <w:jc w:val="center"/>
              <w:rPr>
                <w:sz w:val="28"/>
                <w:szCs w:val="28"/>
                <w:lang w:eastAsia="ru-RU"/>
              </w:rPr>
            </w:pPr>
            <w:r>
              <w:rPr>
                <w:sz w:val="28"/>
                <w:szCs w:val="28"/>
                <w:lang w:eastAsia="ru-RU"/>
              </w:rPr>
              <w:t>3,68</w:t>
            </w:r>
          </w:p>
        </w:tc>
        <w:tc>
          <w:tcPr>
            <w:tcW w:w="1276" w:type="dxa"/>
            <w:tcBorders>
              <w:top w:val="nil"/>
              <w:left w:val="nil"/>
              <w:bottom w:val="single" w:sz="4" w:space="0" w:color="auto"/>
              <w:right w:val="single" w:sz="4" w:space="0" w:color="auto"/>
            </w:tcBorders>
            <w:shd w:val="clear" w:color="000000" w:fill="FFFFFF"/>
            <w:vAlign w:val="center"/>
          </w:tcPr>
          <w:p w14:paraId="7D5ECEB3" w14:textId="77777777" w:rsidR="002B0CDA" w:rsidRPr="002032FC" w:rsidRDefault="002B0CDA" w:rsidP="002B0CDA">
            <w:pPr>
              <w:jc w:val="center"/>
              <w:rPr>
                <w:sz w:val="28"/>
                <w:szCs w:val="28"/>
                <w:lang w:eastAsia="ru-RU"/>
              </w:rPr>
            </w:pPr>
            <w:r>
              <w:rPr>
                <w:sz w:val="28"/>
                <w:szCs w:val="28"/>
                <w:lang w:eastAsia="ru-RU"/>
              </w:rPr>
              <w:t>3,68</w:t>
            </w:r>
          </w:p>
        </w:tc>
        <w:tc>
          <w:tcPr>
            <w:tcW w:w="1276" w:type="dxa"/>
            <w:tcBorders>
              <w:top w:val="nil"/>
              <w:left w:val="nil"/>
              <w:bottom w:val="single" w:sz="4" w:space="0" w:color="auto"/>
              <w:right w:val="single" w:sz="4" w:space="0" w:color="auto"/>
            </w:tcBorders>
            <w:shd w:val="clear" w:color="000000" w:fill="FFFFFF"/>
            <w:vAlign w:val="center"/>
          </w:tcPr>
          <w:p w14:paraId="392CB4EB" w14:textId="77777777" w:rsidR="002B0CDA" w:rsidRPr="002032FC" w:rsidRDefault="002B0CDA" w:rsidP="002B0CDA">
            <w:pPr>
              <w:jc w:val="center"/>
              <w:rPr>
                <w:sz w:val="28"/>
                <w:szCs w:val="28"/>
                <w:lang w:eastAsia="ru-RU"/>
              </w:rPr>
            </w:pPr>
            <w:r>
              <w:rPr>
                <w:sz w:val="28"/>
                <w:szCs w:val="28"/>
                <w:lang w:eastAsia="ru-RU"/>
              </w:rPr>
              <w:t>3,78</w:t>
            </w:r>
          </w:p>
        </w:tc>
        <w:tc>
          <w:tcPr>
            <w:tcW w:w="1277" w:type="dxa"/>
            <w:tcBorders>
              <w:top w:val="nil"/>
              <w:left w:val="nil"/>
              <w:bottom w:val="single" w:sz="4" w:space="0" w:color="auto"/>
              <w:right w:val="single" w:sz="4" w:space="0" w:color="auto"/>
            </w:tcBorders>
            <w:shd w:val="clear" w:color="000000" w:fill="FFFFFF"/>
            <w:vAlign w:val="center"/>
          </w:tcPr>
          <w:p w14:paraId="03257A02" w14:textId="77777777" w:rsidR="002B0CDA" w:rsidRPr="002032FC" w:rsidRDefault="002B0CDA" w:rsidP="002B0CDA">
            <w:pPr>
              <w:jc w:val="center"/>
              <w:rPr>
                <w:sz w:val="28"/>
                <w:szCs w:val="28"/>
                <w:lang w:eastAsia="ru-RU"/>
              </w:rPr>
            </w:pPr>
            <w:r>
              <w:rPr>
                <w:sz w:val="28"/>
                <w:szCs w:val="28"/>
                <w:lang w:eastAsia="ru-RU"/>
              </w:rPr>
              <w:t>3,78</w:t>
            </w:r>
          </w:p>
        </w:tc>
        <w:tc>
          <w:tcPr>
            <w:tcW w:w="1416" w:type="dxa"/>
            <w:tcBorders>
              <w:top w:val="nil"/>
              <w:left w:val="nil"/>
              <w:bottom w:val="single" w:sz="4" w:space="0" w:color="auto"/>
              <w:right w:val="single" w:sz="4" w:space="0" w:color="auto"/>
            </w:tcBorders>
            <w:shd w:val="clear" w:color="000000" w:fill="FFFFFF"/>
            <w:vAlign w:val="center"/>
          </w:tcPr>
          <w:p w14:paraId="4FC66203" w14:textId="77777777" w:rsidR="002B0CDA" w:rsidRPr="002032FC" w:rsidRDefault="002B0CDA" w:rsidP="002B0CDA">
            <w:pPr>
              <w:jc w:val="center"/>
              <w:rPr>
                <w:sz w:val="28"/>
                <w:szCs w:val="28"/>
                <w:lang w:eastAsia="ru-RU"/>
              </w:rPr>
            </w:pPr>
            <w:r>
              <w:rPr>
                <w:sz w:val="28"/>
                <w:szCs w:val="28"/>
                <w:lang w:eastAsia="ru-RU"/>
              </w:rPr>
              <w:t>3,87</w:t>
            </w:r>
          </w:p>
        </w:tc>
      </w:tr>
    </w:tbl>
    <w:p w14:paraId="2010D9A3" w14:textId="77777777" w:rsidR="002B0CDA" w:rsidRDefault="002B0CDA" w:rsidP="002B0CDA">
      <w:pPr>
        <w:ind w:firstLine="709"/>
        <w:jc w:val="both"/>
        <w:rPr>
          <w:color w:val="000000" w:themeColor="text1"/>
          <w:sz w:val="28"/>
          <w:szCs w:val="28"/>
        </w:rPr>
      </w:pPr>
    </w:p>
    <w:p w14:paraId="417A09B2" w14:textId="77777777" w:rsidR="002B0CDA" w:rsidRPr="004E1A9D" w:rsidRDefault="002B0CDA" w:rsidP="002B0CDA">
      <w:pPr>
        <w:ind w:left="-709" w:firstLine="709"/>
        <w:jc w:val="right"/>
        <w:rPr>
          <w:color w:val="000000" w:themeColor="text1"/>
          <w:sz w:val="28"/>
          <w:szCs w:val="28"/>
        </w:rPr>
      </w:pPr>
      <w:r w:rsidRPr="00DF3443">
        <w:rPr>
          <w:color w:val="000000" w:themeColor="text1"/>
          <w:sz w:val="28"/>
          <w:szCs w:val="28"/>
        </w:rPr>
        <w:t>».</w:t>
      </w:r>
    </w:p>
    <w:p w14:paraId="01D2D672" w14:textId="77777777" w:rsidR="002B0CDA" w:rsidRDefault="002B0CDA" w:rsidP="002B0CDA">
      <w:pPr>
        <w:ind w:firstLine="709"/>
        <w:jc w:val="both"/>
        <w:rPr>
          <w:color w:val="000000" w:themeColor="text1"/>
          <w:sz w:val="28"/>
          <w:szCs w:val="28"/>
        </w:rPr>
      </w:pPr>
    </w:p>
    <w:p w14:paraId="474C92A3" w14:textId="48F1B839" w:rsidR="0054274A" w:rsidRPr="0054274A" w:rsidRDefault="0054274A" w:rsidP="0054274A">
      <w:pPr>
        <w:tabs>
          <w:tab w:val="left" w:pos="1140"/>
        </w:tabs>
        <w:jc w:val="both"/>
        <w:rPr>
          <w:sz w:val="28"/>
          <w:szCs w:val="28"/>
          <w:lang w:eastAsia="ru-RU"/>
        </w:rPr>
      </w:pPr>
    </w:p>
    <w:p w14:paraId="7561FF61" w14:textId="77777777" w:rsidR="0054274A" w:rsidRPr="0054274A" w:rsidRDefault="0054274A" w:rsidP="0054274A">
      <w:pPr>
        <w:tabs>
          <w:tab w:val="left" w:pos="709"/>
        </w:tabs>
        <w:jc w:val="both"/>
        <w:rPr>
          <w:sz w:val="28"/>
          <w:szCs w:val="28"/>
          <w:lang w:eastAsia="ru-RU"/>
        </w:rPr>
      </w:pPr>
    </w:p>
    <w:p w14:paraId="4B8F2625" w14:textId="77777777" w:rsidR="0054274A" w:rsidRPr="0054274A" w:rsidRDefault="0054274A" w:rsidP="0054274A">
      <w:pPr>
        <w:tabs>
          <w:tab w:val="left" w:pos="709"/>
        </w:tabs>
        <w:jc w:val="both"/>
        <w:rPr>
          <w:sz w:val="28"/>
          <w:szCs w:val="28"/>
          <w:lang w:eastAsia="ru-RU"/>
        </w:rPr>
      </w:pPr>
    </w:p>
    <w:p w14:paraId="4DB747A9" w14:textId="77777777" w:rsidR="0054274A" w:rsidRPr="0054274A" w:rsidRDefault="0054274A" w:rsidP="0054274A">
      <w:pPr>
        <w:tabs>
          <w:tab w:val="left" w:pos="709"/>
        </w:tabs>
        <w:jc w:val="both"/>
        <w:rPr>
          <w:sz w:val="28"/>
          <w:szCs w:val="28"/>
          <w:lang w:eastAsia="ru-RU"/>
        </w:rPr>
      </w:pPr>
    </w:p>
    <w:p w14:paraId="0B44FFA8" w14:textId="77777777" w:rsidR="0054274A" w:rsidRPr="0054274A" w:rsidRDefault="0054274A" w:rsidP="0054274A">
      <w:pPr>
        <w:tabs>
          <w:tab w:val="left" w:pos="709"/>
        </w:tabs>
        <w:jc w:val="both"/>
        <w:rPr>
          <w:sz w:val="28"/>
          <w:szCs w:val="28"/>
          <w:lang w:eastAsia="ru-RU"/>
        </w:rPr>
      </w:pPr>
    </w:p>
    <w:p w14:paraId="71107AAA" w14:textId="77777777" w:rsidR="0054274A" w:rsidRPr="0054274A" w:rsidRDefault="0054274A" w:rsidP="0054274A">
      <w:pPr>
        <w:tabs>
          <w:tab w:val="left" w:pos="709"/>
        </w:tabs>
        <w:jc w:val="both"/>
        <w:rPr>
          <w:sz w:val="28"/>
          <w:szCs w:val="28"/>
          <w:lang w:eastAsia="ru-RU"/>
        </w:rPr>
      </w:pPr>
    </w:p>
    <w:p w14:paraId="37FD4286" w14:textId="77777777" w:rsidR="00536209" w:rsidRDefault="00536209" w:rsidP="0054274A">
      <w:pPr>
        <w:tabs>
          <w:tab w:val="left" w:pos="709"/>
        </w:tabs>
        <w:jc w:val="both"/>
        <w:rPr>
          <w:sz w:val="28"/>
          <w:szCs w:val="28"/>
          <w:lang w:eastAsia="ru-RU"/>
        </w:rPr>
        <w:sectPr w:rsidR="00536209" w:rsidSect="00536209">
          <w:pgSz w:w="16838" w:h="11906" w:orient="landscape" w:code="9"/>
          <w:pgMar w:top="851" w:right="1134" w:bottom="851" w:left="992" w:header="720" w:footer="720" w:gutter="0"/>
          <w:cols w:space="720"/>
          <w:titlePg/>
          <w:docGrid w:linePitch="326"/>
        </w:sectPr>
      </w:pPr>
    </w:p>
    <w:p w14:paraId="4B05C4AC" w14:textId="0516A584" w:rsidR="00536209" w:rsidRPr="00BE4EE9" w:rsidRDefault="00536209" w:rsidP="00F6493A">
      <w:pPr>
        <w:ind w:left="-1673" w:firstLine="7060"/>
        <w:jc w:val="both"/>
        <w:rPr>
          <w:bCs/>
          <w:sz w:val="23"/>
          <w:szCs w:val="23"/>
        </w:rPr>
      </w:pPr>
      <w:r w:rsidRPr="00BE4EE9">
        <w:rPr>
          <w:bCs/>
          <w:sz w:val="23"/>
          <w:szCs w:val="23"/>
        </w:rPr>
        <w:lastRenderedPageBreak/>
        <w:t xml:space="preserve">Приложение № </w:t>
      </w:r>
      <w:r>
        <w:rPr>
          <w:bCs/>
          <w:sz w:val="23"/>
          <w:szCs w:val="23"/>
        </w:rPr>
        <w:t>6</w:t>
      </w:r>
      <w:r w:rsidRPr="00BE4EE9">
        <w:rPr>
          <w:bCs/>
          <w:sz w:val="23"/>
          <w:szCs w:val="23"/>
        </w:rPr>
        <w:t xml:space="preserve"> к протоколу № 5</w:t>
      </w:r>
      <w:r>
        <w:rPr>
          <w:bCs/>
          <w:sz w:val="23"/>
          <w:szCs w:val="23"/>
        </w:rPr>
        <w:t>7</w:t>
      </w:r>
    </w:p>
    <w:p w14:paraId="3756D840" w14:textId="77777777" w:rsidR="00536209" w:rsidRPr="00BE4EE9" w:rsidRDefault="00536209" w:rsidP="00F6493A">
      <w:pPr>
        <w:ind w:left="-1673" w:firstLine="7060"/>
        <w:jc w:val="both"/>
        <w:rPr>
          <w:bCs/>
          <w:sz w:val="23"/>
          <w:szCs w:val="23"/>
        </w:rPr>
      </w:pPr>
      <w:r>
        <w:rPr>
          <w:bCs/>
          <w:sz w:val="23"/>
          <w:szCs w:val="23"/>
        </w:rPr>
        <w:t>з</w:t>
      </w:r>
      <w:r w:rsidRPr="00BE4EE9">
        <w:rPr>
          <w:bCs/>
          <w:sz w:val="23"/>
          <w:szCs w:val="23"/>
        </w:rPr>
        <w:t>аседания Правления региональной</w:t>
      </w:r>
    </w:p>
    <w:p w14:paraId="19B2D310" w14:textId="77777777" w:rsidR="00536209" w:rsidRPr="00BE4EE9" w:rsidRDefault="00536209" w:rsidP="00F6493A">
      <w:pPr>
        <w:ind w:left="-1673" w:firstLine="7060"/>
        <w:jc w:val="both"/>
        <w:rPr>
          <w:bCs/>
          <w:sz w:val="23"/>
          <w:szCs w:val="23"/>
        </w:rPr>
      </w:pPr>
      <w:r w:rsidRPr="00BE4EE9">
        <w:rPr>
          <w:bCs/>
          <w:sz w:val="23"/>
          <w:szCs w:val="23"/>
        </w:rPr>
        <w:t>энергетической комиссии</w:t>
      </w:r>
    </w:p>
    <w:p w14:paraId="7C57CF0C" w14:textId="77777777" w:rsidR="00536209" w:rsidRDefault="00536209" w:rsidP="00F6493A">
      <w:pPr>
        <w:ind w:left="-1673" w:firstLine="7060"/>
        <w:jc w:val="both"/>
        <w:rPr>
          <w:bCs/>
          <w:sz w:val="23"/>
          <w:szCs w:val="23"/>
        </w:rPr>
      </w:pPr>
      <w:r w:rsidRPr="00BE4EE9">
        <w:rPr>
          <w:bCs/>
          <w:sz w:val="23"/>
          <w:szCs w:val="23"/>
        </w:rPr>
        <w:t xml:space="preserve">Кемеровской области от </w:t>
      </w:r>
      <w:r>
        <w:rPr>
          <w:bCs/>
          <w:sz w:val="23"/>
          <w:szCs w:val="23"/>
        </w:rPr>
        <w:t>13</w:t>
      </w:r>
      <w:r w:rsidRPr="00BE4EE9">
        <w:rPr>
          <w:bCs/>
          <w:sz w:val="23"/>
          <w:szCs w:val="23"/>
        </w:rPr>
        <w:t>.0</w:t>
      </w:r>
      <w:r>
        <w:rPr>
          <w:bCs/>
          <w:sz w:val="23"/>
          <w:szCs w:val="23"/>
        </w:rPr>
        <w:t>8</w:t>
      </w:r>
      <w:r w:rsidRPr="00BE4EE9">
        <w:rPr>
          <w:bCs/>
          <w:sz w:val="23"/>
          <w:szCs w:val="23"/>
        </w:rPr>
        <w:t>.2019</w:t>
      </w:r>
    </w:p>
    <w:p w14:paraId="34E030AA" w14:textId="09EDDD82" w:rsidR="0054274A" w:rsidRDefault="0054274A" w:rsidP="0054274A">
      <w:pPr>
        <w:tabs>
          <w:tab w:val="left" w:pos="709"/>
        </w:tabs>
        <w:jc w:val="both"/>
        <w:rPr>
          <w:sz w:val="28"/>
          <w:szCs w:val="28"/>
          <w:lang w:eastAsia="ru-RU"/>
        </w:rPr>
      </w:pPr>
    </w:p>
    <w:p w14:paraId="0BEF8CA5" w14:textId="77777777" w:rsidR="00F6493A" w:rsidRPr="00F6493A" w:rsidRDefault="00F6493A" w:rsidP="00F6493A">
      <w:pPr>
        <w:keepNext/>
        <w:jc w:val="center"/>
        <w:outlineLvl w:val="0"/>
        <w:rPr>
          <w:b/>
          <w:iCs/>
          <w:color w:val="000000"/>
          <w:sz w:val="28"/>
          <w:szCs w:val="28"/>
          <w:lang w:eastAsia="ru-RU"/>
        </w:rPr>
      </w:pPr>
      <w:r w:rsidRPr="00F6493A">
        <w:rPr>
          <w:b/>
          <w:iCs/>
          <w:color w:val="000000"/>
          <w:sz w:val="28"/>
          <w:szCs w:val="28"/>
          <w:lang w:eastAsia="ru-RU"/>
        </w:rPr>
        <w:t>Экспертное заключение</w:t>
      </w:r>
    </w:p>
    <w:p w14:paraId="7FF34D63" w14:textId="77777777" w:rsidR="00F6493A" w:rsidRPr="00F6493A" w:rsidRDefault="00F6493A" w:rsidP="00F6493A">
      <w:pPr>
        <w:keepNext/>
        <w:jc w:val="center"/>
        <w:outlineLvl w:val="0"/>
        <w:rPr>
          <w:b/>
          <w:iCs/>
          <w:sz w:val="28"/>
          <w:szCs w:val="28"/>
          <w:lang w:eastAsia="ru-RU"/>
        </w:rPr>
      </w:pPr>
      <w:r w:rsidRPr="00F6493A">
        <w:rPr>
          <w:b/>
          <w:iCs/>
          <w:sz w:val="28"/>
          <w:szCs w:val="28"/>
          <w:lang w:eastAsia="ru-RU"/>
        </w:rPr>
        <w:t>региональной энергетической комиссии Кемеровской области</w:t>
      </w:r>
    </w:p>
    <w:p w14:paraId="33ECB8B1" w14:textId="77777777" w:rsidR="00F6493A" w:rsidRPr="00F6493A" w:rsidRDefault="00F6493A" w:rsidP="00F6493A">
      <w:pPr>
        <w:jc w:val="center"/>
        <w:rPr>
          <w:color w:val="000000"/>
          <w:sz w:val="28"/>
          <w:szCs w:val="28"/>
          <w:lang w:eastAsia="ru-RU"/>
        </w:rPr>
      </w:pPr>
      <w:r w:rsidRPr="00F6493A">
        <w:rPr>
          <w:color w:val="000000"/>
          <w:sz w:val="28"/>
          <w:szCs w:val="28"/>
          <w:lang w:eastAsia="ru-RU"/>
        </w:rPr>
        <w:t>по материалам, представленным</w:t>
      </w:r>
      <w:r w:rsidRPr="00F6493A">
        <w:rPr>
          <w:b/>
          <w:color w:val="000000"/>
          <w:sz w:val="28"/>
          <w:szCs w:val="28"/>
          <w:lang w:eastAsia="ru-RU"/>
        </w:rPr>
        <w:t xml:space="preserve"> </w:t>
      </w:r>
      <w:r w:rsidRPr="00F6493A">
        <w:rPr>
          <w:b/>
          <w:bCs/>
          <w:kern w:val="32"/>
          <w:sz w:val="28"/>
          <w:szCs w:val="28"/>
        </w:rPr>
        <w:t>АО «Кемеровская генерация» (структурное подразделение Кемеровская ГРЭС) (г. Кемерово)</w:t>
      </w:r>
      <w:r w:rsidRPr="00F6493A">
        <w:rPr>
          <w:color w:val="000000"/>
          <w:sz w:val="28"/>
          <w:szCs w:val="28"/>
          <w:lang w:eastAsia="ru-RU"/>
        </w:rPr>
        <w:t xml:space="preserve">, </w:t>
      </w:r>
    </w:p>
    <w:p w14:paraId="1B761D2B" w14:textId="77777777" w:rsidR="00F6493A" w:rsidRPr="00F6493A" w:rsidRDefault="00F6493A" w:rsidP="00F6493A">
      <w:pPr>
        <w:jc w:val="center"/>
        <w:rPr>
          <w:color w:val="000000"/>
          <w:sz w:val="28"/>
          <w:szCs w:val="28"/>
          <w:lang w:eastAsia="ru-RU"/>
        </w:rPr>
      </w:pPr>
      <w:r w:rsidRPr="00F6493A">
        <w:rPr>
          <w:color w:val="000000"/>
          <w:sz w:val="28"/>
          <w:szCs w:val="28"/>
          <w:lang w:eastAsia="ru-RU"/>
        </w:rPr>
        <w:t xml:space="preserve">для корректировки </w:t>
      </w:r>
      <w:r w:rsidRPr="00F6493A">
        <w:rPr>
          <w:sz w:val="28"/>
          <w:szCs w:val="28"/>
          <w:lang w:eastAsia="ru-RU"/>
        </w:rPr>
        <w:t xml:space="preserve">необходимой валовой выручки и установленных тарифов </w:t>
      </w:r>
      <w:r w:rsidRPr="00F6493A">
        <w:rPr>
          <w:color w:val="000000"/>
          <w:sz w:val="28"/>
          <w:szCs w:val="28"/>
          <w:lang w:eastAsia="ru-RU"/>
        </w:rPr>
        <w:t xml:space="preserve">на </w:t>
      </w:r>
      <w:r w:rsidRPr="00F6493A">
        <w:rPr>
          <w:sz w:val="28"/>
          <w:szCs w:val="28"/>
          <w:lang w:eastAsia="ru-RU"/>
        </w:rPr>
        <w:t>техническую воду</w:t>
      </w:r>
      <w:r w:rsidRPr="00F6493A">
        <w:rPr>
          <w:color w:val="000000"/>
          <w:sz w:val="28"/>
          <w:szCs w:val="28"/>
          <w:lang w:eastAsia="ru-RU"/>
        </w:rPr>
        <w:t>, реализуемую на потребительском рынке, на 2020 год</w:t>
      </w:r>
    </w:p>
    <w:p w14:paraId="1D49BD4F" w14:textId="77777777" w:rsidR="00F6493A" w:rsidRPr="00F6493A" w:rsidRDefault="00F6493A" w:rsidP="00F6493A">
      <w:pPr>
        <w:tabs>
          <w:tab w:val="left" w:pos="10206"/>
        </w:tabs>
        <w:ind w:firstLine="709"/>
        <w:jc w:val="center"/>
        <w:rPr>
          <w:color w:val="000000"/>
          <w:szCs w:val="28"/>
          <w:lang w:eastAsia="ru-RU"/>
        </w:rPr>
      </w:pPr>
    </w:p>
    <w:p w14:paraId="0DB3AB50" w14:textId="77777777" w:rsidR="00F6493A" w:rsidRPr="00F6493A" w:rsidRDefault="00F6493A" w:rsidP="00F6493A">
      <w:pPr>
        <w:jc w:val="both"/>
        <w:rPr>
          <w:i/>
          <w:color w:val="FF0000"/>
          <w:szCs w:val="29"/>
          <w:lang w:eastAsia="ru-RU"/>
        </w:rPr>
      </w:pPr>
    </w:p>
    <w:p w14:paraId="40BFC340" w14:textId="77777777" w:rsidR="00F6493A" w:rsidRPr="00F6493A" w:rsidRDefault="00F6493A" w:rsidP="00F6493A">
      <w:pPr>
        <w:ind w:firstLine="709"/>
        <w:jc w:val="both"/>
        <w:rPr>
          <w:color w:val="000000"/>
          <w:sz w:val="4"/>
          <w:szCs w:val="4"/>
          <w:lang w:eastAsia="ru-RU"/>
        </w:rPr>
      </w:pPr>
    </w:p>
    <w:p w14:paraId="17B24804" w14:textId="77777777" w:rsidR="00F6493A" w:rsidRPr="00F6493A" w:rsidRDefault="00F6493A" w:rsidP="00F6493A">
      <w:pPr>
        <w:ind w:firstLine="709"/>
        <w:jc w:val="both"/>
        <w:rPr>
          <w:color w:val="000000"/>
          <w:sz w:val="28"/>
          <w:szCs w:val="28"/>
          <w:lang w:eastAsia="ru-RU"/>
        </w:rPr>
      </w:pPr>
      <w:r w:rsidRPr="00F6493A">
        <w:rPr>
          <w:sz w:val="28"/>
          <w:szCs w:val="28"/>
          <w:lang w:eastAsia="ru-RU"/>
        </w:rPr>
        <w:t>Главный консультант региональной энергетической комиссии Кемеровской области (далее – специалист), рассмотрев представленные</w:t>
      </w:r>
      <w:r w:rsidRPr="00F6493A">
        <w:rPr>
          <w:color w:val="000000"/>
          <w:sz w:val="28"/>
          <w:szCs w:val="28"/>
          <w:lang w:eastAsia="ru-RU"/>
        </w:rPr>
        <w:t xml:space="preserve"> организацией предложения </w:t>
      </w:r>
      <w:r w:rsidRPr="00F6493A">
        <w:rPr>
          <w:sz w:val="28"/>
          <w:szCs w:val="28"/>
          <w:lang w:eastAsia="ru-RU"/>
        </w:rPr>
        <w:t>по корректировке необходимой валовой выручки и установленных тарифов на техническую воду</w:t>
      </w:r>
      <w:r w:rsidRPr="00F6493A">
        <w:rPr>
          <w:color w:val="000000"/>
          <w:sz w:val="28"/>
          <w:szCs w:val="28"/>
          <w:lang w:eastAsia="ru-RU"/>
        </w:rPr>
        <w:t>,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2D818C28" w14:textId="77777777" w:rsidR="00F6493A" w:rsidRPr="00F6493A" w:rsidRDefault="00F6493A" w:rsidP="00F6493A">
      <w:pPr>
        <w:ind w:firstLine="709"/>
        <w:jc w:val="both"/>
        <w:rPr>
          <w:color w:val="000000"/>
          <w:sz w:val="28"/>
          <w:szCs w:val="28"/>
          <w:lang w:eastAsia="ru-RU"/>
        </w:rPr>
      </w:pPr>
    </w:p>
    <w:p w14:paraId="5DEAB80A"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 xml:space="preserve">АО «Кемеровская генерация» (г. Кемерово) обратилось в региональную энергетическую комиссию Кемеровской области (далее – РЭК КО) с заявлением о </w:t>
      </w:r>
      <w:r w:rsidRPr="00F6493A">
        <w:rPr>
          <w:sz w:val="28"/>
          <w:szCs w:val="28"/>
          <w:lang w:eastAsia="ru-RU"/>
        </w:rPr>
        <w:t>корректировке необходимой валовой выручки (далее – НВВ) и установленных тарифов на техническую воду</w:t>
      </w:r>
      <w:r w:rsidRPr="00F6493A">
        <w:rPr>
          <w:color w:val="000000"/>
          <w:sz w:val="28"/>
          <w:szCs w:val="28"/>
          <w:lang w:eastAsia="ru-RU"/>
        </w:rPr>
        <w:t xml:space="preserve"> на 2020 год                            (исх. от 24.04.2019 № Исх-3-10/1-39799/19-0-0, вх. от 25.04.2019 № 1990). Согласно представленному заявлению организацией было предложено скорректировать плановую необходимую валовую выручку 2020 года (структурное подразделение Кемеровская ГРЭС) на сумму 252,00 тыс.руб. и установить тарифы в сфере холодного водоснабжения технической водой (структурное подразделение Кемеровская ГРЭС) на 2020 год с учетом корректировки в размере 1,03 руб./м3.</w:t>
      </w:r>
    </w:p>
    <w:p w14:paraId="10A34BDA"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Расчет корректировки НВВ и тарифов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2020 год.</w:t>
      </w:r>
    </w:p>
    <w:p w14:paraId="63A1931B" w14:textId="77777777" w:rsidR="00F6493A" w:rsidRPr="00F6493A" w:rsidRDefault="00F6493A" w:rsidP="00F6493A">
      <w:pPr>
        <w:ind w:firstLine="709"/>
        <w:jc w:val="both"/>
        <w:rPr>
          <w:color w:val="000000"/>
          <w:sz w:val="28"/>
          <w:szCs w:val="16"/>
          <w:lang w:eastAsia="ru-RU"/>
        </w:rPr>
      </w:pPr>
    </w:p>
    <w:p w14:paraId="48955364" w14:textId="77777777" w:rsidR="00F6493A" w:rsidRPr="00F6493A" w:rsidRDefault="00F6493A" w:rsidP="00F6493A">
      <w:pPr>
        <w:jc w:val="center"/>
        <w:rPr>
          <w:b/>
          <w:sz w:val="32"/>
          <w:szCs w:val="32"/>
          <w:u w:val="single"/>
          <w:lang w:eastAsia="ru-RU"/>
        </w:rPr>
      </w:pPr>
      <w:r w:rsidRPr="00F6493A">
        <w:rPr>
          <w:b/>
          <w:sz w:val="32"/>
          <w:szCs w:val="32"/>
          <w:u w:val="single"/>
          <w:lang w:eastAsia="ru-RU"/>
        </w:rPr>
        <w:t>Общая характеристика организации</w:t>
      </w:r>
    </w:p>
    <w:p w14:paraId="23AD0257" w14:textId="77777777" w:rsidR="00F6493A" w:rsidRPr="00F6493A" w:rsidRDefault="00F6493A" w:rsidP="00F6493A">
      <w:pPr>
        <w:jc w:val="center"/>
        <w:rPr>
          <w:b/>
          <w:sz w:val="20"/>
          <w:szCs w:val="10"/>
          <w:u w:val="single"/>
          <w:lang w:eastAsia="ru-RU"/>
        </w:rPr>
      </w:pPr>
    </w:p>
    <w:p w14:paraId="3F3F835F"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 xml:space="preserve">АО «Кемеровская генерация» (далее – организация) было образовано в результате реорганизации ОАО «Кузбассэнерго» в 2012 году. </w:t>
      </w:r>
    </w:p>
    <w:p w14:paraId="029F9D18"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 xml:space="preserve">Организация осуществляет несколько видов деятельности, основными из которых являются продажа, покупка и производство электрической </w:t>
      </w:r>
      <w:r w:rsidRPr="00F6493A">
        <w:rPr>
          <w:color w:val="000000"/>
          <w:sz w:val="28"/>
          <w:szCs w:val="28"/>
          <w:lang w:eastAsia="ru-RU"/>
        </w:rPr>
        <w:lastRenderedPageBreak/>
        <w:t>энергии; производство, распределение, передача пара и горячей воды; реализация тепловой энергии и др. В число услуг, оказываемых                             АО «Кемеровская генерация», входят также услуги в сфере холодного водоснабжения технической водой, в том числе структурное подразделение Кемеровская ГРЭС.</w:t>
      </w:r>
    </w:p>
    <w:p w14:paraId="405A636E"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Кемеровская ГРЭС предназначена для выработки и снабжения электрической и тепловой энергией промышленных предприятий, социальной сферы и населения.</w:t>
      </w:r>
    </w:p>
    <w:p w14:paraId="66A55844"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Абонентами АО «Кемеровская генерация» (структурное подразделение Кемеровская ГРЭС) в сфере холодного водоснабжения технической водой являются: ПАО «КОКС», АО «СибАТК», МП г. Кемерово «Зеленстрой»,              АО «ДЭУ», АО «ДЭК», ООО ПО «Токем».</w:t>
      </w:r>
    </w:p>
    <w:p w14:paraId="7038095C"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Объекты инженерной инфраструктуры Кемеровской ГРЭС, необходимые для холодного водоснабжения технической водой, принадлежат предприятию на праве собственности (в качестве подтверждения в материалах тарифного дела содержатся свидетельства о государственной регистрации права собственности на объекты).</w:t>
      </w:r>
    </w:p>
    <w:p w14:paraId="30CBF467" w14:textId="77777777" w:rsidR="00F6493A" w:rsidRPr="00F6493A" w:rsidRDefault="00F6493A" w:rsidP="00F6493A">
      <w:pPr>
        <w:ind w:firstLine="709"/>
        <w:jc w:val="both"/>
        <w:rPr>
          <w:color w:val="FF0000"/>
          <w:sz w:val="28"/>
          <w:szCs w:val="16"/>
          <w:lang w:eastAsia="ru-RU"/>
        </w:rPr>
      </w:pPr>
    </w:p>
    <w:p w14:paraId="1B6BCF23" w14:textId="77777777" w:rsidR="00F6493A" w:rsidRPr="00F6493A" w:rsidRDefault="00F6493A" w:rsidP="00F6493A">
      <w:pPr>
        <w:jc w:val="center"/>
        <w:rPr>
          <w:b/>
          <w:sz w:val="32"/>
          <w:szCs w:val="32"/>
          <w:u w:val="single"/>
          <w:lang w:eastAsia="ru-RU"/>
        </w:rPr>
      </w:pPr>
      <w:r w:rsidRPr="00F6493A">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1F642A4" w14:textId="77777777" w:rsidR="00F6493A" w:rsidRPr="00F6493A" w:rsidRDefault="00F6493A" w:rsidP="00F6493A">
      <w:pPr>
        <w:jc w:val="center"/>
        <w:rPr>
          <w:b/>
          <w:sz w:val="18"/>
          <w:szCs w:val="10"/>
          <w:u w:val="single"/>
          <w:lang w:eastAsia="ru-RU"/>
        </w:rPr>
      </w:pPr>
    </w:p>
    <w:p w14:paraId="2F6747A6" w14:textId="77777777" w:rsidR="00F6493A" w:rsidRPr="00F6493A" w:rsidRDefault="00F6493A" w:rsidP="00F6493A">
      <w:pPr>
        <w:ind w:firstLine="709"/>
        <w:jc w:val="both"/>
        <w:rPr>
          <w:sz w:val="28"/>
          <w:szCs w:val="28"/>
          <w:lang w:eastAsia="ru-RU"/>
        </w:rPr>
      </w:pPr>
      <w:r w:rsidRPr="00F6493A">
        <w:rPr>
          <w:sz w:val="28"/>
          <w:szCs w:val="28"/>
          <w:lang w:eastAsia="ru-RU"/>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28347C61"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 xml:space="preserve">Материалы </w:t>
      </w:r>
      <w:r w:rsidRPr="00F6493A">
        <w:rPr>
          <w:sz w:val="28"/>
          <w:szCs w:val="28"/>
          <w:lang w:eastAsia="ru-RU"/>
        </w:rPr>
        <w:t>АО «Кемеровская генерация» (г. Кемерово)</w:t>
      </w:r>
      <w:r w:rsidRPr="00F6493A">
        <w:rPr>
          <w:color w:val="000000"/>
          <w:sz w:val="28"/>
          <w:szCs w:val="28"/>
          <w:lang w:eastAsia="ru-RU"/>
        </w:rPr>
        <w:t xml:space="preserve"> по корректировке тарифов на 2020 год заверены подписью заместителя генерального директора Кузбасского филиала ООО «Сибирская генерирующая компания».</w:t>
      </w:r>
    </w:p>
    <w:p w14:paraId="00945D40" w14:textId="77777777" w:rsidR="00F6493A" w:rsidRPr="00F6493A" w:rsidRDefault="00F6493A" w:rsidP="00F6493A">
      <w:pPr>
        <w:ind w:firstLine="709"/>
        <w:jc w:val="both"/>
        <w:rPr>
          <w:sz w:val="28"/>
          <w:szCs w:val="28"/>
          <w:lang w:eastAsia="ru-RU"/>
        </w:rPr>
      </w:pPr>
      <w:r w:rsidRPr="00F6493A">
        <w:rPr>
          <w:color w:val="000000"/>
          <w:sz w:val="28"/>
          <w:szCs w:val="28"/>
          <w:lang w:eastAsia="ru-RU"/>
        </w:rPr>
        <w:t xml:space="preserve">ООО «Сибирская генерирующая компания» является единоличным исполнительным органом управляемого </w:t>
      </w:r>
      <w:r w:rsidRPr="00F6493A">
        <w:rPr>
          <w:sz w:val="28"/>
          <w:szCs w:val="28"/>
          <w:lang w:eastAsia="ru-RU"/>
        </w:rPr>
        <w:t>АО «Кемеровская генерация» в соответствии с договором от 31.07.2012 №УК-12/80А «О передаче полномочий единоличного исполнительного органа и оказании информационных и консультационных услуг».</w:t>
      </w:r>
    </w:p>
    <w:p w14:paraId="56CA02B7" w14:textId="77777777" w:rsidR="00F6493A" w:rsidRPr="00F6493A" w:rsidRDefault="00F6493A" w:rsidP="00F6493A">
      <w:pPr>
        <w:widowControl w:val="0"/>
        <w:autoSpaceDE w:val="0"/>
        <w:autoSpaceDN w:val="0"/>
        <w:adjustRightInd w:val="0"/>
        <w:ind w:firstLine="709"/>
        <w:jc w:val="both"/>
        <w:rPr>
          <w:sz w:val="28"/>
          <w:szCs w:val="28"/>
          <w:lang w:eastAsia="ru-RU"/>
        </w:rPr>
      </w:pPr>
      <w:r w:rsidRPr="00F6493A">
        <w:rPr>
          <w:sz w:val="28"/>
          <w:szCs w:val="28"/>
          <w:lang w:eastAsia="ru-RU"/>
        </w:rPr>
        <w:t xml:space="preserve">Следует отметить, что статья 31 Федерального закона от 07.12.2011                   № 416-ФЗ «О водоснабжении и водоотведении» </w:t>
      </w:r>
      <w:r w:rsidRPr="00F6493A">
        <w:rPr>
          <w:sz w:val="28"/>
          <w:szCs w:val="28"/>
          <w:u w:val="single"/>
          <w:lang w:eastAsia="ru-RU"/>
        </w:rPr>
        <w:t>обязывает организации</w:t>
      </w:r>
      <w:r w:rsidRPr="00F6493A">
        <w:rPr>
          <w:sz w:val="28"/>
          <w:szCs w:val="28"/>
          <w:lang w:eastAsia="ru-RU"/>
        </w:rPr>
        <w:t xml:space="preserve"> вести бухгалтерский учет и </w:t>
      </w:r>
      <w:r w:rsidRPr="00F6493A">
        <w:rPr>
          <w:sz w:val="28"/>
          <w:szCs w:val="28"/>
          <w:u w:val="single"/>
          <w:lang w:eastAsia="ru-RU"/>
        </w:rPr>
        <w:t>раздельный учет расходов и доходов по регулируемым видам деятельности.</w:t>
      </w:r>
      <w:r w:rsidRPr="00F6493A">
        <w:rPr>
          <w:sz w:val="28"/>
          <w:szCs w:val="28"/>
          <w:lang w:eastAsia="ru-RU"/>
        </w:rPr>
        <w:t xml:space="preserve"> Согласно приказу Минстроя России                от 25.01.2014 </w:t>
      </w:r>
      <w:r w:rsidRPr="00F6493A">
        <w:rPr>
          <w:sz w:val="28"/>
          <w:szCs w:val="28"/>
          <w:lang w:eastAsia="ru-RU"/>
        </w:rPr>
        <w:lastRenderedPageBreak/>
        <w:t>№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1ED7159A" w14:textId="77777777" w:rsidR="00F6493A" w:rsidRPr="00F6493A" w:rsidRDefault="00F6493A" w:rsidP="00F6493A">
      <w:pPr>
        <w:ind w:firstLine="709"/>
        <w:jc w:val="both"/>
        <w:rPr>
          <w:sz w:val="28"/>
          <w:szCs w:val="28"/>
          <w:lang w:eastAsia="ru-RU"/>
        </w:rPr>
      </w:pPr>
      <w:r w:rsidRPr="00F6493A">
        <w:rPr>
          <w:sz w:val="28"/>
          <w:szCs w:val="28"/>
          <w:lang w:eastAsia="ru-RU"/>
        </w:rPr>
        <w:t xml:space="preserve">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3C648232" w14:textId="77777777" w:rsidR="00F6493A" w:rsidRPr="00F6493A" w:rsidRDefault="00F6493A" w:rsidP="00F6493A">
      <w:pPr>
        <w:ind w:firstLine="709"/>
        <w:jc w:val="both"/>
        <w:rPr>
          <w:color w:val="FF0000"/>
          <w:sz w:val="28"/>
          <w:szCs w:val="28"/>
          <w:lang w:eastAsia="ru-RU"/>
        </w:rPr>
      </w:pPr>
    </w:p>
    <w:p w14:paraId="76E39C6A" w14:textId="77777777" w:rsidR="00F6493A" w:rsidRPr="00F6493A" w:rsidRDefault="00F6493A" w:rsidP="00F6493A">
      <w:pPr>
        <w:ind w:firstLine="709"/>
        <w:jc w:val="center"/>
        <w:rPr>
          <w:b/>
          <w:sz w:val="32"/>
          <w:szCs w:val="32"/>
          <w:u w:val="single"/>
          <w:lang w:eastAsia="ru-RU"/>
        </w:rPr>
      </w:pPr>
      <w:r w:rsidRPr="00F6493A">
        <w:rPr>
          <w:b/>
          <w:sz w:val="32"/>
          <w:szCs w:val="32"/>
          <w:u w:val="single"/>
          <w:lang w:eastAsia="ru-RU"/>
        </w:rPr>
        <w:t xml:space="preserve">Оценка достоверности данных, приведенных                                        </w:t>
      </w:r>
    </w:p>
    <w:p w14:paraId="14F49010" w14:textId="77777777" w:rsidR="00F6493A" w:rsidRPr="00F6493A" w:rsidRDefault="00F6493A" w:rsidP="00F6493A">
      <w:pPr>
        <w:ind w:firstLine="709"/>
        <w:jc w:val="center"/>
        <w:rPr>
          <w:b/>
          <w:sz w:val="32"/>
          <w:szCs w:val="32"/>
          <w:u w:val="single"/>
          <w:lang w:eastAsia="ru-RU"/>
        </w:rPr>
      </w:pPr>
      <w:r w:rsidRPr="00F6493A">
        <w:rPr>
          <w:b/>
          <w:sz w:val="32"/>
          <w:szCs w:val="32"/>
          <w:u w:val="single"/>
          <w:lang w:eastAsia="ru-RU"/>
        </w:rPr>
        <w:t xml:space="preserve">в предложениях об установлении тарифов </w:t>
      </w:r>
    </w:p>
    <w:p w14:paraId="05476B8A" w14:textId="77777777" w:rsidR="00F6493A" w:rsidRPr="00F6493A" w:rsidRDefault="00F6493A" w:rsidP="00F6493A">
      <w:pPr>
        <w:ind w:firstLine="709"/>
        <w:jc w:val="center"/>
        <w:rPr>
          <w:b/>
          <w:sz w:val="14"/>
          <w:szCs w:val="10"/>
          <w:u w:val="single"/>
          <w:lang w:eastAsia="ru-RU"/>
        </w:rPr>
      </w:pPr>
    </w:p>
    <w:p w14:paraId="1FF549AD" w14:textId="77777777" w:rsidR="00F6493A" w:rsidRPr="00F6493A" w:rsidRDefault="00F6493A" w:rsidP="00F6493A">
      <w:pPr>
        <w:ind w:firstLine="709"/>
        <w:jc w:val="both"/>
        <w:rPr>
          <w:sz w:val="28"/>
          <w:szCs w:val="28"/>
          <w:lang w:eastAsia="ru-RU"/>
        </w:rPr>
      </w:pPr>
      <w:r w:rsidRPr="00F6493A">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01842B3" w14:textId="77777777" w:rsidR="00F6493A" w:rsidRPr="00F6493A" w:rsidRDefault="00F6493A" w:rsidP="00F6493A">
      <w:pPr>
        <w:ind w:firstLine="709"/>
        <w:jc w:val="both"/>
        <w:rPr>
          <w:sz w:val="28"/>
          <w:szCs w:val="28"/>
          <w:lang w:eastAsia="ru-RU"/>
        </w:rPr>
      </w:pPr>
      <w:r w:rsidRPr="00F6493A">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год.</w:t>
      </w:r>
    </w:p>
    <w:p w14:paraId="5DC38020" w14:textId="77777777" w:rsidR="00F6493A" w:rsidRPr="00F6493A" w:rsidRDefault="00F6493A" w:rsidP="00F6493A">
      <w:pPr>
        <w:ind w:firstLine="709"/>
        <w:jc w:val="both"/>
        <w:rPr>
          <w:sz w:val="28"/>
          <w:szCs w:val="28"/>
          <w:lang w:eastAsia="ru-RU"/>
        </w:rPr>
      </w:pPr>
      <w:r w:rsidRPr="00F6493A">
        <w:rPr>
          <w:sz w:val="28"/>
          <w:szCs w:val="28"/>
          <w:lang w:eastAsia="ru-RU"/>
        </w:rPr>
        <w:t>Экспертная оценка экономической обоснованности расходов на холодное водоснабжение технической водой, принимаемых для корректировки НВВ и расчета тарифов на 2020 год, производилась на основе анализа общих смет расходов в экономических элементах.</w:t>
      </w:r>
    </w:p>
    <w:p w14:paraId="3017472F" w14:textId="77777777" w:rsidR="00F6493A" w:rsidRPr="00F6493A" w:rsidRDefault="00F6493A" w:rsidP="00F6493A">
      <w:pPr>
        <w:ind w:firstLine="709"/>
        <w:jc w:val="both"/>
        <w:rPr>
          <w:sz w:val="28"/>
          <w:szCs w:val="28"/>
          <w:lang w:eastAsia="ru-RU"/>
        </w:rPr>
      </w:pPr>
      <w:r w:rsidRPr="00F6493A">
        <w:rPr>
          <w:sz w:val="28"/>
          <w:szCs w:val="28"/>
          <w:lang w:eastAsia="ru-RU"/>
        </w:rPr>
        <w:lastRenderedPageBreak/>
        <w:t>Специалистом принимались во внимание предоставленные организацией данные бухгалтерских регистров за 2018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08129DB6" w14:textId="77777777" w:rsidR="00F6493A" w:rsidRPr="00F6493A" w:rsidRDefault="00F6493A" w:rsidP="00F6493A">
      <w:pPr>
        <w:ind w:firstLine="709"/>
        <w:jc w:val="both"/>
        <w:rPr>
          <w:sz w:val="28"/>
          <w:szCs w:val="28"/>
          <w:lang w:eastAsia="ru-RU"/>
        </w:rPr>
      </w:pPr>
    </w:p>
    <w:p w14:paraId="4D38F51B" w14:textId="77777777" w:rsidR="00F6493A" w:rsidRPr="00F6493A" w:rsidRDefault="00F6493A" w:rsidP="00F6493A">
      <w:pPr>
        <w:ind w:firstLine="709"/>
        <w:jc w:val="both"/>
        <w:rPr>
          <w:sz w:val="28"/>
          <w:szCs w:val="28"/>
          <w:lang w:eastAsia="ru-RU"/>
        </w:rPr>
      </w:pPr>
    </w:p>
    <w:p w14:paraId="1D1FEA2C" w14:textId="77777777" w:rsidR="00F6493A" w:rsidRPr="00F6493A" w:rsidRDefault="00F6493A" w:rsidP="00F6493A">
      <w:pPr>
        <w:ind w:firstLine="709"/>
        <w:jc w:val="both"/>
        <w:rPr>
          <w:sz w:val="22"/>
          <w:szCs w:val="28"/>
          <w:lang w:eastAsia="ru-RU"/>
        </w:rPr>
      </w:pPr>
    </w:p>
    <w:p w14:paraId="6C6759E5" w14:textId="77777777" w:rsidR="00F6493A" w:rsidRPr="00F6493A" w:rsidRDefault="00F6493A" w:rsidP="00F6493A">
      <w:pPr>
        <w:jc w:val="center"/>
        <w:rPr>
          <w:b/>
          <w:sz w:val="32"/>
          <w:szCs w:val="32"/>
          <w:u w:val="single"/>
          <w:lang w:eastAsia="ru-RU"/>
        </w:rPr>
      </w:pPr>
      <w:r w:rsidRPr="00F6493A">
        <w:rPr>
          <w:b/>
          <w:sz w:val="32"/>
          <w:szCs w:val="32"/>
          <w:u w:val="single"/>
          <w:lang w:eastAsia="ru-RU"/>
        </w:rPr>
        <w:t>Оценка имущественного и финансового состояния организации</w:t>
      </w:r>
    </w:p>
    <w:p w14:paraId="53F0A412" w14:textId="77777777" w:rsidR="00F6493A" w:rsidRPr="00F6493A" w:rsidRDefault="00F6493A" w:rsidP="00F6493A">
      <w:pPr>
        <w:jc w:val="center"/>
        <w:rPr>
          <w:b/>
          <w:sz w:val="14"/>
          <w:szCs w:val="10"/>
          <w:u w:val="single"/>
          <w:lang w:eastAsia="ru-RU"/>
        </w:rPr>
      </w:pPr>
    </w:p>
    <w:p w14:paraId="51D3265F"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 xml:space="preserve">Рассматриваемое предприятие является многоотраслевой организацией, в сферу деятельности которой, в том числе, входит оказание услуг в сфере холодного водоснабжения технической водой. </w:t>
      </w:r>
    </w:p>
    <w:p w14:paraId="2C73F091"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 xml:space="preserve">Общий анализ бухгалтерской отчетности предприятия (форма № 1 – Бухгалтерский баланс) свидетельствует об уменьшении внеоборотных активов по итогам 2018 года по сравнению с предыдущим периодом                        на </w:t>
      </w:r>
      <w:r w:rsidRPr="00F6493A">
        <w:rPr>
          <w:b/>
          <w:i/>
          <w:color w:val="000000"/>
          <w:sz w:val="28"/>
          <w:szCs w:val="28"/>
          <w:lang w:eastAsia="ru-RU"/>
        </w:rPr>
        <w:t>301</w:t>
      </w:r>
      <w:r w:rsidRPr="00F6493A">
        <w:rPr>
          <w:color w:val="000000"/>
          <w:sz w:val="28"/>
          <w:szCs w:val="28"/>
          <w:lang w:eastAsia="ru-RU"/>
        </w:rPr>
        <w:t xml:space="preserve"> млн.руб. Это обусловлено, главным образом, уменьшением стоимости основных средств (на </w:t>
      </w:r>
      <w:r w:rsidRPr="00F6493A">
        <w:rPr>
          <w:b/>
          <w:i/>
          <w:color w:val="000000"/>
          <w:sz w:val="28"/>
          <w:szCs w:val="28"/>
          <w:lang w:eastAsia="ru-RU"/>
        </w:rPr>
        <w:t>309</w:t>
      </w:r>
      <w:r w:rsidRPr="00F6493A">
        <w:rPr>
          <w:color w:val="000000"/>
          <w:sz w:val="28"/>
          <w:szCs w:val="28"/>
          <w:lang w:eastAsia="ru-RU"/>
        </w:rPr>
        <w:t xml:space="preserve"> млн.руб.).</w:t>
      </w:r>
    </w:p>
    <w:p w14:paraId="76E0AD49"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 xml:space="preserve">В составе оборотных активов также наблюдаются изменения. По сравнению с предыдущим периодом в 2018 году оборотные активы снизились на </w:t>
      </w:r>
      <w:r w:rsidRPr="00F6493A">
        <w:rPr>
          <w:b/>
          <w:i/>
          <w:color w:val="000000"/>
          <w:sz w:val="28"/>
          <w:szCs w:val="28"/>
          <w:lang w:eastAsia="ru-RU"/>
        </w:rPr>
        <w:t>66</w:t>
      </w:r>
      <w:r w:rsidRPr="00F6493A">
        <w:rPr>
          <w:color w:val="000000"/>
          <w:sz w:val="28"/>
          <w:szCs w:val="28"/>
          <w:lang w:eastAsia="ru-RU"/>
        </w:rPr>
        <w:t xml:space="preserve"> млн.руб. Основным фактором для уменьшения стало снижение денежных средств и денежных эквивалентов на </w:t>
      </w:r>
      <w:r w:rsidRPr="00F6493A">
        <w:rPr>
          <w:b/>
          <w:i/>
          <w:color w:val="000000"/>
          <w:sz w:val="28"/>
          <w:szCs w:val="28"/>
          <w:lang w:eastAsia="ru-RU"/>
        </w:rPr>
        <w:t>156</w:t>
      </w:r>
      <w:r w:rsidRPr="00F6493A">
        <w:rPr>
          <w:color w:val="000000"/>
          <w:sz w:val="28"/>
          <w:szCs w:val="28"/>
          <w:lang w:eastAsia="ru-RU"/>
        </w:rPr>
        <w:t xml:space="preserve"> млн.руб., при одновременном увеличении дебиторской задолженности на </w:t>
      </w:r>
      <w:r w:rsidRPr="00F6493A">
        <w:rPr>
          <w:b/>
          <w:i/>
          <w:color w:val="000000"/>
          <w:sz w:val="28"/>
          <w:szCs w:val="28"/>
          <w:lang w:eastAsia="ru-RU"/>
        </w:rPr>
        <w:t>33</w:t>
      </w:r>
      <w:r w:rsidRPr="00F6493A">
        <w:rPr>
          <w:color w:val="000000"/>
          <w:sz w:val="28"/>
          <w:szCs w:val="28"/>
          <w:lang w:eastAsia="ru-RU"/>
        </w:rPr>
        <w:t xml:space="preserve"> млн.руб.</w:t>
      </w:r>
    </w:p>
    <w:p w14:paraId="2464B5B8"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 xml:space="preserve">При анализе Отчета о финансовых результатах предприятия (форма               № 2) было выявлено увеличение выручки в 2018 году по сравнению с 2017 годом на </w:t>
      </w:r>
      <w:r w:rsidRPr="00F6493A">
        <w:rPr>
          <w:b/>
          <w:i/>
          <w:color w:val="000000"/>
          <w:sz w:val="28"/>
          <w:szCs w:val="28"/>
          <w:lang w:eastAsia="ru-RU"/>
        </w:rPr>
        <w:t>433</w:t>
      </w:r>
      <w:r w:rsidRPr="00F6493A">
        <w:rPr>
          <w:color w:val="000000"/>
          <w:sz w:val="28"/>
          <w:szCs w:val="28"/>
          <w:lang w:eastAsia="ru-RU"/>
        </w:rPr>
        <w:t xml:space="preserve"> млн.руб. При этом себестоимость продаж увеличилась                        на </w:t>
      </w:r>
      <w:r w:rsidRPr="00F6493A">
        <w:rPr>
          <w:b/>
          <w:i/>
          <w:color w:val="000000"/>
          <w:sz w:val="28"/>
          <w:szCs w:val="28"/>
          <w:lang w:eastAsia="ru-RU"/>
        </w:rPr>
        <w:t>600</w:t>
      </w:r>
      <w:r w:rsidRPr="00F6493A">
        <w:rPr>
          <w:color w:val="000000"/>
          <w:sz w:val="28"/>
          <w:szCs w:val="28"/>
          <w:lang w:eastAsia="ru-RU"/>
        </w:rPr>
        <w:t xml:space="preserve"> млн.руб. Убыток предприятия составил </w:t>
      </w:r>
      <w:r w:rsidRPr="00F6493A">
        <w:rPr>
          <w:b/>
          <w:i/>
          <w:color w:val="000000"/>
          <w:sz w:val="28"/>
          <w:szCs w:val="28"/>
          <w:lang w:eastAsia="ru-RU"/>
        </w:rPr>
        <w:t>65</w:t>
      </w:r>
      <w:r w:rsidRPr="00F6493A">
        <w:rPr>
          <w:color w:val="000000"/>
          <w:sz w:val="28"/>
          <w:szCs w:val="28"/>
          <w:lang w:eastAsia="ru-RU"/>
        </w:rPr>
        <w:t xml:space="preserve"> млн.руб. (в предыдущий период убыток организации равнялся </w:t>
      </w:r>
      <w:r w:rsidRPr="00F6493A">
        <w:rPr>
          <w:b/>
          <w:i/>
          <w:color w:val="000000"/>
          <w:sz w:val="28"/>
          <w:szCs w:val="28"/>
          <w:lang w:eastAsia="ru-RU"/>
        </w:rPr>
        <w:t>706</w:t>
      </w:r>
      <w:r w:rsidRPr="00F6493A">
        <w:rPr>
          <w:color w:val="000000"/>
          <w:sz w:val="28"/>
          <w:szCs w:val="28"/>
          <w:lang w:eastAsia="ru-RU"/>
        </w:rPr>
        <w:t xml:space="preserve"> млн.руб.).</w:t>
      </w:r>
    </w:p>
    <w:p w14:paraId="469C1269"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Продажа технической воды абонентам не является основным видом деятельности структурного подразделения Кемеровская ГРЭС                                 АО «Кемеровская генерация».</w:t>
      </w:r>
    </w:p>
    <w:p w14:paraId="6C7B1351"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В учетной политике организации отмечено, что «себестоимость технической воды формируется исходя из фактических затрат на ее приготовление. При невозможности определения фактических затрат, в себестоимость технической воды включаются затраты, определенные в соответствии с калькуляцией, которая выделяется из затрат участков основного производства, участвующих в производстве электро- и теплоэнергии».</w:t>
      </w:r>
    </w:p>
    <w:p w14:paraId="48A10E13"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 xml:space="preserve">По запросу регулирующего органа для подтверждения фактических доходов организации за 2018 год АО «Кемеровская генерация» были представлены счета-фактуры, выставленные абонентам структурного подразделения Кемеровская ГРЭС за услуги холодного водоснабжения. Так, выручка от реализации технической воды предприятия за 2018 год составила </w:t>
      </w:r>
      <w:r w:rsidRPr="00F6493A">
        <w:rPr>
          <w:b/>
          <w:i/>
          <w:color w:val="000000"/>
          <w:sz w:val="28"/>
          <w:szCs w:val="28"/>
          <w:lang w:eastAsia="ru-RU"/>
        </w:rPr>
        <w:t xml:space="preserve">2078,59 </w:t>
      </w:r>
      <w:r w:rsidRPr="00F6493A">
        <w:rPr>
          <w:color w:val="000000"/>
          <w:sz w:val="28"/>
          <w:szCs w:val="28"/>
          <w:lang w:eastAsia="ru-RU"/>
        </w:rPr>
        <w:t>тыс.руб.</w:t>
      </w:r>
    </w:p>
    <w:p w14:paraId="65A5CE49"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lastRenderedPageBreak/>
        <w:t xml:space="preserve">В качестве подтверждения расходов организации на производство технической воды за 2018 год АО «Кемеровская генерация» (структурное подразделение Кемеровская ГРЭС) в материалах тарифного дела представлен бухгалтерский регистр по счету 9002350200 (Производство технической воды), согласно которому расходы предприятия по данному структурному подразделению составили </w:t>
      </w:r>
      <w:r w:rsidRPr="00F6493A">
        <w:rPr>
          <w:b/>
          <w:i/>
          <w:color w:val="000000"/>
          <w:sz w:val="28"/>
          <w:szCs w:val="28"/>
          <w:lang w:eastAsia="ru-RU"/>
        </w:rPr>
        <w:t>2079,90</w:t>
      </w:r>
      <w:r w:rsidRPr="00F6493A">
        <w:rPr>
          <w:color w:val="000000"/>
          <w:sz w:val="28"/>
          <w:szCs w:val="28"/>
          <w:lang w:eastAsia="ru-RU"/>
        </w:rPr>
        <w:t xml:space="preserve"> тыс.руб.</w:t>
      </w:r>
    </w:p>
    <w:p w14:paraId="24E7A921"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Расходы организации при расчете тарифов на техническую воду определяются в доле, относящейся на потребительский рынок.</w:t>
      </w:r>
    </w:p>
    <w:p w14:paraId="66500BF6" w14:textId="77777777" w:rsidR="00F6493A" w:rsidRPr="00F6493A" w:rsidRDefault="00F6493A" w:rsidP="00F6493A">
      <w:pPr>
        <w:autoSpaceDE w:val="0"/>
        <w:autoSpaceDN w:val="0"/>
        <w:adjustRightInd w:val="0"/>
        <w:spacing w:before="29" w:line="276" w:lineRule="exact"/>
        <w:ind w:firstLine="709"/>
        <w:jc w:val="both"/>
        <w:rPr>
          <w:sz w:val="28"/>
          <w:szCs w:val="28"/>
          <w:lang w:eastAsia="ru-RU"/>
        </w:rPr>
      </w:pPr>
      <w:r w:rsidRPr="00F6493A">
        <w:rPr>
          <w:sz w:val="28"/>
          <w:szCs w:val="28"/>
          <w:lang w:eastAsia="ru-RU"/>
        </w:rPr>
        <w:t>Организация применяет общую систему налогообложения.</w:t>
      </w:r>
    </w:p>
    <w:p w14:paraId="27E7C651" w14:textId="77777777" w:rsidR="00F6493A" w:rsidRPr="00F6493A" w:rsidRDefault="00F6493A" w:rsidP="00F6493A">
      <w:pPr>
        <w:autoSpaceDE w:val="0"/>
        <w:autoSpaceDN w:val="0"/>
        <w:adjustRightInd w:val="0"/>
        <w:ind w:firstLine="709"/>
        <w:jc w:val="both"/>
        <w:rPr>
          <w:rFonts w:eastAsia="Calibri"/>
          <w:sz w:val="28"/>
          <w:szCs w:val="28"/>
        </w:rPr>
      </w:pPr>
      <w:r w:rsidRPr="00F6493A">
        <w:rPr>
          <w:rFonts w:eastAsia="Calibri"/>
          <w:sz w:val="28"/>
          <w:szCs w:val="28"/>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F6493A">
        <w:rPr>
          <w:sz w:val="28"/>
          <w:szCs w:val="28"/>
          <w:lang w:eastAsia="ru-RU"/>
        </w:rPr>
        <w:t xml:space="preserve">шаблона </w:t>
      </w:r>
      <w:r w:rsidRPr="00F6493A">
        <w:rPr>
          <w:sz w:val="28"/>
          <w:szCs w:val="28"/>
          <w:lang w:val="en-US" w:eastAsia="ru-RU"/>
        </w:rPr>
        <w:t>CALC</w:t>
      </w:r>
      <w:r w:rsidRPr="00F6493A">
        <w:rPr>
          <w:sz w:val="28"/>
          <w:szCs w:val="28"/>
          <w:lang w:eastAsia="ru-RU"/>
        </w:rPr>
        <w:t>.</w:t>
      </w:r>
      <w:r w:rsidRPr="00F6493A">
        <w:rPr>
          <w:sz w:val="28"/>
          <w:szCs w:val="28"/>
          <w:lang w:val="en-US" w:eastAsia="ru-RU"/>
        </w:rPr>
        <w:t>TARIFF</w:t>
      </w:r>
      <w:r w:rsidRPr="00F6493A">
        <w:rPr>
          <w:sz w:val="28"/>
          <w:szCs w:val="28"/>
          <w:lang w:eastAsia="ru-RU"/>
        </w:rPr>
        <w:t>.</w:t>
      </w:r>
      <w:r w:rsidRPr="00F6493A">
        <w:rPr>
          <w:sz w:val="28"/>
          <w:szCs w:val="28"/>
          <w:lang w:val="en-US" w:eastAsia="ru-RU"/>
        </w:rPr>
        <w:t>VODA</w:t>
      </w:r>
      <w:r w:rsidRPr="00F6493A">
        <w:rPr>
          <w:sz w:val="28"/>
          <w:szCs w:val="28"/>
          <w:lang w:eastAsia="ru-RU"/>
        </w:rPr>
        <w:t>.6.42.</w:t>
      </w:r>
    </w:p>
    <w:p w14:paraId="01AFE520" w14:textId="77777777" w:rsidR="00F6493A" w:rsidRPr="00F6493A" w:rsidRDefault="00F6493A" w:rsidP="00F6493A">
      <w:pPr>
        <w:ind w:firstLine="709"/>
        <w:jc w:val="both"/>
        <w:rPr>
          <w:color w:val="000000"/>
          <w:sz w:val="28"/>
          <w:szCs w:val="28"/>
          <w:lang w:eastAsia="ru-RU"/>
        </w:rPr>
      </w:pPr>
    </w:p>
    <w:p w14:paraId="53F5ABFB" w14:textId="77777777" w:rsidR="00F6493A" w:rsidRPr="00F6493A" w:rsidRDefault="00F6493A" w:rsidP="00F6493A">
      <w:pPr>
        <w:autoSpaceDN w:val="0"/>
        <w:jc w:val="center"/>
        <w:rPr>
          <w:b/>
          <w:sz w:val="32"/>
          <w:szCs w:val="32"/>
          <w:u w:val="single"/>
          <w:lang w:eastAsia="ru-RU"/>
        </w:rPr>
      </w:pPr>
      <w:r w:rsidRPr="00F6493A">
        <w:rPr>
          <w:b/>
          <w:sz w:val="32"/>
          <w:szCs w:val="32"/>
          <w:u w:val="single"/>
          <w:lang w:eastAsia="ru-RU"/>
        </w:rPr>
        <w:t>Корректировка необходимой валовой выручки</w:t>
      </w:r>
    </w:p>
    <w:p w14:paraId="12D38E3C" w14:textId="77777777" w:rsidR="00F6493A" w:rsidRPr="00F6493A" w:rsidRDefault="00F6493A" w:rsidP="00F6493A">
      <w:pPr>
        <w:autoSpaceDN w:val="0"/>
        <w:jc w:val="center"/>
        <w:rPr>
          <w:b/>
          <w:sz w:val="32"/>
          <w:szCs w:val="32"/>
          <w:u w:val="single"/>
          <w:lang w:eastAsia="ru-RU"/>
        </w:rPr>
      </w:pPr>
      <w:r w:rsidRPr="00F6493A">
        <w:rPr>
          <w:b/>
          <w:sz w:val="32"/>
          <w:szCs w:val="32"/>
          <w:u w:val="single"/>
          <w:lang w:eastAsia="ru-RU"/>
        </w:rPr>
        <w:t>и установленных тарифов на 2020 год</w:t>
      </w:r>
    </w:p>
    <w:p w14:paraId="59045A4E" w14:textId="77777777" w:rsidR="00F6493A" w:rsidRPr="00F6493A" w:rsidRDefault="00F6493A" w:rsidP="00F6493A">
      <w:pPr>
        <w:tabs>
          <w:tab w:val="left" w:pos="1134"/>
        </w:tabs>
        <w:jc w:val="center"/>
        <w:rPr>
          <w:b/>
          <w:sz w:val="14"/>
          <w:szCs w:val="32"/>
          <w:u w:val="single"/>
          <w:lang w:eastAsia="ru-RU"/>
        </w:rPr>
      </w:pPr>
      <w:r w:rsidRPr="00F6493A">
        <w:rPr>
          <w:b/>
          <w:sz w:val="32"/>
          <w:szCs w:val="32"/>
          <w:u w:val="single"/>
          <w:lang w:eastAsia="ru-RU"/>
        </w:rPr>
        <w:t xml:space="preserve"> </w:t>
      </w:r>
    </w:p>
    <w:p w14:paraId="17093941" w14:textId="77777777" w:rsidR="00F6493A" w:rsidRPr="00F6493A" w:rsidRDefault="00F6493A" w:rsidP="00F6493A">
      <w:pPr>
        <w:widowControl w:val="0"/>
        <w:tabs>
          <w:tab w:val="left" w:pos="709"/>
        </w:tabs>
        <w:autoSpaceDE w:val="0"/>
        <w:autoSpaceDN w:val="0"/>
        <w:adjustRightInd w:val="0"/>
        <w:jc w:val="both"/>
        <w:rPr>
          <w:sz w:val="28"/>
          <w:szCs w:val="28"/>
          <w:lang w:eastAsia="ru-RU"/>
        </w:rPr>
      </w:pPr>
      <w:r w:rsidRPr="00F6493A">
        <w:rPr>
          <w:sz w:val="28"/>
          <w:szCs w:val="28"/>
          <w:lang w:eastAsia="ru-RU"/>
        </w:rPr>
        <w:tab/>
        <w:t>Постановлением региональной энергетической комиссии от 09.10.2018   № 235 АО «Кемеровская генерация» (структурное подразделение Кемеровская ГРЭС) установлены</w:t>
      </w:r>
      <w:r w:rsidRPr="00F6493A">
        <w:rPr>
          <w:bCs/>
          <w:kern w:val="32"/>
          <w:sz w:val="28"/>
          <w:szCs w:val="28"/>
          <w:lang w:eastAsia="ru-RU"/>
        </w:rPr>
        <w:t xml:space="preserve"> долгосрочные параметры регулирования тарифов</w:t>
      </w:r>
      <w:r w:rsidRPr="00F6493A">
        <w:rPr>
          <w:sz w:val="28"/>
          <w:szCs w:val="28"/>
          <w:lang w:eastAsia="ru-RU"/>
        </w:rPr>
        <w:t xml:space="preserve"> </w:t>
      </w:r>
      <w:r w:rsidRPr="00F6493A">
        <w:rPr>
          <w:bCs/>
          <w:kern w:val="32"/>
          <w:sz w:val="28"/>
          <w:szCs w:val="28"/>
          <w:lang w:eastAsia="ru-RU"/>
        </w:rPr>
        <w:t>на техническую воду на период с 01.01.2019 по 31.12.2023.</w:t>
      </w:r>
    </w:p>
    <w:p w14:paraId="57E64110" w14:textId="77777777" w:rsidR="00F6493A" w:rsidRPr="00F6493A" w:rsidRDefault="00F6493A" w:rsidP="00F6493A">
      <w:pPr>
        <w:widowControl w:val="0"/>
        <w:tabs>
          <w:tab w:val="left" w:pos="284"/>
        </w:tabs>
        <w:autoSpaceDE w:val="0"/>
        <w:autoSpaceDN w:val="0"/>
        <w:adjustRightInd w:val="0"/>
        <w:ind w:firstLine="709"/>
        <w:jc w:val="both"/>
        <w:rPr>
          <w:sz w:val="28"/>
          <w:szCs w:val="28"/>
          <w:lang w:eastAsia="ru-RU"/>
        </w:rPr>
      </w:pPr>
      <w:r w:rsidRPr="00F6493A">
        <w:rPr>
          <w:sz w:val="28"/>
          <w:szCs w:val="28"/>
          <w:lang w:eastAsia="ru-RU"/>
        </w:rPr>
        <w:t>Постановлением региональной энергетической комиссии от 09.10.2018   № 236 АО «Кемеровская генерация» (структурное подразделение Кемеровская ГРЭС):</w:t>
      </w:r>
    </w:p>
    <w:p w14:paraId="375AE379" w14:textId="77777777" w:rsidR="00F6493A" w:rsidRPr="00F6493A" w:rsidRDefault="00F6493A" w:rsidP="00F6493A">
      <w:pPr>
        <w:widowControl w:val="0"/>
        <w:tabs>
          <w:tab w:val="left" w:pos="284"/>
        </w:tabs>
        <w:autoSpaceDE w:val="0"/>
        <w:autoSpaceDN w:val="0"/>
        <w:adjustRightInd w:val="0"/>
        <w:ind w:firstLine="709"/>
        <w:jc w:val="both"/>
        <w:rPr>
          <w:sz w:val="28"/>
          <w:szCs w:val="28"/>
          <w:lang w:eastAsia="ru-RU"/>
        </w:rPr>
      </w:pPr>
      <w:r w:rsidRPr="00F6493A">
        <w:rPr>
          <w:sz w:val="28"/>
          <w:szCs w:val="28"/>
          <w:lang w:eastAsia="ru-RU"/>
        </w:rPr>
        <w:t>утверждена производственная программа в сфере холодного водоснабжения технической водой;</w:t>
      </w:r>
    </w:p>
    <w:p w14:paraId="34D55892" w14:textId="77777777" w:rsidR="00F6493A" w:rsidRPr="00F6493A" w:rsidRDefault="00F6493A" w:rsidP="00F6493A">
      <w:pPr>
        <w:widowControl w:val="0"/>
        <w:tabs>
          <w:tab w:val="left" w:pos="284"/>
        </w:tabs>
        <w:autoSpaceDE w:val="0"/>
        <w:autoSpaceDN w:val="0"/>
        <w:adjustRightInd w:val="0"/>
        <w:ind w:firstLine="709"/>
        <w:jc w:val="both"/>
        <w:rPr>
          <w:sz w:val="28"/>
          <w:szCs w:val="28"/>
          <w:lang w:eastAsia="ru-RU"/>
        </w:rPr>
      </w:pPr>
      <w:r w:rsidRPr="00F6493A">
        <w:rPr>
          <w:sz w:val="28"/>
          <w:szCs w:val="28"/>
          <w:lang w:eastAsia="ru-RU"/>
        </w:rPr>
        <w:t xml:space="preserve">установлены одноставочные тарифы на техническую воду,                                          с применением метода индексации. </w:t>
      </w:r>
    </w:p>
    <w:p w14:paraId="77B3BB0B" w14:textId="77777777" w:rsidR="00F6493A" w:rsidRPr="00F6493A" w:rsidRDefault="00F6493A" w:rsidP="00F6493A">
      <w:pPr>
        <w:widowControl w:val="0"/>
        <w:tabs>
          <w:tab w:val="left" w:pos="284"/>
        </w:tabs>
        <w:autoSpaceDE w:val="0"/>
        <w:autoSpaceDN w:val="0"/>
        <w:adjustRightInd w:val="0"/>
        <w:ind w:firstLine="709"/>
        <w:jc w:val="both"/>
        <w:rPr>
          <w:bCs/>
          <w:kern w:val="32"/>
          <w:sz w:val="22"/>
          <w:szCs w:val="28"/>
          <w:lang w:eastAsia="ru-RU"/>
        </w:rPr>
      </w:pPr>
    </w:p>
    <w:p w14:paraId="451B8550" w14:textId="77777777" w:rsidR="00F6493A" w:rsidRPr="00F6493A" w:rsidRDefault="00F6493A" w:rsidP="00F6493A">
      <w:pPr>
        <w:widowControl w:val="0"/>
        <w:tabs>
          <w:tab w:val="left" w:pos="284"/>
        </w:tabs>
        <w:autoSpaceDE w:val="0"/>
        <w:autoSpaceDN w:val="0"/>
        <w:adjustRightInd w:val="0"/>
        <w:ind w:firstLine="709"/>
        <w:jc w:val="both"/>
        <w:rPr>
          <w:sz w:val="28"/>
          <w:szCs w:val="28"/>
          <w:lang w:eastAsia="ru-RU"/>
        </w:rPr>
      </w:pPr>
      <w:r w:rsidRPr="00F6493A">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F6493A">
        <w:rPr>
          <w:sz w:val="28"/>
          <w:szCs w:val="28"/>
          <w:lang w:eastAsia="ru-RU"/>
        </w:rPr>
        <w:softHyphen/>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w:t>
      </w:r>
      <w:r w:rsidRPr="00F6493A">
        <w:rPr>
          <w:sz w:val="28"/>
          <w:szCs w:val="28"/>
          <w:lang w:eastAsia="ru-RU"/>
        </w:rPr>
        <w:lastRenderedPageBreak/>
        <w:t>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4BD632B1" w14:textId="77777777" w:rsidR="00F6493A" w:rsidRPr="00F6493A" w:rsidRDefault="00F6493A" w:rsidP="00F6493A">
      <w:pPr>
        <w:widowControl w:val="0"/>
        <w:tabs>
          <w:tab w:val="left" w:pos="284"/>
        </w:tabs>
        <w:autoSpaceDE w:val="0"/>
        <w:autoSpaceDN w:val="0"/>
        <w:adjustRightInd w:val="0"/>
        <w:ind w:firstLine="709"/>
        <w:jc w:val="both"/>
        <w:rPr>
          <w:color w:val="000000"/>
          <w:sz w:val="28"/>
          <w:szCs w:val="28"/>
          <w:lang w:eastAsia="ru-RU"/>
        </w:rPr>
      </w:pPr>
      <w:r w:rsidRPr="00F6493A">
        <w:rPr>
          <w:color w:val="000000"/>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736387F7" w14:textId="77777777" w:rsidR="00F6493A" w:rsidRPr="00F6493A" w:rsidRDefault="00F6493A" w:rsidP="00F6493A">
      <w:pPr>
        <w:tabs>
          <w:tab w:val="left" w:pos="1134"/>
        </w:tabs>
        <w:ind w:firstLine="709"/>
        <w:jc w:val="right"/>
        <w:rPr>
          <w:sz w:val="28"/>
          <w:szCs w:val="28"/>
          <w:lang w:eastAsia="ru-RU"/>
        </w:rPr>
      </w:pPr>
      <w:r w:rsidRPr="00F6493A">
        <w:rPr>
          <w:sz w:val="28"/>
          <w:szCs w:val="28"/>
          <w:lang w:eastAsia="ru-RU"/>
        </w:rPr>
        <w:t>Таблица 1</w:t>
      </w:r>
    </w:p>
    <w:p w14:paraId="4C63FC80" w14:textId="77777777" w:rsidR="00F6493A" w:rsidRPr="00F6493A" w:rsidRDefault="00F6493A" w:rsidP="00F6493A">
      <w:pPr>
        <w:jc w:val="center"/>
        <w:rPr>
          <w:b/>
          <w:sz w:val="8"/>
          <w:szCs w:val="28"/>
          <w:lang w:eastAsia="ru-RU"/>
        </w:rPr>
      </w:pPr>
    </w:p>
    <w:p w14:paraId="32DA9863" w14:textId="77777777" w:rsidR="00F6493A" w:rsidRPr="00F6493A" w:rsidRDefault="00F6493A" w:rsidP="00F6493A">
      <w:pPr>
        <w:jc w:val="center"/>
        <w:rPr>
          <w:b/>
          <w:sz w:val="28"/>
          <w:szCs w:val="28"/>
        </w:rPr>
      </w:pPr>
      <w:r w:rsidRPr="00F6493A">
        <w:rPr>
          <w:b/>
          <w:sz w:val="28"/>
          <w:szCs w:val="28"/>
        </w:rPr>
        <w:t>Долгосрочные параметры</w:t>
      </w:r>
    </w:p>
    <w:p w14:paraId="0714D84C" w14:textId="77777777" w:rsidR="00F6493A" w:rsidRPr="00F6493A" w:rsidRDefault="00F6493A" w:rsidP="00F6493A">
      <w:pPr>
        <w:jc w:val="center"/>
        <w:rPr>
          <w:b/>
          <w:sz w:val="28"/>
          <w:szCs w:val="28"/>
        </w:rPr>
      </w:pPr>
      <w:r w:rsidRPr="00F6493A">
        <w:rPr>
          <w:b/>
          <w:sz w:val="28"/>
          <w:szCs w:val="28"/>
        </w:rPr>
        <w:t xml:space="preserve"> регулирования тарифов на техническую воду </w:t>
      </w:r>
    </w:p>
    <w:p w14:paraId="45BA9647" w14:textId="77777777" w:rsidR="00F6493A" w:rsidRPr="00F6493A" w:rsidRDefault="00F6493A" w:rsidP="00F6493A">
      <w:pPr>
        <w:jc w:val="center"/>
        <w:rPr>
          <w:b/>
          <w:sz w:val="28"/>
          <w:szCs w:val="28"/>
        </w:rPr>
      </w:pPr>
      <w:r w:rsidRPr="00F6493A">
        <w:rPr>
          <w:b/>
          <w:sz w:val="28"/>
          <w:szCs w:val="28"/>
        </w:rPr>
        <w:t>АО «Кемеровская генерация» (структурное подразделение           Кемеровская ГРЭС) (г. Кемерово)</w:t>
      </w:r>
    </w:p>
    <w:p w14:paraId="22240440" w14:textId="77777777" w:rsidR="00F6493A" w:rsidRPr="00F6493A" w:rsidRDefault="00F6493A" w:rsidP="00F6493A">
      <w:pPr>
        <w:jc w:val="center"/>
        <w:rPr>
          <w:b/>
          <w:sz w:val="28"/>
          <w:szCs w:val="28"/>
        </w:rPr>
      </w:pPr>
      <w:r w:rsidRPr="00F6493A">
        <w:rPr>
          <w:b/>
          <w:sz w:val="28"/>
          <w:szCs w:val="28"/>
        </w:rPr>
        <w:t>на период с 01.01.2019 по 31.12.2023</w:t>
      </w:r>
    </w:p>
    <w:p w14:paraId="5AC3D8A6" w14:textId="77777777" w:rsidR="00F6493A" w:rsidRPr="00F6493A" w:rsidRDefault="00F6493A" w:rsidP="00F6493A">
      <w:pPr>
        <w:jc w:val="center"/>
        <w:rPr>
          <w:b/>
          <w:sz w:val="28"/>
          <w:szCs w:val="28"/>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843"/>
        <w:gridCol w:w="1842"/>
        <w:gridCol w:w="1701"/>
        <w:gridCol w:w="1134"/>
        <w:gridCol w:w="1276"/>
      </w:tblGrid>
      <w:tr w:rsidR="00F6493A" w:rsidRPr="00F6493A" w14:paraId="6E4B3D72" w14:textId="77777777" w:rsidTr="00F6493A">
        <w:trPr>
          <w:trHeight w:val="922"/>
        </w:trPr>
        <w:tc>
          <w:tcPr>
            <w:tcW w:w="2127" w:type="dxa"/>
            <w:vMerge w:val="restart"/>
            <w:shd w:val="clear" w:color="auto" w:fill="auto"/>
            <w:vAlign w:val="center"/>
          </w:tcPr>
          <w:p w14:paraId="265B4A7F" w14:textId="77777777" w:rsidR="00F6493A" w:rsidRPr="00F6493A" w:rsidRDefault="00F6493A" w:rsidP="00F6493A">
            <w:pPr>
              <w:tabs>
                <w:tab w:val="left" w:pos="0"/>
              </w:tabs>
              <w:jc w:val="center"/>
              <w:rPr>
                <w:lang w:eastAsia="ru-RU"/>
              </w:rPr>
            </w:pPr>
            <w:r w:rsidRPr="00F6493A">
              <w:rPr>
                <w:lang w:eastAsia="ru-RU"/>
              </w:rPr>
              <w:t>Наименование услуги</w:t>
            </w:r>
          </w:p>
        </w:tc>
        <w:tc>
          <w:tcPr>
            <w:tcW w:w="851" w:type="dxa"/>
            <w:vMerge w:val="restart"/>
            <w:shd w:val="clear" w:color="auto" w:fill="auto"/>
            <w:vAlign w:val="center"/>
          </w:tcPr>
          <w:p w14:paraId="1745BD16" w14:textId="77777777" w:rsidR="00F6493A" w:rsidRPr="00F6493A" w:rsidRDefault="00F6493A" w:rsidP="00F6493A">
            <w:pPr>
              <w:tabs>
                <w:tab w:val="left" w:pos="0"/>
              </w:tabs>
              <w:jc w:val="center"/>
              <w:rPr>
                <w:lang w:eastAsia="ru-RU"/>
              </w:rPr>
            </w:pPr>
            <w:r w:rsidRPr="00F6493A">
              <w:rPr>
                <w:lang w:eastAsia="ru-RU"/>
              </w:rPr>
              <w:t>Годы</w:t>
            </w:r>
          </w:p>
        </w:tc>
        <w:tc>
          <w:tcPr>
            <w:tcW w:w="1843" w:type="dxa"/>
            <w:vMerge w:val="restart"/>
            <w:shd w:val="clear" w:color="auto" w:fill="auto"/>
            <w:vAlign w:val="center"/>
          </w:tcPr>
          <w:p w14:paraId="6973AB63" w14:textId="77777777" w:rsidR="00F6493A" w:rsidRPr="00F6493A" w:rsidRDefault="00F6493A" w:rsidP="00F6493A">
            <w:pPr>
              <w:tabs>
                <w:tab w:val="left" w:pos="0"/>
              </w:tabs>
              <w:jc w:val="center"/>
              <w:rPr>
                <w:lang w:eastAsia="ru-RU"/>
              </w:rPr>
            </w:pPr>
            <w:r w:rsidRPr="00F6493A">
              <w:rPr>
                <w:lang w:eastAsia="ru-RU"/>
              </w:rPr>
              <w:t>Базовый уровень операционных расходов,</w:t>
            </w:r>
          </w:p>
          <w:p w14:paraId="1582F03A" w14:textId="77777777" w:rsidR="00F6493A" w:rsidRPr="00F6493A" w:rsidRDefault="00F6493A" w:rsidP="00F6493A">
            <w:pPr>
              <w:tabs>
                <w:tab w:val="left" w:pos="0"/>
              </w:tabs>
              <w:jc w:val="center"/>
              <w:rPr>
                <w:lang w:eastAsia="ru-RU"/>
              </w:rPr>
            </w:pPr>
            <w:r w:rsidRPr="00F6493A">
              <w:rPr>
                <w:lang w:eastAsia="ru-RU"/>
              </w:rPr>
              <w:t>тыс. руб.</w:t>
            </w:r>
          </w:p>
        </w:tc>
        <w:tc>
          <w:tcPr>
            <w:tcW w:w="1842" w:type="dxa"/>
            <w:vMerge w:val="restart"/>
            <w:shd w:val="clear" w:color="auto" w:fill="auto"/>
            <w:vAlign w:val="center"/>
          </w:tcPr>
          <w:p w14:paraId="5B468CD4" w14:textId="77777777" w:rsidR="00F6493A" w:rsidRPr="00F6493A" w:rsidRDefault="00F6493A" w:rsidP="00F6493A">
            <w:pPr>
              <w:tabs>
                <w:tab w:val="left" w:pos="0"/>
              </w:tabs>
              <w:jc w:val="center"/>
              <w:rPr>
                <w:lang w:eastAsia="ru-RU"/>
              </w:rPr>
            </w:pPr>
            <w:r w:rsidRPr="00F6493A">
              <w:rPr>
                <w:lang w:eastAsia="ru-RU"/>
              </w:rPr>
              <w:t>Индекс эффективности операционных расходов, %</w:t>
            </w:r>
          </w:p>
        </w:tc>
        <w:tc>
          <w:tcPr>
            <w:tcW w:w="1701" w:type="dxa"/>
            <w:vMerge w:val="restart"/>
            <w:shd w:val="clear" w:color="auto" w:fill="auto"/>
            <w:vAlign w:val="center"/>
          </w:tcPr>
          <w:p w14:paraId="3C957DDA" w14:textId="77777777" w:rsidR="00F6493A" w:rsidRPr="00F6493A" w:rsidRDefault="00F6493A" w:rsidP="00F6493A">
            <w:pPr>
              <w:tabs>
                <w:tab w:val="left" w:pos="0"/>
              </w:tabs>
              <w:jc w:val="center"/>
              <w:rPr>
                <w:lang w:eastAsia="ru-RU"/>
              </w:rPr>
            </w:pPr>
            <w:r w:rsidRPr="00F6493A">
              <w:rPr>
                <w:lang w:eastAsia="ru-RU"/>
              </w:rPr>
              <w:t>Нормативный уровень прибыли, %</w:t>
            </w:r>
          </w:p>
        </w:tc>
        <w:tc>
          <w:tcPr>
            <w:tcW w:w="2410" w:type="dxa"/>
            <w:gridSpan w:val="2"/>
            <w:shd w:val="clear" w:color="auto" w:fill="auto"/>
            <w:vAlign w:val="center"/>
          </w:tcPr>
          <w:p w14:paraId="4E09F00F" w14:textId="77777777" w:rsidR="00F6493A" w:rsidRPr="00F6493A" w:rsidRDefault="00F6493A" w:rsidP="00F6493A">
            <w:pPr>
              <w:tabs>
                <w:tab w:val="left" w:pos="0"/>
              </w:tabs>
              <w:jc w:val="center"/>
              <w:rPr>
                <w:lang w:eastAsia="ru-RU"/>
              </w:rPr>
            </w:pPr>
            <w:r w:rsidRPr="00F6493A">
              <w:rPr>
                <w:lang w:eastAsia="ru-RU"/>
              </w:rPr>
              <w:t>Показатели энергосбережения и энергетической эффективности</w:t>
            </w:r>
          </w:p>
        </w:tc>
      </w:tr>
      <w:tr w:rsidR="00F6493A" w:rsidRPr="00F6493A" w14:paraId="389E77E8" w14:textId="77777777" w:rsidTr="00F6493A">
        <w:trPr>
          <w:trHeight w:val="897"/>
        </w:trPr>
        <w:tc>
          <w:tcPr>
            <w:tcW w:w="2127" w:type="dxa"/>
            <w:vMerge/>
            <w:shd w:val="clear" w:color="auto" w:fill="auto"/>
            <w:vAlign w:val="center"/>
          </w:tcPr>
          <w:p w14:paraId="578141FD" w14:textId="77777777" w:rsidR="00F6493A" w:rsidRPr="00F6493A" w:rsidRDefault="00F6493A" w:rsidP="00F6493A">
            <w:pPr>
              <w:tabs>
                <w:tab w:val="left" w:pos="0"/>
              </w:tabs>
              <w:jc w:val="center"/>
              <w:rPr>
                <w:lang w:eastAsia="ru-RU"/>
              </w:rPr>
            </w:pPr>
          </w:p>
        </w:tc>
        <w:tc>
          <w:tcPr>
            <w:tcW w:w="851" w:type="dxa"/>
            <w:vMerge/>
            <w:shd w:val="clear" w:color="auto" w:fill="auto"/>
          </w:tcPr>
          <w:p w14:paraId="14CD5F41" w14:textId="77777777" w:rsidR="00F6493A" w:rsidRPr="00F6493A" w:rsidRDefault="00F6493A" w:rsidP="00F6493A">
            <w:pPr>
              <w:tabs>
                <w:tab w:val="left" w:pos="0"/>
              </w:tabs>
              <w:jc w:val="center"/>
              <w:rPr>
                <w:lang w:eastAsia="ru-RU"/>
              </w:rPr>
            </w:pPr>
          </w:p>
        </w:tc>
        <w:tc>
          <w:tcPr>
            <w:tcW w:w="1843" w:type="dxa"/>
            <w:vMerge/>
            <w:shd w:val="clear" w:color="auto" w:fill="auto"/>
          </w:tcPr>
          <w:p w14:paraId="25CBFA03" w14:textId="77777777" w:rsidR="00F6493A" w:rsidRPr="00F6493A" w:rsidRDefault="00F6493A" w:rsidP="00F6493A">
            <w:pPr>
              <w:tabs>
                <w:tab w:val="left" w:pos="0"/>
              </w:tabs>
              <w:jc w:val="center"/>
              <w:rPr>
                <w:lang w:eastAsia="ru-RU"/>
              </w:rPr>
            </w:pPr>
          </w:p>
        </w:tc>
        <w:tc>
          <w:tcPr>
            <w:tcW w:w="1842" w:type="dxa"/>
            <w:vMerge/>
            <w:shd w:val="clear" w:color="auto" w:fill="auto"/>
          </w:tcPr>
          <w:p w14:paraId="1D42FDD0" w14:textId="77777777" w:rsidR="00F6493A" w:rsidRPr="00F6493A" w:rsidRDefault="00F6493A" w:rsidP="00F6493A">
            <w:pPr>
              <w:tabs>
                <w:tab w:val="left" w:pos="0"/>
              </w:tabs>
              <w:jc w:val="center"/>
              <w:rPr>
                <w:lang w:eastAsia="ru-RU"/>
              </w:rPr>
            </w:pPr>
          </w:p>
        </w:tc>
        <w:tc>
          <w:tcPr>
            <w:tcW w:w="1701" w:type="dxa"/>
            <w:vMerge/>
            <w:shd w:val="clear" w:color="auto" w:fill="auto"/>
            <w:vAlign w:val="center"/>
          </w:tcPr>
          <w:p w14:paraId="2E0FDB4C" w14:textId="77777777" w:rsidR="00F6493A" w:rsidRPr="00F6493A" w:rsidRDefault="00F6493A" w:rsidP="00F6493A">
            <w:pPr>
              <w:tabs>
                <w:tab w:val="left" w:pos="0"/>
              </w:tabs>
              <w:jc w:val="center"/>
              <w:rPr>
                <w:lang w:eastAsia="ru-RU"/>
              </w:rPr>
            </w:pPr>
          </w:p>
        </w:tc>
        <w:tc>
          <w:tcPr>
            <w:tcW w:w="1134" w:type="dxa"/>
            <w:shd w:val="clear" w:color="auto" w:fill="auto"/>
          </w:tcPr>
          <w:p w14:paraId="315CB812" w14:textId="77777777" w:rsidR="00F6493A" w:rsidRPr="00F6493A" w:rsidRDefault="00F6493A" w:rsidP="00F6493A">
            <w:pPr>
              <w:tabs>
                <w:tab w:val="left" w:pos="0"/>
              </w:tabs>
              <w:jc w:val="center"/>
              <w:rPr>
                <w:lang w:eastAsia="ru-RU"/>
              </w:rPr>
            </w:pPr>
            <w:r w:rsidRPr="00F6493A">
              <w:rPr>
                <w:lang w:eastAsia="ru-RU"/>
              </w:rPr>
              <w:t>Уровень потерь воды, %</w:t>
            </w:r>
          </w:p>
        </w:tc>
        <w:tc>
          <w:tcPr>
            <w:tcW w:w="1276" w:type="dxa"/>
            <w:shd w:val="clear" w:color="auto" w:fill="auto"/>
          </w:tcPr>
          <w:p w14:paraId="4D0E4CA0" w14:textId="77777777" w:rsidR="00F6493A" w:rsidRPr="00F6493A" w:rsidRDefault="00F6493A" w:rsidP="00F6493A">
            <w:pPr>
              <w:tabs>
                <w:tab w:val="left" w:pos="0"/>
              </w:tabs>
              <w:jc w:val="center"/>
              <w:rPr>
                <w:lang w:eastAsia="ru-RU"/>
              </w:rPr>
            </w:pPr>
            <w:r w:rsidRPr="00F6493A">
              <w:rPr>
                <w:lang w:eastAsia="ru-RU"/>
              </w:rPr>
              <w:t xml:space="preserve">Удельный расход электри-ческой энергии, </w:t>
            </w:r>
            <w:r w:rsidRPr="00F6493A">
              <w:rPr>
                <w:color w:val="000000"/>
                <w:lang w:eastAsia="ru-RU"/>
              </w:rPr>
              <w:t>кВт*ч/ м</w:t>
            </w:r>
            <w:r w:rsidRPr="00F6493A">
              <w:rPr>
                <w:color w:val="000000"/>
                <w:vertAlign w:val="superscript"/>
                <w:lang w:eastAsia="ru-RU"/>
              </w:rPr>
              <w:t>3</w:t>
            </w:r>
          </w:p>
        </w:tc>
      </w:tr>
      <w:tr w:rsidR="00F6493A" w:rsidRPr="00F6493A" w14:paraId="1613574D" w14:textId="77777777" w:rsidTr="00F6493A">
        <w:tc>
          <w:tcPr>
            <w:tcW w:w="2127" w:type="dxa"/>
            <w:vMerge w:val="restart"/>
            <w:shd w:val="clear" w:color="auto" w:fill="auto"/>
            <w:vAlign w:val="center"/>
          </w:tcPr>
          <w:p w14:paraId="326ADAB2" w14:textId="77777777" w:rsidR="00F6493A" w:rsidRPr="00F6493A" w:rsidRDefault="00F6493A" w:rsidP="00F6493A">
            <w:pPr>
              <w:tabs>
                <w:tab w:val="left" w:pos="0"/>
              </w:tabs>
              <w:rPr>
                <w:lang w:eastAsia="ru-RU"/>
              </w:rPr>
            </w:pPr>
            <w:r w:rsidRPr="00F6493A">
              <w:rPr>
                <w:lang w:eastAsia="ru-RU"/>
              </w:rPr>
              <w:t>Техническая вода</w:t>
            </w:r>
          </w:p>
        </w:tc>
        <w:tc>
          <w:tcPr>
            <w:tcW w:w="851" w:type="dxa"/>
            <w:shd w:val="clear" w:color="auto" w:fill="auto"/>
          </w:tcPr>
          <w:p w14:paraId="4854A938" w14:textId="77777777" w:rsidR="00F6493A" w:rsidRPr="00F6493A" w:rsidRDefault="00F6493A" w:rsidP="00F6493A">
            <w:pPr>
              <w:tabs>
                <w:tab w:val="left" w:pos="0"/>
              </w:tabs>
              <w:jc w:val="center"/>
              <w:rPr>
                <w:lang w:eastAsia="ru-RU"/>
              </w:rPr>
            </w:pPr>
            <w:r w:rsidRPr="00F6493A">
              <w:rPr>
                <w:lang w:eastAsia="ru-RU"/>
              </w:rPr>
              <w:t>2019</w:t>
            </w:r>
          </w:p>
        </w:tc>
        <w:tc>
          <w:tcPr>
            <w:tcW w:w="1843" w:type="dxa"/>
            <w:shd w:val="clear" w:color="auto" w:fill="auto"/>
            <w:vAlign w:val="center"/>
          </w:tcPr>
          <w:p w14:paraId="72EC98EA" w14:textId="77777777" w:rsidR="00F6493A" w:rsidRPr="00F6493A" w:rsidRDefault="00F6493A" w:rsidP="00F6493A">
            <w:pPr>
              <w:tabs>
                <w:tab w:val="left" w:pos="0"/>
              </w:tabs>
              <w:jc w:val="center"/>
              <w:rPr>
                <w:lang w:eastAsia="ru-RU"/>
              </w:rPr>
            </w:pPr>
            <w:r w:rsidRPr="00F6493A">
              <w:rPr>
                <w:lang w:eastAsia="ru-RU"/>
              </w:rPr>
              <w:t>877,79</w:t>
            </w:r>
          </w:p>
        </w:tc>
        <w:tc>
          <w:tcPr>
            <w:tcW w:w="1842" w:type="dxa"/>
            <w:shd w:val="clear" w:color="auto" w:fill="auto"/>
            <w:vAlign w:val="center"/>
          </w:tcPr>
          <w:p w14:paraId="79B34576" w14:textId="77777777" w:rsidR="00F6493A" w:rsidRPr="00F6493A" w:rsidRDefault="00F6493A" w:rsidP="00F6493A">
            <w:pPr>
              <w:tabs>
                <w:tab w:val="left" w:pos="0"/>
              </w:tabs>
              <w:jc w:val="center"/>
              <w:rPr>
                <w:lang w:eastAsia="ru-RU"/>
              </w:rPr>
            </w:pPr>
            <w:r w:rsidRPr="00F6493A">
              <w:rPr>
                <w:lang w:eastAsia="ru-RU"/>
              </w:rPr>
              <w:t>х</w:t>
            </w:r>
          </w:p>
        </w:tc>
        <w:tc>
          <w:tcPr>
            <w:tcW w:w="1701" w:type="dxa"/>
            <w:shd w:val="clear" w:color="auto" w:fill="auto"/>
          </w:tcPr>
          <w:p w14:paraId="6D7CB4D4" w14:textId="77777777" w:rsidR="00F6493A" w:rsidRPr="00F6493A" w:rsidRDefault="00F6493A" w:rsidP="00F6493A">
            <w:pPr>
              <w:jc w:val="center"/>
              <w:rPr>
                <w:lang w:eastAsia="ru-RU"/>
              </w:rPr>
            </w:pPr>
            <w:r w:rsidRPr="00F6493A">
              <w:rPr>
                <w:lang w:eastAsia="ru-RU"/>
              </w:rPr>
              <w:t>х</w:t>
            </w:r>
          </w:p>
        </w:tc>
        <w:tc>
          <w:tcPr>
            <w:tcW w:w="1134" w:type="dxa"/>
            <w:shd w:val="clear" w:color="auto" w:fill="auto"/>
            <w:vAlign w:val="center"/>
          </w:tcPr>
          <w:p w14:paraId="643217AF" w14:textId="77777777" w:rsidR="00F6493A" w:rsidRPr="00F6493A" w:rsidRDefault="00F6493A" w:rsidP="00F6493A">
            <w:pPr>
              <w:tabs>
                <w:tab w:val="left" w:pos="0"/>
              </w:tabs>
              <w:jc w:val="center"/>
              <w:rPr>
                <w:lang w:eastAsia="ru-RU"/>
              </w:rPr>
            </w:pPr>
            <w:r w:rsidRPr="00F6493A">
              <w:rPr>
                <w:lang w:eastAsia="ru-RU"/>
              </w:rPr>
              <w:t>0</w:t>
            </w:r>
          </w:p>
        </w:tc>
        <w:tc>
          <w:tcPr>
            <w:tcW w:w="1276" w:type="dxa"/>
            <w:shd w:val="clear" w:color="auto" w:fill="auto"/>
            <w:vAlign w:val="center"/>
          </w:tcPr>
          <w:p w14:paraId="70C3795A" w14:textId="77777777" w:rsidR="00F6493A" w:rsidRPr="00F6493A" w:rsidRDefault="00F6493A" w:rsidP="00F6493A">
            <w:pPr>
              <w:tabs>
                <w:tab w:val="left" w:pos="0"/>
              </w:tabs>
              <w:jc w:val="center"/>
              <w:rPr>
                <w:lang w:eastAsia="ru-RU"/>
              </w:rPr>
            </w:pPr>
            <w:r w:rsidRPr="00F6493A">
              <w:rPr>
                <w:lang w:eastAsia="ru-RU"/>
              </w:rPr>
              <w:t>0</w:t>
            </w:r>
          </w:p>
        </w:tc>
      </w:tr>
      <w:tr w:rsidR="00F6493A" w:rsidRPr="00F6493A" w14:paraId="734F51BB" w14:textId="77777777" w:rsidTr="00F6493A">
        <w:tc>
          <w:tcPr>
            <w:tcW w:w="2127" w:type="dxa"/>
            <w:vMerge/>
            <w:shd w:val="clear" w:color="auto" w:fill="auto"/>
            <w:vAlign w:val="center"/>
          </w:tcPr>
          <w:p w14:paraId="7F08E422" w14:textId="77777777" w:rsidR="00F6493A" w:rsidRPr="00F6493A" w:rsidRDefault="00F6493A" w:rsidP="00F6493A">
            <w:pPr>
              <w:tabs>
                <w:tab w:val="left" w:pos="0"/>
              </w:tabs>
              <w:jc w:val="center"/>
              <w:rPr>
                <w:lang w:eastAsia="ru-RU"/>
              </w:rPr>
            </w:pPr>
          </w:p>
        </w:tc>
        <w:tc>
          <w:tcPr>
            <w:tcW w:w="851" w:type="dxa"/>
            <w:shd w:val="clear" w:color="auto" w:fill="auto"/>
          </w:tcPr>
          <w:p w14:paraId="1324F147" w14:textId="77777777" w:rsidR="00F6493A" w:rsidRPr="00F6493A" w:rsidRDefault="00F6493A" w:rsidP="00F6493A">
            <w:pPr>
              <w:tabs>
                <w:tab w:val="left" w:pos="0"/>
              </w:tabs>
              <w:jc w:val="center"/>
              <w:rPr>
                <w:lang w:eastAsia="ru-RU"/>
              </w:rPr>
            </w:pPr>
            <w:r w:rsidRPr="00F6493A">
              <w:rPr>
                <w:lang w:eastAsia="ru-RU"/>
              </w:rPr>
              <w:t>2020</w:t>
            </w:r>
          </w:p>
        </w:tc>
        <w:tc>
          <w:tcPr>
            <w:tcW w:w="1843" w:type="dxa"/>
            <w:shd w:val="clear" w:color="auto" w:fill="auto"/>
          </w:tcPr>
          <w:p w14:paraId="0B48ED43" w14:textId="77777777" w:rsidR="00F6493A" w:rsidRPr="00F6493A" w:rsidRDefault="00F6493A" w:rsidP="00F6493A">
            <w:pPr>
              <w:jc w:val="center"/>
              <w:rPr>
                <w:lang w:eastAsia="ru-RU"/>
              </w:rPr>
            </w:pPr>
            <w:r w:rsidRPr="00F6493A">
              <w:rPr>
                <w:lang w:eastAsia="ru-RU"/>
              </w:rPr>
              <w:t>х</w:t>
            </w:r>
          </w:p>
        </w:tc>
        <w:tc>
          <w:tcPr>
            <w:tcW w:w="1842" w:type="dxa"/>
            <w:shd w:val="clear" w:color="auto" w:fill="auto"/>
            <w:vAlign w:val="center"/>
          </w:tcPr>
          <w:p w14:paraId="07C2ED39" w14:textId="77777777" w:rsidR="00F6493A" w:rsidRPr="00F6493A" w:rsidRDefault="00F6493A" w:rsidP="00F6493A">
            <w:pPr>
              <w:tabs>
                <w:tab w:val="left" w:pos="0"/>
              </w:tabs>
              <w:jc w:val="center"/>
              <w:rPr>
                <w:lang w:eastAsia="ru-RU"/>
              </w:rPr>
            </w:pPr>
            <w:r w:rsidRPr="00F6493A">
              <w:rPr>
                <w:lang w:eastAsia="ru-RU"/>
              </w:rPr>
              <w:t>1</w:t>
            </w:r>
          </w:p>
        </w:tc>
        <w:tc>
          <w:tcPr>
            <w:tcW w:w="1701" w:type="dxa"/>
            <w:shd w:val="clear" w:color="auto" w:fill="auto"/>
          </w:tcPr>
          <w:p w14:paraId="5C135AEE" w14:textId="77777777" w:rsidR="00F6493A" w:rsidRPr="00F6493A" w:rsidRDefault="00F6493A" w:rsidP="00F6493A">
            <w:pPr>
              <w:jc w:val="center"/>
              <w:rPr>
                <w:lang w:eastAsia="ru-RU"/>
              </w:rPr>
            </w:pPr>
            <w:r w:rsidRPr="00F6493A">
              <w:rPr>
                <w:lang w:eastAsia="ru-RU"/>
              </w:rPr>
              <w:t>х</w:t>
            </w:r>
          </w:p>
        </w:tc>
        <w:tc>
          <w:tcPr>
            <w:tcW w:w="1134" w:type="dxa"/>
            <w:shd w:val="clear" w:color="auto" w:fill="auto"/>
            <w:vAlign w:val="center"/>
          </w:tcPr>
          <w:p w14:paraId="6D943147" w14:textId="77777777" w:rsidR="00F6493A" w:rsidRPr="00F6493A" w:rsidRDefault="00F6493A" w:rsidP="00F6493A">
            <w:pPr>
              <w:tabs>
                <w:tab w:val="left" w:pos="0"/>
              </w:tabs>
              <w:jc w:val="center"/>
              <w:rPr>
                <w:lang w:eastAsia="ru-RU"/>
              </w:rPr>
            </w:pPr>
            <w:r w:rsidRPr="00F6493A">
              <w:rPr>
                <w:lang w:eastAsia="ru-RU"/>
              </w:rPr>
              <w:t>0</w:t>
            </w:r>
          </w:p>
        </w:tc>
        <w:tc>
          <w:tcPr>
            <w:tcW w:w="1276" w:type="dxa"/>
            <w:shd w:val="clear" w:color="auto" w:fill="auto"/>
            <w:vAlign w:val="center"/>
          </w:tcPr>
          <w:p w14:paraId="6933624F" w14:textId="77777777" w:rsidR="00F6493A" w:rsidRPr="00F6493A" w:rsidRDefault="00F6493A" w:rsidP="00F6493A">
            <w:pPr>
              <w:tabs>
                <w:tab w:val="left" w:pos="0"/>
              </w:tabs>
              <w:jc w:val="center"/>
              <w:rPr>
                <w:lang w:eastAsia="ru-RU"/>
              </w:rPr>
            </w:pPr>
            <w:r w:rsidRPr="00F6493A">
              <w:rPr>
                <w:lang w:eastAsia="ru-RU"/>
              </w:rPr>
              <w:t>0</w:t>
            </w:r>
          </w:p>
        </w:tc>
      </w:tr>
      <w:tr w:rsidR="00F6493A" w:rsidRPr="00F6493A" w14:paraId="12C6C21E" w14:textId="77777777" w:rsidTr="00F6493A">
        <w:tc>
          <w:tcPr>
            <w:tcW w:w="2127" w:type="dxa"/>
            <w:vMerge/>
            <w:shd w:val="clear" w:color="auto" w:fill="auto"/>
            <w:vAlign w:val="center"/>
          </w:tcPr>
          <w:p w14:paraId="44FF5564" w14:textId="77777777" w:rsidR="00F6493A" w:rsidRPr="00F6493A" w:rsidRDefault="00F6493A" w:rsidP="00F6493A">
            <w:pPr>
              <w:tabs>
                <w:tab w:val="left" w:pos="0"/>
              </w:tabs>
              <w:jc w:val="center"/>
              <w:rPr>
                <w:lang w:eastAsia="ru-RU"/>
              </w:rPr>
            </w:pPr>
          </w:p>
        </w:tc>
        <w:tc>
          <w:tcPr>
            <w:tcW w:w="851" w:type="dxa"/>
            <w:shd w:val="clear" w:color="auto" w:fill="auto"/>
          </w:tcPr>
          <w:p w14:paraId="127BAAE2" w14:textId="77777777" w:rsidR="00F6493A" w:rsidRPr="00F6493A" w:rsidRDefault="00F6493A" w:rsidP="00F6493A">
            <w:pPr>
              <w:tabs>
                <w:tab w:val="left" w:pos="0"/>
              </w:tabs>
              <w:jc w:val="center"/>
              <w:rPr>
                <w:lang w:eastAsia="ru-RU"/>
              </w:rPr>
            </w:pPr>
            <w:r w:rsidRPr="00F6493A">
              <w:rPr>
                <w:lang w:eastAsia="ru-RU"/>
              </w:rPr>
              <w:t>2021</w:t>
            </w:r>
          </w:p>
        </w:tc>
        <w:tc>
          <w:tcPr>
            <w:tcW w:w="1843" w:type="dxa"/>
            <w:shd w:val="clear" w:color="auto" w:fill="auto"/>
          </w:tcPr>
          <w:p w14:paraId="2D575381" w14:textId="77777777" w:rsidR="00F6493A" w:rsidRPr="00F6493A" w:rsidRDefault="00F6493A" w:rsidP="00F6493A">
            <w:pPr>
              <w:jc w:val="center"/>
              <w:rPr>
                <w:lang w:eastAsia="ru-RU"/>
              </w:rPr>
            </w:pPr>
            <w:r w:rsidRPr="00F6493A">
              <w:rPr>
                <w:lang w:eastAsia="ru-RU"/>
              </w:rPr>
              <w:t>х</w:t>
            </w:r>
          </w:p>
        </w:tc>
        <w:tc>
          <w:tcPr>
            <w:tcW w:w="1842" w:type="dxa"/>
            <w:shd w:val="clear" w:color="auto" w:fill="auto"/>
            <w:vAlign w:val="center"/>
          </w:tcPr>
          <w:p w14:paraId="0A2B4692" w14:textId="77777777" w:rsidR="00F6493A" w:rsidRPr="00F6493A" w:rsidRDefault="00F6493A" w:rsidP="00F6493A">
            <w:pPr>
              <w:tabs>
                <w:tab w:val="left" w:pos="0"/>
              </w:tabs>
              <w:jc w:val="center"/>
              <w:rPr>
                <w:lang w:eastAsia="ru-RU"/>
              </w:rPr>
            </w:pPr>
            <w:r w:rsidRPr="00F6493A">
              <w:rPr>
                <w:lang w:eastAsia="ru-RU"/>
              </w:rPr>
              <w:t>1</w:t>
            </w:r>
          </w:p>
        </w:tc>
        <w:tc>
          <w:tcPr>
            <w:tcW w:w="1701" w:type="dxa"/>
            <w:shd w:val="clear" w:color="auto" w:fill="auto"/>
          </w:tcPr>
          <w:p w14:paraId="393F0630" w14:textId="77777777" w:rsidR="00F6493A" w:rsidRPr="00F6493A" w:rsidRDefault="00F6493A" w:rsidP="00F6493A">
            <w:pPr>
              <w:jc w:val="center"/>
              <w:rPr>
                <w:lang w:eastAsia="ru-RU"/>
              </w:rPr>
            </w:pPr>
            <w:r w:rsidRPr="00F6493A">
              <w:rPr>
                <w:lang w:eastAsia="ru-RU"/>
              </w:rPr>
              <w:t>х</w:t>
            </w:r>
          </w:p>
        </w:tc>
        <w:tc>
          <w:tcPr>
            <w:tcW w:w="1134" w:type="dxa"/>
            <w:shd w:val="clear" w:color="auto" w:fill="auto"/>
            <w:vAlign w:val="center"/>
          </w:tcPr>
          <w:p w14:paraId="41DD2D4A" w14:textId="77777777" w:rsidR="00F6493A" w:rsidRPr="00F6493A" w:rsidRDefault="00F6493A" w:rsidP="00F6493A">
            <w:pPr>
              <w:tabs>
                <w:tab w:val="left" w:pos="0"/>
              </w:tabs>
              <w:jc w:val="center"/>
              <w:rPr>
                <w:lang w:eastAsia="ru-RU"/>
              </w:rPr>
            </w:pPr>
            <w:r w:rsidRPr="00F6493A">
              <w:rPr>
                <w:lang w:eastAsia="ru-RU"/>
              </w:rPr>
              <w:t>0</w:t>
            </w:r>
          </w:p>
        </w:tc>
        <w:tc>
          <w:tcPr>
            <w:tcW w:w="1276" w:type="dxa"/>
            <w:shd w:val="clear" w:color="auto" w:fill="auto"/>
            <w:vAlign w:val="center"/>
          </w:tcPr>
          <w:p w14:paraId="5D1F3F28" w14:textId="77777777" w:rsidR="00F6493A" w:rsidRPr="00F6493A" w:rsidRDefault="00F6493A" w:rsidP="00F6493A">
            <w:pPr>
              <w:tabs>
                <w:tab w:val="left" w:pos="0"/>
              </w:tabs>
              <w:jc w:val="center"/>
              <w:rPr>
                <w:lang w:eastAsia="ru-RU"/>
              </w:rPr>
            </w:pPr>
            <w:r w:rsidRPr="00F6493A">
              <w:rPr>
                <w:lang w:eastAsia="ru-RU"/>
              </w:rPr>
              <w:t>0</w:t>
            </w:r>
          </w:p>
        </w:tc>
      </w:tr>
      <w:tr w:rsidR="00F6493A" w:rsidRPr="00F6493A" w14:paraId="27A5CC51" w14:textId="77777777" w:rsidTr="00F6493A">
        <w:tc>
          <w:tcPr>
            <w:tcW w:w="2127" w:type="dxa"/>
            <w:vMerge/>
            <w:shd w:val="clear" w:color="auto" w:fill="auto"/>
            <w:vAlign w:val="center"/>
          </w:tcPr>
          <w:p w14:paraId="6E11B18B" w14:textId="77777777" w:rsidR="00F6493A" w:rsidRPr="00F6493A" w:rsidRDefault="00F6493A" w:rsidP="00F6493A">
            <w:pPr>
              <w:tabs>
                <w:tab w:val="left" w:pos="0"/>
              </w:tabs>
              <w:jc w:val="center"/>
              <w:rPr>
                <w:lang w:eastAsia="ru-RU"/>
              </w:rPr>
            </w:pPr>
          </w:p>
        </w:tc>
        <w:tc>
          <w:tcPr>
            <w:tcW w:w="851" w:type="dxa"/>
            <w:shd w:val="clear" w:color="auto" w:fill="auto"/>
          </w:tcPr>
          <w:p w14:paraId="37D507A0" w14:textId="77777777" w:rsidR="00F6493A" w:rsidRPr="00F6493A" w:rsidRDefault="00F6493A" w:rsidP="00F6493A">
            <w:pPr>
              <w:tabs>
                <w:tab w:val="left" w:pos="0"/>
              </w:tabs>
              <w:jc w:val="center"/>
              <w:rPr>
                <w:lang w:eastAsia="ru-RU"/>
              </w:rPr>
            </w:pPr>
            <w:r w:rsidRPr="00F6493A">
              <w:rPr>
                <w:lang w:eastAsia="ru-RU"/>
              </w:rPr>
              <w:t>2022</w:t>
            </w:r>
          </w:p>
        </w:tc>
        <w:tc>
          <w:tcPr>
            <w:tcW w:w="1843" w:type="dxa"/>
            <w:shd w:val="clear" w:color="auto" w:fill="auto"/>
          </w:tcPr>
          <w:p w14:paraId="02924EC9" w14:textId="77777777" w:rsidR="00F6493A" w:rsidRPr="00F6493A" w:rsidRDefault="00F6493A" w:rsidP="00F6493A">
            <w:pPr>
              <w:jc w:val="center"/>
              <w:rPr>
                <w:lang w:eastAsia="ru-RU"/>
              </w:rPr>
            </w:pPr>
            <w:r w:rsidRPr="00F6493A">
              <w:rPr>
                <w:lang w:eastAsia="ru-RU"/>
              </w:rPr>
              <w:t>х</w:t>
            </w:r>
          </w:p>
        </w:tc>
        <w:tc>
          <w:tcPr>
            <w:tcW w:w="1842" w:type="dxa"/>
            <w:shd w:val="clear" w:color="auto" w:fill="auto"/>
            <w:vAlign w:val="center"/>
          </w:tcPr>
          <w:p w14:paraId="41E51756" w14:textId="77777777" w:rsidR="00F6493A" w:rsidRPr="00F6493A" w:rsidRDefault="00F6493A" w:rsidP="00F6493A">
            <w:pPr>
              <w:tabs>
                <w:tab w:val="left" w:pos="0"/>
              </w:tabs>
              <w:jc w:val="center"/>
              <w:rPr>
                <w:lang w:eastAsia="ru-RU"/>
              </w:rPr>
            </w:pPr>
            <w:r w:rsidRPr="00F6493A">
              <w:rPr>
                <w:lang w:eastAsia="ru-RU"/>
              </w:rPr>
              <w:t>1</w:t>
            </w:r>
          </w:p>
        </w:tc>
        <w:tc>
          <w:tcPr>
            <w:tcW w:w="1701" w:type="dxa"/>
            <w:shd w:val="clear" w:color="auto" w:fill="auto"/>
          </w:tcPr>
          <w:p w14:paraId="0CBD1F6E" w14:textId="77777777" w:rsidR="00F6493A" w:rsidRPr="00F6493A" w:rsidRDefault="00F6493A" w:rsidP="00F6493A">
            <w:pPr>
              <w:jc w:val="center"/>
              <w:rPr>
                <w:lang w:eastAsia="ru-RU"/>
              </w:rPr>
            </w:pPr>
            <w:r w:rsidRPr="00F6493A">
              <w:rPr>
                <w:lang w:eastAsia="ru-RU"/>
              </w:rPr>
              <w:t>х</w:t>
            </w:r>
          </w:p>
        </w:tc>
        <w:tc>
          <w:tcPr>
            <w:tcW w:w="1134" w:type="dxa"/>
            <w:shd w:val="clear" w:color="auto" w:fill="auto"/>
            <w:vAlign w:val="center"/>
          </w:tcPr>
          <w:p w14:paraId="4E6B79A1" w14:textId="77777777" w:rsidR="00F6493A" w:rsidRPr="00F6493A" w:rsidRDefault="00F6493A" w:rsidP="00F6493A">
            <w:pPr>
              <w:tabs>
                <w:tab w:val="left" w:pos="0"/>
              </w:tabs>
              <w:jc w:val="center"/>
              <w:rPr>
                <w:lang w:eastAsia="ru-RU"/>
              </w:rPr>
            </w:pPr>
            <w:r w:rsidRPr="00F6493A">
              <w:rPr>
                <w:lang w:eastAsia="ru-RU"/>
              </w:rPr>
              <w:t>0</w:t>
            </w:r>
          </w:p>
        </w:tc>
        <w:tc>
          <w:tcPr>
            <w:tcW w:w="1276" w:type="dxa"/>
            <w:shd w:val="clear" w:color="auto" w:fill="auto"/>
            <w:vAlign w:val="center"/>
          </w:tcPr>
          <w:p w14:paraId="0C25F7F3" w14:textId="77777777" w:rsidR="00F6493A" w:rsidRPr="00F6493A" w:rsidRDefault="00F6493A" w:rsidP="00F6493A">
            <w:pPr>
              <w:tabs>
                <w:tab w:val="left" w:pos="0"/>
              </w:tabs>
              <w:jc w:val="center"/>
              <w:rPr>
                <w:lang w:eastAsia="ru-RU"/>
              </w:rPr>
            </w:pPr>
            <w:r w:rsidRPr="00F6493A">
              <w:rPr>
                <w:lang w:eastAsia="ru-RU"/>
              </w:rPr>
              <w:t>0</w:t>
            </w:r>
          </w:p>
        </w:tc>
      </w:tr>
      <w:tr w:rsidR="00F6493A" w:rsidRPr="00F6493A" w14:paraId="3A16EB5D" w14:textId="77777777" w:rsidTr="00F6493A">
        <w:tc>
          <w:tcPr>
            <w:tcW w:w="2127" w:type="dxa"/>
            <w:vMerge/>
            <w:shd w:val="clear" w:color="auto" w:fill="auto"/>
            <w:vAlign w:val="center"/>
          </w:tcPr>
          <w:p w14:paraId="1E9C0B41" w14:textId="77777777" w:rsidR="00F6493A" w:rsidRPr="00F6493A" w:rsidRDefault="00F6493A" w:rsidP="00F6493A">
            <w:pPr>
              <w:tabs>
                <w:tab w:val="left" w:pos="0"/>
              </w:tabs>
              <w:jc w:val="center"/>
              <w:rPr>
                <w:lang w:eastAsia="ru-RU"/>
              </w:rPr>
            </w:pPr>
          </w:p>
        </w:tc>
        <w:tc>
          <w:tcPr>
            <w:tcW w:w="851" w:type="dxa"/>
            <w:shd w:val="clear" w:color="auto" w:fill="auto"/>
          </w:tcPr>
          <w:p w14:paraId="63688F8F" w14:textId="77777777" w:rsidR="00F6493A" w:rsidRPr="00F6493A" w:rsidRDefault="00F6493A" w:rsidP="00F6493A">
            <w:pPr>
              <w:tabs>
                <w:tab w:val="left" w:pos="0"/>
              </w:tabs>
              <w:jc w:val="center"/>
              <w:rPr>
                <w:lang w:eastAsia="ru-RU"/>
              </w:rPr>
            </w:pPr>
            <w:r w:rsidRPr="00F6493A">
              <w:rPr>
                <w:lang w:eastAsia="ru-RU"/>
              </w:rPr>
              <w:t>2023</w:t>
            </w:r>
          </w:p>
        </w:tc>
        <w:tc>
          <w:tcPr>
            <w:tcW w:w="1843" w:type="dxa"/>
            <w:shd w:val="clear" w:color="auto" w:fill="auto"/>
          </w:tcPr>
          <w:p w14:paraId="3D583DB6" w14:textId="77777777" w:rsidR="00F6493A" w:rsidRPr="00F6493A" w:rsidRDefault="00F6493A" w:rsidP="00F6493A">
            <w:pPr>
              <w:jc w:val="center"/>
              <w:rPr>
                <w:lang w:eastAsia="ru-RU"/>
              </w:rPr>
            </w:pPr>
            <w:r w:rsidRPr="00F6493A">
              <w:rPr>
                <w:lang w:eastAsia="ru-RU"/>
              </w:rPr>
              <w:t>х</w:t>
            </w:r>
          </w:p>
        </w:tc>
        <w:tc>
          <w:tcPr>
            <w:tcW w:w="1842" w:type="dxa"/>
            <w:shd w:val="clear" w:color="auto" w:fill="auto"/>
            <w:vAlign w:val="center"/>
          </w:tcPr>
          <w:p w14:paraId="7D444402" w14:textId="77777777" w:rsidR="00F6493A" w:rsidRPr="00F6493A" w:rsidRDefault="00F6493A" w:rsidP="00F6493A">
            <w:pPr>
              <w:tabs>
                <w:tab w:val="left" w:pos="0"/>
              </w:tabs>
              <w:jc w:val="center"/>
              <w:rPr>
                <w:lang w:eastAsia="ru-RU"/>
              </w:rPr>
            </w:pPr>
            <w:r w:rsidRPr="00F6493A">
              <w:rPr>
                <w:lang w:eastAsia="ru-RU"/>
              </w:rPr>
              <w:t>1</w:t>
            </w:r>
          </w:p>
        </w:tc>
        <w:tc>
          <w:tcPr>
            <w:tcW w:w="1701" w:type="dxa"/>
            <w:shd w:val="clear" w:color="auto" w:fill="auto"/>
          </w:tcPr>
          <w:p w14:paraId="3EF1F936" w14:textId="77777777" w:rsidR="00F6493A" w:rsidRPr="00F6493A" w:rsidRDefault="00F6493A" w:rsidP="00F6493A">
            <w:pPr>
              <w:jc w:val="center"/>
              <w:rPr>
                <w:lang w:eastAsia="ru-RU"/>
              </w:rPr>
            </w:pPr>
            <w:r w:rsidRPr="00F6493A">
              <w:rPr>
                <w:lang w:eastAsia="ru-RU"/>
              </w:rPr>
              <w:t>х</w:t>
            </w:r>
          </w:p>
        </w:tc>
        <w:tc>
          <w:tcPr>
            <w:tcW w:w="1134" w:type="dxa"/>
            <w:shd w:val="clear" w:color="auto" w:fill="auto"/>
            <w:vAlign w:val="center"/>
          </w:tcPr>
          <w:p w14:paraId="63F26974" w14:textId="77777777" w:rsidR="00F6493A" w:rsidRPr="00F6493A" w:rsidRDefault="00F6493A" w:rsidP="00F6493A">
            <w:pPr>
              <w:tabs>
                <w:tab w:val="left" w:pos="0"/>
              </w:tabs>
              <w:jc w:val="center"/>
              <w:rPr>
                <w:lang w:eastAsia="ru-RU"/>
              </w:rPr>
            </w:pPr>
            <w:r w:rsidRPr="00F6493A">
              <w:rPr>
                <w:lang w:eastAsia="ru-RU"/>
              </w:rPr>
              <w:t>0</w:t>
            </w:r>
          </w:p>
        </w:tc>
        <w:tc>
          <w:tcPr>
            <w:tcW w:w="1276" w:type="dxa"/>
            <w:shd w:val="clear" w:color="auto" w:fill="auto"/>
            <w:vAlign w:val="center"/>
          </w:tcPr>
          <w:p w14:paraId="65C46300" w14:textId="77777777" w:rsidR="00F6493A" w:rsidRPr="00F6493A" w:rsidRDefault="00F6493A" w:rsidP="00F6493A">
            <w:pPr>
              <w:tabs>
                <w:tab w:val="left" w:pos="0"/>
              </w:tabs>
              <w:jc w:val="center"/>
              <w:rPr>
                <w:lang w:eastAsia="ru-RU"/>
              </w:rPr>
            </w:pPr>
            <w:r w:rsidRPr="00F6493A">
              <w:rPr>
                <w:lang w:eastAsia="ru-RU"/>
              </w:rPr>
              <w:t>0</w:t>
            </w:r>
          </w:p>
        </w:tc>
      </w:tr>
    </w:tbl>
    <w:p w14:paraId="1C502C00" w14:textId="77777777" w:rsidR="00F6493A" w:rsidRPr="00F6493A" w:rsidRDefault="00F6493A" w:rsidP="00F6493A">
      <w:pPr>
        <w:ind w:firstLine="709"/>
        <w:jc w:val="both"/>
        <w:rPr>
          <w:color w:val="FF0000"/>
          <w:sz w:val="28"/>
          <w:szCs w:val="28"/>
          <w:lang w:eastAsia="ru-RU"/>
        </w:rPr>
      </w:pPr>
    </w:p>
    <w:p w14:paraId="4AB4ADFA" w14:textId="77777777" w:rsidR="00F6493A" w:rsidRPr="00F6493A" w:rsidRDefault="00F6493A" w:rsidP="00F6493A">
      <w:pPr>
        <w:autoSpaceDE w:val="0"/>
        <w:autoSpaceDN w:val="0"/>
        <w:adjustRightInd w:val="0"/>
        <w:spacing w:before="29"/>
        <w:ind w:firstLine="709"/>
        <w:jc w:val="both"/>
        <w:rPr>
          <w:sz w:val="28"/>
          <w:szCs w:val="28"/>
          <w:lang w:eastAsia="ru-RU"/>
        </w:rPr>
      </w:pPr>
      <w:r w:rsidRPr="00F6493A">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10832F95" w14:textId="77777777" w:rsidR="00F6493A" w:rsidRPr="00F6493A" w:rsidRDefault="00F6493A" w:rsidP="00F6493A">
      <w:pPr>
        <w:tabs>
          <w:tab w:val="left" w:pos="835"/>
        </w:tabs>
        <w:autoSpaceDE w:val="0"/>
        <w:autoSpaceDN w:val="0"/>
        <w:adjustRightInd w:val="0"/>
        <w:ind w:firstLine="709"/>
        <w:jc w:val="both"/>
        <w:rPr>
          <w:sz w:val="28"/>
          <w:szCs w:val="28"/>
          <w:lang w:eastAsia="ru-RU"/>
        </w:rPr>
      </w:pPr>
      <w:r w:rsidRPr="00F6493A">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13C51FDA" w14:textId="77777777" w:rsidR="00F6493A" w:rsidRPr="00F6493A" w:rsidRDefault="00F6493A" w:rsidP="00F6493A">
      <w:pPr>
        <w:autoSpaceDE w:val="0"/>
        <w:autoSpaceDN w:val="0"/>
        <w:adjustRightInd w:val="0"/>
        <w:spacing w:before="29"/>
        <w:ind w:firstLine="709"/>
        <w:jc w:val="both"/>
        <w:rPr>
          <w:sz w:val="28"/>
          <w:szCs w:val="28"/>
          <w:lang w:eastAsia="ru-RU"/>
        </w:rPr>
      </w:pPr>
      <w:r w:rsidRPr="00F6493A">
        <w:rPr>
          <w:sz w:val="28"/>
          <w:szCs w:val="28"/>
          <w:lang w:eastAsia="ru-RU"/>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0C63B4EE" w14:textId="77777777" w:rsidR="00F6493A" w:rsidRPr="00F6493A" w:rsidRDefault="00F6493A" w:rsidP="00F6493A">
      <w:pPr>
        <w:autoSpaceDE w:val="0"/>
        <w:autoSpaceDN w:val="0"/>
        <w:adjustRightInd w:val="0"/>
        <w:spacing w:before="29"/>
        <w:ind w:firstLine="709"/>
        <w:jc w:val="both"/>
        <w:rPr>
          <w:sz w:val="28"/>
          <w:szCs w:val="28"/>
          <w:lang w:eastAsia="ru-RU"/>
        </w:rPr>
      </w:pPr>
      <w:r w:rsidRPr="00F6493A">
        <w:rPr>
          <w:sz w:val="28"/>
          <w:szCs w:val="28"/>
          <w:lang w:eastAsia="ru-RU"/>
        </w:rPr>
        <w:lastRenderedPageBreak/>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6820D3EB" w14:textId="77777777" w:rsidR="00F6493A" w:rsidRPr="00F6493A" w:rsidRDefault="00F6493A" w:rsidP="00F6493A">
      <w:pPr>
        <w:autoSpaceDE w:val="0"/>
        <w:autoSpaceDN w:val="0"/>
        <w:adjustRightInd w:val="0"/>
        <w:spacing w:before="29"/>
        <w:ind w:firstLine="709"/>
        <w:jc w:val="both"/>
        <w:rPr>
          <w:sz w:val="28"/>
          <w:szCs w:val="28"/>
          <w:lang w:eastAsia="ru-RU"/>
        </w:rPr>
      </w:pPr>
      <w:r w:rsidRPr="00F6493A">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4E6EC6D2" w14:textId="77777777" w:rsidR="00F6493A" w:rsidRPr="00F6493A" w:rsidRDefault="00F6493A" w:rsidP="00F6493A">
      <w:pPr>
        <w:autoSpaceDE w:val="0"/>
        <w:autoSpaceDN w:val="0"/>
        <w:adjustRightInd w:val="0"/>
        <w:spacing w:before="29"/>
        <w:ind w:firstLine="709"/>
        <w:jc w:val="both"/>
        <w:rPr>
          <w:sz w:val="28"/>
          <w:szCs w:val="28"/>
          <w:lang w:eastAsia="ru-RU"/>
        </w:rPr>
      </w:pPr>
      <w:r w:rsidRPr="00F6493A">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F6493A">
        <w:rPr>
          <w:sz w:val="28"/>
          <w:szCs w:val="28"/>
          <w:lang w:eastAsia="ru-RU"/>
        </w:rPr>
        <w:br/>
        <w:t>муниципальной собственности, по реализации инвестиционной программы,</w:t>
      </w:r>
      <w:r w:rsidRPr="00F6493A">
        <w:rPr>
          <w:sz w:val="28"/>
          <w:szCs w:val="28"/>
          <w:lang w:eastAsia="ru-RU"/>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ACE4813" w14:textId="77777777" w:rsidR="00F6493A" w:rsidRPr="00F6493A" w:rsidRDefault="00F6493A" w:rsidP="00F6493A">
      <w:pPr>
        <w:autoSpaceDE w:val="0"/>
        <w:autoSpaceDN w:val="0"/>
        <w:adjustRightInd w:val="0"/>
        <w:spacing w:before="29"/>
        <w:ind w:firstLine="709"/>
        <w:jc w:val="both"/>
        <w:rPr>
          <w:sz w:val="28"/>
          <w:szCs w:val="28"/>
          <w:lang w:eastAsia="ru-RU"/>
        </w:rPr>
      </w:pPr>
      <w:r w:rsidRPr="00F6493A">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26AFB5F4" w14:textId="77777777" w:rsidR="00F6493A" w:rsidRPr="00F6493A" w:rsidRDefault="00F6493A" w:rsidP="00F6493A">
      <w:pPr>
        <w:tabs>
          <w:tab w:val="left" w:pos="1134"/>
        </w:tabs>
        <w:ind w:firstLine="709"/>
        <w:jc w:val="both"/>
        <w:rPr>
          <w:sz w:val="28"/>
          <w:szCs w:val="28"/>
          <w:lang w:eastAsia="ru-RU"/>
        </w:rPr>
      </w:pPr>
    </w:p>
    <w:p w14:paraId="3DE41C32" w14:textId="77777777" w:rsidR="00F6493A" w:rsidRPr="00F6493A" w:rsidRDefault="00F6493A" w:rsidP="00F6493A">
      <w:pPr>
        <w:autoSpaceDN w:val="0"/>
        <w:jc w:val="center"/>
        <w:rPr>
          <w:b/>
          <w:sz w:val="32"/>
          <w:szCs w:val="32"/>
          <w:u w:val="single"/>
          <w:lang w:eastAsia="ru-RU"/>
        </w:rPr>
      </w:pPr>
      <w:r w:rsidRPr="00F6493A">
        <w:rPr>
          <w:b/>
          <w:sz w:val="32"/>
          <w:szCs w:val="32"/>
          <w:u w:val="single"/>
          <w:lang w:eastAsia="ru-RU"/>
        </w:rPr>
        <w:t>Корректировка необходимой валовой выручки</w:t>
      </w:r>
    </w:p>
    <w:p w14:paraId="731A79BC" w14:textId="77777777" w:rsidR="00F6493A" w:rsidRPr="00F6493A" w:rsidRDefault="00F6493A" w:rsidP="00F6493A">
      <w:pPr>
        <w:widowControl w:val="0"/>
        <w:autoSpaceDE w:val="0"/>
        <w:autoSpaceDN w:val="0"/>
        <w:adjustRightInd w:val="0"/>
        <w:ind w:firstLine="709"/>
        <w:jc w:val="center"/>
        <w:rPr>
          <w:b/>
          <w:sz w:val="20"/>
          <w:szCs w:val="28"/>
          <w:u w:val="single"/>
          <w:lang w:eastAsia="ru-RU"/>
        </w:rPr>
      </w:pPr>
    </w:p>
    <w:p w14:paraId="59BD1DC0" w14:textId="77777777" w:rsidR="00F6493A" w:rsidRPr="00F6493A" w:rsidRDefault="00F6493A" w:rsidP="00F6493A">
      <w:pPr>
        <w:autoSpaceDE w:val="0"/>
        <w:autoSpaceDN w:val="0"/>
        <w:adjustRightInd w:val="0"/>
        <w:ind w:firstLine="709"/>
        <w:jc w:val="both"/>
        <w:rPr>
          <w:rFonts w:eastAsia="Calibri"/>
          <w:sz w:val="28"/>
          <w:szCs w:val="28"/>
        </w:rPr>
      </w:pPr>
      <w:r w:rsidRPr="00F6493A">
        <w:rPr>
          <w:rFonts w:eastAsia="Calibri"/>
          <w:sz w:val="28"/>
          <w:szCs w:val="28"/>
        </w:rPr>
        <w:t xml:space="preserve">Корректировка необходимой валовой выручки осуществляется в соответствии с главой </w:t>
      </w:r>
      <w:r w:rsidRPr="00F6493A">
        <w:rPr>
          <w:rFonts w:eastAsia="Calibri"/>
          <w:sz w:val="28"/>
          <w:szCs w:val="28"/>
          <w:lang w:val="en-US"/>
        </w:rPr>
        <w:t>VII</w:t>
      </w:r>
      <w:r w:rsidRPr="00F6493A">
        <w:rPr>
          <w:rFonts w:eastAsia="Calibri"/>
          <w:sz w:val="28"/>
          <w:szCs w:val="28"/>
        </w:rPr>
        <w:t xml:space="preserve"> Методических указаний.</w:t>
      </w:r>
    </w:p>
    <w:p w14:paraId="472B43B7" w14:textId="77777777" w:rsidR="00F6493A" w:rsidRPr="00F6493A" w:rsidRDefault="00F6493A" w:rsidP="00F6493A">
      <w:pPr>
        <w:autoSpaceDE w:val="0"/>
        <w:autoSpaceDN w:val="0"/>
        <w:adjustRightInd w:val="0"/>
        <w:ind w:firstLine="709"/>
        <w:jc w:val="both"/>
        <w:rPr>
          <w:rFonts w:eastAsia="Calibri"/>
          <w:sz w:val="28"/>
          <w:szCs w:val="28"/>
        </w:rPr>
      </w:pPr>
    </w:p>
    <w:p w14:paraId="61D18BB6"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Согласно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3EE9A2DA" w14:textId="77777777" w:rsidR="00F6493A" w:rsidRPr="00F6493A" w:rsidRDefault="00F6493A" w:rsidP="00F6493A">
      <w:pPr>
        <w:widowControl w:val="0"/>
        <w:autoSpaceDE w:val="0"/>
        <w:autoSpaceDN w:val="0"/>
        <w:ind w:firstLine="709"/>
        <w:jc w:val="both"/>
        <w:rPr>
          <w:rFonts w:ascii="Calibri" w:hAnsi="Calibri" w:cs="Calibri"/>
          <w:sz w:val="22"/>
          <w:szCs w:val="20"/>
          <w:lang w:eastAsia="ru-RU"/>
        </w:rPr>
      </w:pPr>
    </w:p>
    <w:p w14:paraId="241967F4" w14:textId="61619EC6" w:rsidR="00F6493A" w:rsidRPr="00F6493A" w:rsidRDefault="00F6493A" w:rsidP="00F6493A">
      <w:pPr>
        <w:autoSpaceDE w:val="0"/>
        <w:autoSpaceDN w:val="0"/>
        <w:adjustRightInd w:val="0"/>
        <w:jc w:val="center"/>
        <w:rPr>
          <w:rFonts w:eastAsia="Calibri"/>
          <w:bCs/>
          <w:sz w:val="28"/>
          <w:szCs w:val="28"/>
        </w:rPr>
      </w:pPr>
      <w:r w:rsidRPr="00F6493A">
        <w:rPr>
          <w:rFonts w:eastAsia="Calibri"/>
          <w:noProof/>
          <w:position w:val="-5"/>
          <w:sz w:val="28"/>
          <w:szCs w:val="28"/>
          <w:lang w:eastAsia="ru-RU"/>
        </w:rPr>
        <w:drawing>
          <wp:inline distT="0" distB="0" distL="0" distR="0" wp14:anchorId="6C12E108" wp14:editId="0047E67B">
            <wp:extent cx="5939790" cy="243205"/>
            <wp:effectExtent l="0" t="0" r="3810" b="444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243205"/>
                    </a:xfrm>
                    <a:prstGeom prst="rect">
                      <a:avLst/>
                    </a:prstGeom>
                    <a:noFill/>
                    <a:ln>
                      <a:noFill/>
                    </a:ln>
                  </pic:spPr>
                </pic:pic>
              </a:graphicData>
            </a:graphic>
          </wp:inline>
        </w:drawing>
      </w:r>
    </w:p>
    <w:p w14:paraId="7DB5BE8C" w14:textId="77777777" w:rsidR="00F6493A" w:rsidRPr="00F6493A" w:rsidRDefault="00F6493A" w:rsidP="00F6493A">
      <w:pPr>
        <w:autoSpaceDE w:val="0"/>
        <w:autoSpaceDN w:val="0"/>
        <w:adjustRightInd w:val="0"/>
        <w:ind w:firstLine="709"/>
        <w:jc w:val="both"/>
        <w:rPr>
          <w:rFonts w:eastAsia="Calibri"/>
          <w:bCs/>
          <w:sz w:val="14"/>
          <w:szCs w:val="28"/>
        </w:rPr>
      </w:pPr>
    </w:p>
    <w:p w14:paraId="405C08EE" w14:textId="77777777" w:rsidR="00F6493A" w:rsidRPr="00F6493A" w:rsidRDefault="00F6493A" w:rsidP="00F6493A">
      <w:pPr>
        <w:autoSpaceDE w:val="0"/>
        <w:autoSpaceDN w:val="0"/>
        <w:adjustRightInd w:val="0"/>
        <w:ind w:firstLine="709"/>
        <w:jc w:val="both"/>
        <w:rPr>
          <w:rFonts w:eastAsia="Calibri"/>
          <w:bCs/>
          <w:sz w:val="28"/>
          <w:szCs w:val="28"/>
        </w:rPr>
      </w:pPr>
      <w:r w:rsidRPr="00F6493A">
        <w:rPr>
          <w:rFonts w:eastAsia="Calibri"/>
          <w:bCs/>
          <w:sz w:val="28"/>
          <w:szCs w:val="28"/>
        </w:rPr>
        <w:t>где:</w:t>
      </w:r>
    </w:p>
    <w:p w14:paraId="25CF66E8" w14:textId="77777777" w:rsidR="00F6493A" w:rsidRPr="00F6493A" w:rsidRDefault="00F6493A" w:rsidP="00F6493A">
      <w:pPr>
        <w:autoSpaceDE w:val="0"/>
        <w:autoSpaceDN w:val="0"/>
        <w:adjustRightInd w:val="0"/>
        <w:ind w:firstLine="709"/>
        <w:jc w:val="both"/>
        <w:rPr>
          <w:rFonts w:eastAsia="Calibri"/>
          <w:bCs/>
          <w:sz w:val="14"/>
          <w:szCs w:val="28"/>
        </w:rPr>
      </w:pPr>
    </w:p>
    <w:p w14:paraId="20ABA0F5" w14:textId="13633624" w:rsidR="00F6493A" w:rsidRPr="00F6493A" w:rsidRDefault="00F6493A" w:rsidP="00F6493A">
      <w:pPr>
        <w:autoSpaceDE w:val="0"/>
        <w:autoSpaceDN w:val="0"/>
        <w:adjustRightInd w:val="0"/>
        <w:ind w:firstLine="709"/>
        <w:jc w:val="both"/>
        <w:rPr>
          <w:rFonts w:eastAsia="Calibri"/>
          <w:bCs/>
          <w:sz w:val="28"/>
          <w:szCs w:val="28"/>
        </w:rPr>
      </w:pPr>
      <w:r w:rsidRPr="00F6493A">
        <w:rPr>
          <w:rFonts w:eastAsia="Calibri"/>
          <w:noProof/>
          <w:position w:val="-12"/>
          <w:sz w:val="28"/>
          <w:szCs w:val="28"/>
          <w:lang w:eastAsia="ru-RU"/>
        </w:rPr>
        <w:drawing>
          <wp:inline distT="0" distB="0" distL="0" distR="0" wp14:anchorId="2B4FF009" wp14:editId="7B1FF0BB">
            <wp:extent cx="427990" cy="34988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7990" cy="349885"/>
                    </a:xfrm>
                    <a:prstGeom prst="rect">
                      <a:avLst/>
                    </a:prstGeom>
                    <a:noFill/>
                    <a:ln>
                      <a:noFill/>
                    </a:ln>
                  </pic:spPr>
                </pic:pic>
              </a:graphicData>
            </a:graphic>
          </wp:inline>
        </w:drawing>
      </w:r>
      <w:r w:rsidRPr="00F6493A">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Методических указаний;</w:t>
      </w:r>
    </w:p>
    <w:p w14:paraId="734AA633" w14:textId="35D2FEC8" w:rsidR="00F6493A" w:rsidRPr="00F6493A" w:rsidRDefault="00F6493A" w:rsidP="00F6493A">
      <w:pPr>
        <w:autoSpaceDE w:val="0"/>
        <w:autoSpaceDN w:val="0"/>
        <w:adjustRightInd w:val="0"/>
        <w:ind w:firstLine="709"/>
        <w:jc w:val="both"/>
        <w:rPr>
          <w:rFonts w:eastAsia="Calibri"/>
          <w:bCs/>
          <w:sz w:val="28"/>
          <w:szCs w:val="28"/>
        </w:rPr>
      </w:pPr>
      <w:r w:rsidRPr="00F6493A">
        <w:rPr>
          <w:rFonts w:eastAsia="Calibri"/>
          <w:noProof/>
          <w:position w:val="-12"/>
          <w:sz w:val="28"/>
          <w:szCs w:val="28"/>
          <w:lang w:eastAsia="ru-RU"/>
        </w:rPr>
        <w:drawing>
          <wp:inline distT="0" distB="0" distL="0" distR="0" wp14:anchorId="34B85420" wp14:editId="1FA91D3A">
            <wp:extent cx="427990" cy="34988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990" cy="349885"/>
                    </a:xfrm>
                    <a:prstGeom prst="rect">
                      <a:avLst/>
                    </a:prstGeom>
                    <a:noFill/>
                    <a:ln>
                      <a:noFill/>
                    </a:ln>
                  </pic:spPr>
                </pic:pic>
              </a:graphicData>
            </a:graphic>
          </wp:inline>
        </w:drawing>
      </w:r>
      <w:r w:rsidRPr="00F6493A">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11D6F282" w14:textId="0A781DF6" w:rsidR="00F6493A" w:rsidRPr="00F6493A" w:rsidRDefault="00F6493A" w:rsidP="00F6493A">
      <w:pPr>
        <w:autoSpaceDE w:val="0"/>
        <w:autoSpaceDN w:val="0"/>
        <w:adjustRightInd w:val="0"/>
        <w:ind w:firstLine="709"/>
        <w:jc w:val="both"/>
        <w:rPr>
          <w:rFonts w:eastAsia="Calibri"/>
          <w:bCs/>
          <w:sz w:val="28"/>
          <w:szCs w:val="28"/>
        </w:rPr>
      </w:pPr>
      <w:r w:rsidRPr="00F6493A">
        <w:rPr>
          <w:rFonts w:eastAsia="Calibri"/>
          <w:noProof/>
          <w:position w:val="-12"/>
          <w:sz w:val="28"/>
          <w:szCs w:val="28"/>
          <w:lang w:eastAsia="ru-RU"/>
        </w:rPr>
        <w:lastRenderedPageBreak/>
        <w:drawing>
          <wp:inline distT="0" distB="0" distL="0" distR="0" wp14:anchorId="1E8014B6" wp14:editId="13038E55">
            <wp:extent cx="427990" cy="34988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7990" cy="349885"/>
                    </a:xfrm>
                    <a:prstGeom prst="rect">
                      <a:avLst/>
                    </a:prstGeom>
                    <a:noFill/>
                    <a:ln>
                      <a:noFill/>
                    </a:ln>
                  </pic:spPr>
                </pic:pic>
              </a:graphicData>
            </a:graphic>
          </wp:inline>
        </w:drawing>
      </w:r>
      <w:r w:rsidRPr="00F6493A">
        <w:rPr>
          <w:rFonts w:eastAsia="Calibri"/>
          <w:bCs/>
          <w:sz w:val="28"/>
          <w:szCs w:val="28"/>
        </w:rPr>
        <w:t xml:space="preserve"> - фактическая прибыль, определяемая на i-й год по формуле (31) с применением величины </w:t>
      </w:r>
      <w:r w:rsidRPr="00F6493A">
        <w:rPr>
          <w:rFonts w:eastAsia="Calibri"/>
          <w:noProof/>
          <w:position w:val="-12"/>
          <w:sz w:val="28"/>
          <w:szCs w:val="28"/>
          <w:lang w:eastAsia="ru-RU"/>
        </w:rPr>
        <w:drawing>
          <wp:inline distT="0" distB="0" distL="0" distR="0" wp14:anchorId="32A74FBA" wp14:editId="12C1D822">
            <wp:extent cx="535305" cy="32131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5305" cy="321310"/>
                    </a:xfrm>
                    <a:prstGeom prst="rect">
                      <a:avLst/>
                    </a:prstGeom>
                    <a:noFill/>
                    <a:ln>
                      <a:noFill/>
                    </a:ln>
                  </pic:spPr>
                </pic:pic>
              </a:graphicData>
            </a:graphic>
          </wp:inline>
        </w:drawing>
      </w:r>
      <w:r w:rsidRPr="00F6493A">
        <w:rPr>
          <w:rFonts w:eastAsia="Calibri"/>
          <w:bCs/>
          <w:sz w:val="28"/>
          <w:szCs w:val="28"/>
        </w:rPr>
        <w:t xml:space="preserve"> и фактической ставки налога на прибыль в i-м году;</w:t>
      </w:r>
    </w:p>
    <w:p w14:paraId="7E2221FD" w14:textId="553EE845" w:rsidR="00F6493A" w:rsidRPr="00F6493A" w:rsidRDefault="00F6493A" w:rsidP="00F6493A">
      <w:pPr>
        <w:autoSpaceDE w:val="0"/>
        <w:autoSpaceDN w:val="0"/>
        <w:adjustRightInd w:val="0"/>
        <w:ind w:firstLine="709"/>
        <w:jc w:val="both"/>
        <w:rPr>
          <w:rFonts w:eastAsia="Calibri"/>
          <w:bCs/>
          <w:sz w:val="28"/>
          <w:szCs w:val="28"/>
        </w:rPr>
      </w:pPr>
      <w:r w:rsidRPr="00F6493A">
        <w:rPr>
          <w:rFonts w:eastAsia="Calibri"/>
          <w:noProof/>
          <w:position w:val="-12"/>
          <w:sz w:val="28"/>
          <w:szCs w:val="28"/>
          <w:lang w:eastAsia="ru-RU"/>
        </w:rPr>
        <w:drawing>
          <wp:inline distT="0" distB="0" distL="0" distR="0" wp14:anchorId="57AA6298" wp14:editId="73927928">
            <wp:extent cx="593090" cy="34988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090" cy="349885"/>
                    </a:xfrm>
                    <a:prstGeom prst="rect">
                      <a:avLst/>
                    </a:prstGeom>
                    <a:noFill/>
                    <a:ln>
                      <a:noFill/>
                    </a:ln>
                  </pic:spPr>
                </pic:pic>
              </a:graphicData>
            </a:graphic>
          </wp:inline>
        </w:drawing>
      </w:r>
      <w:r w:rsidRPr="00F6493A">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7E7EF306" w14:textId="77777777" w:rsidR="00F6493A" w:rsidRPr="00F6493A" w:rsidRDefault="00F6493A" w:rsidP="00F6493A">
      <w:pPr>
        <w:autoSpaceDE w:val="0"/>
        <w:autoSpaceDN w:val="0"/>
        <w:adjustRightInd w:val="0"/>
        <w:ind w:firstLine="709"/>
        <w:jc w:val="both"/>
        <w:rPr>
          <w:rFonts w:eastAsia="Calibri"/>
          <w:bCs/>
          <w:sz w:val="10"/>
          <w:szCs w:val="28"/>
        </w:rPr>
      </w:pPr>
    </w:p>
    <w:p w14:paraId="673E20CB" w14:textId="77777777" w:rsidR="00F6493A" w:rsidRPr="00F6493A" w:rsidRDefault="00F6493A" w:rsidP="00F6493A">
      <w:pPr>
        <w:autoSpaceDE w:val="0"/>
        <w:autoSpaceDN w:val="0"/>
        <w:adjustRightInd w:val="0"/>
        <w:ind w:firstLine="709"/>
        <w:jc w:val="both"/>
        <w:rPr>
          <w:rFonts w:eastAsia="Calibri"/>
          <w:bCs/>
          <w:sz w:val="28"/>
          <w:szCs w:val="28"/>
        </w:rPr>
      </w:pPr>
      <w:r w:rsidRPr="00F6493A">
        <w:rPr>
          <w:rFonts w:eastAsia="Calibri"/>
          <w:bCs/>
          <w:sz w:val="32"/>
          <w:szCs w:val="28"/>
        </w:rPr>
        <w:t>РПП</w:t>
      </w:r>
      <w:r w:rsidRPr="00F6493A">
        <w:rPr>
          <w:rFonts w:eastAsia="Calibri"/>
          <w:bCs/>
          <w:sz w:val="32"/>
          <w:szCs w:val="28"/>
          <w:vertAlign w:val="subscript"/>
        </w:rPr>
        <w:t>i</w:t>
      </w:r>
      <w:r w:rsidRPr="00F6493A">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Методических указаний, тыс. руб.;</w:t>
      </w:r>
    </w:p>
    <w:p w14:paraId="557CF013" w14:textId="77777777" w:rsidR="00F6493A" w:rsidRPr="00F6493A" w:rsidRDefault="00F6493A" w:rsidP="00F6493A">
      <w:pPr>
        <w:autoSpaceDE w:val="0"/>
        <w:autoSpaceDN w:val="0"/>
        <w:adjustRightInd w:val="0"/>
        <w:ind w:firstLine="709"/>
        <w:jc w:val="both"/>
        <w:rPr>
          <w:rFonts w:eastAsia="Calibri"/>
          <w:bCs/>
          <w:sz w:val="10"/>
          <w:szCs w:val="28"/>
        </w:rPr>
      </w:pPr>
    </w:p>
    <w:p w14:paraId="3512EB0F" w14:textId="77777777" w:rsidR="00F6493A" w:rsidRPr="00F6493A" w:rsidRDefault="00F6493A" w:rsidP="00F6493A">
      <w:pPr>
        <w:autoSpaceDE w:val="0"/>
        <w:autoSpaceDN w:val="0"/>
        <w:adjustRightInd w:val="0"/>
        <w:ind w:firstLine="709"/>
        <w:jc w:val="both"/>
        <w:rPr>
          <w:rFonts w:eastAsia="Calibri"/>
          <w:bCs/>
          <w:sz w:val="28"/>
          <w:szCs w:val="28"/>
        </w:rPr>
      </w:pPr>
      <w:r w:rsidRPr="00F6493A">
        <w:rPr>
          <w:rFonts w:eastAsia="Calibri"/>
          <w:bCs/>
          <w:sz w:val="32"/>
          <w:szCs w:val="28"/>
        </w:rPr>
        <w:t>А</w:t>
      </w:r>
      <w:r w:rsidRPr="00F6493A">
        <w:rPr>
          <w:rFonts w:eastAsia="Calibri"/>
          <w:bCs/>
          <w:sz w:val="32"/>
          <w:szCs w:val="28"/>
          <w:vertAlign w:val="subscript"/>
        </w:rPr>
        <w:t>i</w:t>
      </w:r>
      <w:r w:rsidRPr="00F6493A">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31D07657" w14:textId="1FC7ABA9" w:rsidR="00F6493A" w:rsidRPr="00F6493A" w:rsidRDefault="00F6493A" w:rsidP="00F6493A">
      <w:pPr>
        <w:autoSpaceDE w:val="0"/>
        <w:autoSpaceDN w:val="0"/>
        <w:adjustRightInd w:val="0"/>
        <w:ind w:firstLine="709"/>
        <w:jc w:val="both"/>
        <w:rPr>
          <w:rFonts w:eastAsia="Calibri"/>
          <w:bCs/>
          <w:sz w:val="28"/>
          <w:szCs w:val="28"/>
        </w:rPr>
      </w:pPr>
      <w:r w:rsidRPr="00F6493A">
        <w:rPr>
          <w:rFonts w:eastAsia="Calibri"/>
          <w:noProof/>
          <w:position w:val="-12"/>
          <w:sz w:val="28"/>
          <w:szCs w:val="28"/>
          <w:lang w:eastAsia="ru-RU"/>
        </w:rPr>
        <w:drawing>
          <wp:inline distT="0" distB="0" distL="0" distR="0" wp14:anchorId="3E953AC2" wp14:editId="32BD35DA">
            <wp:extent cx="427990" cy="34988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7990" cy="349885"/>
                    </a:xfrm>
                    <a:prstGeom prst="rect">
                      <a:avLst/>
                    </a:prstGeom>
                    <a:noFill/>
                    <a:ln>
                      <a:noFill/>
                    </a:ln>
                  </pic:spPr>
                </pic:pic>
              </a:graphicData>
            </a:graphic>
          </wp:inline>
        </w:drawing>
      </w:r>
      <w:r w:rsidRPr="00F6493A">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2558C3EB" w14:textId="4BD8007B" w:rsidR="00F6493A" w:rsidRPr="00F6493A" w:rsidRDefault="00F6493A" w:rsidP="00F6493A">
      <w:pPr>
        <w:autoSpaceDE w:val="0"/>
        <w:autoSpaceDN w:val="0"/>
        <w:adjustRightInd w:val="0"/>
        <w:ind w:firstLine="709"/>
        <w:jc w:val="both"/>
        <w:rPr>
          <w:rFonts w:eastAsia="Calibri"/>
          <w:sz w:val="28"/>
          <w:szCs w:val="28"/>
        </w:rPr>
      </w:pPr>
      <w:r w:rsidRPr="00F6493A">
        <w:rPr>
          <w:rFonts w:eastAsia="Calibri"/>
          <w:noProof/>
          <w:position w:val="-12"/>
          <w:sz w:val="28"/>
          <w:szCs w:val="28"/>
          <w:lang w:eastAsia="ru-RU"/>
        </w:rPr>
        <w:drawing>
          <wp:inline distT="0" distB="0" distL="0" distR="0" wp14:anchorId="7DFC00A3" wp14:editId="1B55F656">
            <wp:extent cx="544830" cy="34988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4830" cy="349885"/>
                    </a:xfrm>
                    <a:prstGeom prst="rect">
                      <a:avLst/>
                    </a:prstGeom>
                    <a:noFill/>
                    <a:ln>
                      <a:noFill/>
                    </a:ln>
                  </pic:spPr>
                </pic:pic>
              </a:graphicData>
            </a:graphic>
          </wp:inline>
        </w:drawing>
      </w:r>
      <w:r w:rsidRPr="00F6493A">
        <w:rPr>
          <w:rFonts w:eastAsia="Calibri"/>
          <w:sz w:val="28"/>
          <w:szCs w:val="28"/>
        </w:rPr>
        <w:t xml:space="preserve"> - величина отклонения неподконтрольных расходов, тыс. руб.;</w:t>
      </w:r>
    </w:p>
    <w:p w14:paraId="5960DFD1" w14:textId="7AC49E4E" w:rsidR="00F6493A" w:rsidRPr="00F6493A" w:rsidRDefault="00F6493A" w:rsidP="00F6493A">
      <w:pPr>
        <w:autoSpaceDE w:val="0"/>
        <w:autoSpaceDN w:val="0"/>
        <w:adjustRightInd w:val="0"/>
        <w:ind w:firstLine="709"/>
        <w:jc w:val="both"/>
        <w:rPr>
          <w:rFonts w:eastAsia="Calibri"/>
          <w:sz w:val="28"/>
          <w:szCs w:val="28"/>
        </w:rPr>
      </w:pPr>
      <w:r w:rsidRPr="00F6493A">
        <w:rPr>
          <w:rFonts w:eastAsia="Calibri"/>
          <w:noProof/>
          <w:position w:val="-12"/>
          <w:sz w:val="28"/>
          <w:szCs w:val="28"/>
          <w:lang w:eastAsia="ru-RU"/>
        </w:rPr>
        <w:drawing>
          <wp:inline distT="0" distB="0" distL="0" distR="0" wp14:anchorId="47B15717" wp14:editId="63241849">
            <wp:extent cx="418465" cy="349885"/>
            <wp:effectExtent l="0" t="0" r="63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8465" cy="349885"/>
                    </a:xfrm>
                    <a:prstGeom prst="rect">
                      <a:avLst/>
                    </a:prstGeom>
                    <a:noFill/>
                    <a:ln>
                      <a:noFill/>
                    </a:ln>
                  </pic:spPr>
                </pic:pic>
              </a:graphicData>
            </a:graphic>
          </wp:inline>
        </w:drawing>
      </w:r>
      <w:r w:rsidRPr="00F6493A">
        <w:rPr>
          <w:rFonts w:eastAsia="Calibri"/>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74773FC5" w14:textId="501EBA9C" w:rsidR="00F6493A" w:rsidRPr="00F6493A" w:rsidRDefault="00F6493A" w:rsidP="00F6493A">
      <w:pPr>
        <w:autoSpaceDE w:val="0"/>
        <w:autoSpaceDN w:val="0"/>
        <w:adjustRightInd w:val="0"/>
        <w:ind w:firstLine="709"/>
        <w:jc w:val="both"/>
        <w:rPr>
          <w:rFonts w:eastAsia="Calibri"/>
          <w:sz w:val="28"/>
          <w:szCs w:val="28"/>
        </w:rPr>
      </w:pPr>
      <w:r w:rsidRPr="00F6493A">
        <w:rPr>
          <w:rFonts w:eastAsia="Calibri"/>
          <w:noProof/>
          <w:position w:val="-11"/>
          <w:sz w:val="28"/>
          <w:szCs w:val="28"/>
          <w:lang w:eastAsia="ru-RU"/>
        </w:rPr>
        <w:drawing>
          <wp:inline distT="0" distB="0" distL="0" distR="0" wp14:anchorId="7966DA27" wp14:editId="02213C9B">
            <wp:extent cx="544830" cy="321310"/>
            <wp:effectExtent l="0" t="0" r="762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321310"/>
                    </a:xfrm>
                    <a:prstGeom prst="rect">
                      <a:avLst/>
                    </a:prstGeom>
                    <a:noFill/>
                    <a:ln>
                      <a:noFill/>
                    </a:ln>
                  </pic:spPr>
                </pic:pic>
              </a:graphicData>
            </a:graphic>
          </wp:inline>
        </w:drawing>
      </w:r>
      <w:r w:rsidRPr="00F6493A">
        <w:rPr>
          <w:rFonts w:eastAsia="Calibri"/>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1DD66985" w14:textId="5297E54B" w:rsidR="00F6493A" w:rsidRPr="00F6493A" w:rsidRDefault="00F6493A" w:rsidP="00F6493A">
      <w:pPr>
        <w:autoSpaceDE w:val="0"/>
        <w:autoSpaceDN w:val="0"/>
        <w:adjustRightInd w:val="0"/>
        <w:ind w:firstLine="709"/>
        <w:jc w:val="both"/>
        <w:rPr>
          <w:rFonts w:eastAsia="Calibri"/>
          <w:bCs/>
          <w:sz w:val="28"/>
          <w:szCs w:val="28"/>
        </w:rPr>
      </w:pPr>
      <w:r w:rsidRPr="00F6493A">
        <w:rPr>
          <w:rFonts w:eastAsia="Calibri"/>
          <w:bCs/>
          <w:sz w:val="28"/>
          <w:szCs w:val="28"/>
        </w:rPr>
        <w:t xml:space="preserve">В целях расчета </w:t>
      </w:r>
      <w:r w:rsidRPr="00F6493A">
        <w:rPr>
          <w:rFonts w:eastAsia="Calibri"/>
          <w:noProof/>
          <w:position w:val="-12"/>
          <w:sz w:val="28"/>
          <w:szCs w:val="28"/>
          <w:lang w:eastAsia="ru-RU"/>
        </w:rPr>
        <w:drawing>
          <wp:inline distT="0" distB="0" distL="0" distR="0" wp14:anchorId="79CC1156" wp14:editId="297A4438">
            <wp:extent cx="593090" cy="34988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090" cy="349885"/>
                    </a:xfrm>
                    <a:prstGeom prst="rect">
                      <a:avLst/>
                    </a:prstGeom>
                    <a:noFill/>
                    <a:ln>
                      <a:noFill/>
                    </a:ln>
                  </pic:spPr>
                </pic:pic>
              </a:graphicData>
            </a:graphic>
          </wp:inline>
        </w:drawing>
      </w:r>
      <w:r w:rsidRPr="00F6493A">
        <w:rPr>
          <w:rFonts w:eastAsia="Calibri"/>
          <w:bCs/>
          <w:sz w:val="28"/>
          <w:szCs w:val="28"/>
        </w:rPr>
        <w:t xml:space="preserve"> за 1-й и 2-й год долгосрочного периода регулирования при расчете показателей, </w:t>
      </w:r>
      <w:r w:rsidRPr="00F6493A">
        <w:rPr>
          <w:rFonts w:eastAsia="Calibri"/>
          <w:noProof/>
          <w:position w:val="-12"/>
          <w:sz w:val="28"/>
          <w:szCs w:val="28"/>
          <w:lang w:eastAsia="ru-RU"/>
        </w:rPr>
        <w:drawing>
          <wp:inline distT="0" distB="0" distL="0" distR="0" wp14:anchorId="24C20429" wp14:editId="2BC50693">
            <wp:extent cx="583565" cy="34988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3565" cy="349885"/>
                    </a:xfrm>
                    <a:prstGeom prst="rect">
                      <a:avLst/>
                    </a:prstGeom>
                    <a:noFill/>
                    <a:ln>
                      <a:noFill/>
                    </a:ln>
                  </pic:spPr>
                </pic:pic>
              </a:graphicData>
            </a:graphic>
          </wp:inline>
        </w:drawing>
      </w:r>
      <w:r w:rsidRPr="00F6493A">
        <w:rPr>
          <w:rFonts w:eastAsia="Calibri"/>
          <w:bCs/>
          <w:sz w:val="28"/>
          <w:szCs w:val="28"/>
        </w:rPr>
        <w:t xml:space="preserve">, </w:t>
      </w:r>
      <w:r w:rsidRPr="00F6493A">
        <w:rPr>
          <w:rFonts w:eastAsia="Calibri"/>
          <w:noProof/>
          <w:position w:val="-12"/>
          <w:sz w:val="28"/>
          <w:szCs w:val="28"/>
          <w:lang w:eastAsia="ru-RU"/>
        </w:rPr>
        <w:drawing>
          <wp:inline distT="0" distB="0" distL="0" distR="0" wp14:anchorId="42264C5F" wp14:editId="2795AFBC">
            <wp:extent cx="447675" cy="34988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 cy="349885"/>
                    </a:xfrm>
                    <a:prstGeom prst="rect">
                      <a:avLst/>
                    </a:prstGeom>
                    <a:noFill/>
                    <a:ln>
                      <a:noFill/>
                    </a:ln>
                  </pic:spPr>
                </pic:pic>
              </a:graphicData>
            </a:graphic>
          </wp:inline>
        </w:drawing>
      </w:r>
      <w:r w:rsidRPr="00F6493A">
        <w:rPr>
          <w:rFonts w:eastAsia="Calibri"/>
          <w:bCs/>
          <w:sz w:val="28"/>
          <w:szCs w:val="28"/>
        </w:rPr>
        <w:t xml:space="preserve">, </w:t>
      </w:r>
      <w:r w:rsidRPr="00F6493A">
        <w:rPr>
          <w:rFonts w:eastAsia="Calibri"/>
          <w:noProof/>
          <w:position w:val="-11"/>
          <w:sz w:val="28"/>
          <w:szCs w:val="28"/>
          <w:lang w:eastAsia="ru-RU"/>
        </w:rPr>
        <w:drawing>
          <wp:inline distT="0" distB="0" distL="0" distR="0" wp14:anchorId="524CAA2F" wp14:editId="6139CDC6">
            <wp:extent cx="583565" cy="321310"/>
            <wp:effectExtent l="0" t="0" r="698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3565" cy="321310"/>
                    </a:xfrm>
                    <a:prstGeom prst="rect">
                      <a:avLst/>
                    </a:prstGeom>
                    <a:noFill/>
                    <a:ln>
                      <a:noFill/>
                    </a:ln>
                  </pic:spPr>
                </pic:pic>
              </a:graphicData>
            </a:graphic>
          </wp:inline>
        </w:drawing>
      </w:r>
      <w:r w:rsidRPr="00F6493A">
        <w:rPr>
          <w:rFonts w:eastAsia="Calibri"/>
          <w:bCs/>
          <w:sz w:val="28"/>
          <w:szCs w:val="28"/>
        </w:rPr>
        <w:t xml:space="preserve">, </w:t>
      </w:r>
      <w:r w:rsidRPr="00F6493A">
        <w:rPr>
          <w:rFonts w:eastAsia="Calibri"/>
          <w:noProof/>
          <w:position w:val="-11"/>
          <w:sz w:val="28"/>
          <w:szCs w:val="28"/>
          <w:lang w:eastAsia="ru-RU"/>
        </w:rPr>
        <w:drawing>
          <wp:inline distT="0" distB="0" distL="0" distR="0" wp14:anchorId="6229A676" wp14:editId="4CABA1DD">
            <wp:extent cx="680720" cy="321310"/>
            <wp:effectExtent l="0" t="0" r="508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0720" cy="321310"/>
                    </a:xfrm>
                    <a:prstGeom prst="rect">
                      <a:avLst/>
                    </a:prstGeom>
                    <a:noFill/>
                    <a:ln>
                      <a:noFill/>
                    </a:ln>
                  </pic:spPr>
                </pic:pic>
              </a:graphicData>
            </a:graphic>
          </wp:inline>
        </w:drawing>
      </w:r>
      <w:r w:rsidRPr="00F6493A">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459ADE05" w14:textId="77777777" w:rsidR="00F6493A" w:rsidRPr="00F6493A" w:rsidRDefault="00F6493A" w:rsidP="00F6493A">
      <w:pPr>
        <w:autoSpaceDE w:val="0"/>
        <w:autoSpaceDN w:val="0"/>
        <w:adjustRightInd w:val="0"/>
        <w:ind w:firstLine="709"/>
        <w:jc w:val="both"/>
        <w:rPr>
          <w:rFonts w:eastAsia="Calibri"/>
          <w:bCs/>
          <w:sz w:val="28"/>
          <w:szCs w:val="28"/>
        </w:rPr>
      </w:pPr>
    </w:p>
    <w:p w14:paraId="61444353" w14:textId="77777777" w:rsidR="00F6493A" w:rsidRPr="00F6493A" w:rsidRDefault="00F6493A" w:rsidP="00F6493A">
      <w:pPr>
        <w:autoSpaceDE w:val="0"/>
        <w:autoSpaceDN w:val="0"/>
        <w:adjustRightInd w:val="0"/>
        <w:spacing w:before="38"/>
        <w:ind w:firstLine="1157"/>
        <w:rPr>
          <w:b/>
          <w:bCs/>
          <w:sz w:val="28"/>
          <w:szCs w:val="28"/>
          <w:lang w:eastAsia="ru-RU"/>
        </w:rPr>
      </w:pPr>
      <w:r w:rsidRPr="00F6493A">
        <w:rPr>
          <w:b/>
          <w:bCs/>
          <w:sz w:val="28"/>
          <w:szCs w:val="28"/>
          <w:lang w:eastAsia="ru-RU"/>
        </w:rPr>
        <w:t xml:space="preserve">Анализ экономической обоснованности расходов на 2020 год </w:t>
      </w:r>
    </w:p>
    <w:p w14:paraId="12D7BB5F" w14:textId="77777777" w:rsidR="00F6493A" w:rsidRPr="00F6493A" w:rsidRDefault="00F6493A" w:rsidP="00F6493A">
      <w:pPr>
        <w:autoSpaceDE w:val="0"/>
        <w:autoSpaceDN w:val="0"/>
        <w:adjustRightInd w:val="0"/>
        <w:spacing w:before="38"/>
        <w:ind w:firstLine="709"/>
        <w:jc w:val="both"/>
        <w:rPr>
          <w:bCs/>
          <w:sz w:val="20"/>
          <w:szCs w:val="28"/>
          <w:lang w:eastAsia="ru-RU"/>
        </w:rPr>
      </w:pPr>
    </w:p>
    <w:p w14:paraId="793BD46B" w14:textId="77777777" w:rsidR="00F6493A" w:rsidRPr="00F6493A" w:rsidRDefault="00F6493A" w:rsidP="00F6493A">
      <w:pPr>
        <w:autoSpaceDE w:val="0"/>
        <w:autoSpaceDN w:val="0"/>
        <w:adjustRightInd w:val="0"/>
        <w:spacing w:before="38"/>
        <w:ind w:firstLine="709"/>
        <w:jc w:val="both"/>
        <w:rPr>
          <w:b/>
          <w:bCs/>
          <w:sz w:val="28"/>
          <w:szCs w:val="28"/>
          <w:u w:val="single"/>
          <w:lang w:eastAsia="ru-RU"/>
        </w:rPr>
      </w:pPr>
      <w:r w:rsidRPr="00F6493A">
        <w:rPr>
          <w:b/>
          <w:bCs/>
          <w:sz w:val="28"/>
          <w:szCs w:val="28"/>
          <w:u w:val="single"/>
          <w:lang w:eastAsia="ru-RU"/>
        </w:rPr>
        <w:t>Операционные расходы</w:t>
      </w:r>
    </w:p>
    <w:p w14:paraId="075113D2"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Согласно п. 95 Методических указаний операционные расходы определяются по формуле:</w:t>
      </w:r>
    </w:p>
    <w:p w14:paraId="4C721802" w14:textId="3BCFCDEA" w:rsidR="00F6493A" w:rsidRPr="00F6493A" w:rsidRDefault="00F6493A" w:rsidP="00F6493A">
      <w:pPr>
        <w:widowControl w:val="0"/>
        <w:autoSpaceDE w:val="0"/>
        <w:autoSpaceDN w:val="0"/>
        <w:ind w:firstLine="709"/>
        <w:jc w:val="center"/>
        <w:rPr>
          <w:sz w:val="28"/>
          <w:szCs w:val="28"/>
          <w:lang w:eastAsia="ru-RU"/>
        </w:rPr>
      </w:pPr>
      <w:r w:rsidRPr="00F6493A">
        <w:rPr>
          <w:rFonts w:ascii="Calibri" w:hAnsi="Calibri" w:cs="Calibri"/>
          <w:noProof/>
          <w:position w:val="-27"/>
          <w:sz w:val="28"/>
          <w:szCs w:val="28"/>
          <w:lang w:eastAsia="ru-RU"/>
        </w:rPr>
        <w:drawing>
          <wp:inline distT="0" distB="0" distL="0" distR="0" wp14:anchorId="72E3F174" wp14:editId="38AF6559">
            <wp:extent cx="4270375" cy="583565"/>
            <wp:effectExtent l="0" t="0" r="0" b="0"/>
            <wp:docPr id="91" name="Рисунок 91"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183091_506"/>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70375" cy="583565"/>
                    </a:xfrm>
                    <a:prstGeom prst="rect">
                      <a:avLst/>
                    </a:prstGeom>
                    <a:noFill/>
                    <a:ln>
                      <a:noFill/>
                    </a:ln>
                  </pic:spPr>
                </pic:pic>
              </a:graphicData>
            </a:graphic>
          </wp:inline>
        </w:drawing>
      </w:r>
      <w:r w:rsidRPr="00F6493A">
        <w:rPr>
          <w:sz w:val="28"/>
          <w:szCs w:val="28"/>
          <w:lang w:eastAsia="ru-RU"/>
        </w:rPr>
        <w:t>,</w:t>
      </w:r>
    </w:p>
    <w:p w14:paraId="500FF1D2" w14:textId="77777777" w:rsidR="00F6493A" w:rsidRPr="00F6493A" w:rsidRDefault="00F6493A" w:rsidP="00F6493A">
      <w:pPr>
        <w:autoSpaceDE w:val="0"/>
        <w:autoSpaceDN w:val="0"/>
        <w:adjustRightInd w:val="0"/>
        <w:spacing w:before="101"/>
        <w:ind w:firstLine="709"/>
        <w:rPr>
          <w:sz w:val="28"/>
          <w:szCs w:val="28"/>
          <w:lang w:eastAsia="ru-RU"/>
        </w:rPr>
      </w:pPr>
      <w:r w:rsidRPr="00F6493A">
        <w:rPr>
          <w:sz w:val="28"/>
          <w:szCs w:val="28"/>
          <w:lang w:eastAsia="ru-RU"/>
        </w:rPr>
        <w:t>где:</w:t>
      </w:r>
    </w:p>
    <w:p w14:paraId="0EBCF11D" w14:textId="77777777" w:rsidR="00F6493A" w:rsidRPr="00F6493A" w:rsidRDefault="00F6493A" w:rsidP="00F6493A">
      <w:pPr>
        <w:autoSpaceDE w:val="0"/>
        <w:autoSpaceDN w:val="0"/>
        <w:adjustRightInd w:val="0"/>
        <w:spacing w:before="24"/>
        <w:ind w:firstLine="709"/>
        <w:jc w:val="both"/>
        <w:rPr>
          <w:sz w:val="28"/>
          <w:szCs w:val="28"/>
          <w:lang w:eastAsia="ru-RU"/>
        </w:rPr>
      </w:pPr>
      <w:r w:rsidRPr="00F6493A">
        <w:rPr>
          <w:sz w:val="28"/>
          <w:szCs w:val="28"/>
          <w:lang w:eastAsia="ru-RU"/>
        </w:rPr>
        <w:t>i0 - первый год текущего долгосрочного периода регулирования;</w:t>
      </w:r>
    </w:p>
    <w:p w14:paraId="017AA7A0" w14:textId="6167645A" w:rsidR="00F6493A" w:rsidRPr="00F6493A" w:rsidRDefault="00F6493A" w:rsidP="00F6493A">
      <w:pPr>
        <w:autoSpaceDE w:val="0"/>
        <w:autoSpaceDN w:val="0"/>
        <w:adjustRightInd w:val="0"/>
        <w:spacing w:before="72"/>
        <w:ind w:firstLine="709"/>
        <w:jc w:val="both"/>
        <w:rPr>
          <w:sz w:val="28"/>
          <w:szCs w:val="28"/>
          <w:lang w:eastAsia="ru-RU"/>
        </w:rPr>
      </w:pPr>
      <w:r w:rsidRPr="00F6493A">
        <w:rPr>
          <w:noProof/>
          <w:position w:val="-12"/>
          <w:lang w:eastAsia="ru-RU"/>
        </w:rPr>
        <w:drawing>
          <wp:inline distT="0" distB="0" distL="0" distR="0" wp14:anchorId="2DB2E142" wp14:editId="396B389B">
            <wp:extent cx="340360" cy="281940"/>
            <wp:effectExtent l="0" t="0" r="2540" b="3810"/>
            <wp:docPr id="90" name="Рисунок 90"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183091_511"/>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360" cy="281940"/>
                    </a:xfrm>
                    <a:prstGeom prst="rect">
                      <a:avLst/>
                    </a:prstGeom>
                    <a:noFill/>
                    <a:ln>
                      <a:noFill/>
                    </a:ln>
                  </pic:spPr>
                </pic:pic>
              </a:graphicData>
            </a:graphic>
          </wp:inline>
        </w:drawing>
      </w:r>
      <w:r w:rsidRPr="00F6493A">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597D608B" w14:textId="1B45B218" w:rsidR="00F6493A" w:rsidRPr="00F6493A" w:rsidRDefault="00F6493A" w:rsidP="00F6493A">
      <w:pPr>
        <w:autoSpaceDE w:val="0"/>
        <w:autoSpaceDN w:val="0"/>
        <w:adjustRightInd w:val="0"/>
        <w:spacing w:before="82"/>
        <w:ind w:firstLine="709"/>
        <w:jc w:val="both"/>
        <w:rPr>
          <w:sz w:val="28"/>
          <w:szCs w:val="28"/>
          <w:lang w:eastAsia="ru-RU"/>
        </w:rPr>
      </w:pPr>
      <w:r w:rsidRPr="00F6493A">
        <w:rPr>
          <w:noProof/>
          <w:position w:val="-12"/>
          <w:lang w:eastAsia="ru-RU"/>
        </w:rPr>
        <w:drawing>
          <wp:inline distT="0" distB="0" distL="0" distR="0" wp14:anchorId="42786D07" wp14:editId="40626EE9">
            <wp:extent cx="369570" cy="243205"/>
            <wp:effectExtent l="0" t="0" r="0" b="4445"/>
            <wp:docPr id="89" name="Рисунок 89"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base_1_183091_512"/>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9570" cy="243205"/>
                    </a:xfrm>
                    <a:prstGeom prst="rect">
                      <a:avLst/>
                    </a:prstGeom>
                    <a:noFill/>
                    <a:ln>
                      <a:noFill/>
                    </a:ln>
                  </pic:spPr>
                </pic:pic>
              </a:graphicData>
            </a:graphic>
          </wp:inline>
        </w:drawing>
      </w:r>
      <w:r w:rsidRPr="00F6493A">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62" w:history="1">
        <w:r w:rsidRPr="00F6493A">
          <w:rPr>
            <w:sz w:val="28"/>
            <w:szCs w:val="28"/>
            <w:lang w:eastAsia="ru-RU"/>
          </w:rPr>
          <w:t xml:space="preserve"> п. 45 </w:t>
        </w:r>
      </w:hyperlink>
      <w:r w:rsidRPr="00F6493A">
        <w:rPr>
          <w:sz w:val="28"/>
          <w:szCs w:val="28"/>
          <w:lang w:eastAsia="ru-RU"/>
        </w:rPr>
        <w:t xml:space="preserve">Методических указаний, тыс. руб.; </w:t>
      </w:r>
    </w:p>
    <w:p w14:paraId="39ED8FE9" w14:textId="77777777" w:rsidR="00F6493A" w:rsidRPr="00F6493A" w:rsidRDefault="00F6493A" w:rsidP="00F6493A">
      <w:pPr>
        <w:autoSpaceDE w:val="0"/>
        <w:autoSpaceDN w:val="0"/>
        <w:adjustRightInd w:val="0"/>
        <w:spacing w:before="82"/>
        <w:ind w:firstLine="709"/>
        <w:jc w:val="both"/>
        <w:rPr>
          <w:sz w:val="28"/>
          <w:szCs w:val="28"/>
          <w:lang w:eastAsia="ru-RU"/>
        </w:rPr>
      </w:pPr>
      <w:r w:rsidRPr="00F6493A">
        <w:rPr>
          <w:sz w:val="28"/>
          <w:szCs w:val="28"/>
          <w:lang w:eastAsia="ru-RU"/>
        </w:rPr>
        <w:t>ИОР - индекс эффективности операционных расходов, выраженный в процентах;</w:t>
      </w:r>
    </w:p>
    <w:p w14:paraId="69B6B3A9" w14:textId="222C396A" w:rsidR="00F6493A" w:rsidRPr="00F6493A" w:rsidRDefault="00F6493A" w:rsidP="00F6493A">
      <w:pPr>
        <w:autoSpaceDE w:val="0"/>
        <w:autoSpaceDN w:val="0"/>
        <w:adjustRightInd w:val="0"/>
        <w:spacing w:before="67"/>
        <w:ind w:firstLine="709"/>
        <w:jc w:val="both"/>
        <w:rPr>
          <w:lang w:eastAsia="ru-RU"/>
        </w:rPr>
      </w:pPr>
      <w:r w:rsidRPr="00F6493A">
        <w:rPr>
          <w:noProof/>
          <w:position w:val="-14"/>
          <w:lang w:eastAsia="ru-RU"/>
        </w:rPr>
        <w:drawing>
          <wp:inline distT="0" distB="0" distL="0" distR="0" wp14:anchorId="20FB8D65" wp14:editId="6FA4D92B">
            <wp:extent cx="506095" cy="321310"/>
            <wp:effectExtent l="0" t="0" r="8255" b="2540"/>
            <wp:docPr id="88" name="Рисунок 88"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83091_513"/>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6095" cy="321310"/>
                    </a:xfrm>
                    <a:prstGeom prst="rect">
                      <a:avLst/>
                    </a:prstGeom>
                    <a:noFill/>
                    <a:ln>
                      <a:noFill/>
                    </a:ln>
                  </pic:spPr>
                </pic:pic>
              </a:graphicData>
            </a:graphic>
          </wp:inline>
        </w:drawing>
      </w:r>
      <w:r w:rsidRPr="00F6493A">
        <w:rPr>
          <w:lang w:eastAsia="ru-RU"/>
        </w:rPr>
        <w:t xml:space="preserve">, </w:t>
      </w:r>
      <w:r w:rsidRPr="00F6493A">
        <w:rPr>
          <w:noProof/>
          <w:position w:val="-14"/>
          <w:lang w:eastAsia="ru-RU"/>
        </w:rPr>
        <w:drawing>
          <wp:inline distT="0" distB="0" distL="0" distR="0" wp14:anchorId="6D6C2C16" wp14:editId="4E23C77D">
            <wp:extent cx="457200" cy="311150"/>
            <wp:effectExtent l="0" t="0" r="0" b="0"/>
            <wp:docPr id="87" name="Рисунок 87"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83091_514"/>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311150"/>
                    </a:xfrm>
                    <a:prstGeom prst="rect">
                      <a:avLst/>
                    </a:prstGeom>
                    <a:noFill/>
                    <a:ln>
                      <a:noFill/>
                    </a:ln>
                  </pic:spPr>
                </pic:pic>
              </a:graphicData>
            </a:graphic>
          </wp:inline>
        </w:drawing>
      </w:r>
      <w:r w:rsidRPr="00F6493A">
        <w:rPr>
          <w:sz w:val="28"/>
          <w:szCs w:val="28"/>
          <w:lang w:eastAsia="ru-RU"/>
        </w:rPr>
        <w:t>- соответственно фактический и прогнозный индексы изменения потребительских цен в j-м году;</w:t>
      </w:r>
    </w:p>
    <w:p w14:paraId="21174851" w14:textId="2D1093E3" w:rsidR="00F6493A" w:rsidRPr="00F6493A" w:rsidRDefault="00F6493A" w:rsidP="00F6493A">
      <w:pPr>
        <w:autoSpaceDE w:val="0"/>
        <w:autoSpaceDN w:val="0"/>
        <w:adjustRightInd w:val="0"/>
        <w:spacing w:before="48"/>
        <w:ind w:firstLine="709"/>
        <w:jc w:val="both"/>
        <w:rPr>
          <w:sz w:val="28"/>
          <w:szCs w:val="28"/>
          <w:lang w:eastAsia="ru-RU"/>
        </w:rPr>
      </w:pPr>
      <w:r w:rsidRPr="00F6493A">
        <w:rPr>
          <w:noProof/>
          <w:position w:val="-12"/>
          <w:lang w:eastAsia="ru-RU"/>
        </w:rPr>
        <w:drawing>
          <wp:inline distT="0" distB="0" distL="0" distR="0" wp14:anchorId="69E4445F" wp14:editId="6FE486B4">
            <wp:extent cx="311150" cy="281940"/>
            <wp:effectExtent l="0" t="0" r="0" b="3810"/>
            <wp:docPr id="86" name="Рисунок 86"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base_1_183091_515"/>
                    <pic:cNvPicPr>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1150" cy="281940"/>
                    </a:xfrm>
                    <a:prstGeom prst="rect">
                      <a:avLst/>
                    </a:prstGeom>
                    <a:noFill/>
                    <a:ln>
                      <a:noFill/>
                    </a:ln>
                  </pic:spPr>
                </pic:pic>
              </a:graphicData>
            </a:graphic>
          </wp:inline>
        </w:drawing>
      </w:r>
      <w:r w:rsidRPr="00F6493A">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153E10D0" w14:textId="7731D903" w:rsidR="00F6493A" w:rsidRPr="00F6493A" w:rsidRDefault="00F6493A" w:rsidP="00F6493A">
      <w:pPr>
        <w:autoSpaceDE w:val="0"/>
        <w:autoSpaceDN w:val="0"/>
        <w:adjustRightInd w:val="0"/>
        <w:spacing w:before="58"/>
        <w:ind w:firstLine="709"/>
        <w:jc w:val="both"/>
        <w:rPr>
          <w:sz w:val="28"/>
          <w:szCs w:val="28"/>
          <w:lang w:eastAsia="ru-RU"/>
        </w:rPr>
      </w:pPr>
      <w:r w:rsidRPr="00F6493A">
        <w:rPr>
          <w:noProof/>
          <w:position w:val="-14"/>
          <w:lang w:eastAsia="ru-RU"/>
        </w:rPr>
        <w:drawing>
          <wp:inline distT="0" distB="0" distL="0" distR="0" wp14:anchorId="751FDE6E" wp14:editId="4C4110E4">
            <wp:extent cx="457200" cy="301625"/>
            <wp:effectExtent l="0" t="0" r="0" b="3175"/>
            <wp:docPr id="85" name="Рисунок 85"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descr="base_1_183091_516"/>
                    <pic:cNvPicPr>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7200" cy="301625"/>
                    </a:xfrm>
                    <a:prstGeom prst="rect">
                      <a:avLst/>
                    </a:prstGeom>
                    <a:noFill/>
                    <a:ln>
                      <a:noFill/>
                    </a:ln>
                  </pic:spPr>
                </pic:pic>
              </a:graphicData>
            </a:graphic>
          </wp:inline>
        </w:drawing>
      </w:r>
      <w:r w:rsidRPr="00F6493A">
        <w:rPr>
          <w:sz w:val="28"/>
          <w:szCs w:val="28"/>
          <w:lang w:eastAsia="ru-RU"/>
        </w:rPr>
        <w:t xml:space="preserve">   -   фактический   индекс   изменения   количества   активов   в         i-м году, рассчитываемый в соответствии с</w:t>
      </w:r>
      <w:hyperlink r:id="rId63" w:history="1">
        <w:r w:rsidRPr="00F6493A">
          <w:rPr>
            <w:sz w:val="28"/>
            <w:szCs w:val="28"/>
            <w:lang w:eastAsia="ru-RU"/>
          </w:rPr>
          <w:t xml:space="preserve"> формулой 8.1 </w:t>
        </w:r>
      </w:hyperlink>
      <w:r w:rsidRPr="00F6493A">
        <w:rPr>
          <w:sz w:val="28"/>
          <w:szCs w:val="28"/>
          <w:lang w:eastAsia="ru-RU"/>
        </w:rPr>
        <w:t xml:space="preserve">Методических указаний. </w:t>
      </w:r>
    </w:p>
    <w:p w14:paraId="0917B6AF" w14:textId="77777777" w:rsidR="00F6493A" w:rsidRPr="00F6493A" w:rsidRDefault="00F6493A" w:rsidP="00F6493A">
      <w:pPr>
        <w:autoSpaceDE w:val="0"/>
        <w:autoSpaceDN w:val="0"/>
        <w:adjustRightInd w:val="0"/>
        <w:spacing w:before="38"/>
        <w:ind w:firstLine="709"/>
        <w:jc w:val="both"/>
        <w:rPr>
          <w:bCs/>
          <w:sz w:val="28"/>
          <w:szCs w:val="28"/>
          <w:lang w:eastAsia="ru-RU"/>
        </w:rPr>
      </w:pPr>
    </w:p>
    <w:p w14:paraId="6DC8171C" w14:textId="77777777" w:rsidR="00F6493A" w:rsidRPr="00F6493A" w:rsidRDefault="00F6493A" w:rsidP="00F6493A">
      <w:pPr>
        <w:autoSpaceDE w:val="0"/>
        <w:autoSpaceDN w:val="0"/>
        <w:adjustRightInd w:val="0"/>
        <w:spacing w:before="38"/>
        <w:ind w:firstLine="709"/>
        <w:jc w:val="both"/>
        <w:rPr>
          <w:sz w:val="28"/>
          <w:szCs w:val="28"/>
          <w:lang w:eastAsia="ru-RU"/>
        </w:rPr>
      </w:pPr>
      <w:r w:rsidRPr="00F6493A">
        <w:rPr>
          <w:bCs/>
          <w:sz w:val="28"/>
          <w:szCs w:val="28"/>
          <w:lang w:eastAsia="ru-RU"/>
        </w:rPr>
        <w:t>Операционные расходы</w:t>
      </w:r>
      <w:r w:rsidRPr="00F6493A">
        <w:rPr>
          <w:b/>
          <w:bCs/>
          <w:sz w:val="28"/>
          <w:szCs w:val="28"/>
          <w:lang w:eastAsia="ru-RU"/>
        </w:rPr>
        <w:t xml:space="preserve"> </w:t>
      </w:r>
      <w:r w:rsidRPr="00F6493A">
        <w:rPr>
          <w:b/>
          <w:sz w:val="28"/>
          <w:szCs w:val="28"/>
          <w:u w:val="single"/>
          <w:lang w:eastAsia="ru-RU"/>
        </w:rPr>
        <w:t>утверждены</w:t>
      </w:r>
      <w:r w:rsidRPr="00F6493A">
        <w:rPr>
          <w:sz w:val="28"/>
          <w:szCs w:val="28"/>
          <w:lang w:eastAsia="ru-RU"/>
        </w:rPr>
        <w:t xml:space="preserve"> РЭК КО на 2020 год в размере 898,56 тыс. руб.</w:t>
      </w:r>
    </w:p>
    <w:p w14:paraId="302B8E93"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При расчете Операционных расходов на 2020 год регулятором использовались следующие показатели:</w:t>
      </w:r>
    </w:p>
    <w:p w14:paraId="12096B8E" w14:textId="77777777" w:rsidR="00F6493A" w:rsidRPr="00F6493A" w:rsidRDefault="00F6493A" w:rsidP="00FD43F0">
      <w:pPr>
        <w:widowControl w:val="0"/>
        <w:numPr>
          <w:ilvl w:val="0"/>
          <w:numId w:val="6"/>
        </w:numPr>
        <w:tabs>
          <w:tab w:val="left" w:pos="710"/>
        </w:tabs>
        <w:autoSpaceDE w:val="0"/>
        <w:autoSpaceDN w:val="0"/>
        <w:adjustRightInd w:val="0"/>
        <w:ind w:firstLine="709"/>
        <w:jc w:val="both"/>
        <w:rPr>
          <w:sz w:val="28"/>
          <w:szCs w:val="28"/>
          <w:lang w:eastAsia="ru-RU"/>
        </w:rPr>
      </w:pPr>
      <w:r w:rsidRPr="00F6493A">
        <w:rPr>
          <w:sz w:val="28"/>
          <w:szCs w:val="28"/>
          <w:lang w:eastAsia="ru-RU"/>
        </w:rPr>
        <w:t>базовый уровень операционных расходов 2019 года – 877,79 тыс. руб.;</w:t>
      </w:r>
    </w:p>
    <w:p w14:paraId="0E6FEB60" w14:textId="77777777" w:rsidR="00F6493A" w:rsidRPr="00F6493A" w:rsidRDefault="00F6493A" w:rsidP="00FD43F0">
      <w:pPr>
        <w:widowControl w:val="0"/>
        <w:numPr>
          <w:ilvl w:val="0"/>
          <w:numId w:val="6"/>
        </w:numPr>
        <w:tabs>
          <w:tab w:val="left" w:pos="710"/>
        </w:tabs>
        <w:autoSpaceDE w:val="0"/>
        <w:autoSpaceDN w:val="0"/>
        <w:adjustRightInd w:val="0"/>
        <w:ind w:firstLine="709"/>
        <w:jc w:val="both"/>
        <w:rPr>
          <w:sz w:val="28"/>
          <w:szCs w:val="28"/>
          <w:lang w:eastAsia="ru-RU"/>
        </w:rPr>
      </w:pPr>
      <w:r w:rsidRPr="00F6493A">
        <w:rPr>
          <w:sz w:val="28"/>
          <w:szCs w:val="28"/>
          <w:lang w:eastAsia="ru-RU"/>
        </w:rPr>
        <w:t>индекс потребительских цен на 2020 год – 103,4%, согласно прогнозу Минэкономразвития РФ;</w:t>
      </w:r>
    </w:p>
    <w:p w14:paraId="76A56B9B" w14:textId="77777777" w:rsidR="00F6493A" w:rsidRPr="00F6493A" w:rsidRDefault="00F6493A" w:rsidP="00FD43F0">
      <w:pPr>
        <w:widowControl w:val="0"/>
        <w:numPr>
          <w:ilvl w:val="0"/>
          <w:numId w:val="6"/>
        </w:numPr>
        <w:tabs>
          <w:tab w:val="left" w:pos="715"/>
        </w:tabs>
        <w:autoSpaceDE w:val="0"/>
        <w:autoSpaceDN w:val="0"/>
        <w:adjustRightInd w:val="0"/>
        <w:ind w:firstLine="709"/>
        <w:jc w:val="both"/>
        <w:rPr>
          <w:sz w:val="28"/>
          <w:szCs w:val="28"/>
          <w:lang w:eastAsia="ru-RU"/>
        </w:rPr>
      </w:pPr>
      <w:r w:rsidRPr="00F6493A">
        <w:rPr>
          <w:sz w:val="28"/>
          <w:szCs w:val="28"/>
          <w:lang w:eastAsia="ru-RU"/>
        </w:rPr>
        <w:t>индекс эффективности операционных расходов 1%;</w:t>
      </w:r>
    </w:p>
    <w:p w14:paraId="431E202E" w14:textId="77777777" w:rsidR="00F6493A" w:rsidRPr="00F6493A" w:rsidRDefault="00F6493A" w:rsidP="00FD43F0">
      <w:pPr>
        <w:widowControl w:val="0"/>
        <w:numPr>
          <w:ilvl w:val="0"/>
          <w:numId w:val="6"/>
        </w:numPr>
        <w:tabs>
          <w:tab w:val="left" w:pos="715"/>
        </w:tabs>
        <w:autoSpaceDE w:val="0"/>
        <w:autoSpaceDN w:val="0"/>
        <w:adjustRightInd w:val="0"/>
        <w:ind w:firstLine="709"/>
        <w:jc w:val="both"/>
        <w:rPr>
          <w:sz w:val="28"/>
          <w:szCs w:val="28"/>
          <w:lang w:eastAsia="ru-RU"/>
        </w:rPr>
      </w:pPr>
      <w:r w:rsidRPr="00F6493A">
        <w:rPr>
          <w:sz w:val="28"/>
          <w:szCs w:val="28"/>
          <w:lang w:eastAsia="ru-RU"/>
        </w:rPr>
        <w:t>индекс изменения количества активов 0%;</w:t>
      </w:r>
    </w:p>
    <w:p w14:paraId="75C55CC0" w14:textId="77777777" w:rsidR="00F6493A" w:rsidRPr="00F6493A" w:rsidRDefault="00F6493A" w:rsidP="00FD43F0">
      <w:pPr>
        <w:widowControl w:val="0"/>
        <w:numPr>
          <w:ilvl w:val="0"/>
          <w:numId w:val="6"/>
        </w:numPr>
        <w:tabs>
          <w:tab w:val="left" w:pos="715"/>
        </w:tabs>
        <w:autoSpaceDE w:val="0"/>
        <w:autoSpaceDN w:val="0"/>
        <w:adjustRightInd w:val="0"/>
        <w:ind w:firstLine="709"/>
        <w:jc w:val="both"/>
        <w:rPr>
          <w:sz w:val="28"/>
          <w:szCs w:val="28"/>
          <w:lang w:eastAsia="ru-RU"/>
        </w:rPr>
      </w:pPr>
      <w:r w:rsidRPr="00F6493A">
        <w:rPr>
          <w:sz w:val="28"/>
          <w:szCs w:val="28"/>
          <w:lang w:eastAsia="ru-RU"/>
        </w:rPr>
        <w:t>коэффициент эластичности операционных расходов 0,75.</w:t>
      </w:r>
    </w:p>
    <w:p w14:paraId="2F841C00" w14:textId="77777777" w:rsidR="00F6493A" w:rsidRPr="00F6493A" w:rsidRDefault="00F6493A" w:rsidP="00F6493A">
      <w:pPr>
        <w:tabs>
          <w:tab w:val="left" w:pos="715"/>
        </w:tabs>
        <w:autoSpaceDE w:val="0"/>
        <w:autoSpaceDN w:val="0"/>
        <w:adjustRightInd w:val="0"/>
        <w:jc w:val="both"/>
        <w:rPr>
          <w:sz w:val="28"/>
          <w:szCs w:val="28"/>
          <w:lang w:eastAsia="ru-RU"/>
        </w:rPr>
      </w:pPr>
      <w:r w:rsidRPr="00F6493A">
        <w:rPr>
          <w:sz w:val="28"/>
          <w:szCs w:val="28"/>
          <w:lang w:eastAsia="ru-RU"/>
        </w:rPr>
        <w:tab/>
      </w:r>
    </w:p>
    <w:p w14:paraId="7A32F55A" w14:textId="77777777" w:rsidR="00F6493A" w:rsidRPr="00F6493A" w:rsidRDefault="00F6493A" w:rsidP="00F6493A">
      <w:pPr>
        <w:tabs>
          <w:tab w:val="left" w:pos="715"/>
        </w:tabs>
        <w:autoSpaceDE w:val="0"/>
        <w:autoSpaceDN w:val="0"/>
        <w:adjustRightInd w:val="0"/>
        <w:jc w:val="both"/>
        <w:rPr>
          <w:sz w:val="28"/>
          <w:szCs w:val="28"/>
          <w:lang w:eastAsia="ru-RU"/>
        </w:rPr>
      </w:pPr>
      <w:r w:rsidRPr="00F6493A">
        <w:rPr>
          <w:sz w:val="28"/>
          <w:szCs w:val="28"/>
          <w:lang w:eastAsia="ru-RU"/>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w:t>
      </w:r>
      <w:r w:rsidRPr="00F6493A">
        <w:rPr>
          <w:sz w:val="28"/>
          <w:szCs w:val="28"/>
          <w:lang w:eastAsia="ru-RU"/>
        </w:rPr>
        <w:lastRenderedPageBreak/>
        <w:t xml:space="preserve">обоснованных расходов (затрат) в соответствии с пунктами 17 - 26 Методических указаний. </w:t>
      </w:r>
    </w:p>
    <w:p w14:paraId="0FFB773B" w14:textId="77777777" w:rsidR="00F6493A" w:rsidRPr="00F6493A" w:rsidRDefault="00F6493A" w:rsidP="00F6493A">
      <w:pPr>
        <w:widowControl w:val="0"/>
        <w:tabs>
          <w:tab w:val="left" w:pos="715"/>
        </w:tabs>
        <w:autoSpaceDE w:val="0"/>
        <w:autoSpaceDN w:val="0"/>
        <w:adjustRightInd w:val="0"/>
        <w:ind w:left="709"/>
        <w:jc w:val="both"/>
        <w:rPr>
          <w:sz w:val="28"/>
          <w:szCs w:val="28"/>
          <w:lang w:eastAsia="ru-RU"/>
        </w:rPr>
      </w:pPr>
    </w:p>
    <w:p w14:paraId="3D19DDE3" w14:textId="77777777" w:rsidR="00F6493A" w:rsidRPr="00F6493A" w:rsidRDefault="00F6493A" w:rsidP="00F6493A">
      <w:pPr>
        <w:autoSpaceDE w:val="0"/>
        <w:autoSpaceDN w:val="0"/>
        <w:adjustRightInd w:val="0"/>
        <w:spacing w:before="58"/>
        <w:ind w:firstLine="709"/>
        <w:jc w:val="both"/>
        <w:rPr>
          <w:sz w:val="28"/>
          <w:szCs w:val="28"/>
          <w:lang w:eastAsia="ru-RU"/>
        </w:rPr>
      </w:pPr>
      <w:r w:rsidRPr="00F6493A">
        <w:rPr>
          <w:sz w:val="28"/>
          <w:szCs w:val="28"/>
          <w:lang w:eastAsia="ru-RU"/>
        </w:rPr>
        <w:t xml:space="preserve">При </w:t>
      </w:r>
      <w:r w:rsidRPr="00F6493A">
        <w:rPr>
          <w:b/>
          <w:sz w:val="28"/>
          <w:szCs w:val="28"/>
          <w:u w:val="single"/>
          <w:lang w:eastAsia="ru-RU"/>
        </w:rPr>
        <w:t>корректировке</w:t>
      </w:r>
      <w:r w:rsidRPr="00F6493A">
        <w:rPr>
          <w:sz w:val="28"/>
          <w:szCs w:val="28"/>
          <w:lang w:eastAsia="ru-RU"/>
        </w:rPr>
        <w:t xml:space="preserve"> Операционных расходов на 2020 год регулятором использовались следующие показатели:</w:t>
      </w:r>
    </w:p>
    <w:p w14:paraId="246223EF" w14:textId="77777777" w:rsidR="00F6493A" w:rsidRPr="00F6493A" w:rsidRDefault="00F6493A" w:rsidP="00FD43F0">
      <w:pPr>
        <w:widowControl w:val="0"/>
        <w:numPr>
          <w:ilvl w:val="0"/>
          <w:numId w:val="6"/>
        </w:numPr>
        <w:tabs>
          <w:tab w:val="left" w:pos="710"/>
        </w:tabs>
        <w:autoSpaceDE w:val="0"/>
        <w:autoSpaceDN w:val="0"/>
        <w:adjustRightInd w:val="0"/>
        <w:ind w:firstLine="709"/>
        <w:jc w:val="both"/>
        <w:rPr>
          <w:sz w:val="28"/>
          <w:szCs w:val="28"/>
          <w:lang w:eastAsia="ru-RU"/>
        </w:rPr>
      </w:pPr>
      <w:r w:rsidRPr="00F6493A">
        <w:rPr>
          <w:sz w:val="28"/>
          <w:szCs w:val="28"/>
          <w:lang w:eastAsia="ru-RU"/>
        </w:rPr>
        <w:t>базовый уровень операционных расходов 2019 года – 877,79 тыс. руб.;</w:t>
      </w:r>
    </w:p>
    <w:p w14:paraId="640952D3" w14:textId="77777777" w:rsidR="00F6493A" w:rsidRPr="00F6493A" w:rsidRDefault="00F6493A" w:rsidP="00FD43F0">
      <w:pPr>
        <w:widowControl w:val="0"/>
        <w:numPr>
          <w:ilvl w:val="0"/>
          <w:numId w:val="6"/>
        </w:numPr>
        <w:tabs>
          <w:tab w:val="left" w:pos="715"/>
        </w:tabs>
        <w:autoSpaceDE w:val="0"/>
        <w:autoSpaceDN w:val="0"/>
        <w:adjustRightInd w:val="0"/>
        <w:ind w:firstLine="709"/>
        <w:jc w:val="both"/>
        <w:rPr>
          <w:sz w:val="28"/>
          <w:szCs w:val="28"/>
          <w:lang w:eastAsia="ru-RU"/>
        </w:rPr>
      </w:pPr>
      <w:r w:rsidRPr="00F6493A">
        <w:rPr>
          <w:sz w:val="28"/>
          <w:szCs w:val="28"/>
          <w:lang w:eastAsia="ru-RU"/>
        </w:rPr>
        <w:t xml:space="preserve">индекс потребительских цен на 2020 год – 103,4%, согласно </w:t>
      </w:r>
      <w:r w:rsidRPr="00F6493A">
        <w:rPr>
          <w:rFonts w:eastAsia="Calibri"/>
          <w:sz w:val="28"/>
          <w:szCs w:val="28"/>
          <w:lang w:eastAsia="ru-RU"/>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 года на официальном сайте Министерства экономического развития Российской Федерации (далее - </w:t>
      </w:r>
      <w:r w:rsidRPr="00F6493A">
        <w:rPr>
          <w:sz w:val="28"/>
          <w:szCs w:val="28"/>
          <w:lang w:eastAsia="ru-RU"/>
        </w:rPr>
        <w:t>прогноз Минэкономразвития РФ);</w:t>
      </w:r>
    </w:p>
    <w:p w14:paraId="54BB6209" w14:textId="77777777" w:rsidR="00F6493A" w:rsidRPr="00F6493A" w:rsidRDefault="00F6493A" w:rsidP="00FD43F0">
      <w:pPr>
        <w:widowControl w:val="0"/>
        <w:numPr>
          <w:ilvl w:val="0"/>
          <w:numId w:val="6"/>
        </w:numPr>
        <w:tabs>
          <w:tab w:val="left" w:pos="715"/>
        </w:tabs>
        <w:autoSpaceDE w:val="0"/>
        <w:autoSpaceDN w:val="0"/>
        <w:adjustRightInd w:val="0"/>
        <w:ind w:firstLine="709"/>
        <w:jc w:val="both"/>
        <w:rPr>
          <w:sz w:val="28"/>
          <w:szCs w:val="28"/>
          <w:lang w:eastAsia="ru-RU"/>
        </w:rPr>
      </w:pPr>
      <w:r w:rsidRPr="00F6493A">
        <w:rPr>
          <w:sz w:val="28"/>
          <w:szCs w:val="28"/>
          <w:lang w:eastAsia="ru-RU"/>
        </w:rPr>
        <w:t>индекс эффективности операционных расходов 1%;</w:t>
      </w:r>
    </w:p>
    <w:p w14:paraId="33ACD700" w14:textId="77777777" w:rsidR="00F6493A" w:rsidRPr="00F6493A" w:rsidRDefault="00F6493A" w:rsidP="00FD43F0">
      <w:pPr>
        <w:widowControl w:val="0"/>
        <w:numPr>
          <w:ilvl w:val="0"/>
          <w:numId w:val="6"/>
        </w:numPr>
        <w:tabs>
          <w:tab w:val="left" w:pos="715"/>
        </w:tabs>
        <w:autoSpaceDE w:val="0"/>
        <w:autoSpaceDN w:val="0"/>
        <w:adjustRightInd w:val="0"/>
        <w:ind w:firstLine="709"/>
        <w:jc w:val="both"/>
        <w:rPr>
          <w:sz w:val="28"/>
          <w:szCs w:val="28"/>
          <w:lang w:eastAsia="ru-RU"/>
        </w:rPr>
      </w:pPr>
      <w:r w:rsidRPr="00F6493A">
        <w:rPr>
          <w:sz w:val="28"/>
          <w:szCs w:val="28"/>
          <w:lang w:eastAsia="ru-RU"/>
        </w:rPr>
        <w:t>индекс изменения количества активов 0%;</w:t>
      </w:r>
    </w:p>
    <w:p w14:paraId="08C0EBC7" w14:textId="77777777" w:rsidR="00F6493A" w:rsidRPr="00F6493A" w:rsidRDefault="00F6493A" w:rsidP="00FD43F0">
      <w:pPr>
        <w:widowControl w:val="0"/>
        <w:numPr>
          <w:ilvl w:val="0"/>
          <w:numId w:val="6"/>
        </w:numPr>
        <w:tabs>
          <w:tab w:val="left" w:pos="715"/>
        </w:tabs>
        <w:autoSpaceDE w:val="0"/>
        <w:autoSpaceDN w:val="0"/>
        <w:adjustRightInd w:val="0"/>
        <w:ind w:firstLine="709"/>
        <w:jc w:val="both"/>
        <w:rPr>
          <w:sz w:val="28"/>
          <w:szCs w:val="28"/>
          <w:lang w:eastAsia="ru-RU"/>
        </w:rPr>
      </w:pPr>
      <w:r w:rsidRPr="00F6493A">
        <w:rPr>
          <w:sz w:val="28"/>
          <w:szCs w:val="28"/>
          <w:lang w:eastAsia="ru-RU"/>
        </w:rPr>
        <w:t>коэффициент эластичности операционных расходов 0,75.</w:t>
      </w:r>
    </w:p>
    <w:p w14:paraId="6C21DD6C" w14:textId="77777777" w:rsidR="00F6493A" w:rsidRPr="00F6493A" w:rsidRDefault="00F6493A" w:rsidP="00F6493A">
      <w:pPr>
        <w:autoSpaceDE w:val="0"/>
        <w:autoSpaceDN w:val="0"/>
        <w:adjustRightInd w:val="0"/>
        <w:spacing w:before="58"/>
        <w:ind w:firstLine="709"/>
        <w:jc w:val="both"/>
        <w:rPr>
          <w:sz w:val="28"/>
          <w:szCs w:val="28"/>
          <w:lang w:eastAsia="ru-RU"/>
        </w:rPr>
      </w:pPr>
    </w:p>
    <w:p w14:paraId="6A3877E9"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Таким образом, в процессе экспертизы операционные расходы на 2020 год определены в сумме 898,56 тыс. руб.</w:t>
      </w:r>
    </w:p>
    <w:p w14:paraId="135D1345" w14:textId="77777777" w:rsidR="00F6493A" w:rsidRPr="00F6493A" w:rsidRDefault="00F6493A" w:rsidP="00F6493A">
      <w:pPr>
        <w:autoSpaceDE w:val="0"/>
        <w:autoSpaceDN w:val="0"/>
        <w:adjustRightInd w:val="0"/>
        <w:rPr>
          <w:sz w:val="28"/>
          <w:szCs w:val="28"/>
          <w:lang w:eastAsia="ru-RU"/>
        </w:rPr>
      </w:pPr>
    </w:p>
    <w:p w14:paraId="74B8E793" w14:textId="77777777" w:rsidR="00F6493A" w:rsidRPr="00F6493A" w:rsidRDefault="00F6493A" w:rsidP="00F6493A">
      <w:pPr>
        <w:autoSpaceDE w:val="0"/>
        <w:autoSpaceDN w:val="0"/>
        <w:adjustRightInd w:val="0"/>
        <w:rPr>
          <w:sz w:val="28"/>
          <w:szCs w:val="28"/>
          <w:lang w:eastAsia="ru-RU"/>
        </w:rPr>
      </w:pPr>
      <w:r w:rsidRPr="00F6493A">
        <w:rPr>
          <w:sz w:val="28"/>
          <w:szCs w:val="28"/>
          <w:lang w:eastAsia="ru-RU"/>
        </w:rPr>
        <w:t xml:space="preserve">        ОР</w:t>
      </w:r>
      <w:r w:rsidRPr="00F6493A">
        <w:rPr>
          <w:sz w:val="20"/>
          <w:szCs w:val="20"/>
          <w:lang w:eastAsia="ru-RU"/>
        </w:rPr>
        <w:t>2020</w:t>
      </w:r>
      <w:r w:rsidRPr="00F6493A">
        <w:rPr>
          <w:sz w:val="28"/>
          <w:szCs w:val="28"/>
          <w:lang w:eastAsia="ru-RU"/>
        </w:rPr>
        <w:t xml:space="preserve"> = 877,79 х [(1- 1%/100%) х (1+0,034)] х (1+0) = 898,56 тыс. руб.</w:t>
      </w:r>
    </w:p>
    <w:p w14:paraId="7498E45E" w14:textId="77777777" w:rsidR="00F6493A" w:rsidRPr="00F6493A" w:rsidRDefault="00F6493A" w:rsidP="00F6493A">
      <w:pPr>
        <w:autoSpaceDE w:val="0"/>
        <w:autoSpaceDN w:val="0"/>
        <w:adjustRightInd w:val="0"/>
        <w:ind w:firstLine="709"/>
        <w:rPr>
          <w:sz w:val="28"/>
          <w:szCs w:val="28"/>
          <w:lang w:eastAsia="ru-RU"/>
        </w:rPr>
      </w:pPr>
    </w:p>
    <w:p w14:paraId="287DCEA1"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Отклонение затрат по отношению к утвержденным РЭК КО отсутствует, отклонение затрат от предложенных организацией составило 38,86 тыс. руб.</w:t>
      </w:r>
    </w:p>
    <w:p w14:paraId="7D6CC04A" w14:textId="77777777" w:rsidR="00F6493A" w:rsidRPr="00F6493A" w:rsidRDefault="00F6493A" w:rsidP="00F6493A">
      <w:pPr>
        <w:autoSpaceDE w:val="0"/>
        <w:autoSpaceDN w:val="0"/>
        <w:adjustRightInd w:val="0"/>
        <w:ind w:firstLine="709"/>
        <w:jc w:val="both"/>
        <w:rPr>
          <w:sz w:val="28"/>
          <w:szCs w:val="28"/>
          <w:lang w:eastAsia="ru-RU"/>
        </w:rPr>
      </w:pPr>
    </w:p>
    <w:p w14:paraId="5019D3DD" w14:textId="77777777" w:rsidR="00F6493A" w:rsidRPr="00F6493A" w:rsidRDefault="00F6493A" w:rsidP="00F6493A">
      <w:pPr>
        <w:widowControl w:val="0"/>
        <w:tabs>
          <w:tab w:val="left" w:pos="709"/>
        </w:tabs>
        <w:autoSpaceDE w:val="0"/>
        <w:autoSpaceDN w:val="0"/>
        <w:adjustRightInd w:val="0"/>
        <w:jc w:val="both"/>
        <w:rPr>
          <w:b/>
          <w:bCs/>
          <w:sz w:val="28"/>
          <w:szCs w:val="28"/>
          <w:lang w:eastAsia="ru-RU"/>
        </w:rPr>
      </w:pPr>
      <w:r w:rsidRPr="00F6493A">
        <w:rPr>
          <w:b/>
          <w:bCs/>
          <w:sz w:val="28"/>
          <w:szCs w:val="28"/>
          <w:lang w:eastAsia="ru-RU"/>
        </w:rPr>
        <w:tab/>
      </w:r>
      <w:r w:rsidRPr="00F6493A">
        <w:rPr>
          <w:b/>
          <w:bCs/>
          <w:sz w:val="28"/>
          <w:szCs w:val="28"/>
          <w:u w:val="single"/>
          <w:lang w:eastAsia="ru-RU"/>
        </w:rPr>
        <w:t>Расходы на электрическую энергию</w:t>
      </w:r>
      <w:r w:rsidRPr="00F6493A">
        <w:rPr>
          <w:b/>
          <w:bCs/>
          <w:sz w:val="28"/>
          <w:szCs w:val="28"/>
          <w:lang w:eastAsia="ru-RU"/>
        </w:rPr>
        <w:t xml:space="preserve"> </w:t>
      </w:r>
      <w:r w:rsidRPr="00F6493A">
        <w:rPr>
          <w:sz w:val="28"/>
          <w:szCs w:val="28"/>
          <w:lang w:eastAsia="ru-RU"/>
        </w:rPr>
        <w:t>на 2020 год РЭК КО не утверждены, организацией в целях корректировки затраты по данной статье не предложены.</w:t>
      </w:r>
    </w:p>
    <w:p w14:paraId="09E19E3B" w14:textId="77777777" w:rsidR="00F6493A" w:rsidRPr="00F6493A" w:rsidRDefault="00F6493A" w:rsidP="00F6493A">
      <w:pPr>
        <w:autoSpaceDE w:val="0"/>
        <w:autoSpaceDN w:val="0"/>
        <w:adjustRightInd w:val="0"/>
        <w:ind w:firstLine="709"/>
        <w:jc w:val="both"/>
        <w:rPr>
          <w:sz w:val="28"/>
          <w:szCs w:val="28"/>
          <w:lang w:eastAsia="ru-RU"/>
        </w:rPr>
      </w:pPr>
    </w:p>
    <w:p w14:paraId="2F7FE1DA" w14:textId="77777777" w:rsidR="00F6493A" w:rsidRPr="00F6493A" w:rsidRDefault="00F6493A" w:rsidP="00F6493A">
      <w:pPr>
        <w:autoSpaceDE w:val="0"/>
        <w:autoSpaceDN w:val="0"/>
        <w:adjustRightInd w:val="0"/>
        <w:ind w:firstLine="709"/>
        <w:jc w:val="both"/>
        <w:rPr>
          <w:b/>
          <w:sz w:val="28"/>
          <w:szCs w:val="28"/>
          <w:u w:val="single"/>
          <w:lang w:eastAsia="ru-RU"/>
        </w:rPr>
      </w:pPr>
      <w:r w:rsidRPr="00F6493A">
        <w:rPr>
          <w:b/>
          <w:sz w:val="28"/>
          <w:szCs w:val="28"/>
          <w:u w:val="single"/>
          <w:lang w:eastAsia="ru-RU"/>
        </w:rPr>
        <w:t xml:space="preserve">Амортизация </w:t>
      </w:r>
    </w:p>
    <w:p w14:paraId="5808264F"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4BB294CB"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Расходы на амортизацию основных средств утверждены РЭК КО на 2020 год в размере 29,94 тыс. руб. Предприятием в целях корректировки предложены затраты в размере 44,67 тыс. руб.</w:t>
      </w:r>
    </w:p>
    <w:p w14:paraId="1D02FF66"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 xml:space="preserve">В процессе экспертизы на 2020 год амортизация основных средств принята регулятором на уровне фактического показателя за 2018 год, подтвержденного данными представленного предприятием бухгалтерского регистра по счету 9002350200 «Производство технической воды», </w:t>
      </w:r>
      <w:r w:rsidRPr="00F6493A">
        <w:rPr>
          <w:sz w:val="28"/>
          <w:szCs w:val="28"/>
          <w:lang w:eastAsia="ru-RU"/>
        </w:rPr>
        <w:lastRenderedPageBreak/>
        <w:t>отражающего фактические расходы на амортизацию основных средств, отнесенные на регулируемый вид деятельности по структурному подразделению Кемеровской ГРЭС.</w:t>
      </w:r>
    </w:p>
    <w:p w14:paraId="170CA2C1"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Таким образом, расходы на амортизацию основных средств на 2020 год составляют 22,46 тыс. руб., снижение затрат по отношению к утвержденным составило 7,48 тыс. руб., отклонение затрат в сторону уменьшения от предложенных организацией составило 22,21 тыс. руб.</w:t>
      </w:r>
    </w:p>
    <w:p w14:paraId="5ACC9084" w14:textId="77777777" w:rsidR="00F6493A" w:rsidRPr="00F6493A" w:rsidRDefault="00F6493A" w:rsidP="00F6493A">
      <w:pPr>
        <w:widowControl w:val="0"/>
        <w:tabs>
          <w:tab w:val="left" w:pos="709"/>
        </w:tabs>
        <w:autoSpaceDE w:val="0"/>
        <w:autoSpaceDN w:val="0"/>
        <w:adjustRightInd w:val="0"/>
        <w:jc w:val="both"/>
        <w:rPr>
          <w:b/>
          <w:bCs/>
          <w:sz w:val="28"/>
          <w:szCs w:val="28"/>
          <w:lang w:eastAsia="ru-RU"/>
        </w:rPr>
      </w:pPr>
      <w:r w:rsidRPr="00F6493A">
        <w:rPr>
          <w:b/>
          <w:bCs/>
          <w:sz w:val="28"/>
          <w:szCs w:val="28"/>
          <w:lang w:eastAsia="ru-RU"/>
        </w:rPr>
        <w:tab/>
      </w:r>
    </w:p>
    <w:p w14:paraId="74D0FFF3" w14:textId="77777777" w:rsidR="00F6493A" w:rsidRPr="00F6493A" w:rsidRDefault="00F6493A" w:rsidP="00F6493A">
      <w:pPr>
        <w:widowControl w:val="0"/>
        <w:tabs>
          <w:tab w:val="left" w:pos="709"/>
        </w:tabs>
        <w:autoSpaceDE w:val="0"/>
        <w:autoSpaceDN w:val="0"/>
        <w:adjustRightInd w:val="0"/>
        <w:jc w:val="both"/>
        <w:rPr>
          <w:b/>
          <w:bCs/>
          <w:sz w:val="28"/>
          <w:szCs w:val="28"/>
          <w:u w:val="single"/>
          <w:lang w:eastAsia="ru-RU"/>
        </w:rPr>
      </w:pPr>
      <w:r w:rsidRPr="00F6493A">
        <w:rPr>
          <w:b/>
          <w:bCs/>
          <w:sz w:val="28"/>
          <w:szCs w:val="28"/>
          <w:lang w:eastAsia="ru-RU"/>
        </w:rPr>
        <w:tab/>
      </w:r>
      <w:r w:rsidRPr="00F6493A">
        <w:rPr>
          <w:b/>
          <w:bCs/>
          <w:sz w:val="28"/>
          <w:szCs w:val="28"/>
          <w:u w:val="single"/>
          <w:lang w:eastAsia="ru-RU"/>
        </w:rPr>
        <w:t xml:space="preserve">Неподконтрольные расходы </w:t>
      </w:r>
    </w:p>
    <w:p w14:paraId="10F811FB" w14:textId="77777777" w:rsidR="00F6493A" w:rsidRPr="00F6493A" w:rsidRDefault="00F6493A" w:rsidP="00F6493A">
      <w:pPr>
        <w:widowControl w:val="0"/>
        <w:autoSpaceDE w:val="0"/>
        <w:autoSpaceDN w:val="0"/>
        <w:adjustRightInd w:val="0"/>
        <w:ind w:firstLine="709"/>
        <w:jc w:val="both"/>
        <w:rPr>
          <w:sz w:val="28"/>
          <w:szCs w:val="28"/>
          <w:lang w:eastAsia="ru-RU"/>
        </w:rPr>
      </w:pPr>
      <w:r w:rsidRPr="00F6493A">
        <w:rPr>
          <w:sz w:val="28"/>
          <w:szCs w:val="28"/>
          <w:lang w:eastAsia="ru-RU"/>
        </w:rPr>
        <w:tab/>
        <w:t>Неподконтрольные расходы в соответствии с Методическими указаниями включают в себя:</w:t>
      </w:r>
    </w:p>
    <w:p w14:paraId="17D671AC"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18D3A2C3"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A17CD10"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E229775"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01949A2"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52A956F"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DB38509"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7B038F92"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8) расходы на концессионную плату;</w:t>
      </w:r>
    </w:p>
    <w:p w14:paraId="52A7C40E"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w:t>
      </w:r>
      <w:r w:rsidRPr="00F6493A">
        <w:rPr>
          <w:sz w:val="28"/>
          <w:szCs w:val="28"/>
          <w:lang w:eastAsia="ru-RU"/>
        </w:rPr>
        <w:lastRenderedPageBreak/>
        <w:t>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9193C35" w14:textId="77777777" w:rsidR="00F6493A" w:rsidRPr="00F6493A" w:rsidRDefault="00F6493A" w:rsidP="00F6493A">
      <w:pPr>
        <w:tabs>
          <w:tab w:val="left" w:pos="709"/>
        </w:tabs>
        <w:jc w:val="both"/>
        <w:rPr>
          <w:sz w:val="28"/>
          <w:szCs w:val="28"/>
          <w:lang w:eastAsia="ru-RU"/>
        </w:rPr>
      </w:pPr>
      <w:r w:rsidRPr="00F6493A">
        <w:rPr>
          <w:sz w:val="28"/>
          <w:szCs w:val="28"/>
          <w:lang w:eastAsia="ru-RU"/>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8277F0B" w14:textId="77777777" w:rsidR="00F6493A" w:rsidRPr="00F6493A" w:rsidRDefault="00F6493A" w:rsidP="00F6493A">
      <w:pPr>
        <w:widowControl w:val="0"/>
        <w:tabs>
          <w:tab w:val="left" w:pos="709"/>
        </w:tabs>
        <w:autoSpaceDE w:val="0"/>
        <w:autoSpaceDN w:val="0"/>
        <w:adjustRightInd w:val="0"/>
        <w:jc w:val="both"/>
        <w:rPr>
          <w:sz w:val="28"/>
          <w:szCs w:val="28"/>
          <w:lang w:eastAsia="ru-RU"/>
        </w:rPr>
      </w:pPr>
    </w:p>
    <w:p w14:paraId="0E418EE8" w14:textId="77777777" w:rsidR="00F6493A" w:rsidRPr="00F6493A" w:rsidRDefault="00F6493A" w:rsidP="00F6493A">
      <w:pPr>
        <w:widowControl w:val="0"/>
        <w:tabs>
          <w:tab w:val="left" w:pos="709"/>
        </w:tabs>
        <w:autoSpaceDE w:val="0"/>
        <w:autoSpaceDN w:val="0"/>
        <w:adjustRightInd w:val="0"/>
        <w:jc w:val="both"/>
        <w:rPr>
          <w:b/>
          <w:bCs/>
          <w:sz w:val="28"/>
          <w:szCs w:val="28"/>
          <w:lang w:eastAsia="ru-RU"/>
        </w:rPr>
      </w:pPr>
      <w:r w:rsidRPr="00F6493A">
        <w:rPr>
          <w:sz w:val="28"/>
          <w:szCs w:val="28"/>
          <w:lang w:eastAsia="ru-RU"/>
        </w:rPr>
        <w:tab/>
        <w:t>Неподконтрольные расходы утверждены РЭК КО на 2020 год в размере 1609,55 тыс. руб., организацией неподконтрольные расходы в целях корректировки предложены в размере 1807,40 тыс. руб., в процессе экспертизы определены расходы в сумме 1708,58 тыс. руб., увеличение затрат по отношению к утвержденным составило 99,03 тыс. руб., отклонение затрат от предложенных организацией составило 98,82 тыс. руб., в том числе:</w:t>
      </w:r>
    </w:p>
    <w:p w14:paraId="04141FD2" w14:textId="77777777" w:rsidR="00F6493A" w:rsidRPr="00F6493A" w:rsidRDefault="00F6493A" w:rsidP="00F6493A">
      <w:pPr>
        <w:tabs>
          <w:tab w:val="left" w:pos="709"/>
        </w:tabs>
        <w:autoSpaceDE w:val="0"/>
        <w:autoSpaceDN w:val="0"/>
        <w:adjustRightInd w:val="0"/>
        <w:ind w:firstLine="709"/>
        <w:jc w:val="both"/>
        <w:rPr>
          <w:sz w:val="28"/>
          <w:szCs w:val="28"/>
          <w:lang w:eastAsia="ru-RU"/>
        </w:rPr>
      </w:pPr>
      <w:r w:rsidRPr="00F6493A">
        <w:rPr>
          <w:sz w:val="28"/>
          <w:szCs w:val="28"/>
          <w:lang w:eastAsia="ru-RU"/>
        </w:rPr>
        <w:tab/>
      </w:r>
    </w:p>
    <w:p w14:paraId="13155DFC" w14:textId="77777777" w:rsidR="00F6493A" w:rsidRPr="00F6493A" w:rsidRDefault="00F6493A" w:rsidP="00F6493A">
      <w:pPr>
        <w:tabs>
          <w:tab w:val="left" w:pos="709"/>
        </w:tabs>
        <w:autoSpaceDE w:val="0"/>
        <w:autoSpaceDN w:val="0"/>
        <w:adjustRightInd w:val="0"/>
        <w:ind w:firstLine="709"/>
        <w:jc w:val="both"/>
        <w:rPr>
          <w:b/>
          <w:bCs/>
          <w:sz w:val="28"/>
          <w:szCs w:val="28"/>
          <w:lang w:eastAsia="ru-RU"/>
        </w:rPr>
      </w:pPr>
      <w:r w:rsidRPr="00F6493A">
        <w:rPr>
          <w:sz w:val="28"/>
          <w:szCs w:val="28"/>
          <w:lang w:eastAsia="ru-RU"/>
        </w:rPr>
        <w:t xml:space="preserve">По статье </w:t>
      </w:r>
      <w:r w:rsidRPr="00F6493A">
        <w:rPr>
          <w:b/>
          <w:bCs/>
          <w:sz w:val="28"/>
          <w:szCs w:val="28"/>
          <w:lang w:eastAsia="ru-RU"/>
        </w:rPr>
        <w:t xml:space="preserve">«Расходы, связанные с оплатой налогов и сборов»: </w:t>
      </w:r>
    </w:p>
    <w:p w14:paraId="35C343D8" w14:textId="77777777" w:rsidR="00F6493A" w:rsidRPr="00F6493A" w:rsidRDefault="00F6493A" w:rsidP="00F6493A">
      <w:pPr>
        <w:widowControl w:val="0"/>
        <w:autoSpaceDE w:val="0"/>
        <w:autoSpaceDN w:val="0"/>
        <w:adjustRightInd w:val="0"/>
        <w:ind w:firstLine="709"/>
        <w:jc w:val="both"/>
        <w:rPr>
          <w:sz w:val="28"/>
          <w:szCs w:val="28"/>
          <w:lang w:eastAsia="ru-RU"/>
        </w:rPr>
      </w:pPr>
      <w:r w:rsidRPr="00F6493A">
        <w:rPr>
          <w:sz w:val="28"/>
          <w:szCs w:val="28"/>
          <w:lang w:eastAsia="ru-RU"/>
        </w:rPr>
        <w:t>При определении размера расходов, связанных с уплатой налогов и сборов, учитываются:</w:t>
      </w:r>
    </w:p>
    <w:p w14:paraId="1F0E9142" w14:textId="77777777" w:rsidR="00F6493A" w:rsidRPr="00F6493A" w:rsidRDefault="00F6493A" w:rsidP="00F6493A">
      <w:pPr>
        <w:widowControl w:val="0"/>
        <w:autoSpaceDE w:val="0"/>
        <w:autoSpaceDN w:val="0"/>
        <w:adjustRightInd w:val="0"/>
        <w:ind w:firstLine="709"/>
        <w:jc w:val="both"/>
        <w:rPr>
          <w:sz w:val="28"/>
          <w:szCs w:val="28"/>
          <w:lang w:eastAsia="ru-RU"/>
        </w:rPr>
      </w:pPr>
      <w:r w:rsidRPr="00F6493A">
        <w:rPr>
          <w:sz w:val="28"/>
          <w:szCs w:val="28"/>
          <w:lang w:eastAsia="ru-RU"/>
        </w:rPr>
        <w:t>налог на прибыль;</w:t>
      </w:r>
    </w:p>
    <w:p w14:paraId="0CE75803" w14:textId="77777777" w:rsidR="00F6493A" w:rsidRPr="00F6493A" w:rsidRDefault="00F6493A" w:rsidP="00F6493A">
      <w:pPr>
        <w:widowControl w:val="0"/>
        <w:autoSpaceDE w:val="0"/>
        <w:autoSpaceDN w:val="0"/>
        <w:adjustRightInd w:val="0"/>
        <w:ind w:firstLine="709"/>
        <w:jc w:val="both"/>
        <w:rPr>
          <w:sz w:val="28"/>
          <w:szCs w:val="28"/>
          <w:lang w:eastAsia="ru-RU"/>
        </w:rPr>
      </w:pPr>
      <w:r w:rsidRPr="00F6493A">
        <w:rPr>
          <w:sz w:val="28"/>
          <w:szCs w:val="28"/>
          <w:lang w:eastAsia="ru-RU"/>
        </w:rPr>
        <w:t>налог на имущество организаций;</w:t>
      </w:r>
    </w:p>
    <w:p w14:paraId="22282610" w14:textId="77777777" w:rsidR="00F6493A" w:rsidRPr="00F6493A" w:rsidRDefault="00F6493A" w:rsidP="00F6493A">
      <w:pPr>
        <w:widowControl w:val="0"/>
        <w:autoSpaceDE w:val="0"/>
        <w:autoSpaceDN w:val="0"/>
        <w:adjustRightInd w:val="0"/>
        <w:ind w:firstLine="709"/>
        <w:jc w:val="both"/>
        <w:rPr>
          <w:sz w:val="28"/>
          <w:szCs w:val="28"/>
          <w:lang w:eastAsia="ru-RU"/>
        </w:rPr>
      </w:pPr>
      <w:r w:rsidRPr="00F6493A">
        <w:rPr>
          <w:sz w:val="28"/>
          <w:szCs w:val="28"/>
          <w:lang w:eastAsia="ru-RU"/>
        </w:rPr>
        <w:t>земельный налог;</w:t>
      </w:r>
    </w:p>
    <w:p w14:paraId="7948E569" w14:textId="77777777" w:rsidR="00F6493A" w:rsidRPr="00F6493A" w:rsidRDefault="00F6493A" w:rsidP="00F6493A">
      <w:pPr>
        <w:widowControl w:val="0"/>
        <w:autoSpaceDE w:val="0"/>
        <w:autoSpaceDN w:val="0"/>
        <w:adjustRightInd w:val="0"/>
        <w:ind w:firstLine="709"/>
        <w:jc w:val="both"/>
        <w:rPr>
          <w:sz w:val="28"/>
          <w:szCs w:val="28"/>
          <w:lang w:eastAsia="ru-RU"/>
        </w:rPr>
      </w:pPr>
      <w:r w:rsidRPr="00F6493A">
        <w:rPr>
          <w:sz w:val="28"/>
          <w:szCs w:val="28"/>
          <w:lang w:eastAsia="ru-RU"/>
        </w:rPr>
        <w:t>водный налог и плата за пользование водным объектом;</w:t>
      </w:r>
    </w:p>
    <w:p w14:paraId="7C95F6C9" w14:textId="77777777" w:rsidR="00F6493A" w:rsidRPr="00F6493A" w:rsidRDefault="00F6493A" w:rsidP="00F6493A">
      <w:pPr>
        <w:widowControl w:val="0"/>
        <w:autoSpaceDE w:val="0"/>
        <w:autoSpaceDN w:val="0"/>
        <w:adjustRightInd w:val="0"/>
        <w:ind w:firstLine="709"/>
        <w:jc w:val="both"/>
        <w:rPr>
          <w:sz w:val="28"/>
          <w:szCs w:val="28"/>
          <w:lang w:eastAsia="ru-RU"/>
        </w:rPr>
      </w:pPr>
      <w:r w:rsidRPr="00F6493A">
        <w:rPr>
          <w:sz w:val="28"/>
          <w:szCs w:val="28"/>
          <w:lang w:eastAsia="ru-RU"/>
        </w:rPr>
        <w:t>транспортный налог;</w:t>
      </w:r>
    </w:p>
    <w:p w14:paraId="202970C9" w14:textId="77777777" w:rsidR="00F6493A" w:rsidRPr="00F6493A" w:rsidRDefault="00F6493A" w:rsidP="00F6493A">
      <w:pPr>
        <w:widowControl w:val="0"/>
        <w:autoSpaceDE w:val="0"/>
        <w:autoSpaceDN w:val="0"/>
        <w:adjustRightInd w:val="0"/>
        <w:ind w:firstLine="709"/>
        <w:jc w:val="both"/>
        <w:rPr>
          <w:sz w:val="28"/>
          <w:szCs w:val="28"/>
          <w:lang w:eastAsia="ru-RU"/>
        </w:rPr>
      </w:pPr>
      <w:r w:rsidRPr="00F6493A">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0D89AEB" w14:textId="77777777" w:rsidR="00F6493A" w:rsidRPr="00F6493A" w:rsidRDefault="00F6493A" w:rsidP="00F6493A">
      <w:pPr>
        <w:widowControl w:val="0"/>
        <w:autoSpaceDE w:val="0"/>
        <w:autoSpaceDN w:val="0"/>
        <w:adjustRightInd w:val="0"/>
        <w:ind w:firstLine="709"/>
        <w:jc w:val="both"/>
        <w:rPr>
          <w:sz w:val="28"/>
          <w:szCs w:val="28"/>
          <w:lang w:eastAsia="ru-RU"/>
        </w:rPr>
      </w:pPr>
      <w:r w:rsidRPr="00F6493A">
        <w:rPr>
          <w:sz w:val="28"/>
          <w:szCs w:val="28"/>
          <w:lang w:eastAsia="ru-RU"/>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40BC29A6" w14:textId="77777777" w:rsidR="00F6493A" w:rsidRPr="00F6493A" w:rsidRDefault="00F6493A" w:rsidP="00F6493A">
      <w:pPr>
        <w:tabs>
          <w:tab w:val="left" w:pos="709"/>
        </w:tabs>
        <w:autoSpaceDE w:val="0"/>
        <w:autoSpaceDN w:val="0"/>
        <w:adjustRightInd w:val="0"/>
        <w:ind w:firstLine="709"/>
        <w:jc w:val="both"/>
        <w:rPr>
          <w:b/>
          <w:bCs/>
          <w:sz w:val="28"/>
          <w:szCs w:val="28"/>
          <w:lang w:eastAsia="ru-RU"/>
        </w:rPr>
      </w:pPr>
    </w:p>
    <w:p w14:paraId="0D969DF3" w14:textId="77777777" w:rsidR="00F6493A" w:rsidRPr="00F6493A" w:rsidRDefault="00F6493A" w:rsidP="00F6493A">
      <w:pPr>
        <w:tabs>
          <w:tab w:val="left" w:pos="709"/>
        </w:tabs>
        <w:autoSpaceDE w:val="0"/>
        <w:autoSpaceDN w:val="0"/>
        <w:adjustRightInd w:val="0"/>
        <w:ind w:firstLine="709"/>
        <w:jc w:val="both"/>
        <w:rPr>
          <w:sz w:val="28"/>
          <w:szCs w:val="28"/>
          <w:lang w:eastAsia="ru-RU"/>
        </w:rPr>
      </w:pPr>
      <w:r w:rsidRPr="00F6493A">
        <w:rPr>
          <w:bCs/>
          <w:sz w:val="28"/>
          <w:szCs w:val="28"/>
          <w:lang w:eastAsia="ru-RU"/>
        </w:rPr>
        <w:t>РЭК КО</w:t>
      </w:r>
      <w:r w:rsidRPr="00F6493A">
        <w:rPr>
          <w:sz w:val="28"/>
          <w:szCs w:val="28"/>
          <w:lang w:eastAsia="ru-RU"/>
        </w:rPr>
        <w:t xml:space="preserve"> расходы по статье утверждены на 2020 год в размере                 1715,67 тыс. руб., предприятием в целях корректировки предложены затраты в размере 1748,25 тыс. руб., в процессе экспертизы определены расходы в </w:t>
      </w:r>
      <w:r w:rsidRPr="00F6493A">
        <w:rPr>
          <w:sz w:val="28"/>
          <w:szCs w:val="28"/>
          <w:lang w:eastAsia="ru-RU"/>
        </w:rPr>
        <w:lastRenderedPageBreak/>
        <w:t>сумме 1788,19 тыс. руб., увеличение затрат по отношению к утвержденным регулятором составило 72,52 тыс. руб., отклонение затрат от предложенных организацией в сторону увеличения составило 39,95 тыс. руб., в том числе:</w:t>
      </w:r>
    </w:p>
    <w:p w14:paraId="6636222E" w14:textId="77777777" w:rsidR="00F6493A" w:rsidRPr="00F6493A" w:rsidRDefault="00F6493A" w:rsidP="00F6493A">
      <w:pPr>
        <w:tabs>
          <w:tab w:val="left" w:pos="730"/>
        </w:tabs>
        <w:autoSpaceDE w:val="0"/>
        <w:autoSpaceDN w:val="0"/>
        <w:adjustRightInd w:val="0"/>
        <w:ind w:firstLine="709"/>
        <w:jc w:val="both"/>
        <w:rPr>
          <w:sz w:val="28"/>
          <w:szCs w:val="28"/>
          <w:lang w:eastAsia="ru-RU"/>
        </w:rPr>
      </w:pPr>
      <w:r w:rsidRPr="00F6493A">
        <w:rPr>
          <w:sz w:val="28"/>
          <w:szCs w:val="28"/>
          <w:lang w:eastAsia="ru-RU"/>
        </w:rPr>
        <w:t>-</w:t>
      </w:r>
      <w:r w:rsidRPr="00F6493A">
        <w:rPr>
          <w:sz w:val="28"/>
          <w:szCs w:val="28"/>
          <w:lang w:eastAsia="ru-RU"/>
        </w:rPr>
        <w:tab/>
        <w:t xml:space="preserve">По статье </w:t>
      </w:r>
      <w:r w:rsidRPr="00F6493A">
        <w:rPr>
          <w:b/>
          <w:bCs/>
          <w:sz w:val="28"/>
          <w:szCs w:val="28"/>
          <w:lang w:eastAsia="ru-RU"/>
        </w:rPr>
        <w:t xml:space="preserve">«Водный налог» </w:t>
      </w:r>
      <w:r w:rsidRPr="00F6493A">
        <w:rPr>
          <w:sz w:val="28"/>
          <w:szCs w:val="28"/>
          <w:lang w:eastAsia="ru-RU"/>
        </w:rPr>
        <w:t>РЭК КО утверждены затраты на 2020 год в размере 1705,43 тыс. руб., предприятием в целях корректировки предложены затраты в размере 1699,01 тыс. руб., в процессе экспертизы определены расходы в сумме 1777,35 тыс. руб., (водный налог рассчитан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2,31 на 2020 год)). Увеличение затрат по отношению к утвержденным регулятором составило 71,92 тыс. руб., отклонение затрат от предложенных организацией в сторону увеличения составило 78,34 тыс. руб.</w:t>
      </w:r>
    </w:p>
    <w:p w14:paraId="45CA33AD"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w:t>
      </w:r>
      <w:r w:rsidRPr="00F6493A">
        <w:rPr>
          <w:sz w:val="28"/>
          <w:szCs w:val="28"/>
          <w:lang w:eastAsia="ru-RU"/>
        </w:rPr>
        <w:tab/>
        <w:t xml:space="preserve">По статье </w:t>
      </w:r>
      <w:r w:rsidRPr="00F6493A">
        <w:rPr>
          <w:b/>
          <w:bCs/>
          <w:sz w:val="28"/>
          <w:szCs w:val="28"/>
          <w:lang w:eastAsia="ru-RU"/>
        </w:rPr>
        <w:t xml:space="preserve">«Налог на имущество» </w:t>
      </w:r>
      <w:r w:rsidRPr="00F6493A">
        <w:rPr>
          <w:sz w:val="28"/>
          <w:szCs w:val="28"/>
          <w:lang w:eastAsia="ru-RU"/>
        </w:rPr>
        <w:t xml:space="preserve">РЭК КО утверждены затраты на 2020 год в размере 10,24 тыс. руб., предприятием в целях корректировки предложены затраты в размере 49,24 тыс. руб., в процессе экспертизы определены расходы в сумме 10,84 тыс. руб. </w:t>
      </w:r>
    </w:p>
    <w:p w14:paraId="792D3C13"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Расходы по статье приняты регулятором на уровне фактического показателя 2018 года, подтвержденного данными представленного предприятием бухгалтерского регистра по счету 9002350200 «Производство технической воды», отражающего фактические расходы на налог на имущество, отнесенные на регулируемый вид деятельности по структурному подразделению Кемеровской ГРЭС.</w:t>
      </w:r>
    </w:p>
    <w:p w14:paraId="5766A900" w14:textId="77777777" w:rsidR="00F6493A" w:rsidRPr="00F6493A" w:rsidRDefault="00F6493A" w:rsidP="00F6493A">
      <w:pPr>
        <w:tabs>
          <w:tab w:val="left" w:pos="730"/>
        </w:tabs>
        <w:autoSpaceDE w:val="0"/>
        <w:autoSpaceDN w:val="0"/>
        <w:adjustRightInd w:val="0"/>
        <w:ind w:firstLine="709"/>
        <w:jc w:val="both"/>
        <w:rPr>
          <w:sz w:val="28"/>
          <w:szCs w:val="28"/>
          <w:lang w:eastAsia="ru-RU"/>
        </w:rPr>
      </w:pPr>
      <w:r w:rsidRPr="00F6493A">
        <w:rPr>
          <w:sz w:val="28"/>
          <w:szCs w:val="28"/>
          <w:lang w:eastAsia="ru-RU"/>
        </w:rPr>
        <w:t>Увеличение затрат по отношению к утвержденным регулятором составило 0,60 тыс. руб., отклонение затрат от предложенных организацией в сторону уменьшения составило 38,40 тыс. руб.</w:t>
      </w:r>
    </w:p>
    <w:p w14:paraId="186E47D5" w14:textId="77777777" w:rsidR="00F6493A" w:rsidRPr="00F6493A" w:rsidRDefault="00F6493A" w:rsidP="00F6493A">
      <w:pPr>
        <w:tabs>
          <w:tab w:val="left" w:pos="730"/>
        </w:tabs>
        <w:autoSpaceDE w:val="0"/>
        <w:autoSpaceDN w:val="0"/>
        <w:adjustRightInd w:val="0"/>
        <w:ind w:firstLine="709"/>
        <w:jc w:val="both"/>
        <w:rPr>
          <w:sz w:val="28"/>
          <w:szCs w:val="28"/>
          <w:lang w:eastAsia="ru-RU"/>
        </w:rPr>
      </w:pPr>
    </w:p>
    <w:p w14:paraId="59C68042" w14:textId="77777777" w:rsidR="00F6493A" w:rsidRPr="00F6493A" w:rsidRDefault="00F6493A" w:rsidP="00F6493A">
      <w:pPr>
        <w:tabs>
          <w:tab w:val="left" w:pos="709"/>
        </w:tabs>
        <w:jc w:val="both"/>
        <w:rPr>
          <w:b/>
          <w:sz w:val="32"/>
          <w:szCs w:val="32"/>
          <w:u w:val="single"/>
          <w:lang w:eastAsia="ru-RU"/>
        </w:rPr>
      </w:pPr>
      <w:r w:rsidRPr="00F6493A">
        <w:rPr>
          <w:b/>
          <w:sz w:val="28"/>
          <w:szCs w:val="32"/>
          <w:lang w:eastAsia="ru-RU"/>
        </w:rPr>
        <w:tab/>
      </w:r>
      <w:r w:rsidRPr="00F6493A">
        <w:rPr>
          <w:b/>
          <w:sz w:val="28"/>
          <w:szCs w:val="32"/>
          <w:u w:val="single"/>
          <w:lang w:eastAsia="ru-RU"/>
        </w:rPr>
        <w:t>Отклонение фактически достигнутого уровня неподконтрольных расходов</w:t>
      </w:r>
    </w:p>
    <w:p w14:paraId="2F334190"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В соответствии с п. 91 Методических указаний величина отклонения фактически достигнутого уровня неподконтрольных расходов от уровня неподконтрольных расходов, который был использован при установлении тарифов, рассчитывается по следующей формуле:</w:t>
      </w:r>
    </w:p>
    <w:p w14:paraId="5C670621" w14:textId="77777777" w:rsidR="00F6493A" w:rsidRPr="00F6493A" w:rsidRDefault="00F6493A" w:rsidP="00F6493A">
      <w:pPr>
        <w:autoSpaceDE w:val="0"/>
        <w:autoSpaceDN w:val="0"/>
        <w:adjustRightInd w:val="0"/>
        <w:jc w:val="both"/>
        <w:outlineLvl w:val="0"/>
        <w:rPr>
          <w:sz w:val="28"/>
          <w:szCs w:val="28"/>
          <w:lang w:eastAsia="ru-RU"/>
        </w:rPr>
      </w:pPr>
    </w:p>
    <w:p w14:paraId="77631180" w14:textId="4750BF6A" w:rsidR="00F6493A" w:rsidRPr="00F6493A" w:rsidRDefault="00F6493A" w:rsidP="00F6493A">
      <w:pPr>
        <w:autoSpaceDE w:val="0"/>
        <w:autoSpaceDN w:val="0"/>
        <w:adjustRightInd w:val="0"/>
        <w:jc w:val="center"/>
        <w:rPr>
          <w:sz w:val="28"/>
          <w:szCs w:val="28"/>
          <w:lang w:eastAsia="ru-RU"/>
        </w:rPr>
      </w:pPr>
      <w:r w:rsidRPr="00F6493A">
        <w:rPr>
          <w:noProof/>
          <w:position w:val="-12"/>
          <w:sz w:val="28"/>
          <w:szCs w:val="28"/>
          <w:lang w:eastAsia="ru-RU"/>
        </w:rPr>
        <w:drawing>
          <wp:inline distT="0" distB="0" distL="0" distR="0" wp14:anchorId="62A50DB5" wp14:editId="3DE2F7FF">
            <wp:extent cx="1634490" cy="349885"/>
            <wp:effectExtent l="0" t="0" r="381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34490" cy="349885"/>
                    </a:xfrm>
                    <a:prstGeom prst="rect">
                      <a:avLst/>
                    </a:prstGeom>
                    <a:noFill/>
                    <a:ln>
                      <a:noFill/>
                    </a:ln>
                  </pic:spPr>
                </pic:pic>
              </a:graphicData>
            </a:graphic>
          </wp:inline>
        </w:drawing>
      </w:r>
      <w:r w:rsidRPr="00F6493A">
        <w:rPr>
          <w:sz w:val="28"/>
          <w:szCs w:val="28"/>
          <w:lang w:eastAsia="ru-RU"/>
        </w:rPr>
        <w:t xml:space="preserve">, </w:t>
      </w:r>
    </w:p>
    <w:p w14:paraId="2EA362D2"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где:</w:t>
      </w:r>
    </w:p>
    <w:p w14:paraId="4D12EDED" w14:textId="77777777" w:rsidR="00F6493A" w:rsidRPr="00F6493A" w:rsidRDefault="00F6493A" w:rsidP="00F6493A">
      <w:pPr>
        <w:autoSpaceDE w:val="0"/>
        <w:autoSpaceDN w:val="0"/>
        <w:adjustRightInd w:val="0"/>
        <w:ind w:firstLine="539"/>
        <w:jc w:val="both"/>
        <w:rPr>
          <w:sz w:val="8"/>
          <w:szCs w:val="28"/>
          <w:lang w:eastAsia="ru-RU"/>
        </w:rPr>
      </w:pPr>
    </w:p>
    <w:p w14:paraId="6A3E7C8E" w14:textId="3FCF9B5A" w:rsidR="00F6493A" w:rsidRPr="00F6493A" w:rsidRDefault="00F6493A" w:rsidP="00F6493A">
      <w:pPr>
        <w:autoSpaceDE w:val="0"/>
        <w:autoSpaceDN w:val="0"/>
        <w:adjustRightInd w:val="0"/>
        <w:ind w:firstLine="709"/>
        <w:jc w:val="both"/>
        <w:rPr>
          <w:sz w:val="28"/>
          <w:szCs w:val="28"/>
          <w:lang w:eastAsia="ru-RU"/>
        </w:rPr>
      </w:pPr>
      <w:r w:rsidRPr="00F6493A">
        <w:rPr>
          <w:noProof/>
          <w:position w:val="-12"/>
          <w:sz w:val="28"/>
          <w:szCs w:val="28"/>
          <w:lang w:eastAsia="ru-RU"/>
        </w:rPr>
        <w:drawing>
          <wp:inline distT="0" distB="0" distL="0" distR="0" wp14:anchorId="710BBA62" wp14:editId="3D7B5744">
            <wp:extent cx="418465" cy="33083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8465" cy="330835"/>
                    </a:xfrm>
                    <a:prstGeom prst="rect">
                      <a:avLst/>
                    </a:prstGeom>
                    <a:noFill/>
                    <a:ln>
                      <a:noFill/>
                    </a:ln>
                  </pic:spPr>
                </pic:pic>
              </a:graphicData>
            </a:graphic>
          </wp:inline>
        </w:drawing>
      </w:r>
      <w:r w:rsidRPr="00F6493A">
        <w:rPr>
          <w:sz w:val="28"/>
          <w:szCs w:val="28"/>
          <w:lang w:eastAsia="ru-RU"/>
        </w:rPr>
        <w:t xml:space="preserve"> - скорректированная величина фактически достигнутого уровня неподконтрольных расходов от уровня неподконтрольных расходов, который был использован при установлении тарифов, тыс. руб.;</w:t>
      </w:r>
    </w:p>
    <w:p w14:paraId="7A3D3D28" w14:textId="77777777" w:rsidR="00F6493A" w:rsidRPr="00F6493A" w:rsidRDefault="00F6493A" w:rsidP="00F6493A">
      <w:pPr>
        <w:autoSpaceDE w:val="0"/>
        <w:autoSpaceDN w:val="0"/>
        <w:adjustRightInd w:val="0"/>
        <w:ind w:firstLine="539"/>
        <w:jc w:val="both"/>
        <w:rPr>
          <w:sz w:val="8"/>
          <w:szCs w:val="28"/>
          <w:lang w:eastAsia="ru-RU"/>
        </w:rPr>
      </w:pPr>
    </w:p>
    <w:p w14:paraId="1A60251D" w14:textId="047952B6" w:rsidR="00F6493A" w:rsidRPr="00F6493A" w:rsidRDefault="00F6493A" w:rsidP="00F6493A">
      <w:pPr>
        <w:autoSpaceDE w:val="0"/>
        <w:autoSpaceDN w:val="0"/>
        <w:adjustRightInd w:val="0"/>
        <w:ind w:firstLine="709"/>
        <w:jc w:val="both"/>
        <w:rPr>
          <w:sz w:val="28"/>
          <w:szCs w:val="28"/>
          <w:lang w:eastAsia="ru-RU"/>
        </w:rPr>
      </w:pPr>
      <w:r w:rsidRPr="00F6493A">
        <w:rPr>
          <w:noProof/>
          <w:position w:val="-11"/>
          <w:sz w:val="28"/>
          <w:szCs w:val="28"/>
          <w:lang w:eastAsia="ru-RU"/>
        </w:rPr>
        <w:drawing>
          <wp:inline distT="0" distB="0" distL="0" distR="0" wp14:anchorId="69FA3570" wp14:editId="77F17097">
            <wp:extent cx="389255" cy="32131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9255" cy="321310"/>
                    </a:xfrm>
                    <a:prstGeom prst="rect">
                      <a:avLst/>
                    </a:prstGeom>
                    <a:noFill/>
                    <a:ln>
                      <a:noFill/>
                    </a:ln>
                  </pic:spPr>
                </pic:pic>
              </a:graphicData>
            </a:graphic>
          </wp:inline>
        </w:drawing>
      </w:r>
      <w:r w:rsidRPr="00F6493A">
        <w:rPr>
          <w:sz w:val="28"/>
          <w:szCs w:val="28"/>
          <w:lang w:eastAsia="ru-RU"/>
        </w:rPr>
        <w:t xml:space="preserve"> - величина неподконтрольных расходов, учтенная при установлении тарифов, тыс. руб.</w:t>
      </w:r>
    </w:p>
    <w:p w14:paraId="757C8D7E"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lastRenderedPageBreak/>
        <w:t>Расходы по данной статье на 2020 год РЭК КО не утверждены. Предприятием в целях корректировки предложены затраты в размере                59,16 тыс. руб.</w:t>
      </w:r>
    </w:p>
    <w:p w14:paraId="464D114F"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 xml:space="preserve">В процессе экспертизы расчет расходов по данной статье был выполнен регулятором в соответствии с вышеуказанной формулой (учтено отклонение фактических неподконтрольных расходов по итогам 2018 года от плановых) в размере </w:t>
      </w:r>
      <w:r w:rsidRPr="00F6493A">
        <w:rPr>
          <w:b/>
          <w:i/>
          <w:sz w:val="28"/>
          <w:szCs w:val="28"/>
          <w:lang w:eastAsia="ru-RU"/>
        </w:rPr>
        <w:t>58,02</w:t>
      </w:r>
      <w:r w:rsidRPr="00F6493A">
        <w:rPr>
          <w:sz w:val="28"/>
          <w:szCs w:val="28"/>
          <w:lang w:eastAsia="ru-RU"/>
        </w:rPr>
        <w:t xml:space="preserve"> тыс.руб.</w:t>
      </w:r>
    </w:p>
    <w:p w14:paraId="159DEB54"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 xml:space="preserve">                                                                                         Таблица 2</w:t>
      </w:r>
    </w:p>
    <w:p w14:paraId="6659B102" w14:textId="0364C929" w:rsidR="00F6493A" w:rsidRPr="00F6493A" w:rsidRDefault="00F6493A" w:rsidP="00F6493A">
      <w:pPr>
        <w:autoSpaceDE w:val="0"/>
        <w:autoSpaceDN w:val="0"/>
        <w:adjustRightInd w:val="0"/>
        <w:jc w:val="center"/>
        <w:rPr>
          <w:szCs w:val="20"/>
          <w:lang w:eastAsia="ru-RU"/>
        </w:rPr>
      </w:pPr>
      <w:r w:rsidRPr="00F6493A">
        <w:rPr>
          <w:noProof/>
          <w:szCs w:val="20"/>
          <w:lang w:eastAsia="ru-RU"/>
        </w:rPr>
        <w:drawing>
          <wp:inline distT="0" distB="0" distL="0" distR="0" wp14:anchorId="3EE102FF" wp14:editId="35FE99F3">
            <wp:extent cx="4445635" cy="97282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445635" cy="972820"/>
                    </a:xfrm>
                    <a:prstGeom prst="rect">
                      <a:avLst/>
                    </a:prstGeom>
                    <a:noFill/>
                    <a:ln>
                      <a:noFill/>
                    </a:ln>
                  </pic:spPr>
                </pic:pic>
              </a:graphicData>
            </a:graphic>
          </wp:inline>
        </w:drawing>
      </w:r>
    </w:p>
    <w:p w14:paraId="19E87C1C" w14:textId="77777777" w:rsidR="00F6493A" w:rsidRPr="00F6493A" w:rsidRDefault="00F6493A" w:rsidP="00F6493A">
      <w:pPr>
        <w:autoSpaceDE w:val="0"/>
        <w:autoSpaceDN w:val="0"/>
        <w:adjustRightInd w:val="0"/>
        <w:jc w:val="center"/>
        <w:rPr>
          <w:sz w:val="28"/>
          <w:szCs w:val="28"/>
          <w:lang w:eastAsia="ru-RU"/>
        </w:rPr>
      </w:pPr>
    </w:p>
    <w:p w14:paraId="06EE049C"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Таким образом, расходы по данной статье на 2020 год составляют  58,02 тыс. руб., увеличение затрат по отношению к утвержденным составило 58,02 тыс. руб., отклонение затрат в сторону уменьшения от предложенных организацией составило 1,14 тыс. руб.</w:t>
      </w:r>
    </w:p>
    <w:p w14:paraId="74337E41" w14:textId="77777777" w:rsidR="00F6493A" w:rsidRPr="00F6493A" w:rsidRDefault="00F6493A" w:rsidP="00F6493A">
      <w:pPr>
        <w:autoSpaceDE w:val="0"/>
        <w:autoSpaceDN w:val="0"/>
        <w:adjustRightInd w:val="0"/>
        <w:ind w:firstLine="709"/>
        <w:jc w:val="both"/>
        <w:rPr>
          <w:rFonts w:eastAsia="Calibri"/>
          <w:b/>
          <w:bCs/>
          <w:sz w:val="28"/>
          <w:szCs w:val="28"/>
          <w:u w:val="single"/>
        </w:rPr>
      </w:pPr>
      <w:r w:rsidRPr="00F6493A">
        <w:rPr>
          <w:rFonts w:eastAsia="Calibri"/>
          <w:b/>
          <w:bCs/>
          <w:sz w:val="28"/>
          <w:szCs w:val="28"/>
          <w:u w:val="single"/>
        </w:rPr>
        <w:t>Корректировка необходимой валовой выручки, осуществляемая с целью учета отклонения фактических значений параметров расчета тарифов от значений, учтенных при установлении тарифов</w:t>
      </w:r>
    </w:p>
    <w:p w14:paraId="767F7C8B" w14:textId="77777777" w:rsidR="00F6493A" w:rsidRPr="00F6493A" w:rsidRDefault="00F6493A" w:rsidP="00F6493A">
      <w:pPr>
        <w:autoSpaceDE w:val="0"/>
        <w:autoSpaceDN w:val="0"/>
        <w:adjustRightInd w:val="0"/>
        <w:ind w:firstLine="709"/>
        <w:jc w:val="both"/>
        <w:rPr>
          <w:rFonts w:eastAsia="Calibri"/>
          <w:bCs/>
          <w:sz w:val="28"/>
          <w:szCs w:val="28"/>
        </w:rPr>
      </w:pPr>
      <w:r w:rsidRPr="00F6493A">
        <w:rPr>
          <w:rFonts w:eastAsia="Calibri"/>
          <w:bCs/>
          <w:sz w:val="28"/>
          <w:szCs w:val="28"/>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r:id="rId65" w:history="1">
        <w:r w:rsidRPr="00F6493A">
          <w:rPr>
            <w:rFonts w:eastAsia="Calibri"/>
            <w:bCs/>
            <w:sz w:val="28"/>
            <w:szCs w:val="28"/>
          </w:rPr>
          <w:t>формуле (33)</w:t>
        </w:r>
      </w:hyperlink>
      <w:r w:rsidRPr="00F6493A">
        <w:rPr>
          <w:rFonts w:eastAsia="Calibri"/>
          <w:bCs/>
          <w:sz w:val="28"/>
          <w:szCs w:val="28"/>
        </w:rPr>
        <w:t xml:space="preserve"> с применением данных за последний расчетный период регулирования, по которому имеются фактические значения:</w:t>
      </w:r>
    </w:p>
    <w:p w14:paraId="13D9E74C" w14:textId="77777777" w:rsidR="00F6493A" w:rsidRPr="00F6493A" w:rsidRDefault="00F6493A" w:rsidP="00F6493A">
      <w:pPr>
        <w:autoSpaceDE w:val="0"/>
        <w:autoSpaceDN w:val="0"/>
        <w:adjustRightInd w:val="0"/>
        <w:ind w:firstLine="709"/>
        <w:jc w:val="both"/>
        <w:rPr>
          <w:rFonts w:eastAsia="Calibri"/>
          <w:bCs/>
          <w:sz w:val="28"/>
          <w:szCs w:val="28"/>
        </w:rPr>
      </w:pPr>
    </w:p>
    <w:p w14:paraId="298AF965" w14:textId="4B1978CF" w:rsidR="00F6493A" w:rsidRPr="00F6493A" w:rsidRDefault="00F6493A" w:rsidP="00F6493A">
      <w:pPr>
        <w:autoSpaceDE w:val="0"/>
        <w:autoSpaceDN w:val="0"/>
        <w:adjustRightInd w:val="0"/>
        <w:jc w:val="center"/>
        <w:rPr>
          <w:rFonts w:eastAsia="Calibri"/>
          <w:sz w:val="28"/>
          <w:szCs w:val="28"/>
        </w:rPr>
      </w:pPr>
      <w:r w:rsidRPr="00F6493A">
        <w:rPr>
          <w:rFonts w:eastAsia="Calibri"/>
          <w:noProof/>
          <w:position w:val="-12"/>
          <w:sz w:val="28"/>
          <w:szCs w:val="28"/>
          <w:lang w:eastAsia="ru-RU"/>
        </w:rPr>
        <w:drawing>
          <wp:inline distT="0" distB="0" distL="0" distR="0" wp14:anchorId="593CCD66" wp14:editId="08269471">
            <wp:extent cx="2772410" cy="330835"/>
            <wp:effectExtent l="0" t="0" r="889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772410" cy="330835"/>
                    </a:xfrm>
                    <a:prstGeom prst="rect">
                      <a:avLst/>
                    </a:prstGeom>
                    <a:noFill/>
                    <a:ln>
                      <a:noFill/>
                    </a:ln>
                  </pic:spPr>
                </pic:pic>
              </a:graphicData>
            </a:graphic>
          </wp:inline>
        </w:drawing>
      </w:r>
      <w:r w:rsidRPr="00F6493A">
        <w:rPr>
          <w:rFonts w:eastAsia="Calibri"/>
          <w:sz w:val="28"/>
          <w:szCs w:val="28"/>
        </w:rPr>
        <w:t>, (33)</w:t>
      </w:r>
    </w:p>
    <w:p w14:paraId="538E66AA" w14:textId="77777777" w:rsidR="00F6493A" w:rsidRPr="00F6493A" w:rsidRDefault="00F6493A" w:rsidP="00F6493A">
      <w:pPr>
        <w:autoSpaceDE w:val="0"/>
        <w:autoSpaceDN w:val="0"/>
        <w:adjustRightInd w:val="0"/>
        <w:ind w:firstLine="540"/>
        <w:jc w:val="both"/>
        <w:rPr>
          <w:rFonts w:eastAsia="Calibri"/>
          <w:sz w:val="28"/>
          <w:szCs w:val="28"/>
        </w:rPr>
      </w:pPr>
      <w:r w:rsidRPr="00F6493A">
        <w:rPr>
          <w:rFonts w:eastAsia="Calibri"/>
          <w:sz w:val="28"/>
          <w:szCs w:val="28"/>
        </w:rPr>
        <w:t>где:</w:t>
      </w:r>
    </w:p>
    <w:p w14:paraId="190572D5" w14:textId="48E06DB4" w:rsidR="00F6493A" w:rsidRPr="00F6493A" w:rsidRDefault="00F6493A" w:rsidP="00F6493A">
      <w:pPr>
        <w:autoSpaceDE w:val="0"/>
        <w:autoSpaceDN w:val="0"/>
        <w:adjustRightInd w:val="0"/>
        <w:spacing w:before="280"/>
        <w:ind w:firstLine="540"/>
        <w:jc w:val="both"/>
        <w:rPr>
          <w:rFonts w:eastAsia="Calibri"/>
          <w:sz w:val="28"/>
          <w:szCs w:val="28"/>
        </w:rPr>
      </w:pPr>
      <w:r w:rsidRPr="00F6493A">
        <w:rPr>
          <w:rFonts w:eastAsia="Calibri"/>
          <w:noProof/>
          <w:position w:val="-12"/>
          <w:sz w:val="28"/>
          <w:szCs w:val="28"/>
          <w:lang w:eastAsia="ru-RU"/>
        </w:rPr>
        <w:drawing>
          <wp:inline distT="0" distB="0" distL="0" distR="0" wp14:anchorId="0CA096F4" wp14:editId="7DBCA3AF">
            <wp:extent cx="720090" cy="33083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20090" cy="330835"/>
                    </a:xfrm>
                    <a:prstGeom prst="rect">
                      <a:avLst/>
                    </a:prstGeom>
                    <a:noFill/>
                    <a:ln>
                      <a:noFill/>
                    </a:ln>
                  </pic:spPr>
                </pic:pic>
              </a:graphicData>
            </a:graphic>
          </wp:inline>
        </w:drawing>
      </w:r>
      <w:r w:rsidRPr="00F6493A">
        <w:rPr>
          <w:rFonts w:eastAsia="Calibri"/>
          <w:sz w:val="28"/>
          <w:szCs w:val="28"/>
        </w:rPr>
        <w:t xml:space="preserve">, </w:t>
      </w:r>
      <w:r w:rsidRPr="00F6493A">
        <w:rPr>
          <w:rFonts w:eastAsia="Calibri"/>
          <w:noProof/>
          <w:position w:val="-12"/>
          <w:sz w:val="28"/>
          <w:szCs w:val="28"/>
          <w:lang w:eastAsia="ru-RU"/>
        </w:rPr>
        <w:drawing>
          <wp:inline distT="0" distB="0" distL="0" distR="0" wp14:anchorId="07CBBA67" wp14:editId="31BAD8CF">
            <wp:extent cx="788035" cy="33083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88035" cy="330835"/>
                    </a:xfrm>
                    <a:prstGeom prst="rect">
                      <a:avLst/>
                    </a:prstGeom>
                    <a:noFill/>
                    <a:ln>
                      <a:noFill/>
                    </a:ln>
                  </pic:spPr>
                </pic:pic>
              </a:graphicData>
            </a:graphic>
          </wp:inline>
        </w:drawing>
      </w:r>
      <w:r w:rsidRPr="00F6493A">
        <w:rPr>
          <w:rFonts w:eastAsia="Calibri"/>
          <w:sz w:val="28"/>
          <w:szCs w:val="28"/>
        </w:rPr>
        <w:t xml:space="preserve"> - размер корректировки необходимой валовой выручки по результатам соответственно i-го и (i-2)-го года;</w:t>
      </w:r>
    </w:p>
    <w:p w14:paraId="01131E83" w14:textId="10EB05FE" w:rsidR="00F6493A" w:rsidRPr="00F6493A" w:rsidRDefault="00F6493A" w:rsidP="00F6493A">
      <w:pPr>
        <w:autoSpaceDE w:val="0"/>
        <w:autoSpaceDN w:val="0"/>
        <w:adjustRightInd w:val="0"/>
        <w:spacing w:before="280"/>
        <w:ind w:firstLine="540"/>
        <w:jc w:val="both"/>
        <w:rPr>
          <w:rFonts w:eastAsia="Calibri"/>
          <w:sz w:val="28"/>
          <w:szCs w:val="28"/>
        </w:rPr>
      </w:pPr>
      <w:r w:rsidRPr="00F6493A">
        <w:rPr>
          <w:rFonts w:eastAsia="Calibri"/>
          <w:noProof/>
          <w:position w:val="-12"/>
          <w:sz w:val="28"/>
          <w:szCs w:val="28"/>
          <w:lang w:eastAsia="ru-RU"/>
        </w:rPr>
        <w:drawing>
          <wp:inline distT="0" distB="0" distL="0" distR="0" wp14:anchorId="2DBAB7E4" wp14:editId="0D79B395">
            <wp:extent cx="593090" cy="33083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3090" cy="330835"/>
                    </a:xfrm>
                    <a:prstGeom prst="rect">
                      <a:avLst/>
                    </a:prstGeom>
                    <a:noFill/>
                    <a:ln>
                      <a:noFill/>
                    </a:ln>
                  </pic:spPr>
                </pic:pic>
              </a:graphicData>
            </a:graphic>
          </wp:inline>
        </w:drawing>
      </w:r>
      <w:r w:rsidRPr="00F6493A">
        <w:rPr>
          <w:rFonts w:eastAsia="Calibri"/>
          <w:sz w:val="28"/>
          <w:szCs w:val="28"/>
        </w:rPr>
        <w:t xml:space="preserve"> - величина необходимой валовой выручки в i-м году, определяемая на основе фактических значений параметров расчета тарифов взамен прогнозных в соответствии с </w:t>
      </w:r>
      <w:hyperlink r:id="rId70" w:history="1">
        <w:r w:rsidRPr="00F6493A">
          <w:rPr>
            <w:rFonts w:eastAsia="Calibri"/>
            <w:sz w:val="28"/>
            <w:szCs w:val="28"/>
          </w:rPr>
          <w:t>пунктом 95</w:t>
        </w:r>
      </w:hyperlink>
      <w:r w:rsidRPr="00F6493A">
        <w:rPr>
          <w:rFonts w:eastAsia="Calibri"/>
          <w:sz w:val="28"/>
          <w:szCs w:val="28"/>
        </w:rPr>
        <w:t xml:space="preserve"> Методических указаний;</w:t>
      </w:r>
    </w:p>
    <w:p w14:paraId="558645DB" w14:textId="73D9F42A" w:rsidR="00F6493A" w:rsidRPr="00F6493A" w:rsidRDefault="00F6493A" w:rsidP="00F6493A">
      <w:pPr>
        <w:autoSpaceDE w:val="0"/>
        <w:autoSpaceDN w:val="0"/>
        <w:adjustRightInd w:val="0"/>
        <w:spacing w:before="280"/>
        <w:ind w:firstLine="540"/>
        <w:jc w:val="both"/>
        <w:rPr>
          <w:rFonts w:eastAsia="Calibri"/>
          <w:sz w:val="28"/>
          <w:szCs w:val="28"/>
        </w:rPr>
      </w:pPr>
      <w:r w:rsidRPr="00F6493A">
        <w:rPr>
          <w:rFonts w:eastAsia="Calibri"/>
          <w:noProof/>
          <w:position w:val="-11"/>
          <w:sz w:val="28"/>
          <w:szCs w:val="28"/>
          <w:lang w:eastAsia="ru-RU"/>
        </w:rPr>
        <w:drawing>
          <wp:inline distT="0" distB="0" distL="0" distR="0" wp14:anchorId="6F2D81B0" wp14:editId="449DC6A1">
            <wp:extent cx="369570" cy="32131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9570" cy="321310"/>
                    </a:xfrm>
                    <a:prstGeom prst="rect">
                      <a:avLst/>
                    </a:prstGeom>
                    <a:noFill/>
                    <a:ln>
                      <a:noFill/>
                    </a:ln>
                  </pic:spPr>
                </pic:pic>
              </a:graphicData>
            </a:graphic>
          </wp:inline>
        </w:drawing>
      </w:r>
      <w:r w:rsidRPr="00F6493A">
        <w:rPr>
          <w:rFonts w:eastAsia="Calibri"/>
          <w:sz w:val="28"/>
          <w:szCs w:val="28"/>
        </w:rPr>
        <w:t xml:space="preserve"> - выручка от реализации товаров (услуг) по регулируемому виду деятельности в i-м году, определяемая исходя из фактического объема полезного отпуска соответствующего вида продукции (услуг) в i-м году и </w:t>
      </w:r>
      <w:r w:rsidRPr="00F6493A">
        <w:rPr>
          <w:rFonts w:eastAsia="Calibri"/>
          <w:sz w:val="28"/>
          <w:szCs w:val="28"/>
        </w:rPr>
        <w:lastRenderedPageBreak/>
        <w:t xml:space="preserve">тарифов, установленных в соответствии с </w:t>
      </w:r>
      <w:hyperlink r:id="rId72" w:history="1">
        <w:r w:rsidRPr="00F6493A">
          <w:rPr>
            <w:rFonts w:eastAsia="Calibri"/>
            <w:sz w:val="28"/>
            <w:szCs w:val="28"/>
          </w:rPr>
          <w:t>главами VIII</w:t>
        </w:r>
      </w:hyperlink>
      <w:r w:rsidRPr="00F6493A">
        <w:rPr>
          <w:rFonts w:eastAsia="Calibri"/>
          <w:sz w:val="28"/>
          <w:szCs w:val="28"/>
        </w:rPr>
        <w:t xml:space="preserve">, </w:t>
      </w:r>
      <w:hyperlink r:id="rId73" w:history="1">
        <w:r w:rsidRPr="00F6493A">
          <w:rPr>
            <w:rFonts w:eastAsia="Calibri"/>
            <w:sz w:val="28"/>
            <w:szCs w:val="28"/>
          </w:rPr>
          <w:t>VIII.I</w:t>
        </w:r>
      </w:hyperlink>
      <w:r w:rsidRPr="00F6493A">
        <w:rPr>
          <w:rFonts w:eastAsia="Calibri"/>
          <w:sz w:val="28"/>
          <w:szCs w:val="28"/>
        </w:rPr>
        <w:t xml:space="preserve">, </w:t>
      </w:r>
      <w:hyperlink r:id="rId74" w:history="1">
        <w:r w:rsidRPr="00F6493A">
          <w:rPr>
            <w:rFonts w:eastAsia="Calibri"/>
            <w:sz w:val="28"/>
            <w:szCs w:val="28"/>
          </w:rPr>
          <w:t>VIII.II</w:t>
        </w:r>
      </w:hyperlink>
      <w:r w:rsidRPr="00F6493A">
        <w:rPr>
          <w:rFonts w:eastAsia="Calibri"/>
          <w:sz w:val="28"/>
          <w:szCs w:val="28"/>
        </w:rPr>
        <w:t xml:space="preserve">, </w:t>
      </w:r>
      <w:hyperlink r:id="rId75" w:history="1">
        <w:r w:rsidRPr="00F6493A">
          <w:rPr>
            <w:rFonts w:eastAsia="Calibri"/>
            <w:sz w:val="28"/>
            <w:szCs w:val="28"/>
          </w:rPr>
          <w:t>VIII.III</w:t>
        </w:r>
      </w:hyperlink>
      <w:r w:rsidRPr="00F6493A">
        <w:rPr>
          <w:rFonts w:eastAsia="Calibri"/>
          <w:sz w:val="28"/>
          <w:szCs w:val="28"/>
        </w:rPr>
        <w:t xml:space="preserve"> Методических указаний на i-й год, без учета уровня собираемости платежей.</w:t>
      </w:r>
    </w:p>
    <w:p w14:paraId="1B32BA3A" w14:textId="77777777" w:rsidR="00F6493A" w:rsidRPr="00F6493A" w:rsidRDefault="00F6493A" w:rsidP="00F6493A">
      <w:pPr>
        <w:tabs>
          <w:tab w:val="left" w:pos="998"/>
        </w:tabs>
        <w:autoSpaceDE w:val="0"/>
        <w:autoSpaceDN w:val="0"/>
        <w:adjustRightInd w:val="0"/>
        <w:ind w:firstLine="709"/>
        <w:jc w:val="both"/>
        <w:rPr>
          <w:rFonts w:eastAsia="Calibri"/>
          <w:bCs/>
          <w:sz w:val="28"/>
          <w:szCs w:val="28"/>
        </w:rPr>
      </w:pPr>
    </w:p>
    <w:p w14:paraId="041F15F2" w14:textId="66F9FB72" w:rsidR="00F6493A" w:rsidRPr="00F6493A" w:rsidRDefault="00F6493A" w:rsidP="00F6493A">
      <w:pPr>
        <w:tabs>
          <w:tab w:val="left" w:pos="998"/>
        </w:tabs>
        <w:autoSpaceDE w:val="0"/>
        <w:autoSpaceDN w:val="0"/>
        <w:adjustRightInd w:val="0"/>
        <w:ind w:firstLine="709"/>
        <w:jc w:val="both"/>
        <w:rPr>
          <w:bCs/>
          <w:sz w:val="28"/>
          <w:szCs w:val="28"/>
          <w:lang w:eastAsia="ru-RU"/>
        </w:rPr>
      </w:pPr>
      <w:r w:rsidRPr="00F6493A">
        <w:rPr>
          <w:rFonts w:eastAsia="Calibri"/>
          <w:bCs/>
          <w:sz w:val="28"/>
          <w:szCs w:val="28"/>
        </w:rPr>
        <w:t xml:space="preserve">Организацией </w:t>
      </w:r>
      <w:r w:rsidRPr="00F6493A">
        <w:rPr>
          <w:rFonts w:eastAsia="Calibri"/>
          <w:noProof/>
          <w:position w:val="-12"/>
          <w:sz w:val="28"/>
          <w:szCs w:val="28"/>
          <w:lang w:eastAsia="ru-RU"/>
        </w:rPr>
        <w:drawing>
          <wp:inline distT="0" distB="0" distL="0" distR="0" wp14:anchorId="3FD5314D" wp14:editId="1A8B243D">
            <wp:extent cx="720090" cy="33083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20090" cy="330835"/>
                    </a:xfrm>
                    <a:prstGeom prst="rect">
                      <a:avLst/>
                    </a:prstGeom>
                    <a:noFill/>
                    <a:ln>
                      <a:noFill/>
                    </a:ln>
                  </pic:spPr>
                </pic:pic>
              </a:graphicData>
            </a:graphic>
          </wp:inline>
        </w:drawing>
      </w:r>
      <w:r w:rsidRPr="00F6493A">
        <w:rPr>
          <w:rFonts w:eastAsia="Calibri"/>
          <w:bCs/>
          <w:sz w:val="28"/>
          <w:szCs w:val="28"/>
        </w:rPr>
        <w:t xml:space="preserve"> </w:t>
      </w:r>
      <w:r w:rsidRPr="00F6493A">
        <w:rPr>
          <w:rFonts w:eastAsia="Calibri"/>
          <w:noProof/>
          <w:position w:val="-12"/>
          <w:sz w:val="28"/>
          <w:szCs w:val="28"/>
          <w:lang w:eastAsia="ru-RU"/>
        </w:rPr>
        <w:drawing>
          <wp:inline distT="0" distB="0" distL="0" distR="0" wp14:anchorId="70D13441" wp14:editId="50712AD2">
            <wp:extent cx="788035" cy="33083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88035" cy="330835"/>
                    </a:xfrm>
                    <a:prstGeom prst="rect">
                      <a:avLst/>
                    </a:prstGeom>
                    <a:noFill/>
                    <a:ln>
                      <a:noFill/>
                    </a:ln>
                  </pic:spPr>
                </pic:pic>
              </a:graphicData>
            </a:graphic>
          </wp:inline>
        </w:drawing>
      </w:r>
      <w:r w:rsidRPr="00F6493A">
        <w:rPr>
          <w:bCs/>
          <w:sz w:val="28"/>
          <w:szCs w:val="28"/>
          <w:lang w:eastAsia="ru-RU"/>
        </w:rPr>
        <w:t>в целях корректировки не заявлены.</w:t>
      </w:r>
    </w:p>
    <w:p w14:paraId="37999458" w14:textId="77777777" w:rsidR="00F6493A" w:rsidRPr="00F6493A" w:rsidRDefault="00F6493A" w:rsidP="00F6493A">
      <w:pPr>
        <w:autoSpaceDE w:val="0"/>
        <w:autoSpaceDN w:val="0"/>
        <w:adjustRightInd w:val="0"/>
        <w:ind w:firstLine="709"/>
        <w:jc w:val="both"/>
        <w:rPr>
          <w:bCs/>
          <w:sz w:val="28"/>
          <w:szCs w:val="28"/>
          <w:lang w:eastAsia="ru-RU"/>
        </w:rPr>
      </w:pPr>
    </w:p>
    <w:p w14:paraId="19DCCCFC" w14:textId="77777777" w:rsidR="00F6493A" w:rsidRPr="00F6493A" w:rsidRDefault="00F6493A" w:rsidP="00F6493A">
      <w:pPr>
        <w:tabs>
          <w:tab w:val="left" w:pos="1134"/>
        </w:tabs>
        <w:ind w:firstLine="709"/>
        <w:jc w:val="both"/>
        <w:rPr>
          <w:sz w:val="28"/>
          <w:szCs w:val="28"/>
          <w:lang w:eastAsia="ru-RU"/>
        </w:rPr>
      </w:pPr>
      <w:r w:rsidRPr="00F6493A">
        <w:rPr>
          <w:sz w:val="28"/>
          <w:szCs w:val="28"/>
          <w:lang w:eastAsia="ru-RU"/>
        </w:rPr>
        <w:t xml:space="preserve">При анализе фактических доходов предприятия по итогам 2018 года специалистом было выявлено увеличение объемов отпущенной потребителям технической воды по сравнению с плановыми значениями (по структурному подразделению Кемеровская ГРЭС) на 60663,00 м3. </w:t>
      </w:r>
    </w:p>
    <w:p w14:paraId="46B0B14B" w14:textId="1D6DDE9D" w:rsidR="00F6493A" w:rsidRPr="00F6493A" w:rsidRDefault="00F6493A" w:rsidP="00F6493A">
      <w:pPr>
        <w:autoSpaceDE w:val="0"/>
        <w:autoSpaceDN w:val="0"/>
        <w:adjustRightInd w:val="0"/>
        <w:ind w:firstLine="709"/>
        <w:jc w:val="both"/>
        <w:rPr>
          <w:bCs/>
          <w:sz w:val="28"/>
          <w:szCs w:val="28"/>
          <w:lang w:eastAsia="ru-RU"/>
        </w:rPr>
      </w:pPr>
      <w:r w:rsidRPr="00F6493A">
        <w:rPr>
          <w:bCs/>
          <w:sz w:val="28"/>
          <w:szCs w:val="28"/>
          <w:lang w:eastAsia="ru-RU"/>
        </w:rPr>
        <w:t xml:space="preserve">Общая сумма фактической реализации технической воды за 2018 год, подтвержденная данными представленных счетов-фактур, составила              2078,59 тыс.руб., </w:t>
      </w:r>
      <w:r w:rsidRPr="00F6493A">
        <w:rPr>
          <w:rFonts w:eastAsia="Calibri"/>
          <w:noProof/>
          <w:position w:val="-12"/>
          <w:sz w:val="28"/>
          <w:szCs w:val="28"/>
          <w:lang w:eastAsia="ru-RU"/>
        </w:rPr>
        <w:drawing>
          <wp:inline distT="0" distB="0" distL="0" distR="0" wp14:anchorId="24CEA74A" wp14:editId="39BCDCC2">
            <wp:extent cx="788035" cy="33083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88035" cy="330835"/>
                    </a:xfrm>
                    <a:prstGeom prst="rect">
                      <a:avLst/>
                    </a:prstGeom>
                    <a:noFill/>
                    <a:ln>
                      <a:noFill/>
                    </a:ln>
                  </pic:spPr>
                </pic:pic>
              </a:graphicData>
            </a:graphic>
          </wp:inline>
        </w:drawing>
      </w:r>
      <w:r w:rsidRPr="00F6493A">
        <w:rPr>
          <w:bCs/>
          <w:sz w:val="28"/>
          <w:szCs w:val="28"/>
          <w:lang w:eastAsia="ru-RU"/>
        </w:rPr>
        <w:t>= 0.</w:t>
      </w:r>
    </w:p>
    <w:p w14:paraId="038E6A9C" w14:textId="41AAAC5E" w:rsidR="00F6493A" w:rsidRPr="00F6493A" w:rsidRDefault="00F6493A" w:rsidP="00F6493A">
      <w:pPr>
        <w:tabs>
          <w:tab w:val="left" w:pos="998"/>
        </w:tabs>
        <w:autoSpaceDE w:val="0"/>
        <w:autoSpaceDN w:val="0"/>
        <w:adjustRightInd w:val="0"/>
        <w:ind w:firstLine="709"/>
        <w:jc w:val="both"/>
        <w:rPr>
          <w:bCs/>
          <w:sz w:val="28"/>
          <w:szCs w:val="28"/>
          <w:lang w:eastAsia="ru-RU"/>
        </w:rPr>
      </w:pPr>
      <w:r w:rsidRPr="00F6493A">
        <w:rPr>
          <w:bCs/>
          <w:sz w:val="28"/>
          <w:szCs w:val="28"/>
          <w:lang w:eastAsia="ru-RU"/>
        </w:rPr>
        <w:t xml:space="preserve">В результате размер корректировки  </w:t>
      </w:r>
      <w:r w:rsidRPr="00F6493A">
        <w:rPr>
          <w:rFonts w:eastAsia="Calibri"/>
          <w:noProof/>
          <w:position w:val="-12"/>
          <w:sz w:val="28"/>
          <w:szCs w:val="28"/>
          <w:lang w:eastAsia="ru-RU"/>
        </w:rPr>
        <w:drawing>
          <wp:inline distT="0" distB="0" distL="0" distR="0" wp14:anchorId="26F47729" wp14:editId="1BD47C21">
            <wp:extent cx="720090" cy="33083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20090" cy="330835"/>
                    </a:xfrm>
                    <a:prstGeom prst="rect">
                      <a:avLst/>
                    </a:prstGeom>
                    <a:noFill/>
                    <a:ln>
                      <a:noFill/>
                    </a:ln>
                  </pic:spPr>
                </pic:pic>
              </a:graphicData>
            </a:graphic>
          </wp:inline>
        </w:drawing>
      </w:r>
      <w:r w:rsidRPr="00F6493A">
        <w:rPr>
          <w:bCs/>
          <w:sz w:val="28"/>
          <w:szCs w:val="28"/>
          <w:lang w:eastAsia="ru-RU"/>
        </w:rPr>
        <w:t xml:space="preserve"> составил:</w:t>
      </w:r>
    </w:p>
    <w:p w14:paraId="099C866B" w14:textId="31DE157E" w:rsidR="00F6493A" w:rsidRPr="00F6493A" w:rsidRDefault="00F6493A" w:rsidP="00F6493A">
      <w:pPr>
        <w:tabs>
          <w:tab w:val="left" w:pos="998"/>
        </w:tabs>
        <w:autoSpaceDE w:val="0"/>
        <w:autoSpaceDN w:val="0"/>
        <w:adjustRightInd w:val="0"/>
        <w:ind w:firstLine="709"/>
        <w:jc w:val="both"/>
        <w:rPr>
          <w:bCs/>
          <w:sz w:val="28"/>
          <w:szCs w:val="28"/>
          <w:lang w:eastAsia="ru-RU"/>
        </w:rPr>
      </w:pPr>
      <w:r w:rsidRPr="00F6493A">
        <w:rPr>
          <w:noProof/>
          <w:szCs w:val="20"/>
          <w:lang w:eastAsia="ru-RU"/>
        </w:rPr>
        <w:drawing>
          <wp:anchor distT="0" distB="0" distL="114300" distR="114300" simplePos="0" relativeHeight="251659264" behindDoc="1" locked="0" layoutInCell="1" allowOverlap="1" wp14:anchorId="1B078E6C" wp14:editId="13A4BC72">
            <wp:simplePos x="0" y="0"/>
            <wp:positionH relativeFrom="column">
              <wp:posOffset>433070</wp:posOffset>
            </wp:positionH>
            <wp:positionV relativeFrom="paragraph">
              <wp:posOffset>148590</wp:posOffset>
            </wp:positionV>
            <wp:extent cx="723900" cy="333375"/>
            <wp:effectExtent l="0" t="0" r="0" b="0"/>
            <wp:wrapNone/>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D5CA2" w14:textId="77777777" w:rsidR="00F6493A" w:rsidRPr="00F6493A" w:rsidRDefault="00F6493A" w:rsidP="00F6493A">
      <w:pPr>
        <w:tabs>
          <w:tab w:val="left" w:pos="998"/>
        </w:tabs>
        <w:autoSpaceDE w:val="0"/>
        <w:autoSpaceDN w:val="0"/>
        <w:adjustRightInd w:val="0"/>
        <w:ind w:firstLine="709"/>
        <w:jc w:val="both"/>
        <w:rPr>
          <w:sz w:val="28"/>
          <w:szCs w:val="28"/>
          <w:lang w:eastAsia="ru-RU"/>
        </w:rPr>
      </w:pPr>
      <w:r w:rsidRPr="00F6493A">
        <w:rPr>
          <w:bCs/>
          <w:sz w:val="28"/>
          <w:szCs w:val="28"/>
          <w:lang w:eastAsia="ru-RU"/>
        </w:rPr>
        <w:t xml:space="preserve">                  = 2029,78 – 2078,59 + 0 = - 48,81 тыс.руб.</w:t>
      </w:r>
    </w:p>
    <w:p w14:paraId="4B37A1AC" w14:textId="77777777" w:rsidR="00F6493A" w:rsidRPr="00F6493A" w:rsidRDefault="00F6493A" w:rsidP="00F6493A">
      <w:pPr>
        <w:tabs>
          <w:tab w:val="left" w:pos="998"/>
        </w:tabs>
        <w:autoSpaceDE w:val="0"/>
        <w:autoSpaceDN w:val="0"/>
        <w:adjustRightInd w:val="0"/>
        <w:ind w:firstLine="709"/>
        <w:jc w:val="both"/>
        <w:rPr>
          <w:sz w:val="28"/>
          <w:szCs w:val="28"/>
          <w:lang w:eastAsia="ru-RU"/>
        </w:rPr>
      </w:pPr>
    </w:p>
    <w:p w14:paraId="30420FC3" w14:textId="77777777" w:rsidR="00F6493A" w:rsidRPr="00F6493A" w:rsidRDefault="00F6493A" w:rsidP="00F6493A">
      <w:pPr>
        <w:tabs>
          <w:tab w:val="left" w:pos="998"/>
        </w:tabs>
        <w:autoSpaceDE w:val="0"/>
        <w:autoSpaceDN w:val="0"/>
        <w:adjustRightInd w:val="0"/>
        <w:ind w:firstLine="709"/>
        <w:jc w:val="both"/>
        <w:rPr>
          <w:rFonts w:eastAsia="Calibri"/>
          <w:bCs/>
          <w:sz w:val="28"/>
          <w:szCs w:val="28"/>
        </w:rPr>
      </w:pPr>
      <w:r w:rsidRPr="00F6493A">
        <w:rPr>
          <w:sz w:val="28"/>
          <w:szCs w:val="28"/>
          <w:lang w:eastAsia="ru-RU"/>
        </w:rPr>
        <w:t xml:space="preserve">Кроме того, в данной статье учтена часть </w:t>
      </w:r>
      <w:r w:rsidRPr="00F6493A">
        <w:rPr>
          <w:rFonts w:eastAsia="Calibri"/>
          <w:bCs/>
          <w:sz w:val="28"/>
          <w:szCs w:val="28"/>
        </w:rPr>
        <w:t>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за 2017 год в размере - 82,27 тыс.руб., определенная регулятором при установлении тарифов на 2019 год и перенесенная в соответствии с Методическими указаниями для учета в 2020 году.</w:t>
      </w:r>
    </w:p>
    <w:p w14:paraId="7163823B" w14:textId="77777777" w:rsidR="00F6493A" w:rsidRPr="00F6493A" w:rsidRDefault="00F6493A" w:rsidP="00F6493A">
      <w:pPr>
        <w:tabs>
          <w:tab w:val="left" w:pos="998"/>
        </w:tabs>
        <w:autoSpaceDE w:val="0"/>
        <w:autoSpaceDN w:val="0"/>
        <w:adjustRightInd w:val="0"/>
        <w:ind w:firstLine="709"/>
        <w:jc w:val="both"/>
        <w:rPr>
          <w:sz w:val="28"/>
          <w:szCs w:val="28"/>
          <w:lang w:eastAsia="ru-RU"/>
        </w:rPr>
      </w:pPr>
      <w:r w:rsidRPr="00F6493A">
        <w:rPr>
          <w:rFonts w:eastAsia="Calibri"/>
          <w:bCs/>
          <w:sz w:val="28"/>
          <w:szCs w:val="28"/>
        </w:rPr>
        <w:t>Общая сумма расходов по статье на 2020 год составила                             -131,08 тыс.руб.</w:t>
      </w:r>
    </w:p>
    <w:p w14:paraId="1187FBD6" w14:textId="77777777" w:rsidR="00F6493A" w:rsidRPr="00F6493A" w:rsidRDefault="00F6493A" w:rsidP="00F6493A">
      <w:pPr>
        <w:tabs>
          <w:tab w:val="left" w:pos="998"/>
        </w:tabs>
        <w:autoSpaceDE w:val="0"/>
        <w:autoSpaceDN w:val="0"/>
        <w:adjustRightInd w:val="0"/>
        <w:ind w:firstLine="709"/>
        <w:jc w:val="both"/>
        <w:rPr>
          <w:sz w:val="28"/>
          <w:szCs w:val="28"/>
          <w:lang w:eastAsia="ru-RU"/>
        </w:rPr>
      </w:pPr>
    </w:p>
    <w:p w14:paraId="28D4F186" w14:textId="77777777" w:rsidR="00F6493A" w:rsidRPr="00F6493A" w:rsidRDefault="00F6493A" w:rsidP="00F6493A">
      <w:pPr>
        <w:tabs>
          <w:tab w:val="left" w:pos="998"/>
        </w:tabs>
        <w:autoSpaceDE w:val="0"/>
        <w:autoSpaceDN w:val="0"/>
        <w:adjustRightInd w:val="0"/>
        <w:ind w:firstLine="709"/>
        <w:jc w:val="both"/>
        <w:rPr>
          <w:b/>
          <w:sz w:val="28"/>
          <w:szCs w:val="28"/>
          <w:u w:val="single"/>
          <w:lang w:eastAsia="ru-RU"/>
        </w:rPr>
      </w:pPr>
      <w:r w:rsidRPr="00F6493A">
        <w:rPr>
          <w:b/>
          <w:sz w:val="28"/>
          <w:szCs w:val="28"/>
          <w:u w:val="single"/>
          <w:lang w:eastAsia="ru-RU"/>
        </w:rPr>
        <w:t>Экономически не обоснованные доходы прошлых периодов регулирования</w:t>
      </w:r>
    </w:p>
    <w:p w14:paraId="0C425EAD" w14:textId="77777777" w:rsidR="00F6493A" w:rsidRPr="00F6493A" w:rsidRDefault="00F6493A" w:rsidP="00F6493A">
      <w:pPr>
        <w:ind w:firstLine="709"/>
        <w:jc w:val="both"/>
        <w:rPr>
          <w:sz w:val="28"/>
          <w:szCs w:val="28"/>
          <w:lang w:eastAsia="ru-RU"/>
        </w:rPr>
      </w:pPr>
      <w:r w:rsidRPr="00F6493A">
        <w:rPr>
          <w:sz w:val="28"/>
          <w:szCs w:val="28"/>
          <w:lang w:eastAsia="ru-RU"/>
        </w:rPr>
        <w:t>Организацией расходы по данной статье для учета в необходимой валовой выручке не заявлены.</w:t>
      </w:r>
    </w:p>
    <w:p w14:paraId="6936C0C7" w14:textId="77777777" w:rsidR="00F6493A" w:rsidRPr="00F6493A" w:rsidRDefault="00F6493A" w:rsidP="00F6493A">
      <w:pPr>
        <w:tabs>
          <w:tab w:val="left" w:pos="1134"/>
        </w:tabs>
        <w:ind w:firstLine="709"/>
        <w:jc w:val="both"/>
        <w:rPr>
          <w:sz w:val="28"/>
          <w:szCs w:val="28"/>
          <w:lang w:eastAsia="ru-RU"/>
        </w:rPr>
      </w:pPr>
      <w:r w:rsidRPr="00F6493A">
        <w:rPr>
          <w:sz w:val="28"/>
          <w:szCs w:val="28"/>
          <w:lang w:eastAsia="ru-RU"/>
        </w:rPr>
        <w:t xml:space="preserve">В процессе анализа представленных материалов регулятором было выявлено отклонение фактических расходов по статье «Амортизация основных средств» за 2018 год по сравнению с плановыми значениями в сторону уменьшения. В связи с чем, специалист полагает экономически обоснованным учесть в составе необходимой валовой выручки на 2020 год отклонение по статье «Амортизация основных средств» за 2018 год в размере </w:t>
      </w:r>
      <w:r w:rsidRPr="00F6493A">
        <w:rPr>
          <w:b/>
          <w:i/>
          <w:sz w:val="28"/>
          <w:szCs w:val="28"/>
          <w:lang w:eastAsia="ru-RU"/>
        </w:rPr>
        <w:t>6,55</w:t>
      </w:r>
      <w:r w:rsidRPr="00F6493A">
        <w:rPr>
          <w:sz w:val="28"/>
          <w:szCs w:val="28"/>
          <w:lang w:eastAsia="ru-RU"/>
        </w:rPr>
        <w:t xml:space="preserve"> тыс.руб.</w:t>
      </w:r>
    </w:p>
    <w:p w14:paraId="748E7964" w14:textId="77777777" w:rsidR="00F6493A" w:rsidRPr="00F6493A" w:rsidRDefault="00F6493A" w:rsidP="00F6493A">
      <w:pPr>
        <w:tabs>
          <w:tab w:val="left" w:pos="1134"/>
        </w:tabs>
        <w:ind w:firstLine="709"/>
        <w:jc w:val="both"/>
        <w:rPr>
          <w:sz w:val="28"/>
          <w:szCs w:val="28"/>
          <w:lang w:eastAsia="ru-RU"/>
        </w:rPr>
      </w:pPr>
    </w:p>
    <w:p w14:paraId="18D3EF23" w14:textId="77777777" w:rsidR="00F6493A" w:rsidRPr="00F6493A" w:rsidRDefault="00F6493A" w:rsidP="00F6493A">
      <w:pPr>
        <w:tabs>
          <w:tab w:val="left" w:pos="998"/>
        </w:tabs>
        <w:autoSpaceDE w:val="0"/>
        <w:autoSpaceDN w:val="0"/>
        <w:adjustRightInd w:val="0"/>
        <w:ind w:firstLine="709"/>
        <w:jc w:val="both"/>
        <w:rPr>
          <w:b/>
          <w:sz w:val="28"/>
          <w:szCs w:val="28"/>
          <w:u w:val="single"/>
          <w:lang w:eastAsia="ru-RU"/>
        </w:rPr>
      </w:pPr>
      <w:r w:rsidRPr="00F6493A">
        <w:rPr>
          <w:b/>
          <w:sz w:val="28"/>
          <w:szCs w:val="28"/>
          <w:u w:val="single"/>
          <w:lang w:eastAsia="ru-RU"/>
        </w:rPr>
        <w:t>Корректировка необходимой валовой выручки в целях сглаживания тарифов</w:t>
      </w:r>
    </w:p>
    <w:p w14:paraId="1589C44B" w14:textId="77777777" w:rsidR="00F6493A" w:rsidRPr="00F6493A" w:rsidRDefault="00F6493A" w:rsidP="00F6493A">
      <w:pPr>
        <w:jc w:val="both"/>
        <w:rPr>
          <w:sz w:val="28"/>
          <w:szCs w:val="28"/>
          <w:lang w:eastAsia="ru-RU"/>
        </w:rPr>
      </w:pPr>
      <w:r w:rsidRPr="00F6493A">
        <w:rPr>
          <w:sz w:val="28"/>
          <w:szCs w:val="28"/>
          <w:lang w:eastAsia="ru-RU"/>
        </w:rPr>
        <w:tab/>
        <w:t>Организацией расходы по данной статье для учета в необходимой валовой выручке не заявлены.</w:t>
      </w:r>
    </w:p>
    <w:p w14:paraId="613C3C06" w14:textId="77777777" w:rsidR="00F6493A" w:rsidRPr="00F6493A" w:rsidRDefault="00F6493A" w:rsidP="00F6493A">
      <w:pPr>
        <w:ind w:firstLine="709"/>
        <w:jc w:val="both"/>
        <w:rPr>
          <w:sz w:val="28"/>
          <w:szCs w:val="28"/>
          <w:lang w:eastAsia="ru-RU"/>
        </w:rPr>
      </w:pPr>
      <w:r w:rsidRPr="00F6493A">
        <w:rPr>
          <w:sz w:val="28"/>
          <w:szCs w:val="28"/>
          <w:lang w:eastAsia="ru-RU"/>
        </w:rPr>
        <w:lastRenderedPageBreak/>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5ED796A8" w14:textId="77777777" w:rsidR="00F6493A" w:rsidRPr="00F6493A" w:rsidRDefault="00F6493A" w:rsidP="00F6493A">
      <w:pPr>
        <w:ind w:firstLine="709"/>
        <w:jc w:val="both"/>
        <w:rPr>
          <w:sz w:val="28"/>
          <w:szCs w:val="28"/>
          <w:lang w:eastAsia="ru-RU"/>
        </w:rPr>
      </w:pPr>
    </w:p>
    <w:p w14:paraId="0FBB9B21" w14:textId="3DEA70EB" w:rsidR="00F6493A" w:rsidRPr="00F6493A" w:rsidRDefault="00F6493A" w:rsidP="00F6493A">
      <w:pPr>
        <w:ind w:firstLine="709"/>
        <w:jc w:val="center"/>
        <w:rPr>
          <w:position w:val="-16"/>
          <w:lang w:eastAsia="ru-RU"/>
        </w:rPr>
      </w:pPr>
      <w:r w:rsidRPr="00F6493A">
        <w:rPr>
          <w:noProof/>
          <w:position w:val="-16"/>
          <w:lang w:eastAsia="ru-RU"/>
        </w:rPr>
        <w:drawing>
          <wp:inline distT="0" distB="0" distL="0" distR="0" wp14:anchorId="0B8C18FE" wp14:editId="23ACF973">
            <wp:extent cx="3414395" cy="38925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14395" cy="389255"/>
                    </a:xfrm>
                    <a:prstGeom prst="rect">
                      <a:avLst/>
                    </a:prstGeom>
                    <a:noFill/>
                    <a:ln>
                      <a:noFill/>
                    </a:ln>
                  </pic:spPr>
                </pic:pic>
              </a:graphicData>
            </a:graphic>
          </wp:inline>
        </w:drawing>
      </w:r>
      <w:r w:rsidRPr="00F6493A">
        <w:rPr>
          <w:position w:val="-16"/>
          <w:lang w:eastAsia="ru-RU"/>
        </w:rPr>
        <w:t>,</w:t>
      </w:r>
    </w:p>
    <w:p w14:paraId="2B3AEA46" w14:textId="77777777" w:rsidR="00F6493A" w:rsidRPr="00F6493A" w:rsidRDefault="00F6493A" w:rsidP="00F6493A">
      <w:pPr>
        <w:ind w:firstLine="709"/>
        <w:jc w:val="both"/>
        <w:rPr>
          <w:sz w:val="28"/>
          <w:szCs w:val="28"/>
          <w:lang w:eastAsia="ru-RU"/>
        </w:rPr>
      </w:pPr>
      <w:r w:rsidRPr="00F6493A">
        <w:rPr>
          <w:sz w:val="28"/>
          <w:szCs w:val="28"/>
          <w:lang w:eastAsia="ru-RU"/>
        </w:rPr>
        <w:t>где:</w:t>
      </w:r>
    </w:p>
    <w:p w14:paraId="0E3A5C7E" w14:textId="77777777" w:rsidR="00F6493A" w:rsidRPr="00F6493A" w:rsidRDefault="00F6493A" w:rsidP="00F6493A">
      <w:pPr>
        <w:ind w:firstLine="709"/>
        <w:jc w:val="both"/>
        <w:rPr>
          <w:sz w:val="16"/>
          <w:szCs w:val="28"/>
          <w:lang w:eastAsia="ru-RU"/>
        </w:rPr>
      </w:pPr>
    </w:p>
    <w:p w14:paraId="6FFB182D" w14:textId="7AEF68B1" w:rsidR="00F6493A" w:rsidRPr="00F6493A" w:rsidRDefault="00F6493A" w:rsidP="00F6493A">
      <w:pPr>
        <w:autoSpaceDE w:val="0"/>
        <w:autoSpaceDN w:val="0"/>
        <w:adjustRightInd w:val="0"/>
        <w:ind w:firstLine="540"/>
        <w:jc w:val="both"/>
        <w:rPr>
          <w:sz w:val="28"/>
          <w:szCs w:val="28"/>
          <w:lang w:eastAsia="ru-RU"/>
        </w:rPr>
      </w:pPr>
      <w:r w:rsidRPr="00F6493A">
        <w:rPr>
          <w:noProof/>
          <w:position w:val="-12"/>
          <w:sz w:val="28"/>
          <w:szCs w:val="28"/>
          <w:lang w:eastAsia="ru-RU"/>
        </w:rPr>
        <w:drawing>
          <wp:inline distT="0" distB="0" distL="0" distR="0" wp14:anchorId="18A78B7D" wp14:editId="64786CB6">
            <wp:extent cx="661670" cy="34988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F6493A">
        <w:rPr>
          <w:sz w:val="28"/>
          <w:szCs w:val="28"/>
          <w:lang w:eastAsia="ru-RU"/>
        </w:rPr>
        <w:t xml:space="preserve"> - величина изменения необходимой валовой выручки, определяемого на год i, производимого в целях сглаживания тарифов;</w:t>
      </w:r>
    </w:p>
    <w:p w14:paraId="0EDB5E5A" w14:textId="77777777" w:rsidR="00F6493A" w:rsidRPr="00F6493A" w:rsidRDefault="00F6493A" w:rsidP="00F6493A">
      <w:pPr>
        <w:autoSpaceDE w:val="0"/>
        <w:autoSpaceDN w:val="0"/>
        <w:adjustRightInd w:val="0"/>
        <w:ind w:firstLine="540"/>
        <w:jc w:val="both"/>
        <w:rPr>
          <w:sz w:val="18"/>
          <w:szCs w:val="28"/>
          <w:lang w:eastAsia="ru-RU"/>
        </w:rPr>
      </w:pPr>
    </w:p>
    <w:p w14:paraId="10BF5AAC" w14:textId="4BA57E5E" w:rsidR="00F6493A" w:rsidRPr="00F6493A" w:rsidRDefault="00F6493A" w:rsidP="00F6493A">
      <w:pPr>
        <w:autoSpaceDE w:val="0"/>
        <w:autoSpaceDN w:val="0"/>
        <w:adjustRightInd w:val="0"/>
        <w:ind w:firstLine="540"/>
        <w:jc w:val="both"/>
        <w:rPr>
          <w:sz w:val="28"/>
          <w:szCs w:val="28"/>
          <w:lang w:eastAsia="ru-RU"/>
        </w:rPr>
      </w:pPr>
      <w:r w:rsidRPr="00F6493A">
        <w:rPr>
          <w:noProof/>
          <w:position w:val="-14"/>
          <w:sz w:val="28"/>
          <w:szCs w:val="28"/>
          <w:lang w:eastAsia="ru-RU"/>
        </w:rPr>
        <w:drawing>
          <wp:inline distT="0" distB="0" distL="0" distR="0" wp14:anchorId="6E9EEB43" wp14:editId="0894B30C">
            <wp:extent cx="700405" cy="36004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00405" cy="360045"/>
                    </a:xfrm>
                    <a:prstGeom prst="rect">
                      <a:avLst/>
                    </a:prstGeom>
                    <a:noFill/>
                    <a:ln>
                      <a:noFill/>
                    </a:ln>
                  </pic:spPr>
                </pic:pic>
              </a:graphicData>
            </a:graphic>
          </wp:inline>
        </w:drawing>
      </w:r>
      <w:r w:rsidRPr="00F6493A">
        <w:rPr>
          <w:sz w:val="28"/>
          <w:szCs w:val="28"/>
          <w:lang w:eastAsia="ru-RU"/>
        </w:rPr>
        <w:t xml:space="preserve"> - величина сглаживания необходимой валовой выручки, определенная органом регулирования;</w:t>
      </w:r>
    </w:p>
    <w:p w14:paraId="18061FE6" w14:textId="5D3F8442" w:rsidR="00F6493A" w:rsidRPr="00F6493A" w:rsidRDefault="00F6493A" w:rsidP="00F6493A">
      <w:pPr>
        <w:autoSpaceDE w:val="0"/>
        <w:autoSpaceDN w:val="0"/>
        <w:adjustRightInd w:val="0"/>
        <w:spacing w:before="280"/>
        <w:ind w:firstLine="540"/>
        <w:jc w:val="both"/>
        <w:rPr>
          <w:sz w:val="28"/>
          <w:szCs w:val="28"/>
          <w:lang w:eastAsia="ru-RU"/>
        </w:rPr>
      </w:pPr>
      <w:r w:rsidRPr="00F6493A">
        <w:rPr>
          <w:noProof/>
          <w:position w:val="-12"/>
          <w:sz w:val="28"/>
          <w:szCs w:val="28"/>
          <w:lang w:eastAsia="ru-RU"/>
        </w:rPr>
        <w:drawing>
          <wp:inline distT="0" distB="0" distL="0" distR="0" wp14:anchorId="61B453A9" wp14:editId="335BA115">
            <wp:extent cx="622300" cy="34988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2300" cy="349885"/>
                    </a:xfrm>
                    <a:prstGeom prst="rect">
                      <a:avLst/>
                    </a:prstGeom>
                    <a:noFill/>
                    <a:ln>
                      <a:noFill/>
                    </a:ln>
                  </pic:spPr>
                </pic:pic>
              </a:graphicData>
            </a:graphic>
          </wp:inline>
        </w:drawing>
      </w:r>
      <w:r w:rsidRPr="00F6493A">
        <w:rPr>
          <w:sz w:val="28"/>
          <w:szCs w:val="28"/>
          <w:lang w:eastAsia="ru-RU"/>
        </w:rPr>
        <w:t xml:space="preserve"> - необходимая валовая выручка, устанавливаемая на год i долгосрочного периода регулирования без учета сглаживания, тыс. руб.</w:t>
      </w:r>
    </w:p>
    <w:p w14:paraId="3E0282DC" w14:textId="77777777" w:rsidR="00F6493A" w:rsidRPr="00F6493A" w:rsidRDefault="00F6493A" w:rsidP="00F6493A">
      <w:pPr>
        <w:autoSpaceDE w:val="0"/>
        <w:autoSpaceDN w:val="0"/>
        <w:adjustRightInd w:val="0"/>
        <w:ind w:firstLine="539"/>
        <w:jc w:val="both"/>
        <w:rPr>
          <w:sz w:val="20"/>
          <w:szCs w:val="28"/>
          <w:lang w:eastAsia="ru-RU"/>
        </w:rPr>
      </w:pPr>
    </w:p>
    <w:p w14:paraId="016316A1" w14:textId="77777777" w:rsidR="00F6493A" w:rsidRPr="00F6493A" w:rsidRDefault="00F6493A" w:rsidP="00F6493A">
      <w:pPr>
        <w:tabs>
          <w:tab w:val="left" w:pos="816"/>
        </w:tabs>
        <w:autoSpaceDE w:val="0"/>
        <w:autoSpaceDN w:val="0"/>
        <w:adjustRightInd w:val="0"/>
        <w:ind w:firstLine="576"/>
        <w:jc w:val="both"/>
        <w:rPr>
          <w:sz w:val="28"/>
          <w:szCs w:val="28"/>
          <w:lang w:eastAsia="ru-RU"/>
        </w:rPr>
      </w:pPr>
      <w:r w:rsidRPr="00F6493A">
        <w:rPr>
          <w:sz w:val="28"/>
          <w:szCs w:val="28"/>
          <w:lang w:eastAsia="ru-RU"/>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РЭК КО при установлении тарифов на долгосрочный период 2019-2023гг. была произведена корректировка общей суммы необходимой валовой выручки 2020 года в сторону уменьшения на сумму 23,85 тыс.руб.</w:t>
      </w:r>
    </w:p>
    <w:p w14:paraId="5167D6C2" w14:textId="77777777" w:rsidR="00F6493A" w:rsidRPr="00F6493A" w:rsidRDefault="00F6493A" w:rsidP="00F6493A">
      <w:pPr>
        <w:tabs>
          <w:tab w:val="left" w:pos="1134"/>
        </w:tabs>
        <w:ind w:firstLine="709"/>
        <w:jc w:val="both"/>
        <w:rPr>
          <w:sz w:val="28"/>
          <w:szCs w:val="28"/>
          <w:lang w:eastAsia="ru-RU"/>
        </w:rPr>
      </w:pPr>
      <w:r w:rsidRPr="00F6493A">
        <w:rPr>
          <w:sz w:val="28"/>
          <w:szCs w:val="28"/>
          <w:lang w:eastAsia="ru-RU"/>
        </w:rPr>
        <w:t>При корректировке 2020 года необходимость в сглаживании необходимой валовой выручки отсутствует, в связи с чем расходы по данной статье учтены в сумме 0,00 тыс.руб.</w:t>
      </w:r>
    </w:p>
    <w:p w14:paraId="17A6BA21" w14:textId="77777777" w:rsidR="00F6493A" w:rsidRPr="00F6493A" w:rsidRDefault="00F6493A" w:rsidP="00F6493A">
      <w:pPr>
        <w:tabs>
          <w:tab w:val="left" w:pos="998"/>
        </w:tabs>
        <w:autoSpaceDE w:val="0"/>
        <w:autoSpaceDN w:val="0"/>
        <w:adjustRightInd w:val="0"/>
        <w:ind w:firstLine="709"/>
        <w:jc w:val="both"/>
        <w:rPr>
          <w:sz w:val="28"/>
          <w:szCs w:val="28"/>
          <w:lang w:eastAsia="ru-RU"/>
        </w:rPr>
      </w:pPr>
    </w:p>
    <w:p w14:paraId="723F4745" w14:textId="77777777" w:rsidR="00F6493A" w:rsidRPr="00F6493A" w:rsidRDefault="00F6493A" w:rsidP="00F6493A">
      <w:pPr>
        <w:tabs>
          <w:tab w:val="left" w:pos="874"/>
        </w:tabs>
        <w:autoSpaceDE w:val="0"/>
        <w:autoSpaceDN w:val="0"/>
        <w:adjustRightInd w:val="0"/>
        <w:spacing w:before="53"/>
        <w:ind w:firstLine="709"/>
        <w:jc w:val="both"/>
        <w:rPr>
          <w:b/>
          <w:sz w:val="28"/>
          <w:szCs w:val="28"/>
          <w:u w:val="single"/>
          <w:lang w:eastAsia="ru-RU"/>
        </w:rPr>
      </w:pPr>
      <w:r w:rsidRPr="00F6493A">
        <w:rPr>
          <w:b/>
          <w:sz w:val="28"/>
          <w:szCs w:val="28"/>
          <w:u w:val="single"/>
          <w:lang w:eastAsia="ru-RU"/>
        </w:rPr>
        <w:t xml:space="preserve">Нормативная прибыль </w:t>
      </w:r>
    </w:p>
    <w:p w14:paraId="009E269E" w14:textId="77777777" w:rsidR="00F6493A" w:rsidRPr="00F6493A" w:rsidRDefault="00F6493A" w:rsidP="00F6493A">
      <w:pPr>
        <w:widowControl w:val="0"/>
        <w:autoSpaceDE w:val="0"/>
        <w:autoSpaceDN w:val="0"/>
        <w:adjustRightInd w:val="0"/>
        <w:ind w:firstLine="709"/>
        <w:jc w:val="both"/>
        <w:rPr>
          <w:bCs/>
          <w:sz w:val="28"/>
          <w:szCs w:val="28"/>
          <w:lang w:eastAsia="ru-RU"/>
        </w:rPr>
      </w:pPr>
      <w:r w:rsidRPr="00F6493A">
        <w:rPr>
          <w:bCs/>
          <w:sz w:val="28"/>
          <w:szCs w:val="28"/>
          <w:lang w:eastAsia="ru-RU"/>
        </w:rPr>
        <w:t>Величина нормативной прибыли регулируемой организации включает:</w:t>
      </w:r>
    </w:p>
    <w:p w14:paraId="4E3C3B50" w14:textId="77777777" w:rsidR="00F6493A" w:rsidRPr="00F6493A" w:rsidRDefault="00F6493A" w:rsidP="00F6493A">
      <w:pPr>
        <w:autoSpaceDE w:val="0"/>
        <w:autoSpaceDN w:val="0"/>
        <w:adjustRightInd w:val="0"/>
        <w:ind w:firstLine="709"/>
        <w:jc w:val="both"/>
        <w:rPr>
          <w:bCs/>
          <w:sz w:val="28"/>
          <w:szCs w:val="28"/>
          <w:lang w:eastAsia="ru-RU"/>
        </w:rPr>
      </w:pPr>
      <w:r w:rsidRPr="00F6493A">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77BC4394" w14:textId="77777777" w:rsidR="00F6493A" w:rsidRPr="00F6493A" w:rsidRDefault="00F6493A" w:rsidP="00F6493A">
      <w:pPr>
        <w:autoSpaceDE w:val="0"/>
        <w:autoSpaceDN w:val="0"/>
        <w:adjustRightInd w:val="0"/>
        <w:ind w:firstLine="709"/>
        <w:jc w:val="both"/>
        <w:rPr>
          <w:bCs/>
          <w:sz w:val="28"/>
          <w:szCs w:val="28"/>
          <w:lang w:eastAsia="ru-RU"/>
        </w:rPr>
      </w:pPr>
      <w:r w:rsidRPr="00F6493A">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C797011" w14:textId="77777777" w:rsidR="00F6493A" w:rsidRPr="00F6493A" w:rsidRDefault="00F6493A" w:rsidP="00F6493A">
      <w:pPr>
        <w:autoSpaceDE w:val="0"/>
        <w:autoSpaceDN w:val="0"/>
        <w:adjustRightInd w:val="0"/>
        <w:ind w:firstLine="709"/>
        <w:jc w:val="both"/>
        <w:rPr>
          <w:bCs/>
          <w:sz w:val="28"/>
          <w:szCs w:val="28"/>
          <w:lang w:eastAsia="ru-RU"/>
        </w:rPr>
      </w:pPr>
      <w:r w:rsidRPr="00F6493A">
        <w:rPr>
          <w:bCs/>
          <w:sz w:val="28"/>
          <w:szCs w:val="28"/>
          <w:lang w:eastAsia="ru-RU"/>
        </w:rPr>
        <w:t>Нормативная прибыль рассчитывается по формуле:</w:t>
      </w:r>
    </w:p>
    <w:p w14:paraId="29CCF3D9" w14:textId="77777777" w:rsidR="00F6493A" w:rsidRPr="00F6493A" w:rsidRDefault="00F6493A" w:rsidP="00F6493A">
      <w:pPr>
        <w:autoSpaceDE w:val="0"/>
        <w:autoSpaceDN w:val="0"/>
        <w:adjustRightInd w:val="0"/>
        <w:jc w:val="both"/>
        <w:outlineLvl w:val="0"/>
        <w:rPr>
          <w:bCs/>
          <w:sz w:val="22"/>
          <w:szCs w:val="28"/>
          <w:lang w:eastAsia="ru-RU"/>
        </w:rPr>
      </w:pPr>
    </w:p>
    <w:p w14:paraId="36B3A419" w14:textId="4BB02616" w:rsidR="00F6493A" w:rsidRPr="00F6493A" w:rsidRDefault="00F6493A" w:rsidP="00F6493A">
      <w:pPr>
        <w:autoSpaceDE w:val="0"/>
        <w:autoSpaceDN w:val="0"/>
        <w:adjustRightInd w:val="0"/>
        <w:jc w:val="center"/>
        <w:rPr>
          <w:bCs/>
          <w:sz w:val="28"/>
          <w:szCs w:val="28"/>
          <w:lang w:eastAsia="ru-RU"/>
        </w:rPr>
      </w:pPr>
      <w:r w:rsidRPr="00F6493A">
        <w:rPr>
          <w:noProof/>
          <w:position w:val="-16"/>
          <w:sz w:val="28"/>
          <w:szCs w:val="28"/>
          <w:lang w:eastAsia="ru-RU"/>
        </w:rPr>
        <w:drawing>
          <wp:inline distT="0" distB="0" distL="0" distR="0" wp14:anchorId="5DFA7101" wp14:editId="7294A5F9">
            <wp:extent cx="1750695" cy="38925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50695" cy="389255"/>
                    </a:xfrm>
                    <a:prstGeom prst="rect">
                      <a:avLst/>
                    </a:prstGeom>
                    <a:noFill/>
                    <a:ln>
                      <a:noFill/>
                    </a:ln>
                  </pic:spPr>
                </pic:pic>
              </a:graphicData>
            </a:graphic>
          </wp:inline>
        </w:drawing>
      </w:r>
    </w:p>
    <w:p w14:paraId="24AB2BE0" w14:textId="77777777" w:rsidR="00F6493A" w:rsidRPr="00F6493A" w:rsidRDefault="00F6493A" w:rsidP="00F6493A">
      <w:pPr>
        <w:autoSpaceDE w:val="0"/>
        <w:autoSpaceDN w:val="0"/>
        <w:adjustRightInd w:val="0"/>
        <w:ind w:firstLine="709"/>
        <w:jc w:val="both"/>
        <w:rPr>
          <w:bCs/>
          <w:sz w:val="28"/>
          <w:szCs w:val="28"/>
          <w:lang w:eastAsia="ru-RU"/>
        </w:rPr>
      </w:pPr>
      <w:r w:rsidRPr="00F6493A">
        <w:rPr>
          <w:bCs/>
          <w:sz w:val="28"/>
          <w:szCs w:val="28"/>
          <w:lang w:eastAsia="ru-RU"/>
        </w:rPr>
        <w:lastRenderedPageBreak/>
        <w:t>где:</w:t>
      </w:r>
    </w:p>
    <w:p w14:paraId="55BEED37" w14:textId="56E67C12" w:rsidR="00F6493A" w:rsidRPr="00F6493A" w:rsidRDefault="00F6493A" w:rsidP="00F6493A">
      <w:pPr>
        <w:autoSpaceDE w:val="0"/>
        <w:autoSpaceDN w:val="0"/>
        <w:adjustRightInd w:val="0"/>
        <w:ind w:firstLine="709"/>
        <w:jc w:val="both"/>
        <w:rPr>
          <w:bCs/>
          <w:sz w:val="28"/>
          <w:szCs w:val="28"/>
          <w:lang w:eastAsia="ru-RU"/>
        </w:rPr>
      </w:pPr>
      <w:r w:rsidRPr="00F6493A">
        <w:rPr>
          <w:noProof/>
          <w:position w:val="-1"/>
          <w:sz w:val="28"/>
          <w:szCs w:val="28"/>
          <w:lang w:eastAsia="ru-RU"/>
        </w:rPr>
        <w:drawing>
          <wp:inline distT="0" distB="0" distL="0" distR="0" wp14:anchorId="6BCE21CE" wp14:editId="690A9AEE">
            <wp:extent cx="194310" cy="19431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sidRPr="00F6493A">
        <w:rPr>
          <w:bCs/>
          <w:sz w:val="28"/>
          <w:szCs w:val="28"/>
          <w:lang w:eastAsia="ru-RU"/>
        </w:rPr>
        <w:t xml:space="preserve"> - нормативный уровень прибыли, определенный органом регулирования тарифов.</w:t>
      </w:r>
    </w:p>
    <w:p w14:paraId="189F43B4" w14:textId="77777777" w:rsidR="00F6493A" w:rsidRPr="00F6493A" w:rsidRDefault="00F6493A" w:rsidP="00F6493A">
      <w:pPr>
        <w:autoSpaceDE w:val="0"/>
        <w:autoSpaceDN w:val="0"/>
        <w:adjustRightInd w:val="0"/>
        <w:ind w:firstLine="709"/>
        <w:jc w:val="both"/>
        <w:rPr>
          <w:bCs/>
          <w:sz w:val="28"/>
          <w:szCs w:val="28"/>
          <w:lang w:eastAsia="ru-RU"/>
        </w:rPr>
      </w:pPr>
      <w:r w:rsidRPr="00F6493A">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30F5195F" w14:textId="77777777" w:rsidR="00F6493A" w:rsidRPr="00F6493A" w:rsidRDefault="00F6493A" w:rsidP="00F6493A">
      <w:pPr>
        <w:autoSpaceDE w:val="0"/>
        <w:autoSpaceDN w:val="0"/>
        <w:adjustRightInd w:val="0"/>
        <w:ind w:firstLine="709"/>
        <w:jc w:val="both"/>
        <w:rPr>
          <w:bCs/>
          <w:sz w:val="28"/>
          <w:szCs w:val="28"/>
          <w:lang w:eastAsia="ru-RU"/>
        </w:rPr>
      </w:pPr>
      <w:r w:rsidRPr="00F6493A">
        <w:rPr>
          <w:bCs/>
          <w:sz w:val="28"/>
          <w:szCs w:val="28"/>
          <w:lang w:eastAsia="ru-RU"/>
        </w:rPr>
        <w:t>При определении нормативного уровня прибыли учитываются расходы, предусмотренные пунктом 31 Методических указаний.</w:t>
      </w:r>
    </w:p>
    <w:p w14:paraId="45DB2834" w14:textId="77777777" w:rsidR="00F6493A" w:rsidRPr="00F6493A" w:rsidRDefault="00F6493A" w:rsidP="00F6493A">
      <w:pPr>
        <w:tabs>
          <w:tab w:val="left" w:pos="1134"/>
        </w:tabs>
        <w:ind w:firstLine="709"/>
        <w:jc w:val="both"/>
        <w:rPr>
          <w:sz w:val="28"/>
          <w:szCs w:val="28"/>
          <w:lang w:eastAsia="ru-RU"/>
        </w:rPr>
      </w:pPr>
    </w:p>
    <w:p w14:paraId="03A232CE" w14:textId="77777777" w:rsidR="00F6493A" w:rsidRPr="00F6493A" w:rsidRDefault="00F6493A" w:rsidP="00F6493A">
      <w:pPr>
        <w:tabs>
          <w:tab w:val="left" w:pos="1134"/>
        </w:tabs>
        <w:ind w:firstLine="709"/>
        <w:jc w:val="both"/>
        <w:rPr>
          <w:sz w:val="28"/>
          <w:szCs w:val="28"/>
          <w:lang w:eastAsia="ru-RU"/>
        </w:rPr>
      </w:pPr>
      <w:r w:rsidRPr="00F6493A">
        <w:rPr>
          <w:sz w:val="28"/>
          <w:szCs w:val="28"/>
          <w:lang w:eastAsia="ru-RU"/>
        </w:rPr>
        <w:t>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0083A922" w14:textId="77777777" w:rsidR="00F6493A" w:rsidRPr="00F6493A" w:rsidRDefault="00F6493A" w:rsidP="00F6493A">
      <w:pPr>
        <w:tabs>
          <w:tab w:val="left" w:pos="874"/>
        </w:tabs>
        <w:autoSpaceDE w:val="0"/>
        <w:autoSpaceDN w:val="0"/>
        <w:adjustRightInd w:val="0"/>
        <w:spacing w:before="53"/>
        <w:ind w:firstLine="709"/>
        <w:jc w:val="both"/>
        <w:rPr>
          <w:b/>
          <w:sz w:val="28"/>
          <w:szCs w:val="28"/>
          <w:lang w:eastAsia="ru-RU"/>
        </w:rPr>
      </w:pPr>
    </w:p>
    <w:p w14:paraId="55FC3BD7" w14:textId="77777777" w:rsidR="00F6493A" w:rsidRPr="00F6493A" w:rsidRDefault="00F6493A" w:rsidP="00F6493A">
      <w:pPr>
        <w:tabs>
          <w:tab w:val="left" w:pos="874"/>
        </w:tabs>
        <w:autoSpaceDE w:val="0"/>
        <w:autoSpaceDN w:val="0"/>
        <w:adjustRightInd w:val="0"/>
        <w:spacing w:before="53"/>
        <w:ind w:firstLine="709"/>
        <w:jc w:val="both"/>
        <w:rPr>
          <w:sz w:val="28"/>
          <w:szCs w:val="28"/>
          <w:lang w:eastAsia="ru-RU"/>
        </w:rPr>
      </w:pPr>
      <w:r w:rsidRPr="00F6493A">
        <w:rPr>
          <w:bCs/>
          <w:sz w:val="28"/>
          <w:szCs w:val="28"/>
          <w:lang w:eastAsia="ru-RU"/>
        </w:rPr>
        <w:t>РЭК КО</w:t>
      </w:r>
      <w:r w:rsidRPr="00F6493A">
        <w:rPr>
          <w:sz w:val="28"/>
          <w:szCs w:val="28"/>
          <w:lang w:eastAsia="ru-RU"/>
        </w:rPr>
        <w:t xml:space="preserve"> утверждена на 2020 год в размере</w:t>
      </w:r>
      <w:r w:rsidRPr="00F6493A">
        <w:rPr>
          <w:sz w:val="28"/>
          <w:szCs w:val="28"/>
          <w:lang w:eastAsia="ru-RU"/>
        </w:rPr>
        <w:br/>
        <w:t xml:space="preserve">4,91 тыс. руб. При определении нормативной прибыли учитывались расходы на социальное развитие, поощрение. </w:t>
      </w:r>
    </w:p>
    <w:p w14:paraId="489093AD"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Предприятием в целях корректировки предложены затраты в размере 5,09 тыс. руб., в процессе экспертизы определены расходы в сумме 4,65 тыс. руб. Затраты по статье приняты по фактическим расходам 2018 года с применением ИПЦ Минэкономразвития России 104,6% на 2019 год и 103,4% на 2020 год. Снижение затрат по отношению к утвержденным регулятором составило 0,26 тыс. руб., отклонение затрат от предложенных организацией в сторону уменьшения составило 0,44 тыс. руб.</w:t>
      </w:r>
    </w:p>
    <w:p w14:paraId="6D7E40B7" w14:textId="77777777" w:rsidR="00F6493A" w:rsidRPr="00F6493A" w:rsidRDefault="00F6493A" w:rsidP="00F6493A">
      <w:pPr>
        <w:tabs>
          <w:tab w:val="left" w:pos="730"/>
        </w:tabs>
        <w:autoSpaceDE w:val="0"/>
        <w:autoSpaceDN w:val="0"/>
        <w:adjustRightInd w:val="0"/>
        <w:ind w:firstLine="709"/>
        <w:jc w:val="both"/>
        <w:rPr>
          <w:szCs w:val="28"/>
          <w:lang w:eastAsia="ru-RU"/>
        </w:rPr>
      </w:pPr>
      <w:r w:rsidRPr="00F6493A">
        <w:rPr>
          <w:sz w:val="28"/>
          <w:szCs w:val="28"/>
          <w:lang w:eastAsia="ru-RU"/>
        </w:rPr>
        <w:t>Инвестиционная программа в сфере холодного водоснабжения на 2019-2023 годы для АО «Кемеровская генерация» (структурное подразделение Кемеровская ГРЭС) не утверждена.</w:t>
      </w:r>
    </w:p>
    <w:p w14:paraId="1F85A9C3" w14:textId="77777777" w:rsidR="00F6493A" w:rsidRPr="00F6493A" w:rsidRDefault="00F6493A" w:rsidP="00F6493A">
      <w:pPr>
        <w:tabs>
          <w:tab w:val="left" w:pos="567"/>
        </w:tabs>
        <w:autoSpaceDE w:val="0"/>
        <w:autoSpaceDN w:val="0"/>
        <w:adjustRightInd w:val="0"/>
        <w:jc w:val="both"/>
        <w:rPr>
          <w:color w:val="FF0000"/>
          <w:sz w:val="10"/>
          <w:szCs w:val="28"/>
          <w:lang w:eastAsia="ru-RU"/>
        </w:rPr>
      </w:pPr>
    </w:p>
    <w:p w14:paraId="65CE6C4A" w14:textId="77777777" w:rsidR="00F6493A" w:rsidRPr="00F6493A" w:rsidRDefault="00F6493A" w:rsidP="00F6493A">
      <w:pPr>
        <w:autoSpaceDE w:val="0"/>
        <w:autoSpaceDN w:val="0"/>
        <w:adjustRightInd w:val="0"/>
        <w:ind w:firstLine="709"/>
        <w:jc w:val="both"/>
        <w:rPr>
          <w:rFonts w:eastAsia="Calibri"/>
          <w:sz w:val="28"/>
          <w:szCs w:val="28"/>
        </w:rPr>
      </w:pPr>
    </w:p>
    <w:p w14:paraId="3B1D338A" w14:textId="7DE512F8" w:rsidR="00F6493A" w:rsidRPr="00F6493A" w:rsidRDefault="00F6493A" w:rsidP="00F6493A">
      <w:pPr>
        <w:autoSpaceDE w:val="0"/>
        <w:autoSpaceDN w:val="0"/>
        <w:adjustRightInd w:val="0"/>
        <w:ind w:firstLine="709"/>
        <w:jc w:val="both"/>
        <w:rPr>
          <w:rFonts w:eastAsia="Calibri"/>
          <w:sz w:val="28"/>
          <w:szCs w:val="28"/>
        </w:rPr>
      </w:pPr>
      <w:r w:rsidRPr="00F6493A">
        <w:rPr>
          <w:rFonts w:eastAsia="Calibri"/>
          <w:sz w:val="28"/>
          <w:szCs w:val="28"/>
        </w:rPr>
        <w:t xml:space="preserve">При корректировке НВВ на 2020 год показатели </w:t>
      </w:r>
      <w:r w:rsidRPr="00F6493A">
        <w:rPr>
          <w:rFonts w:eastAsia="Calibri"/>
          <w:noProof/>
          <w:position w:val="-12"/>
          <w:sz w:val="28"/>
          <w:szCs w:val="28"/>
          <w:lang w:eastAsia="ru-RU"/>
        </w:rPr>
        <w:drawing>
          <wp:inline distT="0" distB="0" distL="0" distR="0" wp14:anchorId="5DF3D1FF" wp14:editId="3CF77F8D">
            <wp:extent cx="447675" cy="243205"/>
            <wp:effectExtent l="0" t="0" r="0" b="444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 cy="243205"/>
                    </a:xfrm>
                    <a:prstGeom prst="rect">
                      <a:avLst/>
                    </a:prstGeom>
                    <a:noFill/>
                    <a:ln>
                      <a:noFill/>
                    </a:ln>
                  </pic:spPr>
                </pic:pic>
              </a:graphicData>
            </a:graphic>
          </wp:inline>
        </w:drawing>
      </w:r>
      <w:r w:rsidRPr="00F6493A">
        <w:rPr>
          <w:rFonts w:eastAsia="Calibri"/>
          <w:sz w:val="28"/>
          <w:szCs w:val="28"/>
        </w:rPr>
        <w:t xml:space="preserve">, </w:t>
      </w:r>
      <w:r w:rsidRPr="00F6493A">
        <w:rPr>
          <w:rFonts w:eastAsia="Calibri"/>
          <w:noProof/>
          <w:position w:val="-11"/>
          <w:sz w:val="28"/>
          <w:szCs w:val="28"/>
          <w:lang w:eastAsia="ru-RU"/>
        </w:rPr>
        <w:drawing>
          <wp:inline distT="0" distB="0" distL="0" distR="0" wp14:anchorId="6DCC0EB5" wp14:editId="3DEE3C50">
            <wp:extent cx="506095" cy="233680"/>
            <wp:effectExtent l="0" t="0" r="825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F6493A">
        <w:rPr>
          <w:rFonts w:eastAsia="Calibri"/>
          <w:sz w:val="28"/>
          <w:szCs w:val="28"/>
        </w:rPr>
        <w:t xml:space="preserve">, </w:t>
      </w:r>
      <w:r w:rsidRPr="00F6493A">
        <w:rPr>
          <w:rFonts w:eastAsia="Calibri"/>
          <w:noProof/>
          <w:position w:val="-11"/>
          <w:sz w:val="28"/>
          <w:szCs w:val="28"/>
          <w:lang w:eastAsia="ru-RU"/>
        </w:rPr>
        <w:drawing>
          <wp:inline distT="0" distB="0" distL="0" distR="0" wp14:anchorId="485D253F" wp14:editId="6562D758">
            <wp:extent cx="680720" cy="233680"/>
            <wp:effectExtent l="0" t="0" r="508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0720" cy="233680"/>
                    </a:xfrm>
                    <a:prstGeom prst="rect">
                      <a:avLst/>
                    </a:prstGeom>
                    <a:noFill/>
                    <a:ln>
                      <a:noFill/>
                    </a:ln>
                  </pic:spPr>
                </pic:pic>
              </a:graphicData>
            </a:graphic>
          </wp:inline>
        </w:drawing>
      </w:r>
      <w:r w:rsidRPr="00F6493A">
        <w:rPr>
          <w:rFonts w:eastAsia="Calibri"/>
          <w:sz w:val="28"/>
          <w:szCs w:val="28"/>
        </w:rPr>
        <w:t xml:space="preserve"> </w:t>
      </w:r>
      <w:r w:rsidRPr="00F6493A">
        <w:rPr>
          <w:noProof/>
          <w:position w:val="-12"/>
          <w:lang w:eastAsia="ru-RU"/>
        </w:rPr>
        <w:drawing>
          <wp:inline distT="0" distB="0" distL="0" distR="0" wp14:anchorId="386AC684" wp14:editId="03264D71">
            <wp:extent cx="457200" cy="281940"/>
            <wp:effectExtent l="0" t="0" r="0" b="3810"/>
            <wp:docPr id="62" name="Рисунок 62"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 descr="base_1_183091_499"/>
                    <pic:cNvPicPr>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57200" cy="281940"/>
                    </a:xfrm>
                    <a:prstGeom prst="rect">
                      <a:avLst/>
                    </a:prstGeom>
                    <a:noFill/>
                    <a:ln>
                      <a:noFill/>
                    </a:ln>
                  </pic:spPr>
                </pic:pic>
              </a:graphicData>
            </a:graphic>
          </wp:inline>
        </w:drawing>
      </w:r>
      <w:r w:rsidRPr="00F6493A">
        <w:rPr>
          <w:rFonts w:eastAsia="Calibri"/>
          <w:sz w:val="28"/>
          <w:szCs w:val="28"/>
        </w:rPr>
        <w:t xml:space="preserve"> равны нулю.</w:t>
      </w:r>
    </w:p>
    <w:p w14:paraId="6A4F1B1C" w14:textId="77777777" w:rsidR="00F6493A" w:rsidRPr="00F6493A" w:rsidRDefault="00F6493A" w:rsidP="00F6493A">
      <w:pPr>
        <w:autoSpaceDE w:val="0"/>
        <w:autoSpaceDN w:val="0"/>
        <w:adjustRightInd w:val="0"/>
        <w:ind w:firstLine="540"/>
        <w:jc w:val="both"/>
        <w:rPr>
          <w:rFonts w:eastAsia="Calibri"/>
          <w:sz w:val="28"/>
          <w:szCs w:val="28"/>
        </w:rPr>
      </w:pPr>
    </w:p>
    <w:p w14:paraId="77CFE32D" w14:textId="77777777" w:rsidR="00F6493A" w:rsidRPr="00F6493A" w:rsidRDefault="00F6493A" w:rsidP="00F6493A">
      <w:pPr>
        <w:autoSpaceDE w:val="0"/>
        <w:autoSpaceDN w:val="0"/>
        <w:adjustRightInd w:val="0"/>
        <w:spacing w:before="34"/>
        <w:ind w:firstLine="709"/>
        <w:jc w:val="both"/>
        <w:rPr>
          <w:sz w:val="28"/>
          <w:szCs w:val="28"/>
          <w:lang w:eastAsia="ru-RU"/>
        </w:rPr>
      </w:pPr>
      <w:r w:rsidRPr="00F6493A">
        <w:rPr>
          <w:sz w:val="28"/>
          <w:szCs w:val="28"/>
          <w:lang w:eastAsia="ru-RU"/>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АО «Кемеровская генерация» (структурное подразделение Кемеровская ГРЭС) на 2020 год составляет:</w:t>
      </w:r>
    </w:p>
    <w:p w14:paraId="7D4B25A9" w14:textId="77777777" w:rsidR="00F6493A" w:rsidRPr="00F6493A" w:rsidRDefault="00F6493A" w:rsidP="00F6493A">
      <w:pPr>
        <w:autoSpaceDE w:val="0"/>
        <w:autoSpaceDN w:val="0"/>
        <w:adjustRightInd w:val="0"/>
        <w:spacing w:before="34"/>
        <w:ind w:firstLine="709"/>
        <w:jc w:val="both"/>
        <w:rPr>
          <w:sz w:val="20"/>
          <w:szCs w:val="28"/>
          <w:lang w:eastAsia="ru-RU"/>
        </w:rPr>
      </w:pPr>
    </w:p>
    <w:p w14:paraId="46F0CF63" w14:textId="77777777" w:rsidR="00F6493A" w:rsidRPr="00F6493A" w:rsidRDefault="00F6493A" w:rsidP="00F6493A">
      <w:pPr>
        <w:tabs>
          <w:tab w:val="left" w:pos="567"/>
        </w:tabs>
        <w:autoSpaceDE w:val="0"/>
        <w:autoSpaceDN w:val="0"/>
        <w:adjustRightInd w:val="0"/>
        <w:ind w:firstLine="709"/>
        <w:jc w:val="both"/>
        <w:rPr>
          <w:bCs/>
          <w:sz w:val="28"/>
          <w:szCs w:val="28"/>
          <w:lang w:eastAsia="ru-RU"/>
        </w:rPr>
      </w:pPr>
      <w:r w:rsidRPr="00F6493A">
        <w:rPr>
          <w:b/>
          <w:bCs/>
          <w:sz w:val="28"/>
          <w:szCs w:val="28"/>
          <w:lang w:eastAsia="ru-RU"/>
        </w:rPr>
        <w:t>НВВ2020 = 898,56 + 1708,58 + 22,46 + 4,65 = 2634,25 тыс. руб.</w:t>
      </w:r>
      <w:r w:rsidRPr="00F6493A">
        <w:rPr>
          <w:bCs/>
          <w:sz w:val="28"/>
          <w:szCs w:val="28"/>
          <w:lang w:eastAsia="ru-RU"/>
        </w:rPr>
        <w:t>,</w:t>
      </w:r>
    </w:p>
    <w:p w14:paraId="1F50E0B5" w14:textId="77777777" w:rsidR="00F6493A" w:rsidRPr="00F6493A" w:rsidRDefault="00F6493A" w:rsidP="00F6493A">
      <w:pPr>
        <w:tabs>
          <w:tab w:val="left" w:pos="567"/>
        </w:tabs>
        <w:autoSpaceDE w:val="0"/>
        <w:autoSpaceDN w:val="0"/>
        <w:adjustRightInd w:val="0"/>
        <w:ind w:firstLine="709"/>
        <w:jc w:val="both"/>
        <w:rPr>
          <w:bCs/>
          <w:sz w:val="14"/>
          <w:szCs w:val="28"/>
          <w:lang w:eastAsia="ru-RU"/>
        </w:rPr>
      </w:pPr>
    </w:p>
    <w:p w14:paraId="7CC94E20" w14:textId="77777777" w:rsidR="00F6493A" w:rsidRPr="00F6493A" w:rsidRDefault="00F6493A" w:rsidP="00F6493A">
      <w:pPr>
        <w:tabs>
          <w:tab w:val="left" w:pos="567"/>
        </w:tabs>
        <w:autoSpaceDE w:val="0"/>
        <w:autoSpaceDN w:val="0"/>
        <w:adjustRightInd w:val="0"/>
        <w:ind w:firstLine="709"/>
        <w:jc w:val="both"/>
        <w:rPr>
          <w:bCs/>
          <w:sz w:val="28"/>
          <w:szCs w:val="28"/>
          <w:lang w:eastAsia="ru-RU"/>
        </w:rPr>
      </w:pPr>
      <w:r w:rsidRPr="00F6493A">
        <w:rPr>
          <w:bCs/>
          <w:sz w:val="28"/>
          <w:szCs w:val="28"/>
          <w:lang w:eastAsia="ru-RU"/>
        </w:rPr>
        <w:t>в том числе с учетом календарной разбивки по периодам:</w:t>
      </w:r>
    </w:p>
    <w:p w14:paraId="51C721AD" w14:textId="77777777" w:rsidR="00F6493A" w:rsidRPr="00F6493A" w:rsidRDefault="00F6493A" w:rsidP="00F6493A">
      <w:pPr>
        <w:widowControl w:val="0"/>
        <w:tabs>
          <w:tab w:val="left" w:pos="284"/>
        </w:tabs>
        <w:autoSpaceDE w:val="0"/>
        <w:autoSpaceDN w:val="0"/>
        <w:adjustRightInd w:val="0"/>
        <w:jc w:val="both"/>
        <w:rPr>
          <w:sz w:val="28"/>
          <w:szCs w:val="28"/>
          <w:lang w:eastAsia="ru-RU"/>
        </w:rPr>
      </w:pPr>
      <w:r w:rsidRPr="00F6493A">
        <w:rPr>
          <w:sz w:val="28"/>
          <w:szCs w:val="28"/>
          <w:lang w:eastAsia="ru-RU"/>
        </w:rPr>
        <w:t xml:space="preserve">          - с 01.01.2020 по 30.06.2020 – 1238,81 тыс. руб.;</w:t>
      </w:r>
    </w:p>
    <w:p w14:paraId="5F63D405" w14:textId="77777777" w:rsidR="00F6493A" w:rsidRPr="00F6493A" w:rsidRDefault="00F6493A" w:rsidP="00F6493A">
      <w:pPr>
        <w:widowControl w:val="0"/>
        <w:tabs>
          <w:tab w:val="left" w:pos="284"/>
        </w:tabs>
        <w:autoSpaceDE w:val="0"/>
        <w:autoSpaceDN w:val="0"/>
        <w:adjustRightInd w:val="0"/>
        <w:jc w:val="both"/>
        <w:rPr>
          <w:sz w:val="28"/>
          <w:szCs w:val="28"/>
          <w:lang w:eastAsia="ru-RU"/>
        </w:rPr>
      </w:pPr>
      <w:r w:rsidRPr="00F6493A">
        <w:rPr>
          <w:sz w:val="28"/>
          <w:szCs w:val="28"/>
          <w:lang w:eastAsia="ru-RU"/>
        </w:rPr>
        <w:lastRenderedPageBreak/>
        <w:t xml:space="preserve">          - с 01.07.2020 по 31.12.2020 – 1395,44 тыс. руб.</w:t>
      </w:r>
    </w:p>
    <w:p w14:paraId="13C9AC6B" w14:textId="77777777" w:rsidR="00F6493A" w:rsidRPr="00F6493A" w:rsidRDefault="00F6493A" w:rsidP="00F6493A">
      <w:pPr>
        <w:tabs>
          <w:tab w:val="left" w:pos="567"/>
        </w:tabs>
        <w:autoSpaceDE w:val="0"/>
        <w:autoSpaceDN w:val="0"/>
        <w:adjustRightInd w:val="0"/>
        <w:ind w:firstLine="709"/>
        <w:jc w:val="both"/>
        <w:rPr>
          <w:bCs/>
          <w:sz w:val="28"/>
          <w:szCs w:val="28"/>
          <w:lang w:eastAsia="ru-RU"/>
        </w:rPr>
      </w:pPr>
    </w:p>
    <w:p w14:paraId="3AE84E3A" w14:textId="77777777" w:rsidR="00F6493A" w:rsidRPr="00F6493A" w:rsidRDefault="00F6493A" w:rsidP="00F6493A">
      <w:pPr>
        <w:tabs>
          <w:tab w:val="left" w:pos="567"/>
        </w:tabs>
        <w:autoSpaceDE w:val="0"/>
        <w:autoSpaceDN w:val="0"/>
        <w:adjustRightInd w:val="0"/>
        <w:ind w:firstLine="709"/>
        <w:jc w:val="both"/>
        <w:rPr>
          <w:bCs/>
          <w:sz w:val="28"/>
          <w:szCs w:val="28"/>
          <w:lang w:eastAsia="ru-RU"/>
        </w:rPr>
      </w:pPr>
      <w:r w:rsidRPr="00F6493A">
        <w:rPr>
          <w:bCs/>
          <w:sz w:val="28"/>
          <w:szCs w:val="28"/>
          <w:lang w:eastAsia="ru-RU"/>
        </w:rPr>
        <w:t>Распределение НВВ по периодам произведено исходя из не превышения уровня тарифа в 1 полугодии 2020 года над уровнем тарифа, действующим по состоянию на 31 декабря 2019 года (0,87 руб./м</w:t>
      </w:r>
      <w:r w:rsidRPr="00F6493A">
        <w:rPr>
          <w:bCs/>
          <w:sz w:val="28"/>
          <w:szCs w:val="28"/>
          <w:vertAlign w:val="superscript"/>
          <w:lang w:eastAsia="ru-RU"/>
        </w:rPr>
        <w:t>3</w:t>
      </w:r>
      <w:r w:rsidRPr="00F6493A">
        <w:rPr>
          <w:bCs/>
          <w:sz w:val="28"/>
          <w:szCs w:val="28"/>
          <w:lang w:eastAsia="ru-RU"/>
        </w:rPr>
        <w:t>) на основании положений п. 9 Основ ценообразования.</w:t>
      </w:r>
    </w:p>
    <w:p w14:paraId="7D0DDA3D" w14:textId="77777777" w:rsidR="00F6493A" w:rsidRPr="00F6493A" w:rsidRDefault="00F6493A" w:rsidP="00F6493A">
      <w:pPr>
        <w:tabs>
          <w:tab w:val="left" w:pos="2925"/>
        </w:tabs>
        <w:autoSpaceDE w:val="0"/>
        <w:autoSpaceDN w:val="0"/>
        <w:adjustRightInd w:val="0"/>
        <w:spacing w:before="48"/>
        <w:ind w:left="1886" w:firstLine="709"/>
        <w:rPr>
          <w:b/>
          <w:bCs/>
          <w:sz w:val="18"/>
          <w:szCs w:val="28"/>
          <w:lang w:eastAsia="ru-RU"/>
        </w:rPr>
      </w:pPr>
    </w:p>
    <w:p w14:paraId="177A47D4" w14:textId="77777777" w:rsidR="00F6493A" w:rsidRPr="00F6493A" w:rsidRDefault="00F6493A" w:rsidP="00F6493A">
      <w:pPr>
        <w:autoSpaceDE w:val="0"/>
        <w:autoSpaceDN w:val="0"/>
        <w:adjustRightInd w:val="0"/>
        <w:ind w:firstLine="709"/>
        <w:jc w:val="both"/>
        <w:rPr>
          <w:sz w:val="28"/>
          <w:szCs w:val="28"/>
          <w:lang w:eastAsia="ru-RU"/>
        </w:rPr>
      </w:pPr>
      <w:r w:rsidRPr="00F6493A">
        <w:rPr>
          <w:sz w:val="28"/>
          <w:szCs w:val="28"/>
          <w:lang w:eastAsia="ru-RU"/>
        </w:rPr>
        <w:t>Увеличение необходимой валовой выручки к установленной составляет 91,29 тыс. руб., отклонение от предложенной организацией составило                  160,34 тыс. руб. в сторону уменьшения.</w:t>
      </w:r>
    </w:p>
    <w:p w14:paraId="4922589F" w14:textId="77777777" w:rsidR="00F6493A" w:rsidRPr="00F6493A" w:rsidRDefault="00F6493A" w:rsidP="00F6493A">
      <w:pPr>
        <w:autoSpaceDN w:val="0"/>
        <w:jc w:val="center"/>
        <w:rPr>
          <w:b/>
          <w:sz w:val="32"/>
          <w:szCs w:val="32"/>
          <w:u w:val="single"/>
          <w:lang w:eastAsia="ru-RU"/>
        </w:rPr>
      </w:pPr>
    </w:p>
    <w:p w14:paraId="45AEA5FA" w14:textId="77777777" w:rsidR="00F6493A" w:rsidRPr="00F6493A" w:rsidRDefault="00F6493A" w:rsidP="00F6493A">
      <w:pPr>
        <w:autoSpaceDN w:val="0"/>
        <w:jc w:val="center"/>
        <w:rPr>
          <w:b/>
          <w:sz w:val="32"/>
          <w:szCs w:val="32"/>
          <w:u w:val="single"/>
          <w:lang w:eastAsia="ru-RU"/>
        </w:rPr>
      </w:pPr>
      <w:r w:rsidRPr="00F6493A">
        <w:rPr>
          <w:b/>
          <w:sz w:val="32"/>
          <w:szCs w:val="32"/>
          <w:u w:val="single"/>
          <w:lang w:eastAsia="ru-RU"/>
        </w:rPr>
        <w:t>Натуральные показатели по технической воде</w:t>
      </w:r>
    </w:p>
    <w:p w14:paraId="582235F8" w14:textId="77777777" w:rsidR="00F6493A" w:rsidRPr="00F6493A" w:rsidRDefault="00F6493A" w:rsidP="00F6493A">
      <w:pPr>
        <w:widowControl w:val="0"/>
        <w:tabs>
          <w:tab w:val="left" w:pos="284"/>
        </w:tabs>
        <w:autoSpaceDE w:val="0"/>
        <w:autoSpaceDN w:val="0"/>
        <w:adjustRightInd w:val="0"/>
        <w:ind w:left="1069"/>
        <w:rPr>
          <w:b/>
          <w:color w:val="000000"/>
          <w:sz w:val="20"/>
          <w:szCs w:val="28"/>
          <w:highlight w:val="yellow"/>
          <w:u w:val="single"/>
          <w:lang w:eastAsia="ru-RU"/>
        </w:rPr>
      </w:pPr>
    </w:p>
    <w:p w14:paraId="337D563E" w14:textId="77777777" w:rsidR="00F6493A" w:rsidRPr="00F6493A" w:rsidRDefault="00F6493A" w:rsidP="00F6493A">
      <w:pPr>
        <w:ind w:firstLine="709"/>
        <w:jc w:val="both"/>
        <w:rPr>
          <w:color w:val="000000"/>
          <w:sz w:val="28"/>
          <w:szCs w:val="28"/>
          <w:lang w:eastAsia="ru-RU"/>
        </w:rPr>
      </w:pPr>
      <w:r w:rsidRPr="00F6493A">
        <w:rPr>
          <w:sz w:val="28"/>
          <w:szCs w:val="28"/>
          <w:lang w:eastAsia="ru-RU"/>
        </w:rPr>
        <w:t>РЭК КО утвержден объем реализации технической воды на 2020 год в размере 2734371,00 м3, предприятием в целях корректировки предложен объем в размере 2724081,00 м3 (корректировка от утвержденного объема составляет 10290,00 м3 в сторону снижения).</w:t>
      </w:r>
    </w:p>
    <w:p w14:paraId="6A62589F"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Проанализировав представленные документы, специалист полагает экономически и технологически обоснованным принять показатели объемов реализации технической воды по расчету регулирующего органа, произведенному в соответствии с п. 4-5 Методических указаний.</w:t>
      </w:r>
    </w:p>
    <w:p w14:paraId="59EEAC45"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3453AB1C"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В соответствии с п. 5 Методических указаний объем отпускаемой воды определяется по формулам:</w:t>
      </w:r>
    </w:p>
    <w:p w14:paraId="08D81510" w14:textId="77777777" w:rsidR="00F6493A" w:rsidRPr="00F6493A" w:rsidRDefault="00F6493A" w:rsidP="00F6493A">
      <w:pPr>
        <w:ind w:firstLine="709"/>
        <w:jc w:val="both"/>
        <w:rPr>
          <w:color w:val="000000"/>
          <w:sz w:val="16"/>
          <w:szCs w:val="28"/>
          <w:lang w:eastAsia="ru-RU"/>
        </w:rPr>
      </w:pPr>
    </w:p>
    <w:p w14:paraId="64ACA9A7" w14:textId="6CDCEFAD" w:rsidR="00F6493A" w:rsidRPr="00F6493A" w:rsidRDefault="00F6493A" w:rsidP="00F6493A">
      <w:pPr>
        <w:ind w:firstLine="709"/>
        <w:rPr>
          <w:position w:val="-12"/>
          <w:lang w:eastAsia="ru-RU"/>
        </w:rPr>
      </w:pPr>
      <w:r w:rsidRPr="00F6493A">
        <w:rPr>
          <w:noProof/>
          <w:position w:val="-12"/>
          <w:lang w:eastAsia="ru-RU"/>
        </w:rPr>
        <w:drawing>
          <wp:inline distT="0" distB="0" distL="0" distR="0" wp14:anchorId="734E8D9E" wp14:editId="0CBDEA94">
            <wp:extent cx="2860040" cy="34988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60040" cy="349885"/>
                    </a:xfrm>
                    <a:prstGeom prst="rect">
                      <a:avLst/>
                    </a:prstGeom>
                    <a:noFill/>
                    <a:ln>
                      <a:noFill/>
                    </a:ln>
                  </pic:spPr>
                </pic:pic>
              </a:graphicData>
            </a:graphic>
          </wp:inline>
        </w:drawing>
      </w:r>
    </w:p>
    <w:p w14:paraId="4EF55744" w14:textId="77777777" w:rsidR="00F6493A" w:rsidRPr="00F6493A" w:rsidRDefault="00F6493A" w:rsidP="00F6493A">
      <w:pPr>
        <w:ind w:firstLine="709"/>
        <w:rPr>
          <w:position w:val="-36"/>
          <w:lang w:eastAsia="ru-RU"/>
        </w:rPr>
      </w:pPr>
    </w:p>
    <w:p w14:paraId="35219F40" w14:textId="225A7C09" w:rsidR="00F6493A" w:rsidRPr="00F6493A" w:rsidRDefault="00F6493A" w:rsidP="00F6493A">
      <w:pPr>
        <w:ind w:firstLine="709"/>
        <w:rPr>
          <w:color w:val="000000"/>
          <w:sz w:val="28"/>
          <w:szCs w:val="28"/>
          <w:lang w:eastAsia="ru-RU"/>
        </w:rPr>
      </w:pPr>
      <w:r w:rsidRPr="00F6493A">
        <w:rPr>
          <w:noProof/>
          <w:position w:val="-36"/>
          <w:lang w:eastAsia="ru-RU"/>
        </w:rPr>
        <w:drawing>
          <wp:inline distT="0" distB="0" distL="0" distR="0" wp14:anchorId="279BD42C" wp14:editId="3AF69FBA">
            <wp:extent cx="3180715" cy="641985"/>
            <wp:effectExtent l="0" t="0" r="0" b="571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80715" cy="641985"/>
                    </a:xfrm>
                    <a:prstGeom prst="rect">
                      <a:avLst/>
                    </a:prstGeom>
                    <a:noFill/>
                    <a:ln>
                      <a:noFill/>
                    </a:ln>
                  </pic:spPr>
                </pic:pic>
              </a:graphicData>
            </a:graphic>
          </wp:inline>
        </w:drawing>
      </w:r>
    </w:p>
    <w:p w14:paraId="65E72208" w14:textId="77777777" w:rsidR="00F6493A" w:rsidRPr="00F6493A" w:rsidRDefault="00F6493A" w:rsidP="00F6493A">
      <w:pPr>
        <w:ind w:firstLine="709"/>
        <w:jc w:val="both"/>
        <w:rPr>
          <w:color w:val="000000"/>
          <w:sz w:val="14"/>
          <w:szCs w:val="28"/>
          <w:lang w:eastAsia="ru-RU"/>
        </w:rPr>
      </w:pPr>
    </w:p>
    <w:p w14:paraId="6F116731" w14:textId="77777777" w:rsidR="00F6493A" w:rsidRPr="00F6493A" w:rsidRDefault="00F6493A" w:rsidP="00F6493A">
      <w:pPr>
        <w:autoSpaceDE w:val="0"/>
        <w:autoSpaceDN w:val="0"/>
        <w:adjustRightInd w:val="0"/>
        <w:ind w:firstLine="540"/>
        <w:jc w:val="both"/>
        <w:rPr>
          <w:sz w:val="28"/>
          <w:szCs w:val="28"/>
          <w:lang w:eastAsia="ru-RU"/>
        </w:rPr>
      </w:pPr>
      <w:r w:rsidRPr="00F6493A">
        <w:rPr>
          <w:sz w:val="28"/>
          <w:szCs w:val="28"/>
          <w:lang w:eastAsia="ru-RU"/>
        </w:rPr>
        <w:t>где:</w:t>
      </w:r>
    </w:p>
    <w:p w14:paraId="09B0BE49" w14:textId="3924E3E2" w:rsidR="00F6493A" w:rsidRPr="00F6493A" w:rsidRDefault="00F6493A" w:rsidP="00F6493A">
      <w:pPr>
        <w:autoSpaceDE w:val="0"/>
        <w:autoSpaceDN w:val="0"/>
        <w:adjustRightInd w:val="0"/>
        <w:ind w:firstLine="540"/>
        <w:jc w:val="both"/>
        <w:rPr>
          <w:sz w:val="28"/>
          <w:szCs w:val="28"/>
          <w:lang w:eastAsia="ru-RU"/>
        </w:rPr>
      </w:pPr>
      <w:r w:rsidRPr="00F6493A">
        <w:rPr>
          <w:noProof/>
          <w:position w:val="-11"/>
          <w:sz w:val="28"/>
          <w:szCs w:val="28"/>
          <w:lang w:eastAsia="ru-RU"/>
        </w:rPr>
        <w:drawing>
          <wp:inline distT="0" distB="0" distL="0" distR="0" wp14:anchorId="20275382" wp14:editId="615947D0">
            <wp:extent cx="262890" cy="321310"/>
            <wp:effectExtent l="0" t="0" r="381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2890" cy="321310"/>
                    </a:xfrm>
                    <a:prstGeom prst="rect">
                      <a:avLst/>
                    </a:prstGeom>
                    <a:noFill/>
                    <a:ln>
                      <a:noFill/>
                    </a:ln>
                  </pic:spPr>
                </pic:pic>
              </a:graphicData>
            </a:graphic>
          </wp:inline>
        </w:drawing>
      </w:r>
      <w:r w:rsidRPr="00F6493A">
        <w:rPr>
          <w:sz w:val="28"/>
          <w:szCs w:val="28"/>
          <w:lang w:eastAsia="ru-RU"/>
        </w:rPr>
        <w:t xml:space="preserve"> - объем воды, отпускаемой абонентам (планируемой к отпуску) в году i, тыс. куб. м;</w:t>
      </w:r>
    </w:p>
    <w:p w14:paraId="5C80B72E" w14:textId="77777777" w:rsidR="00F6493A" w:rsidRPr="00F6493A" w:rsidRDefault="00F6493A" w:rsidP="00F6493A">
      <w:pPr>
        <w:autoSpaceDE w:val="0"/>
        <w:autoSpaceDN w:val="0"/>
        <w:adjustRightInd w:val="0"/>
        <w:ind w:firstLine="540"/>
        <w:jc w:val="both"/>
        <w:rPr>
          <w:sz w:val="10"/>
          <w:szCs w:val="28"/>
          <w:lang w:eastAsia="ru-RU"/>
        </w:rPr>
      </w:pPr>
    </w:p>
    <w:p w14:paraId="5100568C" w14:textId="6CF0BF38" w:rsidR="00F6493A" w:rsidRPr="00F6493A" w:rsidRDefault="00F6493A" w:rsidP="00F6493A">
      <w:pPr>
        <w:autoSpaceDE w:val="0"/>
        <w:autoSpaceDN w:val="0"/>
        <w:adjustRightInd w:val="0"/>
        <w:ind w:firstLine="540"/>
        <w:jc w:val="both"/>
        <w:rPr>
          <w:sz w:val="28"/>
          <w:szCs w:val="28"/>
          <w:lang w:eastAsia="ru-RU"/>
        </w:rPr>
      </w:pPr>
      <w:r w:rsidRPr="00F6493A">
        <w:rPr>
          <w:noProof/>
          <w:position w:val="-12"/>
          <w:sz w:val="28"/>
          <w:szCs w:val="28"/>
          <w:lang w:eastAsia="ru-RU"/>
        </w:rPr>
        <w:lastRenderedPageBreak/>
        <w:drawing>
          <wp:inline distT="0" distB="0" distL="0" distR="0" wp14:anchorId="1FBB6C8F" wp14:editId="6C72032D">
            <wp:extent cx="360045" cy="33083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0045" cy="330835"/>
                    </a:xfrm>
                    <a:prstGeom prst="rect">
                      <a:avLst/>
                    </a:prstGeom>
                    <a:noFill/>
                    <a:ln>
                      <a:noFill/>
                    </a:ln>
                  </pic:spPr>
                </pic:pic>
              </a:graphicData>
            </a:graphic>
          </wp:inline>
        </w:drawing>
      </w:r>
      <w:r w:rsidRPr="00F6493A">
        <w:rPr>
          <w:sz w:val="28"/>
          <w:szCs w:val="28"/>
          <w:lang w:eastAsia="ru-RU"/>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50515D9" w14:textId="77777777" w:rsidR="00F6493A" w:rsidRPr="00F6493A" w:rsidRDefault="00F6493A" w:rsidP="00F6493A">
      <w:pPr>
        <w:autoSpaceDE w:val="0"/>
        <w:autoSpaceDN w:val="0"/>
        <w:adjustRightInd w:val="0"/>
        <w:ind w:firstLine="540"/>
        <w:jc w:val="both"/>
        <w:rPr>
          <w:sz w:val="10"/>
          <w:szCs w:val="28"/>
          <w:lang w:eastAsia="ru-RU"/>
        </w:rPr>
      </w:pPr>
    </w:p>
    <w:p w14:paraId="7F23E944" w14:textId="2B823B20" w:rsidR="00F6493A" w:rsidRPr="00F6493A" w:rsidRDefault="00F6493A" w:rsidP="00F6493A">
      <w:pPr>
        <w:autoSpaceDE w:val="0"/>
        <w:autoSpaceDN w:val="0"/>
        <w:adjustRightInd w:val="0"/>
        <w:ind w:firstLine="540"/>
        <w:jc w:val="both"/>
        <w:rPr>
          <w:sz w:val="28"/>
          <w:szCs w:val="28"/>
          <w:lang w:eastAsia="ru-RU"/>
        </w:rPr>
      </w:pPr>
      <w:r w:rsidRPr="00F6493A">
        <w:rPr>
          <w:noProof/>
          <w:position w:val="-12"/>
          <w:sz w:val="28"/>
          <w:szCs w:val="28"/>
          <w:lang w:eastAsia="ru-RU"/>
        </w:rPr>
        <w:drawing>
          <wp:inline distT="0" distB="0" distL="0" distR="0" wp14:anchorId="7440649D" wp14:editId="241A9992">
            <wp:extent cx="427990" cy="33083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7990" cy="330835"/>
                    </a:xfrm>
                    <a:prstGeom prst="rect">
                      <a:avLst/>
                    </a:prstGeom>
                    <a:noFill/>
                    <a:ln>
                      <a:noFill/>
                    </a:ln>
                  </pic:spPr>
                </pic:pic>
              </a:graphicData>
            </a:graphic>
          </wp:inline>
        </w:drawing>
      </w:r>
      <w:r w:rsidRPr="00F6493A">
        <w:rPr>
          <w:sz w:val="28"/>
          <w:szCs w:val="28"/>
          <w:lang w:eastAsia="ru-RU"/>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FB8C1D4" w14:textId="77777777" w:rsidR="00F6493A" w:rsidRPr="00F6493A" w:rsidRDefault="00F6493A" w:rsidP="00F6493A">
      <w:pPr>
        <w:autoSpaceDE w:val="0"/>
        <w:autoSpaceDN w:val="0"/>
        <w:adjustRightInd w:val="0"/>
        <w:ind w:firstLine="540"/>
        <w:jc w:val="both"/>
        <w:rPr>
          <w:sz w:val="10"/>
          <w:szCs w:val="28"/>
          <w:lang w:eastAsia="ru-RU"/>
        </w:rPr>
      </w:pPr>
    </w:p>
    <w:p w14:paraId="0DF099B1" w14:textId="095E0F4A" w:rsidR="00F6493A" w:rsidRPr="00F6493A" w:rsidRDefault="00F6493A" w:rsidP="00F6493A">
      <w:pPr>
        <w:autoSpaceDE w:val="0"/>
        <w:autoSpaceDN w:val="0"/>
        <w:adjustRightInd w:val="0"/>
        <w:ind w:firstLine="540"/>
        <w:jc w:val="both"/>
        <w:rPr>
          <w:sz w:val="28"/>
          <w:szCs w:val="28"/>
          <w:lang w:eastAsia="ru-RU"/>
        </w:rPr>
      </w:pPr>
      <w:r w:rsidRPr="00F6493A">
        <w:rPr>
          <w:noProof/>
          <w:position w:val="-11"/>
          <w:sz w:val="28"/>
          <w:szCs w:val="28"/>
          <w:lang w:eastAsia="ru-RU"/>
        </w:rPr>
        <w:drawing>
          <wp:inline distT="0" distB="0" distL="0" distR="0" wp14:anchorId="6560E3DA" wp14:editId="4815DA21">
            <wp:extent cx="194310" cy="32131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4310" cy="321310"/>
                    </a:xfrm>
                    <a:prstGeom prst="rect">
                      <a:avLst/>
                    </a:prstGeom>
                    <a:noFill/>
                    <a:ln>
                      <a:noFill/>
                    </a:ln>
                  </pic:spPr>
                </pic:pic>
              </a:graphicData>
            </a:graphic>
          </wp:inline>
        </w:drawing>
      </w:r>
      <w:r w:rsidRPr="00F6493A">
        <w:rPr>
          <w:sz w:val="28"/>
          <w:szCs w:val="28"/>
          <w:lang w:eastAsia="ru-RU"/>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244CD34" w14:textId="77777777" w:rsidR="00F6493A" w:rsidRPr="00F6493A" w:rsidRDefault="00F6493A" w:rsidP="00F6493A">
      <w:pPr>
        <w:ind w:firstLine="709"/>
        <w:jc w:val="both"/>
        <w:rPr>
          <w:sz w:val="28"/>
          <w:szCs w:val="28"/>
          <w:lang w:eastAsia="ru-RU"/>
        </w:rPr>
      </w:pPr>
    </w:p>
    <w:p w14:paraId="04811CAF"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Для расчета объема реализации технической воды специалистом использовались сведения о фактических объемах отпуска воды за 2018 год, в соответствии с представленными в материалах тарифного дела счетами-фактурами, выставленными абонентам за январь-декабрь 2018 года (помесячно), а также данные о фактических объемах реализованной воды за 2015-2017гг., представленные в предыдущих тарифных делах. В связи с тем, что в представленных АО «Кемеровская генерация» (структурное подразделение Кемеровская ГРЭС)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6836226A"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При определении темпа изменения потребления воды за 2015-2018гг. в соответствии с п. 5 Методических указаний регулятором принимались во внимание следующие моменты:</w:t>
      </w:r>
    </w:p>
    <w:p w14:paraId="7FD3293A"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 xml:space="preserve">1. </w:t>
      </w:r>
      <w:r w:rsidRPr="00F6493A">
        <w:rPr>
          <w:sz w:val="28"/>
          <w:szCs w:val="28"/>
          <w:lang w:eastAsia="ru-RU"/>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62E18569"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t>2. Т</w:t>
      </w:r>
      <w:r w:rsidRPr="00F6493A">
        <w:rPr>
          <w:sz w:val="28"/>
          <w:szCs w:val="28"/>
          <w:lang w:eastAsia="ru-RU"/>
        </w:rPr>
        <w:t>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00C80A5B" w14:textId="77777777" w:rsidR="00F6493A" w:rsidRPr="00F6493A" w:rsidRDefault="00F6493A" w:rsidP="00F6493A">
      <w:pPr>
        <w:ind w:firstLine="709"/>
        <w:jc w:val="both"/>
        <w:rPr>
          <w:sz w:val="28"/>
          <w:szCs w:val="28"/>
          <w:lang w:eastAsia="ru-RU"/>
        </w:rPr>
      </w:pPr>
    </w:p>
    <w:p w14:paraId="1541E62E" w14:textId="77777777" w:rsidR="00F6493A" w:rsidRPr="00F6493A" w:rsidRDefault="00F6493A" w:rsidP="00F6493A">
      <w:pPr>
        <w:ind w:firstLine="709"/>
        <w:jc w:val="both"/>
        <w:rPr>
          <w:color w:val="000000"/>
          <w:sz w:val="28"/>
          <w:szCs w:val="28"/>
          <w:lang w:eastAsia="ru-RU"/>
        </w:rPr>
      </w:pPr>
      <w:r w:rsidRPr="00F6493A">
        <w:rPr>
          <w:color w:val="000000"/>
          <w:sz w:val="28"/>
          <w:szCs w:val="28"/>
          <w:lang w:eastAsia="ru-RU"/>
        </w:rPr>
        <w:lastRenderedPageBreak/>
        <w:t>Исходные данные для расчета объема реализации технической воды на 2020 год представлены в Приложении 1 к экспертному заключению.</w:t>
      </w:r>
    </w:p>
    <w:p w14:paraId="1C283121" w14:textId="77777777" w:rsidR="00F6493A" w:rsidRPr="00F6493A" w:rsidRDefault="00F6493A" w:rsidP="00F6493A">
      <w:pPr>
        <w:ind w:firstLine="709"/>
        <w:jc w:val="both"/>
        <w:rPr>
          <w:color w:val="000000"/>
          <w:sz w:val="28"/>
          <w:szCs w:val="28"/>
          <w:lang w:eastAsia="ru-RU"/>
        </w:rPr>
      </w:pPr>
    </w:p>
    <w:p w14:paraId="4CF189BB" w14:textId="77777777" w:rsidR="00F6493A" w:rsidRPr="00F6493A" w:rsidRDefault="00F6493A" w:rsidP="00F6493A">
      <w:pPr>
        <w:ind w:firstLine="709"/>
        <w:jc w:val="both"/>
        <w:rPr>
          <w:color w:val="000000"/>
          <w:sz w:val="28"/>
          <w:szCs w:val="28"/>
          <w:lang w:eastAsia="ru-RU"/>
        </w:rPr>
      </w:pPr>
      <w:r w:rsidRPr="00F6493A">
        <w:rPr>
          <w:color w:val="000000"/>
          <w:sz w:val="28"/>
          <w:szCs w:val="28"/>
          <w:u w:val="single"/>
          <w:lang w:eastAsia="ru-RU"/>
        </w:rPr>
        <w:t>Объем реализации технической воды</w:t>
      </w:r>
      <w:r w:rsidRPr="00F6493A">
        <w:rPr>
          <w:color w:val="000000"/>
          <w:sz w:val="28"/>
          <w:szCs w:val="28"/>
          <w:lang w:eastAsia="ru-RU"/>
        </w:rPr>
        <w:t xml:space="preserve"> в соответствии с вышеуказанными формулами Методических указаний составил:</w:t>
      </w:r>
    </w:p>
    <w:p w14:paraId="693D98BF" w14:textId="77777777" w:rsidR="00F6493A" w:rsidRPr="00F6493A" w:rsidRDefault="00F6493A" w:rsidP="00F6493A">
      <w:pPr>
        <w:ind w:firstLine="709"/>
        <w:jc w:val="both"/>
        <w:rPr>
          <w:color w:val="000000"/>
          <w:sz w:val="28"/>
          <w:szCs w:val="28"/>
          <w:lang w:eastAsia="ru-RU"/>
        </w:rPr>
      </w:pPr>
    </w:p>
    <w:p w14:paraId="7B19B664" w14:textId="77777777" w:rsidR="00F6493A" w:rsidRPr="00F6493A" w:rsidRDefault="00F6493A" w:rsidP="00F6493A">
      <w:pPr>
        <w:ind w:firstLine="709"/>
        <w:jc w:val="both"/>
        <w:rPr>
          <w:sz w:val="28"/>
          <w:szCs w:val="28"/>
          <w:lang w:eastAsia="ru-RU"/>
        </w:rPr>
      </w:pPr>
      <w:r w:rsidRPr="00F6493A">
        <w:rPr>
          <w:sz w:val="28"/>
          <w:szCs w:val="28"/>
          <w:lang w:val="en-US" w:eastAsia="ru-RU"/>
        </w:rPr>
        <w:t>t</w:t>
      </w:r>
      <w:r w:rsidRPr="00F6493A">
        <w:rPr>
          <w:sz w:val="28"/>
          <w:szCs w:val="28"/>
          <w:vertAlign w:val="subscript"/>
          <w:lang w:val="en-US" w:eastAsia="ru-RU"/>
        </w:rPr>
        <w:t>i</w:t>
      </w:r>
      <w:r w:rsidRPr="00F6493A">
        <w:rPr>
          <w:sz w:val="28"/>
          <w:szCs w:val="28"/>
          <w:lang w:eastAsia="ru-RU"/>
        </w:rPr>
        <w:t xml:space="preserve"> = ¹/₃ ((2050734,00 – 0 – 0 – 1953080,00) / 1953080,00 + (2113385,76 –             – 0 – 0 – 2050734,00) / 2050734,00 + (2097620,22 – 0 – 0 – 2113385,76) /                    / 2113385,76)= 0,024363682</w:t>
      </w:r>
    </w:p>
    <w:p w14:paraId="247726D2" w14:textId="77777777" w:rsidR="00F6493A" w:rsidRPr="00F6493A" w:rsidRDefault="00F6493A" w:rsidP="00F6493A">
      <w:pPr>
        <w:ind w:firstLine="709"/>
        <w:jc w:val="both"/>
        <w:rPr>
          <w:sz w:val="28"/>
          <w:szCs w:val="28"/>
          <w:lang w:eastAsia="ru-RU"/>
        </w:rPr>
      </w:pPr>
    </w:p>
    <w:p w14:paraId="0A190FF2" w14:textId="77777777" w:rsidR="00F6493A" w:rsidRPr="00F6493A" w:rsidRDefault="00F6493A" w:rsidP="00F6493A">
      <w:pPr>
        <w:ind w:firstLine="709"/>
        <w:jc w:val="both"/>
        <w:rPr>
          <w:sz w:val="28"/>
          <w:szCs w:val="28"/>
          <w:lang w:eastAsia="ru-RU"/>
        </w:rPr>
      </w:pPr>
      <w:r w:rsidRPr="00F6493A">
        <w:rPr>
          <w:sz w:val="28"/>
          <w:szCs w:val="28"/>
          <w:lang w:val="en-US" w:eastAsia="ru-RU"/>
        </w:rPr>
        <w:t>Q</w:t>
      </w:r>
      <w:r w:rsidRPr="00F6493A">
        <w:rPr>
          <w:sz w:val="28"/>
          <w:szCs w:val="28"/>
          <w:vertAlign w:val="subscript"/>
          <w:lang w:val="en-US" w:eastAsia="ru-RU"/>
        </w:rPr>
        <w:t>i</w:t>
      </w:r>
      <w:r w:rsidRPr="00F6493A">
        <w:rPr>
          <w:sz w:val="28"/>
          <w:szCs w:val="28"/>
          <w:lang w:eastAsia="ru-RU"/>
        </w:rPr>
        <w:t xml:space="preserve"> = 2713973,00 * (1 + 0,024363682)</w:t>
      </w:r>
      <w:r w:rsidRPr="00F6493A">
        <w:rPr>
          <w:sz w:val="28"/>
          <w:szCs w:val="28"/>
          <w:vertAlign w:val="superscript"/>
          <w:lang w:eastAsia="ru-RU"/>
        </w:rPr>
        <w:t>2</w:t>
      </w:r>
      <w:r w:rsidRPr="00F6493A">
        <w:rPr>
          <w:sz w:val="28"/>
          <w:szCs w:val="28"/>
          <w:lang w:eastAsia="ru-RU"/>
        </w:rPr>
        <w:t xml:space="preserve"> + 0 – 0 = 2847828,73</w:t>
      </w:r>
    </w:p>
    <w:p w14:paraId="7E857F97" w14:textId="77777777" w:rsidR="00F6493A" w:rsidRPr="00F6493A" w:rsidRDefault="00F6493A" w:rsidP="00F6493A">
      <w:pPr>
        <w:ind w:firstLine="709"/>
        <w:jc w:val="both"/>
        <w:rPr>
          <w:sz w:val="28"/>
          <w:szCs w:val="28"/>
          <w:lang w:eastAsia="ru-RU"/>
        </w:rPr>
      </w:pPr>
    </w:p>
    <w:p w14:paraId="627CCB66" w14:textId="77777777" w:rsidR="00F6493A" w:rsidRPr="00F6493A" w:rsidRDefault="00F6493A" w:rsidP="00F6493A">
      <w:pPr>
        <w:ind w:firstLine="709"/>
        <w:jc w:val="both"/>
        <w:rPr>
          <w:sz w:val="28"/>
          <w:szCs w:val="28"/>
          <w:lang w:eastAsia="ru-RU"/>
        </w:rPr>
      </w:pPr>
      <w:r w:rsidRPr="00F6493A">
        <w:rPr>
          <w:sz w:val="28"/>
          <w:szCs w:val="28"/>
          <w:lang w:eastAsia="ru-RU"/>
        </w:rPr>
        <w:t xml:space="preserve">                                                                                                          Таблица 3</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F6493A" w:rsidRPr="00F6493A" w14:paraId="39A2E5A8" w14:textId="77777777" w:rsidTr="00F6493A">
        <w:tc>
          <w:tcPr>
            <w:tcW w:w="2694" w:type="dxa"/>
            <w:vMerge w:val="restart"/>
            <w:shd w:val="clear" w:color="auto" w:fill="auto"/>
            <w:vAlign w:val="center"/>
          </w:tcPr>
          <w:p w14:paraId="6893F885" w14:textId="77777777" w:rsidR="00F6493A" w:rsidRPr="00F6493A" w:rsidRDefault="00F6493A" w:rsidP="00F6493A">
            <w:pPr>
              <w:tabs>
                <w:tab w:val="left" w:pos="10206"/>
              </w:tabs>
              <w:jc w:val="center"/>
              <w:rPr>
                <w:lang w:eastAsia="ru-RU"/>
              </w:rPr>
            </w:pPr>
          </w:p>
        </w:tc>
        <w:tc>
          <w:tcPr>
            <w:tcW w:w="7547" w:type="dxa"/>
            <w:gridSpan w:val="5"/>
            <w:shd w:val="clear" w:color="auto" w:fill="auto"/>
            <w:vAlign w:val="center"/>
          </w:tcPr>
          <w:p w14:paraId="0FB1F8CF" w14:textId="77777777" w:rsidR="00F6493A" w:rsidRPr="00F6493A" w:rsidRDefault="00F6493A" w:rsidP="00F6493A">
            <w:pPr>
              <w:tabs>
                <w:tab w:val="left" w:pos="10206"/>
              </w:tabs>
              <w:jc w:val="center"/>
              <w:rPr>
                <w:vertAlign w:val="superscript"/>
                <w:lang w:eastAsia="ru-RU"/>
              </w:rPr>
            </w:pPr>
            <w:r w:rsidRPr="00F6493A">
              <w:rPr>
                <w:lang w:eastAsia="ru-RU"/>
              </w:rPr>
              <w:t>Отпущено воды по категориям потребителей, м</w:t>
            </w:r>
            <w:r w:rsidRPr="00F6493A">
              <w:rPr>
                <w:vertAlign w:val="superscript"/>
                <w:lang w:eastAsia="ru-RU"/>
              </w:rPr>
              <w:t>3</w:t>
            </w:r>
          </w:p>
        </w:tc>
      </w:tr>
      <w:tr w:rsidR="00F6493A" w:rsidRPr="00F6493A" w14:paraId="7755D110" w14:textId="77777777" w:rsidTr="00F6493A">
        <w:trPr>
          <w:trHeight w:val="827"/>
        </w:trPr>
        <w:tc>
          <w:tcPr>
            <w:tcW w:w="2694" w:type="dxa"/>
            <w:vMerge/>
            <w:shd w:val="clear" w:color="auto" w:fill="auto"/>
            <w:vAlign w:val="center"/>
          </w:tcPr>
          <w:p w14:paraId="39512A4F" w14:textId="77777777" w:rsidR="00F6493A" w:rsidRPr="00F6493A" w:rsidRDefault="00F6493A" w:rsidP="00F6493A">
            <w:pPr>
              <w:tabs>
                <w:tab w:val="left" w:pos="10206"/>
              </w:tabs>
              <w:jc w:val="center"/>
              <w:rPr>
                <w:lang w:eastAsia="ru-RU"/>
              </w:rPr>
            </w:pPr>
          </w:p>
        </w:tc>
        <w:tc>
          <w:tcPr>
            <w:tcW w:w="1489" w:type="dxa"/>
            <w:shd w:val="clear" w:color="auto" w:fill="auto"/>
            <w:vAlign w:val="center"/>
          </w:tcPr>
          <w:p w14:paraId="79D0EF17" w14:textId="77777777" w:rsidR="00F6493A" w:rsidRPr="00F6493A" w:rsidRDefault="00F6493A" w:rsidP="00F6493A">
            <w:pPr>
              <w:tabs>
                <w:tab w:val="left" w:pos="10206"/>
              </w:tabs>
              <w:jc w:val="center"/>
              <w:rPr>
                <w:lang w:eastAsia="ru-RU"/>
              </w:rPr>
            </w:pPr>
            <w:r w:rsidRPr="00F6493A">
              <w:rPr>
                <w:lang w:eastAsia="ru-RU"/>
              </w:rPr>
              <w:t>Население</w:t>
            </w:r>
          </w:p>
        </w:tc>
        <w:tc>
          <w:tcPr>
            <w:tcW w:w="1543" w:type="dxa"/>
            <w:shd w:val="clear" w:color="auto" w:fill="auto"/>
            <w:vAlign w:val="center"/>
          </w:tcPr>
          <w:p w14:paraId="5F712FC1" w14:textId="77777777" w:rsidR="00F6493A" w:rsidRPr="00F6493A" w:rsidRDefault="00F6493A" w:rsidP="00F6493A">
            <w:pPr>
              <w:tabs>
                <w:tab w:val="left" w:pos="10206"/>
              </w:tabs>
              <w:jc w:val="center"/>
              <w:rPr>
                <w:lang w:eastAsia="ru-RU"/>
              </w:rPr>
            </w:pPr>
            <w:r w:rsidRPr="00F6493A">
              <w:rPr>
                <w:lang w:eastAsia="ru-RU"/>
              </w:rPr>
              <w:t>Бюджетные потребители</w:t>
            </w:r>
          </w:p>
        </w:tc>
        <w:tc>
          <w:tcPr>
            <w:tcW w:w="1543" w:type="dxa"/>
            <w:shd w:val="clear" w:color="auto" w:fill="auto"/>
            <w:vAlign w:val="center"/>
          </w:tcPr>
          <w:p w14:paraId="1441D642" w14:textId="77777777" w:rsidR="00F6493A" w:rsidRPr="00F6493A" w:rsidRDefault="00F6493A" w:rsidP="00F6493A">
            <w:pPr>
              <w:tabs>
                <w:tab w:val="left" w:pos="10206"/>
              </w:tabs>
              <w:jc w:val="center"/>
              <w:rPr>
                <w:lang w:eastAsia="ru-RU"/>
              </w:rPr>
            </w:pPr>
            <w:r w:rsidRPr="00F6493A">
              <w:rPr>
                <w:lang w:eastAsia="ru-RU"/>
              </w:rPr>
              <w:t>Прочие потребители</w:t>
            </w:r>
          </w:p>
        </w:tc>
        <w:tc>
          <w:tcPr>
            <w:tcW w:w="1595" w:type="dxa"/>
            <w:shd w:val="clear" w:color="auto" w:fill="auto"/>
            <w:vAlign w:val="center"/>
          </w:tcPr>
          <w:p w14:paraId="3CC55EF8" w14:textId="77777777" w:rsidR="00F6493A" w:rsidRPr="00F6493A" w:rsidRDefault="00F6493A" w:rsidP="00F6493A">
            <w:pPr>
              <w:widowControl w:val="0"/>
              <w:autoSpaceDE w:val="0"/>
              <w:autoSpaceDN w:val="0"/>
              <w:adjustRightInd w:val="0"/>
              <w:jc w:val="center"/>
              <w:rPr>
                <w:lang w:eastAsia="ru-RU"/>
              </w:rPr>
            </w:pPr>
            <w:r w:rsidRPr="00F6493A">
              <w:rPr>
                <w:lang w:eastAsia="ru-RU"/>
              </w:rPr>
              <w:t>Собственные нужды производства</w:t>
            </w:r>
          </w:p>
        </w:tc>
        <w:tc>
          <w:tcPr>
            <w:tcW w:w="1377" w:type="dxa"/>
            <w:shd w:val="clear" w:color="auto" w:fill="auto"/>
            <w:vAlign w:val="center"/>
          </w:tcPr>
          <w:p w14:paraId="7AD92463" w14:textId="77777777" w:rsidR="00F6493A" w:rsidRPr="00F6493A" w:rsidRDefault="00F6493A" w:rsidP="00F6493A">
            <w:pPr>
              <w:tabs>
                <w:tab w:val="left" w:pos="10206"/>
              </w:tabs>
              <w:jc w:val="center"/>
              <w:rPr>
                <w:lang w:eastAsia="ru-RU"/>
              </w:rPr>
            </w:pPr>
            <w:r w:rsidRPr="00F6493A">
              <w:rPr>
                <w:lang w:eastAsia="ru-RU"/>
              </w:rPr>
              <w:t>Всего:</w:t>
            </w:r>
          </w:p>
        </w:tc>
      </w:tr>
      <w:tr w:rsidR="00F6493A" w:rsidRPr="00F6493A" w14:paraId="351B9657" w14:textId="77777777" w:rsidTr="00F6493A">
        <w:tc>
          <w:tcPr>
            <w:tcW w:w="10241" w:type="dxa"/>
            <w:gridSpan w:val="6"/>
            <w:shd w:val="clear" w:color="auto" w:fill="auto"/>
            <w:vAlign w:val="center"/>
          </w:tcPr>
          <w:p w14:paraId="3242509E" w14:textId="77777777" w:rsidR="00F6493A" w:rsidRPr="00F6493A" w:rsidRDefault="00F6493A" w:rsidP="00F6493A">
            <w:pPr>
              <w:tabs>
                <w:tab w:val="left" w:pos="10206"/>
              </w:tabs>
              <w:jc w:val="center"/>
              <w:rPr>
                <w:lang w:eastAsia="ru-RU"/>
              </w:rPr>
            </w:pPr>
            <w:r w:rsidRPr="00F6493A">
              <w:rPr>
                <w:lang w:eastAsia="ru-RU"/>
              </w:rPr>
              <w:t>2020 год</w:t>
            </w:r>
          </w:p>
        </w:tc>
      </w:tr>
      <w:tr w:rsidR="00F6493A" w:rsidRPr="00F6493A" w14:paraId="1E4424B4" w14:textId="77777777" w:rsidTr="00F6493A">
        <w:tc>
          <w:tcPr>
            <w:tcW w:w="2694" w:type="dxa"/>
            <w:shd w:val="clear" w:color="auto" w:fill="auto"/>
            <w:vAlign w:val="center"/>
          </w:tcPr>
          <w:p w14:paraId="7E635261" w14:textId="77777777" w:rsidR="00F6493A" w:rsidRPr="00F6493A" w:rsidRDefault="00F6493A" w:rsidP="00F6493A">
            <w:pPr>
              <w:tabs>
                <w:tab w:val="left" w:pos="10206"/>
              </w:tabs>
              <w:jc w:val="center"/>
              <w:rPr>
                <w:lang w:eastAsia="ru-RU"/>
              </w:rPr>
            </w:pPr>
            <w:r w:rsidRPr="00F6493A">
              <w:rPr>
                <w:lang w:eastAsia="ru-RU"/>
              </w:rPr>
              <w:t>Утверждено РЭК КО</w:t>
            </w:r>
          </w:p>
        </w:tc>
        <w:tc>
          <w:tcPr>
            <w:tcW w:w="1489" w:type="dxa"/>
            <w:shd w:val="clear" w:color="auto" w:fill="auto"/>
            <w:vAlign w:val="center"/>
          </w:tcPr>
          <w:p w14:paraId="435C5E15" w14:textId="77777777" w:rsidR="00F6493A" w:rsidRPr="00F6493A" w:rsidRDefault="00F6493A" w:rsidP="00F6493A">
            <w:pPr>
              <w:tabs>
                <w:tab w:val="left" w:pos="10206"/>
              </w:tabs>
              <w:jc w:val="center"/>
              <w:rPr>
                <w:lang w:eastAsia="ru-RU"/>
              </w:rPr>
            </w:pPr>
            <w:r w:rsidRPr="00F6493A">
              <w:rPr>
                <w:lang w:eastAsia="ru-RU"/>
              </w:rPr>
              <w:t>-</w:t>
            </w:r>
          </w:p>
        </w:tc>
        <w:tc>
          <w:tcPr>
            <w:tcW w:w="1543" w:type="dxa"/>
            <w:shd w:val="clear" w:color="auto" w:fill="auto"/>
            <w:vAlign w:val="center"/>
          </w:tcPr>
          <w:p w14:paraId="4992156F" w14:textId="77777777" w:rsidR="00F6493A" w:rsidRPr="00F6493A" w:rsidRDefault="00F6493A" w:rsidP="00F6493A">
            <w:pPr>
              <w:tabs>
                <w:tab w:val="left" w:pos="10206"/>
              </w:tabs>
              <w:jc w:val="center"/>
              <w:rPr>
                <w:lang w:eastAsia="ru-RU"/>
              </w:rPr>
            </w:pPr>
            <w:r w:rsidRPr="00F6493A">
              <w:rPr>
                <w:lang w:eastAsia="ru-RU"/>
              </w:rPr>
              <w:t>-</w:t>
            </w:r>
          </w:p>
        </w:tc>
        <w:tc>
          <w:tcPr>
            <w:tcW w:w="1543" w:type="dxa"/>
            <w:shd w:val="clear" w:color="auto" w:fill="auto"/>
            <w:vAlign w:val="center"/>
          </w:tcPr>
          <w:p w14:paraId="044D19F2" w14:textId="77777777" w:rsidR="00F6493A" w:rsidRPr="00F6493A" w:rsidRDefault="00F6493A" w:rsidP="00F6493A">
            <w:pPr>
              <w:tabs>
                <w:tab w:val="left" w:pos="10206"/>
              </w:tabs>
              <w:jc w:val="center"/>
              <w:rPr>
                <w:lang w:eastAsia="ru-RU"/>
              </w:rPr>
            </w:pPr>
            <w:r w:rsidRPr="00F6493A">
              <w:rPr>
                <w:lang w:eastAsia="ru-RU"/>
              </w:rPr>
              <w:t>2734371,00</w:t>
            </w:r>
          </w:p>
        </w:tc>
        <w:tc>
          <w:tcPr>
            <w:tcW w:w="1595" w:type="dxa"/>
            <w:shd w:val="clear" w:color="auto" w:fill="auto"/>
            <w:vAlign w:val="center"/>
          </w:tcPr>
          <w:p w14:paraId="1CE90B7E" w14:textId="77777777" w:rsidR="00F6493A" w:rsidRPr="00F6493A" w:rsidRDefault="00F6493A" w:rsidP="00F6493A">
            <w:pPr>
              <w:tabs>
                <w:tab w:val="left" w:pos="10206"/>
              </w:tabs>
              <w:jc w:val="center"/>
              <w:rPr>
                <w:lang w:eastAsia="ru-RU"/>
              </w:rPr>
            </w:pPr>
            <w:r w:rsidRPr="00F6493A">
              <w:rPr>
                <w:lang w:eastAsia="ru-RU"/>
              </w:rPr>
              <w:t>-</w:t>
            </w:r>
          </w:p>
        </w:tc>
        <w:tc>
          <w:tcPr>
            <w:tcW w:w="1377" w:type="dxa"/>
            <w:shd w:val="clear" w:color="auto" w:fill="auto"/>
            <w:vAlign w:val="center"/>
          </w:tcPr>
          <w:p w14:paraId="336AAB8E" w14:textId="77777777" w:rsidR="00F6493A" w:rsidRPr="00F6493A" w:rsidRDefault="00F6493A" w:rsidP="00F6493A">
            <w:pPr>
              <w:tabs>
                <w:tab w:val="left" w:pos="10206"/>
              </w:tabs>
              <w:jc w:val="center"/>
              <w:rPr>
                <w:lang w:eastAsia="ru-RU"/>
              </w:rPr>
            </w:pPr>
            <w:r w:rsidRPr="00F6493A">
              <w:rPr>
                <w:lang w:eastAsia="ru-RU"/>
              </w:rPr>
              <w:t>2734371,00</w:t>
            </w:r>
          </w:p>
        </w:tc>
      </w:tr>
      <w:tr w:rsidR="00F6493A" w:rsidRPr="00F6493A" w14:paraId="14432BCD" w14:textId="77777777" w:rsidTr="00F6493A">
        <w:tc>
          <w:tcPr>
            <w:tcW w:w="2694" w:type="dxa"/>
            <w:shd w:val="clear" w:color="auto" w:fill="auto"/>
            <w:vAlign w:val="center"/>
          </w:tcPr>
          <w:p w14:paraId="3740D71F" w14:textId="77777777" w:rsidR="00F6493A" w:rsidRPr="00F6493A" w:rsidRDefault="00F6493A" w:rsidP="00F6493A">
            <w:pPr>
              <w:tabs>
                <w:tab w:val="left" w:pos="10206"/>
              </w:tabs>
              <w:jc w:val="center"/>
              <w:rPr>
                <w:lang w:eastAsia="ru-RU"/>
              </w:rPr>
            </w:pPr>
            <w:r w:rsidRPr="00F6493A">
              <w:rPr>
                <w:lang w:eastAsia="ru-RU"/>
              </w:rPr>
              <w:t>Предложение организации в целях корректировки</w:t>
            </w:r>
          </w:p>
        </w:tc>
        <w:tc>
          <w:tcPr>
            <w:tcW w:w="1489" w:type="dxa"/>
            <w:shd w:val="clear" w:color="auto" w:fill="auto"/>
            <w:vAlign w:val="center"/>
          </w:tcPr>
          <w:p w14:paraId="4D898FE9" w14:textId="77777777" w:rsidR="00F6493A" w:rsidRPr="00F6493A" w:rsidRDefault="00F6493A" w:rsidP="00F6493A">
            <w:pPr>
              <w:tabs>
                <w:tab w:val="left" w:pos="10206"/>
              </w:tabs>
              <w:jc w:val="center"/>
              <w:rPr>
                <w:lang w:eastAsia="ru-RU"/>
              </w:rPr>
            </w:pPr>
            <w:r w:rsidRPr="00F6493A">
              <w:rPr>
                <w:lang w:eastAsia="ru-RU"/>
              </w:rPr>
              <w:t>-</w:t>
            </w:r>
          </w:p>
        </w:tc>
        <w:tc>
          <w:tcPr>
            <w:tcW w:w="1543" w:type="dxa"/>
            <w:shd w:val="clear" w:color="auto" w:fill="auto"/>
            <w:vAlign w:val="center"/>
          </w:tcPr>
          <w:p w14:paraId="3162BAB5" w14:textId="77777777" w:rsidR="00F6493A" w:rsidRPr="00F6493A" w:rsidRDefault="00F6493A" w:rsidP="00F6493A">
            <w:pPr>
              <w:tabs>
                <w:tab w:val="left" w:pos="10206"/>
              </w:tabs>
              <w:jc w:val="center"/>
              <w:rPr>
                <w:lang w:eastAsia="ru-RU"/>
              </w:rPr>
            </w:pPr>
            <w:r w:rsidRPr="00F6493A">
              <w:rPr>
                <w:lang w:eastAsia="ru-RU"/>
              </w:rPr>
              <w:t>-</w:t>
            </w:r>
          </w:p>
        </w:tc>
        <w:tc>
          <w:tcPr>
            <w:tcW w:w="1543" w:type="dxa"/>
            <w:shd w:val="clear" w:color="auto" w:fill="auto"/>
            <w:vAlign w:val="center"/>
          </w:tcPr>
          <w:p w14:paraId="33A17C29" w14:textId="77777777" w:rsidR="00F6493A" w:rsidRPr="00F6493A" w:rsidRDefault="00F6493A" w:rsidP="00F6493A">
            <w:pPr>
              <w:tabs>
                <w:tab w:val="left" w:pos="10206"/>
              </w:tabs>
              <w:jc w:val="center"/>
              <w:rPr>
                <w:lang w:eastAsia="ru-RU"/>
              </w:rPr>
            </w:pPr>
            <w:r w:rsidRPr="00F6493A">
              <w:rPr>
                <w:lang w:eastAsia="ru-RU"/>
              </w:rPr>
              <w:t>2724081,00</w:t>
            </w:r>
          </w:p>
        </w:tc>
        <w:tc>
          <w:tcPr>
            <w:tcW w:w="1595" w:type="dxa"/>
            <w:shd w:val="clear" w:color="auto" w:fill="auto"/>
            <w:vAlign w:val="center"/>
          </w:tcPr>
          <w:p w14:paraId="5524F288" w14:textId="77777777" w:rsidR="00F6493A" w:rsidRPr="00F6493A" w:rsidRDefault="00F6493A" w:rsidP="00F6493A">
            <w:pPr>
              <w:tabs>
                <w:tab w:val="left" w:pos="10206"/>
              </w:tabs>
              <w:jc w:val="center"/>
              <w:rPr>
                <w:lang w:eastAsia="ru-RU"/>
              </w:rPr>
            </w:pPr>
            <w:r w:rsidRPr="00F6493A">
              <w:rPr>
                <w:lang w:eastAsia="ru-RU"/>
              </w:rPr>
              <w:t>-</w:t>
            </w:r>
          </w:p>
        </w:tc>
        <w:tc>
          <w:tcPr>
            <w:tcW w:w="1377" w:type="dxa"/>
            <w:shd w:val="clear" w:color="auto" w:fill="auto"/>
            <w:vAlign w:val="center"/>
          </w:tcPr>
          <w:p w14:paraId="057929BF" w14:textId="77777777" w:rsidR="00F6493A" w:rsidRPr="00F6493A" w:rsidRDefault="00F6493A" w:rsidP="00F6493A">
            <w:pPr>
              <w:tabs>
                <w:tab w:val="left" w:pos="10206"/>
              </w:tabs>
              <w:jc w:val="center"/>
              <w:rPr>
                <w:lang w:eastAsia="ru-RU"/>
              </w:rPr>
            </w:pPr>
            <w:r w:rsidRPr="00F6493A">
              <w:rPr>
                <w:lang w:eastAsia="ru-RU"/>
              </w:rPr>
              <w:t>2724081,00</w:t>
            </w:r>
          </w:p>
        </w:tc>
      </w:tr>
      <w:tr w:rsidR="00F6493A" w:rsidRPr="00F6493A" w14:paraId="605534EA" w14:textId="77777777" w:rsidTr="00F6493A">
        <w:tc>
          <w:tcPr>
            <w:tcW w:w="2694" w:type="dxa"/>
            <w:shd w:val="clear" w:color="auto" w:fill="auto"/>
            <w:vAlign w:val="center"/>
          </w:tcPr>
          <w:p w14:paraId="6FF41FC7" w14:textId="77777777" w:rsidR="00F6493A" w:rsidRPr="00F6493A" w:rsidRDefault="00F6493A" w:rsidP="00F6493A">
            <w:pPr>
              <w:tabs>
                <w:tab w:val="left" w:pos="10206"/>
              </w:tabs>
              <w:jc w:val="center"/>
              <w:rPr>
                <w:lang w:eastAsia="ru-RU"/>
              </w:rPr>
            </w:pPr>
            <w:r w:rsidRPr="00F6493A">
              <w:rPr>
                <w:lang w:eastAsia="ru-RU"/>
              </w:rPr>
              <w:t xml:space="preserve">Предложение РЭК КО в целях корректировки </w:t>
            </w:r>
          </w:p>
        </w:tc>
        <w:tc>
          <w:tcPr>
            <w:tcW w:w="1489" w:type="dxa"/>
            <w:shd w:val="clear" w:color="auto" w:fill="auto"/>
            <w:vAlign w:val="center"/>
          </w:tcPr>
          <w:p w14:paraId="0373FA00" w14:textId="77777777" w:rsidR="00F6493A" w:rsidRPr="00F6493A" w:rsidRDefault="00F6493A" w:rsidP="00F6493A">
            <w:pPr>
              <w:tabs>
                <w:tab w:val="left" w:pos="10206"/>
              </w:tabs>
              <w:jc w:val="center"/>
              <w:rPr>
                <w:lang w:eastAsia="ru-RU"/>
              </w:rPr>
            </w:pPr>
            <w:r w:rsidRPr="00F6493A">
              <w:rPr>
                <w:lang w:eastAsia="ru-RU"/>
              </w:rPr>
              <w:t>-</w:t>
            </w:r>
          </w:p>
        </w:tc>
        <w:tc>
          <w:tcPr>
            <w:tcW w:w="1543" w:type="dxa"/>
            <w:shd w:val="clear" w:color="auto" w:fill="auto"/>
            <w:vAlign w:val="center"/>
          </w:tcPr>
          <w:p w14:paraId="134A8A46" w14:textId="77777777" w:rsidR="00F6493A" w:rsidRPr="00F6493A" w:rsidRDefault="00F6493A" w:rsidP="00F6493A">
            <w:pPr>
              <w:tabs>
                <w:tab w:val="left" w:pos="10206"/>
              </w:tabs>
              <w:jc w:val="center"/>
              <w:rPr>
                <w:lang w:eastAsia="ru-RU"/>
              </w:rPr>
            </w:pPr>
            <w:r w:rsidRPr="00F6493A">
              <w:rPr>
                <w:lang w:eastAsia="ru-RU"/>
              </w:rPr>
              <w:t>-</w:t>
            </w:r>
          </w:p>
        </w:tc>
        <w:tc>
          <w:tcPr>
            <w:tcW w:w="1543" w:type="dxa"/>
            <w:shd w:val="clear" w:color="auto" w:fill="auto"/>
            <w:vAlign w:val="center"/>
          </w:tcPr>
          <w:p w14:paraId="2DA762B7" w14:textId="77777777" w:rsidR="00F6493A" w:rsidRPr="00F6493A" w:rsidRDefault="00F6493A" w:rsidP="00F6493A">
            <w:pPr>
              <w:tabs>
                <w:tab w:val="left" w:pos="10206"/>
              </w:tabs>
              <w:jc w:val="center"/>
              <w:rPr>
                <w:lang w:eastAsia="ru-RU"/>
              </w:rPr>
            </w:pPr>
            <w:r w:rsidRPr="00F6493A">
              <w:rPr>
                <w:lang w:eastAsia="ru-RU"/>
              </w:rPr>
              <w:t>2847828,73</w:t>
            </w:r>
          </w:p>
        </w:tc>
        <w:tc>
          <w:tcPr>
            <w:tcW w:w="1595" w:type="dxa"/>
            <w:shd w:val="clear" w:color="auto" w:fill="auto"/>
            <w:vAlign w:val="center"/>
          </w:tcPr>
          <w:p w14:paraId="0982E4AB" w14:textId="77777777" w:rsidR="00F6493A" w:rsidRPr="00F6493A" w:rsidRDefault="00F6493A" w:rsidP="00F6493A">
            <w:pPr>
              <w:tabs>
                <w:tab w:val="left" w:pos="10206"/>
              </w:tabs>
              <w:jc w:val="center"/>
              <w:rPr>
                <w:lang w:eastAsia="ru-RU"/>
              </w:rPr>
            </w:pPr>
            <w:r w:rsidRPr="00F6493A">
              <w:rPr>
                <w:lang w:eastAsia="ru-RU"/>
              </w:rPr>
              <w:t>-</w:t>
            </w:r>
          </w:p>
        </w:tc>
        <w:tc>
          <w:tcPr>
            <w:tcW w:w="1377" w:type="dxa"/>
            <w:shd w:val="clear" w:color="auto" w:fill="auto"/>
            <w:vAlign w:val="center"/>
          </w:tcPr>
          <w:p w14:paraId="7D8B33F5" w14:textId="77777777" w:rsidR="00F6493A" w:rsidRPr="00F6493A" w:rsidRDefault="00F6493A" w:rsidP="00F6493A">
            <w:pPr>
              <w:tabs>
                <w:tab w:val="left" w:pos="10206"/>
              </w:tabs>
              <w:jc w:val="center"/>
              <w:rPr>
                <w:lang w:eastAsia="ru-RU"/>
              </w:rPr>
            </w:pPr>
            <w:r w:rsidRPr="00F6493A">
              <w:rPr>
                <w:lang w:eastAsia="ru-RU"/>
              </w:rPr>
              <w:t>2847828,73</w:t>
            </w:r>
          </w:p>
        </w:tc>
      </w:tr>
    </w:tbl>
    <w:p w14:paraId="3FDBD90A" w14:textId="77777777" w:rsidR="00F6493A" w:rsidRPr="00F6493A" w:rsidRDefault="00F6493A" w:rsidP="00F6493A">
      <w:pPr>
        <w:ind w:firstLine="709"/>
        <w:jc w:val="both"/>
        <w:rPr>
          <w:sz w:val="28"/>
          <w:szCs w:val="28"/>
          <w:lang w:eastAsia="ru-RU"/>
        </w:rPr>
      </w:pPr>
      <w:r w:rsidRPr="00F6493A">
        <w:rPr>
          <w:sz w:val="28"/>
          <w:szCs w:val="28"/>
          <w:lang w:eastAsia="ru-RU"/>
        </w:rPr>
        <w:t>По расчету регулирующего органа планируемый   объем   реализации технической воды по категориям потребителей с учетом календарной разбивки составил:</w:t>
      </w:r>
    </w:p>
    <w:p w14:paraId="70221AEA" w14:textId="77777777" w:rsidR="00F6493A" w:rsidRPr="00F6493A" w:rsidRDefault="00F6493A" w:rsidP="00F6493A">
      <w:pPr>
        <w:ind w:firstLine="709"/>
        <w:jc w:val="both"/>
        <w:rPr>
          <w:sz w:val="28"/>
          <w:szCs w:val="28"/>
          <w:lang w:eastAsia="ru-RU"/>
        </w:rPr>
      </w:pPr>
      <w:r w:rsidRPr="00F6493A">
        <w:rPr>
          <w:sz w:val="28"/>
          <w:szCs w:val="28"/>
          <w:lang w:eastAsia="ru-RU"/>
        </w:rPr>
        <w:t>- на период с 01.01.2020 по 30.06.2020 –</w:t>
      </w:r>
      <w:r w:rsidRPr="00F6493A">
        <w:rPr>
          <w:color w:val="FF0000"/>
          <w:sz w:val="28"/>
          <w:szCs w:val="28"/>
          <w:lang w:eastAsia="ru-RU"/>
        </w:rPr>
        <w:t xml:space="preserve"> </w:t>
      </w:r>
      <w:r w:rsidRPr="00F6493A">
        <w:rPr>
          <w:b/>
          <w:i/>
          <w:sz w:val="28"/>
          <w:szCs w:val="28"/>
          <w:lang w:eastAsia="ru-RU"/>
        </w:rPr>
        <w:t xml:space="preserve">1423914,37 </w:t>
      </w:r>
      <w:r w:rsidRPr="00F6493A">
        <w:rPr>
          <w:sz w:val="28"/>
          <w:szCs w:val="28"/>
          <w:lang w:eastAsia="ru-RU"/>
        </w:rPr>
        <w:t>м</w:t>
      </w:r>
      <w:r w:rsidRPr="00F6493A">
        <w:rPr>
          <w:sz w:val="28"/>
          <w:szCs w:val="28"/>
          <w:vertAlign w:val="superscript"/>
          <w:lang w:eastAsia="ru-RU"/>
        </w:rPr>
        <w:t>3</w:t>
      </w:r>
      <w:r w:rsidRPr="00F6493A">
        <w:rPr>
          <w:sz w:val="28"/>
          <w:szCs w:val="28"/>
          <w:lang w:eastAsia="ru-RU"/>
        </w:rPr>
        <w:t>;</w:t>
      </w:r>
    </w:p>
    <w:p w14:paraId="676F6B61" w14:textId="77777777" w:rsidR="00F6493A" w:rsidRPr="00F6493A" w:rsidRDefault="00F6493A" w:rsidP="00F6493A">
      <w:pPr>
        <w:ind w:firstLine="709"/>
        <w:jc w:val="both"/>
        <w:rPr>
          <w:sz w:val="28"/>
          <w:szCs w:val="28"/>
          <w:lang w:eastAsia="ru-RU"/>
        </w:rPr>
      </w:pPr>
      <w:r w:rsidRPr="00F6493A">
        <w:rPr>
          <w:sz w:val="28"/>
          <w:szCs w:val="28"/>
          <w:lang w:eastAsia="ru-RU"/>
        </w:rPr>
        <w:t xml:space="preserve">- на период с 01.07.2020 по 31.12.2020 – </w:t>
      </w:r>
      <w:r w:rsidRPr="00F6493A">
        <w:rPr>
          <w:b/>
          <w:i/>
          <w:sz w:val="28"/>
          <w:szCs w:val="28"/>
          <w:lang w:eastAsia="ru-RU"/>
        </w:rPr>
        <w:t xml:space="preserve">1423914,37 </w:t>
      </w:r>
      <w:r w:rsidRPr="00F6493A">
        <w:rPr>
          <w:sz w:val="28"/>
          <w:szCs w:val="28"/>
          <w:lang w:eastAsia="ru-RU"/>
        </w:rPr>
        <w:t>м</w:t>
      </w:r>
      <w:r w:rsidRPr="00F6493A">
        <w:rPr>
          <w:sz w:val="28"/>
          <w:szCs w:val="28"/>
          <w:vertAlign w:val="superscript"/>
          <w:lang w:eastAsia="ru-RU"/>
        </w:rPr>
        <w:t>3</w:t>
      </w:r>
      <w:r w:rsidRPr="00F6493A">
        <w:rPr>
          <w:sz w:val="28"/>
          <w:szCs w:val="28"/>
          <w:lang w:eastAsia="ru-RU"/>
        </w:rPr>
        <w:t>.</w:t>
      </w:r>
    </w:p>
    <w:p w14:paraId="3877697E" w14:textId="77777777" w:rsidR="00F6493A" w:rsidRPr="00F6493A" w:rsidRDefault="00F6493A" w:rsidP="00F6493A">
      <w:pPr>
        <w:tabs>
          <w:tab w:val="left" w:pos="1134"/>
        </w:tabs>
        <w:ind w:firstLine="709"/>
        <w:jc w:val="both"/>
        <w:rPr>
          <w:sz w:val="28"/>
          <w:szCs w:val="28"/>
          <w:lang w:eastAsia="ru-RU"/>
        </w:rPr>
      </w:pPr>
    </w:p>
    <w:p w14:paraId="5816C6E9" w14:textId="77777777" w:rsidR="00F6493A" w:rsidRPr="00F6493A" w:rsidRDefault="00F6493A" w:rsidP="00F6493A">
      <w:pPr>
        <w:tabs>
          <w:tab w:val="num" w:pos="0"/>
        </w:tabs>
        <w:ind w:firstLine="709"/>
        <w:jc w:val="both"/>
        <w:rPr>
          <w:rFonts w:ascii="Tahoma" w:hAnsi="Tahoma" w:cs="Tahoma"/>
          <w:color w:val="FF0000"/>
          <w:sz w:val="16"/>
          <w:szCs w:val="16"/>
          <w:lang w:eastAsia="ru-RU"/>
        </w:rPr>
      </w:pPr>
    </w:p>
    <w:p w14:paraId="7CD9C510" w14:textId="77777777" w:rsidR="00F6493A" w:rsidRPr="00F6493A" w:rsidRDefault="00F6493A" w:rsidP="00F6493A">
      <w:pPr>
        <w:tabs>
          <w:tab w:val="num" w:pos="0"/>
        </w:tabs>
        <w:ind w:firstLine="709"/>
        <w:jc w:val="both"/>
        <w:rPr>
          <w:rFonts w:ascii="Tahoma" w:hAnsi="Tahoma" w:cs="Tahoma"/>
          <w:color w:val="FF0000"/>
          <w:sz w:val="16"/>
          <w:szCs w:val="16"/>
          <w:lang w:eastAsia="ru-RU"/>
        </w:rPr>
      </w:pPr>
    </w:p>
    <w:p w14:paraId="4969F0A5" w14:textId="77777777" w:rsidR="00F6493A" w:rsidRPr="00F6493A" w:rsidRDefault="00F6493A" w:rsidP="00F6493A">
      <w:pPr>
        <w:tabs>
          <w:tab w:val="num" w:pos="0"/>
        </w:tabs>
        <w:ind w:firstLine="709"/>
        <w:jc w:val="both"/>
        <w:rPr>
          <w:rFonts w:ascii="Tahoma" w:hAnsi="Tahoma" w:cs="Tahoma"/>
          <w:color w:val="FF0000"/>
          <w:sz w:val="16"/>
          <w:szCs w:val="16"/>
          <w:lang w:eastAsia="ru-RU"/>
        </w:rPr>
      </w:pPr>
    </w:p>
    <w:p w14:paraId="0041D146" w14:textId="77777777" w:rsidR="00F6493A" w:rsidRPr="00F6493A" w:rsidRDefault="00F6493A" w:rsidP="00F6493A">
      <w:pPr>
        <w:tabs>
          <w:tab w:val="left" w:pos="1134"/>
        </w:tabs>
        <w:jc w:val="center"/>
        <w:rPr>
          <w:b/>
          <w:sz w:val="32"/>
          <w:szCs w:val="32"/>
          <w:u w:val="single"/>
          <w:lang w:eastAsia="ru-RU"/>
        </w:rPr>
      </w:pPr>
      <w:r w:rsidRPr="00F6493A">
        <w:rPr>
          <w:b/>
          <w:sz w:val="32"/>
          <w:szCs w:val="32"/>
          <w:u w:val="single"/>
          <w:lang w:eastAsia="ru-RU"/>
        </w:rPr>
        <w:t xml:space="preserve">Тарифы на техническую воду </w:t>
      </w:r>
    </w:p>
    <w:p w14:paraId="78060A0C" w14:textId="77777777" w:rsidR="00F6493A" w:rsidRPr="00F6493A" w:rsidRDefault="00F6493A" w:rsidP="00F6493A">
      <w:pPr>
        <w:tabs>
          <w:tab w:val="left" w:pos="1134"/>
        </w:tabs>
        <w:jc w:val="center"/>
        <w:rPr>
          <w:b/>
          <w:sz w:val="16"/>
          <w:szCs w:val="16"/>
          <w:u w:val="single"/>
          <w:lang w:eastAsia="ru-RU"/>
        </w:rPr>
      </w:pPr>
    </w:p>
    <w:p w14:paraId="1ABC613B" w14:textId="77777777" w:rsidR="00F6493A" w:rsidRPr="00F6493A" w:rsidRDefault="00F6493A" w:rsidP="00F6493A">
      <w:pPr>
        <w:autoSpaceDE w:val="0"/>
        <w:autoSpaceDN w:val="0"/>
        <w:adjustRightInd w:val="0"/>
        <w:ind w:firstLine="708"/>
        <w:jc w:val="both"/>
        <w:rPr>
          <w:rFonts w:eastAsia="Calibri"/>
          <w:sz w:val="28"/>
          <w:szCs w:val="28"/>
        </w:rPr>
      </w:pPr>
      <w:r w:rsidRPr="00F6493A">
        <w:rPr>
          <w:rFonts w:eastAsia="Calibri"/>
          <w:sz w:val="28"/>
          <w:szCs w:val="28"/>
        </w:rPr>
        <w:t>В соответствии с п. 96 Методических указаний тарифы регулируемых организаций на техническую воду, без дифференциации в виде одноставочных тарифов рассчитываются в соответствии с формулой:</w:t>
      </w:r>
    </w:p>
    <w:p w14:paraId="47EAC177" w14:textId="77777777" w:rsidR="00F6493A" w:rsidRPr="00F6493A" w:rsidRDefault="00F6493A" w:rsidP="00F6493A">
      <w:pPr>
        <w:autoSpaceDE w:val="0"/>
        <w:autoSpaceDN w:val="0"/>
        <w:adjustRightInd w:val="0"/>
        <w:ind w:firstLine="708"/>
        <w:jc w:val="both"/>
        <w:rPr>
          <w:rFonts w:eastAsia="Calibri"/>
          <w:sz w:val="12"/>
          <w:szCs w:val="28"/>
        </w:rPr>
      </w:pPr>
    </w:p>
    <w:p w14:paraId="140CD271" w14:textId="701D4267" w:rsidR="00F6493A" w:rsidRPr="00F6493A" w:rsidRDefault="00F6493A" w:rsidP="00F6493A">
      <w:pPr>
        <w:autoSpaceDE w:val="0"/>
        <w:autoSpaceDN w:val="0"/>
        <w:adjustRightInd w:val="0"/>
        <w:jc w:val="center"/>
        <w:rPr>
          <w:rFonts w:eastAsia="Calibri"/>
          <w:sz w:val="28"/>
          <w:szCs w:val="28"/>
        </w:rPr>
      </w:pPr>
      <w:r w:rsidRPr="00F6493A">
        <w:rPr>
          <w:rFonts w:eastAsia="Calibri"/>
          <w:noProof/>
          <w:position w:val="-33"/>
          <w:sz w:val="28"/>
          <w:szCs w:val="28"/>
          <w:lang w:eastAsia="ru-RU"/>
        </w:rPr>
        <w:drawing>
          <wp:inline distT="0" distB="0" distL="0" distR="0" wp14:anchorId="5112161C" wp14:editId="468B7BE8">
            <wp:extent cx="953135" cy="583565"/>
            <wp:effectExtent l="0" t="0" r="0" b="698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53135" cy="583565"/>
                    </a:xfrm>
                    <a:prstGeom prst="rect">
                      <a:avLst/>
                    </a:prstGeom>
                    <a:noFill/>
                    <a:ln>
                      <a:noFill/>
                    </a:ln>
                  </pic:spPr>
                </pic:pic>
              </a:graphicData>
            </a:graphic>
          </wp:inline>
        </w:drawing>
      </w:r>
    </w:p>
    <w:p w14:paraId="4AF1F538" w14:textId="77777777" w:rsidR="00F6493A" w:rsidRPr="00F6493A" w:rsidRDefault="00F6493A" w:rsidP="00F6493A">
      <w:pPr>
        <w:autoSpaceDE w:val="0"/>
        <w:autoSpaceDN w:val="0"/>
        <w:adjustRightInd w:val="0"/>
        <w:ind w:firstLine="540"/>
        <w:jc w:val="both"/>
        <w:rPr>
          <w:rFonts w:eastAsia="Calibri"/>
          <w:sz w:val="28"/>
          <w:szCs w:val="28"/>
        </w:rPr>
      </w:pPr>
      <w:r w:rsidRPr="00F6493A">
        <w:rPr>
          <w:rFonts w:eastAsia="Calibri"/>
          <w:sz w:val="28"/>
          <w:szCs w:val="28"/>
        </w:rPr>
        <w:t>где:</w:t>
      </w:r>
    </w:p>
    <w:p w14:paraId="3F5939B7" w14:textId="51A390EB" w:rsidR="00F6493A" w:rsidRPr="00F6493A" w:rsidRDefault="00F6493A" w:rsidP="00F6493A">
      <w:pPr>
        <w:autoSpaceDE w:val="0"/>
        <w:autoSpaceDN w:val="0"/>
        <w:adjustRightInd w:val="0"/>
        <w:ind w:firstLine="540"/>
        <w:jc w:val="both"/>
        <w:rPr>
          <w:rFonts w:eastAsia="Calibri"/>
          <w:sz w:val="28"/>
          <w:szCs w:val="28"/>
        </w:rPr>
      </w:pPr>
      <w:r w:rsidRPr="00F6493A">
        <w:rPr>
          <w:rFonts w:eastAsia="Calibri"/>
          <w:noProof/>
          <w:position w:val="-11"/>
          <w:sz w:val="28"/>
          <w:szCs w:val="28"/>
          <w:lang w:eastAsia="ru-RU"/>
        </w:rPr>
        <w:drawing>
          <wp:inline distT="0" distB="0" distL="0" distR="0" wp14:anchorId="3DE709F0" wp14:editId="49CCD210">
            <wp:extent cx="233680" cy="30162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3680" cy="301625"/>
                    </a:xfrm>
                    <a:prstGeom prst="rect">
                      <a:avLst/>
                    </a:prstGeom>
                    <a:noFill/>
                    <a:ln>
                      <a:noFill/>
                    </a:ln>
                  </pic:spPr>
                </pic:pic>
              </a:graphicData>
            </a:graphic>
          </wp:inline>
        </w:drawing>
      </w:r>
      <w:r w:rsidRPr="00F6493A">
        <w:rPr>
          <w:rFonts w:eastAsia="Calibri"/>
          <w:sz w:val="28"/>
          <w:szCs w:val="28"/>
        </w:rPr>
        <w:t xml:space="preserve"> - тариф регулируемой организации, устанавливаемый на i-ый год, руб./куб. м;</w:t>
      </w:r>
    </w:p>
    <w:p w14:paraId="5D07E92F" w14:textId="7E476584" w:rsidR="00F6493A" w:rsidRPr="00F6493A" w:rsidRDefault="00F6493A" w:rsidP="00F6493A">
      <w:pPr>
        <w:autoSpaceDE w:val="0"/>
        <w:autoSpaceDN w:val="0"/>
        <w:adjustRightInd w:val="0"/>
        <w:ind w:firstLine="540"/>
        <w:jc w:val="both"/>
        <w:rPr>
          <w:rFonts w:eastAsia="Calibri"/>
          <w:sz w:val="28"/>
          <w:szCs w:val="28"/>
        </w:rPr>
      </w:pPr>
      <w:r w:rsidRPr="00F6493A">
        <w:rPr>
          <w:rFonts w:eastAsia="Calibri"/>
          <w:noProof/>
          <w:position w:val="-11"/>
          <w:sz w:val="28"/>
          <w:szCs w:val="28"/>
          <w:lang w:eastAsia="ru-RU"/>
        </w:rPr>
        <w:lastRenderedPageBreak/>
        <w:drawing>
          <wp:inline distT="0" distB="0" distL="0" distR="0" wp14:anchorId="637506E4" wp14:editId="5C8F3DEC">
            <wp:extent cx="544830" cy="301625"/>
            <wp:effectExtent l="0" t="0" r="762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4830" cy="301625"/>
                    </a:xfrm>
                    <a:prstGeom prst="rect">
                      <a:avLst/>
                    </a:prstGeom>
                    <a:noFill/>
                    <a:ln>
                      <a:noFill/>
                    </a:ln>
                  </pic:spPr>
                </pic:pic>
              </a:graphicData>
            </a:graphic>
          </wp:inline>
        </w:drawing>
      </w:r>
      <w:r w:rsidRPr="00F6493A">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1389A9C3" w14:textId="12D0C336" w:rsidR="00F6493A" w:rsidRPr="00F6493A" w:rsidRDefault="00F6493A" w:rsidP="00F6493A">
      <w:pPr>
        <w:autoSpaceDE w:val="0"/>
        <w:autoSpaceDN w:val="0"/>
        <w:adjustRightInd w:val="0"/>
        <w:ind w:firstLine="540"/>
        <w:jc w:val="both"/>
        <w:rPr>
          <w:rFonts w:eastAsia="Calibri"/>
          <w:sz w:val="28"/>
          <w:szCs w:val="28"/>
        </w:rPr>
      </w:pPr>
      <w:r w:rsidRPr="00F6493A">
        <w:rPr>
          <w:rFonts w:eastAsia="Calibri"/>
          <w:noProof/>
          <w:position w:val="-11"/>
          <w:sz w:val="28"/>
          <w:szCs w:val="28"/>
          <w:lang w:eastAsia="ru-RU"/>
        </w:rPr>
        <w:drawing>
          <wp:inline distT="0" distB="0" distL="0" distR="0" wp14:anchorId="1B963657" wp14:editId="28D1C71F">
            <wp:extent cx="252730" cy="3111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2730" cy="311150"/>
                    </a:xfrm>
                    <a:prstGeom prst="rect">
                      <a:avLst/>
                    </a:prstGeom>
                    <a:noFill/>
                    <a:ln>
                      <a:noFill/>
                    </a:ln>
                  </pic:spPr>
                </pic:pic>
              </a:graphicData>
            </a:graphic>
          </wp:inline>
        </w:drawing>
      </w:r>
      <w:r w:rsidRPr="00F6493A">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34250B8" w14:textId="77777777" w:rsidR="00F6493A" w:rsidRPr="00F6493A" w:rsidRDefault="00F6493A" w:rsidP="00F6493A">
      <w:pPr>
        <w:ind w:firstLine="709"/>
        <w:jc w:val="both"/>
        <w:rPr>
          <w:sz w:val="28"/>
          <w:szCs w:val="28"/>
          <w:lang w:eastAsia="ru-RU"/>
        </w:rPr>
      </w:pPr>
    </w:p>
    <w:p w14:paraId="421F6322" w14:textId="77777777" w:rsidR="00F6493A" w:rsidRPr="00F6493A" w:rsidRDefault="00F6493A" w:rsidP="00F6493A">
      <w:pPr>
        <w:ind w:firstLine="709"/>
        <w:jc w:val="both"/>
        <w:rPr>
          <w:sz w:val="28"/>
          <w:szCs w:val="28"/>
          <w:lang w:eastAsia="ru-RU"/>
        </w:rPr>
      </w:pPr>
      <w:r w:rsidRPr="00F6493A">
        <w:rPr>
          <w:sz w:val="28"/>
          <w:szCs w:val="28"/>
          <w:lang w:eastAsia="ru-RU"/>
        </w:rPr>
        <w:t>Учитывая результаты анализа и экономические интересы производителя и потребителей технической воды, рекомендую региональной энергетической комиссии Кемеровской области установить для организации тарифы на техническую воду с учетом календарной разбивки:</w:t>
      </w:r>
    </w:p>
    <w:p w14:paraId="492AE359" w14:textId="77777777" w:rsidR="00F6493A" w:rsidRPr="00F6493A" w:rsidRDefault="00F6493A" w:rsidP="00F6493A">
      <w:pPr>
        <w:keepNext/>
        <w:tabs>
          <w:tab w:val="left" w:pos="7655"/>
        </w:tabs>
        <w:ind w:firstLine="709"/>
        <w:jc w:val="right"/>
        <w:outlineLvl w:val="3"/>
        <w:rPr>
          <w:bCs/>
          <w:sz w:val="28"/>
          <w:szCs w:val="28"/>
          <w:lang w:eastAsia="ru-RU"/>
        </w:rPr>
      </w:pPr>
      <w:r w:rsidRPr="00F6493A">
        <w:rPr>
          <w:bCs/>
          <w:sz w:val="28"/>
          <w:szCs w:val="28"/>
          <w:lang w:eastAsia="ru-RU"/>
        </w:rPr>
        <w:t>Таблица 4</w:t>
      </w:r>
    </w:p>
    <w:p w14:paraId="0D609890" w14:textId="77777777" w:rsidR="00F6493A" w:rsidRPr="00F6493A" w:rsidRDefault="00F6493A" w:rsidP="00F6493A">
      <w:pPr>
        <w:jc w:val="center"/>
        <w:rPr>
          <w:sz w:val="28"/>
          <w:szCs w:val="28"/>
          <w:lang w:eastAsia="ru-RU"/>
        </w:rPr>
      </w:pPr>
      <w:r w:rsidRPr="00F6493A">
        <w:rPr>
          <w:sz w:val="28"/>
          <w:szCs w:val="28"/>
          <w:lang w:eastAsia="ru-RU"/>
        </w:rPr>
        <w:t xml:space="preserve">Тарифы на техническую воду, реализуемую </w:t>
      </w:r>
    </w:p>
    <w:p w14:paraId="4DC98DE0" w14:textId="77777777" w:rsidR="00F6493A" w:rsidRPr="00F6493A" w:rsidRDefault="00F6493A" w:rsidP="00F6493A">
      <w:pPr>
        <w:jc w:val="center"/>
        <w:rPr>
          <w:sz w:val="28"/>
          <w:szCs w:val="28"/>
          <w:lang w:eastAsia="ru-RU"/>
        </w:rPr>
      </w:pPr>
      <w:r w:rsidRPr="00F6493A">
        <w:rPr>
          <w:sz w:val="28"/>
          <w:szCs w:val="28"/>
          <w:lang w:eastAsia="ru-RU"/>
        </w:rPr>
        <w:t xml:space="preserve">АО «Кемеровская генерация» (структурное подразделение </w:t>
      </w:r>
    </w:p>
    <w:p w14:paraId="4854A1BE" w14:textId="77777777" w:rsidR="00F6493A" w:rsidRPr="00F6493A" w:rsidRDefault="00F6493A" w:rsidP="00F6493A">
      <w:pPr>
        <w:jc w:val="center"/>
        <w:rPr>
          <w:sz w:val="28"/>
          <w:szCs w:val="28"/>
          <w:lang w:eastAsia="ru-RU"/>
        </w:rPr>
      </w:pPr>
      <w:r w:rsidRPr="00F6493A">
        <w:rPr>
          <w:sz w:val="28"/>
          <w:szCs w:val="28"/>
          <w:lang w:eastAsia="ru-RU"/>
        </w:rPr>
        <w:t xml:space="preserve">Кемеровская ГРЭС) (г. Кемерово) </w:t>
      </w:r>
    </w:p>
    <w:p w14:paraId="71CDC7EB" w14:textId="77777777" w:rsidR="00F6493A" w:rsidRPr="00F6493A" w:rsidRDefault="00F6493A" w:rsidP="00F6493A">
      <w:pPr>
        <w:jc w:val="center"/>
        <w:rPr>
          <w:sz w:val="28"/>
          <w:szCs w:val="28"/>
          <w:lang w:eastAsia="ru-RU"/>
        </w:rPr>
      </w:pPr>
      <w:r w:rsidRPr="00F6493A">
        <w:rPr>
          <w:sz w:val="28"/>
          <w:szCs w:val="28"/>
          <w:lang w:eastAsia="ru-RU"/>
        </w:rPr>
        <w:t>на потребительском рынке с 01.01.2020 по 31.12.2020</w:t>
      </w:r>
    </w:p>
    <w:p w14:paraId="7E7B70A9" w14:textId="77777777" w:rsidR="00F6493A" w:rsidRPr="00F6493A" w:rsidRDefault="00F6493A" w:rsidP="00F6493A">
      <w:pPr>
        <w:jc w:val="center"/>
        <w:rPr>
          <w:color w:val="FF0000"/>
          <w:sz w:val="16"/>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023"/>
        <w:gridCol w:w="1861"/>
        <w:gridCol w:w="1507"/>
        <w:gridCol w:w="1966"/>
      </w:tblGrid>
      <w:tr w:rsidR="00F6493A" w:rsidRPr="00F6493A" w14:paraId="789AAB0D" w14:textId="77777777" w:rsidTr="00F6493A">
        <w:trPr>
          <w:trHeight w:val="1066"/>
        </w:trPr>
        <w:tc>
          <w:tcPr>
            <w:tcW w:w="1991" w:type="dxa"/>
            <w:shd w:val="clear" w:color="auto" w:fill="auto"/>
            <w:vAlign w:val="center"/>
          </w:tcPr>
          <w:p w14:paraId="609E11FB" w14:textId="77777777" w:rsidR="00F6493A" w:rsidRPr="00F6493A" w:rsidRDefault="00F6493A" w:rsidP="00F6493A">
            <w:pPr>
              <w:jc w:val="center"/>
              <w:rPr>
                <w:color w:val="FF0000"/>
                <w:sz w:val="28"/>
                <w:szCs w:val="28"/>
                <w:lang w:eastAsia="ru-RU"/>
              </w:rPr>
            </w:pPr>
            <w:r w:rsidRPr="00F6493A">
              <w:rPr>
                <w:sz w:val="28"/>
                <w:szCs w:val="28"/>
                <w:lang w:eastAsia="ru-RU"/>
              </w:rPr>
              <w:t>Предприятие</w:t>
            </w:r>
          </w:p>
        </w:tc>
        <w:tc>
          <w:tcPr>
            <w:tcW w:w="2041" w:type="dxa"/>
            <w:shd w:val="clear" w:color="auto" w:fill="auto"/>
            <w:vAlign w:val="center"/>
          </w:tcPr>
          <w:p w14:paraId="2B24BD80" w14:textId="77777777" w:rsidR="00F6493A" w:rsidRPr="00F6493A" w:rsidRDefault="00F6493A" w:rsidP="00F6493A">
            <w:pPr>
              <w:jc w:val="center"/>
              <w:rPr>
                <w:sz w:val="28"/>
                <w:szCs w:val="28"/>
                <w:lang w:eastAsia="ru-RU"/>
              </w:rPr>
            </w:pPr>
            <w:r w:rsidRPr="00F6493A">
              <w:rPr>
                <w:sz w:val="28"/>
                <w:szCs w:val="28"/>
                <w:lang w:eastAsia="ru-RU"/>
              </w:rPr>
              <w:t>Год долгосрочного периода</w:t>
            </w:r>
          </w:p>
        </w:tc>
        <w:tc>
          <w:tcPr>
            <w:tcW w:w="1912" w:type="dxa"/>
            <w:shd w:val="clear" w:color="auto" w:fill="auto"/>
            <w:vAlign w:val="center"/>
          </w:tcPr>
          <w:p w14:paraId="3B869FE2" w14:textId="77777777" w:rsidR="00F6493A" w:rsidRPr="00F6493A" w:rsidRDefault="00F6493A" w:rsidP="00F6493A">
            <w:pPr>
              <w:jc w:val="center"/>
              <w:rPr>
                <w:sz w:val="28"/>
                <w:szCs w:val="28"/>
                <w:lang w:eastAsia="ru-RU"/>
              </w:rPr>
            </w:pPr>
            <w:r w:rsidRPr="00F6493A">
              <w:rPr>
                <w:sz w:val="28"/>
                <w:szCs w:val="28"/>
                <w:lang w:eastAsia="ru-RU"/>
              </w:rPr>
              <w:t>Календарная разбивка</w:t>
            </w:r>
          </w:p>
        </w:tc>
        <w:tc>
          <w:tcPr>
            <w:tcW w:w="1630" w:type="dxa"/>
            <w:shd w:val="clear" w:color="auto" w:fill="auto"/>
            <w:vAlign w:val="center"/>
          </w:tcPr>
          <w:p w14:paraId="36B06669" w14:textId="77777777" w:rsidR="00F6493A" w:rsidRPr="00F6493A" w:rsidRDefault="00F6493A" w:rsidP="00F6493A">
            <w:pPr>
              <w:jc w:val="center"/>
              <w:rPr>
                <w:sz w:val="28"/>
                <w:szCs w:val="28"/>
                <w:lang w:eastAsia="ru-RU"/>
              </w:rPr>
            </w:pPr>
            <w:r w:rsidRPr="00F6493A">
              <w:rPr>
                <w:sz w:val="28"/>
                <w:szCs w:val="28"/>
                <w:lang w:eastAsia="ru-RU"/>
              </w:rPr>
              <w:t>Тарифы, руб./м</w:t>
            </w:r>
            <w:r w:rsidRPr="00F6493A">
              <w:rPr>
                <w:sz w:val="28"/>
                <w:szCs w:val="28"/>
                <w:vertAlign w:val="superscript"/>
                <w:lang w:eastAsia="ru-RU"/>
              </w:rPr>
              <w:t>3</w:t>
            </w:r>
          </w:p>
        </w:tc>
        <w:tc>
          <w:tcPr>
            <w:tcW w:w="1996" w:type="dxa"/>
            <w:shd w:val="clear" w:color="auto" w:fill="auto"/>
            <w:vAlign w:val="center"/>
          </w:tcPr>
          <w:p w14:paraId="2855A4A9" w14:textId="77777777" w:rsidR="00F6493A" w:rsidRPr="00F6493A" w:rsidRDefault="00F6493A" w:rsidP="00F6493A">
            <w:pPr>
              <w:jc w:val="center"/>
              <w:rPr>
                <w:sz w:val="28"/>
                <w:szCs w:val="28"/>
                <w:lang w:eastAsia="ru-RU"/>
              </w:rPr>
            </w:pPr>
            <w:r w:rsidRPr="00F6493A">
              <w:rPr>
                <w:sz w:val="28"/>
                <w:szCs w:val="28"/>
                <w:lang w:eastAsia="ru-RU"/>
              </w:rPr>
              <w:t>Рост к предыдущему периоду, %</w:t>
            </w:r>
          </w:p>
        </w:tc>
      </w:tr>
      <w:tr w:rsidR="00F6493A" w:rsidRPr="00F6493A" w14:paraId="21602820" w14:textId="77777777" w:rsidTr="00F6493A">
        <w:tc>
          <w:tcPr>
            <w:tcW w:w="1991" w:type="dxa"/>
            <w:shd w:val="clear" w:color="auto" w:fill="auto"/>
          </w:tcPr>
          <w:p w14:paraId="60A112BF" w14:textId="77777777" w:rsidR="00F6493A" w:rsidRPr="00F6493A" w:rsidRDefault="00F6493A" w:rsidP="00F6493A">
            <w:pPr>
              <w:jc w:val="center"/>
              <w:rPr>
                <w:sz w:val="28"/>
                <w:szCs w:val="28"/>
                <w:lang w:eastAsia="ru-RU"/>
              </w:rPr>
            </w:pPr>
            <w:r w:rsidRPr="00F6493A">
              <w:rPr>
                <w:sz w:val="28"/>
                <w:szCs w:val="28"/>
                <w:lang w:eastAsia="ru-RU"/>
              </w:rPr>
              <w:t>1</w:t>
            </w:r>
          </w:p>
        </w:tc>
        <w:tc>
          <w:tcPr>
            <w:tcW w:w="2041" w:type="dxa"/>
            <w:shd w:val="clear" w:color="auto" w:fill="auto"/>
          </w:tcPr>
          <w:p w14:paraId="1E592180" w14:textId="77777777" w:rsidR="00F6493A" w:rsidRPr="00F6493A" w:rsidRDefault="00F6493A" w:rsidP="00F6493A">
            <w:pPr>
              <w:jc w:val="center"/>
              <w:rPr>
                <w:sz w:val="28"/>
                <w:szCs w:val="28"/>
                <w:lang w:eastAsia="ru-RU"/>
              </w:rPr>
            </w:pPr>
            <w:r w:rsidRPr="00F6493A">
              <w:rPr>
                <w:sz w:val="28"/>
                <w:szCs w:val="28"/>
                <w:lang w:eastAsia="ru-RU"/>
              </w:rPr>
              <w:t>2</w:t>
            </w:r>
          </w:p>
        </w:tc>
        <w:tc>
          <w:tcPr>
            <w:tcW w:w="1912" w:type="dxa"/>
            <w:shd w:val="clear" w:color="auto" w:fill="auto"/>
          </w:tcPr>
          <w:p w14:paraId="5C66E57E" w14:textId="77777777" w:rsidR="00F6493A" w:rsidRPr="00F6493A" w:rsidRDefault="00F6493A" w:rsidP="00F6493A">
            <w:pPr>
              <w:jc w:val="center"/>
              <w:rPr>
                <w:sz w:val="28"/>
                <w:szCs w:val="28"/>
                <w:lang w:eastAsia="ru-RU"/>
              </w:rPr>
            </w:pPr>
            <w:r w:rsidRPr="00F6493A">
              <w:rPr>
                <w:sz w:val="28"/>
                <w:szCs w:val="28"/>
                <w:lang w:eastAsia="ru-RU"/>
              </w:rPr>
              <w:t>3</w:t>
            </w:r>
          </w:p>
        </w:tc>
        <w:tc>
          <w:tcPr>
            <w:tcW w:w="1630" w:type="dxa"/>
            <w:shd w:val="clear" w:color="auto" w:fill="auto"/>
          </w:tcPr>
          <w:p w14:paraId="727F033D" w14:textId="77777777" w:rsidR="00F6493A" w:rsidRPr="00F6493A" w:rsidRDefault="00F6493A" w:rsidP="00F6493A">
            <w:pPr>
              <w:jc w:val="center"/>
              <w:rPr>
                <w:sz w:val="28"/>
                <w:szCs w:val="28"/>
                <w:lang w:eastAsia="ru-RU"/>
              </w:rPr>
            </w:pPr>
            <w:r w:rsidRPr="00F6493A">
              <w:rPr>
                <w:sz w:val="28"/>
                <w:szCs w:val="28"/>
                <w:lang w:eastAsia="ru-RU"/>
              </w:rPr>
              <w:t>4</w:t>
            </w:r>
          </w:p>
        </w:tc>
        <w:tc>
          <w:tcPr>
            <w:tcW w:w="1996" w:type="dxa"/>
            <w:shd w:val="clear" w:color="auto" w:fill="auto"/>
          </w:tcPr>
          <w:p w14:paraId="0DAC2DA7" w14:textId="77777777" w:rsidR="00F6493A" w:rsidRPr="00F6493A" w:rsidRDefault="00F6493A" w:rsidP="00F6493A">
            <w:pPr>
              <w:jc w:val="center"/>
              <w:rPr>
                <w:sz w:val="28"/>
                <w:szCs w:val="28"/>
                <w:lang w:eastAsia="ru-RU"/>
              </w:rPr>
            </w:pPr>
            <w:r w:rsidRPr="00F6493A">
              <w:rPr>
                <w:sz w:val="28"/>
                <w:szCs w:val="28"/>
                <w:lang w:eastAsia="ru-RU"/>
              </w:rPr>
              <w:t>5</w:t>
            </w:r>
          </w:p>
        </w:tc>
      </w:tr>
      <w:tr w:rsidR="00F6493A" w:rsidRPr="00F6493A" w14:paraId="1704B750" w14:textId="77777777" w:rsidTr="00F6493A">
        <w:trPr>
          <w:trHeight w:val="583"/>
        </w:trPr>
        <w:tc>
          <w:tcPr>
            <w:tcW w:w="9570" w:type="dxa"/>
            <w:gridSpan w:val="5"/>
            <w:shd w:val="clear" w:color="auto" w:fill="auto"/>
            <w:vAlign w:val="center"/>
          </w:tcPr>
          <w:p w14:paraId="00F01FE8" w14:textId="77777777" w:rsidR="00F6493A" w:rsidRPr="00F6493A" w:rsidRDefault="00F6493A" w:rsidP="00F6493A">
            <w:pPr>
              <w:jc w:val="center"/>
              <w:rPr>
                <w:sz w:val="28"/>
                <w:szCs w:val="28"/>
                <w:lang w:eastAsia="ru-RU"/>
              </w:rPr>
            </w:pPr>
            <w:r w:rsidRPr="00F6493A">
              <w:rPr>
                <w:sz w:val="28"/>
                <w:szCs w:val="28"/>
                <w:lang w:eastAsia="ru-RU"/>
              </w:rPr>
              <w:t>Техническая вода (структурное подразделение Кемеровская ГРЭС)</w:t>
            </w:r>
          </w:p>
        </w:tc>
      </w:tr>
      <w:tr w:rsidR="00F6493A" w:rsidRPr="00F6493A" w14:paraId="066A0C07" w14:textId="77777777" w:rsidTr="00F6493A">
        <w:trPr>
          <w:trHeight w:val="1073"/>
        </w:trPr>
        <w:tc>
          <w:tcPr>
            <w:tcW w:w="1991" w:type="dxa"/>
            <w:vMerge w:val="restart"/>
            <w:tcBorders>
              <w:top w:val="single" w:sz="4" w:space="0" w:color="auto"/>
            </w:tcBorders>
            <w:shd w:val="clear" w:color="auto" w:fill="auto"/>
            <w:vAlign w:val="center"/>
          </w:tcPr>
          <w:p w14:paraId="2AF93C1A" w14:textId="77777777" w:rsidR="00F6493A" w:rsidRPr="00F6493A" w:rsidRDefault="00F6493A" w:rsidP="00F6493A">
            <w:pPr>
              <w:jc w:val="center"/>
              <w:rPr>
                <w:sz w:val="28"/>
                <w:szCs w:val="28"/>
                <w:lang w:eastAsia="ru-RU"/>
              </w:rPr>
            </w:pPr>
            <w:r w:rsidRPr="00F6493A">
              <w:rPr>
                <w:sz w:val="28"/>
                <w:szCs w:val="28"/>
                <w:lang w:eastAsia="ru-RU"/>
              </w:rPr>
              <w:t>АО «Кемеровская генерация» (структурное подразделение Кемеровская ГРЭС)</w:t>
            </w:r>
          </w:p>
        </w:tc>
        <w:tc>
          <w:tcPr>
            <w:tcW w:w="2041" w:type="dxa"/>
            <w:vMerge w:val="restart"/>
            <w:shd w:val="clear" w:color="auto" w:fill="auto"/>
            <w:vAlign w:val="center"/>
          </w:tcPr>
          <w:p w14:paraId="36836DBA" w14:textId="77777777" w:rsidR="00F6493A" w:rsidRPr="00F6493A" w:rsidRDefault="00F6493A" w:rsidP="00F6493A">
            <w:pPr>
              <w:jc w:val="center"/>
              <w:rPr>
                <w:sz w:val="28"/>
                <w:szCs w:val="28"/>
                <w:lang w:eastAsia="ru-RU"/>
              </w:rPr>
            </w:pPr>
            <w:r w:rsidRPr="00F6493A">
              <w:rPr>
                <w:sz w:val="28"/>
                <w:szCs w:val="28"/>
                <w:lang w:eastAsia="ru-RU"/>
              </w:rPr>
              <w:t>2020</w:t>
            </w:r>
          </w:p>
        </w:tc>
        <w:tc>
          <w:tcPr>
            <w:tcW w:w="1912" w:type="dxa"/>
            <w:shd w:val="clear" w:color="auto" w:fill="auto"/>
            <w:vAlign w:val="center"/>
          </w:tcPr>
          <w:p w14:paraId="6B154435" w14:textId="77777777" w:rsidR="00F6493A" w:rsidRPr="00F6493A" w:rsidRDefault="00F6493A" w:rsidP="00F6493A">
            <w:pPr>
              <w:jc w:val="center"/>
              <w:rPr>
                <w:sz w:val="28"/>
                <w:szCs w:val="28"/>
                <w:lang w:eastAsia="ru-RU"/>
              </w:rPr>
            </w:pPr>
            <w:r w:rsidRPr="00F6493A">
              <w:rPr>
                <w:sz w:val="28"/>
                <w:szCs w:val="28"/>
                <w:lang w:eastAsia="ru-RU"/>
              </w:rPr>
              <w:t>с 01.01.2020 по 30.06.2020</w:t>
            </w:r>
          </w:p>
        </w:tc>
        <w:tc>
          <w:tcPr>
            <w:tcW w:w="1630" w:type="dxa"/>
            <w:shd w:val="clear" w:color="auto" w:fill="auto"/>
            <w:vAlign w:val="center"/>
          </w:tcPr>
          <w:p w14:paraId="29E6A04A" w14:textId="77777777" w:rsidR="00F6493A" w:rsidRPr="00F6493A" w:rsidRDefault="00F6493A" w:rsidP="00F6493A">
            <w:pPr>
              <w:jc w:val="center"/>
              <w:rPr>
                <w:sz w:val="28"/>
                <w:szCs w:val="28"/>
                <w:lang w:eastAsia="ru-RU"/>
              </w:rPr>
            </w:pPr>
            <w:r w:rsidRPr="00F6493A">
              <w:rPr>
                <w:sz w:val="28"/>
                <w:szCs w:val="28"/>
                <w:lang w:eastAsia="ru-RU"/>
              </w:rPr>
              <w:t>0,87</w:t>
            </w:r>
          </w:p>
        </w:tc>
        <w:tc>
          <w:tcPr>
            <w:tcW w:w="1996" w:type="dxa"/>
            <w:shd w:val="clear" w:color="auto" w:fill="auto"/>
            <w:vAlign w:val="center"/>
          </w:tcPr>
          <w:p w14:paraId="0F9FF441" w14:textId="77777777" w:rsidR="00F6493A" w:rsidRPr="00F6493A" w:rsidRDefault="00F6493A" w:rsidP="00F6493A">
            <w:pPr>
              <w:jc w:val="center"/>
              <w:rPr>
                <w:sz w:val="28"/>
                <w:szCs w:val="28"/>
                <w:lang w:eastAsia="ru-RU"/>
              </w:rPr>
            </w:pPr>
            <w:r w:rsidRPr="00F6493A">
              <w:rPr>
                <w:sz w:val="28"/>
                <w:szCs w:val="28"/>
                <w:lang w:eastAsia="ru-RU"/>
              </w:rPr>
              <w:t>0,0</w:t>
            </w:r>
          </w:p>
        </w:tc>
      </w:tr>
      <w:tr w:rsidR="00F6493A" w:rsidRPr="00F6493A" w14:paraId="1975F4CE" w14:textId="77777777" w:rsidTr="00F6493A">
        <w:tc>
          <w:tcPr>
            <w:tcW w:w="1991" w:type="dxa"/>
            <w:vMerge/>
            <w:shd w:val="clear" w:color="auto" w:fill="auto"/>
            <w:vAlign w:val="center"/>
          </w:tcPr>
          <w:p w14:paraId="2D5C14AD" w14:textId="77777777" w:rsidR="00F6493A" w:rsidRPr="00F6493A" w:rsidRDefault="00F6493A" w:rsidP="00F6493A">
            <w:pPr>
              <w:jc w:val="both"/>
              <w:rPr>
                <w:sz w:val="28"/>
                <w:szCs w:val="28"/>
                <w:lang w:eastAsia="ru-RU"/>
              </w:rPr>
            </w:pPr>
          </w:p>
        </w:tc>
        <w:tc>
          <w:tcPr>
            <w:tcW w:w="2041" w:type="dxa"/>
            <w:vMerge/>
            <w:shd w:val="clear" w:color="auto" w:fill="auto"/>
            <w:vAlign w:val="center"/>
          </w:tcPr>
          <w:p w14:paraId="40920A2A" w14:textId="77777777" w:rsidR="00F6493A" w:rsidRPr="00F6493A" w:rsidRDefault="00F6493A" w:rsidP="00F6493A">
            <w:pPr>
              <w:jc w:val="center"/>
              <w:rPr>
                <w:sz w:val="28"/>
                <w:szCs w:val="28"/>
                <w:lang w:eastAsia="ru-RU"/>
              </w:rPr>
            </w:pPr>
          </w:p>
        </w:tc>
        <w:tc>
          <w:tcPr>
            <w:tcW w:w="1912" w:type="dxa"/>
            <w:shd w:val="clear" w:color="auto" w:fill="auto"/>
            <w:vAlign w:val="center"/>
          </w:tcPr>
          <w:p w14:paraId="3D9CB484" w14:textId="77777777" w:rsidR="00F6493A" w:rsidRPr="00F6493A" w:rsidRDefault="00F6493A" w:rsidP="00F6493A">
            <w:pPr>
              <w:jc w:val="center"/>
              <w:rPr>
                <w:sz w:val="28"/>
                <w:szCs w:val="28"/>
                <w:lang w:eastAsia="ru-RU"/>
              </w:rPr>
            </w:pPr>
            <w:r w:rsidRPr="00F6493A">
              <w:rPr>
                <w:sz w:val="28"/>
                <w:szCs w:val="28"/>
                <w:lang w:eastAsia="ru-RU"/>
              </w:rPr>
              <w:t>с 01.07.2020 по 31.12.2020</w:t>
            </w:r>
          </w:p>
        </w:tc>
        <w:tc>
          <w:tcPr>
            <w:tcW w:w="1630" w:type="dxa"/>
            <w:shd w:val="clear" w:color="auto" w:fill="auto"/>
            <w:vAlign w:val="center"/>
          </w:tcPr>
          <w:p w14:paraId="3FC5FBD4" w14:textId="77777777" w:rsidR="00F6493A" w:rsidRPr="00F6493A" w:rsidRDefault="00F6493A" w:rsidP="00F6493A">
            <w:pPr>
              <w:jc w:val="center"/>
              <w:rPr>
                <w:sz w:val="28"/>
                <w:szCs w:val="28"/>
                <w:lang w:eastAsia="ru-RU"/>
              </w:rPr>
            </w:pPr>
            <w:r w:rsidRPr="00F6493A">
              <w:rPr>
                <w:sz w:val="28"/>
                <w:szCs w:val="28"/>
                <w:lang w:eastAsia="ru-RU"/>
              </w:rPr>
              <w:t>0,98</w:t>
            </w:r>
          </w:p>
        </w:tc>
        <w:tc>
          <w:tcPr>
            <w:tcW w:w="1996" w:type="dxa"/>
            <w:shd w:val="clear" w:color="auto" w:fill="auto"/>
            <w:vAlign w:val="center"/>
          </w:tcPr>
          <w:p w14:paraId="295ABF9F" w14:textId="77777777" w:rsidR="00F6493A" w:rsidRPr="00F6493A" w:rsidRDefault="00F6493A" w:rsidP="00F6493A">
            <w:pPr>
              <w:jc w:val="center"/>
              <w:rPr>
                <w:sz w:val="28"/>
                <w:szCs w:val="28"/>
                <w:lang w:eastAsia="ru-RU"/>
              </w:rPr>
            </w:pPr>
            <w:r w:rsidRPr="00F6493A">
              <w:rPr>
                <w:sz w:val="28"/>
                <w:szCs w:val="28"/>
                <w:lang w:eastAsia="ru-RU"/>
              </w:rPr>
              <w:t>12,6</w:t>
            </w:r>
          </w:p>
        </w:tc>
      </w:tr>
    </w:tbl>
    <w:p w14:paraId="5D3D4598" w14:textId="77777777" w:rsidR="00F6493A" w:rsidRPr="00F6493A" w:rsidRDefault="00F6493A" w:rsidP="00F6493A">
      <w:pPr>
        <w:tabs>
          <w:tab w:val="left" w:pos="709"/>
        </w:tabs>
        <w:jc w:val="both"/>
        <w:rPr>
          <w:sz w:val="40"/>
          <w:szCs w:val="28"/>
          <w:lang w:eastAsia="ru-RU"/>
        </w:rPr>
      </w:pPr>
    </w:p>
    <w:p w14:paraId="12A3D25B" w14:textId="43612A77" w:rsidR="00F6493A" w:rsidRPr="00F6493A" w:rsidRDefault="00F6493A" w:rsidP="00F6493A">
      <w:pPr>
        <w:tabs>
          <w:tab w:val="left" w:pos="709"/>
        </w:tabs>
        <w:jc w:val="both"/>
        <w:rPr>
          <w:sz w:val="28"/>
          <w:szCs w:val="28"/>
          <w:lang w:eastAsia="ru-RU"/>
        </w:rPr>
        <w:sectPr w:rsidR="00F6493A" w:rsidRPr="00F6493A" w:rsidSect="00F6493A">
          <w:headerReference w:type="default" r:id="rId76"/>
          <w:footerReference w:type="even" r:id="rId77"/>
          <w:footerReference w:type="default" r:id="rId78"/>
          <w:pgSz w:w="11906" w:h="16838" w:code="9"/>
          <w:pgMar w:top="1134" w:right="851" w:bottom="992" w:left="1701" w:header="720" w:footer="720" w:gutter="0"/>
          <w:cols w:space="720"/>
          <w:titlePg/>
          <w:docGrid w:linePitch="326"/>
        </w:sectPr>
      </w:pPr>
    </w:p>
    <w:p w14:paraId="31C9A362" w14:textId="77777777" w:rsidR="00F6493A" w:rsidRPr="00F6493A" w:rsidRDefault="00F6493A" w:rsidP="00F6493A">
      <w:pPr>
        <w:tabs>
          <w:tab w:val="left" w:pos="709"/>
        </w:tabs>
        <w:jc w:val="right"/>
        <w:rPr>
          <w:sz w:val="28"/>
          <w:szCs w:val="20"/>
          <w:lang w:eastAsia="ru-RU"/>
        </w:rPr>
      </w:pPr>
      <w:r w:rsidRPr="00F6493A">
        <w:rPr>
          <w:sz w:val="28"/>
          <w:szCs w:val="20"/>
          <w:lang w:eastAsia="ru-RU"/>
        </w:rPr>
        <w:lastRenderedPageBreak/>
        <w:t>Приложение 1 к экспертному заключению</w:t>
      </w:r>
    </w:p>
    <w:p w14:paraId="1F8DB487" w14:textId="77777777" w:rsidR="00F6493A" w:rsidRPr="00F6493A" w:rsidRDefault="00F6493A" w:rsidP="00F6493A">
      <w:pPr>
        <w:tabs>
          <w:tab w:val="left" w:pos="709"/>
        </w:tabs>
        <w:jc w:val="right"/>
        <w:rPr>
          <w:sz w:val="28"/>
          <w:szCs w:val="20"/>
          <w:lang w:eastAsia="ru-RU"/>
        </w:rPr>
      </w:pPr>
    </w:p>
    <w:p w14:paraId="1A53754A" w14:textId="131152EC" w:rsidR="00F6493A" w:rsidRPr="00F6493A" w:rsidRDefault="00F6493A" w:rsidP="00F6493A">
      <w:pPr>
        <w:tabs>
          <w:tab w:val="left" w:pos="709"/>
        </w:tabs>
        <w:jc w:val="right"/>
        <w:rPr>
          <w:sz w:val="28"/>
          <w:szCs w:val="20"/>
          <w:lang w:eastAsia="ru-RU"/>
        </w:rPr>
      </w:pPr>
      <w:r w:rsidRPr="00F6493A">
        <w:rPr>
          <w:noProof/>
          <w:szCs w:val="20"/>
          <w:lang w:eastAsia="ru-RU"/>
        </w:rPr>
        <w:drawing>
          <wp:inline distT="0" distB="0" distL="0" distR="0" wp14:anchorId="6CAF7574" wp14:editId="47F81383">
            <wp:extent cx="5939790" cy="1478915"/>
            <wp:effectExtent l="0" t="0" r="3810" b="698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39790" cy="1478915"/>
                    </a:xfrm>
                    <a:prstGeom prst="rect">
                      <a:avLst/>
                    </a:prstGeom>
                    <a:noFill/>
                    <a:ln>
                      <a:noFill/>
                    </a:ln>
                  </pic:spPr>
                </pic:pic>
              </a:graphicData>
            </a:graphic>
          </wp:inline>
        </w:drawing>
      </w:r>
    </w:p>
    <w:p w14:paraId="05577B01" w14:textId="08168060" w:rsidR="00536209" w:rsidRDefault="00536209" w:rsidP="0054274A">
      <w:pPr>
        <w:tabs>
          <w:tab w:val="left" w:pos="709"/>
        </w:tabs>
        <w:jc w:val="both"/>
        <w:rPr>
          <w:sz w:val="28"/>
          <w:szCs w:val="28"/>
          <w:lang w:eastAsia="ru-RU"/>
        </w:rPr>
      </w:pPr>
    </w:p>
    <w:p w14:paraId="54E08BAF" w14:textId="77777777" w:rsidR="00F6493A" w:rsidRDefault="00F6493A" w:rsidP="0054274A">
      <w:pPr>
        <w:tabs>
          <w:tab w:val="left" w:pos="709"/>
        </w:tabs>
        <w:jc w:val="both"/>
        <w:rPr>
          <w:sz w:val="28"/>
          <w:szCs w:val="28"/>
          <w:lang w:eastAsia="ru-RU"/>
        </w:rPr>
        <w:sectPr w:rsidR="00F6493A" w:rsidSect="00536209">
          <w:pgSz w:w="11906" w:h="16838" w:code="9"/>
          <w:pgMar w:top="1134" w:right="851" w:bottom="992" w:left="851" w:header="720" w:footer="720" w:gutter="0"/>
          <w:cols w:space="720"/>
          <w:titlePg/>
          <w:docGrid w:linePitch="326"/>
        </w:sectPr>
      </w:pPr>
    </w:p>
    <w:p w14:paraId="10937E3A" w14:textId="6B2F0A3C" w:rsidR="00F6493A" w:rsidRPr="00BE4EE9" w:rsidRDefault="00F6493A" w:rsidP="00F6493A">
      <w:pPr>
        <w:ind w:left="-1673" w:firstLine="7060"/>
        <w:jc w:val="both"/>
        <w:rPr>
          <w:bCs/>
          <w:sz w:val="23"/>
          <w:szCs w:val="23"/>
        </w:rPr>
      </w:pPr>
      <w:r w:rsidRPr="00BE4EE9">
        <w:rPr>
          <w:bCs/>
          <w:sz w:val="23"/>
          <w:szCs w:val="23"/>
        </w:rPr>
        <w:lastRenderedPageBreak/>
        <w:t xml:space="preserve">Приложение № </w:t>
      </w:r>
      <w:r>
        <w:rPr>
          <w:bCs/>
          <w:sz w:val="23"/>
          <w:szCs w:val="23"/>
        </w:rPr>
        <w:t>7</w:t>
      </w:r>
      <w:r w:rsidRPr="00BE4EE9">
        <w:rPr>
          <w:bCs/>
          <w:sz w:val="23"/>
          <w:szCs w:val="23"/>
        </w:rPr>
        <w:t xml:space="preserve"> к протоколу № 5</w:t>
      </w:r>
      <w:r>
        <w:rPr>
          <w:bCs/>
          <w:sz w:val="23"/>
          <w:szCs w:val="23"/>
        </w:rPr>
        <w:t>7</w:t>
      </w:r>
    </w:p>
    <w:p w14:paraId="055E3590" w14:textId="77777777" w:rsidR="00F6493A" w:rsidRPr="00BE4EE9" w:rsidRDefault="00F6493A" w:rsidP="00F6493A">
      <w:pPr>
        <w:ind w:left="-1673" w:firstLine="7060"/>
        <w:jc w:val="both"/>
        <w:rPr>
          <w:bCs/>
          <w:sz w:val="23"/>
          <w:szCs w:val="23"/>
        </w:rPr>
      </w:pPr>
      <w:r>
        <w:rPr>
          <w:bCs/>
          <w:sz w:val="23"/>
          <w:szCs w:val="23"/>
        </w:rPr>
        <w:t>з</w:t>
      </w:r>
      <w:r w:rsidRPr="00BE4EE9">
        <w:rPr>
          <w:bCs/>
          <w:sz w:val="23"/>
          <w:szCs w:val="23"/>
        </w:rPr>
        <w:t>аседания Правления региональной</w:t>
      </w:r>
    </w:p>
    <w:p w14:paraId="0A399B86" w14:textId="77777777" w:rsidR="00F6493A" w:rsidRPr="00BE4EE9" w:rsidRDefault="00F6493A" w:rsidP="00F6493A">
      <w:pPr>
        <w:ind w:left="-1673" w:firstLine="7060"/>
        <w:jc w:val="both"/>
        <w:rPr>
          <w:bCs/>
          <w:sz w:val="23"/>
          <w:szCs w:val="23"/>
        </w:rPr>
      </w:pPr>
      <w:r w:rsidRPr="00BE4EE9">
        <w:rPr>
          <w:bCs/>
          <w:sz w:val="23"/>
          <w:szCs w:val="23"/>
        </w:rPr>
        <w:t>энергетической комиссии</w:t>
      </w:r>
    </w:p>
    <w:p w14:paraId="5F101EB9" w14:textId="77777777" w:rsidR="00F6493A" w:rsidRDefault="00F6493A" w:rsidP="00F6493A">
      <w:pPr>
        <w:ind w:left="-1673" w:firstLine="7060"/>
        <w:jc w:val="both"/>
        <w:rPr>
          <w:bCs/>
          <w:sz w:val="23"/>
          <w:szCs w:val="23"/>
        </w:rPr>
      </w:pPr>
      <w:r w:rsidRPr="00BE4EE9">
        <w:rPr>
          <w:bCs/>
          <w:sz w:val="23"/>
          <w:szCs w:val="23"/>
        </w:rPr>
        <w:t xml:space="preserve">Кемеровской области от </w:t>
      </w:r>
      <w:r>
        <w:rPr>
          <w:bCs/>
          <w:sz w:val="23"/>
          <w:szCs w:val="23"/>
        </w:rPr>
        <w:t>13</w:t>
      </w:r>
      <w:r w:rsidRPr="00BE4EE9">
        <w:rPr>
          <w:bCs/>
          <w:sz w:val="23"/>
          <w:szCs w:val="23"/>
        </w:rPr>
        <w:t>.0</w:t>
      </w:r>
      <w:r>
        <w:rPr>
          <w:bCs/>
          <w:sz w:val="23"/>
          <w:szCs w:val="23"/>
        </w:rPr>
        <w:t>8</w:t>
      </w:r>
      <w:r w:rsidRPr="00BE4EE9">
        <w:rPr>
          <w:bCs/>
          <w:sz w:val="23"/>
          <w:szCs w:val="23"/>
        </w:rPr>
        <w:t>.2019</w:t>
      </w:r>
    </w:p>
    <w:p w14:paraId="1B679CCC" w14:textId="77777777" w:rsidR="00F6493A" w:rsidRDefault="00F6493A" w:rsidP="00F6493A">
      <w:pPr>
        <w:tabs>
          <w:tab w:val="left" w:pos="3052"/>
        </w:tabs>
        <w:jc w:val="center"/>
        <w:rPr>
          <w:b/>
          <w:bCs/>
          <w:sz w:val="28"/>
          <w:szCs w:val="28"/>
          <w:lang w:eastAsia="ru-RU"/>
        </w:rPr>
      </w:pPr>
    </w:p>
    <w:p w14:paraId="7E2E1958" w14:textId="676B534D" w:rsidR="00F6493A" w:rsidRDefault="00F6493A" w:rsidP="00F6493A">
      <w:pPr>
        <w:tabs>
          <w:tab w:val="left" w:pos="3052"/>
        </w:tabs>
        <w:jc w:val="center"/>
        <w:rPr>
          <w:b/>
          <w:bCs/>
          <w:sz w:val="28"/>
          <w:szCs w:val="28"/>
          <w:lang w:eastAsia="ru-RU"/>
        </w:rPr>
      </w:pPr>
      <w:r w:rsidRPr="006343C3">
        <w:rPr>
          <w:b/>
          <w:bCs/>
          <w:sz w:val="28"/>
          <w:szCs w:val="28"/>
          <w:lang w:eastAsia="ru-RU"/>
        </w:rPr>
        <w:t xml:space="preserve">Производственная программа </w:t>
      </w:r>
    </w:p>
    <w:p w14:paraId="498F4253" w14:textId="77777777" w:rsidR="00F6493A" w:rsidRPr="00EC0381" w:rsidRDefault="00F6493A" w:rsidP="00F6493A">
      <w:pPr>
        <w:tabs>
          <w:tab w:val="left" w:pos="3052"/>
        </w:tabs>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ГРЭС)</w:t>
      </w:r>
      <w:r w:rsidRPr="00B634D2">
        <w:rPr>
          <w:b/>
          <w:sz w:val="28"/>
          <w:szCs w:val="28"/>
        </w:rPr>
        <w:t xml:space="preserve"> (г. </w:t>
      </w:r>
      <w:r>
        <w:rPr>
          <w:b/>
          <w:sz w:val="28"/>
          <w:szCs w:val="28"/>
        </w:rPr>
        <w:t>Кемерово</w:t>
      </w:r>
      <w:r w:rsidRPr="00B634D2">
        <w:rPr>
          <w:b/>
          <w:sz w:val="28"/>
          <w:szCs w:val="28"/>
        </w:rPr>
        <w:t>)</w:t>
      </w:r>
    </w:p>
    <w:p w14:paraId="17F03FA6" w14:textId="77777777" w:rsidR="00F6493A" w:rsidRPr="00EC0381" w:rsidRDefault="00F6493A" w:rsidP="00F6493A">
      <w:pPr>
        <w:tabs>
          <w:tab w:val="left" w:pos="3052"/>
        </w:tabs>
        <w:jc w:val="center"/>
        <w:rPr>
          <w:b/>
          <w:bCs/>
          <w:sz w:val="28"/>
          <w:szCs w:val="28"/>
          <w:lang w:eastAsia="ru-RU"/>
        </w:rPr>
      </w:pPr>
      <w:r w:rsidRPr="00EC0381">
        <w:rPr>
          <w:b/>
          <w:bCs/>
          <w:kern w:val="32"/>
          <w:sz w:val="28"/>
          <w:szCs w:val="28"/>
        </w:rPr>
        <w:t xml:space="preserve"> </w:t>
      </w:r>
      <w:r w:rsidRPr="00EC0381">
        <w:rPr>
          <w:b/>
          <w:bCs/>
          <w:sz w:val="28"/>
          <w:szCs w:val="28"/>
          <w:lang w:eastAsia="ru-RU"/>
        </w:rPr>
        <w:t xml:space="preserve">в сфере холодного водоснабжения технической водой </w:t>
      </w:r>
    </w:p>
    <w:p w14:paraId="76C68071" w14:textId="77777777" w:rsidR="00F6493A" w:rsidRPr="006343C3" w:rsidRDefault="00F6493A" w:rsidP="00F6493A">
      <w:pPr>
        <w:tabs>
          <w:tab w:val="left" w:pos="3052"/>
        </w:tabs>
        <w:jc w:val="center"/>
        <w:rPr>
          <w:b/>
        </w:rPr>
      </w:pPr>
      <w:r w:rsidRPr="006343C3">
        <w:rPr>
          <w:b/>
          <w:bCs/>
          <w:sz w:val="28"/>
          <w:szCs w:val="28"/>
          <w:lang w:eastAsia="ru-RU"/>
        </w:rPr>
        <w:t>на период с 01.01.201</w:t>
      </w:r>
      <w:r>
        <w:rPr>
          <w:b/>
          <w:bCs/>
          <w:sz w:val="28"/>
          <w:szCs w:val="28"/>
          <w:lang w:eastAsia="ru-RU"/>
        </w:rPr>
        <w:t>9</w:t>
      </w:r>
      <w:r w:rsidRPr="006343C3">
        <w:rPr>
          <w:b/>
          <w:bCs/>
          <w:sz w:val="28"/>
          <w:szCs w:val="28"/>
          <w:lang w:eastAsia="ru-RU"/>
        </w:rPr>
        <w:t xml:space="preserve"> по 31.12.20</w:t>
      </w:r>
      <w:r>
        <w:rPr>
          <w:b/>
          <w:bCs/>
          <w:sz w:val="28"/>
          <w:szCs w:val="28"/>
          <w:lang w:eastAsia="ru-RU"/>
        </w:rPr>
        <w:t>23</w:t>
      </w:r>
    </w:p>
    <w:p w14:paraId="383A77A5" w14:textId="77777777" w:rsidR="00F6493A" w:rsidRPr="006343C3" w:rsidRDefault="00F6493A" w:rsidP="00F6493A">
      <w:pPr>
        <w:rPr>
          <w:b/>
        </w:rPr>
      </w:pPr>
    </w:p>
    <w:p w14:paraId="360CD3E0" w14:textId="77777777" w:rsidR="00F6493A" w:rsidRPr="007C52A9" w:rsidRDefault="00F6493A" w:rsidP="00F6493A"/>
    <w:p w14:paraId="25291789" w14:textId="77777777" w:rsidR="00F6493A" w:rsidRDefault="00F6493A" w:rsidP="00F6493A">
      <w:pPr>
        <w:jc w:val="center"/>
        <w:rPr>
          <w:sz w:val="28"/>
          <w:szCs w:val="28"/>
          <w:lang w:eastAsia="ru-RU"/>
        </w:rPr>
      </w:pPr>
      <w:r>
        <w:rPr>
          <w:sz w:val="28"/>
          <w:szCs w:val="28"/>
          <w:lang w:eastAsia="ru-RU"/>
        </w:rPr>
        <w:t>Раздел 1. Паспорт производственной программы</w:t>
      </w:r>
    </w:p>
    <w:p w14:paraId="3478B079" w14:textId="77777777" w:rsidR="00F6493A" w:rsidRDefault="00F6493A" w:rsidP="00F6493A">
      <w:pPr>
        <w:jc w:val="center"/>
        <w:rPr>
          <w:sz w:val="28"/>
          <w:szCs w:val="28"/>
          <w:lang w:eastAsia="ru-RU"/>
        </w:rPr>
      </w:pPr>
    </w:p>
    <w:tbl>
      <w:tblPr>
        <w:tblStyle w:val="ae"/>
        <w:tblW w:w="10065" w:type="dxa"/>
        <w:tblInd w:w="-431" w:type="dxa"/>
        <w:tblLook w:val="04A0" w:firstRow="1" w:lastRow="0" w:firstColumn="1" w:lastColumn="0" w:noHBand="0" w:noVBand="1"/>
      </w:tblPr>
      <w:tblGrid>
        <w:gridCol w:w="5103"/>
        <w:gridCol w:w="4962"/>
      </w:tblGrid>
      <w:tr w:rsidR="00F6493A" w14:paraId="5E2C09CC" w14:textId="77777777" w:rsidTr="00F6493A">
        <w:trPr>
          <w:trHeight w:val="1221"/>
        </w:trPr>
        <w:tc>
          <w:tcPr>
            <w:tcW w:w="5103" w:type="dxa"/>
            <w:vAlign w:val="center"/>
          </w:tcPr>
          <w:p w14:paraId="1516D34C" w14:textId="77777777" w:rsidR="00F6493A" w:rsidRDefault="00F6493A" w:rsidP="00F6493A">
            <w:pPr>
              <w:rPr>
                <w:sz w:val="28"/>
                <w:szCs w:val="28"/>
              </w:rPr>
            </w:pPr>
            <w:r>
              <w:rPr>
                <w:sz w:val="28"/>
                <w:szCs w:val="28"/>
              </w:rPr>
              <w:t>Наименование организации</w:t>
            </w:r>
          </w:p>
        </w:tc>
        <w:tc>
          <w:tcPr>
            <w:tcW w:w="4962" w:type="dxa"/>
            <w:vAlign w:val="center"/>
          </w:tcPr>
          <w:p w14:paraId="27B4CD13" w14:textId="77777777" w:rsidR="00F6493A" w:rsidRDefault="00F6493A" w:rsidP="00F6493A">
            <w:pPr>
              <w:jc w:val="center"/>
              <w:rPr>
                <w:sz w:val="28"/>
                <w:szCs w:val="28"/>
              </w:rPr>
            </w:pPr>
            <w:r>
              <w:rPr>
                <w:sz w:val="28"/>
                <w:szCs w:val="28"/>
              </w:rPr>
              <w:t>АО «Кемеровская генерация»</w:t>
            </w:r>
          </w:p>
        </w:tc>
      </w:tr>
      <w:tr w:rsidR="00F6493A" w14:paraId="4EC69A75" w14:textId="77777777" w:rsidTr="00F6493A">
        <w:trPr>
          <w:trHeight w:val="1109"/>
        </w:trPr>
        <w:tc>
          <w:tcPr>
            <w:tcW w:w="5103" w:type="dxa"/>
            <w:vAlign w:val="center"/>
          </w:tcPr>
          <w:p w14:paraId="5A80C447" w14:textId="77777777" w:rsidR="00F6493A" w:rsidRDefault="00F6493A" w:rsidP="00F6493A">
            <w:pPr>
              <w:rPr>
                <w:sz w:val="28"/>
                <w:szCs w:val="28"/>
              </w:rPr>
            </w:pPr>
            <w:r>
              <w:rPr>
                <w:sz w:val="28"/>
                <w:szCs w:val="28"/>
              </w:rPr>
              <w:t>Юридический адрес, почтовый адрес</w:t>
            </w:r>
          </w:p>
        </w:tc>
        <w:tc>
          <w:tcPr>
            <w:tcW w:w="4962" w:type="dxa"/>
            <w:vAlign w:val="center"/>
          </w:tcPr>
          <w:p w14:paraId="18F6CA96" w14:textId="77777777" w:rsidR="00F6493A" w:rsidRDefault="00F6493A" w:rsidP="00F6493A">
            <w:pPr>
              <w:jc w:val="center"/>
              <w:rPr>
                <w:sz w:val="28"/>
                <w:szCs w:val="28"/>
              </w:rPr>
            </w:pPr>
            <w:r>
              <w:rPr>
                <w:sz w:val="28"/>
                <w:szCs w:val="28"/>
              </w:rPr>
              <w:t>650000, г. Кемерово, пр-т Кузнецкий, д.30</w:t>
            </w:r>
          </w:p>
        </w:tc>
      </w:tr>
      <w:tr w:rsidR="00F6493A" w14:paraId="17ABA7D5" w14:textId="77777777" w:rsidTr="00F6493A">
        <w:tc>
          <w:tcPr>
            <w:tcW w:w="5103" w:type="dxa"/>
            <w:vAlign w:val="center"/>
          </w:tcPr>
          <w:p w14:paraId="34205CA9" w14:textId="77777777" w:rsidR="00F6493A" w:rsidRDefault="00F6493A" w:rsidP="00F6493A">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588F9749" w14:textId="77777777" w:rsidR="00F6493A" w:rsidRDefault="00F6493A" w:rsidP="00F6493A">
            <w:pPr>
              <w:jc w:val="center"/>
              <w:rPr>
                <w:sz w:val="28"/>
                <w:szCs w:val="28"/>
              </w:rPr>
            </w:pPr>
            <w:r>
              <w:rPr>
                <w:sz w:val="28"/>
                <w:szCs w:val="28"/>
              </w:rPr>
              <w:t>региональная энергетическая комиссия Кемеровской области</w:t>
            </w:r>
          </w:p>
        </w:tc>
      </w:tr>
      <w:tr w:rsidR="00F6493A" w14:paraId="573A15FC" w14:textId="77777777" w:rsidTr="00F6493A">
        <w:tc>
          <w:tcPr>
            <w:tcW w:w="5103" w:type="dxa"/>
            <w:vAlign w:val="center"/>
          </w:tcPr>
          <w:p w14:paraId="2F5267D4" w14:textId="77777777" w:rsidR="00F6493A" w:rsidRDefault="00F6493A" w:rsidP="00F6493A">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0765F481" w14:textId="77777777" w:rsidR="00F6493A" w:rsidRDefault="00F6493A" w:rsidP="00F6493A">
            <w:pPr>
              <w:jc w:val="center"/>
              <w:rPr>
                <w:sz w:val="28"/>
                <w:szCs w:val="28"/>
              </w:rPr>
            </w:pPr>
            <w:r>
              <w:rPr>
                <w:sz w:val="28"/>
                <w:szCs w:val="28"/>
              </w:rPr>
              <w:t xml:space="preserve">650993, г. Кемерово, </w:t>
            </w:r>
          </w:p>
          <w:p w14:paraId="6D61AD16" w14:textId="77777777" w:rsidR="00F6493A" w:rsidRDefault="00F6493A" w:rsidP="00F6493A">
            <w:pPr>
              <w:jc w:val="center"/>
              <w:rPr>
                <w:sz w:val="28"/>
                <w:szCs w:val="28"/>
              </w:rPr>
            </w:pPr>
            <w:r>
              <w:rPr>
                <w:sz w:val="28"/>
                <w:szCs w:val="28"/>
              </w:rPr>
              <w:t>ул. Н. Островского, д. 32</w:t>
            </w:r>
          </w:p>
        </w:tc>
      </w:tr>
    </w:tbl>
    <w:p w14:paraId="05B48052" w14:textId="70F70032" w:rsidR="00F6493A" w:rsidRDefault="00F6493A" w:rsidP="00F6493A">
      <w:pPr>
        <w:jc w:val="center"/>
        <w:rPr>
          <w:sz w:val="28"/>
          <w:szCs w:val="28"/>
          <w:lang w:eastAsia="ru-RU"/>
        </w:rPr>
      </w:pPr>
    </w:p>
    <w:p w14:paraId="4ECF5FF2" w14:textId="77777777" w:rsidR="00F6493A" w:rsidRDefault="00F6493A" w:rsidP="00F6493A">
      <w:pPr>
        <w:jc w:val="center"/>
        <w:rPr>
          <w:sz w:val="28"/>
          <w:szCs w:val="28"/>
          <w:lang w:eastAsia="ru-RU"/>
        </w:rPr>
      </w:pPr>
    </w:p>
    <w:p w14:paraId="78AB8415" w14:textId="77777777" w:rsidR="00F6493A" w:rsidRDefault="00F6493A" w:rsidP="00F6493A">
      <w:pPr>
        <w:jc w:val="center"/>
        <w:rPr>
          <w:color w:val="FF0000"/>
          <w:sz w:val="28"/>
          <w:szCs w:val="28"/>
          <w:lang w:eastAsia="ru-RU"/>
        </w:rPr>
      </w:pPr>
      <w:r>
        <w:rPr>
          <w:sz w:val="28"/>
          <w:szCs w:val="28"/>
          <w:lang w:eastAsia="ru-RU"/>
        </w:rPr>
        <w:t xml:space="preserve">Раздел 2. Перечень плановых мероприятий по ремонту объектов централизованных систем </w:t>
      </w:r>
      <w:r w:rsidRPr="00EC0381">
        <w:rPr>
          <w:sz w:val="28"/>
          <w:szCs w:val="28"/>
          <w:lang w:eastAsia="ru-RU"/>
        </w:rPr>
        <w:t xml:space="preserve">холодного водоснабжения </w:t>
      </w:r>
    </w:p>
    <w:p w14:paraId="66F6FF9B" w14:textId="77777777" w:rsidR="00F6493A" w:rsidRDefault="00F6493A" w:rsidP="00F6493A">
      <w:pPr>
        <w:jc w:val="center"/>
        <w:rPr>
          <w:sz w:val="28"/>
          <w:szCs w:val="28"/>
          <w:lang w:eastAsia="ru-RU"/>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F6493A" w14:paraId="55AEA94F" w14:textId="77777777" w:rsidTr="00F6493A">
        <w:trPr>
          <w:trHeight w:val="706"/>
        </w:trPr>
        <w:tc>
          <w:tcPr>
            <w:tcW w:w="3334" w:type="dxa"/>
            <w:vMerge w:val="restart"/>
            <w:vAlign w:val="center"/>
          </w:tcPr>
          <w:p w14:paraId="2CB8BF64" w14:textId="77777777" w:rsidR="00F6493A" w:rsidRDefault="00F6493A" w:rsidP="00F6493A">
            <w:pPr>
              <w:jc w:val="center"/>
              <w:rPr>
                <w:sz w:val="28"/>
                <w:szCs w:val="28"/>
              </w:rPr>
            </w:pPr>
            <w:r>
              <w:rPr>
                <w:sz w:val="28"/>
                <w:szCs w:val="28"/>
              </w:rPr>
              <w:t>Наименование мероприятия</w:t>
            </w:r>
          </w:p>
        </w:tc>
        <w:tc>
          <w:tcPr>
            <w:tcW w:w="992" w:type="dxa"/>
            <w:vMerge w:val="restart"/>
            <w:vAlign w:val="center"/>
          </w:tcPr>
          <w:p w14:paraId="46933040" w14:textId="77777777" w:rsidR="00F6493A" w:rsidRDefault="00F6493A" w:rsidP="00F6493A">
            <w:pPr>
              <w:jc w:val="center"/>
              <w:rPr>
                <w:sz w:val="28"/>
                <w:szCs w:val="28"/>
              </w:rPr>
            </w:pPr>
            <w:r>
              <w:rPr>
                <w:sz w:val="28"/>
                <w:szCs w:val="28"/>
              </w:rPr>
              <w:t>Срок реали-зации</w:t>
            </w:r>
          </w:p>
        </w:tc>
        <w:tc>
          <w:tcPr>
            <w:tcW w:w="1451" w:type="dxa"/>
            <w:vMerge w:val="restart"/>
          </w:tcPr>
          <w:p w14:paraId="17AEE7AF" w14:textId="77777777" w:rsidR="00F6493A" w:rsidRDefault="00F6493A" w:rsidP="00F6493A">
            <w:pPr>
              <w:jc w:val="center"/>
              <w:rPr>
                <w:sz w:val="28"/>
                <w:szCs w:val="28"/>
              </w:rPr>
            </w:pPr>
            <w:r>
              <w:rPr>
                <w:sz w:val="28"/>
                <w:szCs w:val="28"/>
              </w:rPr>
              <w:t>Финан-совые потреб-ности, тыс. руб. (без НДС)</w:t>
            </w:r>
          </w:p>
        </w:tc>
        <w:tc>
          <w:tcPr>
            <w:tcW w:w="4430" w:type="dxa"/>
            <w:gridSpan w:val="3"/>
            <w:vAlign w:val="center"/>
          </w:tcPr>
          <w:p w14:paraId="2BFAF5A6" w14:textId="77777777" w:rsidR="00F6493A" w:rsidRDefault="00F6493A" w:rsidP="00F6493A">
            <w:pPr>
              <w:jc w:val="center"/>
              <w:rPr>
                <w:sz w:val="28"/>
                <w:szCs w:val="28"/>
              </w:rPr>
            </w:pPr>
            <w:r>
              <w:rPr>
                <w:sz w:val="28"/>
                <w:szCs w:val="28"/>
              </w:rPr>
              <w:t>Ожидаемый эффект</w:t>
            </w:r>
          </w:p>
        </w:tc>
      </w:tr>
      <w:tr w:rsidR="00F6493A" w14:paraId="78D23909" w14:textId="77777777" w:rsidTr="00F6493A">
        <w:trPr>
          <w:trHeight w:val="844"/>
        </w:trPr>
        <w:tc>
          <w:tcPr>
            <w:tcW w:w="3334" w:type="dxa"/>
            <w:vMerge/>
          </w:tcPr>
          <w:p w14:paraId="28A22AE5" w14:textId="77777777" w:rsidR="00F6493A" w:rsidRDefault="00F6493A" w:rsidP="00F6493A">
            <w:pPr>
              <w:jc w:val="center"/>
              <w:rPr>
                <w:sz w:val="28"/>
                <w:szCs w:val="28"/>
              </w:rPr>
            </w:pPr>
          </w:p>
        </w:tc>
        <w:tc>
          <w:tcPr>
            <w:tcW w:w="992" w:type="dxa"/>
            <w:vMerge/>
          </w:tcPr>
          <w:p w14:paraId="70545BF2" w14:textId="77777777" w:rsidR="00F6493A" w:rsidRDefault="00F6493A" w:rsidP="00F6493A">
            <w:pPr>
              <w:jc w:val="center"/>
              <w:rPr>
                <w:sz w:val="28"/>
                <w:szCs w:val="28"/>
              </w:rPr>
            </w:pPr>
          </w:p>
        </w:tc>
        <w:tc>
          <w:tcPr>
            <w:tcW w:w="1451" w:type="dxa"/>
            <w:vMerge/>
          </w:tcPr>
          <w:p w14:paraId="6F583B10" w14:textId="77777777" w:rsidR="00F6493A" w:rsidRDefault="00F6493A" w:rsidP="00F6493A">
            <w:pPr>
              <w:jc w:val="center"/>
              <w:rPr>
                <w:sz w:val="28"/>
                <w:szCs w:val="28"/>
              </w:rPr>
            </w:pPr>
          </w:p>
        </w:tc>
        <w:tc>
          <w:tcPr>
            <w:tcW w:w="1983" w:type="dxa"/>
            <w:vAlign w:val="center"/>
          </w:tcPr>
          <w:p w14:paraId="26DEC13C" w14:textId="77777777" w:rsidR="00F6493A" w:rsidRDefault="00F6493A" w:rsidP="00F6493A">
            <w:pPr>
              <w:jc w:val="center"/>
              <w:rPr>
                <w:sz w:val="28"/>
                <w:szCs w:val="28"/>
              </w:rPr>
            </w:pPr>
            <w:r>
              <w:rPr>
                <w:sz w:val="28"/>
                <w:szCs w:val="28"/>
              </w:rPr>
              <w:t>Наименование показателей</w:t>
            </w:r>
          </w:p>
        </w:tc>
        <w:tc>
          <w:tcPr>
            <w:tcW w:w="980" w:type="dxa"/>
            <w:vAlign w:val="center"/>
          </w:tcPr>
          <w:p w14:paraId="4AA7EE57" w14:textId="77777777" w:rsidR="00F6493A" w:rsidRDefault="00F6493A" w:rsidP="00F6493A">
            <w:pPr>
              <w:jc w:val="center"/>
              <w:rPr>
                <w:sz w:val="28"/>
                <w:szCs w:val="28"/>
              </w:rPr>
            </w:pPr>
            <w:r>
              <w:rPr>
                <w:sz w:val="28"/>
                <w:szCs w:val="28"/>
              </w:rPr>
              <w:t>тыс. руб.</w:t>
            </w:r>
          </w:p>
        </w:tc>
        <w:tc>
          <w:tcPr>
            <w:tcW w:w="1467" w:type="dxa"/>
            <w:vAlign w:val="center"/>
          </w:tcPr>
          <w:p w14:paraId="276F6DC0" w14:textId="77777777" w:rsidR="00F6493A" w:rsidRDefault="00F6493A" w:rsidP="00F6493A">
            <w:pPr>
              <w:jc w:val="center"/>
              <w:rPr>
                <w:sz w:val="28"/>
                <w:szCs w:val="28"/>
              </w:rPr>
            </w:pPr>
            <w:r>
              <w:rPr>
                <w:sz w:val="28"/>
                <w:szCs w:val="28"/>
              </w:rPr>
              <w:t>%</w:t>
            </w:r>
          </w:p>
        </w:tc>
      </w:tr>
      <w:tr w:rsidR="00F6493A" w14:paraId="5F837854" w14:textId="77777777" w:rsidTr="00F6493A">
        <w:tc>
          <w:tcPr>
            <w:tcW w:w="3334" w:type="dxa"/>
          </w:tcPr>
          <w:p w14:paraId="33E309C1" w14:textId="77777777" w:rsidR="00F6493A" w:rsidRPr="00AB5D45" w:rsidRDefault="00F6493A" w:rsidP="00F6493A">
            <w:pPr>
              <w:jc w:val="center"/>
              <w:rPr>
                <w:sz w:val="28"/>
                <w:szCs w:val="28"/>
              </w:rPr>
            </w:pPr>
            <w:r w:rsidRPr="00AB5D45">
              <w:rPr>
                <w:sz w:val="28"/>
                <w:szCs w:val="28"/>
              </w:rPr>
              <w:t>-</w:t>
            </w:r>
          </w:p>
        </w:tc>
        <w:tc>
          <w:tcPr>
            <w:tcW w:w="992" w:type="dxa"/>
          </w:tcPr>
          <w:p w14:paraId="27F9F1C7" w14:textId="77777777" w:rsidR="00F6493A" w:rsidRDefault="00F6493A" w:rsidP="00F6493A">
            <w:pPr>
              <w:jc w:val="center"/>
              <w:rPr>
                <w:sz w:val="28"/>
                <w:szCs w:val="28"/>
              </w:rPr>
            </w:pPr>
            <w:r>
              <w:rPr>
                <w:sz w:val="28"/>
                <w:szCs w:val="28"/>
              </w:rPr>
              <w:t>-</w:t>
            </w:r>
          </w:p>
        </w:tc>
        <w:tc>
          <w:tcPr>
            <w:tcW w:w="1451" w:type="dxa"/>
          </w:tcPr>
          <w:p w14:paraId="3ABD2FC4" w14:textId="77777777" w:rsidR="00F6493A" w:rsidRDefault="00F6493A" w:rsidP="00F6493A">
            <w:pPr>
              <w:jc w:val="center"/>
              <w:rPr>
                <w:sz w:val="28"/>
                <w:szCs w:val="28"/>
              </w:rPr>
            </w:pPr>
            <w:r>
              <w:rPr>
                <w:sz w:val="28"/>
                <w:szCs w:val="28"/>
              </w:rPr>
              <w:t>-</w:t>
            </w:r>
          </w:p>
        </w:tc>
        <w:tc>
          <w:tcPr>
            <w:tcW w:w="1983" w:type="dxa"/>
          </w:tcPr>
          <w:p w14:paraId="06DE4F31" w14:textId="77777777" w:rsidR="00F6493A" w:rsidRDefault="00F6493A" w:rsidP="00F6493A">
            <w:pPr>
              <w:jc w:val="center"/>
              <w:rPr>
                <w:sz w:val="28"/>
                <w:szCs w:val="28"/>
              </w:rPr>
            </w:pPr>
            <w:r>
              <w:rPr>
                <w:sz w:val="28"/>
                <w:szCs w:val="28"/>
              </w:rPr>
              <w:t>-</w:t>
            </w:r>
          </w:p>
        </w:tc>
        <w:tc>
          <w:tcPr>
            <w:tcW w:w="980" w:type="dxa"/>
          </w:tcPr>
          <w:p w14:paraId="1990CE3D" w14:textId="77777777" w:rsidR="00F6493A" w:rsidRDefault="00F6493A" w:rsidP="00F6493A">
            <w:pPr>
              <w:jc w:val="center"/>
              <w:rPr>
                <w:sz w:val="28"/>
                <w:szCs w:val="28"/>
              </w:rPr>
            </w:pPr>
            <w:r>
              <w:rPr>
                <w:sz w:val="28"/>
                <w:szCs w:val="28"/>
              </w:rPr>
              <w:t>-</w:t>
            </w:r>
          </w:p>
        </w:tc>
        <w:tc>
          <w:tcPr>
            <w:tcW w:w="1467" w:type="dxa"/>
          </w:tcPr>
          <w:p w14:paraId="6344BFEB" w14:textId="77777777" w:rsidR="00F6493A" w:rsidRDefault="00F6493A" w:rsidP="00F6493A">
            <w:pPr>
              <w:jc w:val="center"/>
              <w:rPr>
                <w:sz w:val="28"/>
                <w:szCs w:val="28"/>
              </w:rPr>
            </w:pPr>
            <w:r>
              <w:rPr>
                <w:sz w:val="28"/>
                <w:szCs w:val="28"/>
              </w:rPr>
              <w:t>-</w:t>
            </w:r>
          </w:p>
        </w:tc>
      </w:tr>
    </w:tbl>
    <w:p w14:paraId="51AC262D" w14:textId="77777777" w:rsidR="00F6493A" w:rsidRDefault="00F6493A" w:rsidP="00F6493A">
      <w:pPr>
        <w:jc w:val="center"/>
        <w:rPr>
          <w:sz w:val="28"/>
          <w:szCs w:val="28"/>
          <w:lang w:eastAsia="ru-RU"/>
        </w:rPr>
      </w:pPr>
    </w:p>
    <w:p w14:paraId="54416942" w14:textId="77777777" w:rsidR="00F6493A" w:rsidRDefault="00F6493A" w:rsidP="00F6493A">
      <w:pPr>
        <w:jc w:val="center"/>
        <w:rPr>
          <w:sz w:val="28"/>
          <w:szCs w:val="28"/>
          <w:lang w:eastAsia="ru-RU"/>
        </w:rPr>
      </w:pPr>
    </w:p>
    <w:p w14:paraId="6C6FEBCE" w14:textId="77777777" w:rsidR="00F6493A" w:rsidRDefault="00F6493A" w:rsidP="00F6493A">
      <w:pPr>
        <w:jc w:val="center"/>
        <w:rPr>
          <w:sz w:val="28"/>
          <w:szCs w:val="28"/>
          <w:lang w:eastAsia="ru-RU"/>
        </w:rPr>
      </w:pPr>
    </w:p>
    <w:p w14:paraId="1CB62E15" w14:textId="77777777" w:rsidR="00F6493A" w:rsidRDefault="00F6493A" w:rsidP="00F6493A">
      <w:pPr>
        <w:jc w:val="center"/>
        <w:rPr>
          <w:sz w:val="28"/>
          <w:szCs w:val="28"/>
          <w:lang w:eastAsia="ru-RU"/>
        </w:rPr>
      </w:pPr>
    </w:p>
    <w:p w14:paraId="14129301" w14:textId="77777777" w:rsidR="00F6493A" w:rsidRDefault="00F6493A" w:rsidP="00F6493A">
      <w:pPr>
        <w:jc w:val="center"/>
        <w:rPr>
          <w:sz w:val="28"/>
          <w:szCs w:val="28"/>
          <w:lang w:eastAsia="ru-RU"/>
        </w:rPr>
      </w:pPr>
    </w:p>
    <w:p w14:paraId="70D19355" w14:textId="77777777" w:rsidR="00F6493A" w:rsidRPr="008A47E7" w:rsidRDefault="00F6493A" w:rsidP="00F6493A">
      <w:pPr>
        <w:jc w:val="center"/>
        <w:rPr>
          <w:color w:val="FF0000"/>
          <w:sz w:val="28"/>
          <w:szCs w:val="28"/>
          <w:lang w:eastAsia="ru-RU"/>
        </w:rPr>
      </w:pPr>
      <w:r>
        <w:rPr>
          <w:sz w:val="28"/>
          <w:szCs w:val="28"/>
          <w:lang w:eastAsia="ru-RU"/>
        </w:rPr>
        <w:lastRenderedPageBreak/>
        <w:t xml:space="preserve">Раздел 3. Перечень плановых мероприятий, направленных на улучшение качества </w:t>
      </w:r>
      <w:r w:rsidRPr="00EC0381">
        <w:rPr>
          <w:sz w:val="28"/>
          <w:szCs w:val="28"/>
          <w:lang w:eastAsia="ru-RU"/>
        </w:rPr>
        <w:t xml:space="preserve">технической воды </w:t>
      </w:r>
    </w:p>
    <w:p w14:paraId="330E0A9B" w14:textId="77777777" w:rsidR="00F6493A" w:rsidRDefault="00F6493A" w:rsidP="00F6493A">
      <w:pPr>
        <w:jc w:val="center"/>
        <w:rPr>
          <w:sz w:val="28"/>
          <w:szCs w:val="28"/>
          <w:lang w:eastAsia="ru-RU"/>
        </w:rPr>
      </w:pPr>
    </w:p>
    <w:tbl>
      <w:tblPr>
        <w:tblStyle w:val="ae"/>
        <w:tblW w:w="9571" w:type="dxa"/>
        <w:tblInd w:w="-431" w:type="dxa"/>
        <w:tblLook w:val="04A0" w:firstRow="1" w:lastRow="0" w:firstColumn="1" w:lastColumn="0" w:noHBand="0" w:noVBand="1"/>
      </w:tblPr>
      <w:tblGrid>
        <w:gridCol w:w="3334"/>
        <w:gridCol w:w="992"/>
        <w:gridCol w:w="1451"/>
        <w:gridCol w:w="1983"/>
        <w:gridCol w:w="980"/>
        <w:gridCol w:w="831"/>
      </w:tblGrid>
      <w:tr w:rsidR="00F6493A" w14:paraId="3E08C3A0" w14:textId="77777777" w:rsidTr="00F6493A">
        <w:trPr>
          <w:trHeight w:val="706"/>
        </w:trPr>
        <w:tc>
          <w:tcPr>
            <w:tcW w:w="3334" w:type="dxa"/>
            <w:vMerge w:val="restart"/>
            <w:vAlign w:val="center"/>
          </w:tcPr>
          <w:p w14:paraId="3CB9B759" w14:textId="77777777" w:rsidR="00F6493A" w:rsidRDefault="00F6493A" w:rsidP="00F6493A">
            <w:pPr>
              <w:jc w:val="center"/>
              <w:rPr>
                <w:sz w:val="28"/>
                <w:szCs w:val="28"/>
              </w:rPr>
            </w:pPr>
            <w:r>
              <w:rPr>
                <w:sz w:val="28"/>
                <w:szCs w:val="28"/>
              </w:rPr>
              <w:t>Наименование мероприятия</w:t>
            </w:r>
          </w:p>
        </w:tc>
        <w:tc>
          <w:tcPr>
            <w:tcW w:w="992" w:type="dxa"/>
            <w:vMerge w:val="restart"/>
            <w:vAlign w:val="center"/>
          </w:tcPr>
          <w:p w14:paraId="3BBB9F68" w14:textId="77777777" w:rsidR="00F6493A" w:rsidRDefault="00F6493A" w:rsidP="00F6493A">
            <w:pPr>
              <w:jc w:val="center"/>
              <w:rPr>
                <w:sz w:val="28"/>
                <w:szCs w:val="28"/>
              </w:rPr>
            </w:pPr>
            <w:r>
              <w:rPr>
                <w:sz w:val="28"/>
                <w:szCs w:val="28"/>
              </w:rPr>
              <w:t>Срок реали-зации</w:t>
            </w:r>
          </w:p>
        </w:tc>
        <w:tc>
          <w:tcPr>
            <w:tcW w:w="1451" w:type="dxa"/>
            <w:vMerge w:val="restart"/>
          </w:tcPr>
          <w:p w14:paraId="27DF3CF6" w14:textId="77777777" w:rsidR="00F6493A" w:rsidRDefault="00F6493A" w:rsidP="00F6493A">
            <w:pPr>
              <w:jc w:val="center"/>
              <w:rPr>
                <w:sz w:val="28"/>
                <w:szCs w:val="28"/>
              </w:rPr>
            </w:pPr>
            <w:r>
              <w:rPr>
                <w:sz w:val="28"/>
                <w:szCs w:val="28"/>
              </w:rPr>
              <w:t>Финан-совые потреб-ности, тыс. руб. (без НДС)</w:t>
            </w:r>
          </w:p>
        </w:tc>
        <w:tc>
          <w:tcPr>
            <w:tcW w:w="3794" w:type="dxa"/>
            <w:gridSpan w:val="3"/>
            <w:vAlign w:val="center"/>
          </w:tcPr>
          <w:p w14:paraId="3A327D96" w14:textId="77777777" w:rsidR="00F6493A" w:rsidRDefault="00F6493A" w:rsidP="00F6493A">
            <w:pPr>
              <w:jc w:val="center"/>
              <w:rPr>
                <w:sz w:val="28"/>
                <w:szCs w:val="28"/>
              </w:rPr>
            </w:pPr>
            <w:r>
              <w:rPr>
                <w:sz w:val="28"/>
                <w:szCs w:val="28"/>
              </w:rPr>
              <w:t>Ожидаемый эффект</w:t>
            </w:r>
          </w:p>
        </w:tc>
      </w:tr>
      <w:tr w:rsidR="00F6493A" w14:paraId="125A854B" w14:textId="77777777" w:rsidTr="00F6493A">
        <w:trPr>
          <w:trHeight w:val="844"/>
        </w:trPr>
        <w:tc>
          <w:tcPr>
            <w:tcW w:w="3334" w:type="dxa"/>
            <w:vMerge/>
          </w:tcPr>
          <w:p w14:paraId="7145ACAF" w14:textId="77777777" w:rsidR="00F6493A" w:rsidRDefault="00F6493A" w:rsidP="00F6493A">
            <w:pPr>
              <w:jc w:val="center"/>
              <w:rPr>
                <w:sz w:val="28"/>
                <w:szCs w:val="28"/>
              </w:rPr>
            </w:pPr>
          </w:p>
        </w:tc>
        <w:tc>
          <w:tcPr>
            <w:tcW w:w="992" w:type="dxa"/>
            <w:vMerge/>
          </w:tcPr>
          <w:p w14:paraId="18FEB46E" w14:textId="77777777" w:rsidR="00F6493A" w:rsidRDefault="00F6493A" w:rsidP="00F6493A">
            <w:pPr>
              <w:jc w:val="center"/>
              <w:rPr>
                <w:sz w:val="28"/>
                <w:szCs w:val="28"/>
              </w:rPr>
            </w:pPr>
          </w:p>
        </w:tc>
        <w:tc>
          <w:tcPr>
            <w:tcW w:w="1451" w:type="dxa"/>
            <w:vMerge/>
          </w:tcPr>
          <w:p w14:paraId="7E5CA75D" w14:textId="77777777" w:rsidR="00F6493A" w:rsidRDefault="00F6493A" w:rsidP="00F6493A">
            <w:pPr>
              <w:jc w:val="center"/>
              <w:rPr>
                <w:sz w:val="28"/>
                <w:szCs w:val="28"/>
              </w:rPr>
            </w:pPr>
          </w:p>
        </w:tc>
        <w:tc>
          <w:tcPr>
            <w:tcW w:w="1983" w:type="dxa"/>
            <w:vAlign w:val="center"/>
          </w:tcPr>
          <w:p w14:paraId="438D9EF5" w14:textId="77777777" w:rsidR="00F6493A" w:rsidRDefault="00F6493A" w:rsidP="00F6493A">
            <w:pPr>
              <w:jc w:val="center"/>
              <w:rPr>
                <w:sz w:val="28"/>
                <w:szCs w:val="28"/>
              </w:rPr>
            </w:pPr>
            <w:r>
              <w:rPr>
                <w:sz w:val="28"/>
                <w:szCs w:val="28"/>
              </w:rPr>
              <w:t>Наименование показателей</w:t>
            </w:r>
          </w:p>
        </w:tc>
        <w:tc>
          <w:tcPr>
            <w:tcW w:w="980" w:type="dxa"/>
            <w:vAlign w:val="center"/>
          </w:tcPr>
          <w:p w14:paraId="2B1806BB" w14:textId="77777777" w:rsidR="00F6493A" w:rsidRDefault="00F6493A" w:rsidP="00F6493A">
            <w:pPr>
              <w:jc w:val="center"/>
              <w:rPr>
                <w:sz w:val="28"/>
                <w:szCs w:val="28"/>
              </w:rPr>
            </w:pPr>
            <w:r>
              <w:rPr>
                <w:sz w:val="28"/>
                <w:szCs w:val="28"/>
              </w:rPr>
              <w:t>тыс. руб.</w:t>
            </w:r>
          </w:p>
        </w:tc>
        <w:tc>
          <w:tcPr>
            <w:tcW w:w="831" w:type="dxa"/>
            <w:vAlign w:val="center"/>
          </w:tcPr>
          <w:p w14:paraId="53C6F2B9" w14:textId="77777777" w:rsidR="00F6493A" w:rsidRDefault="00F6493A" w:rsidP="00F6493A">
            <w:pPr>
              <w:jc w:val="center"/>
              <w:rPr>
                <w:sz w:val="28"/>
                <w:szCs w:val="28"/>
              </w:rPr>
            </w:pPr>
            <w:r>
              <w:rPr>
                <w:sz w:val="28"/>
                <w:szCs w:val="28"/>
              </w:rPr>
              <w:t>%</w:t>
            </w:r>
          </w:p>
        </w:tc>
      </w:tr>
      <w:tr w:rsidR="00F6493A" w14:paraId="6F8E7B60" w14:textId="77777777" w:rsidTr="00F6493A">
        <w:tc>
          <w:tcPr>
            <w:tcW w:w="3334" w:type="dxa"/>
          </w:tcPr>
          <w:p w14:paraId="35B838CE" w14:textId="77777777" w:rsidR="00F6493A" w:rsidRDefault="00F6493A" w:rsidP="00F6493A">
            <w:pPr>
              <w:jc w:val="center"/>
              <w:rPr>
                <w:sz w:val="28"/>
                <w:szCs w:val="28"/>
              </w:rPr>
            </w:pPr>
            <w:r>
              <w:rPr>
                <w:sz w:val="28"/>
                <w:szCs w:val="28"/>
              </w:rPr>
              <w:t>-</w:t>
            </w:r>
          </w:p>
        </w:tc>
        <w:tc>
          <w:tcPr>
            <w:tcW w:w="992" w:type="dxa"/>
          </w:tcPr>
          <w:p w14:paraId="77681744" w14:textId="77777777" w:rsidR="00F6493A" w:rsidRDefault="00F6493A" w:rsidP="00F6493A">
            <w:pPr>
              <w:jc w:val="center"/>
              <w:rPr>
                <w:sz w:val="28"/>
                <w:szCs w:val="28"/>
              </w:rPr>
            </w:pPr>
            <w:r>
              <w:rPr>
                <w:sz w:val="28"/>
                <w:szCs w:val="28"/>
              </w:rPr>
              <w:t>-</w:t>
            </w:r>
          </w:p>
        </w:tc>
        <w:tc>
          <w:tcPr>
            <w:tcW w:w="1451" w:type="dxa"/>
          </w:tcPr>
          <w:p w14:paraId="6F518323" w14:textId="77777777" w:rsidR="00F6493A" w:rsidRDefault="00F6493A" w:rsidP="00F6493A">
            <w:pPr>
              <w:jc w:val="center"/>
              <w:rPr>
                <w:sz w:val="28"/>
                <w:szCs w:val="28"/>
              </w:rPr>
            </w:pPr>
            <w:r>
              <w:rPr>
                <w:sz w:val="28"/>
                <w:szCs w:val="28"/>
              </w:rPr>
              <w:t>-</w:t>
            </w:r>
          </w:p>
        </w:tc>
        <w:tc>
          <w:tcPr>
            <w:tcW w:w="1983" w:type="dxa"/>
          </w:tcPr>
          <w:p w14:paraId="2520C43C" w14:textId="77777777" w:rsidR="00F6493A" w:rsidRDefault="00F6493A" w:rsidP="00F6493A">
            <w:pPr>
              <w:jc w:val="center"/>
              <w:rPr>
                <w:sz w:val="28"/>
                <w:szCs w:val="28"/>
              </w:rPr>
            </w:pPr>
            <w:r>
              <w:rPr>
                <w:sz w:val="28"/>
                <w:szCs w:val="28"/>
              </w:rPr>
              <w:t>-</w:t>
            </w:r>
          </w:p>
        </w:tc>
        <w:tc>
          <w:tcPr>
            <w:tcW w:w="980" w:type="dxa"/>
          </w:tcPr>
          <w:p w14:paraId="751508A3" w14:textId="77777777" w:rsidR="00F6493A" w:rsidRDefault="00F6493A" w:rsidP="00F6493A">
            <w:pPr>
              <w:jc w:val="center"/>
              <w:rPr>
                <w:sz w:val="28"/>
                <w:szCs w:val="28"/>
              </w:rPr>
            </w:pPr>
            <w:r>
              <w:rPr>
                <w:sz w:val="28"/>
                <w:szCs w:val="28"/>
              </w:rPr>
              <w:t>-</w:t>
            </w:r>
          </w:p>
        </w:tc>
        <w:tc>
          <w:tcPr>
            <w:tcW w:w="831" w:type="dxa"/>
          </w:tcPr>
          <w:p w14:paraId="42F9430F" w14:textId="77777777" w:rsidR="00F6493A" w:rsidRDefault="00F6493A" w:rsidP="00F6493A">
            <w:pPr>
              <w:jc w:val="center"/>
              <w:rPr>
                <w:sz w:val="28"/>
                <w:szCs w:val="28"/>
              </w:rPr>
            </w:pPr>
            <w:r>
              <w:rPr>
                <w:sz w:val="28"/>
                <w:szCs w:val="28"/>
              </w:rPr>
              <w:t>-</w:t>
            </w:r>
          </w:p>
        </w:tc>
      </w:tr>
    </w:tbl>
    <w:p w14:paraId="4820056A" w14:textId="77777777" w:rsidR="00F6493A" w:rsidRDefault="00F6493A" w:rsidP="00F6493A">
      <w:pPr>
        <w:jc w:val="center"/>
        <w:rPr>
          <w:sz w:val="28"/>
          <w:szCs w:val="28"/>
          <w:lang w:eastAsia="ru-RU"/>
        </w:rPr>
      </w:pPr>
    </w:p>
    <w:p w14:paraId="0F7C90F2" w14:textId="77777777" w:rsidR="00F6493A" w:rsidRDefault="00F6493A" w:rsidP="00F6493A">
      <w:pPr>
        <w:jc w:val="center"/>
        <w:rPr>
          <w:sz w:val="28"/>
          <w:szCs w:val="28"/>
          <w:lang w:eastAsia="ru-RU"/>
        </w:rPr>
      </w:pPr>
    </w:p>
    <w:p w14:paraId="3B51A0D8" w14:textId="77777777" w:rsidR="00F6493A" w:rsidRDefault="00F6493A" w:rsidP="00F6493A">
      <w:pPr>
        <w:rPr>
          <w:sz w:val="28"/>
          <w:szCs w:val="28"/>
          <w:lang w:eastAsia="ru-RU"/>
        </w:rPr>
      </w:pPr>
    </w:p>
    <w:p w14:paraId="45944799" w14:textId="77777777" w:rsidR="00F6493A" w:rsidRDefault="00F6493A" w:rsidP="00F6493A">
      <w:pPr>
        <w:jc w:val="center"/>
        <w:rPr>
          <w:sz w:val="28"/>
          <w:szCs w:val="28"/>
          <w:lang w:eastAsia="ru-RU"/>
        </w:rPr>
      </w:pPr>
    </w:p>
    <w:p w14:paraId="648B9D35" w14:textId="77777777" w:rsidR="00F6493A" w:rsidRDefault="00F6493A" w:rsidP="00F6493A">
      <w:pPr>
        <w:jc w:val="center"/>
        <w:rPr>
          <w:sz w:val="28"/>
          <w:szCs w:val="28"/>
          <w:lang w:eastAsia="ru-RU"/>
        </w:rPr>
      </w:pPr>
    </w:p>
    <w:p w14:paraId="5B1AF848" w14:textId="77777777" w:rsidR="00F6493A" w:rsidRDefault="00F6493A" w:rsidP="00F6493A">
      <w:pPr>
        <w:jc w:val="center"/>
        <w:rPr>
          <w:color w:val="FF0000"/>
          <w:sz w:val="28"/>
          <w:szCs w:val="28"/>
          <w:lang w:eastAsia="ru-RU"/>
        </w:rPr>
      </w:pPr>
      <w:r>
        <w:rPr>
          <w:sz w:val="28"/>
          <w:szCs w:val="28"/>
          <w:lang w:eastAsia="ru-RU"/>
        </w:rPr>
        <w:t xml:space="preserve">Раздел 4. Перечень плановых мероприятий по энергосбережению              и повышению энергетической эффективности </w:t>
      </w:r>
      <w:r w:rsidRPr="00EC0381">
        <w:rPr>
          <w:sz w:val="28"/>
          <w:szCs w:val="28"/>
          <w:lang w:eastAsia="ru-RU"/>
        </w:rPr>
        <w:t xml:space="preserve">холодного водоснабжения (в том числе по снижению потерь воды при транспортировке) </w:t>
      </w:r>
    </w:p>
    <w:p w14:paraId="34B3CFED" w14:textId="77777777" w:rsidR="00F6493A" w:rsidRDefault="00F6493A" w:rsidP="00F6493A">
      <w:pPr>
        <w:jc w:val="center"/>
        <w:rPr>
          <w:sz w:val="28"/>
          <w:szCs w:val="28"/>
          <w:lang w:eastAsia="ru-RU"/>
        </w:rPr>
      </w:pPr>
    </w:p>
    <w:tbl>
      <w:tblPr>
        <w:tblStyle w:val="ae"/>
        <w:tblW w:w="9895" w:type="dxa"/>
        <w:tblInd w:w="-431" w:type="dxa"/>
        <w:tblLook w:val="04A0" w:firstRow="1" w:lastRow="0" w:firstColumn="1" w:lastColumn="0" w:noHBand="0" w:noVBand="1"/>
      </w:tblPr>
      <w:tblGrid>
        <w:gridCol w:w="3334"/>
        <w:gridCol w:w="992"/>
        <w:gridCol w:w="1451"/>
        <w:gridCol w:w="2275"/>
        <w:gridCol w:w="992"/>
        <w:gridCol w:w="851"/>
      </w:tblGrid>
      <w:tr w:rsidR="00F6493A" w14:paraId="54AA3315" w14:textId="77777777" w:rsidTr="00F6493A">
        <w:trPr>
          <w:trHeight w:val="706"/>
        </w:trPr>
        <w:tc>
          <w:tcPr>
            <w:tcW w:w="3334" w:type="dxa"/>
            <w:vMerge w:val="restart"/>
            <w:vAlign w:val="center"/>
          </w:tcPr>
          <w:p w14:paraId="713C94E8" w14:textId="77777777" w:rsidR="00F6493A" w:rsidRDefault="00F6493A" w:rsidP="00F6493A">
            <w:pPr>
              <w:jc w:val="center"/>
              <w:rPr>
                <w:sz w:val="28"/>
                <w:szCs w:val="28"/>
              </w:rPr>
            </w:pPr>
            <w:r>
              <w:rPr>
                <w:sz w:val="28"/>
                <w:szCs w:val="28"/>
              </w:rPr>
              <w:t>Наименование мероприятия</w:t>
            </w:r>
          </w:p>
        </w:tc>
        <w:tc>
          <w:tcPr>
            <w:tcW w:w="992" w:type="dxa"/>
            <w:vMerge w:val="restart"/>
            <w:vAlign w:val="center"/>
          </w:tcPr>
          <w:p w14:paraId="3C297201" w14:textId="77777777" w:rsidR="00F6493A" w:rsidRDefault="00F6493A" w:rsidP="00F6493A">
            <w:pPr>
              <w:jc w:val="center"/>
              <w:rPr>
                <w:sz w:val="28"/>
                <w:szCs w:val="28"/>
              </w:rPr>
            </w:pPr>
            <w:r>
              <w:rPr>
                <w:sz w:val="28"/>
                <w:szCs w:val="28"/>
              </w:rPr>
              <w:t>Срок реали-зации</w:t>
            </w:r>
          </w:p>
        </w:tc>
        <w:tc>
          <w:tcPr>
            <w:tcW w:w="1451" w:type="dxa"/>
            <w:vMerge w:val="restart"/>
          </w:tcPr>
          <w:p w14:paraId="1D077598" w14:textId="77777777" w:rsidR="00F6493A" w:rsidRDefault="00F6493A" w:rsidP="00F6493A">
            <w:pPr>
              <w:jc w:val="center"/>
              <w:rPr>
                <w:sz w:val="28"/>
                <w:szCs w:val="28"/>
              </w:rPr>
            </w:pPr>
            <w:r>
              <w:rPr>
                <w:sz w:val="28"/>
                <w:szCs w:val="28"/>
              </w:rPr>
              <w:t>Финан-совые потреб-ности, тыс. руб. (без НДС)</w:t>
            </w:r>
          </w:p>
        </w:tc>
        <w:tc>
          <w:tcPr>
            <w:tcW w:w="4118" w:type="dxa"/>
            <w:gridSpan w:val="3"/>
            <w:vAlign w:val="center"/>
          </w:tcPr>
          <w:p w14:paraId="42370AE8" w14:textId="77777777" w:rsidR="00F6493A" w:rsidRDefault="00F6493A" w:rsidP="00F6493A">
            <w:pPr>
              <w:jc w:val="center"/>
              <w:rPr>
                <w:sz w:val="28"/>
                <w:szCs w:val="28"/>
              </w:rPr>
            </w:pPr>
            <w:r>
              <w:rPr>
                <w:sz w:val="28"/>
                <w:szCs w:val="28"/>
              </w:rPr>
              <w:t>Ожидаемый эффект</w:t>
            </w:r>
          </w:p>
        </w:tc>
      </w:tr>
      <w:tr w:rsidR="00F6493A" w14:paraId="5E2218BC" w14:textId="77777777" w:rsidTr="00F6493A">
        <w:trPr>
          <w:trHeight w:val="844"/>
        </w:trPr>
        <w:tc>
          <w:tcPr>
            <w:tcW w:w="3334" w:type="dxa"/>
            <w:vMerge/>
          </w:tcPr>
          <w:p w14:paraId="20768D70" w14:textId="77777777" w:rsidR="00F6493A" w:rsidRDefault="00F6493A" w:rsidP="00F6493A">
            <w:pPr>
              <w:jc w:val="center"/>
              <w:rPr>
                <w:sz w:val="28"/>
                <w:szCs w:val="28"/>
              </w:rPr>
            </w:pPr>
          </w:p>
        </w:tc>
        <w:tc>
          <w:tcPr>
            <w:tcW w:w="992" w:type="dxa"/>
            <w:vMerge/>
          </w:tcPr>
          <w:p w14:paraId="7F1CCF3C" w14:textId="77777777" w:rsidR="00F6493A" w:rsidRDefault="00F6493A" w:rsidP="00F6493A">
            <w:pPr>
              <w:jc w:val="center"/>
              <w:rPr>
                <w:sz w:val="28"/>
                <w:szCs w:val="28"/>
              </w:rPr>
            </w:pPr>
          </w:p>
        </w:tc>
        <w:tc>
          <w:tcPr>
            <w:tcW w:w="1451" w:type="dxa"/>
            <w:vMerge/>
          </w:tcPr>
          <w:p w14:paraId="0F4730ED" w14:textId="77777777" w:rsidR="00F6493A" w:rsidRDefault="00F6493A" w:rsidP="00F6493A">
            <w:pPr>
              <w:jc w:val="center"/>
              <w:rPr>
                <w:sz w:val="28"/>
                <w:szCs w:val="28"/>
              </w:rPr>
            </w:pPr>
          </w:p>
        </w:tc>
        <w:tc>
          <w:tcPr>
            <w:tcW w:w="2275" w:type="dxa"/>
            <w:vAlign w:val="center"/>
          </w:tcPr>
          <w:p w14:paraId="392CBEF4" w14:textId="77777777" w:rsidR="00F6493A" w:rsidRDefault="00F6493A" w:rsidP="00F6493A">
            <w:pPr>
              <w:jc w:val="center"/>
              <w:rPr>
                <w:sz w:val="28"/>
                <w:szCs w:val="28"/>
              </w:rPr>
            </w:pPr>
            <w:r>
              <w:rPr>
                <w:sz w:val="28"/>
                <w:szCs w:val="28"/>
              </w:rPr>
              <w:t>Наименование показателей</w:t>
            </w:r>
          </w:p>
        </w:tc>
        <w:tc>
          <w:tcPr>
            <w:tcW w:w="992" w:type="dxa"/>
            <w:vAlign w:val="center"/>
          </w:tcPr>
          <w:p w14:paraId="04A65BBA" w14:textId="77777777" w:rsidR="00F6493A" w:rsidRDefault="00F6493A" w:rsidP="00F6493A">
            <w:pPr>
              <w:jc w:val="center"/>
              <w:rPr>
                <w:sz w:val="28"/>
                <w:szCs w:val="28"/>
              </w:rPr>
            </w:pPr>
            <w:r>
              <w:rPr>
                <w:sz w:val="28"/>
                <w:szCs w:val="28"/>
              </w:rPr>
              <w:t>тыс. руб.</w:t>
            </w:r>
          </w:p>
        </w:tc>
        <w:tc>
          <w:tcPr>
            <w:tcW w:w="851" w:type="dxa"/>
            <w:vAlign w:val="center"/>
          </w:tcPr>
          <w:p w14:paraId="7D19B42D" w14:textId="77777777" w:rsidR="00F6493A" w:rsidRDefault="00F6493A" w:rsidP="00F6493A">
            <w:pPr>
              <w:jc w:val="center"/>
              <w:rPr>
                <w:sz w:val="28"/>
                <w:szCs w:val="28"/>
              </w:rPr>
            </w:pPr>
            <w:r>
              <w:rPr>
                <w:sz w:val="28"/>
                <w:szCs w:val="28"/>
              </w:rPr>
              <w:t>%</w:t>
            </w:r>
          </w:p>
        </w:tc>
      </w:tr>
      <w:tr w:rsidR="00F6493A" w14:paraId="0DE1090D" w14:textId="77777777" w:rsidTr="00F6493A">
        <w:tc>
          <w:tcPr>
            <w:tcW w:w="3334" w:type="dxa"/>
          </w:tcPr>
          <w:p w14:paraId="5D1BBDD6" w14:textId="77777777" w:rsidR="00F6493A" w:rsidRPr="003E2617" w:rsidRDefault="00F6493A" w:rsidP="00F6493A">
            <w:pPr>
              <w:jc w:val="center"/>
              <w:rPr>
                <w:sz w:val="28"/>
                <w:szCs w:val="28"/>
              </w:rPr>
            </w:pPr>
            <w:r w:rsidRPr="003E2617">
              <w:rPr>
                <w:sz w:val="28"/>
                <w:szCs w:val="28"/>
              </w:rPr>
              <w:t>-</w:t>
            </w:r>
          </w:p>
        </w:tc>
        <w:tc>
          <w:tcPr>
            <w:tcW w:w="992" w:type="dxa"/>
          </w:tcPr>
          <w:p w14:paraId="0C4E96E8" w14:textId="77777777" w:rsidR="00F6493A" w:rsidRDefault="00F6493A" w:rsidP="00F6493A">
            <w:pPr>
              <w:jc w:val="center"/>
              <w:rPr>
                <w:sz w:val="28"/>
                <w:szCs w:val="28"/>
              </w:rPr>
            </w:pPr>
            <w:r>
              <w:rPr>
                <w:sz w:val="28"/>
                <w:szCs w:val="28"/>
              </w:rPr>
              <w:t>-</w:t>
            </w:r>
          </w:p>
        </w:tc>
        <w:tc>
          <w:tcPr>
            <w:tcW w:w="1451" w:type="dxa"/>
          </w:tcPr>
          <w:p w14:paraId="3E0005CB" w14:textId="77777777" w:rsidR="00F6493A" w:rsidRDefault="00F6493A" w:rsidP="00F6493A">
            <w:pPr>
              <w:jc w:val="center"/>
              <w:rPr>
                <w:sz w:val="28"/>
                <w:szCs w:val="28"/>
              </w:rPr>
            </w:pPr>
            <w:r>
              <w:rPr>
                <w:sz w:val="28"/>
                <w:szCs w:val="28"/>
              </w:rPr>
              <w:t>-</w:t>
            </w:r>
          </w:p>
        </w:tc>
        <w:tc>
          <w:tcPr>
            <w:tcW w:w="2275" w:type="dxa"/>
          </w:tcPr>
          <w:p w14:paraId="21EB097A" w14:textId="77777777" w:rsidR="00F6493A" w:rsidRDefault="00F6493A" w:rsidP="00F6493A">
            <w:pPr>
              <w:jc w:val="center"/>
              <w:rPr>
                <w:sz w:val="28"/>
                <w:szCs w:val="28"/>
              </w:rPr>
            </w:pPr>
            <w:r>
              <w:rPr>
                <w:sz w:val="28"/>
                <w:szCs w:val="28"/>
              </w:rPr>
              <w:t>-</w:t>
            </w:r>
          </w:p>
        </w:tc>
        <w:tc>
          <w:tcPr>
            <w:tcW w:w="992" w:type="dxa"/>
          </w:tcPr>
          <w:p w14:paraId="50D740CC" w14:textId="77777777" w:rsidR="00F6493A" w:rsidRDefault="00F6493A" w:rsidP="00F6493A">
            <w:pPr>
              <w:jc w:val="center"/>
              <w:rPr>
                <w:sz w:val="28"/>
                <w:szCs w:val="28"/>
              </w:rPr>
            </w:pPr>
            <w:r>
              <w:rPr>
                <w:sz w:val="28"/>
                <w:szCs w:val="28"/>
              </w:rPr>
              <w:t>-</w:t>
            </w:r>
          </w:p>
        </w:tc>
        <w:tc>
          <w:tcPr>
            <w:tcW w:w="851" w:type="dxa"/>
          </w:tcPr>
          <w:p w14:paraId="6CDDA3C7" w14:textId="77777777" w:rsidR="00F6493A" w:rsidRDefault="00F6493A" w:rsidP="00F6493A">
            <w:pPr>
              <w:jc w:val="center"/>
              <w:rPr>
                <w:sz w:val="28"/>
                <w:szCs w:val="28"/>
              </w:rPr>
            </w:pPr>
            <w:r>
              <w:rPr>
                <w:sz w:val="28"/>
                <w:szCs w:val="28"/>
              </w:rPr>
              <w:t>-</w:t>
            </w:r>
          </w:p>
        </w:tc>
      </w:tr>
    </w:tbl>
    <w:p w14:paraId="0D24DFAA" w14:textId="77777777" w:rsidR="00F6493A" w:rsidRDefault="00F6493A" w:rsidP="00F6493A">
      <w:pPr>
        <w:jc w:val="center"/>
        <w:rPr>
          <w:sz w:val="28"/>
          <w:szCs w:val="28"/>
          <w:lang w:eastAsia="ru-RU"/>
        </w:rPr>
      </w:pPr>
    </w:p>
    <w:p w14:paraId="5AA5291D" w14:textId="77777777" w:rsidR="00F6493A" w:rsidRDefault="00F6493A" w:rsidP="00F6493A">
      <w:pPr>
        <w:jc w:val="center"/>
        <w:rPr>
          <w:sz w:val="28"/>
          <w:szCs w:val="28"/>
          <w:lang w:eastAsia="ru-RU"/>
        </w:rPr>
      </w:pPr>
    </w:p>
    <w:p w14:paraId="0D272BC2" w14:textId="77777777" w:rsidR="00F6493A" w:rsidRDefault="00F6493A" w:rsidP="00F6493A">
      <w:pPr>
        <w:jc w:val="center"/>
        <w:rPr>
          <w:sz w:val="28"/>
          <w:szCs w:val="28"/>
          <w:lang w:eastAsia="ru-RU"/>
        </w:rPr>
      </w:pPr>
    </w:p>
    <w:p w14:paraId="32C66C5F" w14:textId="77777777" w:rsidR="00F6493A" w:rsidRDefault="00F6493A" w:rsidP="00F6493A">
      <w:pPr>
        <w:jc w:val="center"/>
        <w:rPr>
          <w:sz w:val="28"/>
          <w:szCs w:val="28"/>
          <w:lang w:eastAsia="ru-RU"/>
        </w:rPr>
      </w:pPr>
    </w:p>
    <w:p w14:paraId="50324F75" w14:textId="77777777" w:rsidR="00F6493A" w:rsidRDefault="00F6493A" w:rsidP="00F6493A">
      <w:pPr>
        <w:jc w:val="center"/>
        <w:rPr>
          <w:sz w:val="28"/>
          <w:szCs w:val="28"/>
          <w:lang w:eastAsia="ru-RU"/>
        </w:rPr>
      </w:pPr>
    </w:p>
    <w:p w14:paraId="351F0FE0" w14:textId="77777777" w:rsidR="00F6493A" w:rsidRDefault="00F6493A" w:rsidP="00F6493A">
      <w:pPr>
        <w:jc w:val="center"/>
        <w:rPr>
          <w:sz w:val="28"/>
          <w:szCs w:val="28"/>
          <w:lang w:eastAsia="ru-RU"/>
        </w:rPr>
      </w:pPr>
    </w:p>
    <w:p w14:paraId="03B0CC16" w14:textId="77777777" w:rsidR="00F6493A" w:rsidRDefault="00F6493A" w:rsidP="00F6493A">
      <w:pPr>
        <w:jc w:val="center"/>
        <w:rPr>
          <w:sz w:val="28"/>
          <w:szCs w:val="28"/>
          <w:lang w:eastAsia="ru-RU"/>
        </w:rPr>
      </w:pPr>
    </w:p>
    <w:p w14:paraId="309214F3" w14:textId="77777777" w:rsidR="00F6493A" w:rsidRDefault="00F6493A" w:rsidP="00F6493A">
      <w:pPr>
        <w:jc w:val="center"/>
        <w:rPr>
          <w:sz w:val="28"/>
          <w:szCs w:val="28"/>
          <w:lang w:eastAsia="ru-RU"/>
        </w:rPr>
      </w:pPr>
    </w:p>
    <w:p w14:paraId="6F3A8784" w14:textId="77777777" w:rsidR="00F6493A" w:rsidRDefault="00F6493A" w:rsidP="00F6493A">
      <w:pPr>
        <w:jc w:val="center"/>
        <w:rPr>
          <w:sz w:val="28"/>
          <w:szCs w:val="28"/>
          <w:lang w:eastAsia="ru-RU"/>
        </w:rPr>
      </w:pPr>
    </w:p>
    <w:p w14:paraId="336DB99B" w14:textId="77777777" w:rsidR="00F6493A" w:rsidRDefault="00F6493A" w:rsidP="00F6493A">
      <w:pPr>
        <w:jc w:val="center"/>
        <w:rPr>
          <w:sz w:val="28"/>
          <w:szCs w:val="28"/>
          <w:lang w:eastAsia="ru-RU"/>
        </w:rPr>
      </w:pPr>
    </w:p>
    <w:p w14:paraId="13764375" w14:textId="77777777" w:rsidR="00F6493A" w:rsidRDefault="00F6493A" w:rsidP="00F6493A">
      <w:pPr>
        <w:jc w:val="center"/>
        <w:rPr>
          <w:sz w:val="28"/>
          <w:szCs w:val="28"/>
          <w:lang w:eastAsia="ru-RU"/>
        </w:rPr>
      </w:pPr>
    </w:p>
    <w:p w14:paraId="3B06924E" w14:textId="77777777" w:rsidR="00F6493A" w:rsidRDefault="00F6493A" w:rsidP="00F6493A">
      <w:pPr>
        <w:jc w:val="center"/>
        <w:rPr>
          <w:sz w:val="28"/>
          <w:szCs w:val="28"/>
          <w:lang w:eastAsia="ru-RU"/>
        </w:rPr>
      </w:pPr>
    </w:p>
    <w:p w14:paraId="06279A06" w14:textId="77777777" w:rsidR="00F6493A" w:rsidRDefault="00F6493A" w:rsidP="00F6493A">
      <w:pPr>
        <w:jc w:val="center"/>
        <w:rPr>
          <w:sz w:val="28"/>
          <w:szCs w:val="28"/>
          <w:lang w:eastAsia="ru-RU"/>
        </w:rPr>
      </w:pPr>
    </w:p>
    <w:p w14:paraId="384C89EF" w14:textId="77777777" w:rsidR="00F6493A" w:rsidRDefault="00F6493A" w:rsidP="00F6493A">
      <w:pPr>
        <w:jc w:val="center"/>
        <w:rPr>
          <w:sz w:val="28"/>
          <w:szCs w:val="28"/>
          <w:lang w:eastAsia="ru-RU"/>
        </w:rPr>
        <w:sectPr w:rsidR="00F6493A" w:rsidSect="00F6493A">
          <w:headerReference w:type="default" r:id="rId80"/>
          <w:headerReference w:type="first" r:id="rId81"/>
          <w:pgSz w:w="11906" w:h="16838"/>
          <w:pgMar w:top="851" w:right="1418" w:bottom="709" w:left="1559" w:header="709" w:footer="709" w:gutter="0"/>
          <w:cols w:space="708"/>
          <w:titlePg/>
          <w:docGrid w:linePitch="360"/>
        </w:sectPr>
      </w:pPr>
    </w:p>
    <w:p w14:paraId="6B5460AD" w14:textId="77777777" w:rsidR="00F6493A" w:rsidRDefault="00F6493A" w:rsidP="00F6493A">
      <w:pPr>
        <w:jc w:val="center"/>
        <w:rPr>
          <w:sz w:val="28"/>
          <w:szCs w:val="28"/>
          <w:lang w:eastAsia="ru-RU"/>
        </w:rPr>
      </w:pPr>
      <w:r>
        <w:rPr>
          <w:sz w:val="28"/>
          <w:szCs w:val="28"/>
          <w:lang w:eastAsia="ru-RU"/>
        </w:rPr>
        <w:lastRenderedPageBreak/>
        <w:t>Раздел 5</w:t>
      </w:r>
      <w:r w:rsidRPr="007C52A9">
        <w:rPr>
          <w:sz w:val="28"/>
          <w:szCs w:val="28"/>
          <w:lang w:eastAsia="ru-RU"/>
        </w:rPr>
        <w:t xml:space="preserve">. Планируемые объемы подачи </w:t>
      </w:r>
      <w:r>
        <w:rPr>
          <w:sz w:val="28"/>
          <w:szCs w:val="28"/>
          <w:lang w:eastAsia="ru-RU"/>
        </w:rPr>
        <w:t>технической</w:t>
      </w:r>
      <w:r w:rsidRPr="007C52A9">
        <w:rPr>
          <w:sz w:val="28"/>
          <w:szCs w:val="28"/>
          <w:lang w:eastAsia="ru-RU"/>
        </w:rPr>
        <w:t xml:space="preserve"> воды </w:t>
      </w:r>
    </w:p>
    <w:p w14:paraId="1F0DB84C" w14:textId="77777777" w:rsidR="00F6493A" w:rsidRDefault="00F6493A" w:rsidP="00F6493A">
      <w:pPr>
        <w:jc w:val="center"/>
        <w:rPr>
          <w:sz w:val="28"/>
          <w:szCs w:val="28"/>
          <w:lang w:eastAsia="ru-RU"/>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F6493A" w14:paraId="61F9383D" w14:textId="77777777" w:rsidTr="00F6493A">
        <w:trPr>
          <w:trHeight w:val="361"/>
        </w:trPr>
        <w:tc>
          <w:tcPr>
            <w:tcW w:w="992" w:type="dxa"/>
            <w:vMerge w:val="restart"/>
            <w:vAlign w:val="center"/>
          </w:tcPr>
          <w:p w14:paraId="6C64015D" w14:textId="77777777" w:rsidR="00F6493A" w:rsidRDefault="00F6493A" w:rsidP="00F6493A">
            <w:pPr>
              <w:jc w:val="center"/>
              <w:rPr>
                <w:sz w:val="28"/>
                <w:szCs w:val="28"/>
              </w:rPr>
            </w:pPr>
            <w:r>
              <w:rPr>
                <w:sz w:val="28"/>
                <w:szCs w:val="28"/>
              </w:rPr>
              <w:t>№ п/п</w:t>
            </w:r>
          </w:p>
        </w:tc>
        <w:tc>
          <w:tcPr>
            <w:tcW w:w="1985" w:type="dxa"/>
            <w:vMerge w:val="restart"/>
            <w:vAlign w:val="center"/>
          </w:tcPr>
          <w:p w14:paraId="5395511C" w14:textId="77777777" w:rsidR="00F6493A" w:rsidRDefault="00F6493A" w:rsidP="00F6493A">
            <w:pPr>
              <w:jc w:val="center"/>
              <w:rPr>
                <w:sz w:val="28"/>
                <w:szCs w:val="28"/>
              </w:rPr>
            </w:pPr>
            <w:r>
              <w:rPr>
                <w:sz w:val="28"/>
                <w:szCs w:val="28"/>
              </w:rPr>
              <w:t>Наименование показателя</w:t>
            </w:r>
          </w:p>
        </w:tc>
        <w:tc>
          <w:tcPr>
            <w:tcW w:w="851" w:type="dxa"/>
            <w:vMerge w:val="restart"/>
            <w:vAlign w:val="center"/>
          </w:tcPr>
          <w:p w14:paraId="2255709F" w14:textId="77777777" w:rsidR="00F6493A" w:rsidRDefault="00F6493A" w:rsidP="00F6493A">
            <w:pPr>
              <w:jc w:val="center"/>
              <w:rPr>
                <w:sz w:val="28"/>
                <w:szCs w:val="28"/>
              </w:rPr>
            </w:pPr>
            <w:r>
              <w:rPr>
                <w:sz w:val="28"/>
                <w:szCs w:val="28"/>
              </w:rPr>
              <w:t>Ед. изм.</w:t>
            </w:r>
          </w:p>
        </w:tc>
        <w:tc>
          <w:tcPr>
            <w:tcW w:w="2268" w:type="dxa"/>
            <w:gridSpan w:val="2"/>
            <w:vAlign w:val="center"/>
          </w:tcPr>
          <w:p w14:paraId="42CE483F" w14:textId="77777777" w:rsidR="00F6493A" w:rsidRDefault="00F6493A" w:rsidP="00F6493A">
            <w:pPr>
              <w:jc w:val="center"/>
              <w:rPr>
                <w:sz w:val="28"/>
                <w:szCs w:val="28"/>
              </w:rPr>
            </w:pPr>
            <w:r>
              <w:rPr>
                <w:sz w:val="28"/>
                <w:szCs w:val="28"/>
              </w:rPr>
              <w:t>2019 год</w:t>
            </w:r>
          </w:p>
        </w:tc>
        <w:tc>
          <w:tcPr>
            <w:tcW w:w="2551" w:type="dxa"/>
            <w:gridSpan w:val="2"/>
            <w:vAlign w:val="center"/>
          </w:tcPr>
          <w:p w14:paraId="7EB67379" w14:textId="77777777" w:rsidR="00F6493A" w:rsidRDefault="00F6493A" w:rsidP="00F6493A">
            <w:pPr>
              <w:jc w:val="center"/>
              <w:rPr>
                <w:sz w:val="28"/>
                <w:szCs w:val="28"/>
              </w:rPr>
            </w:pPr>
            <w:r>
              <w:rPr>
                <w:sz w:val="28"/>
                <w:szCs w:val="28"/>
              </w:rPr>
              <w:t>2020 год</w:t>
            </w:r>
          </w:p>
        </w:tc>
        <w:tc>
          <w:tcPr>
            <w:tcW w:w="2410" w:type="dxa"/>
            <w:gridSpan w:val="2"/>
            <w:vAlign w:val="center"/>
          </w:tcPr>
          <w:p w14:paraId="3878D9F3" w14:textId="77777777" w:rsidR="00F6493A" w:rsidRDefault="00F6493A" w:rsidP="00F6493A">
            <w:pPr>
              <w:jc w:val="center"/>
              <w:rPr>
                <w:sz w:val="28"/>
                <w:szCs w:val="28"/>
              </w:rPr>
            </w:pPr>
            <w:r>
              <w:rPr>
                <w:sz w:val="28"/>
                <w:szCs w:val="28"/>
              </w:rPr>
              <w:t>2021 год</w:t>
            </w:r>
          </w:p>
        </w:tc>
        <w:tc>
          <w:tcPr>
            <w:tcW w:w="2268" w:type="dxa"/>
            <w:gridSpan w:val="2"/>
            <w:vAlign w:val="center"/>
          </w:tcPr>
          <w:p w14:paraId="0F4E15D3" w14:textId="77777777" w:rsidR="00F6493A" w:rsidRDefault="00F6493A" w:rsidP="00F6493A">
            <w:pPr>
              <w:jc w:val="center"/>
              <w:rPr>
                <w:sz w:val="28"/>
                <w:szCs w:val="28"/>
              </w:rPr>
            </w:pPr>
            <w:r>
              <w:rPr>
                <w:sz w:val="28"/>
                <w:szCs w:val="28"/>
              </w:rPr>
              <w:t>2022 год</w:t>
            </w:r>
          </w:p>
        </w:tc>
        <w:tc>
          <w:tcPr>
            <w:tcW w:w="2268" w:type="dxa"/>
            <w:gridSpan w:val="2"/>
            <w:vAlign w:val="center"/>
          </w:tcPr>
          <w:p w14:paraId="41A7EB43" w14:textId="77777777" w:rsidR="00F6493A" w:rsidRDefault="00F6493A" w:rsidP="00F6493A">
            <w:pPr>
              <w:jc w:val="center"/>
              <w:rPr>
                <w:sz w:val="28"/>
                <w:szCs w:val="28"/>
              </w:rPr>
            </w:pPr>
            <w:r>
              <w:rPr>
                <w:sz w:val="28"/>
                <w:szCs w:val="28"/>
              </w:rPr>
              <w:t>2023 год</w:t>
            </w:r>
          </w:p>
        </w:tc>
      </w:tr>
      <w:tr w:rsidR="00F6493A" w14:paraId="2BE05F23" w14:textId="77777777" w:rsidTr="00F6493A">
        <w:trPr>
          <w:trHeight w:val="796"/>
        </w:trPr>
        <w:tc>
          <w:tcPr>
            <w:tcW w:w="992" w:type="dxa"/>
            <w:vMerge/>
          </w:tcPr>
          <w:p w14:paraId="30EF6044" w14:textId="77777777" w:rsidR="00F6493A" w:rsidRDefault="00F6493A" w:rsidP="00F6493A">
            <w:pPr>
              <w:jc w:val="both"/>
              <w:rPr>
                <w:sz w:val="28"/>
                <w:szCs w:val="28"/>
              </w:rPr>
            </w:pPr>
          </w:p>
        </w:tc>
        <w:tc>
          <w:tcPr>
            <w:tcW w:w="1985" w:type="dxa"/>
            <w:vMerge/>
          </w:tcPr>
          <w:p w14:paraId="6A4CDDF4" w14:textId="77777777" w:rsidR="00F6493A" w:rsidRDefault="00F6493A" w:rsidP="00F6493A">
            <w:pPr>
              <w:jc w:val="both"/>
              <w:rPr>
                <w:sz w:val="28"/>
                <w:szCs w:val="28"/>
              </w:rPr>
            </w:pPr>
          </w:p>
        </w:tc>
        <w:tc>
          <w:tcPr>
            <w:tcW w:w="851" w:type="dxa"/>
            <w:vMerge/>
          </w:tcPr>
          <w:p w14:paraId="21EBBDE6" w14:textId="77777777" w:rsidR="00F6493A" w:rsidRDefault="00F6493A" w:rsidP="00F6493A">
            <w:pPr>
              <w:jc w:val="both"/>
              <w:rPr>
                <w:sz w:val="28"/>
                <w:szCs w:val="28"/>
              </w:rPr>
            </w:pPr>
          </w:p>
        </w:tc>
        <w:tc>
          <w:tcPr>
            <w:tcW w:w="1134" w:type="dxa"/>
            <w:vAlign w:val="center"/>
          </w:tcPr>
          <w:p w14:paraId="6BE0D560" w14:textId="77777777" w:rsidR="00F6493A" w:rsidRPr="001B7E5A" w:rsidRDefault="00F6493A" w:rsidP="00F6493A">
            <w:pPr>
              <w:jc w:val="center"/>
            </w:pPr>
            <w:r w:rsidRPr="001B7E5A">
              <w:t xml:space="preserve">с 01.01. </w:t>
            </w:r>
            <w:r>
              <w:t xml:space="preserve">   </w:t>
            </w:r>
            <w:r w:rsidRPr="001B7E5A">
              <w:t>по 30.06.</w:t>
            </w:r>
          </w:p>
        </w:tc>
        <w:tc>
          <w:tcPr>
            <w:tcW w:w="1134" w:type="dxa"/>
            <w:vAlign w:val="center"/>
          </w:tcPr>
          <w:p w14:paraId="2B66C640" w14:textId="77777777" w:rsidR="00F6493A" w:rsidRPr="001B7E5A" w:rsidRDefault="00F6493A" w:rsidP="00F6493A">
            <w:pPr>
              <w:jc w:val="center"/>
            </w:pPr>
            <w:r w:rsidRPr="001B7E5A">
              <w:t xml:space="preserve">с 01.07. </w:t>
            </w:r>
            <w:r>
              <w:t xml:space="preserve">    </w:t>
            </w:r>
            <w:r w:rsidRPr="001B7E5A">
              <w:t>по 31.12.</w:t>
            </w:r>
          </w:p>
        </w:tc>
        <w:tc>
          <w:tcPr>
            <w:tcW w:w="1275" w:type="dxa"/>
            <w:vAlign w:val="center"/>
          </w:tcPr>
          <w:p w14:paraId="20D06130" w14:textId="77777777" w:rsidR="00F6493A" w:rsidRPr="001B7E5A" w:rsidRDefault="00F6493A" w:rsidP="00F6493A">
            <w:pPr>
              <w:jc w:val="center"/>
            </w:pPr>
            <w:r w:rsidRPr="001B7E5A">
              <w:t>с 01.01.</w:t>
            </w:r>
            <w:r>
              <w:t xml:space="preserve">  </w:t>
            </w:r>
            <w:r w:rsidRPr="001B7E5A">
              <w:t xml:space="preserve"> по 30.06.</w:t>
            </w:r>
          </w:p>
        </w:tc>
        <w:tc>
          <w:tcPr>
            <w:tcW w:w="1276" w:type="dxa"/>
            <w:vAlign w:val="center"/>
          </w:tcPr>
          <w:p w14:paraId="752D4367" w14:textId="77777777" w:rsidR="00F6493A" w:rsidRPr="001B7E5A" w:rsidRDefault="00F6493A" w:rsidP="00F6493A">
            <w:pPr>
              <w:jc w:val="center"/>
            </w:pPr>
            <w:r w:rsidRPr="001B7E5A">
              <w:t>с 01.07.</w:t>
            </w:r>
            <w:r>
              <w:t xml:space="preserve">  </w:t>
            </w:r>
            <w:r w:rsidRPr="001B7E5A">
              <w:t xml:space="preserve"> по 31.12.</w:t>
            </w:r>
          </w:p>
        </w:tc>
        <w:tc>
          <w:tcPr>
            <w:tcW w:w="1276" w:type="dxa"/>
            <w:vAlign w:val="center"/>
          </w:tcPr>
          <w:p w14:paraId="647FC5DE" w14:textId="77777777" w:rsidR="00F6493A" w:rsidRPr="001B7E5A" w:rsidRDefault="00F6493A" w:rsidP="00F6493A">
            <w:pPr>
              <w:jc w:val="center"/>
            </w:pPr>
            <w:r w:rsidRPr="001B7E5A">
              <w:t>с 01.01. по 30.06.</w:t>
            </w:r>
          </w:p>
        </w:tc>
        <w:tc>
          <w:tcPr>
            <w:tcW w:w="1134" w:type="dxa"/>
            <w:vAlign w:val="center"/>
          </w:tcPr>
          <w:p w14:paraId="14D6D4CE" w14:textId="77777777" w:rsidR="00F6493A" w:rsidRPr="001B7E5A" w:rsidRDefault="00F6493A" w:rsidP="00F6493A">
            <w:pPr>
              <w:jc w:val="center"/>
            </w:pPr>
            <w:r w:rsidRPr="001B7E5A">
              <w:t>с 01.07. по 31.12.</w:t>
            </w:r>
          </w:p>
        </w:tc>
        <w:tc>
          <w:tcPr>
            <w:tcW w:w="1134" w:type="dxa"/>
            <w:vAlign w:val="center"/>
          </w:tcPr>
          <w:p w14:paraId="10AE9FAE" w14:textId="77777777" w:rsidR="00F6493A" w:rsidRPr="001B7E5A" w:rsidRDefault="00F6493A" w:rsidP="00F6493A">
            <w:pPr>
              <w:jc w:val="center"/>
            </w:pPr>
            <w:r w:rsidRPr="001B7E5A">
              <w:t>с 01.01. по 30.06.</w:t>
            </w:r>
          </w:p>
        </w:tc>
        <w:tc>
          <w:tcPr>
            <w:tcW w:w="1134" w:type="dxa"/>
            <w:vAlign w:val="center"/>
          </w:tcPr>
          <w:p w14:paraId="16309C92" w14:textId="77777777" w:rsidR="00F6493A" w:rsidRPr="001B7E5A" w:rsidRDefault="00F6493A" w:rsidP="00F6493A">
            <w:pPr>
              <w:jc w:val="center"/>
            </w:pPr>
            <w:r w:rsidRPr="001B7E5A">
              <w:t>с 01.07. по 31.12.</w:t>
            </w:r>
          </w:p>
        </w:tc>
        <w:tc>
          <w:tcPr>
            <w:tcW w:w="1134" w:type="dxa"/>
            <w:vAlign w:val="center"/>
          </w:tcPr>
          <w:p w14:paraId="61F35604" w14:textId="77777777" w:rsidR="00F6493A" w:rsidRPr="001B7E5A" w:rsidRDefault="00F6493A" w:rsidP="00F6493A">
            <w:pPr>
              <w:jc w:val="center"/>
            </w:pPr>
            <w:r w:rsidRPr="001B7E5A">
              <w:t>с 01.01. по 30.06.</w:t>
            </w:r>
          </w:p>
        </w:tc>
        <w:tc>
          <w:tcPr>
            <w:tcW w:w="1134" w:type="dxa"/>
            <w:vAlign w:val="center"/>
          </w:tcPr>
          <w:p w14:paraId="4F37D482" w14:textId="77777777" w:rsidR="00F6493A" w:rsidRPr="001B7E5A" w:rsidRDefault="00F6493A" w:rsidP="00F6493A">
            <w:pPr>
              <w:jc w:val="center"/>
            </w:pPr>
            <w:r w:rsidRPr="001B7E5A">
              <w:t>с 01.07. по 31.12.</w:t>
            </w:r>
          </w:p>
        </w:tc>
      </w:tr>
      <w:tr w:rsidR="00F6493A" w14:paraId="6C1E2D60" w14:textId="77777777" w:rsidTr="00F6493A">
        <w:trPr>
          <w:trHeight w:val="253"/>
        </w:trPr>
        <w:tc>
          <w:tcPr>
            <w:tcW w:w="992" w:type="dxa"/>
          </w:tcPr>
          <w:p w14:paraId="59AE885F" w14:textId="77777777" w:rsidR="00F6493A" w:rsidRDefault="00F6493A" w:rsidP="00F6493A">
            <w:pPr>
              <w:jc w:val="center"/>
              <w:rPr>
                <w:sz w:val="28"/>
                <w:szCs w:val="28"/>
              </w:rPr>
            </w:pPr>
            <w:r>
              <w:rPr>
                <w:sz w:val="28"/>
                <w:szCs w:val="28"/>
              </w:rPr>
              <w:t>1</w:t>
            </w:r>
          </w:p>
        </w:tc>
        <w:tc>
          <w:tcPr>
            <w:tcW w:w="1985" w:type="dxa"/>
          </w:tcPr>
          <w:p w14:paraId="17B2895E" w14:textId="77777777" w:rsidR="00F6493A" w:rsidRDefault="00F6493A" w:rsidP="00F6493A">
            <w:pPr>
              <w:jc w:val="center"/>
              <w:rPr>
                <w:sz w:val="28"/>
                <w:szCs w:val="28"/>
              </w:rPr>
            </w:pPr>
            <w:r>
              <w:rPr>
                <w:sz w:val="28"/>
                <w:szCs w:val="28"/>
              </w:rPr>
              <w:t>2</w:t>
            </w:r>
          </w:p>
        </w:tc>
        <w:tc>
          <w:tcPr>
            <w:tcW w:w="851" w:type="dxa"/>
          </w:tcPr>
          <w:p w14:paraId="374CA15B" w14:textId="77777777" w:rsidR="00F6493A" w:rsidRDefault="00F6493A" w:rsidP="00F6493A">
            <w:pPr>
              <w:jc w:val="center"/>
              <w:rPr>
                <w:sz w:val="28"/>
                <w:szCs w:val="28"/>
              </w:rPr>
            </w:pPr>
            <w:r>
              <w:rPr>
                <w:sz w:val="28"/>
                <w:szCs w:val="28"/>
              </w:rPr>
              <w:t>3</w:t>
            </w:r>
          </w:p>
        </w:tc>
        <w:tc>
          <w:tcPr>
            <w:tcW w:w="1134" w:type="dxa"/>
            <w:vAlign w:val="center"/>
          </w:tcPr>
          <w:p w14:paraId="11D70178" w14:textId="77777777" w:rsidR="00F6493A" w:rsidRDefault="00F6493A" w:rsidP="00F6493A">
            <w:pPr>
              <w:jc w:val="center"/>
              <w:rPr>
                <w:sz w:val="28"/>
                <w:szCs w:val="28"/>
              </w:rPr>
            </w:pPr>
            <w:r>
              <w:rPr>
                <w:sz w:val="28"/>
                <w:szCs w:val="28"/>
              </w:rPr>
              <w:t>4</w:t>
            </w:r>
          </w:p>
        </w:tc>
        <w:tc>
          <w:tcPr>
            <w:tcW w:w="1134" w:type="dxa"/>
            <w:vAlign w:val="center"/>
          </w:tcPr>
          <w:p w14:paraId="0060112B" w14:textId="77777777" w:rsidR="00F6493A" w:rsidRDefault="00F6493A" w:rsidP="00F6493A">
            <w:pPr>
              <w:jc w:val="center"/>
              <w:rPr>
                <w:sz w:val="28"/>
                <w:szCs w:val="28"/>
              </w:rPr>
            </w:pPr>
            <w:r>
              <w:rPr>
                <w:sz w:val="28"/>
                <w:szCs w:val="28"/>
              </w:rPr>
              <w:t>5</w:t>
            </w:r>
          </w:p>
        </w:tc>
        <w:tc>
          <w:tcPr>
            <w:tcW w:w="1275" w:type="dxa"/>
            <w:vAlign w:val="center"/>
          </w:tcPr>
          <w:p w14:paraId="007F576C" w14:textId="77777777" w:rsidR="00F6493A" w:rsidRDefault="00F6493A" w:rsidP="00F6493A">
            <w:pPr>
              <w:jc w:val="center"/>
              <w:rPr>
                <w:sz w:val="28"/>
                <w:szCs w:val="28"/>
              </w:rPr>
            </w:pPr>
            <w:r>
              <w:rPr>
                <w:sz w:val="28"/>
                <w:szCs w:val="28"/>
              </w:rPr>
              <w:t>6</w:t>
            </w:r>
          </w:p>
        </w:tc>
        <w:tc>
          <w:tcPr>
            <w:tcW w:w="1276" w:type="dxa"/>
            <w:vAlign w:val="center"/>
          </w:tcPr>
          <w:p w14:paraId="30497193" w14:textId="77777777" w:rsidR="00F6493A" w:rsidRDefault="00F6493A" w:rsidP="00F6493A">
            <w:pPr>
              <w:jc w:val="center"/>
              <w:rPr>
                <w:sz w:val="28"/>
                <w:szCs w:val="28"/>
              </w:rPr>
            </w:pPr>
            <w:r>
              <w:rPr>
                <w:sz w:val="28"/>
                <w:szCs w:val="28"/>
              </w:rPr>
              <w:t>7</w:t>
            </w:r>
          </w:p>
        </w:tc>
        <w:tc>
          <w:tcPr>
            <w:tcW w:w="1276" w:type="dxa"/>
            <w:vAlign w:val="center"/>
          </w:tcPr>
          <w:p w14:paraId="0C96E41E" w14:textId="77777777" w:rsidR="00F6493A" w:rsidRDefault="00F6493A" w:rsidP="00F6493A">
            <w:pPr>
              <w:jc w:val="center"/>
              <w:rPr>
                <w:sz w:val="28"/>
                <w:szCs w:val="28"/>
              </w:rPr>
            </w:pPr>
            <w:r>
              <w:rPr>
                <w:sz w:val="28"/>
                <w:szCs w:val="28"/>
              </w:rPr>
              <w:t>8</w:t>
            </w:r>
          </w:p>
        </w:tc>
        <w:tc>
          <w:tcPr>
            <w:tcW w:w="1134" w:type="dxa"/>
            <w:vAlign w:val="center"/>
          </w:tcPr>
          <w:p w14:paraId="13BA052E" w14:textId="77777777" w:rsidR="00F6493A" w:rsidRDefault="00F6493A" w:rsidP="00F6493A">
            <w:pPr>
              <w:jc w:val="center"/>
              <w:rPr>
                <w:sz w:val="28"/>
                <w:szCs w:val="28"/>
              </w:rPr>
            </w:pPr>
            <w:r>
              <w:rPr>
                <w:sz w:val="28"/>
                <w:szCs w:val="28"/>
              </w:rPr>
              <w:t>9</w:t>
            </w:r>
          </w:p>
        </w:tc>
        <w:tc>
          <w:tcPr>
            <w:tcW w:w="1134" w:type="dxa"/>
          </w:tcPr>
          <w:p w14:paraId="6265649D" w14:textId="77777777" w:rsidR="00F6493A" w:rsidRDefault="00F6493A" w:rsidP="00F6493A">
            <w:pPr>
              <w:jc w:val="center"/>
              <w:rPr>
                <w:sz w:val="28"/>
                <w:szCs w:val="28"/>
              </w:rPr>
            </w:pPr>
            <w:r>
              <w:rPr>
                <w:sz w:val="28"/>
                <w:szCs w:val="28"/>
              </w:rPr>
              <w:t>10</w:t>
            </w:r>
          </w:p>
        </w:tc>
        <w:tc>
          <w:tcPr>
            <w:tcW w:w="1134" w:type="dxa"/>
          </w:tcPr>
          <w:p w14:paraId="66D1CFFF" w14:textId="77777777" w:rsidR="00F6493A" w:rsidRDefault="00F6493A" w:rsidP="00F6493A">
            <w:pPr>
              <w:jc w:val="center"/>
              <w:rPr>
                <w:sz w:val="28"/>
                <w:szCs w:val="28"/>
              </w:rPr>
            </w:pPr>
            <w:r>
              <w:rPr>
                <w:sz w:val="28"/>
                <w:szCs w:val="28"/>
              </w:rPr>
              <w:t>11</w:t>
            </w:r>
          </w:p>
        </w:tc>
        <w:tc>
          <w:tcPr>
            <w:tcW w:w="1134" w:type="dxa"/>
          </w:tcPr>
          <w:p w14:paraId="1A25583C" w14:textId="77777777" w:rsidR="00F6493A" w:rsidRDefault="00F6493A" w:rsidP="00F6493A">
            <w:pPr>
              <w:jc w:val="center"/>
              <w:rPr>
                <w:sz w:val="28"/>
                <w:szCs w:val="28"/>
              </w:rPr>
            </w:pPr>
            <w:r>
              <w:rPr>
                <w:sz w:val="28"/>
                <w:szCs w:val="28"/>
              </w:rPr>
              <w:t>12</w:t>
            </w:r>
          </w:p>
        </w:tc>
        <w:tc>
          <w:tcPr>
            <w:tcW w:w="1134" w:type="dxa"/>
          </w:tcPr>
          <w:p w14:paraId="25B6AD2C" w14:textId="77777777" w:rsidR="00F6493A" w:rsidRDefault="00F6493A" w:rsidP="00F6493A">
            <w:pPr>
              <w:jc w:val="center"/>
              <w:rPr>
                <w:sz w:val="28"/>
                <w:szCs w:val="28"/>
              </w:rPr>
            </w:pPr>
            <w:r>
              <w:rPr>
                <w:sz w:val="28"/>
                <w:szCs w:val="28"/>
              </w:rPr>
              <w:t>13</w:t>
            </w:r>
          </w:p>
        </w:tc>
      </w:tr>
      <w:tr w:rsidR="00F6493A" w14:paraId="3F2F8496" w14:textId="77777777" w:rsidTr="00F6493A">
        <w:trPr>
          <w:trHeight w:val="337"/>
        </w:trPr>
        <w:tc>
          <w:tcPr>
            <w:tcW w:w="15593" w:type="dxa"/>
            <w:gridSpan w:val="13"/>
            <w:vAlign w:val="center"/>
          </w:tcPr>
          <w:p w14:paraId="5CBFA526" w14:textId="77777777" w:rsidR="00F6493A" w:rsidRPr="00EC0381" w:rsidRDefault="00F6493A" w:rsidP="00F6493A">
            <w:pPr>
              <w:jc w:val="center"/>
              <w:rPr>
                <w:sz w:val="28"/>
                <w:szCs w:val="28"/>
              </w:rPr>
            </w:pPr>
            <w:r w:rsidRPr="00EC0381">
              <w:rPr>
                <w:sz w:val="28"/>
                <w:szCs w:val="28"/>
              </w:rPr>
              <w:t>Холодное водоснабжение технической водой</w:t>
            </w:r>
          </w:p>
        </w:tc>
      </w:tr>
      <w:tr w:rsidR="00F6493A" w:rsidRPr="00C1486B" w14:paraId="2EFB2906" w14:textId="77777777" w:rsidTr="00F6493A">
        <w:trPr>
          <w:trHeight w:val="439"/>
        </w:trPr>
        <w:tc>
          <w:tcPr>
            <w:tcW w:w="992" w:type="dxa"/>
            <w:vAlign w:val="center"/>
          </w:tcPr>
          <w:p w14:paraId="1CFE49E8" w14:textId="77777777" w:rsidR="00F6493A" w:rsidRPr="00F9208F" w:rsidRDefault="00F6493A" w:rsidP="00F6493A">
            <w:pPr>
              <w:jc w:val="center"/>
            </w:pPr>
            <w:r w:rsidRPr="00F9208F">
              <w:t>1.</w:t>
            </w:r>
          </w:p>
        </w:tc>
        <w:tc>
          <w:tcPr>
            <w:tcW w:w="1985" w:type="dxa"/>
            <w:vAlign w:val="center"/>
          </w:tcPr>
          <w:p w14:paraId="626613D5" w14:textId="77777777" w:rsidR="00F6493A" w:rsidRPr="00DF3E37" w:rsidRDefault="00F6493A" w:rsidP="00F6493A">
            <w:r w:rsidRPr="00DF3E37">
              <w:t>Поднято воды</w:t>
            </w:r>
          </w:p>
        </w:tc>
        <w:tc>
          <w:tcPr>
            <w:tcW w:w="851" w:type="dxa"/>
            <w:vAlign w:val="center"/>
          </w:tcPr>
          <w:p w14:paraId="0113C852" w14:textId="77777777" w:rsidR="00F6493A" w:rsidRPr="00DF3E37" w:rsidRDefault="00F6493A" w:rsidP="00F6493A">
            <w:pPr>
              <w:jc w:val="center"/>
              <w:rPr>
                <w:vertAlign w:val="superscript"/>
              </w:rPr>
            </w:pPr>
            <w:r w:rsidRPr="00DF3E37">
              <w:t>м</w:t>
            </w:r>
            <w:r w:rsidRPr="00DF3E37">
              <w:rPr>
                <w:vertAlign w:val="superscript"/>
              </w:rPr>
              <w:t>3</w:t>
            </w:r>
          </w:p>
        </w:tc>
        <w:tc>
          <w:tcPr>
            <w:tcW w:w="1134" w:type="dxa"/>
            <w:vAlign w:val="center"/>
          </w:tcPr>
          <w:p w14:paraId="6EF8A184" w14:textId="77777777" w:rsidR="00F6493A" w:rsidRPr="001370E0" w:rsidRDefault="00F6493A" w:rsidP="00F6493A">
            <w:pPr>
              <w:jc w:val="center"/>
              <w:rPr>
                <w:sz w:val="22"/>
              </w:rPr>
            </w:pPr>
            <w:r>
              <w:rPr>
                <w:sz w:val="22"/>
              </w:rPr>
              <w:t>1367186</w:t>
            </w:r>
          </w:p>
        </w:tc>
        <w:tc>
          <w:tcPr>
            <w:tcW w:w="1134" w:type="dxa"/>
            <w:vAlign w:val="center"/>
          </w:tcPr>
          <w:p w14:paraId="535939D7" w14:textId="77777777" w:rsidR="00F6493A" w:rsidRPr="001370E0" w:rsidRDefault="00F6493A" w:rsidP="00F6493A">
            <w:pPr>
              <w:jc w:val="center"/>
              <w:rPr>
                <w:sz w:val="22"/>
              </w:rPr>
            </w:pPr>
            <w:r>
              <w:rPr>
                <w:sz w:val="22"/>
              </w:rPr>
              <w:t>1367186</w:t>
            </w:r>
          </w:p>
        </w:tc>
        <w:tc>
          <w:tcPr>
            <w:tcW w:w="1275" w:type="dxa"/>
            <w:vAlign w:val="center"/>
          </w:tcPr>
          <w:p w14:paraId="210CE046" w14:textId="77777777" w:rsidR="00F6493A" w:rsidRPr="001370E0" w:rsidRDefault="00F6493A" w:rsidP="00F6493A">
            <w:pPr>
              <w:jc w:val="center"/>
              <w:rPr>
                <w:sz w:val="22"/>
              </w:rPr>
            </w:pPr>
            <w:r>
              <w:rPr>
                <w:sz w:val="22"/>
              </w:rPr>
              <w:t>1423914</w:t>
            </w:r>
          </w:p>
        </w:tc>
        <w:tc>
          <w:tcPr>
            <w:tcW w:w="1276" w:type="dxa"/>
            <w:vAlign w:val="center"/>
          </w:tcPr>
          <w:p w14:paraId="060497E1" w14:textId="77777777" w:rsidR="00F6493A" w:rsidRPr="001370E0" w:rsidRDefault="00F6493A" w:rsidP="00F6493A">
            <w:pPr>
              <w:jc w:val="center"/>
              <w:rPr>
                <w:sz w:val="22"/>
              </w:rPr>
            </w:pPr>
            <w:r>
              <w:rPr>
                <w:sz w:val="22"/>
              </w:rPr>
              <w:t>1423914</w:t>
            </w:r>
          </w:p>
        </w:tc>
        <w:tc>
          <w:tcPr>
            <w:tcW w:w="1276" w:type="dxa"/>
            <w:vAlign w:val="center"/>
          </w:tcPr>
          <w:p w14:paraId="794339EC" w14:textId="77777777" w:rsidR="00F6493A" w:rsidRPr="001370E0" w:rsidRDefault="00F6493A" w:rsidP="00F6493A">
            <w:pPr>
              <w:jc w:val="center"/>
              <w:rPr>
                <w:sz w:val="22"/>
              </w:rPr>
            </w:pPr>
            <w:r>
              <w:rPr>
                <w:sz w:val="22"/>
              </w:rPr>
              <w:t>1367186</w:t>
            </w:r>
          </w:p>
        </w:tc>
        <w:tc>
          <w:tcPr>
            <w:tcW w:w="1134" w:type="dxa"/>
            <w:vAlign w:val="center"/>
          </w:tcPr>
          <w:p w14:paraId="231212DD" w14:textId="77777777" w:rsidR="00F6493A" w:rsidRPr="001370E0" w:rsidRDefault="00F6493A" w:rsidP="00F6493A">
            <w:pPr>
              <w:jc w:val="center"/>
              <w:rPr>
                <w:sz w:val="22"/>
              </w:rPr>
            </w:pPr>
            <w:r>
              <w:rPr>
                <w:sz w:val="22"/>
              </w:rPr>
              <w:t>1367186</w:t>
            </w:r>
          </w:p>
        </w:tc>
        <w:tc>
          <w:tcPr>
            <w:tcW w:w="1134" w:type="dxa"/>
            <w:vAlign w:val="center"/>
          </w:tcPr>
          <w:p w14:paraId="076A7324" w14:textId="77777777" w:rsidR="00F6493A" w:rsidRPr="001370E0" w:rsidRDefault="00F6493A" w:rsidP="00F6493A">
            <w:pPr>
              <w:jc w:val="center"/>
              <w:rPr>
                <w:sz w:val="22"/>
              </w:rPr>
            </w:pPr>
            <w:r>
              <w:rPr>
                <w:sz w:val="22"/>
              </w:rPr>
              <w:t>1367186</w:t>
            </w:r>
          </w:p>
        </w:tc>
        <w:tc>
          <w:tcPr>
            <w:tcW w:w="1134" w:type="dxa"/>
            <w:vAlign w:val="center"/>
          </w:tcPr>
          <w:p w14:paraId="19CFF12A" w14:textId="77777777" w:rsidR="00F6493A" w:rsidRPr="001370E0" w:rsidRDefault="00F6493A" w:rsidP="00F6493A">
            <w:pPr>
              <w:jc w:val="center"/>
              <w:rPr>
                <w:sz w:val="22"/>
              </w:rPr>
            </w:pPr>
            <w:r>
              <w:rPr>
                <w:sz w:val="22"/>
              </w:rPr>
              <w:t>1367186</w:t>
            </w:r>
          </w:p>
        </w:tc>
        <w:tc>
          <w:tcPr>
            <w:tcW w:w="1134" w:type="dxa"/>
            <w:vAlign w:val="center"/>
          </w:tcPr>
          <w:p w14:paraId="59639DDD" w14:textId="77777777" w:rsidR="00F6493A" w:rsidRPr="001370E0" w:rsidRDefault="00F6493A" w:rsidP="00F6493A">
            <w:pPr>
              <w:jc w:val="center"/>
              <w:rPr>
                <w:sz w:val="22"/>
              </w:rPr>
            </w:pPr>
            <w:r>
              <w:rPr>
                <w:sz w:val="22"/>
              </w:rPr>
              <w:t>1367186</w:t>
            </w:r>
          </w:p>
        </w:tc>
        <w:tc>
          <w:tcPr>
            <w:tcW w:w="1134" w:type="dxa"/>
            <w:vAlign w:val="center"/>
          </w:tcPr>
          <w:p w14:paraId="5DAC1DAC" w14:textId="77777777" w:rsidR="00F6493A" w:rsidRPr="001370E0" w:rsidRDefault="00F6493A" w:rsidP="00F6493A">
            <w:pPr>
              <w:jc w:val="center"/>
              <w:rPr>
                <w:sz w:val="22"/>
              </w:rPr>
            </w:pPr>
            <w:r>
              <w:rPr>
                <w:sz w:val="22"/>
              </w:rPr>
              <w:t>1367186</w:t>
            </w:r>
          </w:p>
        </w:tc>
      </w:tr>
      <w:tr w:rsidR="00F6493A" w:rsidRPr="00C1486B" w14:paraId="2FBBD984" w14:textId="77777777" w:rsidTr="00F6493A">
        <w:tc>
          <w:tcPr>
            <w:tcW w:w="992" w:type="dxa"/>
            <w:vAlign w:val="center"/>
          </w:tcPr>
          <w:p w14:paraId="7461A757" w14:textId="77777777" w:rsidR="00F6493A" w:rsidRPr="00F9208F" w:rsidRDefault="00F6493A" w:rsidP="00F6493A">
            <w:pPr>
              <w:jc w:val="center"/>
            </w:pPr>
            <w:r w:rsidRPr="00F9208F">
              <w:t>2.</w:t>
            </w:r>
          </w:p>
        </w:tc>
        <w:tc>
          <w:tcPr>
            <w:tcW w:w="1985" w:type="dxa"/>
            <w:vAlign w:val="center"/>
          </w:tcPr>
          <w:p w14:paraId="615D9E7A" w14:textId="77777777" w:rsidR="00F6493A" w:rsidRPr="00DF3E37" w:rsidRDefault="00F6493A" w:rsidP="00F6493A">
            <w:r w:rsidRPr="00DF3E37">
              <w:t>Получено со стороны</w:t>
            </w:r>
          </w:p>
        </w:tc>
        <w:tc>
          <w:tcPr>
            <w:tcW w:w="851" w:type="dxa"/>
            <w:vAlign w:val="center"/>
          </w:tcPr>
          <w:p w14:paraId="5F95A17C" w14:textId="77777777" w:rsidR="00F6493A" w:rsidRPr="00DF3E37" w:rsidRDefault="00F6493A" w:rsidP="00F6493A">
            <w:pPr>
              <w:jc w:val="center"/>
            </w:pPr>
            <w:r w:rsidRPr="00DF3E37">
              <w:t>м</w:t>
            </w:r>
            <w:r w:rsidRPr="00DF3E37">
              <w:rPr>
                <w:vertAlign w:val="superscript"/>
              </w:rPr>
              <w:t>3</w:t>
            </w:r>
          </w:p>
        </w:tc>
        <w:tc>
          <w:tcPr>
            <w:tcW w:w="1134" w:type="dxa"/>
            <w:vAlign w:val="center"/>
          </w:tcPr>
          <w:p w14:paraId="0A60F2DC" w14:textId="77777777" w:rsidR="00F6493A" w:rsidRPr="001370E0" w:rsidRDefault="00F6493A" w:rsidP="00F6493A">
            <w:pPr>
              <w:jc w:val="center"/>
              <w:rPr>
                <w:sz w:val="22"/>
              </w:rPr>
            </w:pPr>
            <w:r>
              <w:rPr>
                <w:sz w:val="22"/>
              </w:rPr>
              <w:t>-</w:t>
            </w:r>
          </w:p>
        </w:tc>
        <w:tc>
          <w:tcPr>
            <w:tcW w:w="1134" w:type="dxa"/>
            <w:vAlign w:val="center"/>
          </w:tcPr>
          <w:p w14:paraId="4451891C" w14:textId="77777777" w:rsidR="00F6493A" w:rsidRPr="001370E0" w:rsidRDefault="00F6493A" w:rsidP="00F6493A">
            <w:pPr>
              <w:jc w:val="center"/>
              <w:rPr>
                <w:sz w:val="22"/>
              </w:rPr>
            </w:pPr>
            <w:r>
              <w:rPr>
                <w:sz w:val="22"/>
              </w:rPr>
              <w:t>-</w:t>
            </w:r>
          </w:p>
        </w:tc>
        <w:tc>
          <w:tcPr>
            <w:tcW w:w="1275" w:type="dxa"/>
            <w:vAlign w:val="center"/>
          </w:tcPr>
          <w:p w14:paraId="0705D0F1" w14:textId="77777777" w:rsidR="00F6493A" w:rsidRPr="001370E0" w:rsidRDefault="00F6493A" w:rsidP="00F6493A">
            <w:pPr>
              <w:jc w:val="center"/>
              <w:rPr>
                <w:sz w:val="22"/>
              </w:rPr>
            </w:pPr>
            <w:r>
              <w:rPr>
                <w:sz w:val="22"/>
              </w:rPr>
              <w:t>-</w:t>
            </w:r>
          </w:p>
        </w:tc>
        <w:tc>
          <w:tcPr>
            <w:tcW w:w="1276" w:type="dxa"/>
            <w:vAlign w:val="center"/>
          </w:tcPr>
          <w:p w14:paraId="052D51E5" w14:textId="77777777" w:rsidR="00F6493A" w:rsidRPr="001370E0" w:rsidRDefault="00F6493A" w:rsidP="00F6493A">
            <w:pPr>
              <w:jc w:val="center"/>
              <w:rPr>
                <w:sz w:val="22"/>
              </w:rPr>
            </w:pPr>
            <w:r>
              <w:rPr>
                <w:sz w:val="22"/>
              </w:rPr>
              <w:t>-</w:t>
            </w:r>
          </w:p>
        </w:tc>
        <w:tc>
          <w:tcPr>
            <w:tcW w:w="1276" w:type="dxa"/>
            <w:vAlign w:val="center"/>
          </w:tcPr>
          <w:p w14:paraId="36AB7557" w14:textId="77777777" w:rsidR="00F6493A" w:rsidRPr="001370E0" w:rsidRDefault="00F6493A" w:rsidP="00F6493A">
            <w:pPr>
              <w:jc w:val="center"/>
              <w:rPr>
                <w:sz w:val="22"/>
              </w:rPr>
            </w:pPr>
            <w:r>
              <w:rPr>
                <w:sz w:val="22"/>
              </w:rPr>
              <w:t>-</w:t>
            </w:r>
          </w:p>
        </w:tc>
        <w:tc>
          <w:tcPr>
            <w:tcW w:w="1134" w:type="dxa"/>
            <w:vAlign w:val="center"/>
          </w:tcPr>
          <w:p w14:paraId="6AC15874" w14:textId="77777777" w:rsidR="00F6493A" w:rsidRPr="001370E0" w:rsidRDefault="00F6493A" w:rsidP="00F6493A">
            <w:pPr>
              <w:jc w:val="center"/>
              <w:rPr>
                <w:sz w:val="22"/>
              </w:rPr>
            </w:pPr>
            <w:r>
              <w:rPr>
                <w:sz w:val="22"/>
              </w:rPr>
              <w:t>-</w:t>
            </w:r>
          </w:p>
        </w:tc>
        <w:tc>
          <w:tcPr>
            <w:tcW w:w="1134" w:type="dxa"/>
            <w:vAlign w:val="center"/>
          </w:tcPr>
          <w:p w14:paraId="166B4FC8" w14:textId="77777777" w:rsidR="00F6493A" w:rsidRPr="001370E0" w:rsidRDefault="00F6493A" w:rsidP="00F6493A">
            <w:pPr>
              <w:jc w:val="center"/>
              <w:rPr>
                <w:sz w:val="22"/>
              </w:rPr>
            </w:pPr>
            <w:r>
              <w:rPr>
                <w:sz w:val="22"/>
              </w:rPr>
              <w:t>-</w:t>
            </w:r>
          </w:p>
        </w:tc>
        <w:tc>
          <w:tcPr>
            <w:tcW w:w="1134" w:type="dxa"/>
            <w:vAlign w:val="center"/>
          </w:tcPr>
          <w:p w14:paraId="2DE065E1" w14:textId="77777777" w:rsidR="00F6493A" w:rsidRPr="001370E0" w:rsidRDefault="00F6493A" w:rsidP="00F6493A">
            <w:pPr>
              <w:jc w:val="center"/>
              <w:rPr>
                <w:sz w:val="22"/>
              </w:rPr>
            </w:pPr>
            <w:r>
              <w:rPr>
                <w:sz w:val="22"/>
              </w:rPr>
              <w:t>-</w:t>
            </w:r>
          </w:p>
        </w:tc>
        <w:tc>
          <w:tcPr>
            <w:tcW w:w="1134" w:type="dxa"/>
            <w:vAlign w:val="center"/>
          </w:tcPr>
          <w:p w14:paraId="14B12163" w14:textId="77777777" w:rsidR="00F6493A" w:rsidRPr="001370E0" w:rsidRDefault="00F6493A" w:rsidP="00F6493A">
            <w:pPr>
              <w:jc w:val="center"/>
              <w:rPr>
                <w:sz w:val="22"/>
              </w:rPr>
            </w:pPr>
            <w:r>
              <w:rPr>
                <w:sz w:val="22"/>
              </w:rPr>
              <w:t>-</w:t>
            </w:r>
          </w:p>
        </w:tc>
        <w:tc>
          <w:tcPr>
            <w:tcW w:w="1134" w:type="dxa"/>
            <w:vAlign w:val="center"/>
          </w:tcPr>
          <w:p w14:paraId="6A5A92BA" w14:textId="77777777" w:rsidR="00F6493A" w:rsidRPr="001370E0" w:rsidRDefault="00F6493A" w:rsidP="00F6493A">
            <w:pPr>
              <w:jc w:val="center"/>
              <w:rPr>
                <w:sz w:val="22"/>
              </w:rPr>
            </w:pPr>
            <w:r>
              <w:rPr>
                <w:sz w:val="22"/>
              </w:rPr>
              <w:t>-</w:t>
            </w:r>
          </w:p>
        </w:tc>
      </w:tr>
      <w:tr w:rsidR="00F6493A" w:rsidRPr="00C1486B" w14:paraId="1F447DDA" w14:textId="77777777" w:rsidTr="00F6493A">
        <w:trPr>
          <w:trHeight w:val="912"/>
        </w:trPr>
        <w:tc>
          <w:tcPr>
            <w:tcW w:w="992" w:type="dxa"/>
            <w:vAlign w:val="center"/>
          </w:tcPr>
          <w:p w14:paraId="54945EAA" w14:textId="77777777" w:rsidR="00F6493A" w:rsidRPr="00F9208F" w:rsidRDefault="00F6493A" w:rsidP="00F6493A">
            <w:pPr>
              <w:jc w:val="center"/>
            </w:pPr>
            <w:r w:rsidRPr="00F9208F">
              <w:t>3.</w:t>
            </w:r>
          </w:p>
        </w:tc>
        <w:tc>
          <w:tcPr>
            <w:tcW w:w="1985" w:type="dxa"/>
            <w:vAlign w:val="center"/>
          </w:tcPr>
          <w:p w14:paraId="5B00850F" w14:textId="77777777" w:rsidR="00F6493A" w:rsidRPr="00DF3E37" w:rsidRDefault="00F6493A" w:rsidP="00F6493A">
            <w:r w:rsidRPr="00DF3E37">
              <w:t>Расход воды на коммунально-бытовые нужды</w:t>
            </w:r>
          </w:p>
        </w:tc>
        <w:tc>
          <w:tcPr>
            <w:tcW w:w="851" w:type="dxa"/>
            <w:vAlign w:val="center"/>
          </w:tcPr>
          <w:p w14:paraId="3DFD8078" w14:textId="77777777" w:rsidR="00F6493A" w:rsidRDefault="00F6493A" w:rsidP="00F6493A">
            <w:pPr>
              <w:jc w:val="center"/>
            </w:pPr>
            <w:r w:rsidRPr="00FD67D0">
              <w:t>м</w:t>
            </w:r>
            <w:r w:rsidRPr="00FD67D0">
              <w:rPr>
                <w:vertAlign w:val="superscript"/>
              </w:rPr>
              <w:t>3</w:t>
            </w:r>
          </w:p>
        </w:tc>
        <w:tc>
          <w:tcPr>
            <w:tcW w:w="1134" w:type="dxa"/>
            <w:vAlign w:val="center"/>
          </w:tcPr>
          <w:p w14:paraId="41364446" w14:textId="77777777" w:rsidR="00F6493A" w:rsidRPr="001370E0" w:rsidRDefault="00F6493A" w:rsidP="00F6493A">
            <w:pPr>
              <w:jc w:val="center"/>
              <w:rPr>
                <w:sz w:val="22"/>
              </w:rPr>
            </w:pPr>
            <w:r>
              <w:rPr>
                <w:sz w:val="22"/>
              </w:rPr>
              <w:t>-</w:t>
            </w:r>
          </w:p>
        </w:tc>
        <w:tc>
          <w:tcPr>
            <w:tcW w:w="1134" w:type="dxa"/>
            <w:vAlign w:val="center"/>
          </w:tcPr>
          <w:p w14:paraId="59E6129C" w14:textId="77777777" w:rsidR="00F6493A" w:rsidRPr="001370E0" w:rsidRDefault="00F6493A" w:rsidP="00F6493A">
            <w:pPr>
              <w:jc w:val="center"/>
              <w:rPr>
                <w:sz w:val="22"/>
              </w:rPr>
            </w:pPr>
            <w:r>
              <w:rPr>
                <w:sz w:val="22"/>
              </w:rPr>
              <w:t>-</w:t>
            </w:r>
          </w:p>
        </w:tc>
        <w:tc>
          <w:tcPr>
            <w:tcW w:w="1275" w:type="dxa"/>
            <w:vAlign w:val="center"/>
          </w:tcPr>
          <w:p w14:paraId="6A64DB10" w14:textId="77777777" w:rsidR="00F6493A" w:rsidRPr="001370E0" w:rsidRDefault="00F6493A" w:rsidP="00F6493A">
            <w:pPr>
              <w:jc w:val="center"/>
              <w:rPr>
                <w:sz w:val="22"/>
              </w:rPr>
            </w:pPr>
            <w:r>
              <w:rPr>
                <w:sz w:val="22"/>
              </w:rPr>
              <w:t>-</w:t>
            </w:r>
          </w:p>
        </w:tc>
        <w:tc>
          <w:tcPr>
            <w:tcW w:w="1276" w:type="dxa"/>
            <w:vAlign w:val="center"/>
          </w:tcPr>
          <w:p w14:paraId="3A34E056" w14:textId="77777777" w:rsidR="00F6493A" w:rsidRPr="001370E0" w:rsidRDefault="00F6493A" w:rsidP="00F6493A">
            <w:pPr>
              <w:jc w:val="center"/>
              <w:rPr>
                <w:sz w:val="22"/>
              </w:rPr>
            </w:pPr>
            <w:r>
              <w:rPr>
                <w:sz w:val="22"/>
              </w:rPr>
              <w:t>-</w:t>
            </w:r>
          </w:p>
        </w:tc>
        <w:tc>
          <w:tcPr>
            <w:tcW w:w="1276" w:type="dxa"/>
            <w:vAlign w:val="center"/>
          </w:tcPr>
          <w:p w14:paraId="198F0FD2" w14:textId="77777777" w:rsidR="00F6493A" w:rsidRPr="001370E0" w:rsidRDefault="00F6493A" w:rsidP="00F6493A">
            <w:pPr>
              <w:jc w:val="center"/>
              <w:rPr>
                <w:sz w:val="22"/>
              </w:rPr>
            </w:pPr>
            <w:r>
              <w:rPr>
                <w:sz w:val="22"/>
              </w:rPr>
              <w:t>-</w:t>
            </w:r>
          </w:p>
        </w:tc>
        <w:tc>
          <w:tcPr>
            <w:tcW w:w="1134" w:type="dxa"/>
            <w:vAlign w:val="center"/>
          </w:tcPr>
          <w:p w14:paraId="205EB732" w14:textId="77777777" w:rsidR="00F6493A" w:rsidRPr="001370E0" w:rsidRDefault="00F6493A" w:rsidP="00F6493A">
            <w:pPr>
              <w:jc w:val="center"/>
              <w:rPr>
                <w:sz w:val="22"/>
              </w:rPr>
            </w:pPr>
            <w:r>
              <w:rPr>
                <w:sz w:val="22"/>
              </w:rPr>
              <w:t>-</w:t>
            </w:r>
          </w:p>
        </w:tc>
        <w:tc>
          <w:tcPr>
            <w:tcW w:w="1134" w:type="dxa"/>
            <w:vAlign w:val="center"/>
          </w:tcPr>
          <w:p w14:paraId="6CA6ACB6" w14:textId="77777777" w:rsidR="00F6493A" w:rsidRPr="001370E0" w:rsidRDefault="00F6493A" w:rsidP="00F6493A">
            <w:pPr>
              <w:jc w:val="center"/>
              <w:rPr>
                <w:sz w:val="22"/>
              </w:rPr>
            </w:pPr>
            <w:r>
              <w:rPr>
                <w:sz w:val="22"/>
              </w:rPr>
              <w:t>-</w:t>
            </w:r>
          </w:p>
        </w:tc>
        <w:tc>
          <w:tcPr>
            <w:tcW w:w="1134" w:type="dxa"/>
            <w:vAlign w:val="center"/>
          </w:tcPr>
          <w:p w14:paraId="513CC11F" w14:textId="77777777" w:rsidR="00F6493A" w:rsidRPr="001370E0" w:rsidRDefault="00F6493A" w:rsidP="00F6493A">
            <w:pPr>
              <w:jc w:val="center"/>
              <w:rPr>
                <w:sz w:val="22"/>
              </w:rPr>
            </w:pPr>
            <w:r>
              <w:rPr>
                <w:sz w:val="22"/>
              </w:rPr>
              <w:t>-</w:t>
            </w:r>
          </w:p>
        </w:tc>
        <w:tc>
          <w:tcPr>
            <w:tcW w:w="1134" w:type="dxa"/>
            <w:vAlign w:val="center"/>
          </w:tcPr>
          <w:p w14:paraId="22C9979B" w14:textId="77777777" w:rsidR="00F6493A" w:rsidRPr="001370E0" w:rsidRDefault="00F6493A" w:rsidP="00F6493A">
            <w:pPr>
              <w:jc w:val="center"/>
              <w:rPr>
                <w:sz w:val="22"/>
              </w:rPr>
            </w:pPr>
            <w:r>
              <w:rPr>
                <w:sz w:val="22"/>
              </w:rPr>
              <w:t>-</w:t>
            </w:r>
          </w:p>
        </w:tc>
        <w:tc>
          <w:tcPr>
            <w:tcW w:w="1134" w:type="dxa"/>
            <w:vAlign w:val="center"/>
          </w:tcPr>
          <w:p w14:paraId="2AC9EAE1" w14:textId="77777777" w:rsidR="00F6493A" w:rsidRPr="001370E0" w:rsidRDefault="00F6493A" w:rsidP="00F6493A">
            <w:pPr>
              <w:jc w:val="center"/>
              <w:rPr>
                <w:sz w:val="22"/>
              </w:rPr>
            </w:pPr>
            <w:r>
              <w:rPr>
                <w:sz w:val="22"/>
              </w:rPr>
              <w:t>-</w:t>
            </w:r>
          </w:p>
        </w:tc>
      </w:tr>
      <w:tr w:rsidR="00F6493A" w:rsidRPr="00C1486B" w14:paraId="3A4BBF42" w14:textId="77777777" w:rsidTr="00F6493A">
        <w:trPr>
          <w:trHeight w:val="968"/>
        </w:trPr>
        <w:tc>
          <w:tcPr>
            <w:tcW w:w="992" w:type="dxa"/>
            <w:vAlign w:val="center"/>
          </w:tcPr>
          <w:p w14:paraId="219CCBF2" w14:textId="77777777" w:rsidR="00F6493A" w:rsidRPr="00F9208F" w:rsidRDefault="00F6493A" w:rsidP="00F6493A">
            <w:pPr>
              <w:jc w:val="center"/>
            </w:pPr>
            <w:r w:rsidRPr="00F9208F">
              <w:t>4.</w:t>
            </w:r>
          </w:p>
        </w:tc>
        <w:tc>
          <w:tcPr>
            <w:tcW w:w="1985" w:type="dxa"/>
            <w:vAlign w:val="center"/>
          </w:tcPr>
          <w:p w14:paraId="1748BBCA" w14:textId="77777777" w:rsidR="00F6493A" w:rsidRPr="00DF3E37" w:rsidRDefault="00F6493A" w:rsidP="00F6493A">
            <w:r>
              <w:t>Расход воды на нужды предприятия:</w:t>
            </w:r>
          </w:p>
        </w:tc>
        <w:tc>
          <w:tcPr>
            <w:tcW w:w="851" w:type="dxa"/>
            <w:vAlign w:val="center"/>
          </w:tcPr>
          <w:p w14:paraId="5C58E2B0" w14:textId="77777777" w:rsidR="00F6493A" w:rsidRDefault="00F6493A" w:rsidP="00F6493A">
            <w:pPr>
              <w:jc w:val="center"/>
            </w:pPr>
            <w:r w:rsidRPr="00FD67D0">
              <w:t>м</w:t>
            </w:r>
            <w:r w:rsidRPr="00FD67D0">
              <w:rPr>
                <w:vertAlign w:val="superscript"/>
              </w:rPr>
              <w:t>3</w:t>
            </w:r>
          </w:p>
        </w:tc>
        <w:tc>
          <w:tcPr>
            <w:tcW w:w="1134" w:type="dxa"/>
            <w:vAlign w:val="center"/>
          </w:tcPr>
          <w:p w14:paraId="58FD5D84" w14:textId="77777777" w:rsidR="00F6493A" w:rsidRPr="001370E0" w:rsidRDefault="00F6493A" w:rsidP="00F6493A">
            <w:pPr>
              <w:jc w:val="center"/>
              <w:rPr>
                <w:sz w:val="22"/>
              </w:rPr>
            </w:pPr>
            <w:r>
              <w:rPr>
                <w:sz w:val="22"/>
              </w:rPr>
              <w:t>-</w:t>
            </w:r>
          </w:p>
        </w:tc>
        <w:tc>
          <w:tcPr>
            <w:tcW w:w="1134" w:type="dxa"/>
            <w:vAlign w:val="center"/>
          </w:tcPr>
          <w:p w14:paraId="0AF97A28" w14:textId="77777777" w:rsidR="00F6493A" w:rsidRPr="001370E0" w:rsidRDefault="00F6493A" w:rsidP="00F6493A">
            <w:pPr>
              <w:jc w:val="center"/>
              <w:rPr>
                <w:sz w:val="22"/>
              </w:rPr>
            </w:pPr>
            <w:r>
              <w:rPr>
                <w:sz w:val="22"/>
              </w:rPr>
              <w:t>-</w:t>
            </w:r>
          </w:p>
        </w:tc>
        <w:tc>
          <w:tcPr>
            <w:tcW w:w="1275" w:type="dxa"/>
            <w:vAlign w:val="center"/>
          </w:tcPr>
          <w:p w14:paraId="1FD004E9" w14:textId="77777777" w:rsidR="00F6493A" w:rsidRPr="001370E0" w:rsidRDefault="00F6493A" w:rsidP="00F6493A">
            <w:pPr>
              <w:jc w:val="center"/>
              <w:rPr>
                <w:sz w:val="22"/>
              </w:rPr>
            </w:pPr>
            <w:r>
              <w:rPr>
                <w:sz w:val="22"/>
              </w:rPr>
              <w:t>-</w:t>
            </w:r>
          </w:p>
        </w:tc>
        <w:tc>
          <w:tcPr>
            <w:tcW w:w="1276" w:type="dxa"/>
            <w:vAlign w:val="center"/>
          </w:tcPr>
          <w:p w14:paraId="0A5910DA" w14:textId="77777777" w:rsidR="00F6493A" w:rsidRPr="001370E0" w:rsidRDefault="00F6493A" w:rsidP="00F6493A">
            <w:pPr>
              <w:jc w:val="center"/>
              <w:rPr>
                <w:sz w:val="22"/>
              </w:rPr>
            </w:pPr>
            <w:r>
              <w:rPr>
                <w:sz w:val="22"/>
              </w:rPr>
              <w:t>-</w:t>
            </w:r>
          </w:p>
        </w:tc>
        <w:tc>
          <w:tcPr>
            <w:tcW w:w="1276" w:type="dxa"/>
            <w:vAlign w:val="center"/>
          </w:tcPr>
          <w:p w14:paraId="15E82323" w14:textId="77777777" w:rsidR="00F6493A" w:rsidRPr="001370E0" w:rsidRDefault="00F6493A" w:rsidP="00F6493A">
            <w:pPr>
              <w:jc w:val="center"/>
              <w:rPr>
                <w:sz w:val="22"/>
              </w:rPr>
            </w:pPr>
            <w:r>
              <w:rPr>
                <w:sz w:val="22"/>
              </w:rPr>
              <w:t>-</w:t>
            </w:r>
          </w:p>
        </w:tc>
        <w:tc>
          <w:tcPr>
            <w:tcW w:w="1134" w:type="dxa"/>
            <w:vAlign w:val="center"/>
          </w:tcPr>
          <w:p w14:paraId="0598A214" w14:textId="77777777" w:rsidR="00F6493A" w:rsidRPr="001370E0" w:rsidRDefault="00F6493A" w:rsidP="00F6493A">
            <w:pPr>
              <w:jc w:val="center"/>
              <w:rPr>
                <w:sz w:val="22"/>
              </w:rPr>
            </w:pPr>
            <w:r>
              <w:rPr>
                <w:sz w:val="22"/>
              </w:rPr>
              <w:t>-</w:t>
            </w:r>
          </w:p>
        </w:tc>
        <w:tc>
          <w:tcPr>
            <w:tcW w:w="1134" w:type="dxa"/>
            <w:vAlign w:val="center"/>
          </w:tcPr>
          <w:p w14:paraId="4B8E7AC2" w14:textId="77777777" w:rsidR="00F6493A" w:rsidRPr="001370E0" w:rsidRDefault="00F6493A" w:rsidP="00F6493A">
            <w:pPr>
              <w:jc w:val="center"/>
              <w:rPr>
                <w:sz w:val="22"/>
              </w:rPr>
            </w:pPr>
            <w:r>
              <w:rPr>
                <w:sz w:val="22"/>
              </w:rPr>
              <w:t>-</w:t>
            </w:r>
          </w:p>
        </w:tc>
        <w:tc>
          <w:tcPr>
            <w:tcW w:w="1134" w:type="dxa"/>
            <w:vAlign w:val="center"/>
          </w:tcPr>
          <w:p w14:paraId="340845BC" w14:textId="77777777" w:rsidR="00F6493A" w:rsidRPr="001370E0" w:rsidRDefault="00F6493A" w:rsidP="00F6493A">
            <w:pPr>
              <w:jc w:val="center"/>
              <w:rPr>
                <w:sz w:val="22"/>
              </w:rPr>
            </w:pPr>
            <w:r>
              <w:rPr>
                <w:sz w:val="22"/>
              </w:rPr>
              <w:t>-</w:t>
            </w:r>
          </w:p>
        </w:tc>
        <w:tc>
          <w:tcPr>
            <w:tcW w:w="1134" w:type="dxa"/>
            <w:vAlign w:val="center"/>
          </w:tcPr>
          <w:p w14:paraId="3C680E4B" w14:textId="77777777" w:rsidR="00F6493A" w:rsidRPr="001370E0" w:rsidRDefault="00F6493A" w:rsidP="00F6493A">
            <w:pPr>
              <w:jc w:val="center"/>
              <w:rPr>
                <w:sz w:val="22"/>
              </w:rPr>
            </w:pPr>
            <w:r>
              <w:rPr>
                <w:sz w:val="22"/>
              </w:rPr>
              <w:t>-</w:t>
            </w:r>
          </w:p>
        </w:tc>
        <w:tc>
          <w:tcPr>
            <w:tcW w:w="1134" w:type="dxa"/>
            <w:vAlign w:val="center"/>
          </w:tcPr>
          <w:p w14:paraId="7EF93AA5" w14:textId="77777777" w:rsidR="00F6493A" w:rsidRPr="001370E0" w:rsidRDefault="00F6493A" w:rsidP="00F6493A">
            <w:pPr>
              <w:jc w:val="center"/>
              <w:rPr>
                <w:sz w:val="22"/>
              </w:rPr>
            </w:pPr>
            <w:r>
              <w:rPr>
                <w:sz w:val="22"/>
              </w:rPr>
              <w:t>-</w:t>
            </w:r>
          </w:p>
        </w:tc>
      </w:tr>
      <w:tr w:rsidR="00F6493A" w:rsidRPr="00C1486B" w14:paraId="6B87C2F8" w14:textId="77777777" w:rsidTr="00F6493A">
        <w:tc>
          <w:tcPr>
            <w:tcW w:w="992" w:type="dxa"/>
            <w:vAlign w:val="center"/>
          </w:tcPr>
          <w:p w14:paraId="06F50F70" w14:textId="77777777" w:rsidR="00F6493A" w:rsidRPr="00F9208F" w:rsidRDefault="00F6493A" w:rsidP="00F6493A">
            <w:pPr>
              <w:jc w:val="center"/>
            </w:pPr>
            <w:r w:rsidRPr="00F9208F">
              <w:t>4.1.</w:t>
            </w:r>
          </w:p>
        </w:tc>
        <w:tc>
          <w:tcPr>
            <w:tcW w:w="1985" w:type="dxa"/>
            <w:vAlign w:val="center"/>
          </w:tcPr>
          <w:p w14:paraId="025DE19B" w14:textId="77777777" w:rsidR="00F6493A" w:rsidRPr="00DF3E37" w:rsidRDefault="00F6493A" w:rsidP="00F6493A">
            <w:r>
              <w:t>- на очистные сооружения</w:t>
            </w:r>
          </w:p>
        </w:tc>
        <w:tc>
          <w:tcPr>
            <w:tcW w:w="851" w:type="dxa"/>
            <w:vAlign w:val="center"/>
          </w:tcPr>
          <w:p w14:paraId="66A4A756" w14:textId="77777777" w:rsidR="00F6493A" w:rsidRDefault="00F6493A" w:rsidP="00F6493A">
            <w:pPr>
              <w:jc w:val="center"/>
            </w:pPr>
            <w:r w:rsidRPr="00FD67D0">
              <w:t>м</w:t>
            </w:r>
            <w:r w:rsidRPr="00FD67D0">
              <w:rPr>
                <w:vertAlign w:val="superscript"/>
              </w:rPr>
              <w:t>3</w:t>
            </w:r>
          </w:p>
        </w:tc>
        <w:tc>
          <w:tcPr>
            <w:tcW w:w="1134" w:type="dxa"/>
            <w:vAlign w:val="center"/>
          </w:tcPr>
          <w:p w14:paraId="55B478A4" w14:textId="77777777" w:rsidR="00F6493A" w:rsidRPr="001370E0" w:rsidRDefault="00F6493A" w:rsidP="00F6493A">
            <w:pPr>
              <w:jc w:val="center"/>
              <w:rPr>
                <w:sz w:val="22"/>
              </w:rPr>
            </w:pPr>
            <w:r>
              <w:rPr>
                <w:sz w:val="22"/>
              </w:rPr>
              <w:t>-</w:t>
            </w:r>
          </w:p>
        </w:tc>
        <w:tc>
          <w:tcPr>
            <w:tcW w:w="1134" w:type="dxa"/>
            <w:vAlign w:val="center"/>
          </w:tcPr>
          <w:p w14:paraId="078519BA" w14:textId="77777777" w:rsidR="00F6493A" w:rsidRPr="001370E0" w:rsidRDefault="00F6493A" w:rsidP="00F6493A">
            <w:pPr>
              <w:jc w:val="center"/>
              <w:rPr>
                <w:sz w:val="22"/>
              </w:rPr>
            </w:pPr>
            <w:r>
              <w:rPr>
                <w:sz w:val="22"/>
              </w:rPr>
              <w:t>-</w:t>
            </w:r>
          </w:p>
        </w:tc>
        <w:tc>
          <w:tcPr>
            <w:tcW w:w="1275" w:type="dxa"/>
            <w:vAlign w:val="center"/>
          </w:tcPr>
          <w:p w14:paraId="1838A880" w14:textId="77777777" w:rsidR="00F6493A" w:rsidRPr="001370E0" w:rsidRDefault="00F6493A" w:rsidP="00F6493A">
            <w:pPr>
              <w:jc w:val="center"/>
              <w:rPr>
                <w:sz w:val="22"/>
              </w:rPr>
            </w:pPr>
            <w:r>
              <w:rPr>
                <w:sz w:val="22"/>
              </w:rPr>
              <w:t>-</w:t>
            </w:r>
          </w:p>
        </w:tc>
        <w:tc>
          <w:tcPr>
            <w:tcW w:w="1276" w:type="dxa"/>
            <w:vAlign w:val="center"/>
          </w:tcPr>
          <w:p w14:paraId="50A4E541" w14:textId="77777777" w:rsidR="00F6493A" w:rsidRPr="001370E0" w:rsidRDefault="00F6493A" w:rsidP="00F6493A">
            <w:pPr>
              <w:jc w:val="center"/>
              <w:rPr>
                <w:sz w:val="22"/>
              </w:rPr>
            </w:pPr>
            <w:r>
              <w:rPr>
                <w:sz w:val="22"/>
              </w:rPr>
              <w:t>-</w:t>
            </w:r>
          </w:p>
        </w:tc>
        <w:tc>
          <w:tcPr>
            <w:tcW w:w="1276" w:type="dxa"/>
            <w:vAlign w:val="center"/>
          </w:tcPr>
          <w:p w14:paraId="60FBD5A3" w14:textId="77777777" w:rsidR="00F6493A" w:rsidRPr="001370E0" w:rsidRDefault="00F6493A" w:rsidP="00F6493A">
            <w:pPr>
              <w:jc w:val="center"/>
              <w:rPr>
                <w:sz w:val="22"/>
              </w:rPr>
            </w:pPr>
            <w:r>
              <w:rPr>
                <w:sz w:val="22"/>
              </w:rPr>
              <w:t>-</w:t>
            </w:r>
          </w:p>
        </w:tc>
        <w:tc>
          <w:tcPr>
            <w:tcW w:w="1134" w:type="dxa"/>
            <w:vAlign w:val="center"/>
          </w:tcPr>
          <w:p w14:paraId="383FC50D" w14:textId="77777777" w:rsidR="00F6493A" w:rsidRPr="001370E0" w:rsidRDefault="00F6493A" w:rsidP="00F6493A">
            <w:pPr>
              <w:jc w:val="center"/>
              <w:rPr>
                <w:sz w:val="22"/>
              </w:rPr>
            </w:pPr>
            <w:r>
              <w:rPr>
                <w:sz w:val="22"/>
              </w:rPr>
              <w:t>-</w:t>
            </w:r>
          </w:p>
        </w:tc>
        <w:tc>
          <w:tcPr>
            <w:tcW w:w="1134" w:type="dxa"/>
            <w:vAlign w:val="center"/>
          </w:tcPr>
          <w:p w14:paraId="017760B6" w14:textId="77777777" w:rsidR="00F6493A" w:rsidRPr="001370E0" w:rsidRDefault="00F6493A" w:rsidP="00F6493A">
            <w:pPr>
              <w:jc w:val="center"/>
              <w:rPr>
                <w:sz w:val="22"/>
              </w:rPr>
            </w:pPr>
            <w:r>
              <w:rPr>
                <w:sz w:val="22"/>
              </w:rPr>
              <w:t>-</w:t>
            </w:r>
          </w:p>
        </w:tc>
        <w:tc>
          <w:tcPr>
            <w:tcW w:w="1134" w:type="dxa"/>
            <w:vAlign w:val="center"/>
          </w:tcPr>
          <w:p w14:paraId="5BC5E98D" w14:textId="77777777" w:rsidR="00F6493A" w:rsidRPr="001370E0" w:rsidRDefault="00F6493A" w:rsidP="00F6493A">
            <w:pPr>
              <w:jc w:val="center"/>
              <w:rPr>
                <w:sz w:val="22"/>
              </w:rPr>
            </w:pPr>
            <w:r>
              <w:rPr>
                <w:sz w:val="22"/>
              </w:rPr>
              <w:t>-</w:t>
            </w:r>
          </w:p>
        </w:tc>
        <w:tc>
          <w:tcPr>
            <w:tcW w:w="1134" w:type="dxa"/>
            <w:vAlign w:val="center"/>
          </w:tcPr>
          <w:p w14:paraId="529DB258" w14:textId="77777777" w:rsidR="00F6493A" w:rsidRPr="001370E0" w:rsidRDefault="00F6493A" w:rsidP="00F6493A">
            <w:pPr>
              <w:jc w:val="center"/>
              <w:rPr>
                <w:sz w:val="22"/>
              </w:rPr>
            </w:pPr>
            <w:r>
              <w:rPr>
                <w:sz w:val="22"/>
              </w:rPr>
              <w:t>-</w:t>
            </w:r>
          </w:p>
        </w:tc>
        <w:tc>
          <w:tcPr>
            <w:tcW w:w="1134" w:type="dxa"/>
            <w:vAlign w:val="center"/>
          </w:tcPr>
          <w:p w14:paraId="06CFC366" w14:textId="77777777" w:rsidR="00F6493A" w:rsidRPr="001370E0" w:rsidRDefault="00F6493A" w:rsidP="00F6493A">
            <w:pPr>
              <w:jc w:val="center"/>
              <w:rPr>
                <w:sz w:val="22"/>
              </w:rPr>
            </w:pPr>
            <w:r>
              <w:rPr>
                <w:sz w:val="22"/>
              </w:rPr>
              <w:t>-</w:t>
            </w:r>
          </w:p>
        </w:tc>
      </w:tr>
      <w:tr w:rsidR="00F6493A" w:rsidRPr="00C1486B" w14:paraId="72BDBD75" w14:textId="77777777" w:rsidTr="00F6493A">
        <w:tc>
          <w:tcPr>
            <w:tcW w:w="992" w:type="dxa"/>
            <w:vAlign w:val="center"/>
          </w:tcPr>
          <w:p w14:paraId="524F96A9" w14:textId="77777777" w:rsidR="00F6493A" w:rsidRPr="00F9208F" w:rsidRDefault="00F6493A" w:rsidP="00F6493A">
            <w:pPr>
              <w:jc w:val="center"/>
            </w:pPr>
            <w:r w:rsidRPr="00F9208F">
              <w:t>4.2.</w:t>
            </w:r>
          </w:p>
        </w:tc>
        <w:tc>
          <w:tcPr>
            <w:tcW w:w="1985" w:type="dxa"/>
            <w:vAlign w:val="center"/>
          </w:tcPr>
          <w:p w14:paraId="5253A0E5" w14:textId="77777777" w:rsidR="00F6493A" w:rsidRPr="00DF3E37" w:rsidRDefault="00F6493A" w:rsidP="00F6493A">
            <w:r>
              <w:t>- на промывку сетей</w:t>
            </w:r>
          </w:p>
        </w:tc>
        <w:tc>
          <w:tcPr>
            <w:tcW w:w="851" w:type="dxa"/>
            <w:vAlign w:val="center"/>
          </w:tcPr>
          <w:p w14:paraId="6D504050" w14:textId="77777777" w:rsidR="00F6493A" w:rsidRDefault="00F6493A" w:rsidP="00F6493A">
            <w:pPr>
              <w:jc w:val="center"/>
            </w:pPr>
            <w:r w:rsidRPr="00FD67D0">
              <w:t>м</w:t>
            </w:r>
            <w:r w:rsidRPr="00FD67D0">
              <w:rPr>
                <w:vertAlign w:val="superscript"/>
              </w:rPr>
              <w:t>3</w:t>
            </w:r>
          </w:p>
        </w:tc>
        <w:tc>
          <w:tcPr>
            <w:tcW w:w="1134" w:type="dxa"/>
            <w:vAlign w:val="center"/>
          </w:tcPr>
          <w:p w14:paraId="3AC03613" w14:textId="77777777" w:rsidR="00F6493A" w:rsidRPr="001370E0" w:rsidRDefault="00F6493A" w:rsidP="00F6493A">
            <w:pPr>
              <w:jc w:val="center"/>
              <w:rPr>
                <w:sz w:val="22"/>
              </w:rPr>
            </w:pPr>
            <w:r>
              <w:rPr>
                <w:sz w:val="22"/>
              </w:rPr>
              <w:t>-</w:t>
            </w:r>
          </w:p>
        </w:tc>
        <w:tc>
          <w:tcPr>
            <w:tcW w:w="1134" w:type="dxa"/>
            <w:vAlign w:val="center"/>
          </w:tcPr>
          <w:p w14:paraId="7AE737DD" w14:textId="77777777" w:rsidR="00F6493A" w:rsidRPr="001370E0" w:rsidRDefault="00F6493A" w:rsidP="00F6493A">
            <w:pPr>
              <w:jc w:val="center"/>
              <w:rPr>
                <w:sz w:val="22"/>
              </w:rPr>
            </w:pPr>
            <w:r>
              <w:rPr>
                <w:sz w:val="22"/>
              </w:rPr>
              <w:t>-</w:t>
            </w:r>
          </w:p>
        </w:tc>
        <w:tc>
          <w:tcPr>
            <w:tcW w:w="1275" w:type="dxa"/>
            <w:vAlign w:val="center"/>
          </w:tcPr>
          <w:p w14:paraId="135705A2" w14:textId="77777777" w:rsidR="00F6493A" w:rsidRPr="001370E0" w:rsidRDefault="00F6493A" w:rsidP="00F6493A">
            <w:pPr>
              <w:jc w:val="center"/>
              <w:rPr>
                <w:sz w:val="22"/>
              </w:rPr>
            </w:pPr>
            <w:r>
              <w:rPr>
                <w:sz w:val="22"/>
              </w:rPr>
              <w:t>-</w:t>
            </w:r>
          </w:p>
        </w:tc>
        <w:tc>
          <w:tcPr>
            <w:tcW w:w="1276" w:type="dxa"/>
            <w:vAlign w:val="center"/>
          </w:tcPr>
          <w:p w14:paraId="0C7FE482" w14:textId="77777777" w:rsidR="00F6493A" w:rsidRPr="001370E0" w:rsidRDefault="00F6493A" w:rsidP="00F6493A">
            <w:pPr>
              <w:jc w:val="center"/>
              <w:rPr>
                <w:sz w:val="22"/>
              </w:rPr>
            </w:pPr>
            <w:r>
              <w:rPr>
                <w:sz w:val="22"/>
              </w:rPr>
              <w:t>-</w:t>
            </w:r>
          </w:p>
        </w:tc>
        <w:tc>
          <w:tcPr>
            <w:tcW w:w="1276" w:type="dxa"/>
            <w:vAlign w:val="center"/>
          </w:tcPr>
          <w:p w14:paraId="216DFBBC" w14:textId="77777777" w:rsidR="00F6493A" w:rsidRPr="001370E0" w:rsidRDefault="00F6493A" w:rsidP="00F6493A">
            <w:pPr>
              <w:jc w:val="center"/>
              <w:rPr>
                <w:sz w:val="22"/>
              </w:rPr>
            </w:pPr>
            <w:r>
              <w:rPr>
                <w:sz w:val="22"/>
              </w:rPr>
              <w:t>-</w:t>
            </w:r>
          </w:p>
        </w:tc>
        <w:tc>
          <w:tcPr>
            <w:tcW w:w="1134" w:type="dxa"/>
            <w:vAlign w:val="center"/>
          </w:tcPr>
          <w:p w14:paraId="135F3118" w14:textId="77777777" w:rsidR="00F6493A" w:rsidRPr="001370E0" w:rsidRDefault="00F6493A" w:rsidP="00F6493A">
            <w:pPr>
              <w:jc w:val="center"/>
              <w:rPr>
                <w:sz w:val="22"/>
              </w:rPr>
            </w:pPr>
            <w:r>
              <w:rPr>
                <w:sz w:val="22"/>
              </w:rPr>
              <w:t>-</w:t>
            </w:r>
          </w:p>
        </w:tc>
        <w:tc>
          <w:tcPr>
            <w:tcW w:w="1134" w:type="dxa"/>
            <w:vAlign w:val="center"/>
          </w:tcPr>
          <w:p w14:paraId="45EB185F" w14:textId="77777777" w:rsidR="00F6493A" w:rsidRPr="001370E0" w:rsidRDefault="00F6493A" w:rsidP="00F6493A">
            <w:pPr>
              <w:jc w:val="center"/>
              <w:rPr>
                <w:sz w:val="22"/>
              </w:rPr>
            </w:pPr>
            <w:r>
              <w:rPr>
                <w:sz w:val="22"/>
              </w:rPr>
              <w:t>-</w:t>
            </w:r>
          </w:p>
        </w:tc>
        <w:tc>
          <w:tcPr>
            <w:tcW w:w="1134" w:type="dxa"/>
            <w:vAlign w:val="center"/>
          </w:tcPr>
          <w:p w14:paraId="6712C642" w14:textId="77777777" w:rsidR="00F6493A" w:rsidRPr="001370E0" w:rsidRDefault="00F6493A" w:rsidP="00F6493A">
            <w:pPr>
              <w:jc w:val="center"/>
              <w:rPr>
                <w:sz w:val="22"/>
              </w:rPr>
            </w:pPr>
            <w:r>
              <w:rPr>
                <w:sz w:val="22"/>
              </w:rPr>
              <w:t>-</w:t>
            </w:r>
          </w:p>
        </w:tc>
        <w:tc>
          <w:tcPr>
            <w:tcW w:w="1134" w:type="dxa"/>
            <w:vAlign w:val="center"/>
          </w:tcPr>
          <w:p w14:paraId="564CB255" w14:textId="77777777" w:rsidR="00F6493A" w:rsidRPr="001370E0" w:rsidRDefault="00F6493A" w:rsidP="00F6493A">
            <w:pPr>
              <w:jc w:val="center"/>
              <w:rPr>
                <w:sz w:val="22"/>
              </w:rPr>
            </w:pPr>
            <w:r>
              <w:rPr>
                <w:sz w:val="22"/>
              </w:rPr>
              <w:t>-</w:t>
            </w:r>
          </w:p>
        </w:tc>
        <w:tc>
          <w:tcPr>
            <w:tcW w:w="1134" w:type="dxa"/>
            <w:vAlign w:val="center"/>
          </w:tcPr>
          <w:p w14:paraId="57625758" w14:textId="77777777" w:rsidR="00F6493A" w:rsidRPr="001370E0" w:rsidRDefault="00F6493A" w:rsidP="00F6493A">
            <w:pPr>
              <w:jc w:val="center"/>
              <w:rPr>
                <w:sz w:val="22"/>
              </w:rPr>
            </w:pPr>
            <w:r>
              <w:rPr>
                <w:sz w:val="22"/>
              </w:rPr>
              <w:t>-</w:t>
            </w:r>
          </w:p>
        </w:tc>
      </w:tr>
      <w:tr w:rsidR="00F6493A" w:rsidRPr="00C1486B" w14:paraId="3EFD74AF" w14:textId="77777777" w:rsidTr="00F6493A">
        <w:trPr>
          <w:trHeight w:val="385"/>
        </w:trPr>
        <w:tc>
          <w:tcPr>
            <w:tcW w:w="992" w:type="dxa"/>
            <w:vAlign w:val="center"/>
          </w:tcPr>
          <w:p w14:paraId="741A2052" w14:textId="77777777" w:rsidR="00F6493A" w:rsidRPr="00F9208F" w:rsidRDefault="00F6493A" w:rsidP="00F6493A">
            <w:pPr>
              <w:jc w:val="center"/>
            </w:pPr>
            <w:r w:rsidRPr="00F9208F">
              <w:t>4.3.</w:t>
            </w:r>
          </w:p>
        </w:tc>
        <w:tc>
          <w:tcPr>
            <w:tcW w:w="1985" w:type="dxa"/>
            <w:vAlign w:val="center"/>
          </w:tcPr>
          <w:p w14:paraId="2956DC82" w14:textId="77777777" w:rsidR="00F6493A" w:rsidRPr="00DF3E37" w:rsidRDefault="00F6493A" w:rsidP="00F6493A">
            <w:r>
              <w:t>- прочие</w:t>
            </w:r>
          </w:p>
        </w:tc>
        <w:tc>
          <w:tcPr>
            <w:tcW w:w="851" w:type="dxa"/>
            <w:vAlign w:val="center"/>
          </w:tcPr>
          <w:p w14:paraId="04561E4E" w14:textId="77777777" w:rsidR="00F6493A" w:rsidRDefault="00F6493A" w:rsidP="00F6493A">
            <w:pPr>
              <w:jc w:val="center"/>
            </w:pPr>
            <w:r w:rsidRPr="00FD67D0">
              <w:t>м</w:t>
            </w:r>
            <w:r w:rsidRPr="00FD67D0">
              <w:rPr>
                <w:vertAlign w:val="superscript"/>
              </w:rPr>
              <w:t>3</w:t>
            </w:r>
          </w:p>
        </w:tc>
        <w:tc>
          <w:tcPr>
            <w:tcW w:w="1134" w:type="dxa"/>
            <w:vAlign w:val="center"/>
          </w:tcPr>
          <w:p w14:paraId="76D536DA" w14:textId="77777777" w:rsidR="00F6493A" w:rsidRPr="001370E0" w:rsidRDefault="00F6493A" w:rsidP="00F6493A">
            <w:pPr>
              <w:jc w:val="center"/>
              <w:rPr>
                <w:sz w:val="22"/>
              </w:rPr>
            </w:pPr>
            <w:r>
              <w:rPr>
                <w:sz w:val="22"/>
              </w:rPr>
              <w:t>-</w:t>
            </w:r>
          </w:p>
        </w:tc>
        <w:tc>
          <w:tcPr>
            <w:tcW w:w="1134" w:type="dxa"/>
            <w:vAlign w:val="center"/>
          </w:tcPr>
          <w:p w14:paraId="6CA642F4" w14:textId="77777777" w:rsidR="00F6493A" w:rsidRPr="001370E0" w:rsidRDefault="00F6493A" w:rsidP="00F6493A">
            <w:pPr>
              <w:jc w:val="center"/>
              <w:rPr>
                <w:sz w:val="22"/>
              </w:rPr>
            </w:pPr>
            <w:r>
              <w:rPr>
                <w:sz w:val="22"/>
              </w:rPr>
              <w:t>-</w:t>
            </w:r>
          </w:p>
        </w:tc>
        <w:tc>
          <w:tcPr>
            <w:tcW w:w="1275" w:type="dxa"/>
            <w:vAlign w:val="center"/>
          </w:tcPr>
          <w:p w14:paraId="41636AEC" w14:textId="77777777" w:rsidR="00F6493A" w:rsidRPr="001370E0" w:rsidRDefault="00F6493A" w:rsidP="00F6493A">
            <w:pPr>
              <w:jc w:val="center"/>
              <w:rPr>
                <w:sz w:val="22"/>
              </w:rPr>
            </w:pPr>
            <w:r>
              <w:rPr>
                <w:sz w:val="22"/>
              </w:rPr>
              <w:t>-</w:t>
            </w:r>
          </w:p>
        </w:tc>
        <w:tc>
          <w:tcPr>
            <w:tcW w:w="1276" w:type="dxa"/>
            <w:vAlign w:val="center"/>
          </w:tcPr>
          <w:p w14:paraId="1E09C950" w14:textId="77777777" w:rsidR="00F6493A" w:rsidRPr="001370E0" w:rsidRDefault="00F6493A" w:rsidP="00F6493A">
            <w:pPr>
              <w:jc w:val="center"/>
              <w:rPr>
                <w:sz w:val="22"/>
              </w:rPr>
            </w:pPr>
            <w:r>
              <w:rPr>
                <w:sz w:val="22"/>
              </w:rPr>
              <w:t>-</w:t>
            </w:r>
          </w:p>
        </w:tc>
        <w:tc>
          <w:tcPr>
            <w:tcW w:w="1276" w:type="dxa"/>
            <w:vAlign w:val="center"/>
          </w:tcPr>
          <w:p w14:paraId="787CB2EA" w14:textId="77777777" w:rsidR="00F6493A" w:rsidRPr="001370E0" w:rsidRDefault="00F6493A" w:rsidP="00F6493A">
            <w:pPr>
              <w:jc w:val="center"/>
              <w:rPr>
                <w:sz w:val="22"/>
              </w:rPr>
            </w:pPr>
            <w:r>
              <w:rPr>
                <w:sz w:val="22"/>
              </w:rPr>
              <w:t>-</w:t>
            </w:r>
          </w:p>
        </w:tc>
        <w:tc>
          <w:tcPr>
            <w:tcW w:w="1134" w:type="dxa"/>
            <w:vAlign w:val="center"/>
          </w:tcPr>
          <w:p w14:paraId="62E8A554" w14:textId="77777777" w:rsidR="00F6493A" w:rsidRPr="001370E0" w:rsidRDefault="00F6493A" w:rsidP="00F6493A">
            <w:pPr>
              <w:jc w:val="center"/>
              <w:rPr>
                <w:sz w:val="22"/>
              </w:rPr>
            </w:pPr>
            <w:r>
              <w:rPr>
                <w:sz w:val="22"/>
              </w:rPr>
              <w:t>-</w:t>
            </w:r>
          </w:p>
        </w:tc>
        <w:tc>
          <w:tcPr>
            <w:tcW w:w="1134" w:type="dxa"/>
            <w:vAlign w:val="center"/>
          </w:tcPr>
          <w:p w14:paraId="121B7E21" w14:textId="77777777" w:rsidR="00F6493A" w:rsidRPr="001370E0" w:rsidRDefault="00F6493A" w:rsidP="00F6493A">
            <w:pPr>
              <w:jc w:val="center"/>
              <w:rPr>
                <w:sz w:val="22"/>
              </w:rPr>
            </w:pPr>
            <w:r>
              <w:rPr>
                <w:sz w:val="22"/>
              </w:rPr>
              <w:t>-</w:t>
            </w:r>
          </w:p>
        </w:tc>
        <w:tc>
          <w:tcPr>
            <w:tcW w:w="1134" w:type="dxa"/>
            <w:vAlign w:val="center"/>
          </w:tcPr>
          <w:p w14:paraId="43C28012" w14:textId="77777777" w:rsidR="00F6493A" w:rsidRPr="001370E0" w:rsidRDefault="00F6493A" w:rsidP="00F6493A">
            <w:pPr>
              <w:jc w:val="center"/>
              <w:rPr>
                <w:sz w:val="22"/>
              </w:rPr>
            </w:pPr>
            <w:r>
              <w:rPr>
                <w:sz w:val="22"/>
              </w:rPr>
              <w:t>-</w:t>
            </w:r>
          </w:p>
        </w:tc>
        <w:tc>
          <w:tcPr>
            <w:tcW w:w="1134" w:type="dxa"/>
            <w:vAlign w:val="center"/>
          </w:tcPr>
          <w:p w14:paraId="17B80257" w14:textId="77777777" w:rsidR="00F6493A" w:rsidRPr="001370E0" w:rsidRDefault="00F6493A" w:rsidP="00F6493A">
            <w:pPr>
              <w:jc w:val="center"/>
              <w:rPr>
                <w:sz w:val="22"/>
              </w:rPr>
            </w:pPr>
            <w:r>
              <w:rPr>
                <w:sz w:val="22"/>
              </w:rPr>
              <w:t>-</w:t>
            </w:r>
          </w:p>
        </w:tc>
        <w:tc>
          <w:tcPr>
            <w:tcW w:w="1134" w:type="dxa"/>
            <w:vAlign w:val="center"/>
          </w:tcPr>
          <w:p w14:paraId="093E883E" w14:textId="77777777" w:rsidR="00F6493A" w:rsidRPr="001370E0" w:rsidRDefault="00F6493A" w:rsidP="00F6493A">
            <w:pPr>
              <w:jc w:val="center"/>
              <w:rPr>
                <w:sz w:val="22"/>
              </w:rPr>
            </w:pPr>
            <w:r>
              <w:rPr>
                <w:sz w:val="22"/>
              </w:rPr>
              <w:t>-</w:t>
            </w:r>
          </w:p>
        </w:tc>
      </w:tr>
      <w:tr w:rsidR="00F6493A" w:rsidRPr="00C1486B" w14:paraId="56ADC859" w14:textId="77777777" w:rsidTr="00F6493A">
        <w:trPr>
          <w:trHeight w:val="837"/>
        </w:trPr>
        <w:tc>
          <w:tcPr>
            <w:tcW w:w="992" w:type="dxa"/>
            <w:vAlign w:val="center"/>
          </w:tcPr>
          <w:p w14:paraId="1C724654" w14:textId="77777777" w:rsidR="00F6493A" w:rsidRPr="00F9208F" w:rsidRDefault="00F6493A" w:rsidP="00F6493A">
            <w:pPr>
              <w:jc w:val="center"/>
            </w:pPr>
            <w:r w:rsidRPr="00F9208F">
              <w:t>5.</w:t>
            </w:r>
          </w:p>
        </w:tc>
        <w:tc>
          <w:tcPr>
            <w:tcW w:w="1985" w:type="dxa"/>
            <w:vAlign w:val="center"/>
          </w:tcPr>
          <w:p w14:paraId="6700B571" w14:textId="77777777" w:rsidR="00F6493A" w:rsidRPr="00DF3E37" w:rsidRDefault="00F6493A" w:rsidP="00F6493A">
            <w:r>
              <w:t>Объем пропущенной воды через очистные сооружения</w:t>
            </w:r>
          </w:p>
        </w:tc>
        <w:tc>
          <w:tcPr>
            <w:tcW w:w="851" w:type="dxa"/>
            <w:vAlign w:val="center"/>
          </w:tcPr>
          <w:p w14:paraId="213DA158" w14:textId="77777777" w:rsidR="00F6493A" w:rsidRDefault="00F6493A" w:rsidP="00F6493A">
            <w:pPr>
              <w:jc w:val="center"/>
            </w:pPr>
            <w:r w:rsidRPr="00FD67D0">
              <w:t>м</w:t>
            </w:r>
            <w:r w:rsidRPr="00FD67D0">
              <w:rPr>
                <w:vertAlign w:val="superscript"/>
              </w:rPr>
              <w:t>3</w:t>
            </w:r>
          </w:p>
        </w:tc>
        <w:tc>
          <w:tcPr>
            <w:tcW w:w="1134" w:type="dxa"/>
            <w:vAlign w:val="center"/>
          </w:tcPr>
          <w:p w14:paraId="54637905" w14:textId="77777777" w:rsidR="00F6493A" w:rsidRPr="001370E0" w:rsidRDefault="00F6493A" w:rsidP="00F6493A">
            <w:pPr>
              <w:jc w:val="center"/>
              <w:rPr>
                <w:sz w:val="22"/>
              </w:rPr>
            </w:pPr>
            <w:r>
              <w:rPr>
                <w:sz w:val="22"/>
              </w:rPr>
              <w:t>-</w:t>
            </w:r>
          </w:p>
        </w:tc>
        <w:tc>
          <w:tcPr>
            <w:tcW w:w="1134" w:type="dxa"/>
            <w:vAlign w:val="center"/>
          </w:tcPr>
          <w:p w14:paraId="07269CAC" w14:textId="77777777" w:rsidR="00F6493A" w:rsidRPr="001370E0" w:rsidRDefault="00F6493A" w:rsidP="00F6493A">
            <w:pPr>
              <w:jc w:val="center"/>
              <w:rPr>
                <w:sz w:val="22"/>
              </w:rPr>
            </w:pPr>
            <w:r>
              <w:rPr>
                <w:sz w:val="22"/>
              </w:rPr>
              <w:t>-</w:t>
            </w:r>
          </w:p>
        </w:tc>
        <w:tc>
          <w:tcPr>
            <w:tcW w:w="1275" w:type="dxa"/>
            <w:vAlign w:val="center"/>
          </w:tcPr>
          <w:p w14:paraId="6F551C84" w14:textId="77777777" w:rsidR="00F6493A" w:rsidRPr="001370E0" w:rsidRDefault="00F6493A" w:rsidP="00F6493A">
            <w:pPr>
              <w:jc w:val="center"/>
              <w:rPr>
                <w:sz w:val="22"/>
              </w:rPr>
            </w:pPr>
            <w:r>
              <w:rPr>
                <w:sz w:val="22"/>
              </w:rPr>
              <w:t>-</w:t>
            </w:r>
          </w:p>
        </w:tc>
        <w:tc>
          <w:tcPr>
            <w:tcW w:w="1276" w:type="dxa"/>
            <w:vAlign w:val="center"/>
          </w:tcPr>
          <w:p w14:paraId="2F33F056" w14:textId="77777777" w:rsidR="00F6493A" w:rsidRPr="001370E0" w:rsidRDefault="00F6493A" w:rsidP="00F6493A">
            <w:pPr>
              <w:jc w:val="center"/>
              <w:rPr>
                <w:sz w:val="22"/>
              </w:rPr>
            </w:pPr>
            <w:r>
              <w:rPr>
                <w:sz w:val="22"/>
              </w:rPr>
              <w:t>-</w:t>
            </w:r>
          </w:p>
        </w:tc>
        <w:tc>
          <w:tcPr>
            <w:tcW w:w="1276" w:type="dxa"/>
            <w:vAlign w:val="center"/>
          </w:tcPr>
          <w:p w14:paraId="7697DACC" w14:textId="77777777" w:rsidR="00F6493A" w:rsidRPr="001370E0" w:rsidRDefault="00F6493A" w:rsidP="00F6493A">
            <w:pPr>
              <w:jc w:val="center"/>
              <w:rPr>
                <w:sz w:val="22"/>
              </w:rPr>
            </w:pPr>
            <w:r>
              <w:rPr>
                <w:sz w:val="22"/>
              </w:rPr>
              <w:t>-</w:t>
            </w:r>
          </w:p>
        </w:tc>
        <w:tc>
          <w:tcPr>
            <w:tcW w:w="1134" w:type="dxa"/>
            <w:vAlign w:val="center"/>
          </w:tcPr>
          <w:p w14:paraId="3AB1AFDB" w14:textId="77777777" w:rsidR="00F6493A" w:rsidRPr="001370E0" w:rsidRDefault="00F6493A" w:rsidP="00F6493A">
            <w:pPr>
              <w:jc w:val="center"/>
              <w:rPr>
                <w:sz w:val="22"/>
              </w:rPr>
            </w:pPr>
            <w:r>
              <w:rPr>
                <w:sz w:val="22"/>
              </w:rPr>
              <w:t>-</w:t>
            </w:r>
          </w:p>
        </w:tc>
        <w:tc>
          <w:tcPr>
            <w:tcW w:w="1134" w:type="dxa"/>
            <w:vAlign w:val="center"/>
          </w:tcPr>
          <w:p w14:paraId="4DB44631" w14:textId="77777777" w:rsidR="00F6493A" w:rsidRPr="001370E0" w:rsidRDefault="00F6493A" w:rsidP="00F6493A">
            <w:pPr>
              <w:jc w:val="center"/>
              <w:rPr>
                <w:sz w:val="22"/>
              </w:rPr>
            </w:pPr>
            <w:r>
              <w:rPr>
                <w:sz w:val="22"/>
              </w:rPr>
              <w:t>-</w:t>
            </w:r>
          </w:p>
        </w:tc>
        <w:tc>
          <w:tcPr>
            <w:tcW w:w="1134" w:type="dxa"/>
            <w:vAlign w:val="center"/>
          </w:tcPr>
          <w:p w14:paraId="17F59348" w14:textId="77777777" w:rsidR="00F6493A" w:rsidRPr="001370E0" w:rsidRDefault="00F6493A" w:rsidP="00F6493A">
            <w:pPr>
              <w:jc w:val="center"/>
              <w:rPr>
                <w:sz w:val="22"/>
              </w:rPr>
            </w:pPr>
            <w:r>
              <w:rPr>
                <w:sz w:val="22"/>
              </w:rPr>
              <w:t>-</w:t>
            </w:r>
          </w:p>
        </w:tc>
        <w:tc>
          <w:tcPr>
            <w:tcW w:w="1134" w:type="dxa"/>
            <w:vAlign w:val="center"/>
          </w:tcPr>
          <w:p w14:paraId="431FDD97" w14:textId="77777777" w:rsidR="00F6493A" w:rsidRPr="001370E0" w:rsidRDefault="00F6493A" w:rsidP="00F6493A">
            <w:pPr>
              <w:jc w:val="center"/>
              <w:rPr>
                <w:sz w:val="22"/>
              </w:rPr>
            </w:pPr>
            <w:r>
              <w:rPr>
                <w:sz w:val="22"/>
              </w:rPr>
              <w:t>-</w:t>
            </w:r>
          </w:p>
        </w:tc>
        <w:tc>
          <w:tcPr>
            <w:tcW w:w="1134" w:type="dxa"/>
            <w:vAlign w:val="center"/>
          </w:tcPr>
          <w:p w14:paraId="3884B8AE" w14:textId="77777777" w:rsidR="00F6493A" w:rsidRPr="001370E0" w:rsidRDefault="00F6493A" w:rsidP="00F6493A">
            <w:pPr>
              <w:jc w:val="center"/>
              <w:rPr>
                <w:sz w:val="22"/>
              </w:rPr>
            </w:pPr>
            <w:r>
              <w:rPr>
                <w:sz w:val="22"/>
              </w:rPr>
              <w:t>-</w:t>
            </w:r>
          </w:p>
        </w:tc>
      </w:tr>
      <w:tr w:rsidR="00F6493A" w:rsidRPr="00C1486B" w14:paraId="2038E2B6" w14:textId="77777777" w:rsidTr="00F6493A">
        <w:tc>
          <w:tcPr>
            <w:tcW w:w="992" w:type="dxa"/>
            <w:vAlign w:val="center"/>
          </w:tcPr>
          <w:p w14:paraId="63EBCFB4" w14:textId="77777777" w:rsidR="00F6493A" w:rsidRPr="00F9208F" w:rsidRDefault="00F6493A" w:rsidP="00F6493A">
            <w:pPr>
              <w:jc w:val="center"/>
            </w:pPr>
            <w:r w:rsidRPr="00F9208F">
              <w:t>6.</w:t>
            </w:r>
          </w:p>
        </w:tc>
        <w:tc>
          <w:tcPr>
            <w:tcW w:w="1985" w:type="dxa"/>
            <w:vAlign w:val="center"/>
          </w:tcPr>
          <w:p w14:paraId="688C1045" w14:textId="77777777" w:rsidR="00F6493A" w:rsidRPr="00DF3E37" w:rsidRDefault="00F6493A" w:rsidP="00F6493A">
            <w:r>
              <w:t>Подано воды в сеть</w:t>
            </w:r>
          </w:p>
        </w:tc>
        <w:tc>
          <w:tcPr>
            <w:tcW w:w="851" w:type="dxa"/>
            <w:vAlign w:val="center"/>
          </w:tcPr>
          <w:p w14:paraId="605905C6" w14:textId="77777777" w:rsidR="00F6493A" w:rsidRDefault="00F6493A" w:rsidP="00F6493A">
            <w:pPr>
              <w:jc w:val="center"/>
            </w:pPr>
            <w:r w:rsidRPr="00FD67D0">
              <w:t>м</w:t>
            </w:r>
            <w:r w:rsidRPr="00FD67D0">
              <w:rPr>
                <w:vertAlign w:val="superscript"/>
              </w:rPr>
              <w:t>3</w:t>
            </w:r>
          </w:p>
        </w:tc>
        <w:tc>
          <w:tcPr>
            <w:tcW w:w="1134" w:type="dxa"/>
            <w:vAlign w:val="center"/>
          </w:tcPr>
          <w:p w14:paraId="523F6D8C" w14:textId="77777777" w:rsidR="00F6493A" w:rsidRPr="001370E0" w:rsidRDefault="00F6493A" w:rsidP="00F6493A">
            <w:pPr>
              <w:jc w:val="center"/>
              <w:rPr>
                <w:sz w:val="22"/>
              </w:rPr>
            </w:pPr>
            <w:r>
              <w:rPr>
                <w:sz w:val="22"/>
              </w:rPr>
              <w:t>1367186</w:t>
            </w:r>
          </w:p>
        </w:tc>
        <w:tc>
          <w:tcPr>
            <w:tcW w:w="1134" w:type="dxa"/>
            <w:vAlign w:val="center"/>
          </w:tcPr>
          <w:p w14:paraId="665A6DEC" w14:textId="77777777" w:rsidR="00F6493A" w:rsidRPr="001370E0" w:rsidRDefault="00F6493A" w:rsidP="00F6493A">
            <w:pPr>
              <w:jc w:val="center"/>
              <w:rPr>
                <w:sz w:val="22"/>
              </w:rPr>
            </w:pPr>
            <w:r>
              <w:rPr>
                <w:sz w:val="22"/>
              </w:rPr>
              <w:t>1367186</w:t>
            </w:r>
          </w:p>
        </w:tc>
        <w:tc>
          <w:tcPr>
            <w:tcW w:w="1275" w:type="dxa"/>
            <w:vAlign w:val="center"/>
          </w:tcPr>
          <w:p w14:paraId="3637DD50" w14:textId="77777777" w:rsidR="00F6493A" w:rsidRPr="001370E0" w:rsidRDefault="00F6493A" w:rsidP="00F6493A">
            <w:pPr>
              <w:jc w:val="center"/>
              <w:rPr>
                <w:sz w:val="22"/>
              </w:rPr>
            </w:pPr>
            <w:r>
              <w:rPr>
                <w:sz w:val="22"/>
              </w:rPr>
              <w:t>1423914</w:t>
            </w:r>
          </w:p>
        </w:tc>
        <w:tc>
          <w:tcPr>
            <w:tcW w:w="1276" w:type="dxa"/>
            <w:vAlign w:val="center"/>
          </w:tcPr>
          <w:p w14:paraId="18321317" w14:textId="77777777" w:rsidR="00F6493A" w:rsidRPr="001370E0" w:rsidRDefault="00F6493A" w:rsidP="00F6493A">
            <w:pPr>
              <w:jc w:val="center"/>
              <w:rPr>
                <w:sz w:val="22"/>
              </w:rPr>
            </w:pPr>
            <w:r>
              <w:rPr>
                <w:sz w:val="22"/>
              </w:rPr>
              <w:t>1423914</w:t>
            </w:r>
          </w:p>
        </w:tc>
        <w:tc>
          <w:tcPr>
            <w:tcW w:w="1276" w:type="dxa"/>
            <w:vAlign w:val="center"/>
          </w:tcPr>
          <w:p w14:paraId="541328B4" w14:textId="77777777" w:rsidR="00F6493A" w:rsidRPr="001370E0" w:rsidRDefault="00F6493A" w:rsidP="00F6493A">
            <w:pPr>
              <w:jc w:val="center"/>
              <w:rPr>
                <w:sz w:val="22"/>
              </w:rPr>
            </w:pPr>
            <w:r>
              <w:rPr>
                <w:sz w:val="22"/>
              </w:rPr>
              <w:t>1367186</w:t>
            </w:r>
          </w:p>
        </w:tc>
        <w:tc>
          <w:tcPr>
            <w:tcW w:w="1134" w:type="dxa"/>
            <w:vAlign w:val="center"/>
          </w:tcPr>
          <w:p w14:paraId="7E0D68F0" w14:textId="77777777" w:rsidR="00F6493A" w:rsidRPr="001370E0" w:rsidRDefault="00F6493A" w:rsidP="00F6493A">
            <w:pPr>
              <w:jc w:val="center"/>
              <w:rPr>
                <w:sz w:val="22"/>
              </w:rPr>
            </w:pPr>
            <w:r>
              <w:rPr>
                <w:sz w:val="22"/>
              </w:rPr>
              <w:t>1367186</w:t>
            </w:r>
          </w:p>
        </w:tc>
        <w:tc>
          <w:tcPr>
            <w:tcW w:w="1134" w:type="dxa"/>
            <w:vAlign w:val="center"/>
          </w:tcPr>
          <w:p w14:paraId="637FC070" w14:textId="77777777" w:rsidR="00F6493A" w:rsidRPr="001370E0" w:rsidRDefault="00F6493A" w:rsidP="00F6493A">
            <w:pPr>
              <w:jc w:val="center"/>
              <w:rPr>
                <w:sz w:val="22"/>
              </w:rPr>
            </w:pPr>
            <w:r>
              <w:rPr>
                <w:sz w:val="22"/>
              </w:rPr>
              <w:t>1367186</w:t>
            </w:r>
          </w:p>
        </w:tc>
        <w:tc>
          <w:tcPr>
            <w:tcW w:w="1134" w:type="dxa"/>
            <w:vAlign w:val="center"/>
          </w:tcPr>
          <w:p w14:paraId="37066F44" w14:textId="77777777" w:rsidR="00F6493A" w:rsidRPr="001370E0" w:rsidRDefault="00F6493A" w:rsidP="00F6493A">
            <w:pPr>
              <w:jc w:val="center"/>
              <w:rPr>
                <w:sz w:val="22"/>
              </w:rPr>
            </w:pPr>
            <w:r>
              <w:rPr>
                <w:sz w:val="22"/>
              </w:rPr>
              <w:t>1367186</w:t>
            </w:r>
          </w:p>
        </w:tc>
        <w:tc>
          <w:tcPr>
            <w:tcW w:w="1134" w:type="dxa"/>
            <w:vAlign w:val="center"/>
          </w:tcPr>
          <w:p w14:paraId="0CE750BC" w14:textId="77777777" w:rsidR="00F6493A" w:rsidRPr="001370E0" w:rsidRDefault="00F6493A" w:rsidP="00F6493A">
            <w:pPr>
              <w:jc w:val="center"/>
              <w:rPr>
                <w:sz w:val="22"/>
              </w:rPr>
            </w:pPr>
            <w:r>
              <w:rPr>
                <w:sz w:val="22"/>
              </w:rPr>
              <w:t>1367186</w:t>
            </w:r>
          </w:p>
        </w:tc>
        <w:tc>
          <w:tcPr>
            <w:tcW w:w="1134" w:type="dxa"/>
            <w:vAlign w:val="center"/>
          </w:tcPr>
          <w:p w14:paraId="2110E549" w14:textId="77777777" w:rsidR="00F6493A" w:rsidRPr="001370E0" w:rsidRDefault="00F6493A" w:rsidP="00F6493A">
            <w:pPr>
              <w:jc w:val="center"/>
              <w:rPr>
                <w:sz w:val="22"/>
              </w:rPr>
            </w:pPr>
            <w:r>
              <w:rPr>
                <w:sz w:val="22"/>
              </w:rPr>
              <w:t>1367186</w:t>
            </w:r>
          </w:p>
        </w:tc>
      </w:tr>
      <w:tr w:rsidR="00F6493A" w:rsidRPr="00C1486B" w14:paraId="39E25182" w14:textId="77777777" w:rsidTr="00F6493A">
        <w:trPr>
          <w:trHeight w:val="447"/>
        </w:trPr>
        <w:tc>
          <w:tcPr>
            <w:tcW w:w="992" w:type="dxa"/>
            <w:vAlign w:val="center"/>
          </w:tcPr>
          <w:p w14:paraId="415E14A4" w14:textId="77777777" w:rsidR="00F6493A" w:rsidRPr="00F9208F" w:rsidRDefault="00F6493A" w:rsidP="00F6493A">
            <w:pPr>
              <w:jc w:val="center"/>
            </w:pPr>
            <w:r w:rsidRPr="00F9208F">
              <w:t>7.</w:t>
            </w:r>
          </w:p>
        </w:tc>
        <w:tc>
          <w:tcPr>
            <w:tcW w:w="1985" w:type="dxa"/>
            <w:vAlign w:val="center"/>
          </w:tcPr>
          <w:p w14:paraId="514ABE14" w14:textId="77777777" w:rsidR="00F6493A" w:rsidRPr="00DF3E37" w:rsidRDefault="00F6493A" w:rsidP="00F6493A">
            <w:r>
              <w:t>Потери воды</w:t>
            </w:r>
          </w:p>
        </w:tc>
        <w:tc>
          <w:tcPr>
            <w:tcW w:w="851" w:type="dxa"/>
            <w:vAlign w:val="center"/>
          </w:tcPr>
          <w:p w14:paraId="3B6AF1B0" w14:textId="77777777" w:rsidR="00F6493A" w:rsidRDefault="00F6493A" w:rsidP="00F6493A">
            <w:pPr>
              <w:jc w:val="center"/>
            </w:pPr>
            <w:r w:rsidRPr="00FD67D0">
              <w:t>м</w:t>
            </w:r>
            <w:r w:rsidRPr="00FD67D0">
              <w:rPr>
                <w:vertAlign w:val="superscript"/>
              </w:rPr>
              <w:t>3</w:t>
            </w:r>
          </w:p>
        </w:tc>
        <w:tc>
          <w:tcPr>
            <w:tcW w:w="1134" w:type="dxa"/>
            <w:vAlign w:val="center"/>
          </w:tcPr>
          <w:p w14:paraId="10C6C069" w14:textId="77777777" w:rsidR="00F6493A" w:rsidRPr="001370E0" w:rsidRDefault="00F6493A" w:rsidP="00F6493A">
            <w:pPr>
              <w:jc w:val="center"/>
              <w:rPr>
                <w:sz w:val="22"/>
              </w:rPr>
            </w:pPr>
            <w:r>
              <w:rPr>
                <w:sz w:val="22"/>
              </w:rPr>
              <w:t>0</w:t>
            </w:r>
          </w:p>
        </w:tc>
        <w:tc>
          <w:tcPr>
            <w:tcW w:w="1134" w:type="dxa"/>
            <w:vAlign w:val="center"/>
          </w:tcPr>
          <w:p w14:paraId="33D03CF5" w14:textId="77777777" w:rsidR="00F6493A" w:rsidRPr="001370E0" w:rsidRDefault="00F6493A" w:rsidP="00F6493A">
            <w:pPr>
              <w:jc w:val="center"/>
              <w:rPr>
                <w:sz w:val="22"/>
              </w:rPr>
            </w:pPr>
            <w:r>
              <w:rPr>
                <w:sz w:val="22"/>
              </w:rPr>
              <w:t>0</w:t>
            </w:r>
          </w:p>
        </w:tc>
        <w:tc>
          <w:tcPr>
            <w:tcW w:w="1275" w:type="dxa"/>
            <w:vAlign w:val="center"/>
          </w:tcPr>
          <w:p w14:paraId="56BF616A" w14:textId="77777777" w:rsidR="00F6493A" w:rsidRPr="001370E0" w:rsidRDefault="00F6493A" w:rsidP="00F6493A">
            <w:pPr>
              <w:jc w:val="center"/>
              <w:rPr>
                <w:sz w:val="22"/>
              </w:rPr>
            </w:pPr>
            <w:r>
              <w:rPr>
                <w:sz w:val="22"/>
              </w:rPr>
              <w:t>0</w:t>
            </w:r>
          </w:p>
        </w:tc>
        <w:tc>
          <w:tcPr>
            <w:tcW w:w="1276" w:type="dxa"/>
            <w:vAlign w:val="center"/>
          </w:tcPr>
          <w:p w14:paraId="0708F441" w14:textId="77777777" w:rsidR="00F6493A" w:rsidRPr="001370E0" w:rsidRDefault="00F6493A" w:rsidP="00F6493A">
            <w:pPr>
              <w:jc w:val="center"/>
              <w:rPr>
                <w:sz w:val="22"/>
              </w:rPr>
            </w:pPr>
            <w:r>
              <w:rPr>
                <w:sz w:val="22"/>
              </w:rPr>
              <w:t>0</w:t>
            </w:r>
          </w:p>
        </w:tc>
        <w:tc>
          <w:tcPr>
            <w:tcW w:w="1276" w:type="dxa"/>
            <w:vAlign w:val="center"/>
          </w:tcPr>
          <w:p w14:paraId="7D8F25CB" w14:textId="77777777" w:rsidR="00F6493A" w:rsidRPr="001370E0" w:rsidRDefault="00F6493A" w:rsidP="00F6493A">
            <w:pPr>
              <w:jc w:val="center"/>
              <w:rPr>
                <w:sz w:val="22"/>
              </w:rPr>
            </w:pPr>
            <w:r>
              <w:rPr>
                <w:sz w:val="22"/>
              </w:rPr>
              <w:t>0</w:t>
            </w:r>
          </w:p>
        </w:tc>
        <w:tc>
          <w:tcPr>
            <w:tcW w:w="1134" w:type="dxa"/>
            <w:vAlign w:val="center"/>
          </w:tcPr>
          <w:p w14:paraId="77A9E82F" w14:textId="77777777" w:rsidR="00F6493A" w:rsidRPr="001370E0" w:rsidRDefault="00F6493A" w:rsidP="00F6493A">
            <w:pPr>
              <w:jc w:val="center"/>
              <w:rPr>
                <w:sz w:val="22"/>
              </w:rPr>
            </w:pPr>
            <w:r>
              <w:rPr>
                <w:sz w:val="22"/>
              </w:rPr>
              <w:t>0</w:t>
            </w:r>
          </w:p>
        </w:tc>
        <w:tc>
          <w:tcPr>
            <w:tcW w:w="1134" w:type="dxa"/>
            <w:vAlign w:val="center"/>
          </w:tcPr>
          <w:p w14:paraId="4C3D54A0" w14:textId="77777777" w:rsidR="00F6493A" w:rsidRPr="001370E0" w:rsidRDefault="00F6493A" w:rsidP="00F6493A">
            <w:pPr>
              <w:jc w:val="center"/>
              <w:rPr>
                <w:sz w:val="22"/>
              </w:rPr>
            </w:pPr>
            <w:r>
              <w:rPr>
                <w:sz w:val="22"/>
              </w:rPr>
              <w:t>0</w:t>
            </w:r>
          </w:p>
        </w:tc>
        <w:tc>
          <w:tcPr>
            <w:tcW w:w="1134" w:type="dxa"/>
            <w:vAlign w:val="center"/>
          </w:tcPr>
          <w:p w14:paraId="67E45A36" w14:textId="77777777" w:rsidR="00F6493A" w:rsidRPr="001370E0" w:rsidRDefault="00F6493A" w:rsidP="00F6493A">
            <w:pPr>
              <w:jc w:val="center"/>
              <w:rPr>
                <w:sz w:val="22"/>
              </w:rPr>
            </w:pPr>
            <w:r>
              <w:rPr>
                <w:sz w:val="22"/>
              </w:rPr>
              <w:t>0</w:t>
            </w:r>
          </w:p>
        </w:tc>
        <w:tc>
          <w:tcPr>
            <w:tcW w:w="1134" w:type="dxa"/>
            <w:vAlign w:val="center"/>
          </w:tcPr>
          <w:p w14:paraId="3E65AC86" w14:textId="77777777" w:rsidR="00F6493A" w:rsidRPr="001370E0" w:rsidRDefault="00F6493A" w:rsidP="00F6493A">
            <w:pPr>
              <w:jc w:val="center"/>
              <w:rPr>
                <w:sz w:val="22"/>
              </w:rPr>
            </w:pPr>
            <w:r>
              <w:rPr>
                <w:sz w:val="22"/>
              </w:rPr>
              <w:t>0</w:t>
            </w:r>
          </w:p>
        </w:tc>
        <w:tc>
          <w:tcPr>
            <w:tcW w:w="1134" w:type="dxa"/>
            <w:vAlign w:val="center"/>
          </w:tcPr>
          <w:p w14:paraId="5D986187" w14:textId="77777777" w:rsidR="00F6493A" w:rsidRPr="001370E0" w:rsidRDefault="00F6493A" w:rsidP="00F6493A">
            <w:pPr>
              <w:jc w:val="center"/>
              <w:rPr>
                <w:sz w:val="22"/>
              </w:rPr>
            </w:pPr>
            <w:r>
              <w:rPr>
                <w:sz w:val="22"/>
              </w:rPr>
              <w:t>0</w:t>
            </w:r>
          </w:p>
        </w:tc>
      </w:tr>
      <w:tr w:rsidR="00F6493A" w:rsidRPr="00C1486B" w14:paraId="5C517476" w14:textId="77777777" w:rsidTr="00F6493A">
        <w:trPr>
          <w:trHeight w:val="296"/>
        </w:trPr>
        <w:tc>
          <w:tcPr>
            <w:tcW w:w="992" w:type="dxa"/>
            <w:vAlign w:val="center"/>
          </w:tcPr>
          <w:p w14:paraId="3A5DBD6C" w14:textId="77777777" w:rsidR="00F6493A" w:rsidRDefault="00F6493A" w:rsidP="00F6493A">
            <w:pPr>
              <w:jc w:val="center"/>
              <w:rPr>
                <w:sz w:val="28"/>
                <w:szCs w:val="28"/>
              </w:rPr>
            </w:pPr>
            <w:r>
              <w:rPr>
                <w:sz w:val="28"/>
                <w:szCs w:val="28"/>
              </w:rPr>
              <w:lastRenderedPageBreak/>
              <w:t>1</w:t>
            </w:r>
          </w:p>
        </w:tc>
        <w:tc>
          <w:tcPr>
            <w:tcW w:w="1985" w:type="dxa"/>
            <w:vAlign w:val="center"/>
          </w:tcPr>
          <w:p w14:paraId="39389FDE" w14:textId="77777777" w:rsidR="00F6493A" w:rsidRDefault="00F6493A" w:rsidP="00F6493A">
            <w:pPr>
              <w:jc w:val="center"/>
              <w:rPr>
                <w:sz w:val="28"/>
                <w:szCs w:val="28"/>
              </w:rPr>
            </w:pPr>
            <w:r>
              <w:rPr>
                <w:sz w:val="28"/>
                <w:szCs w:val="28"/>
              </w:rPr>
              <w:t>2</w:t>
            </w:r>
          </w:p>
        </w:tc>
        <w:tc>
          <w:tcPr>
            <w:tcW w:w="851" w:type="dxa"/>
            <w:vAlign w:val="center"/>
          </w:tcPr>
          <w:p w14:paraId="4C59D400" w14:textId="77777777" w:rsidR="00F6493A" w:rsidRDefault="00F6493A" w:rsidP="00F6493A">
            <w:pPr>
              <w:jc w:val="center"/>
              <w:rPr>
                <w:sz w:val="28"/>
                <w:szCs w:val="28"/>
              </w:rPr>
            </w:pPr>
            <w:r>
              <w:rPr>
                <w:sz w:val="28"/>
                <w:szCs w:val="28"/>
              </w:rPr>
              <w:t>3</w:t>
            </w:r>
          </w:p>
        </w:tc>
        <w:tc>
          <w:tcPr>
            <w:tcW w:w="1134" w:type="dxa"/>
            <w:vAlign w:val="center"/>
          </w:tcPr>
          <w:p w14:paraId="2D26E15D" w14:textId="77777777" w:rsidR="00F6493A" w:rsidRDefault="00F6493A" w:rsidP="00F6493A">
            <w:pPr>
              <w:jc w:val="center"/>
              <w:rPr>
                <w:sz w:val="28"/>
                <w:szCs w:val="28"/>
              </w:rPr>
            </w:pPr>
            <w:r>
              <w:rPr>
                <w:sz w:val="28"/>
                <w:szCs w:val="28"/>
              </w:rPr>
              <w:t>4</w:t>
            </w:r>
          </w:p>
        </w:tc>
        <w:tc>
          <w:tcPr>
            <w:tcW w:w="1134" w:type="dxa"/>
            <w:vAlign w:val="center"/>
          </w:tcPr>
          <w:p w14:paraId="47A06CB3" w14:textId="77777777" w:rsidR="00F6493A" w:rsidRDefault="00F6493A" w:rsidP="00F6493A">
            <w:pPr>
              <w:jc w:val="center"/>
              <w:rPr>
                <w:sz w:val="28"/>
                <w:szCs w:val="28"/>
              </w:rPr>
            </w:pPr>
            <w:r>
              <w:rPr>
                <w:sz w:val="28"/>
                <w:szCs w:val="28"/>
              </w:rPr>
              <w:t>5</w:t>
            </w:r>
          </w:p>
        </w:tc>
        <w:tc>
          <w:tcPr>
            <w:tcW w:w="1275" w:type="dxa"/>
            <w:vAlign w:val="center"/>
          </w:tcPr>
          <w:p w14:paraId="7076E68A" w14:textId="77777777" w:rsidR="00F6493A" w:rsidRDefault="00F6493A" w:rsidP="00F6493A">
            <w:pPr>
              <w:jc w:val="center"/>
              <w:rPr>
                <w:sz w:val="28"/>
                <w:szCs w:val="28"/>
              </w:rPr>
            </w:pPr>
            <w:r>
              <w:rPr>
                <w:sz w:val="28"/>
                <w:szCs w:val="28"/>
              </w:rPr>
              <w:t>6</w:t>
            </w:r>
          </w:p>
        </w:tc>
        <w:tc>
          <w:tcPr>
            <w:tcW w:w="1276" w:type="dxa"/>
            <w:vAlign w:val="center"/>
          </w:tcPr>
          <w:p w14:paraId="1C774255" w14:textId="77777777" w:rsidR="00F6493A" w:rsidRDefault="00F6493A" w:rsidP="00F6493A">
            <w:pPr>
              <w:jc w:val="center"/>
              <w:rPr>
                <w:sz w:val="28"/>
                <w:szCs w:val="28"/>
              </w:rPr>
            </w:pPr>
            <w:r>
              <w:rPr>
                <w:sz w:val="28"/>
                <w:szCs w:val="28"/>
              </w:rPr>
              <w:t>7</w:t>
            </w:r>
          </w:p>
        </w:tc>
        <w:tc>
          <w:tcPr>
            <w:tcW w:w="1276" w:type="dxa"/>
            <w:vAlign w:val="center"/>
          </w:tcPr>
          <w:p w14:paraId="263876A5" w14:textId="77777777" w:rsidR="00F6493A" w:rsidRDefault="00F6493A" w:rsidP="00F6493A">
            <w:pPr>
              <w:jc w:val="center"/>
              <w:rPr>
                <w:sz w:val="28"/>
                <w:szCs w:val="28"/>
              </w:rPr>
            </w:pPr>
            <w:r>
              <w:rPr>
                <w:sz w:val="28"/>
                <w:szCs w:val="28"/>
              </w:rPr>
              <w:t>8</w:t>
            </w:r>
          </w:p>
        </w:tc>
        <w:tc>
          <w:tcPr>
            <w:tcW w:w="1134" w:type="dxa"/>
            <w:vAlign w:val="center"/>
          </w:tcPr>
          <w:p w14:paraId="5F2C6185" w14:textId="77777777" w:rsidR="00F6493A" w:rsidRDefault="00F6493A" w:rsidP="00F6493A">
            <w:pPr>
              <w:jc w:val="center"/>
              <w:rPr>
                <w:sz w:val="28"/>
                <w:szCs w:val="28"/>
              </w:rPr>
            </w:pPr>
            <w:r>
              <w:rPr>
                <w:sz w:val="28"/>
                <w:szCs w:val="28"/>
              </w:rPr>
              <w:t>9</w:t>
            </w:r>
          </w:p>
        </w:tc>
        <w:tc>
          <w:tcPr>
            <w:tcW w:w="1134" w:type="dxa"/>
            <w:vAlign w:val="center"/>
          </w:tcPr>
          <w:p w14:paraId="44A61364" w14:textId="77777777" w:rsidR="00F6493A" w:rsidRDefault="00F6493A" w:rsidP="00F6493A">
            <w:pPr>
              <w:jc w:val="center"/>
              <w:rPr>
                <w:sz w:val="28"/>
                <w:szCs w:val="28"/>
              </w:rPr>
            </w:pPr>
            <w:r>
              <w:rPr>
                <w:sz w:val="28"/>
                <w:szCs w:val="28"/>
              </w:rPr>
              <w:t>10</w:t>
            </w:r>
          </w:p>
        </w:tc>
        <w:tc>
          <w:tcPr>
            <w:tcW w:w="1134" w:type="dxa"/>
            <w:vAlign w:val="center"/>
          </w:tcPr>
          <w:p w14:paraId="3242C8A2" w14:textId="77777777" w:rsidR="00F6493A" w:rsidRDefault="00F6493A" w:rsidP="00F6493A">
            <w:pPr>
              <w:jc w:val="center"/>
              <w:rPr>
                <w:sz w:val="28"/>
                <w:szCs w:val="28"/>
              </w:rPr>
            </w:pPr>
            <w:r>
              <w:rPr>
                <w:sz w:val="28"/>
                <w:szCs w:val="28"/>
              </w:rPr>
              <w:t>11</w:t>
            </w:r>
          </w:p>
        </w:tc>
        <w:tc>
          <w:tcPr>
            <w:tcW w:w="1134" w:type="dxa"/>
            <w:vAlign w:val="center"/>
          </w:tcPr>
          <w:p w14:paraId="4717B882" w14:textId="77777777" w:rsidR="00F6493A" w:rsidRDefault="00F6493A" w:rsidP="00F6493A">
            <w:pPr>
              <w:jc w:val="center"/>
              <w:rPr>
                <w:sz w:val="28"/>
                <w:szCs w:val="28"/>
              </w:rPr>
            </w:pPr>
            <w:r>
              <w:rPr>
                <w:sz w:val="28"/>
                <w:szCs w:val="28"/>
              </w:rPr>
              <w:t>12</w:t>
            </w:r>
          </w:p>
        </w:tc>
        <w:tc>
          <w:tcPr>
            <w:tcW w:w="1134" w:type="dxa"/>
            <w:vAlign w:val="center"/>
          </w:tcPr>
          <w:p w14:paraId="740E1BE7" w14:textId="77777777" w:rsidR="00F6493A" w:rsidRDefault="00F6493A" w:rsidP="00F6493A">
            <w:pPr>
              <w:jc w:val="center"/>
              <w:rPr>
                <w:sz w:val="28"/>
                <w:szCs w:val="28"/>
              </w:rPr>
            </w:pPr>
            <w:r>
              <w:rPr>
                <w:sz w:val="28"/>
                <w:szCs w:val="28"/>
              </w:rPr>
              <w:t>13</w:t>
            </w:r>
          </w:p>
        </w:tc>
      </w:tr>
      <w:tr w:rsidR="00F6493A" w:rsidRPr="00C1486B" w14:paraId="734E7FC6" w14:textId="77777777" w:rsidTr="00F6493A">
        <w:trPr>
          <w:trHeight w:val="977"/>
        </w:trPr>
        <w:tc>
          <w:tcPr>
            <w:tcW w:w="992" w:type="dxa"/>
            <w:vAlign w:val="center"/>
          </w:tcPr>
          <w:p w14:paraId="3BEDC356" w14:textId="77777777" w:rsidR="00F6493A" w:rsidRPr="00F9208F" w:rsidRDefault="00F6493A" w:rsidP="00F6493A">
            <w:pPr>
              <w:jc w:val="center"/>
            </w:pPr>
            <w:r w:rsidRPr="00F9208F">
              <w:t>8.</w:t>
            </w:r>
          </w:p>
        </w:tc>
        <w:tc>
          <w:tcPr>
            <w:tcW w:w="1985" w:type="dxa"/>
            <w:vAlign w:val="center"/>
          </w:tcPr>
          <w:p w14:paraId="2B6B865F" w14:textId="77777777" w:rsidR="00F6493A" w:rsidRPr="00DF3E37" w:rsidRDefault="00F6493A" w:rsidP="00F6493A">
            <w:r>
              <w:t>Уровень потерь к объему поданной воды в сеть</w:t>
            </w:r>
          </w:p>
        </w:tc>
        <w:tc>
          <w:tcPr>
            <w:tcW w:w="851" w:type="dxa"/>
            <w:vAlign w:val="center"/>
          </w:tcPr>
          <w:p w14:paraId="570EB2F7" w14:textId="77777777" w:rsidR="00F6493A" w:rsidRDefault="00F6493A" w:rsidP="00F6493A">
            <w:pPr>
              <w:jc w:val="center"/>
            </w:pPr>
            <w:r>
              <w:t>%</w:t>
            </w:r>
          </w:p>
        </w:tc>
        <w:tc>
          <w:tcPr>
            <w:tcW w:w="1134" w:type="dxa"/>
            <w:vAlign w:val="center"/>
          </w:tcPr>
          <w:p w14:paraId="69F4A05E" w14:textId="77777777" w:rsidR="00F6493A" w:rsidRPr="001370E0" w:rsidRDefault="00F6493A" w:rsidP="00F6493A">
            <w:pPr>
              <w:jc w:val="center"/>
              <w:rPr>
                <w:sz w:val="22"/>
              </w:rPr>
            </w:pPr>
            <w:r w:rsidRPr="001370E0">
              <w:rPr>
                <w:sz w:val="22"/>
              </w:rPr>
              <w:t>0</w:t>
            </w:r>
          </w:p>
        </w:tc>
        <w:tc>
          <w:tcPr>
            <w:tcW w:w="1134" w:type="dxa"/>
            <w:vAlign w:val="center"/>
          </w:tcPr>
          <w:p w14:paraId="68B932E7" w14:textId="77777777" w:rsidR="00F6493A" w:rsidRPr="001370E0" w:rsidRDefault="00F6493A" w:rsidP="00F6493A">
            <w:pPr>
              <w:jc w:val="center"/>
              <w:rPr>
                <w:sz w:val="22"/>
              </w:rPr>
            </w:pPr>
            <w:r w:rsidRPr="001370E0">
              <w:rPr>
                <w:sz w:val="22"/>
              </w:rPr>
              <w:t>0</w:t>
            </w:r>
          </w:p>
        </w:tc>
        <w:tc>
          <w:tcPr>
            <w:tcW w:w="1275" w:type="dxa"/>
            <w:vAlign w:val="center"/>
          </w:tcPr>
          <w:p w14:paraId="23E2B251" w14:textId="77777777" w:rsidR="00F6493A" w:rsidRPr="001370E0" w:rsidRDefault="00F6493A" w:rsidP="00F6493A">
            <w:pPr>
              <w:jc w:val="center"/>
              <w:rPr>
                <w:sz w:val="22"/>
              </w:rPr>
            </w:pPr>
            <w:r w:rsidRPr="001370E0">
              <w:rPr>
                <w:sz w:val="22"/>
              </w:rPr>
              <w:t>0</w:t>
            </w:r>
          </w:p>
        </w:tc>
        <w:tc>
          <w:tcPr>
            <w:tcW w:w="1276" w:type="dxa"/>
            <w:vAlign w:val="center"/>
          </w:tcPr>
          <w:p w14:paraId="4ADFA491" w14:textId="77777777" w:rsidR="00F6493A" w:rsidRPr="001370E0" w:rsidRDefault="00F6493A" w:rsidP="00F6493A">
            <w:pPr>
              <w:jc w:val="center"/>
              <w:rPr>
                <w:sz w:val="22"/>
              </w:rPr>
            </w:pPr>
            <w:r w:rsidRPr="001370E0">
              <w:rPr>
                <w:sz w:val="22"/>
              </w:rPr>
              <w:t>0</w:t>
            </w:r>
          </w:p>
        </w:tc>
        <w:tc>
          <w:tcPr>
            <w:tcW w:w="1276" w:type="dxa"/>
            <w:vAlign w:val="center"/>
          </w:tcPr>
          <w:p w14:paraId="00B93209" w14:textId="77777777" w:rsidR="00F6493A" w:rsidRPr="001370E0" w:rsidRDefault="00F6493A" w:rsidP="00F6493A">
            <w:pPr>
              <w:jc w:val="center"/>
              <w:rPr>
                <w:sz w:val="22"/>
              </w:rPr>
            </w:pPr>
            <w:r w:rsidRPr="001370E0">
              <w:rPr>
                <w:sz w:val="22"/>
              </w:rPr>
              <w:t>0</w:t>
            </w:r>
          </w:p>
        </w:tc>
        <w:tc>
          <w:tcPr>
            <w:tcW w:w="1134" w:type="dxa"/>
            <w:vAlign w:val="center"/>
          </w:tcPr>
          <w:p w14:paraId="5BC13133" w14:textId="77777777" w:rsidR="00F6493A" w:rsidRPr="001370E0" w:rsidRDefault="00F6493A" w:rsidP="00F6493A">
            <w:pPr>
              <w:jc w:val="center"/>
              <w:rPr>
                <w:sz w:val="22"/>
              </w:rPr>
            </w:pPr>
            <w:r w:rsidRPr="001370E0">
              <w:rPr>
                <w:sz w:val="22"/>
              </w:rPr>
              <w:t>0</w:t>
            </w:r>
          </w:p>
        </w:tc>
        <w:tc>
          <w:tcPr>
            <w:tcW w:w="1134" w:type="dxa"/>
            <w:vAlign w:val="center"/>
          </w:tcPr>
          <w:p w14:paraId="1D8958A2" w14:textId="77777777" w:rsidR="00F6493A" w:rsidRPr="001370E0" w:rsidRDefault="00F6493A" w:rsidP="00F6493A">
            <w:pPr>
              <w:jc w:val="center"/>
              <w:rPr>
                <w:sz w:val="22"/>
              </w:rPr>
            </w:pPr>
            <w:r w:rsidRPr="001370E0">
              <w:rPr>
                <w:sz w:val="22"/>
              </w:rPr>
              <w:t>0</w:t>
            </w:r>
          </w:p>
        </w:tc>
        <w:tc>
          <w:tcPr>
            <w:tcW w:w="1134" w:type="dxa"/>
            <w:vAlign w:val="center"/>
          </w:tcPr>
          <w:p w14:paraId="3919FB65" w14:textId="77777777" w:rsidR="00F6493A" w:rsidRPr="001370E0" w:rsidRDefault="00F6493A" w:rsidP="00F6493A">
            <w:pPr>
              <w:jc w:val="center"/>
              <w:rPr>
                <w:sz w:val="22"/>
              </w:rPr>
            </w:pPr>
            <w:r w:rsidRPr="001370E0">
              <w:rPr>
                <w:sz w:val="22"/>
              </w:rPr>
              <w:t>0</w:t>
            </w:r>
          </w:p>
        </w:tc>
        <w:tc>
          <w:tcPr>
            <w:tcW w:w="1134" w:type="dxa"/>
            <w:vAlign w:val="center"/>
          </w:tcPr>
          <w:p w14:paraId="34CE228A" w14:textId="77777777" w:rsidR="00F6493A" w:rsidRPr="001370E0" w:rsidRDefault="00F6493A" w:rsidP="00F6493A">
            <w:pPr>
              <w:jc w:val="center"/>
              <w:rPr>
                <w:sz w:val="22"/>
              </w:rPr>
            </w:pPr>
            <w:r w:rsidRPr="001370E0">
              <w:rPr>
                <w:sz w:val="22"/>
              </w:rPr>
              <w:t>0</w:t>
            </w:r>
          </w:p>
        </w:tc>
        <w:tc>
          <w:tcPr>
            <w:tcW w:w="1134" w:type="dxa"/>
            <w:vAlign w:val="center"/>
          </w:tcPr>
          <w:p w14:paraId="630FE198" w14:textId="77777777" w:rsidR="00F6493A" w:rsidRPr="001370E0" w:rsidRDefault="00F6493A" w:rsidP="00F6493A">
            <w:pPr>
              <w:jc w:val="center"/>
              <w:rPr>
                <w:sz w:val="22"/>
              </w:rPr>
            </w:pPr>
            <w:r w:rsidRPr="001370E0">
              <w:rPr>
                <w:sz w:val="22"/>
              </w:rPr>
              <w:t>0</w:t>
            </w:r>
          </w:p>
        </w:tc>
      </w:tr>
      <w:tr w:rsidR="00F6493A" w:rsidRPr="00C1486B" w14:paraId="436BA760" w14:textId="77777777" w:rsidTr="00F6493A">
        <w:tc>
          <w:tcPr>
            <w:tcW w:w="992" w:type="dxa"/>
            <w:vAlign w:val="center"/>
          </w:tcPr>
          <w:p w14:paraId="2588BCED" w14:textId="77777777" w:rsidR="00F6493A" w:rsidRPr="00F9208F" w:rsidRDefault="00F6493A" w:rsidP="00F6493A">
            <w:pPr>
              <w:jc w:val="center"/>
            </w:pPr>
            <w:r w:rsidRPr="00F9208F">
              <w:t>9.</w:t>
            </w:r>
          </w:p>
        </w:tc>
        <w:tc>
          <w:tcPr>
            <w:tcW w:w="1985" w:type="dxa"/>
            <w:vAlign w:val="center"/>
          </w:tcPr>
          <w:p w14:paraId="09C49C74" w14:textId="77777777" w:rsidR="00F6493A" w:rsidRPr="00DF3E37" w:rsidRDefault="00F6493A" w:rsidP="00F6493A">
            <w:r>
              <w:t>Отпущено воды по категориям потребителей</w:t>
            </w:r>
          </w:p>
        </w:tc>
        <w:tc>
          <w:tcPr>
            <w:tcW w:w="851" w:type="dxa"/>
            <w:vAlign w:val="center"/>
          </w:tcPr>
          <w:p w14:paraId="56B2C523" w14:textId="77777777" w:rsidR="00F6493A" w:rsidRDefault="00F6493A" w:rsidP="00F6493A">
            <w:pPr>
              <w:jc w:val="center"/>
            </w:pPr>
            <w:r w:rsidRPr="00FD67D0">
              <w:t>м</w:t>
            </w:r>
            <w:r w:rsidRPr="00FD67D0">
              <w:rPr>
                <w:vertAlign w:val="superscript"/>
              </w:rPr>
              <w:t>3</w:t>
            </w:r>
          </w:p>
        </w:tc>
        <w:tc>
          <w:tcPr>
            <w:tcW w:w="1134" w:type="dxa"/>
            <w:vAlign w:val="center"/>
          </w:tcPr>
          <w:p w14:paraId="2341B5FE" w14:textId="77777777" w:rsidR="00F6493A" w:rsidRPr="001370E0" w:rsidRDefault="00F6493A" w:rsidP="00F6493A">
            <w:pPr>
              <w:jc w:val="center"/>
              <w:rPr>
                <w:sz w:val="22"/>
              </w:rPr>
            </w:pPr>
            <w:r>
              <w:rPr>
                <w:sz w:val="22"/>
              </w:rPr>
              <w:t>1367186</w:t>
            </w:r>
          </w:p>
        </w:tc>
        <w:tc>
          <w:tcPr>
            <w:tcW w:w="1134" w:type="dxa"/>
            <w:vAlign w:val="center"/>
          </w:tcPr>
          <w:p w14:paraId="2AEFA8CB" w14:textId="77777777" w:rsidR="00F6493A" w:rsidRPr="001370E0" w:rsidRDefault="00F6493A" w:rsidP="00F6493A">
            <w:pPr>
              <w:jc w:val="center"/>
              <w:rPr>
                <w:sz w:val="22"/>
              </w:rPr>
            </w:pPr>
            <w:r>
              <w:rPr>
                <w:sz w:val="22"/>
              </w:rPr>
              <w:t>1367186</w:t>
            </w:r>
          </w:p>
        </w:tc>
        <w:tc>
          <w:tcPr>
            <w:tcW w:w="1275" w:type="dxa"/>
            <w:vAlign w:val="center"/>
          </w:tcPr>
          <w:p w14:paraId="472B2D37" w14:textId="77777777" w:rsidR="00F6493A" w:rsidRPr="001370E0" w:rsidRDefault="00F6493A" w:rsidP="00F6493A">
            <w:pPr>
              <w:jc w:val="center"/>
              <w:rPr>
                <w:sz w:val="22"/>
              </w:rPr>
            </w:pPr>
            <w:r>
              <w:rPr>
                <w:sz w:val="22"/>
              </w:rPr>
              <w:t>1423914</w:t>
            </w:r>
          </w:p>
        </w:tc>
        <w:tc>
          <w:tcPr>
            <w:tcW w:w="1276" w:type="dxa"/>
            <w:vAlign w:val="center"/>
          </w:tcPr>
          <w:p w14:paraId="5E727D08" w14:textId="77777777" w:rsidR="00F6493A" w:rsidRPr="001370E0" w:rsidRDefault="00F6493A" w:rsidP="00F6493A">
            <w:pPr>
              <w:jc w:val="center"/>
              <w:rPr>
                <w:sz w:val="22"/>
              </w:rPr>
            </w:pPr>
            <w:r>
              <w:rPr>
                <w:sz w:val="22"/>
              </w:rPr>
              <w:t>1423914</w:t>
            </w:r>
          </w:p>
        </w:tc>
        <w:tc>
          <w:tcPr>
            <w:tcW w:w="1276" w:type="dxa"/>
            <w:vAlign w:val="center"/>
          </w:tcPr>
          <w:p w14:paraId="693384E1" w14:textId="77777777" w:rsidR="00F6493A" w:rsidRPr="001370E0" w:rsidRDefault="00F6493A" w:rsidP="00F6493A">
            <w:pPr>
              <w:jc w:val="center"/>
              <w:rPr>
                <w:sz w:val="22"/>
              </w:rPr>
            </w:pPr>
            <w:r>
              <w:rPr>
                <w:sz w:val="22"/>
              </w:rPr>
              <w:t>1367186</w:t>
            </w:r>
          </w:p>
        </w:tc>
        <w:tc>
          <w:tcPr>
            <w:tcW w:w="1134" w:type="dxa"/>
            <w:vAlign w:val="center"/>
          </w:tcPr>
          <w:p w14:paraId="787D97EE" w14:textId="77777777" w:rsidR="00F6493A" w:rsidRPr="001370E0" w:rsidRDefault="00F6493A" w:rsidP="00F6493A">
            <w:pPr>
              <w:jc w:val="center"/>
              <w:rPr>
                <w:sz w:val="22"/>
              </w:rPr>
            </w:pPr>
            <w:r>
              <w:rPr>
                <w:sz w:val="22"/>
              </w:rPr>
              <w:t>1367186</w:t>
            </w:r>
          </w:p>
        </w:tc>
        <w:tc>
          <w:tcPr>
            <w:tcW w:w="1134" w:type="dxa"/>
            <w:vAlign w:val="center"/>
          </w:tcPr>
          <w:p w14:paraId="053A90C2" w14:textId="77777777" w:rsidR="00F6493A" w:rsidRPr="001370E0" w:rsidRDefault="00F6493A" w:rsidP="00F6493A">
            <w:pPr>
              <w:jc w:val="center"/>
              <w:rPr>
                <w:sz w:val="22"/>
              </w:rPr>
            </w:pPr>
            <w:r>
              <w:rPr>
                <w:sz w:val="22"/>
              </w:rPr>
              <w:t>1367186</w:t>
            </w:r>
          </w:p>
        </w:tc>
        <w:tc>
          <w:tcPr>
            <w:tcW w:w="1134" w:type="dxa"/>
            <w:vAlign w:val="center"/>
          </w:tcPr>
          <w:p w14:paraId="32D0095E" w14:textId="77777777" w:rsidR="00F6493A" w:rsidRPr="001370E0" w:rsidRDefault="00F6493A" w:rsidP="00F6493A">
            <w:pPr>
              <w:jc w:val="center"/>
              <w:rPr>
                <w:sz w:val="22"/>
              </w:rPr>
            </w:pPr>
            <w:r>
              <w:rPr>
                <w:sz w:val="22"/>
              </w:rPr>
              <w:t>1367186</w:t>
            </w:r>
          </w:p>
        </w:tc>
        <w:tc>
          <w:tcPr>
            <w:tcW w:w="1134" w:type="dxa"/>
            <w:vAlign w:val="center"/>
          </w:tcPr>
          <w:p w14:paraId="72041909" w14:textId="77777777" w:rsidR="00F6493A" w:rsidRPr="001370E0" w:rsidRDefault="00F6493A" w:rsidP="00F6493A">
            <w:pPr>
              <w:jc w:val="center"/>
              <w:rPr>
                <w:sz w:val="22"/>
              </w:rPr>
            </w:pPr>
            <w:r>
              <w:rPr>
                <w:sz w:val="22"/>
              </w:rPr>
              <w:t>1367186</w:t>
            </w:r>
          </w:p>
        </w:tc>
        <w:tc>
          <w:tcPr>
            <w:tcW w:w="1134" w:type="dxa"/>
            <w:vAlign w:val="center"/>
          </w:tcPr>
          <w:p w14:paraId="22416FD3" w14:textId="77777777" w:rsidR="00F6493A" w:rsidRPr="001370E0" w:rsidRDefault="00F6493A" w:rsidP="00F6493A">
            <w:pPr>
              <w:jc w:val="center"/>
              <w:rPr>
                <w:sz w:val="22"/>
              </w:rPr>
            </w:pPr>
            <w:r>
              <w:rPr>
                <w:sz w:val="22"/>
              </w:rPr>
              <w:t>1367186</w:t>
            </w:r>
          </w:p>
        </w:tc>
      </w:tr>
      <w:tr w:rsidR="00F6493A" w:rsidRPr="00C1486B" w14:paraId="4794D777" w14:textId="77777777" w:rsidTr="00F6493A">
        <w:trPr>
          <w:trHeight w:val="576"/>
        </w:trPr>
        <w:tc>
          <w:tcPr>
            <w:tcW w:w="992" w:type="dxa"/>
            <w:vAlign w:val="center"/>
          </w:tcPr>
          <w:p w14:paraId="1400F0C9" w14:textId="77777777" w:rsidR="00F6493A" w:rsidRPr="00F9208F" w:rsidRDefault="00F6493A" w:rsidP="00F6493A">
            <w:pPr>
              <w:jc w:val="center"/>
            </w:pPr>
            <w:r w:rsidRPr="00F9208F">
              <w:t>9.1.</w:t>
            </w:r>
          </w:p>
        </w:tc>
        <w:tc>
          <w:tcPr>
            <w:tcW w:w="1985" w:type="dxa"/>
            <w:vAlign w:val="center"/>
          </w:tcPr>
          <w:p w14:paraId="0321F982" w14:textId="77777777" w:rsidR="00F6493A" w:rsidRPr="00DF3E37" w:rsidRDefault="00F6493A" w:rsidP="00F6493A">
            <w:r>
              <w:t>Потребитель-ский рынок</w:t>
            </w:r>
          </w:p>
        </w:tc>
        <w:tc>
          <w:tcPr>
            <w:tcW w:w="851" w:type="dxa"/>
            <w:vAlign w:val="center"/>
          </w:tcPr>
          <w:p w14:paraId="496DA354" w14:textId="77777777" w:rsidR="00F6493A" w:rsidRDefault="00F6493A" w:rsidP="00F6493A">
            <w:pPr>
              <w:jc w:val="center"/>
            </w:pPr>
            <w:r w:rsidRPr="00FD67D0">
              <w:t>м</w:t>
            </w:r>
            <w:r w:rsidRPr="00FD67D0">
              <w:rPr>
                <w:vertAlign w:val="superscript"/>
              </w:rPr>
              <w:t>3</w:t>
            </w:r>
          </w:p>
        </w:tc>
        <w:tc>
          <w:tcPr>
            <w:tcW w:w="1134" w:type="dxa"/>
            <w:vAlign w:val="center"/>
          </w:tcPr>
          <w:p w14:paraId="0E1FA2B7" w14:textId="77777777" w:rsidR="00F6493A" w:rsidRPr="001370E0" w:rsidRDefault="00F6493A" w:rsidP="00F6493A">
            <w:pPr>
              <w:jc w:val="center"/>
              <w:rPr>
                <w:sz w:val="22"/>
              </w:rPr>
            </w:pPr>
            <w:r>
              <w:rPr>
                <w:sz w:val="22"/>
              </w:rPr>
              <w:t>1367186</w:t>
            </w:r>
          </w:p>
        </w:tc>
        <w:tc>
          <w:tcPr>
            <w:tcW w:w="1134" w:type="dxa"/>
            <w:vAlign w:val="center"/>
          </w:tcPr>
          <w:p w14:paraId="6EB1FEC0" w14:textId="77777777" w:rsidR="00F6493A" w:rsidRPr="001370E0" w:rsidRDefault="00F6493A" w:rsidP="00F6493A">
            <w:pPr>
              <w:jc w:val="center"/>
              <w:rPr>
                <w:sz w:val="22"/>
              </w:rPr>
            </w:pPr>
            <w:r>
              <w:rPr>
                <w:sz w:val="22"/>
              </w:rPr>
              <w:t>1367186</w:t>
            </w:r>
          </w:p>
        </w:tc>
        <w:tc>
          <w:tcPr>
            <w:tcW w:w="1275" w:type="dxa"/>
            <w:vAlign w:val="center"/>
          </w:tcPr>
          <w:p w14:paraId="3D86F566" w14:textId="77777777" w:rsidR="00F6493A" w:rsidRPr="001370E0" w:rsidRDefault="00F6493A" w:rsidP="00F6493A">
            <w:pPr>
              <w:jc w:val="center"/>
              <w:rPr>
                <w:sz w:val="22"/>
              </w:rPr>
            </w:pPr>
            <w:r>
              <w:rPr>
                <w:sz w:val="22"/>
              </w:rPr>
              <w:t>1423914</w:t>
            </w:r>
          </w:p>
        </w:tc>
        <w:tc>
          <w:tcPr>
            <w:tcW w:w="1276" w:type="dxa"/>
            <w:vAlign w:val="center"/>
          </w:tcPr>
          <w:p w14:paraId="7D812863" w14:textId="77777777" w:rsidR="00F6493A" w:rsidRPr="001370E0" w:rsidRDefault="00F6493A" w:rsidP="00F6493A">
            <w:pPr>
              <w:jc w:val="center"/>
              <w:rPr>
                <w:sz w:val="22"/>
              </w:rPr>
            </w:pPr>
            <w:r>
              <w:rPr>
                <w:sz w:val="22"/>
              </w:rPr>
              <w:t>1423914</w:t>
            </w:r>
          </w:p>
        </w:tc>
        <w:tc>
          <w:tcPr>
            <w:tcW w:w="1276" w:type="dxa"/>
            <w:vAlign w:val="center"/>
          </w:tcPr>
          <w:p w14:paraId="5EF7521A" w14:textId="77777777" w:rsidR="00F6493A" w:rsidRPr="001370E0" w:rsidRDefault="00F6493A" w:rsidP="00F6493A">
            <w:pPr>
              <w:jc w:val="center"/>
              <w:rPr>
                <w:sz w:val="22"/>
              </w:rPr>
            </w:pPr>
            <w:r>
              <w:rPr>
                <w:sz w:val="22"/>
              </w:rPr>
              <w:t>1367186</w:t>
            </w:r>
          </w:p>
        </w:tc>
        <w:tc>
          <w:tcPr>
            <w:tcW w:w="1134" w:type="dxa"/>
            <w:vAlign w:val="center"/>
          </w:tcPr>
          <w:p w14:paraId="51159E43" w14:textId="77777777" w:rsidR="00F6493A" w:rsidRPr="001370E0" w:rsidRDefault="00F6493A" w:rsidP="00F6493A">
            <w:pPr>
              <w:jc w:val="center"/>
              <w:rPr>
                <w:sz w:val="22"/>
              </w:rPr>
            </w:pPr>
            <w:r>
              <w:rPr>
                <w:sz w:val="22"/>
              </w:rPr>
              <w:t>1367186</w:t>
            </w:r>
          </w:p>
        </w:tc>
        <w:tc>
          <w:tcPr>
            <w:tcW w:w="1134" w:type="dxa"/>
            <w:vAlign w:val="center"/>
          </w:tcPr>
          <w:p w14:paraId="456562FB" w14:textId="77777777" w:rsidR="00F6493A" w:rsidRPr="001370E0" w:rsidRDefault="00F6493A" w:rsidP="00F6493A">
            <w:pPr>
              <w:jc w:val="center"/>
              <w:rPr>
                <w:sz w:val="22"/>
              </w:rPr>
            </w:pPr>
            <w:r>
              <w:rPr>
                <w:sz w:val="22"/>
              </w:rPr>
              <w:t>1367186</w:t>
            </w:r>
          </w:p>
        </w:tc>
        <w:tc>
          <w:tcPr>
            <w:tcW w:w="1134" w:type="dxa"/>
            <w:vAlign w:val="center"/>
          </w:tcPr>
          <w:p w14:paraId="5D930D93" w14:textId="77777777" w:rsidR="00F6493A" w:rsidRPr="001370E0" w:rsidRDefault="00F6493A" w:rsidP="00F6493A">
            <w:pPr>
              <w:jc w:val="center"/>
              <w:rPr>
                <w:sz w:val="22"/>
              </w:rPr>
            </w:pPr>
            <w:r>
              <w:rPr>
                <w:sz w:val="22"/>
              </w:rPr>
              <w:t>1367186</w:t>
            </w:r>
          </w:p>
        </w:tc>
        <w:tc>
          <w:tcPr>
            <w:tcW w:w="1134" w:type="dxa"/>
            <w:vAlign w:val="center"/>
          </w:tcPr>
          <w:p w14:paraId="6D7CAACC" w14:textId="77777777" w:rsidR="00F6493A" w:rsidRPr="001370E0" w:rsidRDefault="00F6493A" w:rsidP="00F6493A">
            <w:pPr>
              <w:jc w:val="center"/>
              <w:rPr>
                <w:sz w:val="22"/>
              </w:rPr>
            </w:pPr>
            <w:r>
              <w:rPr>
                <w:sz w:val="22"/>
              </w:rPr>
              <w:t>1367186</w:t>
            </w:r>
          </w:p>
        </w:tc>
        <w:tc>
          <w:tcPr>
            <w:tcW w:w="1134" w:type="dxa"/>
            <w:vAlign w:val="center"/>
          </w:tcPr>
          <w:p w14:paraId="62B1519D" w14:textId="77777777" w:rsidR="00F6493A" w:rsidRPr="001370E0" w:rsidRDefault="00F6493A" w:rsidP="00F6493A">
            <w:pPr>
              <w:jc w:val="center"/>
              <w:rPr>
                <w:sz w:val="22"/>
              </w:rPr>
            </w:pPr>
            <w:r>
              <w:rPr>
                <w:sz w:val="22"/>
              </w:rPr>
              <w:t>1367186</w:t>
            </w:r>
          </w:p>
        </w:tc>
      </w:tr>
      <w:tr w:rsidR="00F6493A" w:rsidRPr="00C1486B" w14:paraId="1FF53013" w14:textId="77777777" w:rsidTr="00F6493A">
        <w:trPr>
          <w:trHeight w:val="325"/>
        </w:trPr>
        <w:tc>
          <w:tcPr>
            <w:tcW w:w="992" w:type="dxa"/>
            <w:vAlign w:val="center"/>
          </w:tcPr>
          <w:p w14:paraId="341ACB7F" w14:textId="77777777" w:rsidR="00F6493A" w:rsidRPr="00F9208F" w:rsidRDefault="00F6493A" w:rsidP="00F6493A">
            <w:pPr>
              <w:jc w:val="center"/>
            </w:pPr>
            <w:r w:rsidRPr="00F9208F">
              <w:t>9.1.1.</w:t>
            </w:r>
          </w:p>
        </w:tc>
        <w:tc>
          <w:tcPr>
            <w:tcW w:w="1985" w:type="dxa"/>
            <w:vAlign w:val="center"/>
          </w:tcPr>
          <w:p w14:paraId="02FD83C2" w14:textId="77777777" w:rsidR="00F6493A" w:rsidRPr="00DF3E37" w:rsidRDefault="00F6493A" w:rsidP="00F6493A">
            <w:r>
              <w:t>- население</w:t>
            </w:r>
          </w:p>
        </w:tc>
        <w:tc>
          <w:tcPr>
            <w:tcW w:w="851" w:type="dxa"/>
            <w:vAlign w:val="center"/>
          </w:tcPr>
          <w:p w14:paraId="52B45AEE" w14:textId="77777777" w:rsidR="00F6493A" w:rsidRDefault="00F6493A" w:rsidP="00F6493A">
            <w:pPr>
              <w:jc w:val="center"/>
            </w:pPr>
            <w:r w:rsidRPr="00FD67D0">
              <w:t>м</w:t>
            </w:r>
            <w:r w:rsidRPr="00FD67D0">
              <w:rPr>
                <w:vertAlign w:val="superscript"/>
              </w:rPr>
              <w:t>3</w:t>
            </w:r>
          </w:p>
        </w:tc>
        <w:tc>
          <w:tcPr>
            <w:tcW w:w="1134" w:type="dxa"/>
            <w:vAlign w:val="center"/>
          </w:tcPr>
          <w:p w14:paraId="6C1131CE" w14:textId="77777777" w:rsidR="00F6493A" w:rsidRPr="001370E0" w:rsidRDefault="00F6493A" w:rsidP="00F6493A">
            <w:pPr>
              <w:jc w:val="center"/>
              <w:rPr>
                <w:sz w:val="22"/>
              </w:rPr>
            </w:pPr>
            <w:r>
              <w:rPr>
                <w:sz w:val="22"/>
              </w:rPr>
              <w:t>-</w:t>
            </w:r>
          </w:p>
        </w:tc>
        <w:tc>
          <w:tcPr>
            <w:tcW w:w="1134" w:type="dxa"/>
            <w:vAlign w:val="center"/>
          </w:tcPr>
          <w:p w14:paraId="6AB09868" w14:textId="77777777" w:rsidR="00F6493A" w:rsidRPr="001370E0" w:rsidRDefault="00F6493A" w:rsidP="00F6493A">
            <w:pPr>
              <w:jc w:val="center"/>
              <w:rPr>
                <w:sz w:val="22"/>
              </w:rPr>
            </w:pPr>
            <w:r>
              <w:rPr>
                <w:sz w:val="22"/>
              </w:rPr>
              <w:t>-</w:t>
            </w:r>
          </w:p>
        </w:tc>
        <w:tc>
          <w:tcPr>
            <w:tcW w:w="1275" w:type="dxa"/>
            <w:vAlign w:val="center"/>
          </w:tcPr>
          <w:p w14:paraId="13D3AF44" w14:textId="77777777" w:rsidR="00F6493A" w:rsidRPr="001370E0" w:rsidRDefault="00F6493A" w:rsidP="00F6493A">
            <w:pPr>
              <w:jc w:val="center"/>
              <w:rPr>
                <w:sz w:val="22"/>
              </w:rPr>
            </w:pPr>
            <w:r>
              <w:rPr>
                <w:sz w:val="22"/>
              </w:rPr>
              <w:t>-</w:t>
            </w:r>
          </w:p>
        </w:tc>
        <w:tc>
          <w:tcPr>
            <w:tcW w:w="1276" w:type="dxa"/>
            <w:vAlign w:val="center"/>
          </w:tcPr>
          <w:p w14:paraId="3AF7833E" w14:textId="77777777" w:rsidR="00F6493A" w:rsidRPr="001370E0" w:rsidRDefault="00F6493A" w:rsidP="00F6493A">
            <w:pPr>
              <w:jc w:val="center"/>
              <w:rPr>
                <w:sz w:val="22"/>
              </w:rPr>
            </w:pPr>
            <w:r>
              <w:rPr>
                <w:sz w:val="22"/>
              </w:rPr>
              <w:t>-</w:t>
            </w:r>
          </w:p>
        </w:tc>
        <w:tc>
          <w:tcPr>
            <w:tcW w:w="1276" w:type="dxa"/>
            <w:vAlign w:val="center"/>
          </w:tcPr>
          <w:p w14:paraId="4472BC90" w14:textId="77777777" w:rsidR="00F6493A" w:rsidRPr="001370E0" w:rsidRDefault="00F6493A" w:rsidP="00F6493A">
            <w:pPr>
              <w:jc w:val="center"/>
              <w:rPr>
                <w:sz w:val="22"/>
              </w:rPr>
            </w:pPr>
            <w:r>
              <w:rPr>
                <w:sz w:val="22"/>
              </w:rPr>
              <w:t>-</w:t>
            </w:r>
          </w:p>
        </w:tc>
        <w:tc>
          <w:tcPr>
            <w:tcW w:w="1134" w:type="dxa"/>
            <w:vAlign w:val="center"/>
          </w:tcPr>
          <w:p w14:paraId="00B8AE64" w14:textId="77777777" w:rsidR="00F6493A" w:rsidRPr="001370E0" w:rsidRDefault="00F6493A" w:rsidP="00F6493A">
            <w:pPr>
              <w:jc w:val="center"/>
              <w:rPr>
                <w:sz w:val="22"/>
              </w:rPr>
            </w:pPr>
            <w:r>
              <w:rPr>
                <w:sz w:val="22"/>
              </w:rPr>
              <w:t>-</w:t>
            </w:r>
          </w:p>
        </w:tc>
        <w:tc>
          <w:tcPr>
            <w:tcW w:w="1134" w:type="dxa"/>
            <w:vAlign w:val="center"/>
          </w:tcPr>
          <w:p w14:paraId="4806F025" w14:textId="77777777" w:rsidR="00F6493A" w:rsidRPr="001370E0" w:rsidRDefault="00F6493A" w:rsidP="00F6493A">
            <w:pPr>
              <w:jc w:val="center"/>
              <w:rPr>
                <w:sz w:val="22"/>
              </w:rPr>
            </w:pPr>
            <w:r>
              <w:rPr>
                <w:sz w:val="22"/>
              </w:rPr>
              <w:t>-</w:t>
            </w:r>
          </w:p>
        </w:tc>
        <w:tc>
          <w:tcPr>
            <w:tcW w:w="1134" w:type="dxa"/>
            <w:vAlign w:val="center"/>
          </w:tcPr>
          <w:p w14:paraId="4D378FA9" w14:textId="77777777" w:rsidR="00F6493A" w:rsidRPr="001370E0" w:rsidRDefault="00F6493A" w:rsidP="00F6493A">
            <w:pPr>
              <w:jc w:val="center"/>
              <w:rPr>
                <w:sz w:val="22"/>
              </w:rPr>
            </w:pPr>
            <w:r>
              <w:rPr>
                <w:sz w:val="22"/>
              </w:rPr>
              <w:t>-</w:t>
            </w:r>
          </w:p>
        </w:tc>
        <w:tc>
          <w:tcPr>
            <w:tcW w:w="1134" w:type="dxa"/>
            <w:vAlign w:val="center"/>
          </w:tcPr>
          <w:p w14:paraId="678F31FD" w14:textId="77777777" w:rsidR="00F6493A" w:rsidRPr="001370E0" w:rsidRDefault="00F6493A" w:rsidP="00F6493A">
            <w:pPr>
              <w:jc w:val="center"/>
              <w:rPr>
                <w:sz w:val="22"/>
              </w:rPr>
            </w:pPr>
            <w:r>
              <w:rPr>
                <w:sz w:val="22"/>
              </w:rPr>
              <w:t>-</w:t>
            </w:r>
          </w:p>
        </w:tc>
        <w:tc>
          <w:tcPr>
            <w:tcW w:w="1134" w:type="dxa"/>
            <w:vAlign w:val="center"/>
          </w:tcPr>
          <w:p w14:paraId="7B7DB0D1" w14:textId="77777777" w:rsidR="00F6493A" w:rsidRPr="001370E0" w:rsidRDefault="00F6493A" w:rsidP="00F6493A">
            <w:pPr>
              <w:jc w:val="center"/>
              <w:rPr>
                <w:sz w:val="22"/>
              </w:rPr>
            </w:pPr>
            <w:r>
              <w:rPr>
                <w:sz w:val="22"/>
              </w:rPr>
              <w:t>-</w:t>
            </w:r>
          </w:p>
        </w:tc>
      </w:tr>
      <w:tr w:rsidR="00F6493A" w:rsidRPr="00C1486B" w14:paraId="0B49A86D" w14:textId="77777777" w:rsidTr="00F6493A">
        <w:trPr>
          <w:trHeight w:val="673"/>
        </w:trPr>
        <w:tc>
          <w:tcPr>
            <w:tcW w:w="992" w:type="dxa"/>
            <w:vAlign w:val="center"/>
          </w:tcPr>
          <w:p w14:paraId="1C41FCFB" w14:textId="77777777" w:rsidR="00F6493A" w:rsidRPr="00F9208F" w:rsidRDefault="00F6493A" w:rsidP="00F6493A">
            <w:pPr>
              <w:jc w:val="center"/>
            </w:pPr>
            <w:r>
              <w:t>9.1.2.</w:t>
            </w:r>
          </w:p>
        </w:tc>
        <w:tc>
          <w:tcPr>
            <w:tcW w:w="1985" w:type="dxa"/>
            <w:vAlign w:val="center"/>
          </w:tcPr>
          <w:p w14:paraId="2A92E5E1" w14:textId="77777777" w:rsidR="00F6493A" w:rsidRPr="00DF3E37" w:rsidRDefault="00F6493A" w:rsidP="00F6493A">
            <w:r>
              <w:t>- прочие потребители</w:t>
            </w:r>
          </w:p>
        </w:tc>
        <w:tc>
          <w:tcPr>
            <w:tcW w:w="851" w:type="dxa"/>
            <w:vAlign w:val="center"/>
          </w:tcPr>
          <w:p w14:paraId="6089A128" w14:textId="77777777" w:rsidR="00F6493A" w:rsidRDefault="00F6493A" w:rsidP="00F6493A">
            <w:pPr>
              <w:jc w:val="center"/>
            </w:pPr>
            <w:r w:rsidRPr="00FD67D0">
              <w:t>м</w:t>
            </w:r>
            <w:r w:rsidRPr="00FD67D0">
              <w:rPr>
                <w:vertAlign w:val="superscript"/>
              </w:rPr>
              <w:t>3</w:t>
            </w:r>
          </w:p>
        </w:tc>
        <w:tc>
          <w:tcPr>
            <w:tcW w:w="1134" w:type="dxa"/>
            <w:vAlign w:val="center"/>
          </w:tcPr>
          <w:p w14:paraId="1AF8731F" w14:textId="77777777" w:rsidR="00F6493A" w:rsidRPr="001370E0" w:rsidRDefault="00F6493A" w:rsidP="00F6493A">
            <w:pPr>
              <w:jc w:val="center"/>
              <w:rPr>
                <w:sz w:val="22"/>
              </w:rPr>
            </w:pPr>
            <w:r>
              <w:rPr>
                <w:sz w:val="22"/>
              </w:rPr>
              <w:t>1367186</w:t>
            </w:r>
          </w:p>
        </w:tc>
        <w:tc>
          <w:tcPr>
            <w:tcW w:w="1134" w:type="dxa"/>
            <w:vAlign w:val="center"/>
          </w:tcPr>
          <w:p w14:paraId="48651BD7" w14:textId="77777777" w:rsidR="00F6493A" w:rsidRPr="001370E0" w:rsidRDefault="00F6493A" w:rsidP="00F6493A">
            <w:pPr>
              <w:jc w:val="center"/>
              <w:rPr>
                <w:sz w:val="22"/>
              </w:rPr>
            </w:pPr>
            <w:r>
              <w:rPr>
                <w:sz w:val="22"/>
              </w:rPr>
              <w:t>1367186</w:t>
            </w:r>
          </w:p>
        </w:tc>
        <w:tc>
          <w:tcPr>
            <w:tcW w:w="1275" w:type="dxa"/>
            <w:vAlign w:val="center"/>
          </w:tcPr>
          <w:p w14:paraId="69E9EE0E" w14:textId="77777777" w:rsidR="00F6493A" w:rsidRPr="001370E0" w:rsidRDefault="00F6493A" w:rsidP="00F6493A">
            <w:pPr>
              <w:jc w:val="center"/>
              <w:rPr>
                <w:sz w:val="22"/>
              </w:rPr>
            </w:pPr>
            <w:r>
              <w:rPr>
                <w:sz w:val="22"/>
              </w:rPr>
              <w:t>1423914</w:t>
            </w:r>
          </w:p>
        </w:tc>
        <w:tc>
          <w:tcPr>
            <w:tcW w:w="1276" w:type="dxa"/>
            <w:vAlign w:val="center"/>
          </w:tcPr>
          <w:p w14:paraId="4E5E7EF4" w14:textId="77777777" w:rsidR="00F6493A" w:rsidRPr="001370E0" w:rsidRDefault="00F6493A" w:rsidP="00F6493A">
            <w:pPr>
              <w:jc w:val="center"/>
              <w:rPr>
                <w:sz w:val="22"/>
              </w:rPr>
            </w:pPr>
            <w:r>
              <w:rPr>
                <w:sz w:val="22"/>
              </w:rPr>
              <w:t>1423914</w:t>
            </w:r>
          </w:p>
        </w:tc>
        <w:tc>
          <w:tcPr>
            <w:tcW w:w="1276" w:type="dxa"/>
            <w:vAlign w:val="center"/>
          </w:tcPr>
          <w:p w14:paraId="1A3937C0" w14:textId="77777777" w:rsidR="00F6493A" w:rsidRPr="001370E0" w:rsidRDefault="00F6493A" w:rsidP="00F6493A">
            <w:pPr>
              <w:jc w:val="center"/>
              <w:rPr>
                <w:sz w:val="22"/>
              </w:rPr>
            </w:pPr>
            <w:r>
              <w:rPr>
                <w:sz w:val="22"/>
              </w:rPr>
              <w:t>1367186</w:t>
            </w:r>
          </w:p>
        </w:tc>
        <w:tc>
          <w:tcPr>
            <w:tcW w:w="1134" w:type="dxa"/>
            <w:vAlign w:val="center"/>
          </w:tcPr>
          <w:p w14:paraId="201C83D0" w14:textId="77777777" w:rsidR="00F6493A" w:rsidRPr="001370E0" w:rsidRDefault="00F6493A" w:rsidP="00F6493A">
            <w:pPr>
              <w:jc w:val="center"/>
              <w:rPr>
                <w:sz w:val="22"/>
              </w:rPr>
            </w:pPr>
            <w:r>
              <w:rPr>
                <w:sz w:val="22"/>
              </w:rPr>
              <w:t>1367186</w:t>
            </w:r>
          </w:p>
        </w:tc>
        <w:tc>
          <w:tcPr>
            <w:tcW w:w="1134" w:type="dxa"/>
            <w:vAlign w:val="center"/>
          </w:tcPr>
          <w:p w14:paraId="00F98BD9" w14:textId="77777777" w:rsidR="00F6493A" w:rsidRPr="001370E0" w:rsidRDefault="00F6493A" w:rsidP="00F6493A">
            <w:pPr>
              <w:jc w:val="center"/>
              <w:rPr>
                <w:sz w:val="22"/>
              </w:rPr>
            </w:pPr>
            <w:r>
              <w:rPr>
                <w:sz w:val="22"/>
              </w:rPr>
              <w:t>1367186</w:t>
            </w:r>
          </w:p>
        </w:tc>
        <w:tc>
          <w:tcPr>
            <w:tcW w:w="1134" w:type="dxa"/>
            <w:vAlign w:val="center"/>
          </w:tcPr>
          <w:p w14:paraId="0076A9AD" w14:textId="77777777" w:rsidR="00F6493A" w:rsidRPr="001370E0" w:rsidRDefault="00F6493A" w:rsidP="00F6493A">
            <w:pPr>
              <w:jc w:val="center"/>
              <w:rPr>
                <w:sz w:val="22"/>
              </w:rPr>
            </w:pPr>
            <w:r>
              <w:rPr>
                <w:sz w:val="22"/>
              </w:rPr>
              <w:t>1367186</w:t>
            </w:r>
          </w:p>
        </w:tc>
        <w:tc>
          <w:tcPr>
            <w:tcW w:w="1134" w:type="dxa"/>
            <w:vAlign w:val="center"/>
          </w:tcPr>
          <w:p w14:paraId="6357FAE8" w14:textId="77777777" w:rsidR="00F6493A" w:rsidRPr="001370E0" w:rsidRDefault="00F6493A" w:rsidP="00F6493A">
            <w:pPr>
              <w:jc w:val="center"/>
              <w:rPr>
                <w:sz w:val="22"/>
              </w:rPr>
            </w:pPr>
            <w:r>
              <w:rPr>
                <w:sz w:val="22"/>
              </w:rPr>
              <w:t>1367186</w:t>
            </w:r>
          </w:p>
        </w:tc>
        <w:tc>
          <w:tcPr>
            <w:tcW w:w="1134" w:type="dxa"/>
            <w:vAlign w:val="center"/>
          </w:tcPr>
          <w:p w14:paraId="4141904D" w14:textId="77777777" w:rsidR="00F6493A" w:rsidRPr="001370E0" w:rsidRDefault="00F6493A" w:rsidP="00F6493A">
            <w:pPr>
              <w:jc w:val="center"/>
              <w:rPr>
                <w:sz w:val="22"/>
              </w:rPr>
            </w:pPr>
            <w:r>
              <w:rPr>
                <w:sz w:val="22"/>
              </w:rPr>
              <w:t>1367186</w:t>
            </w:r>
          </w:p>
        </w:tc>
      </w:tr>
      <w:tr w:rsidR="00F6493A" w:rsidRPr="00C1486B" w14:paraId="05DA1E76" w14:textId="77777777" w:rsidTr="00F6493A">
        <w:trPr>
          <w:trHeight w:val="863"/>
        </w:trPr>
        <w:tc>
          <w:tcPr>
            <w:tcW w:w="992" w:type="dxa"/>
            <w:vAlign w:val="center"/>
          </w:tcPr>
          <w:p w14:paraId="23CF17E5" w14:textId="77777777" w:rsidR="00F6493A" w:rsidRPr="00F9208F" w:rsidRDefault="00F6493A" w:rsidP="00F6493A">
            <w:pPr>
              <w:jc w:val="center"/>
            </w:pPr>
            <w:r>
              <w:t>9.2.</w:t>
            </w:r>
          </w:p>
        </w:tc>
        <w:tc>
          <w:tcPr>
            <w:tcW w:w="1985" w:type="dxa"/>
            <w:vAlign w:val="center"/>
          </w:tcPr>
          <w:p w14:paraId="5AD46BCE" w14:textId="77777777" w:rsidR="00F6493A" w:rsidRPr="00DF3E37" w:rsidRDefault="00F6493A" w:rsidP="00F6493A">
            <w:r>
              <w:t>Собственные нужды производства</w:t>
            </w:r>
          </w:p>
        </w:tc>
        <w:tc>
          <w:tcPr>
            <w:tcW w:w="851" w:type="dxa"/>
            <w:vAlign w:val="center"/>
          </w:tcPr>
          <w:p w14:paraId="22389FD8" w14:textId="77777777" w:rsidR="00F6493A" w:rsidRDefault="00F6493A" w:rsidP="00F6493A">
            <w:pPr>
              <w:jc w:val="center"/>
            </w:pPr>
            <w:r w:rsidRPr="00FD67D0">
              <w:t>м</w:t>
            </w:r>
            <w:r w:rsidRPr="00FD67D0">
              <w:rPr>
                <w:vertAlign w:val="superscript"/>
              </w:rPr>
              <w:t>3</w:t>
            </w:r>
          </w:p>
        </w:tc>
        <w:tc>
          <w:tcPr>
            <w:tcW w:w="1134" w:type="dxa"/>
            <w:vAlign w:val="center"/>
          </w:tcPr>
          <w:p w14:paraId="7158EB6C" w14:textId="77777777" w:rsidR="00F6493A" w:rsidRPr="001370E0" w:rsidRDefault="00F6493A" w:rsidP="00F6493A">
            <w:pPr>
              <w:jc w:val="center"/>
              <w:rPr>
                <w:sz w:val="22"/>
              </w:rPr>
            </w:pPr>
            <w:r>
              <w:rPr>
                <w:sz w:val="22"/>
              </w:rPr>
              <w:t>-</w:t>
            </w:r>
          </w:p>
        </w:tc>
        <w:tc>
          <w:tcPr>
            <w:tcW w:w="1134" w:type="dxa"/>
            <w:vAlign w:val="center"/>
          </w:tcPr>
          <w:p w14:paraId="7B4C72C9" w14:textId="77777777" w:rsidR="00F6493A" w:rsidRPr="001370E0" w:rsidRDefault="00F6493A" w:rsidP="00F6493A">
            <w:pPr>
              <w:jc w:val="center"/>
              <w:rPr>
                <w:sz w:val="22"/>
              </w:rPr>
            </w:pPr>
            <w:r>
              <w:rPr>
                <w:sz w:val="22"/>
              </w:rPr>
              <w:t>-</w:t>
            </w:r>
          </w:p>
        </w:tc>
        <w:tc>
          <w:tcPr>
            <w:tcW w:w="1275" w:type="dxa"/>
            <w:vAlign w:val="center"/>
          </w:tcPr>
          <w:p w14:paraId="3EDC803B" w14:textId="77777777" w:rsidR="00F6493A" w:rsidRPr="001370E0" w:rsidRDefault="00F6493A" w:rsidP="00F6493A">
            <w:pPr>
              <w:jc w:val="center"/>
              <w:rPr>
                <w:sz w:val="22"/>
              </w:rPr>
            </w:pPr>
            <w:r>
              <w:rPr>
                <w:sz w:val="22"/>
              </w:rPr>
              <w:t>-</w:t>
            </w:r>
          </w:p>
        </w:tc>
        <w:tc>
          <w:tcPr>
            <w:tcW w:w="1276" w:type="dxa"/>
            <w:vAlign w:val="center"/>
          </w:tcPr>
          <w:p w14:paraId="2C3030F9" w14:textId="77777777" w:rsidR="00F6493A" w:rsidRPr="001370E0" w:rsidRDefault="00F6493A" w:rsidP="00F6493A">
            <w:pPr>
              <w:jc w:val="center"/>
              <w:rPr>
                <w:sz w:val="22"/>
              </w:rPr>
            </w:pPr>
            <w:r>
              <w:rPr>
                <w:sz w:val="22"/>
              </w:rPr>
              <w:t>-</w:t>
            </w:r>
          </w:p>
        </w:tc>
        <w:tc>
          <w:tcPr>
            <w:tcW w:w="1276" w:type="dxa"/>
            <w:vAlign w:val="center"/>
          </w:tcPr>
          <w:p w14:paraId="4FD39C9E" w14:textId="77777777" w:rsidR="00F6493A" w:rsidRPr="001370E0" w:rsidRDefault="00F6493A" w:rsidP="00F6493A">
            <w:pPr>
              <w:jc w:val="center"/>
              <w:rPr>
                <w:sz w:val="22"/>
              </w:rPr>
            </w:pPr>
            <w:r>
              <w:rPr>
                <w:sz w:val="22"/>
              </w:rPr>
              <w:t>-</w:t>
            </w:r>
          </w:p>
        </w:tc>
        <w:tc>
          <w:tcPr>
            <w:tcW w:w="1134" w:type="dxa"/>
            <w:vAlign w:val="center"/>
          </w:tcPr>
          <w:p w14:paraId="042C4347" w14:textId="77777777" w:rsidR="00F6493A" w:rsidRPr="001370E0" w:rsidRDefault="00F6493A" w:rsidP="00F6493A">
            <w:pPr>
              <w:jc w:val="center"/>
              <w:rPr>
                <w:sz w:val="22"/>
              </w:rPr>
            </w:pPr>
            <w:r>
              <w:rPr>
                <w:sz w:val="22"/>
              </w:rPr>
              <w:t>-</w:t>
            </w:r>
          </w:p>
        </w:tc>
        <w:tc>
          <w:tcPr>
            <w:tcW w:w="1134" w:type="dxa"/>
            <w:vAlign w:val="center"/>
          </w:tcPr>
          <w:p w14:paraId="311DA128" w14:textId="77777777" w:rsidR="00F6493A" w:rsidRPr="001370E0" w:rsidRDefault="00F6493A" w:rsidP="00F6493A">
            <w:pPr>
              <w:jc w:val="center"/>
              <w:rPr>
                <w:sz w:val="22"/>
              </w:rPr>
            </w:pPr>
            <w:r>
              <w:rPr>
                <w:sz w:val="22"/>
              </w:rPr>
              <w:t>-</w:t>
            </w:r>
          </w:p>
        </w:tc>
        <w:tc>
          <w:tcPr>
            <w:tcW w:w="1134" w:type="dxa"/>
            <w:vAlign w:val="center"/>
          </w:tcPr>
          <w:p w14:paraId="58BC555E" w14:textId="77777777" w:rsidR="00F6493A" w:rsidRPr="001370E0" w:rsidRDefault="00F6493A" w:rsidP="00F6493A">
            <w:pPr>
              <w:jc w:val="center"/>
              <w:rPr>
                <w:sz w:val="22"/>
              </w:rPr>
            </w:pPr>
            <w:r>
              <w:rPr>
                <w:sz w:val="22"/>
              </w:rPr>
              <w:t>-</w:t>
            </w:r>
          </w:p>
        </w:tc>
        <w:tc>
          <w:tcPr>
            <w:tcW w:w="1134" w:type="dxa"/>
            <w:vAlign w:val="center"/>
          </w:tcPr>
          <w:p w14:paraId="4C23EF2F" w14:textId="77777777" w:rsidR="00F6493A" w:rsidRPr="001370E0" w:rsidRDefault="00F6493A" w:rsidP="00F6493A">
            <w:pPr>
              <w:jc w:val="center"/>
              <w:rPr>
                <w:sz w:val="22"/>
              </w:rPr>
            </w:pPr>
            <w:r>
              <w:rPr>
                <w:sz w:val="22"/>
              </w:rPr>
              <w:t>-</w:t>
            </w:r>
          </w:p>
        </w:tc>
        <w:tc>
          <w:tcPr>
            <w:tcW w:w="1134" w:type="dxa"/>
            <w:vAlign w:val="center"/>
          </w:tcPr>
          <w:p w14:paraId="199BB777" w14:textId="77777777" w:rsidR="00F6493A" w:rsidRPr="001370E0" w:rsidRDefault="00F6493A" w:rsidP="00F6493A">
            <w:pPr>
              <w:jc w:val="center"/>
              <w:rPr>
                <w:sz w:val="22"/>
              </w:rPr>
            </w:pPr>
            <w:r>
              <w:rPr>
                <w:sz w:val="22"/>
              </w:rPr>
              <w:t>-</w:t>
            </w:r>
          </w:p>
        </w:tc>
      </w:tr>
    </w:tbl>
    <w:p w14:paraId="1BCF3A42" w14:textId="77777777" w:rsidR="00F6493A" w:rsidRDefault="00F6493A" w:rsidP="00F6493A">
      <w:pPr>
        <w:jc w:val="both"/>
        <w:rPr>
          <w:sz w:val="28"/>
          <w:szCs w:val="28"/>
        </w:rPr>
      </w:pPr>
    </w:p>
    <w:p w14:paraId="77FAC1F3" w14:textId="77777777" w:rsidR="00F6493A" w:rsidRDefault="00F6493A" w:rsidP="00F6493A">
      <w:pPr>
        <w:jc w:val="both"/>
        <w:rPr>
          <w:sz w:val="28"/>
          <w:szCs w:val="28"/>
        </w:rPr>
      </w:pPr>
    </w:p>
    <w:p w14:paraId="69EF8E85" w14:textId="77777777" w:rsidR="00F6493A" w:rsidRDefault="00F6493A" w:rsidP="00F6493A">
      <w:pPr>
        <w:jc w:val="both"/>
        <w:rPr>
          <w:sz w:val="28"/>
          <w:szCs w:val="28"/>
        </w:rPr>
      </w:pPr>
    </w:p>
    <w:p w14:paraId="263B7F47" w14:textId="77777777" w:rsidR="00F6493A" w:rsidRDefault="00F6493A" w:rsidP="00F6493A">
      <w:pPr>
        <w:jc w:val="both"/>
        <w:rPr>
          <w:sz w:val="28"/>
          <w:szCs w:val="28"/>
        </w:rPr>
      </w:pPr>
    </w:p>
    <w:p w14:paraId="538E7D0A" w14:textId="77777777" w:rsidR="00F6493A" w:rsidRDefault="00F6493A" w:rsidP="00F6493A">
      <w:pPr>
        <w:jc w:val="both"/>
        <w:rPr>
          <w:sz w:val="28"/>
          <w:szCs w:val="28"/>
        </w:rPr>
      </w:pPr>
    </w:p>
    <w:p w14:paraId="1C5FD5F5" w14:textId="77777777" w:rsidR="00F6493A" w:rsidRDefault="00F6493A" w:rsidP="00F6493A">
      <w:pPr>
        <w:jc w:val="both"/>
        <w:rPr>
          <w:sz w:val="28"/>
          <w:szCs w:val="28"/>
        </w:rPr>
      </w:pPr>
    </w:p>
    <w:p w14:paraId="239FCC02" w14:textId="77777777" w:rsidR="00F6493A" w:rsidRDefault="00F6493A" w:rsidP="00F6493A">
      <w:pPr>
        <w:jc w:val="both"/>
        <w:rPr>
          <w:sz w:val="28"/>
          <w:szCs w:val="28"/>
        </w:rPr>
      </w:pPr>
    </w:p>
    <w:p w14:paraId="44621E73" w14:textId="77777777" w:rsidR="00F6493A" w:rsidRDefault="00F6493A" w:rsidP="00F6493A">
      <w:pPr>
        <w:jc w:val="both"/>
        <w:rPr>
          <w:sz w:val="28"/>
          <w:szCs w:val="28"/>
        </w:rPr>
      </w:pPr>
    </w:p>
    <w:p w14:paraId="033704B0" w14:textId="77777777" w:rsidR="00F6493A" w:rsidRDefault="00F6493A" w:rsidP="00F6493A">
      <w:pPr>
        <w:jc w:val="both"/>
        <w:rPr>
          <w:sz w:val="28"/>
          <w:szCs w:val="28"/>
        </w:rPr>
      </w:pPr>
    </w:p>
    <w:p w14:paraId="70BB7E6B" w14:textId="77777777" w:rsidR="00F6493A" w:rsidRDefault="00F6493A" w:rsidP="00F6493A">
      <w:pPr>
        <w:jc w:val="both"/>
        <w:rPr>
          <w:sz w:val="28"/>
          <w:szCs w:val="28"/>
        </w:rPr>
      </w:pPr>
    </w:p>
    <w:p w14:paraId="63EDCEB3" w14:textId="77777777" w:rsidR="00F6493A" w:rsidRDefault="00F6493A" w:rsidP="00F6493A">
      <w:pPr>
        <w:jc w:val="both"/>
        <w:rPr>
          <w:sz w:val="28"/>
          <w:szCs w:val="28"/>
        </w:rPr>
      </w:pPr>
    </w:p>
    <w:p w14:paraId="351F954D" w14:textId="77777777" w:rsidR="00F6493A" w:rsidRDefault="00F6493A" w:rsidP="00F6493A">
      <w:pPr>
        <w:jc w:val="both"/>
        <w:rPr>
          <w:sz w:val="28"/>
          <w:szCs w:val="28"/>
        </w:rPr>
      </w:pPr>
    </w:p>
    <w:p w14:paraId="17AF7082" w14:textId="77777777" w:rsidR="00F6493A" w:rsidRDefault="00F6493A" w:rsidP="00F6493A">
      <w:pPr>
        <w:jc w:val="both"/>
        <w:rPr>
          <w:sz w:val="28"/>
          <w:szCs w:val="28"/>
        </w:rPr>
      </w:pPr>
    </w:p>
    <w:p w14:paraId="407BF448" w14:textId="77777777" w:rsidR="00F6493A" w:rsidRDefault="00F6493A" w:rsidP="00F6493A">
      <w:pPr>
        <w:jc w:val="both"/>
        <w:rPr>
          <w:sz w:val="28"/>
          <w:szCs w:val="28"/>
        </w:rPr>
      </w:pPr>
    </w:p>
    <w:p w14:paraId="6E574BD0" w14:textId="77777777" w:rsidR="00F6493A" w:rsidRDefault="00F6493A" w:rsidP="00F6493A">
      <w:pPr>
        <w:jc w:val="both"/>
        <w:rPr>
          <w:sz w:val="28"/>
          <w:szCs w:val="28"/>
        </w:rPr>
      </w:pPr>
    </w:p>
    <w:p w14:paraId="26046CB7" w14:textId="77777777" w:rsidR="00F6493A" w:rsidRDefault="00F6493A" w:rsidP="00F6493A">
      <w:pPr>
        <w:jc w:val="both"/>
        <w:rPr>
          <w:sz w:val="28"/>
          <w:szCs w:val="28"/>
        </w:rPr>
      </w:pPr>
    </w:p>
    <w:p w14:paraId="12CB6F97" w14:textId="77777777" w:rsidR="00F6493A" w:rsidRDefault="00F6493A" w:rsidP="00F6493A">
      <w:pPr>
        <w:ind w:left="-567"/>
        <w:jc w:val="center"/>
        <w:rPr>
          <w:bCs/>
          <w:color w:val="000000"/>
          <w:sz w:val="28"/>
          <w:szCs w:val="28"/>
          <w:lang w:eastAsia="ru-RU"/>
        </w:rPr>
      </w:pPr>
      <w:r>
        <w:rPr>
          <w:bCs/>
          <w:color w:val="000000"/>
          <w:sz w:val="28"/>
          <w:szCs w:val="28"/>
          <w:lang w:eastAsia="ru-RU"/>
        </w:rPr>
        <w:t>Раздел 6. Объем финансовых потребностей, необходимых для реализации производственной программы</w:t>
      </w:r>
    </w:p>
    <w:p w14:paraId="2184B5CB" w14:textId="77777777" w:rsidR="00F6493A" w:rsidRDefault="00F6493A" w:rsidP="00F6493A">
      <w:pPr>
        <w:ind w:left="-567"/>
        <w:jc w:val="center"/>
        <w:rPr>
          <w:bCs/>
          <w:color w:val="000000"/>
          <w:sz w:val="28"/>
          <w:szCs w:val="28"/>
          <w:lang w:eastAsia="ru-RU"/>
        </w:rPr>
      </w:pPr>
    </w:p>
    <w:tbl>
      <w:tblPr>
        <w:tblStyle w:val="ae"/>
        <w:tblW w:w="14881" w:type="dxa"/>
        <w:tblInd w:w="279" w:type="dxa"/>
        <w:tblLook w:val="04A0" w:firstRow="1" w:lastRow="0" w:firstColumn="1" w:lastColumn="0" w:noHBand="0" w:noVBand="1"/>
      </w:tblPr>
      <w:tblGrid>
        <w:gridCol w:w="2977"/>
        <w:gridCol w:w="1208"/>
        <w:gridCol w:w="1208"/>
        <w:gridCol w:w="1208"/>
        <w:gridCol w:w="1207"/>
        <w:gridCol w:w="1207"/>
        <w:gridCol w:w="1208"/>
        <w:gridCol w:w="1256"/>
        <w:gridCol w:w="1134"/>
        <w:gridCol w:w="1134"/>
        <w:gridCol w:w="1134"/>
      </w:tblGrid>
      <w:tr w:rsidR="00F6493A" w14:paraId="75082F46" w14:textId="77777777" w:rsidTr="00F6493A">
        <w:tc>
          <w:tcPr>
            <w:tcW w:w="2977" w:type="dxa"/>
            <w:vMerge w:val="restart"/>
            <w:vAlign w:val="center"/>
          </w:tcPr>
          <w:p w14:paraId="7B3F0096" w14:textId="77777777" w:rsidR="00F6493A" w:rsidRDefault="00F6493A" w:rsidP="00F6493A">
            <w:pPr>
              <w:jc w:val="center"/>
              <w:rPr>
                <w:bCs/>
                <w:color w:val="000000"/>
                <w:sz w:val="28"/>
                <w:szCs w:val="28"/>
              </w:rPr>
            </w:pPr>
            <w:r>
              <w:rPr>
                <w:bCs/>
                <w:color w:val="000000"/>
                <w:sz w:val="28"/>
                <w:szCs w:val="28"/>
              </w:rPr>
              <w:t>Наименование показателя</w:t>
            </w:r>
          </w:p>
        </w:tc>
        <w:tc>
          <w:tcPr>
            <w:tcW w:w="2416" w:type="dxa"/>
            <w:gridSpan w:val="2"/>
          </w:tcPr>
          <w:p w14:paraId="3B068483" w14:textId="77777777" w:rsidR="00F6493A" w:rsidRDefault="00F6493A" w:rsidP="00F6493A">
            <w:pPr>
              <w:jc w:val="center"/>
              <w:rPr>
                <w:bCs/>
                <w:color w:val="000000"/>
                <w:sz w:val="28"/>
                <w:szCs w:val="28"/>
              </w:rPr>
            </w:pPr>
            <w:r>
              <w:rPr>
                <w:bCs/>
                <w:color w:val="000000"/>
                <w:sz w:val="28"/>
                <w:szCs w:val="28"/>
              </w:rPr>
              <w:t>2019 год</w:t>
            </w:r>
          </w:p>
        </w:tc>
        <w:tc>
          <w:tcPr>
            <w:tcW w:w="2415" w:type="dxa"/>
            <w:gridSpan w:val="2"/>
          </w:tcPr>
          <w:p w14:paraId="04165F8C" w14:textId="77777777" w:rsidR="00F6493A" w:rsidRDefault="00F6493A" w:rsidP="00F6493A">
            <w:pPr>
              <w:jc w:val="center"/>
              <w:rPr>
                <w:bCs/>
                <w:color w:val="000000"/>
                <w:sz w:val="28"/>
                <w:szCs w:val="28"/>
              </w:rPr>
            </w:pPr>
            <w:r>
              <w:rPr>
                <w:bCs/>
                <w:color w:val="000000"/>
                <w:sz w:val="28"/>
                <w:szCs w:val="28"/>
              </w:rPr>
              <w:t>2020 год</w:t>
            </w:r>
          </w:p>
        </w:tc>
        <w:tc>
          <w:tcPr>
            <w:tcW w:w="2415" w:type="dxa"/>
            <w:gridSpan w:val="2"/>
          </w:tcPr>
          <w:p w14:paraId="695C3C0C" w14:textId="77777777" w:rsidR="00F6493A" w:rsidRDefault="00F6493A" w:rsidP="00F6493A">
            <w:pPr>
              <w:jc w:val="center"/>
              <w:rPr>
                <w:bCs/>
                <w:color w:val="000000"/>
                <w:sz w:val="28"/>
                <w:szCs w:val="28"/>
              </w:rPr>
            </w:pPr>
            <w:r>
              <w:rPr>
                <w:bCs/>
                <w:color w:val="000000"/>
                <w:sz w:val="28"/>
                <w:szCs w:val="28"/>
              </w:rPr>
              <w:t>2021 год</w:t>
            </w:r>
          </w:p>
        </w:tc>
        <w:tc>
          <w:tcPr>
            <w:tcW w:w="2390" w:type="dxa"/>
            <w:gridSpan w:val="2"/>
          </w:tcPr>
          <w:p w14:paraId="12788F6C" w14:textId="77777777" w:rsidR="00F6493A" w:rsidRDefault="00F6493A" w:rsidP="00F6493A">
            <w:pPr>
              <w:jc w:val="center"/>
              <w:rPr>
                <w:bCs/>
                <w:color w:val="000000"/>
                <w:sz w:val="28"/>
                <w:szCs w:val="28"/>
              </w:rPr>
            </w:pPr>
            <w:r>
              <w:rPr>
                <w:bCs/>
                <w:color w:val="000000"/>
                <w:sz w:val="28"/>
                <w:szCs w:val="28"/>
              </w:rPr>
              <w:t>2022 год</w:t>
            </w:r>
          </w:p>
        </w:tc>
        <w:tc>
          <w:tcPr>
            <w:tcW w:w="2268" w:type="dxa"/>
            <w:gridSpan w:val="2"/>
          </w:tcPr>
          <w:p w14:paraId="3622EDC3" w14:textId="77777777" w:rsidR="00F6493A" w:rsidRDefault="00F6493A" w:rsidP="00F6493A">
            <w:pPr>
              <w:jc w:val="center"/>
              <w:rPr>
                <w:bCs/>
                <w:color w:val="000000"/>
                <w:sz w:val="28"/>
                <w:szCs w:val="28"/>
              </w:rPr>
            </w:pPr>
            <w:r>
              <w:rPr>
                <w:bCs/>
                <w:color w:val="000000"/>
                <w:sz w:val="28"/>
                <w:szCs w:val="28"/>
              </w:rPr>
              <w:t>2023 год</w:t>
            </w:r>
          </w:p>
        </w:tc>
      </w:tr>
      <w:tr w:rsidR="00F6493A" w14:paraId="6382610C" w14:textId="77777777" w:rsidTr="00F6493A">
        <w:trPr>
          <w:trHeight w:val="554"/>
        </w:trPr>
        <w:tc>
          <w:tcPr>
            <w:tcW w:w="2977" w:type="dxa"/>
            <w:vMerge/>
          </w:tcPr>
          <w:p w14:paraId="560A7DAD" w14:textId="77777777" w:rsidR="00F6493A" w:rsidRDefault="00F6493A" w:rsidP="00F6493A">
            <w:pPr>
              <w:jc w:val="center"/>
              <w:rPr>
                <w:bCs/>
                <w:color w:val="000000"/>
                <w:sz w:val="28"/>
                <w:szCs w:val="28"/>
              </w:rPr>
            </w:pPr>
          </w:p>
        </w:tc>
        <w:tc>
          <w:tcPr>
            <w:tcW w:w="1208" w:type="dxa"/>
            <w:vAlign w:val="center"/>
          </w:tcPr>
          <w:p w14:paraId="6B842964" w14:textId="77777777" w:rsidR="00F6493A" w:rsidRPr="001B7E5A" w:rsidRDefault="00F6493A" w:rsidP="00F6493A">
            <w:pPr>
              <w:jc w:val="center"/>
            </w:pPr>
            <w:r w:rsidRPr="001B7E5A">
              <w:t xml:space="preserve">с 01.01. </w:t>
            </w:r>
            <w:r>
              <w:t xml:space="preserve">   </w:t>
            </w:r>
            <w:r w:rsidRPr="001B7E5A">
              <w:t>по 30.06.</w:t>
            </w:r>
          </w:p>
        </w:tc>
        <w:tc>
          <w:tcPr>
            <w:tcW w:w="1208" w:type="dxa"/>
            <w:vAlign w:val="center"/>
          </w:tcPr>
          <w:p w14:paraId="4834CF79" w14:textId="77777777" w:rsidR="00F6493A" w:rsidRDefault="00F6493A" w:rsidP="00F6493A">
            <w:pPr>
              <w:jc w:val="center"/>
              <w:rPr>
                <w:bCs/>
                <w:color w:val="000000"/>
                <w:sz w:val="28"/>
                <w:szCs w:val="28"/>
              </w:rPr>
            </w:pPr>
            <w:r w:rsidRPr="001B7E5A">
              <w:t xml:space="preserve">с 01.07. </w:t>
            </w:r>
            <w:r>
              <w:t xml:space="preserve">    </w:t>
            </w:r>
            <w:r w:rsidRPr="001B7E5A">
              <w:t>по 31.12.</w:t>
            </w:r>
          </w:p>
        </w:tc>
        <w:tc>
          <w:tcPr>
            <w:tcW w:w="1208" w:type="dxa"/>
            <w:vAlign w:val="center"/>
          </w:tcPr>
          <w:p w14:paraId="2D082F66" w14:textId="77777777" w:rsidR="00F6493A" w:rsidRPr="001B7E5A" w:rsidRDefault="00F6493A" w:rsidP="00F6493A">
            <w:pPr>
              <w:jc w:val="center"/>
            </w:pPr>
            <w:r w:rsidRPr="001B7E5A">
              <w:t xml:space="preserve">с 01.01. </w:t>
            </w:r>
            <w:r>
              <w:t xml:space="preserve">   </w:t>
            </w:r>
            <w:r w:rsidRPr="001B7E5A">
              <w:t>по 30.06.</w:t>
            </w:r>
          </w:p>
        </w:tc>
        <w:tc>
          <w:tcPr>
            <w:tcW w:w="1207" w:type="dxa"/>
            <w:vAlign w:val="center"/>
          </w:tcPr>
          <w:p w14:paraId="2E0F18BF" w14:textId="77777777" w:rsidR="00F6493A" w:rsidRDefault="00F6493A" w:rsidP="00F6493A">
            <w:pPr>
              <w:jc w:val="center"/>
              <w:rPr>
                <w:bCs/>
                <w:color w:val="000000"/>
                <w:sz w:val="28"/>
                <w:szCs w:val="28"/>
              </w:rPr>
            </w:pPr>
            <w:r w:rsidRPr="001B7E5A">
              <w:t xml:space="preserve">с 01.07. </w:t>
            </w:r>
            <w:r>
              <w:t xml:space="preserve">    </w:t>
            </w:r>
            <w:r w:rsidRPr="001B7E5A">
              <w:t>по 31.12.</w:t>
            </w:r>
          </w:p>
        </w:tc>
        <w:tc>
          <w:tcPr>
            <w:tcW w:w="1207" w:type="dxa"/>
            <w:vAlign w:val="center"/>
          </w:tcPr>
          <w:p w14:paraId="1435362D" w14:textId="77777777" w:rsidR="00F6493A" w:rsidRPr="001B7E5A" w:rsidRDefault="00F6493A" w:rsidP="00F6493A">
            <w:pPr>
              <w:jc w:val="center"/>
            </w:pPr>
            <w:r w:rsidRPr="001B7E5A">
              <w:t xml:space="preserve">с 01.01. </w:t>
            </w:r>
            <w:r>
              <w:t xml:space="preserve">   </w:t>
            </w:r>
            <w:r w:rsidRPr="001B7E5A">
              <w:t>по 30.06.</w:t>
            </w:r>
          </w:p>
        </w:tc>
        <w:tc>
          <w:tcPr>
            <w:tcW w:w="1208" w:type="dxa"/>
            <w:vAlign w:val="center"/>
          </w:tcPr>
          <w:p w14:paraId="586C0735" w14:textId="77777777" w:rsidR="00F6493A" w:rsidRDefault="00F6493A" w:rsidP="00F6493A">
            <w:pPr>
              <w:jc w:val="center"/>
              <w:rPr>
                <w:bCs/>
                <w:color w:val="000000"/>
                <w:sz w:val="28"/>
                <w:szCs w:val="28"/>
              </w:rPr>
            </w:pPr>
            <w:r w:rsidRPr="001B7E5A">
              <w:t xml:space="preserve">с 01.07. </w:t>
            </w:r>
            <w:r>
              <w:t xml:space="preserve">    </w:t>
            </w:r>
            <w:r w:rsidRPr="001B7E5A">
              <w:t>по 31.12.</w:t>
            </w:r>
          </w:p>
        </w:tc>
        <w:tc>
          <w:tcPr>
            <w:tcW w:w="1256" w:type="dxa"/>
            <w:vAlign w:val="center"/>
          </w:tcPr>
          <w:p w14:paraId="435D5232" w14:textId="77777777" w:rsidR="00F6493A" w:rsidRPr="001B7E5A" w:rsidRDefault="00F6493A" w:rsidP="00F6493A">
            <w:pPr>
              <w:jc w:val="center"/>
            </w:pPr>
            <w:r w:rsidRPr="001B7E5A">
              <w:t xml:space="preserve">с 01.01. </w:t>
            </w:r>
            <w:r>
              <w:t xml:space="preserve">   </w:t>
            </w:r>
            <w:r w:rsidRPr="001B7E5A">
              <w:t>по 30.06.</w:t>
            </w:r>
          </w:p>
        </w:tc>
        <w:tc>
          <w:tcPr>
            <w:tcW w:w="1134" w:type="dxa"/>
            <w:vAlign w:val="center"/>
          </w:tcPr>
          <w:p w14:paraId="6E272F1D" w14:textId="77777777" w:rsidR="00F6493A" w:rsidRDefault="00F6493A" w:rsidP="00F6493A">
            <w:pPr>
              <w:jc w:val="center"/>
              <w:rPr>
                <w:bCs/>
                <w:color w:val="000000"/>
                <w:sz w:val="28"/>
                <w:szCs w:val="28"/>
              </w:rPr>
            </w:pPr>
            <w:r w:rsidRPr="001B7E5A">
              <w:t xml:space="preserve">с 01.07. </w:t>
            </w:r>
            <w:r>
              <w:t xml:space="preserve">    </w:t>
            </w:r>
            <w:r w:rsidRPr="001B7E5A">
              <w:t>по 31.12.</w:t>
            </w:r>
          </w:p>
        </w:tc>
        <w:tc>
          <w:tcPr>
            <w:tcW w:w="1134" w:type="dxa"/>
            <w:vAlign w:val="center"/>
          </w:tcPr>
          <w:p w14:paraId="70475B67" w14:textId="77777777" w:rsidR="00F6493A" w:rsidRPr="001B7E5A" w:rsidRDefault="00F6493A" w:rsidP="00F6493A">
            <w:pPr>
              <w:jc w:val="center"/>
            </w:pPr>
            <w:r w:rsidRPr="001B7E5A">
              <w:t xml:space="preserve">с 01.01. </w:t>
            </w:r>
            <w:r>
              <w:t xml:space="preserve">   </w:t>
            </w:r>
            <w:r w:rsidRPr="001B7E5A">
              <w:t>по 30.06.</w:t>
            </w:r>
          </w:p>
        </w:tc>
        <w:tc>
          <w:tcPr>
            <w:tcW w:w="1134" w:type="dxa"/>
            <w:vAlign w:val="center"/>
          </w:tcPr>
          <w:p w14:paraId="7C8A5F99" w14:textId="77777777" w:rsidR="00F6493A" w:rsidRDefault="00F6493A" w:rsidP="00F6493A">
            <w:pPr>
              <w:jc w:val="center"/>
              <w:rPr>
                <w:bCs/>
                <w:color w:val="000000"/>
                <w:sz w:val="28"/>
                <w:szCs w:val="28"/>
              </w:rPr>
            </w:pPr>
            <w:r w:rsidRPr="001B7E5A">
              <w:t xml:space="preserve">с 01.07. </w:t>
            </w:r>
            <w:r>
              <w:t xml:space="preserve">    </w:t>
            </w:r>
            <w:r w:rsidRPr="001B7E5A">
              <w:t>по 31.12.</w:t>
            </w:r>
          </w:p>
        </w:tc>
      </w:tr>
      <w:tr w:rsidR="00F6493A" w14:paraId="5EBB4092" w14:textId="77777777" w:rsidTr="00F6493A">
        <w:tc>
          <w:tcPr>
            <w:tcW w:w="2977" w:type="dxa"/>
          </w:tcPr>
          <w:p w14:paraId="1BD1FBED" w14:textId="77777777" w:rsidR="00F6493A" w:rsidRDefault="00F6493A" w:rsidP="00F6493A">
            <w:pPr>
              <w:jc w:val="center"/>
              <w:rPr>
                <w:bCs/>
                <w:color w:val="000000"/>
                <w:sz w:val="28"/>
                <w:szCs w:val="28"/>
              </w:rPr>
            </w:pPr>
            <w:r>
              <w:rPr>
                <w:bCs/>
                <w:color w:val="000000"/>
                <w:sz w:val="28"/>
                <w:szCs w:val="28"/>
              </w:rPr>
              <w:t>1</w:t>
            </w:r>
          </w:p>
        </w:tc>
        <w:tc>
          <w:tcPr>
            <w:tcW w:w="1208" w:type="dxa"/>
          </w:tcPr>
          <w:p w14:paraId="61BA8285" w14:textId="77777777" w:rsidR="00F6493A" w:rsidRDefault="00F6493A" w:rsidP="00F6493A">
            <w:pPr>
              <w:jc w:val="center"/>
              <w:rPr>
                <w:bCs/>
                <w:color w:val="000000"/>
                <w:sz w:val="28"/>
                <w:szCs w:val="28"/>
              </w:rPr>
            </w:pPr>
            <w:r>
              <w:rPr>
                <w:bCs/>
                <w:color w:val="000000"/>
                <w:sz w:val="28"/>
                <w:szCs w:val="28"/>
              </w:rPr>
              <w:t>2</w:t>
            </w:r>
          </w:p>
        </w:tc>
        <w:tc>
          <w:tcPr>
            <w:tcW w:w="1208" w:type="dxa"/>
          </w:tcPr>
          <w:p w14:paraId="4B2E16D6" w14:textId="77777777" w:rsidR="00F6493A" w:rsidRDefault="00F6493A" w:rsidP="00F6493A">
            <w:pPr>
              <w:jc w:val="center"/>
              <w:rPr>
                <w:bCs/>
                <w:color w:val="000000"/>
                <w:sz w:val="28"/>
                <w:szCs w:val="28"/>
              </w:rPr>
            </w:pPr>
            <w:r>
              <w:rPr>
                <w:bCs/>
                <w:color w:val="000000"/>
                <w:sz w:val="28"/>
                <w:szCs w:val="28"/>
              </w:rPr>
              <w:t>3</w:t>
            </w:r>
          </w:p>
        </w:tc>
        <w:tc>
          <w:tcPr>
            <w:tcW w:w="1208" w:type="dxa"/>
          </w:tcPr>
          <w:p w14:paraId="422EE682" w14:textId="77777777" w:rsidR="00F6493A" w:rsidRDefault="00F6493A" w:rsidP="00F6493A">
            <w:pPr>
              <w:jc w:val="center"/>
              <w:rPr>
                <w:bCs/>
                <w:color w:val="000000"/>
                <w:sz w:val="28"/>
                <w:szCs w:val="28"/>
              </w:rPr>
            </w:pPr>
            <w:r>
              <w:rPr>
                <w:bCs/>
                <w:color w:val="000000"/>
                <w:sz w:val="28"/>
                <w:szCs w:val="28"/>
              </w:rPr>
              <w:t>4</w:t>
            </w:r>
          </w:p>
        </w:tc>
        <w:tc>
          <w:tcPr>
            <w:tcW w:w="1207" w:type="dxa"/>
          </w:tcPr>
          <w:p w14:paraId="1C4DF01B" w14:textId="77777777" w:rsidR="00F6493A" w:rsidRDefault="00F6493A" w:rsidP="00F6493A">
            <w:pPr>
              <w:jc w:val="center"/>
              <w:rPr>
                <w:bCs/>
                <w:color w:val="000000"/>
                <w:sz w:val="28"/>
                <w:szCs w:val="28"/>
              </w:rPr>
            </w:pPr>
            <w:r>
              <w:rPr>
                <w:bCs/>
                <w:color w:val="000000"/>
                <w:sz w:val="28"/>
                <w:szCs w:val="28"/>
              </w:rPr>
              <w:t>5</w:t>
            </w:r>
          </w:p>
        </w:tc>
        <w:tc>
          <w:tcPr>
            <w:tcW w:w="1207" w:type="dxa"/>
          </w:tcPr>
          <w:p w14:paraId="7500FE58" w14:textId="77777777" w:rsidR="00F6493A" w:rsidRDefault="00F6493A" w:rsidP="00F6493A">
            <w:pPr>
              <w:jc w:val="center"/>
              <w:rPr>
                <w:bCs/>
                <w:color w:val="000000"/>
                <w:sz w:val="28"/>
                <w:szCs w:val="28"/>
              </w:rPr>
            </w:pPr>
            <w:r>
              <w:rPr>
                <w:bCs/>
                <w:color w:val="000000"/>
                <w:sz w:val="28"/>
                <w:szCs w:val="28"/>
              </w:rPr>
              <w:t>6</w:t>
            </w:r>
          </w:p>
        </w:tc>
        <w:tc>
          <w:tcPr>
            <w:tcW w:w="1208" w:type="dxa"/>
          </w:tcPr>
          <w:p w14:paraId="422A5B32" w14:textId="77777777" w:rsidR="00F6493A" w:rsidRDefault="00F6493A" w:rsidP="00F6493A">
            <w:pPr>
              <w:jc w:val="center"/>
              <w:rPr>
                <w:bCs/>
                <w:color w:val="000000"/>
                <w:sz w:val="28"/>
                <w:szCs w:val="28"/>
              </w:rPr>
            </w:pPr>
            <w:r>
              <w:rPr>
                <w:bCs/>
                <w:color w:val="000000"/>
                <w:sz w:val="28"/>
                <w:szCs w:val="28"/>
              </w:rPr>
              <w:t>7</w:t>
            </w:r>
          </w:p>
        </w:tc>
        <w:tc>
          <w:tcPr>
            <w:tcW w:w="1256" w:type="dxa"/>
          </w:tcPr>
          <w:p w14:paraId="6DF97649" w14:textId="77777777" w:rsidR="00F6493A" w:rsidRDefault="00F6493A" w:rsidP="00F6493A">
            <w:pPr>
              <w:jc w:val="center"/>
              <w:rPr>
                <w:bCs/>
                <w:color w:val="000000"/>
                <w:sz w:val="28"/>
                <w:szCs w:val="28"/>
              </w:rPr>
            </w:pPr>
            <w:r>
              <w:rPr>
                <w:bCs/>
                <w:color w:val="000000"/>
                <w:sz w:val="28"/>
                <w:szCs w:val="28"/>
              </w:rPr>
              <w:t>8</w:t>
            </w:r>
          </w:p>
        </w:tc>
        <w:tc>
          <w:tcPr>
            <w:tcW w:w="1134" w:type="dxa"/>
          </w:tcPr>
          <w:p w14:paraId="163BC8A8" w14:textId="77777777" w:rsidR="00F6493A" w:rsidRDefault="00F6493A" w:rsidP="00F6493A">
            <w:pPr>
              <w:jc w:val="center"/>
              <w:rPr>
                <w:bCs/>
                <w:color w:val="000000"/>
                <w:sz w:val="28"/>
                <w:szCs w:val="28"/>
              </w:rPr>
            </w:pPr>
            <w:r>
              <w:rPr>
                <w:bCs/>
                <w:color w:val="000000"/>
                <w:sz w:val="28"/>
                <w:szCs w:val="28"/>
              </w:rPr>
              <w:t>9</w:t>
            </w:r>
          </w:p>
        </w:tc>
        <w:tc>
          <w:tcPr>
            <w:tcW w:w="1134" w:type="dxa"/>
          </w:tcPr>
          <w:p w14:paraId="0E8D8B82" w14:textId="77777777" w:rsidR="00F6493A" w:rsidRDefault="00F6493A" w:rsidP="00F6493A">
            <w:pPr>
              <w:jc w:val="center"/>
              <w:rPr>
                <w:bCs/>
                <w:color w:val="000000"/>
                <w:sz w:val="28"/>
                <w:szCs w:val="28"/>
              </w:rPr>
            </w:pPr>
            <w:r>
              <w:rPr>
                <w:bCs/>
                <w:color w:val="000000"/>
                <w:sz w:val="28"/>
                <w:szCs w:val="28"/>
              </w:rPr>
              <w:t>10</w:t>
            </w:r>
          </w:p>
        </w:tc>
        <w:tc>
          <w:tcPr>
            <w:tcW w:w="1134" w:type="dxa"/>
          </w:tcPr>
          <w:p w14:paraId="672DAFB9" w14:textId="77777777" w:rsidR="00F6493A" w:rsidRDefault="00F6493A" w:rsidP="00F6493A">
            <w:pPr>
              <w:jc w:val="center"/>
              <w:rPr>
                <w:bCs/>
                <w:color w:val="000000"/>
                <w:sz w:val="28"/>
                <w:szCs w:val="28"/>
              </w:rPr>
            </w:pPr>
            <w:r>
              <w:rPr>
                <w:bCs/>
                <w:color w:val="000000"/>
                <w:sz w:val="28"/>
                <w:szCs w:val="28"/>
              </w:rPr>
              <w:t>11</w:t>
            </w:r>
          </w:p>
        </w:tc>
      </w:tr>
      <w:tr w:rsidR="00F6493A" w14:paraId="3CF60FBE" w14:textId="77777777" w:rsidTr="00F6493A">
        <w:trPr>
          <w:trHeight w:val="3228"/>
        </w:trPr>
        <w:tc>
          <w:tcPr>
            <w:tcW w:w="2977" w:type="dxa"/>
            <w:vAlign w:val="center"/>
          </w:tcPr>
          <w:p w14:paraId="50A8FE40" w14:textId="77777777" w:rsidR="00F6493A" w:rsidRDefault="00F6493A" w:rsidP="00F6493A">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7E2EB596" w14:textId="77777777" w:rsidR="00F6493A" w:rsidRPr="001F2ADE" w:rsidRDefault="00F6493A" w:rsidP="00F6493A">
            <w:pPr>
              <w:jc w:val="center"/>
              <w:rPr>
                <w:bCs/>
                <w:color w:val="000000"/>
              </w:rPr>
            </w:pPr>
            <w:r>
              <w:rPr>
                <w:bCs/>
                <w:color w:val="000000"/>
              </w:rPr>
              <w:t>1066,40</w:t>
            </w:r>
          </w:p>
        </w:tc>
        <w:tc>
          <w:tcPr>
            <w:tcW w:w="1208" w:type="dxa"/>
            <w:vAlign w:val="center"/>
          </w:tcPr>
          <w:p w14:paraId="60F9419D" w14:textId="77777777" w:rsidR="00F6493A" w:rsidRPr="001F2ADE" w:rsidRDefault="00F6493A" w:rsidP="00F6493A">
            <w:pPr>
              <w:jc w:val="center"/>
              <w:rPr>
                <w:bCs/>
                <w:color w:val="000000"/>
              </w:rPr>
            </w:pPr>
            <w:r>
              <w:rPr>
                <w:bCs/>
                <w:color w:val="000000"/>
              </w:rPr>
              <w:t>1189,45</w:t>
            </w:r>
          </w:p>
        </w:tc>
        <w:tc>
          <w:tcPr>
            <w:tcW w:w="1208" w:type="dxa"/>
            <w:vAlign w:val="center"/>
          </w:tcPr>
          <w:p w14:paraId="55570345" w14:textId="77777777" w:rsidR="00F6493A" w:rsidRPr="001F2ADE" w:rsidRDefault="00F6493A" w:rsidP="00F6493A">
            <w:pPr>
              <w:jc w:val="center"/>
              <w:rPr>
                <w:bCs/>
                <w:color w:val="000000"/>
              </w:rPr>
            </w:pPr>
            <w:r>
              <w:rPr>
                <w:bCs/>
                <w:color w:val="000000"/>
              </w:rPr>
              <w:t>1238,81</w:t>
            </w:r>
          </w:p>
        </w:tc>
        <w:tc>
          <w:tcPr>
            <w:tcW w:w="1207" w:type="dxa"/>
            <w:vAlign w:val="center"/>
          </w:tcPr>
          <w:p w14:paraId="062542BD" w14:textId="77777777" w:rsidR="00F6493A" w:rsidRPr="001F2ADE" w:rsidRDefault="00F6493A" w:rsidP="00F6493A">
            <w:pPr>
              <w:jc w:val="center"/>
              <w:rPr>
                <w:bCs/>
                <w:color w:val="000000"/>
              </w:rPr>
            </w:pPr>
            <w:r>
              <w:rPr>
                <w:bCs/>
                <w:color w:val="000000"/>
              </w:rPr>
              <w:t>1395,44</w:t>
            </w:r>
          </w:p>
        </w:tc>
        <w:tc>
          <w:tcPr>
            <w:tcW w:w="1207" w:type="dxa"/>
            <w:vAlign w:val="center"/>
          </w:tcPr>
          <w:p w14:paraId="5E7E09E0" w14:textId="77777777" w:rsidR="00F6493A" w:rsidRPr="001F2ADE" w:rsidRDefault="00F6493A" w:rsidP="00F6493A">
            <w:pPr>
              <w:jc w:val="center"/>
              <w:rPr>
                <w:bCs/>
                <w:color w:val="000000"/>
              </w:rPr>
            </w:pPr>
            <w:r>
              <w:rPr>
                <w:bCs/>
                <w:color w:val="000000"/>
              </w:rPr>
              <w:t>1353,51</w:t>
            </w:r>
          </w:p>
        </w:tc>
        <w:tc>
          <w:tcPr>
            <w:tcW w:w="1208" w:type="dxa"/>
            <w:vAlign w:val="center"/>
          </w:tcPr>
          <w:p w14:paraId="244DBF94" w14:textId="77777777" w:rsidR="00F6493A" w:rsidRPr="001F2ADE" w:rsidRDefault="00F6493A" w:rsidP="00F6493A">
            <w:pPr>
              <w:jc w:val="center"/>
              <w:rPr>
                <w:bCs/>
                <w:color w:val="000000"/>
              </w:rPr>
            </w:pPr>
            <w:r>
              <w:rPr>
                <w:bCs/>
                <w:color w:val="000000"/>
              </w:rPr>
              <w:t>1517,58</w:t>
            </w:r>
          </w:p>
        </w:tc>
        <w:tc>
          <w:tcPr>
            <w:tcW w:w="1256" w:type="dxa"/>
            <w:vAlign w:val="center"/>
          </w:tcPr>
          <w:p w14:paraId="55BB4524" w14:textId="77777777" w:rsidR="00F6493A" w:rsidRPr="001F2ADE" w:rsidRDefault="00F6493A" w:rsidP="00F6493A">
            <w:pPr>
              <w:jc w:val="center"/>
              <w:rPr>
                <w:bCs/>
                <w:color w:val="000000"/>
              </w:rPr>
            </w:pPr>
            <w:r>
              <w:rPr>
                <w:bCs/>
                <w:color w:val="000000"/>
              </w:rPr>
              <w:t>1517,58</w:t>
            </w:r>
          </w:p>
        </w:tc>
        <w:tc>
          <w:tcPr>
            <w:tcW w:w="1134" w:type="dxa"/>
            <w:vAlign w:val="center"/>
          </w:tcPr>
          <w:p w14:paraId="0C584EA6" w14:textId="77777777" w:rsidR="00F6493A" w:rsidRPr="001F2ADE" w:rsidRDefault="00F6493A" w:rsidP="00F6493A">
            <w:pPr>
              <w:jc w:val="center"/>
              <w:rPr>
                <w:bCs/>
                <w:color w:val="000000"/>
              </w:rPr>
            </w:pPr>
            <w:r>
              <w:rPr>
                <w:bCs/>
                <w:color w:val="000000"/>
              </w:rPr>
              <w:t>1750,00</w:t>
            </w:r>
          </w:p>
        </w:tc>
        <w:tc>
          <w:tcPr>
            <w:tcW w:w="1134" w:type="dxa"/>
            <w:vAlign w:val="center"/>
          </w:tcPr>
          <w:p w14:paraId="32CDDE3E" w14:textId="77777777" w:rsidR="00F6493A" w:rsidRPr="001F2ADE" w:rsidRDefault="00F6493A" w:rsidP="00F6493A">
            <w:pPr>
              <w:jc w:val="center"/>
              <w:rPr>
                <w:bCs/>
                <w:color w:val="000000"/>
              </w:rPr>
            </w:pPr>
            <w:r>
              <w:rPr>
                <w:bCs/>
                <w:color w:val="000000"/>
              </w:rPr>
              <w:t>1750,00</w:t>
            </w:r>
          </w:p>
        </w:tc>
        <w:tc>
          <w:tcPr>
            <w:tcW w:w="1134" w:type="dxa"/>
            <w:vAlign w:val="center"/>
          </w:tcPr>
          <w:p w14:paraId="1ED3C33F" w14:textId="77777777" w:rsidR="00F6493A" w:rsidRPr="001F2ADE" w:rsidRDefault="00F6493A" w:rsidP="00F6493A">
            <w:pPr>
              <w:jc w:val="center"/>
              <w:rPr>
                <w:bCs/>
                <w:color w:val="000000"/>
              </w:rPr>
            </w:pPr>
            <w:r>
              <w:rPr>
                <w:bCs/>
                <w:color w:val="000000"/>
              </w:rPr>
              <w:t>1955,08</w:t>
            </w:r>
          </w:p>
        </w:tc>
      </w:tr>
    </w:tbl>
    <w:p w14:paraId="46C6CD48" w14:textId="77777777" w:rsidR="00F6493A" w:rsidRDefault="00F6493A" w:rsidP="00F6493A">
      <w:pPr>
        <w:ind w:left="-567"/>
        <w:jc w:val="center"/>
        <w:rPr>
          <w:bCs/>
          <w:color w:val="000000"/>
          <w:sz w:val="28"/>
          <w:szCs w:val="28"/>
          <w:lang w:eastAsia="ru-RU"/>
        </w:rPr>
      </w:pPr>
    </w:p>
    <w:p w14:paraId="53BE1427" w14:textId="77777777" w:rsidR="00F6493A" w:rsidRDefault="00F6493A" w:rsidP="00F6493A">
      <w:pPr>
        <w:ind w:left="-567"/>
        <w:jc w:val="center"/>
        <w:rPr>
          <w:bCs/>
          <w:color w:val="000000"/>
          <w:sz w:val="28"/>
          <w:szCs w:val="28"/>
          <w:lang w:eastAsia="ru-RU"/>
        </w:rPr>
      </w:pPr>
    </w:p>
    <w:p w14:paraId="3E180392" w14:textId="77777777" w:rsidR="00F6493A" w:rsidRDefault="00F6493A" w:rsidP="00F6493A">
      <w:pPr>
        <w:ind w:left="-567"/>
        <w:jc w:val="center"/>
        <w:rPr>
          <w:bCs/>
          <w:color w:val="000000"/>
          <w:sz w:val="28"/>
          <w:szCs w:val="28"/>
          <w:lang w:eastAsia="ru-RU"/>
        </w:rPr>
      </w:pPr>
    </w:p>
    <w:p w14:paraId="3A4DC4FE" w14:textId="77777777" w:rsidR="00F6493A" w:rsidRDefault="00F6493A" w:rsidP="00F6493A">
      <w:pPr>
        <w:ind w:left="-567"/>
        <w:jc w:val="center"/>
        <w:rPr>
          <w:bCs/>
          <w:color w:val="000000"/>
          <w:sz w:val="28"/>
          <w:szCs w:val="28"/>
          <w:lang w:eastAsia="ru-RU"/>
        </w:rPr>
      </w:pPr>
    </w:p>
    <w:p w14:paraId="548B0CA7" w14:textId="77777777" w:rsidR="00F6493A" w:rsidRDefault="00F6493A" w:rsidP="00F6493A">
      <w:pPr>
        <w:ind w:left="-567"/>
        <w:jc w:val="center"/>
        <w:rPr>
          <w:bCs/>
          <w:color w:val="000000"/>
          <w:sz w:val="28"/>
          <w:szCs w:val="28"/>
          <w:lang w:eastAsia="ru-RU"/>
        </w:rPr>
        <w:sectPr w:rsidR="00F6493A" w:rsidSect="00F6493A">
          <w:pgSz w:w="16838" w:h="11906" w:orient="landscape"/>
          <w:pgMar w:top="851" w:right="851" w:bottom="709" w:left="709" w:header="709" w:footer="709" w:gutter="0"/>
          <w:cols w:space="708"/>
          <w:titlePg/>
          <w:docGrid w:linePitch="360"/>
        </w:sectPr>
      </w:pPr>
    </w:p>
    <w:p w14:paraId="75714E56" w14:textId="77777777" w:rsidR="00F6493A" w:rsidRDefault="00F6493A" w:rsidP="00F6493A">
      <w:pPr>
        <w:ind w:left="-567"/>
        <w:jc w:val="center"/>
        <w:rPr>
          <w:bCs/>
          <w:color w:val="000000"/>
          <w:sz w:val="28"/>
          <w:szCs w:val="28"/>
          <w:lang w:eastAsia="ru-RU"/>
        </w:rPr>
      </w:pPr>
      <w:r>
        <w:rPr>
          <w:bCs/>
          <w:color w:val="000000"/>
          <w:sz w:val="28"/>
          <w:szCs w:val="28"/>
          <w:lang w:eastAsia="ru-RU"/>
        </w:rPr>
        <w:lastRenderedPageBreak/>
        <w:t>Раздел 7. График реализации мероприятий производственной программы</w:t>
      </w:r>
    </w:p>
    <w:p w14:paraId="16D73A1F" w14:textId="77777777" w:rsidR="00F6493A" w:rsidRDefault="00F6493A" w:rsidP="00F6493A">
      <w:pPr>
        <w:ind w:left="-567"/>
        <w:jc w:val="center"/>
        <w:rPr>
          <w:bCs/>
          <w:color w:val="000000"/>
          <w:sz w:val="28"/>
          <w:szCs w:val="28"/>
          <w:lang w:eastAsia="ru-RU"/>
        </w:rPr>
      </w:pPr>
    </w:p>
    <w:tbl>
      <w:tblPr>
        <w:tblStyle w:val="ae"/>
        <w:tblW w:w="10060" w:type="dxa"/>
        <w:tblInd w:w="-567" w:type="dxa"/>
        <w:tblLook w:val="04A0" w:firstRow="1" w:lastRow="0" w:firstColumn="1" w:lastColumn="0" w:noHBand="0" w:noVBand="1"/>
      </w:tblPr>
      <w:tblGrid>
        <w:gridCol w:w="3539"/>
        <w:gridCol w:w="3260"/>
        <w:gridCol w:w="3261"/>
      </w:tblGrid>
      <w:tr w:rsidR="00F6493A" w14:paraId="310EA517" w14:textId="77777777" w:rsidTr="00F6493A">
        <w:trPr>
          <w:trHeight w:val="914"/>
        </w:trPr>
        <w:tc>
          <w:tcPr>
            <w:tcW w:w="3539" w:type="dxa"/>
            <w:vAlign w:val="center"/>
          </w:tcPr>
          <w:p w14:paraId="59DD7AEC" w14:textId="77777777" w:rsidR="00F6493A" w:rsidRDefault="00F6493A" w:rsidP="00F6493A">
            <w:pPr>
              <w:jc w:val="center"/>
              <w:rPr>
                <w:bCs/>
                <w:color w:val="000000"/>
                <w:sz w:val="28"/>
                <w:szCs w:val="28"/>
              </w:rPr>
            </w:pPr>
            <w:r>
              <w:rPr>
                <w:bCs/>
                <w:color w:val="000000"/>
                <w:sz w:val="28"/>
                <w:szCs w:val="28"/>
              </w:rPr>
              <w:t>Наименование мероприятия</w:t>
            </w:r>
          </w:p>
        </w:tc>
        <w:tc>
          <w:tcPr>
            <w:tcW w:w="3260" w:type="dxa"/>
            <w:vAlign w:val="center"/>
          </w:tcPr>
          <w:p w14:paraId="20C18A66" w14:textId="77777777" w:rsidR="00F6493A" w:rsidRDefault="00F6493A" w:rsidP="00F6493A">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3BE73CA7" w14:textId="77777777" w:rsidR="00F6493A" w:rsidRDefault="00F6493A" w:rsidP="00F6493A">
            <w:pPr>
              <w:jc w:val="center"/>
              <w:rPr>
                <w:bCs/>
                <w:color w:val="000000"/>
                <w:sz w:val="28"/>
                <w:szCs w:val="28"/>
              </w:rPr>
            </w:pPr>
            <w:r>
              <w:rPr>
                <w:bCs/>
                <w:color w:val="000000"/>
                <w:sz w:val="28"/>
                <w:szCs w:val="28"/>
              </w:rPr>
              <w:t>Дата окончания реализации мероприятий</w:t>
            </w:r>
          </w:p>
        </w:tc>
      </w:tr>
      <w:tr w:rsidR="00F6493A" w14:paraId="05C4294E" w14:textId="77777777" w:rsidTr="00F6493A">
        <w:trPr>
          <w:trHeight w:val="1409"/>
        </w:trPr>
        <w:tc>
          <w:tcPr>
            <w:tcW w:w="3539" w:type="dxa"/>
            <w:vAlign w:val="center"/>
          </w:tcPr>
          <w:p w14:paraId="19E035B4" w14:textId="77777777" w:rsidR="00F6493A" w:rsidRDefault="00F6493A" w:rsidP="00F6493A">
            <w:pPr>
              <w:jc w:val="center"/>
              <w:rPr>
                <w:bCs/>
                <w:color w:val="000000"/>
                <w:sz w:val="28"/>
                <w:szCs w:val="28"/>
              </w:rPr>
            </w:pPr>
            <w:r>
              <w:rPr>
                <w:bCs/>
                <w:color w:val="000000"/>
                <w:sz w:val="28"/>
                <w:szCs w:val="28"/>
              </w:rPr>
              <w:t xml:space="preserve">Бесперебойное </w:t>
            </w:r>
            <w:r w:rsidRPr="00406499">
              <w:rPr>
                <w:bCs/>
                <w:sz w:val="28"/>
                <w:szCs w:val="28"/>
              </w:rPr>
              <w:t xml:space="preserve">холодное водоснабжение </w:t>
            </w:r>
          </w:p>
        </w:tc>
        <w:tc>
          <w:tcPr>
            <w:tcW w:w="3260" w:type="dxa"/>
            <w:vAlign w:val="center"/>
          </w:tcPr>
          <w:p w14:paraId="497905C5" w14:textId="77777777" w:rsidR="00F6493A" w:rsidRDefault="00F6493A" w:rsidP="00F6493A">
            <w:pPr>
              <w:jc w:val="center"/>
              <w:rPr>
                <w:bCs/>
                <w:color w:val="000000"/>
                <w:sz w:val="28"/>
                <w:szCs w:val="28"/>
              </w:rPr>
            </w:pPr>
            <w:r>
              <w:rPr>
                <w:bCs/>
                <w:color w:val="000000"/>
                <w:sz w:val="28"/>
                <w:szCs w:val="28"/>
              </w:rPr>
              <w:t>01.01.2019</w:t>
            </w:r>
          </w:p>
        </w:tc>
        <w:tc>
          <w:tcPr>
            <w:tcW w:w="3261" w:type="dxa"/>
            <w:vAlign w:val="center"/>
          </w:tcPr>
          <w:p w14:paraId="42DF2611" w14:textId="77777777" w:rsidR="00F6493A" w:rsidRDefault="00F6493A" w:rsidP="00F6493A">
            <w:pPr>
              <w:jc w:val="center"/>
              <w:rPr>
                <w:bCs/>
                <w:color w:val="000000"/>
                <w:sz w:val="28"/>
                <w:szCs w:val="28"/>
              </w:rPr>
            </w:pPr>
            <w:r>
              <w:rPr>
                <w:bCs/>
                <w:color w:val="000000"/>
                <w:sz w:val="28"/>
                <w:szCs w:val="28"/>
              </w:rPr>
              <w:t>31.12.2023</w:t>
            </w:r>
          </w:p>
        </w:tc>
      </w:tr>
    </w:tbl>
    <w:p w14:paraId="5171419E" w14:textId="77777777" w:rsidR="00F6493A" w:rsidRDefault="00F6493A" w:rsidP="00F6493A">
      <w:pPr>
        <w:ind w:left="-567"/>
        <w:jc w:val="center"/>
        <w:rPr>
          <w:bCs/>
          <w:color w:val="000000"/>
          <w:sz w:val="28"/>
          <w:szCs w:val="28"/>
          <w:lang w:eastAsia="ru-RU"/>
        </w:rPr>
      </w:pPr>
    </w:p>
    <w:p w14:paraId="00EF31A7" w14:textId="77777777" w:rsidR="00F6493A" w:rsidRDefault="00F6493A" w:rsidP="00F6493A">
      <w:pPr>
        <w:ind w:left="-567"/>
        <w:jc w:val="center"/>
        <w:rPr>
          <w:bCs/>
          <w:color w:val="000000"/>
          <w:sz w:val="28"/>
          <w:szCs w:val="28"/>
          <w:lang w:eastAsia="ru-RU"/>
        </w:rPr>
      </w:pPr>
    </w:p>
    <w:p w14:paraId="735092AE" w14:textId="77777777" w:rsidR="00F6493A" w:rsidRDefault="00F6493A" w:rsidP="00F6493A">
      <w:pPr>
        <w:ind w:left="-567"/>
        <w:jc w:val="center"/>
        <w:rPr>
          <w:bCs/>
          <w:color w:val="000000"/>
          <w:sz w:val="28"/>
          <w:szCs w:val="28"/>
          <w:lang w:eastAsia="ru-RU"/>
        </w:rPr>
      </w:pPr>
    </w:p>
    <w:p w14:paraId="75181432" w14:textId="77777777" w:rsidR="00F6493A" w:rsidRDefault="00F6493A" w:rsidP="00F6493A">
      <w:pPr>
        <w:ind w:left="-567"/>
        <w:jc w:val="center"/>
        <w:rPr>
          <w:bCs/>
          <w:color w:val="000000"/>
          <w:sz w:val="28"/>
          <w:szCs w:val="28"/>
          <w:lang w:eastAsia="ru-RU"/>
        </w:rPr>
      </w:pPr>
    </w:p>
    <w:p w14:paraId="37CBB8A0" w14:textId="77777777" w:rsidR="00F6493A" w:rsidRDefault="00F6493A" w:rsidP="00F6493A">
      <w:pPr>
        <w:ind w:left="-567"/>
        <w:jc w:val="center"/>
        <w:rPr>
          <w:bCs/>
          <w:color w:val="000000"/>
          <w:sz w:val="28"/>
          <w:szCs w:val="28"/>
          <w:lang w:eastAsia="ru-RU"/>
        </w:rPr>
      </w:pPr>
    </w:p>
    <w:p w14:paraId="1D76B2B6" w14:textId="77777777" w:rsidR="00F6493A" w:rsidRDefault="00F6493A" w:rsidP="00F6493A">
      <w:pPr>
        <w:ind w:left="-567"/>
        <w:jc w:val="center"/>
        <w:rPr>
          <w:bCs/>
          <w:color w:val="000000"/>
          <w:sz w:val="28"/>
          <w:szCs w:val="28"/>
          <w:lang w:eastAsia="ru-RU"/>
        </w:rPr>
      </w:pPr>
    </w:p>
    <w:p w14:paraId="6DB2A8C3" w14:textId="77777777" w:rsidR="00F6493A" w:rsidRDefault="00F6493A" w:rsidP="00F6493A">
      <w:pPr>
        <w:ind w:left="-567"/>
        <w:jc w:val="center"/>
        <w:rPr>
          <w:bCs/>
          <w:color w:val="000000"/>
          <w:sz w:val="28"/>
          <w:szCs w:val="28"/>
          <w:lang w:eastAsia="ru-RU"/>
        </w:rPr>
      </w:pPr>
    </w:p>
    <w:p w14:paraId="7A0126F7" w14:textId="77777777" w:rsidR="00F6493A" w:rsidRDefault="00F6493A" w:rsidP="00F6493A">
      <w:pPr>
        <w:ind w:left="-567"/>
        <w:jc w:val="center"/>
        <w:rPr>
          <w:bCs/>
          <w:color w:val="000000"/>
          <w:sz w:val="28"/>
          <w:szCs w:val="28"/>
          <w:lang w:eastAsia="ru-RU"/>
        </w:rPr>
      </w:pPr>
    </w:p>
    <w:p w14:paraId="1940C1C0" w14:textId="77777777" w:rsidR="00F6493A" w:rsidRDefault="00F6493A" w:rsidP="00F6493A">
      <w:pPr>
        <w:ind w:left="-567"/>
        <w:jc w:val="center"/>
        <w:rPr>
          <w:bCs/>
          <w:color w:val="000000"/>
          <w:sz w:val="28"/>
          <w:szCs w:val="28"/>
          <w:lang w:eastAsia="ru-RU"/>
        </w:rPr>
      </w:pPr>
    </w:p>
    <w:p w14:paraId="6455AB81" w14:textId="77777777" w:rsidR="00F6493A" w:rsidRDefault="00F6493A" w:rsidP="00F6493A">
      <w:pPr>
        <w:ind w:left="-567"/>
        <w:jc w:val="center"/>
        <w:rPr>
          <w:bCs/>
          <w:color w:val="000000"/>
          <w:sz w:val="28"/>
          <w:szCs w:val="28"/>
          <w:lang w:eastAsia="ru-RU"/>
        </w:rPr>
      </w:pPr>
    </w:p>
    <w:p w14:paraId="45A15C03" w14:textId="77777777" w:rsidR="00F6493A" w:rsidRDefault="00F6493A" w:rsidP="00F6493A">
      <w:pPr>
        <w:ind w:left="-567"/>
        <w:jc w:val="center"/>
        <w:rPr>
          <w:bCs/>
          <w:color w:val="000000"/>
          <w:sz w:val="28"/>
          <w:szCs w:val="28"/>
          <w:lang w:eastAsia="ru-RU"/>
        </w:rPr>
      </w:pPr>
    </w:p>
    <w:p w14:paraId="5A53CB5C" w14:textId="77777777" w:rsidR="00F6493A" w:rsidRDefault="00F6493A" w:rsidP="00F6493A">
      <w:pPr>
        <w:ind w:left="-567"/>
        <w:jc w:val="center"/>
        <w:rPr>
          <w:bCs/>
          <w:color w:val="000000"/>
          <w:sz w:val="28"/>
          <w:szCs w:val="28"/>
          <w:lang w:eastAsia="ru-RU"/>
        </w:rPr>
      </w:pPr>
    </w:p>
    <w:p w14:paraId="5BAD7451" w14:textId="77777777" w:rsidR="00F6493A" w:rsidRDefault="00F6493A" w:rsidP="00F6493A">
      <w:pPr>
        <w:ind w:left="-567"/>
        <w:jc w:val="center"/>
        <w:rPr>
          <w:bCs/>
          <w:color w:val="000000"/>
          <w:sz w:val="28"/>
          <w:szCs w:val="28"/>
          <w:lang w:eastAsia="ru-RU"/>
        </w:rPr>
      </w:pPr>
    </w:p>
    <w:p w14:paraId="285436D9" w14:textId="77777777" w:rsidR="00F6493A" w:rsidRDefault="00F6493A" w:rsidP="00F6493A">
      <w:pPr>
        <w:ind w:left="-567"/>
        <w:jc w:val="center"/>
        <w:rPr>
          <w:bCs/>
          <w:color w:val="000000"/>
          <w:sz w:val="28"/>
          <w:szCs w:val="28"/>
          <w:lang w:eastAsia="ru-RU"/>
        </w:rPr>
      </w:pPr>
    </w:p>
    <w:p w14:paraId="41C8DA21" w14:textId="77777777" w:rsidR="00F6493A" w:rsidRDefault="00F6493A" w:rsidP="00F6493A">
      <w:pPr>
        <w:ind w:left="-567"/>
        <w:jc w:val="center"/>
        <w:rPr>
          <w:bCs/>
          <w:color w:val="000000"/>
          <w:sz w:val="28"/>
          <w:szCs w:val="28"/>
          <w:lang w:eastAsia="ru-RU"/>
        </w:rPr>
      </w:pPr>
    </w:p>
    <w:p w14:paraId="5164FFC6" w14:textId="77777777" w:rsidR="00F6493A" w:rsidRDefault="00F6493A" w:rsidP="00F6493A">
      <w:pPr>
        <w:ind w:left="-567"/>
        <w:jc w:val="center"/>
        <w:rPr>
          <w:bCs/>
          <w:color w:val="000000"/>
          <w:sz w:val="28"/>
          <w:szCs w:val="28"/>
          <w:lang w:eastAsia="ru-RU"/>
        </w:rPr>
      </w:pPr>
    </w:p>
    <w:p w14:paraId="2AB53C54" w14:textId="77777777" w:rsidR="00F6493A" w:rsidRDefault="00F6493A" w:rsidP="00F6493A">
      <w:pPr>
        <w:ind w:left="-567"/>
        <w:jc w:val="center"/>
        <w:rPr>
          <w:bCs/>
          <w:color w:val="000000"/>
          <w:sz w:val="28"/>
          <w:szCs w:val="28"/>
          <w:lang w:eastAsia="ru-RU"/>
        </w:rPr>
      </w:pPr>
    </w:p>
    <w:p w14:paraId="05D81D7D" w14:textId="77777777" w:rsidR="00F6493A" w:rsidRDefault="00F6493A" w:rsidP="00F6493A">
      <w:pPr>
        <w:ind w:left="-567"/>
        <w:jc w:val="center"/>
        <w:rPr>
          <w:bCs/>
          <w:color w:val="000000"/>
          <w:sz w:val="28"/>
          <w:szCs w:val="28"/>
          <w:lang w:eastAsia="ru-RU"/>
        </w:rPr>
      </w:pPr>
    </w:p>
    <w:p w14:paraId="4EEFF603" w14:textId="77777777" w:rsidR="00F6493A" w:rsidRDefault="00F6493A" w:rsidP="00F6493A">
      <w:pPr>
        <w:ind w:left="-567"/>
        <w:jc w:val="center"/>
        <w:rPr>
          <w:bCs/>
          <w:color w:val="000000"/>
          <w:sz w:val="28"/>
          <w:szCs w:val="28"/>
          <w:lang w:eastAsia="ru-RU"/>
        </w:rPr>
      </w:pPr>
    </w:p>
    <w:p w14:paraId="66BDB45E" w14:textId="77777777" w:rsidR="00F6493A" w:rsidRDefault="00F6493A" w:rsidP="00F6493A">
      <w:pPr>
        <w:ind w:left="-567"/>
        <w:jc w:val="center"/>
        <w:rPr>
          <w:bCs/>
          <w:color w:val="000000"/>
          <w:sz w:val="28"/>
          <w:szCs w:val="28"/>
          <w:lang w:eastAsia="ru-RU"/>
        </w:rPr>
      </w:pPr>
    </w:p>
    <w:p w14:paraId="16BD6DD7" w14:textId="77777777" w:rsidR="00F6493A" w:rsidRDefault="00F6493A" w:rsidP="00F6493A">
      <w:pPr>
        <w:ind w:left="-567"/>
        <w:jc w:val="center"/>
        <w:rPr>
          <w:bCs/>
          <w:color w:val="000000"/>
          <w:sz w:val="28"/>
          <w:szCs w:val="28"/>
          <w:lang w:eastAsia="ru-RU"/>
        </w:rPr>
      </w:pPr>
    </w:p>
    <w:p w14:paraId="7C2B95F6" w14:textId="77777777" w:rsidR="00F6493A" w:rsidRDefault="00F6493A" w:rsidP="00F6493A">
      <w:pPr>
        <w:ind w:left="-567"/>
        <w:jc w:val="center"/>
        <w:rPr>
          <w:bCs/>
          <w:color w:val="000000"/>
          <w:sz w:val="28"/>
          <w:szCs w:val="28"/>
          <w:lang w:eastAsia="ru-RU"/>
        </w:rPr>
      </w:pPr>
    </w:p>
    <w:p w14:paraId="2F24FBCC" w14:textId="77777777" w:rsidR="00F6493A" w:rsidRDefault="00F6493A" w:rsidP="00F6493A">
      <w:pPr>
        <w:ind w:left="-567"/>
        <w:jc w:val="center"/>
        <w:rPr>
          <w:bCs/>
          <w:color w:val="000000"/>
          <w:sz w:val="28"/>
          <w:szCs w:val="28"/>
          <w:lang w:eastAsia="ru-RU"/>
        </w:rPr>
      </w:pPr>
    </w:p>
    <w:p w14:paraId="38DC9DA6" w14:textId="77777777" w:rsidR="00F6493A" w:rsidRDefault="00F6493A" w:rsidP="00F6493A">
      <w:pPr>
        <w:ind w:left="-567"/>
        <w:jc w:val="center"/>
        <w:rPr>
          <w:bCs/>
          <w:color w:val="000000"/>
          <w:sz w:val="28"/>
          <w:szCs w:val="28"/>
          <w:lang w:eastAsia="ru-RU"/>
        </w:rPr>
      </w:pPr>
    </w:p>
    <w:p w14:paraId="0298A94C" w14:textId="77777777" w:rsidR="00F6493A" w:rsidRDefault="00F6493A" w:rsidP="00F6493A">
      <w:pPr>
        <w:ind w:left="-567"/>
        <w:jc w:val="center"/>
        <w:rPr>
          <w:bCs/>
          <w:color w:val="000000"/>
          <w:sz w:val="28"/>
          <w:szCs w:val="28"/>
          <w:lang w:eastAsia="ru-RU"/>
        </w:rPr>
      </w:pPr>
    </w:p>
    <w:p w14:paraId="35A380BB" w14:textId="77777777" w:rsidR="00F6493A" w:rsidRDefault="00F6493A" w:rsidP="00F6493A">
      <w:pPr>
        <w:ind w:left="-567"/>
        <w:jc w:val="center"/>
        <w:rPr>
          <w:bCs/>
          <w:color w:val="000000"/>
          <w:sz w:val="28"/>
          <w:szCs w:val="28"/>
          <w:lang w:eastAsia="ru-RU"/>
        </w:rPr>
      </w:pPr>
    </w:p>
    <w:p w14:paraId="5C8E61A6" w14:textId="77777777" w:rsidR="00F6493A" w:rsidRDefault="00F6493A" w:rsidP="00F6493A">
      <w:pPr>
        <w:ind w:left="-567"/>
        <w:jc w:val="center"/>
        <w:rPr>
          <w:bCs/>
          <w:color w:val="000000"/>
          <w:sz w:val="28"/>
          <w:szCs w:val="28"/>
          <w:lang w:eastAsia="ru-RU"/>
        </w:rPr>
      </w:pPr>
    </w:p>
    <w:p w14:paraId="5D44F45F" w14:textId="77777777" w:rsidR="00F6493A" w:rsidRDefault="00F6493A" w:rsidP="00F6493A">
      <w:pPr>
        <w:ind w:left="-567"/>
        <w:jc w:val="center"/>
        <w:rPr>
          <w:bCs/>
          <w:color w:val="000000"/>
          <w:sz w:val="28"/>
          <w:szCs w:val="28"/>
          <w:lang w:eastAsia="ru-RU"/>
        </w:rPr>
      </w:pPr>
    </w:p>
    <w:p w14:paraId="395FBCE6" w14:textId="77777777" w:rsidR="00F6493A" w:rsidRDefault="00F6493A" w:rsidP="00F6493A">
      <w:pPr>
        <w:ind w:left="-567"/>
        <w:jc w:val="center"/>
        <w:rPr>
          <w:bCs/>
          <w:color w:val="000000"/>
          <w:sz w:val="28"/>
          <w:szCs w:val="28"/>
          <w:lang w:eastAsia="ru-RU"/>
        </w:rPr>
      </w:pPr>
    </w:p>
    <w:p w14:paraId="28DE9BF9" w14:textId="77777777" w:rsidR="00F6493A" w:rsidRDefault="00F6493A" w:rsidP="00F6493A">
      <w:pPr>
        <w:ind w:left="-567"/>
        <w:jc w:val="center"/>
        <w:rPr>
          <w:bCs/>
          <w:color w:val="000000"/>
          <w:sz w:val="28"/>
          <w:szCs w:val="28"/>
          <w:lang w:eastAsia="ru-RU"/>
        </w:rPr>
      </w:pPr>
    </w:p>
    <w:p w14:paraId="7F125FD1" w14:textId="77777777" w:rsidR="00F6493A" w:rsidRDefault="00F6493A" w:rsidP="00F6493A">
      <w:pPr>
        <w:ind w:left="-567"/>
        <w:jc w:val="center"/>
        <w:rPr>
          <w:bCs/>
          <w:color w:val="000000"/>
          <w:sz w:val="28"/>
          <w:szCs w:val="28"/>
          <w:lang w:eastAsia="ru-RU"/>
        </w:rPr>
      </w:pPr>
    </w:p>
    <w:p w14:paraId="7EF2D640" w14:textId="77777777" w:rsidR="00F6493A" w:rsidRDefault="00F6493A" w:rsidP="00F6493A">
      <w:pPr>
        <w:ind w:left="-567"/>
        <w:jc w:val="center"/>
        <w:rPr>
          <w:bCs/>
          <w:color w:val="000000"/>
          <w:sz w:val="28"/>
          <w:szCs w:val="28"/>
          <w:lang w:eastAsia="ru-RU"/>
        </w:rPr>
      </w:pPr>
    </w:p>
    <w:p w14:paraId="451242DF" w14:textId="77777777" w:rsidR="00F6493A" w:rsidRDefault="00F6493A" w:rsidP="00F6493A">
      <w:pPr>
        <w:ind w:left="-567"/>
        <w:jc w:val="center"/>
        <w:rPr>
          <w:bCs/>
          <w:color w:val="000000"/>
          <w:sz w:val="28"/>
          <w:szCs w:val="28"/>
          <w:lang w:eastAsia="ru-RU"/>
        </w:rPr>
      </w:pPr>
    </w:p>
    <w:p w14:paraId="689C34F5" w14:textId="77777777" w:rsidR="00F6493A" w:rsidRDefault="00F6493A" w:rsidP="00F6493A">
      <w:pPr>
        <w:ind w:left="-567"/>
        <w:jc w:val="center"/>
        <w:rPr>
          <w:bCs/>
          <w:color w:val="000000"/>
          <w:sz w:val="28"/>
          <w:szCs w:val="28"/>
          <w:lang w:eastAsia="ru-RU"/>
        </w:rPr>
      </w:pPr>
    </w:p>
    <w:p w14:paraId="4BA893F0" w14:textId="77777777" w:rsidR="00F6493A" w:rsidRDefault="00F6493A" w:rsidP="00F6493A">
      <w:pPr>
        <w:ind w:left="-567"/>
        <w:jc w:val="center"/>
        <w:rPr>
          <w:bCs/>
          <w:color w:val="000000"/>
          <w:sz w:val="28"/>
          <w:szCs w:val="28"/>
          <w:lang w:eastAsia="ru-RU"/>
        </w:rPr>
      </w:pPr>
    </w:p>
    <w:p w14:paraId="1D403E79" w14:textId="77777777" w:rsidR="00F6493A" w:rsidRDefault="00F6493A" w:rsidP="00F6493A">
      <w:pPr>
        <w:ind w:left="-567"/>
        <w:jc w:val="center"/>
        <w:rPr>
          <w:bCs/>
          <w:color w:val="000000"/>
          <w:sz w:val="28"/>
          <w:szCs w:val="28"/>
          <w:lang w:eastAsia="ru-RU"/>
        </w:rPr>
        <w:sectPr w:rsidR="00F6493A" w:rsidSect="00F6493A">
          <w:pgSz w:w="11906" w:h="16838"/>
          <w:pgMar w:top="851" w:right="709" w:bottom="709" w:left="1559" w:header="709" w:footer="709" w:gutter="0"/>
          <w:cols w:space="708"/>
          <w:titlePg/>
          <w:docGrid w:linePitch="360"/>
        </w:sectPr>
      </w:pPr>
    </w:p>
    <w:p w14:paraId="44A96B18" w14:textId="77777777" w:rsidR="00F6493A" w:rsidRDefault="00F6493A" w:rsidP="00F6493A">
      <w:pPr>
        <w:ind w:left="-567"/>
        <w:jc w:val="center"/>
        <w:rPr>
          <w:bCs/>
          <w:color w:val="000000"/>
          <w:sz w:val="28"/>
          <w:szCs w:val="28"/>
          <w:lang w:eastAsia="ru-RU"/>
        </w:rPr>
      </w:pPr>
      <w:r>
        <w:rPr>
          <w:bCs/>
          <w:color w:val="000000"/>
          <w:sz w:val="28"/>
          <w:szCs w:val="28"/>
          <w:lang w:eastAsia="ru-RU"/>
        </w:rPr>
        <w:lastRenderedPageBreak/>
        <w:t>Раздел 8. Показатели надежности, качества, энергетической эффективности</w:t>
      </w:r>
    </w:p>
    <w:p w14:paraId="327E47F8" w14:textId="77777777" w:rsidR="00F6493A" w:rsidRPr="00C93101" w:rsidRDefault="00F6493A" w:rsidP="00F6493A">
      <w:pPr>
        <w:ind w:left="-567"/>
        <w:jc w:val="center"/>
        <w:rPr>
          <w:bCs/>
          <w:color w:val="FF0000"/>
          <w:sz w:val="28"/>
          <w:szCs w:val="28"/>
          <w:lang w:eastAsia="ru-RU"/>
        </w:rPr>
      </w:pPr>
      <w:r>
        <w:rPr>
          <w:bCs/>
          <w:color w:val="000000"/>
          <w:sz w:val="28"/>
          <w:szCs w:val="28"/>
          <w:lang w:eastAsia="ru-RU"/>
        </w:rPr>
        <w:t xml:space="preserve"> объектов централизованных систем </w:t>
      </w:r>
      <w:r w:rsidRPr="00CE6419">
        <w:rPr>
          <w:bCs/>
          <w:sz w:val="28"/>
          <w:szCs w:val="28"/>
          <w:lang w:eastAsia="ru-RU"/>
        </w:rPr>
        <w:t>холодного водоснабжения</w:t>
      </w:r>
    </w:p>
    <w:p w14:paraId="319BBD2D" w14:textId="77777777" w:rsidR="00F6493A" w:rsidRDefault="00F6493A" w:rsidP="00F6493A">
      <w:pPr>
        <w:ind w:left="-567"/>
        <w:jc w:val="center"/>
        <w:rPr>
          <w:bCs/>
          <w:color w:val="000000"/>
          <w:sz w:val="28"/>
          <w:szCs w:val="28"/>
          <w:lang w:eastAsia="ru-RU"/>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F6493A" w14:paraId="69E1439B" w14:textId="77777777" w:rsidTr="00F6493A">
        <w:trPr>
          <w:trHeight w:val="1154"/>
        </w:trPr>
        <w:tc>
          <w:tcPr>
            <w:tcW w:w="822" w:type="dxa"/>
            <w:vAlign w:val="center"/>
          </w:tcPr>
          <w:p w14:paraId="3EB53726" w14:textId="77777777" w:rsidR="00F6493A" w:rsidRDefault="00F6493A" w:rsidP="00F6493A">
            <w:pPr>
              <w:jc w:val="center"/>
              <w:rPr>
                <w:bCs/>
                <w:color w:val="000000"/>
                <w:sz w:val="28"/>
                <w:szCs w:val="28"/>
              </w:rPr>
            </w:pPr>
            <w:r>
              <w:rPr>
                <w:bCs/>
                <w:color w:val="000000"/>
                <w:sz w:val="28"/>
                <w:szCs w:val="28"/>
              </w:rPr>
              <w:t>№ п/п</w:t>
            </w:r>
          </w:p>
        </w:tc>
        <w:tc>
          <w:tcPr>
            <w:tcW w:w="3375" w:type="dxa"/>
            <w:vAlign w:val="center"/>
          </w:tcPr>
          <w:p w14:paraId="49117170" w14:textId="77777777" w:rsidR="00F6493A" w:rsidRDefault="00F6493A" w:rsidP="00F6493A">
            <w:pPr>
              <w:jc w:val="center"/>
              <w:rPr>
                <w:bCs/>
                <w:color w:val="000000"/>
                <w:sz w:val="28"/>
                <w:szCs w:val="28"/>
              </w:rPr>
            </w:pPr>
            <w:r>
              <w:rPr>
                <w:bCs/>
                <w:color w:val="000000"/>
                <w:sz w:val="28"/>
                <w:szCs w:val="28"/>
              </w:rPr>
              <w:t>Наименование показателя</w:t>
            </w:r>
          </w:p>
        </w:tc>
        <w:tc>
          <w:tcPr>
            <w:tcW w:w="993" w:type="dxa"/>
            <w:vAlign w:val="center"/>
          </w:tcPr>
          <w:p w14:paraId="3D39BE37" w14:textId="77777777" w:rsidR="00F6493A" w:rsidRDefault="00F6493A" w:rsidP="00F6493A">
            <w:pPr>
              <w:jc w:val="center"/>
              <w:rPr>
                <w:bCs/>
                <w:color w:val="000000"/>
                <w:sz w:val="28"/>
                <w:szCs w:val="28"/>
              </w:rPr>
            </w:pPr>
            <w:r>
              <w:rPr>
                <w:bCs/>
                <w:color w:val="000000"/>
                <w:sz w:val="28"/>
                <w:szCs w:val="28"/>
              </w:rPr>
              <w:t>Факт 2017 год</w:t>
            </w:r>
          </w:p>
        </w:tc>
        <w:tc>
          <w:tcPr>
            <w:tcW w:w="1701" w:type="dxa"/>
            <w:vAlign w:val="center"/>
          </w:tcPr>
          <w:p w14:paraId="6B43065D" w14:textId="77777777" w:rsidR="00F6493A" w:rsidRDefault="00F6493A" w:rsidP="00F6493A">
            <w:pPr>
              <w:jc w:val="center"/>
              <w:rPr>
                <w:bCs/>
                <w:color w:val="000000"/>
                <w:sz w:val="28"/>
                <w:szCs w:val="28"/>
              </w:rPr>
            </w:pPr>
            <w:r>
              <w:rPr>
                <w:bCs/>
                <w:color w:val="000000"/>
                <w:sz w:val="28"/>
                <w:szCs w:val="28"/>
              </w:rPr>
              <w:t>Ожидаемые значения 2018 год</w:t>
            </w:r>
          </w:p>
        </w:tc>
        <w:tc>
          <w:tcPr>
            <w:tcW w:w="992" w:type="dxa"/>
            <w:vAlign w:val="center"/>
          </w:tcPr>
          <w:p w14:paraId="05581B72" w14:textId="77777777" w:rsidR="00F6493A" w:rsidRDefault="00F6493A" w:rsidP="00F6493A">
            <w:pPr>
              <w:jc w:val="center"/>
              <w:rPr>
                <w:bCs/>
                <w:color w:val="000000"/>
                <w:sz w:val="28"/>
                <w:szCs w:val="28"/>
              </w:rPr>
            </w:pPr>
            <w:r>
              <w:rPr>
                <w:bCs/>
                <w:color w:val="000000"/>
                <w:sz w:val="28"/>
                <w:szCs w:val="28"/>
              </w:rPr>
              <w:t>План 2019 год</w:t>
            </w:r>
          </w:p>
        </w:tc>
        <w:tc>
          <w:tcPr>
            <w:tcW w:w="1134" w:type="dxa"/>
            <w:vAlign w:val="center"/>
          </w:tcPr>
          <w:p w14:paraId="2021890E" w14:textId="77777777" w:rsidR="00F6493A" w:rsidRDefault="00F6493A" w:rsidP="00F6493A">
            <w:pPr>
              <w:jc w:val="center"/>
              <w:rPr>
                <w:bCs/>
                <w:color w:val="000000"/>
                <w:sz w:val="28"/>
                <w:szCs w:val="28"/>
              </w:rPr>
            </w:pPr>
            <w:r>
              <w:rPr>
                <w:bCs/>
                <w:color w:val="000000"/>
                <w:sz w:val="28"/>
                <w:szCs w:val="28"/>
              </w:rPr>
              <w:t>План 2020 год</w:t>
            </w:r>
          </w:p>
        </w:tc>
        <w:tc>
          <w:tcPr>
            <w:tcW w:w="1134" w:type="dxa"/>
            <w:vAlign w:val="center"/>
          </w:tcPr>
          <w:p w14:paraId="4193B11B" w14:textId="77777777" w:rsidR="00F6493A" w:rsidRDefault="00F6493A" w:rsidP="00F6493A">
            <w:pPr>
              <w:jc w:val="center"/>
              <w:rPr>
                <w:bCs/>
                <w:color w:val="000000"/>
                <w:sz w:val="28"/>
                <w:szCs w:val="28"/>
              </w:rPr>
            </w:pPr>
            <w:r>
              <w:rPr>
                <w:bCs/>
                <w:color w:val="000000"/>
                <w:sz w:val="28"/>
                <w:szCs w:val="28"/>
              </w:rPr>
              <w:t>План 2021 год</w:t>
            </w:r>
          </w:p>
        </w:tc>
        <w:tc>
          <w:tcPr>
            <w:tcW w:w="1105" w:type="dxa"/>
            <w:vAlign w:val="center"/>
          </w:tcPr>
          <w:p w14:paraId="59FE3C89" w14:textId="77777777" w:rsidR="00F6493A" w:rsidRDefault="00F6493A" w:rsidP="00F6493A">
            <w:pPr>
              <w:jc w:val="center"/>
              <w:rPr>
                <w:bCs/>
                <w:color w:val="000000"/>
                <w:sz w:val="28"/>
                <w:szCs w:val="28"/>
              </w:rPr>
            </w:pPr>
            <w:r>
              <w:rPr>
                <w:bCs/>
                <w:color w:val="000000"/>
                <w:sz w:val="28"/>
                <w:szCs w:val="28"/>
              </w:rPr>
              <w:t>План 2022 год</w:t>
            </w:r>
          </w:p>
        </w:tc>
        <w:tc>
          <w:tcPr>
            <w:tcW w:w="1105" w:type="dxa"/>
            <w:vAlign w:val="center"/>
          </w:tcPr>
          <w:p w14:paraId="09654AE9" w14:textId="77777777" w:rsidR="00F6493A" w:rsidRDefault="00F6493A" w:rsidP="00F6493A">
            <w:pPr>
              <w:jc w:val="center"/>
              <w:rPr>
                <w:bCs/>
                <w:color w:val="000000"/>
                <w:sz w:val="28"/>
                <w:szCs w:val="28"/>
              </w:rPr>
            </w:pPr>
            <w:r>
              <w:rPr>
                <w:bCs/>
                <w:color w:val="000000"/>
                <w:sz w:val="28"/>
                <w:szCs w:val="28"/>
              </w:rPr>
              <w:t>План 2023 год</w:t>
            </w:r>
          </w:p>
        </w:tc>
        <w:tc>
          <w:tcPr>
            <w:tcW w:w="1105" w:type="dxa"/>
            <w:vAlign w:val="center"/>
          </w:tcPr>
          <w:p w14:paraId="0DF778C8" w14:textId="77777777" w:rsidR="00F6493A" w:rsidRDefault="00F6493A" w:rsidP="00F6493A">
            <w:pPr>
              <w:jc w:val="center"/>
              <w:rPr>
                <w:bCs/>
                <w:color w:val="000000"/>
                <w:sz w:val="28"/>
                <w:szCs w:val="28"/>
              </w:rPr>
            </w:pPr>
            <w:r>
              <w:rPr>
                <w:bCs/>
                <w:color w:val="000000"/>
                <w:sz w:val="28"/>
                <w:szCs w:val="28"/>
              </w:rPr>
              <w:t>План 2024 год</w:t>
            </w:r>
          </w:p>
        </w:tc>
      </w:tr>
      <w:tr w:rsidR="00F6493A" w14:paraId="447DE254" w14:textId="77777777" w:rsidTr="00F6493A">
        <w:tc>
          <w:tcPr>
            <w:tcW w:w="822" w:type="dxa"/>
          </w:tcPr>
          <w:p w14:paraId="01EB7EEF" w14:textId="77777777" w:rsidR="00F6493A" w:rsidRDefault="00F6493A" w:rsidP="00F6493A">
            <w:pPr>
              <w:jc w:val="center"/>
              <w:rPr>
                <w:bCs/>
                <w:color w:val="000000"/>
                <w:sz w:val="28"/>
                <w:szCs w:val="28"/>
              </w:rPr>
            </w:pPr>
            <w:r>
              <w:rPr>
                <w:bCs/>
                <w:color w:val="000000"/>
                <w:sz w:val="28"/>
                <w:szCs w:val="28"/>
              </w:rPr>
              <w:t>1</w:t>
            </w:r>
          </w:p>
        </w:tc>
        <w:tc>
          <w:tcPr>
            <w:tcW w:w="3375" w:type="dxa"/>
          </w:tcPr>
          <w:p w14:paraId="42714056" w14:textId="77777777" w:rsidR="00F6493A" w:rsidRDefault="00F6493A" w:rsidP="00F6493A">
            <w:pPr>
              <w:jc w:val="center"/>
              <w:rPr>
                <w:bCs/>
                <w:color w:val="000000"/>
                <w:sz w:val="28"/>
                <w:szCs w:val="28"/>
              </w:rPr>
            </w:pPr>
            <w:r>
              <w:rPr>
                <w:bCs/>
                <w:color w:val="000000"/>
                <w:sz w:val="28"/>
                <w:szCs w:val="28"/>
              </w:rPr>
              <w:t>2</w:t>
            </w:r>
          </w:p>
        </w:tc>
        <w:tc>
          <w:tcPr>
            <w:tcW w:w="993" w:type="dxa"/>
          </w:tcPr>
          <w:p w14:paraId="0DBDEEDA" w14:textId="77777777" w:rsidR="00F6493A" w:rsidRDefault="00F6493A" w:rsidP="00F6493A">
            <w:pPr>
              <w:jc w:val="center"/>
              <w:rPr>
                <w:bCs/>
                <w:color w:val="000000"/>
                <w:sz w:val="28"/>
                <w:szCs w:val="28"/>
              </w:rPr>
            </w:pPr>
            <w:r>
              <w:rPr>
                <w:bCs/>
                <w:color w:val="000000"/>
                <w:sz w:val="28"/>
                <w:szCs w:val="28"/>
              </w:rPr>
              <w:t>3</w:t>
            </w:r>
          </w:p>
        </w:tc>
        <w:tc>
          <w:tcPr>
            <w:tcW w:w="1701" w:type="dxa"/>
          </w:tcPr>
          <w:p w14:paraId="4A80CFE0" w14:textId="77777777" w:rsidR="00F6493A" w:rsidRDefault="00F6493A" w:rsidP="00F6493A">
            <w:pPr>
              <w:jc w:val="center"/>
              <w:rPr>
                <w:bCs/>
                <w:color w:val="000000"/>
                <w:sz w:val="28"/>
                <w:szCs w:val="28"/>
              </w:rPr>
            </w:pPr>
            <w:r>
              <w:rPr>
                <w:bCs/>
                <w:color w:val="000000"/>
                <w:sz w:val="28"/>
                <w:szCs w:val="28"/>
              </w:rPr>
              <w:t>4</w:t>
            </w:r>
          </w:p>
        </w:tc>
        <w:tc>
          <w:tcPr>
            <w:tcW w:w="992" w:type="dxa"/>
          </w:tcPr>
          <w:p w14:paraId="4AB3A46F" w14:textId="77777777" w:rsidR="00F6493A" w:rsidRDefault="00F6493A" w:rsidP="00F6493A">
            <w:pPr>
              <w:jc w:val="center"/>
              <w:rPr>
                <w:bCs/>
                <w:color w:val="000000"/>
                <w:sz w:val="28"/>
                <w:szCs w:val="28"/>
              </w:rPr>
            </w:pPr>
            <w:r>
              <w:rPr>
                <w:bCs/>
                <w:color w:val="000000"/>
                <w:sz w:val="28"/>
                <w:szCs w:val="28"/>
              </w:rPr>
              <w:t>5</w:t>
            </w:r>
          </w:p>
        </w:tc>
        <w:tc>
          <w:tcPr>
            <w:tcW w:w="1134" w:type="dxa"/>
          </w:tcPr>
          <w:p w14:paraId="68B80AEB" w14:textId="77777777" w:rsidR="00F6493A" w:rsidRDefault="00F6493A" w:rsidP="00F6493A">
            <w:pPr>
              <w:jc w:val="center"/>
              <w:rPr>
                <w:bCs/>
                <w:color w:val="000000"/>
                <w:sz w:val="28"/>
                <w:szCs w:val="28"/>
              </w:rPr>
            </w:pPr>
            <w:r>
              <w:rPr>
                <w:bCs/>
                <w:color w:val="000000"/>
                <w:sz w:val="28"/>
                <w:szCs w:val="28"/>
              </w:rPr>
              <w:t>6</w:t>
            </w:r>
          </w:p>
        </w:tc>
        <w:tc>
          <w:tcPr>
            <w:tcW w:w="1134" w:type="dxa"/>
          </w:tcPr>
          <w:p w14:paraId="7787B5FB" w14:textId="77777777" w:rsidR="00F6493A" w:rsidRDefault="00F6493A" w:rsidP="00F6493A">
            <w:pPr>
              <w:jc w:val="center"/>
              <w:rPr>
                <w:bCs/>
                <w:color w:val="000000"/>
                <w:sz w:val="28"/>
                <w:szCs w:val="28"/>
              </w:rPr>
            </w:pPr>
            <w:r>
              <w:rPr>
                <w:bCs/>
                <w:color w:val="000000"/>
                <w:sz w:val="28"/>
                <w:szCs w:val="28"/>
              </w:rPr>
              <w:t>7</w:t>
            </w:r>
          </w:p>
        </w:tc>
        <w:tc>
          <w:tcPr>
            <w:tcW w:w="1105" w:type="dxa"/>
          </w:tcPr>
          <w:p w14:paraId="2C5D4B81" w14:textId="77777777" w:rsidR="00F6493A" w:rsidRDefault="00F6493A" w:rsidP="00F6493A">
            <w:pPr>
              <w:jc w:val="center"/>
              <w:rPr>
                <w:bCs/>
                <w:color w:val="000000"/>
                <w:sz w:val="28"/>
                <w:szCs w:val="28"/>
              </w:rPr>
            </w:pPr>
            <w:r>
              <w:rPr>
                <w:bCs/>
                <w:color w:val="000000"/>
                <w:sz w:val="28"/>
                <w:szCs w:val="28"/>
              </w:rPr>
              <w:t>8</w:t>
            </w:r>
          </w:p>
        </w:tc>
        <w:tc>
          <w:tcPr>
            <w:tcW w:w="1105" w:type="dxa"/>
          </w:tcPr>
          <w:p w14:paraId="12266E4E" w14:textId="77777777" w:rsidR="00F6493A" w:rsidRDefault="00F6493A" w:rsidP="00F6493A">
            <w:pPr>
              <w:jc w:val="center"/>
              <w:rPr>
                <w:bCs/>
                <w:color w:val="000000"/>
                <w:sz w:val="28"/>
                <w:szCs w:val="28"/>
              </w:rPr>
            </w:pPr>
            <w:r>
              <w:rPr>
                <w:bCs/>
                <w:color w:val="000000"/>
                <w:sz w:val="28"/>
                <w:szCs w:val="28"/>
              </w:rPr>
              <w:t>9</w:t>
            </w:r>
          </w:p>
        </w:tc>
        <w:tc>
          <w:tcPr>
            <w:tcW w:w="1105" w:type="dxa"/>
          </w:tcPr>
          <w:p w14:paraId="67626307" w14:textId="77777777" w:rsidR="00F6493A" w:rsidRDefault="00F6493A" w:rsidP="00F6493A">
            <w:pPr>
              <w:jc w:val="center"/>
              <w:rPr>
                <w:bCs/>
                <w:color w:val="000000"/>
                <w:sz w:val="28"/>
                <w:szCs w:val="28"/>
              </w:rPr>
            </w:pPr>
            <w:r>
              <w:rPr>
                <w:bCs/>
                <w:color w:val="000000"/>
                <w:sz w:val="28"/>
                <w:szCs w:val="28"/>
              </w:rPr>
              <w:t>10</w:t>
            </w:r>
          </w:p>
        </w:tc>
      </w:tr>
      <w:tr w:rsidR="00F6493A" w14:paraId="0D5E059B" w14:textId="77777777" w:rsidTr="00F6493A">
        <w:trPr>
          <w:trHeight w:val="650"/>
        </w:trPr>
        <w:tc>
          <w:tcPr>
            <w:tcW w:w="13466" w:type="dxa"/>
            <w:gridSpan w:val="10"/>
            <w:vAlign w:val="center"/>
          </w:tcPr>
          <w:p w14:paraId="2C6081BD" w14:textId="77777777" w:rsidR="00F6493A" w:rsidRDefault="00F6493A" w:rsidP="00F6493A">
            <w:pPr>
              <w:pStyle w:val="a6"/>
              <w:numPr>
                <w:ilvl w:val="0"/>
                <w:numId w:val="3"/>
              </w:numPr>
              <w:jc w:val="center"/>
              <w:rPr>
                <w:bCs/>
                <w:color w:val="000000"/>
                <w:sz w:val="28"/>
                <w:szCs w:val="28"/>
              </w:rPr>
            </w:pPr>
            <w:r>
              <w:rPr>
                <w:bCs/>
                <w:color w:val="000000"/>
                <w:sz w:val="28"/>
                <w:szCs w:val="28"/>
              </w:rPr>
              <w:t>Показатели качества воды</w:t>
            </w:r>
          </w:p>
        </w:tc>
      </w:tr>
      <w:tr w:rsidR="00F6493A" w14:paraId="33AD10D1" w14:textId="77777777" w:rsidTr="00F6493A">
        <w:trPr>
          <w:trHeight w:val="2551"/>
        </w:trPr>
        <w:tc>
          <w:tcPr>
            <w:tcW w:w="822" w:type="dxa"/>
            <w:vAlign w:val="center"/>
          </w:tcPr>
          <w:p w14:paraId="6B09CBE5" w14:textId="77777777" w:rsidR="00F6493A" w:rsidRDefault="00F6493A" w:rsidP="00F6493A">
            <w:pPr>
              <w:jc w:val="center"/>
              <w:rPr>
                <w:bCs/>
                <w:color w:val="000000"/>
                <w:sz w:val="28"/>
                <w:szCs w:val="28"/>
              </w:rPr>
            </w:pPr>
            <w:r>
              <w:rPr>
                <w:bCs/>
                <w:color w:val="000000"/>
                <w:sz w:val="28"/>
                <w:szCs w:val="28"/>
              </w:rPr>
              <w:t>1.1.</w:t>
            </w:r>
          </w:p>
        </w:tc>
        <w:tc>
          <w:tcPr>
            <w:tcW w:w="3375" w:type="dxa"/>
            <w:vAlign w:val="center"/>
          </w:tcPr>
          <w:p w14:paraId="71E0000E" w14:textId="77777777" w:rsidR="00F6493A" w:rsidRPr="00FE6F9F" w:rsidRDefault="00F6493A" w:rsidP="00F6493A">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96F20A2" w14:textId="77777777" w:rsidR="00F6493A" w:rsidRPr="00CE6419" w:rsidRDefault="00F6493A" w:rsidP="00F6493A">
            <w:pPr>
              <w:jc w:val="center"/>
              <w:rPr>
                <w:bCs/>
                <w:sz w:val="28"/>
                <w:szCs w:val="28"/>
              </w:rPr>
            </w:pPr>
            <w:r w:rsidRPr="00CE6419">
              <w:rPr>
                <w:bCs/>
                <w:sz w:val="28"/>
                <w:szCs w:val="28"/>
              </w:rPr>
              <w:t>-</w:t>
            </w:r>
          </w:p>
        </w:tc>
        <w:tc>
          <w:tcPr>
            <w:tcW w:w="1701" w:type="dxa"/>
            <w:vAlign w:val="center"/>
          </w:tcPr>
          <w:p w14:paraId="7743B0F4" w14:textId="77777777" w:rsidR="00F6493A" w:rsidRPr="00CE6419" w:rsidRDefault="00F6493A" w:rsidP="00F6493A">
            <w:pPr>
              <w:jc w:val="center"/>
              <w:rPr>
                <w:bCs/>
                <w:sz w:val="28"/>
                <w:szCs w:val="28"/>
              </w:rPr>
            </w:pPr>
            <w:r w:rsidRPr="00CE6419">
              <w:rPr>
                <w:bCs/>
                <w:sz w:val="28"/>
                <w:szCs w:val="28"/>
              </w:rPr>
              <w:t>-</w:t>
            </w:r>
          </w:p>
        </w:tc>
        <w:tc>
          <w:tcPr>
            <w:tcW w:w="992" w:type="dxa"/>
            <w:vAlign w:val="center"/>
          </w:tcPr>
          <w:p w14:paraId="7AE87321" w14:textId="77777777" w:rsidR="00F6493A" w:rsidRPr="00CE6419" w:rsidRDefault="00F6493A" w:rsidP="00F6493A">
            <w:pPr>
              <w:jc w:val="center"/>
              <w:rPr>
                <w:bCs/>
                <w:sz w:val="28"/>
                <w:szCs w:val="28"/>
              </w:rPr>
            </w:pPr>
            <w:r w:rsidRPr="00CE6419">
              <w:rPr>
                <w:bCs/>
                <w:sz w:val="28"/>
                <w:szCs w:val="28"/>
              </w:rPr>
              <w:t>-</w:t>
            </w:r>
          </w:p>
        </w:tc>
        <w:tc>
          <w:tcPr>
            <w:tcW w:w="1134" w:type="dxa"/>
            <w:vAlign w:val="center"/>
          </w:tcPr>
          <w:p w14:paraId="4295A7CF" w14:textId="77777777" w:rsidR="00F6493A" w:rsidRPr="00CE6419" w:rsidRDefault="00F6493A" w:rsidP="00F6493A">
            <w:pPr>
              <w:jc w:val="center"/>
              <w:rPr>
                <w:bCs/>
                <w:sz w:val="28"/>
                <w:szCs w:val="28"/>
              </w:rPr>
            </w:pPr>
            <w:r w:rsidRPr="00CE6419">
              <w:rPr>
                <w:bCs/>
                <w:sz w:val="28"/>
                <w:szCs w:val="28"/>
              </w:rPr>
              <w:t>-</w:t>
            </w:r>
          </w:p>
        </w:tc>
        <w:tc>
          <w:tcPr>
            <w:tcW w:w="1134" w:type="dxa"/>
            <w:vAlign w:val="center"/>
          </w:tcPr>
          <w:p w14:paraId="02537C8E"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57DE0A95"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7C48DC68"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123C704E" w14:textId="77777777" w:rsidR="00F6493A" w:rsidRPr="00CE6419" w:rsidRDefault="00F6493A" w:rsidP="00F6493A">
            <w:pPr>
              <w:jc w:val="center"/>
              <w:rPr>
                <w:bCs/>
                <w:sz w:val="28"/>
                <w:szCs w:val="28"/>
              </w:rPr>
            </w:pPr>
            <w:r w:rsidRPr="00CE6419">
              <w:rPr>
                <w:bCs/>
                <w:sz w:val="28"/>
                <w:szCs w:val="28"/>
              </w:rPr>
              <w:t>-</w:t>
            </w:r>
          </w:p>
        </w:tc>
      </w:tr>
      <w:tr w:rsidR="00F6493A" w14:paraId="1101D59E" w14:textId="77777777" w:rsidTr="00F6493A">
        <w:trPr>
          <w:trHeight w:val="71"/>
        </w:trPr>
        <w:tc>
          <w:tcPr>
            <w:tcW w:w="822" w:type="dxa"/>
            <w:vAlign w:val="center"/>
          </w:tcPr>
          <w:p w14:paraId="116AE969" w14:textId="77777777" w:rsidR="00F6493A" w:rsidRDefault="00F6493A" w:rsidP="00F6493A">
            <w:pPr>
              <w:jc w:val="center"/>
              <w:rPr>
                <w:bCs/>
                <w:color w:val="000000"/>
                <w:sz w:val="28"/>
                <w:szCs w:val="28"/>
              </w:rPr>
            </w:pPr>
            <w:r>
              <w:rPr>
                <w:bCs/>
                <w:color w:val="000000"/>
                <w:sz w:val="28"/>
                <w:szCs w:val="28"/>
              </w:rPr>
              <w:t>1.2.</w:t>
            </w:r>
          </w:p>
        </w:tc>
        <w:tc>
          <w:tcPr>
            <w:tcW w:w="3375" w:type="dxa"/>
          </w:tcPr>
          <w:p w14:paraId="4D891F8F" w14:textId="77777777" w:rsidR="00F6493A" w:rsidRDefault="00F6493A" w:rsidP="00F6493A">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208C968E" w14:textId="77777777" w:rsidR="00F6493A" w:rsidRPr="00CE6419" w:rsidRDefault="00F6493A" w:rsidP="00F6493A">
            <w:pPr>
              <w:jc w:val="center"/>
              <w:rPr>
                <w:bCs/>
                <w:sz w:val="28"/>
                <w:szCs w:val="28"/>
              </w:rPr>
            </w:pPr>
            <w:r w:rsidRPr="00CE6419">
              <w:rPr>
                <w:bCs/>
                <w:sz w:val="28"/>
                <w:szCs w:val="28"/>
              </w:rPr>
              <w:t>-</w:t>
            </w:r>
          </w:p>
        </w:tc>
        <w:tc>
          <w:tcPr>
            <w:tcW w:w="1701" w:type="dxa"/>
            <w:vAlign w:val="center"/>
          </w:tcPr>
          <w:p w14:paraId="4C7884C0" w14:textId="77777777" w:rsidR="00F6493A" w:rsidRPr="00CE6419" w:rsidRDefault="00F6493A" w:rsidP="00F6493A">
            <w:pPr>
              <w:jc w:val="center"/>
              <w:rPr>
                <w:bCs/>
                <w:sz w:val="28"/>
                <w:szCs w:val="28"/>
              </w:rPr>
            </w:pPr>
            <w:r w:rsidRPr="00CE6419">
              <w:rPr>
                <w:bCs/>
                <w:sz w:val="28"/>
                <w:szCs w:val="28"/>
              </w:rPr>
              <w:t>-</w:t>
            </w:r>
          </w:p>
        </w:tc>
        <w:tc>
          <w:tcPr>
            <w:tcW w:w="992" w:type="dxa"/>
            <w:vAlign w:val="center"/>
          </w:tcPr>
          <w:p w14:paraId="4689984F" w14:textId="77777777" w:rsidR="00F6493A" w:rsidRPr="00CE6419" w:rsidRDefault="00F6493A" w:rsidP="00F6493A">
            <w:pPr>
              <w:jc w:val="center"/>
              <w:rPr>
                <w:bCs/>
                <w:sz w:val="28"/>
                <w:szCs w:val="28"/>
              </w:rPr>
            </w:pPr>
            <w:r w:rsidRPr="00CE6419">
              <w:rPr>
                <w:bCs/>
                <w:sz w:val="28"/>
                <w:szCs w:val="28"/>
              </w:rPr>
              <w:t>-</w:t>
            </w:r>
          </w:p>
        </w:tc>
        <w:tc>
          <w:tcPr>
            <w:tcW w:w="1134" w:type="dxa"/>
            <w:vAlign w:val="center"/>
          </w:tcPr>
          <w:p w14:paraId="27A4F162" w14:textId="77777777" w:rsidR="00F6493A" w:rsidRPr="00CE6419" w:rsidRDefault="00F6493A" w:rsidP="00F6493A">
            <w:pPr>
              <w:jc w:val="center"/>
              <w:rPr>
                <w:bCs/>
                <w:sz w:val="28"/>
                <w:szCs w:val="28"/>
              </w:rPr>
            </w:pPr>
            <w:r w:rsidRPr="00CE6419">
              <w:rPr>
                <w:bCs/>
                <w:sz w:val="28"/>
                <w:szCs w:val="28"/>
              </w:rPr>
              <w:t>-</w:t>
            </w:r>
          </w:p>
        </w:tc>
        <w:tc>
          <w:tcPr>
            <w:tcW w:w="1134" w:type="dxa"/>
            <w:vAlign w:val="center"/>
          </w:tcPr>
          <w:p w14:paraId="7DCCF88A"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3B67D253"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18FC8E4D"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2BEBD2C7" w14:textId="77777777" w:rsidR="00F6493A" w:rsidRPr="00CE6419" w:rsidRDefault="00F6493A" w:rsidP="00F6493A">
            <w:pPr>
              <w:jc w:val="center"/>
              <w:rPr>
                <w:bCs/>
                <w:sz w:val="28"/>
                <w:szCs w:val="28"/>
              </w:rPr>
            </w:pPr>
            <w:r w:rsidRPr="00CE6419">
              <w:rPr>
                <w:bCs/>
                <w:sz w:val="28"/>
                <w:szCs w:val="28"/>
              </w:rPr>
              <w:t>-</w:t>
            </w:r>
          </w:p>
        </w:tc>
      </w:tr>
      <w:tr w:rsidR="00F6493A" w14:paraId="50C8CA6A" w14:textId="77777777" w:rsidTr="00F6493A">
        <w:trPr>
          <w:trHeight w:val="438"/>
        </w:trPr>
        <w:tc>
          <w:tcPr>
            <w:tcW w:w="822" w:type="dxa"/>
            <w:vAlign w:val="center"/>
          </w:tcPr>
          <w:p w14:paraId="0E6CC027" w14:textId="77777777" w:rsidR="00F6493A" w:rsidRDefault="00F6493A" w:rsidP="00F6493A">
            <w:pPr>
              <w:jc w:val="center"/>
              <w:rPr>
                <w:bCs/>
                <w:color w:val="000000"/>
                <w:sz w:val="28"/>
                <w:szCs w:val="28"/>
              </w:rPr>
            </w:pPr>
            <w:r>
              <w:rPr>
                <w:bCs/>
                <w:color w:val="000000"/>
                <w:sz w:val="28"/>
                <w:szCs w:val="28"/>
              </w:rPr>
              <w:lastRenderedPageBreak/>
              <w:t>1</w:t>
            </w:r>
          </w:p>
        </w:tc>
        <w:tc>
          <w:tcPr>
            <w:tcW w:w="3375" w:type="dxa"/>
            <w:vAlign w:val="center"/>
          </w:tcPr>
          <w:p w14:paraId="7D146305" w14:textId="77777777" w:rsidR="00F6493A" w:rsidRDefault="00F6493A" w:rsidP="00F6493A">
            <w:pPr>
              <w:jc w:val="center"/>
              <w:rPr>
                <w:bCs/>
                <w:color w:val="000000"/>
                <w:sz w:val="28"/>
                <w:szCs w:val="28"/>
              </w:rPr>
            </w:pPr>
            <w:r>
              <w:rPr>
                <w:bCs/>
                <w:color w:val="000000"/>
                <w:sz w:val="28"/>
                <w:szCs w:val="28"/>
              </w:rPr>
              <w:t>2</w:t>
            </w:r>
          </w:p>
        </w:tc>
        <w:tc>
          <w:tcPr>
            <w:tcW w:w="993" w:type="dxa"/>
            <w:vAlign w:val="center"/>
          </w:tcPr>
          <w:p w14:paraId="1227A244" w14:textId="77777777" w:rsidR="00F6493A" w:rsidRDefault="00F6493A" w:rsidP="00F6493A">
            <w:pPr>
              <w:jc w:val="center"/>
              <w:rPr>
                <w:bCs/>
                <w:color w:val="000000"/>
                <w:sz w:val="28"/>
                <w:szCs w:val="28"/>
              </w:rPr>
            </w:pPr>
            <w:r>
              <w:rPr>
                <w:bCs/>
                <w:color w:val="000000"/>
                <w:sz w:val="28"/>
                <w:szCs w:val="28"/>
              </w:rPr>
              <w:t>3</w:t>
            </w:r>
          </w:p>
        </w:tc>
        <w:tc>
          <w:tcPr>
            <w:tcW w:w="1701" w:type="dxa"/>
            <w:vAlign w:val="center"/>
          </w:tcPr>
          <w:p w14:paraId="1588D077" w14:textId="77777777" w:rsidR="00F6493A" w:rsidRDefault="00F6493A" w:rsidP="00F6493A">
            <w:pPr>
              <w:jc w:val="center"/>
              <w:rPr>
                <w:bCs/>
                <w:color w:val="000000"/>
                <w:sz w:val="28"/>
                <w:szCs w:val="28"/>
              </w:rPr>
            </w:pPr>
            <w:r>
              <w:rPr>
                <w:bCs/>
                <w:color w:val="000000"/>
                <w:sz w:val="28"/>
                <w:szCs w:val="28"/>
              </w:rPr>
              <w:t>4</w:t>
            </w:r>
          </w:p>
        </w:tc>
        <w:tc>
          <w:tcPr>
            <w:tcW w:w="992" w:type="dxa"/>
            <w:vAlign w:val="center"/>
          </w:tcPr>
          <w:p w14:paraId="3CB21CD4" w14:textId="77777777" w:rsidR="00F6493A" w:rsidRDefault="00F6493A" w:rsidP="00F6493A">
            <w:pPr>
              <w:jc w:val="center"/>
              <w:rPr>
                <w:bCs/>
                <w:color w:val="000000"/>
                <w:sz w:val="28"/>
                <w:szCs w:val="28"/>
              </w:rPr>
            </w:pPr>
            <w:r>
              <w:rPr>
                <w:bCs/>
                <w:color w:val="000000"/>
                <w:sz w:val="28"/>
                <w:szCs w:val="28"/>
              </w:rPr>
              <w:t>5</w:t>
            </w:r>
          </w:p>
        </w:tc>
        <w:tc>
          <w:tcPr>
            <w:tcW w:w="1134" w:type="dxa"/>
            <w:vAlign w:val="center"/>
          </w:tcPr>
          <w:p w14:paraId="1808C251" w14:textId="77777777" w:rsidR="00F6493A" w:rsidRDefault="00F6493A" w:rsidP="00F6493A">
            <w:pPr>
              <w:jc w:val="center"/>
              <w:rPr>
                <w:bCs/>
                <w:color w:val="000000"/>
                <w:sz w:val="28"/>
                <w:szCs w:val="28"/>
              </w:rPr>
            </w:pPr>
            <w:r>
              <w:rPr>
                <w:bCs/>
                <w:color w:val="000000"/>
                <w:sz w:val="28"/>
                <w:szCs w:val="28"/>
              </w:rPr>
              <w:t>6</w:t>
            </w:r>
          </w:p>
        </w:tc>
        <w:tc>
          <w:tcPr>
            <w:tcW w:w="1134" w:type="dxa"/>
            <w:vAlign w:val="center"/>
          </w:tcPr>
          <w:p w14:paraId="231353FA" w14:textId="77777777" w:rsidR="00F6493A" w:rsidRDefault="00F6493A" w:rsidP="00F6493A">
            <w:pPr>
              <w:jc w:val="center"/>
              <w:rPr>
                <w:bCs/>
                <w:color w:val="000000"/>
                <w:sz w:val="28"/>
                <w:szCs w:val="28"/>
              </w:rPr>
            </w:pPr>
            <w:r>
              <w:rPr>
                <w:bCs/>
                <w:color w:val="000000"/>
                <w:sz w:val="28"/>
                <w:szCs w:val="28"/>
              </w:rPr>
              <w:t>7</w:t>
            </w:r>
          </w:p>
        </w:tc>
        <w:tc>
          <w:tcPr>
            <w:tcW w:w="1105" w:type="dxa"/>
            <w:vAlign w:val="center"/>
          </w:tcPr>
          <w:p w14:paraId="37895A4A" w14:textId="77777777" w:rsidR="00F6493A" w:rsidRDefault="00F6493A" w:rsidP="00F6493A">
            <w:pPr>
              <w:jc w:val="center"/>
              <w:rPr>
                <w:bCs/>
                <w:color w:val="000000"/>
                <w:sz w:val="28"/>
                <w:szCs w:val="28"/>
              </w:rPr>
            </w:pPr>
            <w:r>
              <w:rPr>
                <w:bCs/>
                <w:color w:val="000000"/>
                <w:sz w:val="28"/>
                <w:szCs w:val="28"/>
              </w:rPr>
              <w:t>8</w:t>
            </w:r>
          </w:p>
        </w:tc>
        <w:tc>
          <w:tcPr>
            <w:tcW w:w="1105" w:type="dxa"/>
            <w:vAlign w:val="center"/>
          </w:tcPr>
          <w:p w14:paraId="2B5992C4" w14:textId="77777777" w:rsidR="00F6493A" w:rsidRDefault="00F6493A" w:rsidP="00F6493A">
            <w:pPr>
              <w:jc w:val="center"/>
              <w:rPr>
                <w:bCs/>
                <w:color w:val="000000"/>
                <w:sz w:val="28"/>
                <w:szCs w:val="28"/>
              </w:rPr>
            </w:pPr>
            <w:r>
              <w:rPr>
                <w:bCs/>
                <w:color w:val="000000"/>
                <w:sz w:val="28"/>
                <w:szCs w:val="28"/>
              </w:rPr>
              <w:t>9</w:t>
            </w:r>
          </w:p>
        </w:tc>
        <w:tc>
          <w:tcPr>
            <w:tcW w:w="1105" w:type="dxa"/>
            <w:vAlign w:val="center"/>
          </w:tcPr>
          <w:p w14:paraId="2660206D" w14:textId="77777777" w:rsidR="00F6493A" w:rsidRDefault="00F6493A" w:rsidP="00F6493A">
            <w:pPr>
              <w:jc w:val="center"/>
              <w:rPr>
                <w:bCs/>
                <w:color w:val="000000"/>
                <w:sz w:val="28"/>
                <w:szCs w:val="28"/>
              </w:rPr>
            </w:pPr>
            <w:r>
              <w:rPr>
                <w:bCs/>
                <w:color w:val="000000"/>
                <w:sz w:val="28"/>
                <w:szCs w:val="28"/>
              </w:rPr>
              <w:t>10</w:t>
            </w:r>
          </w:p>
        </w:tc>
      </w:tr>
      <w:tr w:rsidR="00F6493A" w14:paraId="1CC76524" w14:textId="77777777" w:rsidTr="00F6493A">
        <w:trPr>
          <w:trHeight w:val="827"/>
        </w:trPr>
        <w:tc>
          <w:tcPr>
            <w:tcW w:w="13466" w:type="dxa"/>
            <w:gridSpan w:val="10"/>
            <w:vAlign w:val="center"/>
          </w:tcPr>
          <w:p w14:paraId="420A3606" w14:textId="77777777" w:rsidR="00F6493A" w:rsidRDefault="00F6493A" w:rsidP="00F6493A">
            <w:pPr>
              <w:pStyle w:val="a6"/>
              <w:numPr>
                <w:ilvl w:val="0"/>
                <w:numId w:val="3"/>
              </w:numPr>
              <w:jc w:val="center"/>
              <w:rPr>
                <w:bCs/>
                <w:color w:val="000000"/>
                <w:sz w:val="28"/>
                <w:szCs w:val="28"/>
              </w:rPr>
            </w:pPr>
            <w:r>
              <w:rPr>
                <w:bCs/>
                <w:color w:val="000000"/>
                <w:sz w:val="28"/>
                <w:szCs w:val="28"/>
              </w:rPr>
              <w:t>Показатели надежности и бесперебойности водоснабжения</w:t>
            </w:r>
          </w:p>
        </w:tc>
      </w:tr>
      <w:tr w:rsidR="00F6493A" w14:paraId="5564B66A" w14:textId="77777777" w:rsidTr="00F6493A">
        <w:trPr>
          <w:trHeight w:val="4807"/>
        </w:trPr>
        <w:tc>
          <w:tcPr>
            <w:tcW w:w="822" w:type="dxa"/>
            <w:vAlign w:val="center"/>
          </w:tcPr>
          <w:p w14:paraId="287FCB34" w14:textId="77777777" w:rsidR="00F6493A" w:rsidRDefault="00F6493A" w:rsidP="00F6493A">
            <w:pPr>
              <w:jc w:val="center"/>
              <w:rPr>
                <w:bCs/>
                <w:color w:val="000000"/>
                <w:sz w:val="28"/>
                <w:szCs w:val="28"/>
              </w:rPr>
            </w:pPr>
            <w:r>
              <w:rPr>
                <w:bCs/>
                <w:color w:val="000000"/>
                <w:sz w:val="28"/>
                <w:szCs w:val="28"/>
              </w:rPr>
              <w:t>2.1.</w:t>
            </w:r>
          </w:p>
        </w:tc>
        <w:tc>
          <w:tcPr>
            <w:tcW w:w="3375" w:type="dxa"/>
            <w:vAlign w:val="center"/>
          </w:tcPr>
          <w:p w14:paraId="49A35B6A" w14:textId="77777777" w:rsidR="00F6493A" w:rsidRDefault="00F6493A" w:rsidP="00F6493A">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1AF6BCF7" w14:textId="77777777" w:rsidR="00F6493A" w:rsidRPr="00CE6419" w:rsidRDefault="00F6493A" w:rsidP="00F6493A">
            <w:pPr>
              <w:jc w:val="center"/>
              <w:rPr>
                <w:bCs/>
                <w:sz w:val="28"/>
                <w:szCs w:val="28"/>
              </w:rPr>
            </w:pPr>
            <w:r w:rsidRPr="00CE6419">
              <w:rPr>
                <w:bCs/>
                <w:sz w:val="28"/>
                <w:szCs w:val="28"/>
              </w:rPr>
              <w:t>-</w:t>
            </w:r>
          </w:p>
        </w:tc>
        <w:tc>
          <w:tcPr>
            <w:tcW w:w="1701" w:type="dxa"/>
            <w:vAlign w:val="center"/>
          </w:tcPr>
          <w:p w14:paraId="06BBFFD7" w14:textId="77777777" w:rsidR="00F6493A" w:rsidRPr="00CE6419" w:rsidRDefault="00F6493A" w:rsidP="00F6493A">
            <w:pPr>
              <w:jc w:val="center"/>
              <w:rPr>
                <w:bCs/>
                <w:sz w:val="28"/>
                <w:szCs w:val="28"/>
              </w:rPr>
            </w:pPr>
            <w:r w:rsidRPr="00CE6419">
              <w:rPr>
                <w:bCs/>
                <w:sz w:val="28"/>
                <w:szCs w:val="28"/>
              </w:rPr>
              <w:t>-</w:t>
            </w:r>
          </w:p>
        </w:tc>
        <w:tc>
          <w:tcPr>
            <w:tcW w:w="992" w:type="dxa"/>
            <w:vAlign w:val="center"/>
          </w:tcPr>
          <w:p w14:paraId="75527FBE" w14:textId="77777777" w:rsidR="00F6493A" w:rsidRPr="00CE6419" w:rsidRDefault="00F6493A" w:rsidP="00F6493A">
            <w:pPr>
              <w:jc w:val="center"/>
              <w:rPr>
                <w:bCs/>
                <w:sz w:val="28"/>
                <w:szCs w:val="28"/>
              </w:rPr>
            </w:pPr>
            <w:r w:rsidRPr="00CE6419">
              <w:rPr>
                <w:bCs/>
                <w:sz w:val="28"/>
                <w:szCs w:val="28"/>
              </w:rPr>
              <w:t>-</w:t>
            </w:r>
          </w:p>
        </w:tc>
        <w:tc>
          <w:tcPr>
            <w:tcW w:w="1134" w:type="dxa"/>
            <w:vAlign w:val="center"/>
          </w:tcPr>
          <w:p w14:paraId="78FB9567" w14:textId="77777777" w:rsidR="00F6493A" w:rsidRPr="00CE6419" w:rsidRDefault="00F6493A" w:rsidP="00F6493A">
            <w:pPr>
              <w:jc w:val="center"/>
              <w:rPr>
                <w:bCs/>
                <w:sz w:val="28"/>
                <w:szCs w:val="28"/>
              </w:rPr>
            </w:pPr>
            <w:r w:rsidRPr="00CE6419">
              <w:rPr>
                <w:bCs/>
                <w:sz w:val="28"/>
                <w:szCs w:val="28"/>
              </w:rPr>
              <w:t>-</w:t>
            </w:r>
          </w:p>
        </w:tc>
        <w:tc>
          <w:tcPr>
            <w:tcW w:w="1134" w:type="dxa"/>
            <w:vAlign w:val="center"/>
          </w:tcPr>
          <w:p w14:paraId="669F9A82"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13F76471"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14D4F628"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48F40B5C" w14:textId="77777777" w:rsidR="00F6493A" w:rsidRPr="00CE6419" w:rsidRDefault="00F6493A" w:rsidP="00F6493A">
            <w:pPr>
              <w:jc w:val="center"/>
              <w:rPr>
                <w:bCs/>
                <w:sz w:val="28"/>
                <w:szCs w:val="28"/>
              </w:rPr>
            </w:pPr>
            <w:r w:rsidRPr="00CE6419">
              <w:rPr>
                <w:bCs/>
                <w:sz w:val="28"/>
                <w:szCs w:val="28"/>
              </w:rPr>
              <w:t>-</w:t>
            </w:r>
          </w:p>
        </w:tc>
      </w:tr>
      <w:tr w:rsidR="00F6493A" w14:paraId="6C9DAF11" w14:textId="77777777" w:rsidTr="00F6493A">
        <w:trPr>
          <w:trHeight w:val="1133"/>
        </w:trPr>
        <w:tc>
          <w:tcPr>
            <w:tcW w:w="13466" w:type="dxa"/>
            <w:gridSpan w:val="10"/>
            <w:vAlign w:val="center"/>
          </w:tcPr>
          <w:p w14:paraId="13B6F33A" w14:textId="77777777" w:rsidR="00F6493A" w:rsidRDefault="00F6493A" w:rsidP="00F6493A">
            <w:pPr>
              <w:pStyle w:val="a6"/>
              <w:numPr>
                <w:ilvl w:val="0"/>
                <w:numId w:val="3"/>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F6493A" w14:paraId="2E954FB2" w14:textId="77777777" w:rsidTr="00F6493A">
        <w:trPr>
          <w:trHeight w:val="71"/>
        </w:trPr>
        <w:tc>
          <w:tcPr>
            <w:tcW w:w="822" w:type="dxa"/>
            <w:vAlign w:val="center"/>
          </w:tcPr>
          <w:p w14:paraId="78520573" w14:textId="77777777" w:rsidR="00F6493A" w:rsidRDefault="00F6493A" w:rsidP="00F6493A">
            <w:pPr>
              <w:jc w:val="center"/>
              <w:rPr>
                <w:bCs/>
                <w:color w:val="000000"/>
                <w:sz w:val="28"/>
                <w:szCs w:val="28"/>
              </w:rPr>
            </w:pPr>
            <w:r>
              <w:rPr>
                <w:bCs/>
                <w:color w:val="000000"/>
                <w:sz w:val="28"/>
                <w:szCs w:val="28"/>
              </w:rPr>
              <w:t>3.1.</w:t>
            </w:r>
          </w:p>
        </w:tc>
        <w:tc>
          <w:tcPr>
            <w:tcW w:w="3375" w:type="dxa"/>
            <w:vAlign w:val="center"/>
          </w:tcPr>
          <w:p w14:paraId="7DA80ABA" w14:textId="77777777" w:rsidR="00F6493A" w:rsidRDefault="00F6493A" w:rsidP="00F6493A">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32B08ED0" w14:textId="77777777" w:rsidR="00F6493A" w:rsidRPr="00CE6419" w:rsidRDefault="00F6493A" w:rsidP="00F6493A">
            <w:pPr>
              <w:jc w:val="center"/>
              <w:rPr>
                <w:bCs/>
                <w:sz w:val="28"/>
                <w:szCs w:val="28"/>
              </w:rPr>
            </w:pPr>
            <w:r>
              <w:rPr>
                <w:bCs/>
                <w:sz w:val="28"/>
                <w:szCs w:val="28"/>
              </w:rPr>
              <w:t>0</w:t>
            </w:r>
          </w:p>
        </w:tc>
        <w:tc>
          <w:tcPr>
            <w:tcW w:w="1701" w:type="dxa"/>
            <w:vAlign w:val="center"/>
          </w:tcPr>
          <w:p w14:paraId="3A63842D" w14:textId="77777777" w:rsidR="00F6493A" w:rsidRPr="00CE6419" w:rsidRDefault="00F6493A" w:rsidP="00F6493A">
            <w:pPr>
              <w:jc w:val="center"/>
              <w:rPr>
                <w:bCs/>
                <w:sz w:val="28"/>
                <w:szCs w:val="28"/>
              </w:rPr>
            </w:pPr>
            <w:r>
              <w:rPr>
                <w:bCs/>
                <w:sz w:val="28"/>
                <w:szCs w:val="28"/>
              </w:rPr>
              <w:t>0</w:t>
            </w:r>
          </w:p>
        </w:tc>
        <w:tc>
          <w:tcPr>
            <w:tcW w:w="992" w:type="dxa"/>
            <w:vAlign w:val="center"/>
          </w:tcPr>
          <w:p w14:paraId="16D2782F" w14:textId="77777777" w:rsidR="00F6493A" w:rsidRPr="00CE6419" w:rsidRDefault="00F6493A" w:rsidP="00F6493A">
            <w:pPr>
              <w:jc w:val="center"/>
              <w:rPr>
                <w:bCs/>
                <w:sz w:val="28"/>
                <w:szCs w:val="28"/>
              </w:rPr>
            </w:pPr>
            <w:r>
              <w:rPr>
                <w:bCs/>
                <w:sz w:val="28"/>
                <w:szCs w:val="28"/>
              </w:rPr>
              <w:t>0</w:t>
            </w:r>
          </w:p>
        </w:tc>
        <w:tc>
          <w:tcPr>
            <w:tcW w:w="1134" w:type="dxa"/>
            <w:vAlign w:val="center"/>
          </w:tcPr>
          <w:p w14:paraId="235961A4" w14:textId="77777777" w:rsidR="00F6493A" w:rsidRPr="00CE6419" w:rsidRDefault="00F6493A" w:rsidP="00F6493A">
            <w:pPr>
              <w:jc w:val="center"/>
              <w:rPr>
                <w:bCs/>
                <w:sz w:val="28"/>
                <w:szCs w:val="28"/>
              </w:rPr>
            </w:pPr>
            <w:r>
              <w:rPr>
                <w:bCs/>
                <w:sz w:val="28"/>
                <w:szCs w:val="28"/>
              </w:rPr>
              <w:t>0</w:t>
            </w:r>
          </w:p>
        </w:tc>
        <w:tc>
          <w:tcPr>
            <w:tcW w:w="1134" w:type="dxa"/>
            <w:vAlign w:val="center"/>
          </w:tcPr>
          <w:p w14:paraId="37039DC1" w14:textId="77777777" w:rsidR="00F6493A" w:rsidRPr="00CE6419" w:rsidRDefault="00F6493A" w:rsidP="00F6493A">
            <w:pPr>
              <w:jc w:val="center"/>
              <w:rPr>
                <w:bCs/>
                <w:sz w:val="28"/>
                <w:szCs w:val="28"/>
              </w:rPr>
            </w:pPr>
            <w:r>
              <w:rPr>
                <w:bCs/>
                <w:sz w:val="28"/>
                <w:szCs w:val="28"/>
              </w:rPr>
              <w:t>0</w:t>
            </w:r>
          </w:p>
        </w:tc>
        <w:tc>
          <w:tcPr>
            <w:tcW w:w="1105" w:type="dxa"/>
            <w:vAlign w:val="center"/>
          </w:tcPr>
          <w:p w14:paraId="20C7D267" w14:textId="77777777" w:rsidR="00F6493A" w:rsidRPr="00CE6419" w:rsidRDefault="00F6493A" w:rsidP="00F6493A">
            <w:pPr>
              <w:jc w:val="center"/>
              <w:rPr>
                <w:bCs/>
                <w:sz w:val="28"/>
                <w:szCs w:val="28"/>
              </w:rPr>
            </w:pPr>
            <w:r>
              <w:rPr>
                <w:bCs/>
                <w:sz w:val="28"/>
                <w:szCs w:val="28"/>
              </w:rPr>
              <w:t>0</w:t>
            </w:r>
          </w:p>
        </w:tc>
        <w:tc>
          <w:tcPr>
            <w:tcW w:w="1105" w:type="dxa"/>
            <w:vAlign w:val="center"/>
          </w:tcPr>
          <w:p w14:paraId="2CDF725D" w14:textId="77777777" w:rsidR="00F6493A" w:rsidRPr="00CE6419" w:rsidRDefault="00F6493A" w:rsidP="00F6493A">
            <w:pPr>
              <w:jc w:val="center"/>
              <w:rPr>
                <w:bCs/>
                <w:sz w:val="28"/>
                <w:szCs w:val="28"/>
              </w:rPr>
            </w:pPr>
            <w:r>
              <w:rPr>
                <w:bCs/>
                <w:sz w:val="28"/>
                <w:szCs w:val="28"/>
              </w:rPr>
              <w:t>0</w:t>
            </w:r>
          </w:p>
        </w:tc>
        <w:tc>
          <w:tcPr>
            <w:tcW w:w="1105" w:type="dxa"/>
            <w:vAlign w:val="center"/>
          </w:tcPr>
          <w:p w14:paraId="1333356D" w14:textId="77777777" w:rsidR="00F6493A" w:rsidRPr="00CE6419" w:rsidRDefault="00F6493A" w:rsidP="00F6493A">
            <w:pPr>
              <w:jc w:val="center"/>
              <w:rPr>
                <w:bCs/>
                <w:sz w:val="28"/>
                <w:szCs w:val="28"/>
              </w:rPr>
            </w:pPr>
            <w:r>
              <w:rPr>
                <w:bCs/>
                <w:sz w:val="28"/>
                <w:szCs w:val="28"/>
              </w:rPr>
              <w:t>0</w:t>
            </w:r>
          </w:p>
        </w:tc>
      </w:tr>
      <w:tr w:rsidR="00F6493A" w14:paraId="37908224" w14:textId="77777777" w:rsidTr="00F6493A">
        <w:trPr>
          <w:trHeight w:val="438"/>
        </w:trPr>
        <w:tc>
          <w:tcPr>
            <w:tcW w:w="822" w:type="dxa"/>
            <w:vAlign w:val="center"/>
          </w:tcPr>
          <w:p w14:paraId="311F22E0" w14:textId="77777777" w:rsidR="00F6493A" w:rsidRDefault="00F6493A" w:rsidP="00F6493A">
            <w:pPr>
              <w:jc w:val="center"/>
              <w:rPr>
                <w:bCs/>
                <w:color w:val="000000"/>
                <w:sz w:val="28"/>
                <w:szCs w:val="28"/>
              </w:rPr>
            </w:pPr>
            <w:r>
              <w:rPr>
                <w:bCs/>
                <w:color w:val="000000"/>
                <w:sz w:val="28"/>
                <w:szCs w:val="28"/>
              </w:rPr>
              <w:lastRenderedPageBreak/>
              <w:t>1</w:t>
            </w:r>
          </w:p>
        </w:tc>
        <w:tc>
          <w:tcPr>
            <w:tcW w:w="3375" w:type="dxa"/>
            <w:vAlign w:val="center"/>
          </w:tcPr>
          <w:p w14:paraId="1289C298" w14:textId="77777777" w:rsidR="00F6493A" w:rsidRDefault="00F6493A" w:rsidP="00F6493A">
            <w:pPr>
              <w:jc w:val="center"/>
              <w:rPr>
                <w:bCs/>
                <w:color w:val="000000"/>
                <w:sz w:val="28"/>
                <w:szCs w:val="28"/>
              </w:rPr>
            </w:pPr>
            <w:r>
              <w:rPr>
                <w:bCs/>
                <w:color w:val="000000"/>
                <w:sz w:val="28"/>
                <w:szCs w:val="28"/>
              </w:rPr>
              <w:t>2</w:t>
            </w:r>
          </w:p>
        </w:tc>
        <w:tc>
          <w:tcPr>
            <w:tcW w:w="993" w:type="dxa"/>
            <w:vAlign w:val="center"/>
          </w:tcPr>
          <w:p w14:paraId="49FB052E" w14:textId="77777777" w:rsidR="00F6493A" w:rsidRDefault="00F6493A" w:rsidP="00F6493A">
            <w:pPr>
              <w:jc w:val="center"/>
              <w:rPr>
                <w:bCs/>
                <w:color w:val="000000"/>
                <w:sz w:val="28"/>
                <w:szCs w:val="28"/>
              </w:rPr>
            </w:pPr>
            <w:r>
              <w:rPr>
                <w:bCs/>
                <w:color w:val="000000"/>
                <w:sz w:val="28"/>
                <w:szCs w:val="28"/>
              </w:rPr>
              <w:t>3</w:t>
            </w:r>
          </w:p>
        </w:tc>
        <w:tc>
          <w:tcPr>
            <w:tcW w:w="1701" w:type="dxa"/>
            <w:vAlign w:val="center"/>
          </w:tcPr>
          <w:p w14:paraId="3E0285E2" w14:textId="77777777" w:rsidR="00F6493A" w:rsidRDefault="00F6493A" w:rsidP="00F6493A">
            <w:pPr>
              <w:jc w:val="center"/>
              <w:rPr>
                <w:bCs/>
                <w:color w:val="000000"/>
                <w:sz w:val="28"/>
                <w:szCs w:val="28"/>
              </w:rPr>
            </w:pPr>
            <w:r>
              <w:rPr>
                <w:bCs/>
                <w:color w:val="000000"/>
                <w:sz w:val="28"/>
                <w:szCs w:val="28"/>
              </w:rPr>
              <w:t>4</w:t>
            </w:r>
          </w:p>
        </w:tc>
        <w:tc>
          <w:tcPr>
            <w:tcW w:w="992" w:type="dxa"/>
            <w:vAlign w:val="center"/>
          </w:tcPr>
          <w:p w14:paraId="01D71695" w14:textId="77777777" w:rsidR="00F6493A" w:rsidRDefault="00F6493A" w:rsidP="00F6493A">
            <w:pPr>
              <w:jc w:val="center"/>
              <w:rPr>
                <w:bCs/>
                <w:color w:val="000000"/>
                <w:sz w:val="28"/>
                <w:szCs w:val="28"/>
              </w:rPr>
            </w:pPr>
            <w:r>
              <w:rPr>
                <w:bCs/>
                <w:color w:val="000000"/>
                <w:sz w:val="28"/>
                <w:szCs w:val="28"/>
              </w:rPr>
              <w:t>5</w:t>
            </w:r>
          </w:p>
        </w:tc>
        <w:tc>
          <w:tcPr>
            <w:tcW w:w="1134" w:type="dxa"/>
            <w:vAlign w:val="center"/>
          </w:tcPr>
          <w:p w14:paraId="3389FFB0" w14:textId="77777777" w:rsidR="00F6493A" w:rsidRDefault="00F6493A" w:rsidP="00F6493A">
            <w:pPr>
              <w:jc w:val="center"/>
              <w:rPr>
                <w:bCs/>
                <w:color w:val="000000"/>
                <w:sz w:val="28"/>
                <w:szCs w:val="28"/>
              </w:rPr>
            </w:pPr>
            <w:r>
              <w:rPr>
                <w:bCs/>
                <w:color w:val="000000"/>
                <w:sz w:val="28"/>
                <w:szCs w:val="28"/>
              </w:rPr>
              <w:t>6</w:t>
            </w:r>
          </w:p>
        </w:tc>
        <w:tc>
          <w:tcPr>
            <w:tcW w:w="1134" w:type="dxa"/>
            <w:vAlign w:val="center"/>
          </w:tcPr>
          <w:p w14:paraId="5022C733" w14:textId="77777777" w:rsidR="00F6493A" w:rsidRDefault="00F6493A" w:rsidP="00F6493A">
            <w:pPr>
              <w:jc w:val="center"/>
              <w:rPr>
                <w:bCs/>
                <w:color w:val="000000"/>
                <w:sz w:val="28"/>
                <w:szCs w:val="28"/>
              </w:rPr>
            </w:pPr>
            <w:r>
              <w:rPr>
                <w:bCs/>
                <w:color w:val="000000"/>
                <w:sz w:val="28"/>
                <w:szCs w:val="28"/>
              </w:rPr>
              <w:t>7</w:t>
            </w:r>
          </w:p>
        </w:tc>
        <w:tc>
          <w:tcPr>
            <w:tcW w:w="1105" w:type="dxa"/>
            <w:vAlign w:val="center"/>
          </w:tcPr>
          <w:p w14:paraId="6140CC36" w14:textId="77777777" w:rsidR="00F6493A" w:rsidRDefault="00F6493A" w:rsidP="00F6493A">
            <w:pPr>
              <w:jc w:val="center"/>
              <w:rPr>
                <w:bCs/>
                <w:color w:val="000000"/>
                <w:sz w:val="28"/>
                <w:szCs w:val="28"/>
              </w:rPr>
            </w:pPr>
            <w:r>
              <w:rPr>
                <w:bCs/>
                <w:color w:val="000000"/>
                <w:sz w:val="28"/>
                <w:szCs w:val="28"/>
              </w:rPr>
              <w:t>8</w:t>
            </w:r>
          </w:p>
        </w:tc>
        <w:tc>
          <w:tcPr>
            <w:tcW w:w="1105" w:type="dxa"/>
            <w:vAlign w:val="center"/>
          </w:tcPr>
          <w:p w14:paraId="0DE727E9" w14:textId="77777777" w:rsidR="00F6493A" w:rsidRDefault="00F6493A" w:rsidP="00F6493A">
            <w:pPr>
              <w:jc w:val="center"/>
              <w:rPr>
                <w:bCs/>
                <w:color w:val="000000"/>
                <w:sz w:val="28"/>
                <w:szCs w:val="28"/>
              </w:rPr>
            </w:pPr>
            <w:r>
              <w:rPr>
                <w:bCs/>
                <w:color w:val="000000"/>
                <w:sz w:val="28"/>
                <w:szCs w:val="28"/>
              </w:rPr>
              <w:t>9</w:t>
            </w:r>
          </w:p>
        </w:tc>
        <w:tc>
          <w:tcPr>
            <w:tcW w:w="1105" w:type="dxa"/>
            <w:vAlign w:val="center"/>
          </w:tcPr>
          <w:p w14:paraId="77F2C585" w14:textId="77777777" w:rsidR="00F6493A" w:rsidRDefault="00F6493A" w:rsidP="00F6493A">
            <w:pPr>
              <w:jc w:val="center"/>
              <w:rPr>
                <w:bCs/>
                <w:color w:val="000000"/>
                <w:sz w:val="28"/>
                <w:szCs w:val="28"/>
              </w:rPr>
            </w:pPr>
            <w:r>
              <w:rPr>
                <w:bCs/>
                <w:color w:val="000000"/>
                <w:sz w:val="28"/>
                <w:szCs w:val="28"/>
              </w:rPr>
              <w:t>10</w:t>
            </w:r>
          </w:p>
        </w:tc>
      </w:tr>
      <w:tr w:rsidR="00F6493A" w14:paraId="282BCDC5" w14:textId="77777777" w:rsidTr="00F6493A">
        <w:trPr>
          <w:trHeight w:val="2263"/>
        </w:trPr>
        <w:tc>
          <w:tcPr>
            <w:tcW w:w="822" w:type="dxa"/>
            <w:vAlign w:val="center"/>
          </w:tcPr>
          <w:p w14:paraId="3DDD7E9D" w14:textId="77777777" w:rsidR="00F6493A" w:rsidRDefault="00F6493A" w:rsidP="00F6493A">
            <w:pPr>
              <w:jc w:val="center"/>
              <w:rPr>
                <w:bCs/>
                <w:color w:val="000000"/>
                <w:sz w:val="28"/>
                <w:szCs w:val="28"/>
              </w:rPr>
            </w:pPr>
            <w:r>
              <w:rPr>
                <w:bCs/>
                <w:color w:val="000000"/>
                <w:sz w:val="28"/>
                <w:szCs w:val="28"/>
              </w:rPr>
              <w:t>3.2.</w:t>
            </w:r>
          </w:p>
        </w:tc>
        <w:tc>
          <w:tcPr>
            <w:tcW w:w="3375" w:type="dxa"/>
            <w:vAlign w:val="center"/>
          </w:tcPr>
          <w:p w14:paraId="754F1736" w14:textId="77777777" w:rsidR="00F6493A" w:rsidRDefault="00F6493A" w:rsidP="00F6493A">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763A6C13" w14:textId="77777777" w:rsidR="00F6493A" w:rsidRPr="00CE6419" w:rsidRDefault="00F6493A" w:rsidP="00F6493A">
            <w:pPr>
              <w:jc w:val="center"/>
              <w:rPr>
                <w:bCs/>
                <w:sz w:val="28"/>
                <w:szCs w:val="28"/>
              </w:rPr>
            </w:pPr>
            <w:r w:rsidRPr="00CE6419">
              <w:rPr>
                <w:bCs/>
                <w:sz w:val="28"/>
                <w:szCs w:val="28"/>
              </w:rPr>
              <w:t>-</w:t>
            </w:r>
          </w:p>
        </w:tc>
        <w:tc>
          <w:tcPr>
            <w:tcW w:w="1701" w:type="dxa"/>
            <w:vAlign w:val="center"/>
          </w:tcPr>
          <w:p w14:paraId="3A50FFAD" w14:textId="77777777" w:rsidR="00F6493A" w:rsidRPr="00CE6419" w:rsidRDefault="00F6493A" w:rsidP="00F6493A">
            <w:pPr>
              <w:jc w:val="center"/>
              <w:rPr>
                <w:bCs/>
                <w:sz w:val="28"/>
                <w:szCs w:val="28"/>
              </w:rPr>
            </w:pPr>
            <w:r w:rsidRPr="00CE6419">
              <w:rPr>
                <w:bCs/>
                <w:sz w:val="28"/>
                <w:szCs w:val="28"/>
              </w:rPr>
              <w:t>-</w:t>
            </w:r>
          </w:p>
        </w:tc>
        <w:tc>
          <w:tcPr>
            <w:tcW w:w="992" w:type="dxa"/>
            <w:vAlign w:val="center"/>
          </w:tcPr>
          <w:p w14:paraId="506D638B" w14:textId="77777777" w:rsidR="00F6493A" w:rsidRPr="00CE6419" w:rsidRDefault="00F6493A" w:rsidP="00F6493A">
            <w:pPr>
              <w:jc w:val="center"/>
              <w:rPr>
                <w:bCs/>
                <w:sz w:val="28"/>
                <w:szCs w:val="28"/>
              </w:rPr>
            </w:pPr>
            <w:r w:rsidRPr="00CE6419">
              <w:rPr>
                <w:bCs/>
                <w:sz w:val="28"/>
                <w:szCs w:val="28"/>
              </w:rPr>
              <w:t>-</w:t>
            </w:r>
          </w:p>
        </w:tc>
        <w:tc>
          <w:tcPr>
            <w:tcW w:w="1134" w:type="dxa"/>
            <w:vAlign w:val="center"/>
          </w:tcPr>
          <w:p w14:paraId="0F90A138" w14:textId="77777777" w:rsidR="00F6493A" w:rsidRPr="00CE6419" w:rsidRDefault="00F6493A" w:rsidP="00F6493A">
            <w:pPr>
              <w:jc w:val="center"/>
              <w:rPr>
                <w:bCs/>
                <w:sz w:val="28"/>
                <w:szCs w:val="28"/>
              </w:rPr>
            </w:pPr>
            <w:r w:rsidRPr="00CE6419">
              <w:rPr>
                <w:bCs/>
                <w:sz w:val="28"/>
                <w:szCs w:val="28"/>
              </w:rPr>
              <w:t>-</w:t>
            </w:r>
          </w:p>
        </w:tc>
        <w:tc>
          <w:tcPr>
            <w:tcW w:w="1134" w:type="dxa"/>
            <w:vAlign w:val="center"/>
          </w:tcPr>
          <w:p w14:paraId="3A858D07"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30801B69"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3DA86B21"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01229E9E" w14:textId="77777777" w:rsidR="00F6493A" w:rsidRPr="00CE6419" w:rsidRDefault="00F6493A" w:rsidP="00F6493A">
            <w:pPr>
              <w:jc w:val="center"/>
              <w:rPr>
                <w:bCs/>
                <w:sz w:val="28"/>
                <w:szCs w:val="28"/>
              </w:rPr>
            </w:pPr>
            <w:r w:rsidRPr="00CE6419">
              <w:rPr>
                <w:bCs/>
                <w:sz w:val="28"/>
                <w:szCs w:val="28"/>
              </w:rPr>
              <w:t>-</w:t>
            </w:r>
          </w:p>
        </w:tc>
      </w:tr>
      <w:tr w:rsidR="00F6493A" w14:paraId="40D73C07" w14:textId="77777777" w:rsidTr="00F6493A">
        <w:tc>
          <w:tcPr>
            <w:tcW w:w="822" w:type="dxa"/>
            <w:vAlign w:val="center"/>
          </w:tcPr>
          <w:p w14:paraId="3381C527" w14:textId="77777777" w:rsidR="00F6493A" w:rsidRDefault="00F6493A" w:rsidP="00F6493A">
            <w:pPr>
              <w:jc w:val="center"/>
              <w:rPr>
                <w:bCs/>
                <w:color w:val="000000"/>
                <w:sz w:val="28"/>
                <w:szCs w:val="28"/>
              </w:rPr>
            </w:pPr>
            <w:r>
              <w:rPr>
                <w:bCs/>
                <w:color w:val="000000"/>
                <w:sz w:val="28"/>
                <w:szCs w:val="28"/>
              </w:rPr>
              <w:t>3.3.</w:t>
            </w:r>
          </w:p>
        </w:tc>
        <w:tc>
          <w:tcPr>
            <w:tcW w:w="3375" w:type="dxa"/>
            <w:vAlign w:val="center"/>
          </w:tcPr>
          <w:p w14:paraId="14752C32" w14:textId="77777777" w:rsidR="00F6493A" w:rsidRPr="00656E97" w:rsidRDefault="00F6493A" w:rsidP="00F6493A">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6E2D2CC7" w14:textId="77777777" w:rsidR="00F6493A" w:rsidRPr="00CE6419" w:rsidRDefault="00F6493A" w:rsidP="00F6493A">
            <w:pPr>
              <w:jc w:val="center"/>
              <w:rPr>
                <w:bCs/>
                <w:sz w:val="28"/>
                <w:szCs w:val="28"/>
              </w:rPr>
            </w:pPr>
            <w:r w:rsidRPr="00CE6419">
              <w:rPr>
                <w:bCs/>
                <w:sz w:val="28"/>
                <w:szCs w:val="28"/>
              </w:rPr>
              <w:t>-</w:t>
            </w:r>
          </w:p>
        </w:tc>
        <w:tc>
          <w:tcPr>
            <w:tcW w:w="1701" w:type="dxa"/>
            <w:vAlign w:val="center"/>
          </w:tcPr>
          <w:p w14:paraId="561BAFBC" w14:textId="77777777" w:rsidR="00F6493A" w:rsidRPr="00CE6419" w:rsidRDefault="00F6493A" w:rsidP="00F6493A">
            <w:pPr>
              <w:jc w:val="center"/>
              <w:rPr>
                <w:bCs/>
                <w:sz w:val="28"/>
                <w:szCs w:val="28"/>
              </w:rPr>
            </w:pPr>
            <w:r w:rsidRPr="00CE6419">
              <w:rPr>
                <w:bCs/>
                <w:sz w:val="28"/>
                <w:szCs w:val="28"/>
              </w:rPr>
              <w:t>-</w:t>
            </w:r>
          </w:p>
        </w:tc>
        <w:tc>
          <w:tcPr>
            <w:tcW w:w="992" w:type="dxa"/>
            <w:vAlign w:val="center"/>
          </w:tcPr>
          <w:p w14:paraId="7F31B501" w14:textId="77777777" w:rsidR="00F6493A" w:rsidRPr="00CE6419" w:rsidRDefault="00F6493A" w:rsidP="00F6493A">
            <w:pPr>
              <w:jc w:val="center"/>
              <w:rPr>
                <w:bCs/>
                <w:sz w:val="28"/>
                <w:szCs w:val="28"/>
              </w:rPr>
            </w:pPr>
            <w:r w:rsidRPr="00CE6419">
              <w:rPr>
                <w:bCs/>
                <w:sz w:val="28"/>
                <w:szCs w:val="28"/>
              </w:rPr>
              <w:t>-</w:t>
            </w:r>
          </w:p>
        </w:tc>
        <w:tc>
          <w:tcPr>
            <w:tcW w:w="1134" w:type="dxa"/>
            <w:vAlign w:val="center"/>
          </w:tcPr>
          <w:p w14:paraId="30F9F547" w14:textId="77777777" w:rsidR="00F6493A" w:rsidRPr="00CE6419" w:rsidRDefault="00F6493A" w:rsidP="00F6493A">
            <w:pPr>
              <w:jc w:val="center"/>
              <w:rPr>
                <w:bCs/>
                <w:sz w:val="28"/>
                <w:szCs w:val="28"/>
              </w:rPr>
            </w:pPr>
            <w:r w:rsidRPr="00CE6419">
              <w:rPr>
                <w:bCs/>
                <w:sz w:val="28"/>
                <w:szCs w:val="28"/>
              </w:rPr>
              <w:t>-</w:t>
            </w:r>
          </w:p>
        </w:tc>
        <w:tc>
          <w:tcPr>
            <w:tcW w:w="1134" w:type="dxa"/>
            <w:vAlign w:val="center"/>
          </w:tcPr>
          <w:p w14:paraId="00437FD6"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388BDC74"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68953252" w14:textId="77777777" w:rsidR="00F6493A" w:rsidRPr="00CE6419" w:rsidRDefault="00F6493A" w:rsidP="00F6493A">
            <w:pPr>
              <w:jc w:val="center"/>
              <w:rPr>
                <w:bCs/>
                <w:sz w:val="28"/>
                <w:szCs w:val="28"/>
              </w:rPr>
            </w:pPr>
            <w:r w:rsidRPr="00CE6419">
              <w:rPr>
                <w:bCs/>
                <w:sz w:val="28"/>
                <w:szCs w:val="28"/>
              </w:rPr>
              <w:t>-</w:t>
            </w:r>
          </w:p>
        </w:tc>
        <w:tc>
          <w:tcPr>
            <w:tcW w:w="1105" w:type="dxa"/>
            <w:vAlign w:val="center"/>
          </w:tcPr>
          <w:p w14:paraId="3EB85665" w14:textId="77777777" w:rsidR="00F6493A" w:rsidRPr="00CE6419" w:rsidRDefault="00F6493A" w:rsidP="00F6493A">
            <w:pPr>
              <w:jc w:val="center"/>
              <w:rPr>
                <w:bCs/>
                <w:sz w:val="28"/>
                <w:szCs w:val="28"/>
              </w:rPr>
            </w:pPr>
            <w:r w:rsidRPr="00CE6419">
              <w:rPr>
                <w:bCs/>
                <w:sz w:val="28"/>
                <w:szCs w:val="28"/>
              </w:rPr>
              <w:t>-</w:t>
            </w:r>
          </w:p>
        </w:tc>
      </w:tr>
      <w:tr w:rsidR="00F6493A" w14:paraId="5794556A" w14:textId="77777777" w:rsidTr="00F6493A">
        <w:tc>
          <w:tcPr>
            <w:tcW w:w="822" w:type="dxa"/>
            <w:vAlign w:val="center"/>
          </w:tcPr>
          <w:p w14:paraId="1C26C27E" w14:textId="77777777" w:rsidR="00F6493A" w:rsidRDefault="00F6493A" w:rsidP="00F6493A">
            <w:pPr>
              <w:jc w:val="center"/>
              <w:rPr>
                <w:bCs/>
                <w:color w:val="000000"/>
                <w:sz w:val="28"/>
                <w:szCs w:val="28"/>
              </w:rPr>
            </w:pPr>
            <w:r>
              <w:rPr>
                <w:bCs/>
                <w:color w:val="000000"/>
                <w:sz w:val="28"/>
                <w:szCs w:val="28"/>
              </w:rPr>
              <w:t>3.4.</w:t>
            </w:r>
          </w:p>
        </w:tc>
        <w:tc>
          <w:tcPr>
            <w:tcW w:w="3375" w:type="dxa"/>
          </w:tcPr>
          <w:p w14:paraId="16002F79" w14:textId="77777777" w:rsidR="00F6493A" w:rsidRDefault="00F6493A" w:rsidP="00F6493A">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2029E450" w14:textId="77777777" w:rsidR="00F6493A" w:rsidRPr="00CE6419" w:rsidRDefault="00F6493A" w:rsidP="00F6493A">
            <w:pPr>
              <w:jc w:val="center"/>
              <w:rPr>
                <w:bCs/>
                <w:sz w:val="28"/>
                <w:szCs w:val="28"/>
              </w:rPr>
            </w:pPr>
            <w:r>
              <w:rPr>
                <w:bCs/>
                <w:sz w:val="28"/>
                <w:szCs w:val="28"/>
              </w:rPr>
              <w:t>0</w:t>
            </w:r>
          </w:p>
        </w:tc>
        <w:tc>
          <w:tcPr>
            <w:tcW w:w="1701" w:type="dxa"/>
            <w:vAlign w:val="center"/>
          </w:tcPr>
          <w:p w14:paraId="0228A31D" w14:textId="77777777" w:rsidR="00F6493A" w:rsidRPr="00CE6419" w:rsidRDefault="00F6493A" w:rsidP="00F6493A">
            <w:pPr>
              <w:jc w:val="center"/>
              <w:rPr>
                <w:bCs/>
                <w:sz w:val="28"/>
                <w:szCs w:val="28"/>
              </w:rPr>
            </w:pPr>
            <w:r>
              <w:rPr>
                <w:bCs/>
                <w:sz w:val="28"/>
                <w:szCs w:val="28"/>
              </w:rPr>
              <w:t>0</w:t>
            </w:r>
          </w:p>
        </w:tc>
        <w:tc>
          <w:tcPr>
            <w:tcW w:w="992" w:type="dxa"/>
            <w:vAlign w:val="center"/>
          </w:tcPr>
          <w:p w14:paraId="6C063F0A" w14:textId="77777777" w:rsidR="00F6493A" w:rsidRPr="00CE6419" w:rsidRDefault="00F6493A" w:rsidP="00F6493A">
            <w:pPr>
              <w:jc w:val="center"/>
              <w:rPr>
                <w:bCs/>
                <w:sz w:val="28"/>
                <w:szCs w:val="28"/>
              </w:rPr>
            </w:pPr>
            <w:r>
              <w:rPr>
                <w:bCs/>
                <w:sz w:val="28"/>
                <w:szCs w:val="28"/>
              </w:rPr>
              <w:t>0</w:t>
            </w:r>
          </w:p>
        </w:tc>
        <w:tc>
          <w:tcPr>
            <w:tcW w:w="1134" w:type="dxa"/>
            <w:vAlign w:val="center"/>
          </w:tcPr>
          <w:p w14:paraId="46AD429E" w14:textId="77777777" w:rsidR="00F6493A" w:rsidRPr="00CE6419" w:rsidRDefault="00F6493A" w:rsidP="00F6493A">
            <w:pPr>
              <w:jc w:val="center"/>
              <w:rPr>
                <w:bCs/>
                <w:sz w:val="28"/>
                <w:szCs w:val="28"/>
              </w:rPr>
            </w:pPr>
            <w:r>
              <w:rPr>
                <w:bCs/>
                <w:sz w:val="28"/>
                <w:szCs w:val="28"/>
              </w:rPr>
              <w:t>0</w:t>
            </w:r>
          </w:p>
        </w:tc>
        <w:tc>
          <w:tcPr>
            <w:tcW w:w="1134" w:type="dxa"/>
            <w:vAlign w:val="center"/>
          </w:tcPr>
          <w:p w14:paraId="7FE18C06" w14:textId="77777777" w:rsidR="00F6493A" w:rsidRPr="00CE6419" w:rsidRDefault="00F6493A" w:rsidP="00F6493A">
            <w:pPr>
              <w:jc w:val="center"/>
              <w:rPr>
                <w:bCs/>
                <w:sz w:val="28"/>
                <w:szCs w:val="28"/>
              </w:rPr>
            </w:pPr>
            <w:r>
              <w:rPr>
                <w:bCs/>
                <w:sz w:val="28"/>
                <w:szCs w:val="28"/>
              </w:rPr>
              <w:t>0</w:t>
            </w:r>
          </w:p>
        </w:tc>
        <w:tc>
          <w:tcPr>
            <w:tcW w:w="1105" w:type="dxa"/>
            <w:vAlign w:val="center"/>
          </w:tcPr>
          <w:p w14:paraId="0AC5C036" w14:textId="77777777" w:rsidR="00F6493A" w:rsidRPr="00CE6419" w:rsidRDefault="00F6493A" w:rsidP="00F6493A">
            <w:pPr>
              <w:jc w:val="center"/>
              <w:rPr>
                <w:bCs/>
                <w:sz w:val="28"/>
                <w:szCs w:val="28"/>
              </w:rPr>
            </w:pPr>
            <w:r>
              <w:rPr>
                <w:bCs/>
                <w:sz w:val="28"/>
                <w:szCs w:val="28"/>
              </w:rPr>
              <w:t>0</w:t>
            </w:r>
          </w:p>
        </w:tc>
        <w:tc>
          <w:tcPr>
            <w:tcW w:w="1105" w:type="dxa"/>
            <w:vAlign w:val="center"/>
          </w:tcPr>
          <w:p w14:paraId="5F6B9F2C" w14:textId="77777777" w:rsidR="00F6493A" w:rsidRPr="00CE6419" w:rsidRDefault="00F6493A" w:rsidP="00F6493A">
            <w:pPr>
              <w:jc w:val="center"/>
              <w:rPr>
                <w:bCs/>
                <w:sz w:val="28"/>
                <w:szCs w:val="28"/>
              </w:rPr>
            </w:pPr>
            <w:r>
              <w:rPr>
                <w:bCs/>
                <w:sz w:val="28"/>
                <w:szCs w:val="28"/>
              </w:rPr>
              <w:t>0</w:t>
            </w:r>
          </w:p>
        </w:tc>
        <w:tc>
          <w:tcPr>
            <w:tcW w:w="1105" w:type="dxa"/>
            <w:vAlign w:val="center"/>
          </w:tcPr>
          <w:p w14:paraId="3EC646BB" w14:textId="77777777" w:rsidR="00F6493A" w:rsidRPr="00CE6419" w:rsidRDefault="00F6493A" w:rsidP="00F6493A">
            <w:pPr>
              <w:jc w:val="center"/>
              <w:rPr>
                <w:bCs/>
                <w:sz w:val="28"/>
                <w:szCs w:val="28"/>
              </w:rPr>
            </w:pPr>
            <w:r>
              <w:rPr>
                <w:bCs/>
                <w:sz w:val="28"/>
                <w:szCs w:val="28"/>
              </w:rPr>
              <w:t>0</w:t>
            </w:r>
          </w:p>
        </w:tc>
      </w:tr>
    </w:tbl>
    <w:p w14:paraId="709DA968" w14:textId="77777777" w:rsidR="00F6493A" w:rsidRDefault="00F6493A" w:rsidP="00F6493A">
      <w:pPr>
        <w:ind w:left="-567"/>
        <w:jc w:val="center"/>
        <w:rPr>
          <w:bCs/>
          <w:color w:val="000000"/>
          <w:sz w:val="28"/>
          <w:szCs w:val="28"/>
          <w:lang w:eastAsia="ru-RU"/>
        </w:rPr>
      </w:pPr>
    </w:p>
    <w:p w14:paraId="6B78FC2E" w14:textId="77777777" w:rsidR="00F6493A" w:rsidRDefault="00F6493A" w:rsidP="00F6493A">
      <w:pPr>
        <w:ind w:left="-567"/>
        <w:jc w:val="center"/>
        <w:rPr>
          <w:bCs/>
          <w:color w:val="000000"/>
          <w:sz w:val="28"/>
          <w:szCs w:val="28"/>
          <w:lang w:eastAsia="ru-RU"/>
        </w:rPr>
      </w:pPr>
    </w:p>
    <w:p w14:paraId="1B6F653A" w14:textId="77777777" w:rsidR="00F6493A" w:rsidRDefault="00F6493A" w:rsidP="00F6493A">
      <w:pPr>
        <w:ind w:left="-567"/>
        <w:jc w:val="center"/>
        <w:rPr>
          <w:bCs/>
          <w:color w:val="000000"/>
          <w:sz w:val="28"/>
          <w:szCs w:val="28"/>
          <w:lang w:eastAsia="ru-RU"/>
        </w:rPr>
      </w:pPr>
    </w:p>
    <w:p w14:paraId="5846B660" w14:textId="77777777" w:rsidR="00F6493A" w:rsidRDefault="00F6493A" w:rsidP="00F6493A">
      <w:pPr>
        <w:rPr>
          <w:bCs/>
          <w:color w:val="000000"/>
          <w:sz w:val="28"/>
          <w:szCs w:val="28"/>
          <w:lang w:eastAsia="ru-RU"/>
        </w:rPr>
      </w:pPr>
    </w:p>
    <w:p w14:paraId="2BCF679A" w14:textId="77777777" w:rsidR="00F6493A" w:rsidRDefault="00F6493A" w:rsidP="00F6493A">
      <w:pPr>
        <w:ind w:left="-567"/>
        <w:jc w:val="center"/>
        <w:rPr>
          <w:bCs/>
          <w:color w:val="000000"/>
          <w:sz w:val="28"/>
          <w:szCs w:val="28"/>
          <w:lang w:eastAsia="ru-RU"/>
        </w:rPr>
        <w:sectPr w:rsidR="00F6493A" w:rsidSect="00F6493A">
          <w:pgSz w:w="16838" w:h="11906" w:orient="landscape"/>
          <w:pgMar w:top="851" w:right="851" w:bottom="709" w:left="709" w:header="709" w:footer="709" w:gutter="0"/>
          <w:cols w:space="708"/>
          <w:titlePg/>
          <w:docGrid w:linePitch="360"/>
        </w:sectPr>
      </w:pPr>
    </w:p>
    <w:p w14:paraId="4EC659E8" w14:textId="77777777" w:rsidR="00F6493A" w:rsidRDefault="00F6493A" w:rsidP="00F6493A">
      <w:pPr>
        <w:ind w:left="-567"/>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14:paraId="2A7406C1" w14:textId="77777777" w:rsidR="00F6493A" w:rsidRDefault="00F6493A" w:rsidP="00F6493A">
      <w:pPr>
        <w:ind w:left="-567"/>
        <w:jc w:val="center"/>
        <w:rPr>
          <w:bCs/>
          <w:color w:val="000000"/>
          <w:sz w:val="28"/>
          <w:szCs w:val="28"/>
          <w:lang w:eastAsia="ru-RU"/>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F6493A" w14:paraId="01097E9E" w14:textId="77777777" w:rsidTr="00F6493A">
        <w:trPr>
          <w:trHeight w:val="2430"/>
        </w:trPr>
        <w:tc>
          <w:tcPr>
            <w:tcW w:w="736" w:type="dxa"/>
            <w:vAlign w:val="center"/>
          </w:tcPr>
          <w:p w14:paraId="4033DC0D" w14:textId="77777777" w:rsidR="00F6493A" w:rsidRDefault="00F6493A" w:rsidP="00F6493A">
            <w:pPr>
              <w:jc w:val="center"/>
              <w:rPr>
                <w:bCs/>
                <w:color w:val="000000"/>
                <w:sz w:val="28"/>
                <w:szCs w:val="28"/>
              </w:rPr>
            </w:pPr>
            <w:r>
              <w:rPr>
                <w:bCs/>
                <w:color w:val="000000"/>
                <w:sz w:val="28"/>
                <w:szCs w:val="28"/>
              </w:rPr>
              <w:t>№ п/п</w:t>
            </w:r>
          </w:p>
        </w:tc>
        <w:tc>
          <w:tcPr>
            <w:tcW w:w="3659" w:type="dxa"/>
            <w:vAlign w:val="center"/>
          </w:tcPr>
          <w:p w14:paraId="208DB292" w14:textId="77777777" w:rsidR="00F6493A" w:rsidRDefault="00F6493A" w:rsidP="00F6493A">
            <w:pPr>
              <w:jc w:val="center"/>
              <w:rPr>
                <w:bCs/>
                <w:color w:val="000000"/>
                <w:sz w:val="28"/>
                <w:szCs w:val="28"/>
              </w:rPr>
            </w:pPr>
            <w:r>
              <w:rPr>
                <w:bCs/>
                <w:color w:val="000000"/>
                <w:sz w:val="28"/>
                <w:szCs w:val="28"/>
              </w:rPr>
              <w:t>Наименование показателя</w:t>
            </w:r>
          </w:p>
        </w:tc>
        <w:tc>
          <w:tcPr>
            <w:tcW w:w="1559" w:type="dxa"/>
            <w:vAlign w:val="center"/>
          </w:tcPr>
          <w:p w14:paraId="77084854" w14:textId="77777777" w:rsidR="00F6493A" w:rsidRDefault="00F6493A" w:rsidP="00F6493A">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13CBAEB0" w14:textId="77777777" w:rsidR="00F6493A" w:rsidRDefault="00F6493A" w:rsidP="00F6493A">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07F94645" w14:textId="77777777" w:rsidR="00F6493A" w:rsidRDefault="00F6493A" w:rsidP="00F6493A">
            <w:pPr>
              <w:jc w:val="center"/>
              <w:rPr>
                <w:bCs/>
                <w:color w:val="000000"/>
                <w:sz w:val="28"/>
                <w:szCs w:val="28"/>
              </w:rPr>
            </w:pPr>
            <w:r>
              <w:rPr>
                <w:bCs/>
                <w:color w:val="000000"/>
                <w:sz w:val="28"/>
                <w:szCs w:val="28"/>
              </w:rPr>
              <w:t>Эффективность производствен-ной программы, тыс. руб.</w:t>
            </w:r>
          </w:p>
        </w:tc>
      </w:tr>
      <w:tr w:rsidR="00F6493A" w14:paraId="4614795B" w14:textId="77777777" w:rsidTr="00F6493A">
        <w:tc>
          <w:tcPr>
            <w:tcW w:w="736" w:type="dxa"/>
          </w:tcPr>
          <w:p w14:paraId="644B13B1" w14:textId="77777777" w:rsidR="00F6493A" w:rsidRDefault="00F6493A" w:rsidP="00F6493A">
            <w:pPr>
              <w:jc w:val="center"/>
              <w:rPr>
                <w:bCs/>
                <w:color w:val="000000"/>
                <w:sz w:val="28"/>
                <w:szCs w:val="28"/>
              </w:rPr>
            </w:pPr>
            <w:r>
              <w:rPr>
                <w:bCs/>
                <w:color w:val="000000"/>
                <w:sz w:val="28"/>
                <w:szCs w:val="28"/>
              </w:rPr>
              <w:t>1</w:t>
            </w:r>
          </w:p>
        </w:tc>
        <w:tc>
          <w:tcPr>
            <w:tcW w:w="3659" w:type="dxa"/>
          </w:tcPr>
          <w:p w14:paraId="2F3F5228" w14:textId="77777777" w:rsidR="00F6493A" w:rsidRDefault="00F6493A" w:rsidP="00F6493A">
            <w:pPr>
              <w:jc w:val="center"/>
              <w:rPr>
                <w:bCs/>
                <w:color w:val="000000"/>
                <w:sz w:val="28"/>
                <w:szCs w:val="28"/>
              </w:rPr>
            </w:pPr>
            <w:r>
              <w:rPr>
                <w:bCs/>
                <w:color w:val="000000"/>
                <w:sz w:val="28"/>
                <w:szCs w:val="28"/>
              </w:rPr>
              <w:t>2</w:t>
            </w:r>
          </w:p>
        </w:tc>
        <w:tc>
          <w:tcPr>
            <w:tcW w:w="1559" w:type="dxa"/>
          </w:tcPr>
          <w:p w14:paraId="2B3F9A34" w14:textId="77777777" w:rsidR="00F6493A" w:rsidRDefault="00F6493A" w:rsidP="00F6493A">
            <w:pPr>
              <w:jc w:val="center"/>
              <w:rPr>
                <w:bCs/>
                <w:color w:val="000000"/>
                <w:sz w:val="28"/>
                <w:szCs w:val="28"/>
              </w:rPr>
            </w:pPr>
            <w:r>
              <w:rPr>
                <w:bCs/>
                <w:color w:val="000000"/>
                <w:sz w:val="28"/>
                <w:szCs w:val="28"/>
              </w:rPr>
              <w:t>3</w:t>
            </w:r>
          </w:p>
        </w:tc>
        <w:tc>
          <w:tcPr>
            <w:tcW w:w="2551" w:type="dxa"/>
          </w:tcPr>
          <w:p w14:paraId="420B9648" w14:textId="77777777" w:rsidR="00F6493A" w:rsidRDefault="00F6493A" w:rsidP="00F6493A">
            <w:pPr>
              <w:jc w:val="center"/>
              <w:rPr>
                <w:bCs/>
                <w:color w:val="000000"/>
                <w:sz w:val="28"/>
                <w:szCs w:val="28"/>
              </w:rPr>
            </w:pPr>
            <w:r>
              <w:rPr>
                <w:bCs/>
                <w:color w:val="000000"/>
                <w:sz w:val="28"/>
                <w:szCs w:val="28"/>
              </w:rPr>
              <w:t>4</w:t>
            </w:r>
          </w:p>
        </w:tc>
        <w:tc>
          <w:tcPr>
            <w:tcW w:w="2125" w:type="dxa"/>
          </w:tcPr>
          <w:p w14:paraId="51911661" w14:textId="77777777" w:rsidR="00F6493A" w:rsidRDefault="00F6493A" w:rsidP="00F6493A">
            <w:pPr>
              <w:jc w:val="center"/>
              <w:rPr>
                <w:bCs/>
                <w:color w:val="000000"/>
                <w:sz w:val="28"/>
                <w:szCs w:val="28"/>
              </w:rPr>
            </w:pPr>
            <w:r>
              <w:rPr>
                <w:bCs/>
                <w:color w:val="000000"/>
                <w:sz w:val="28"/>
                <w:szCs w:val="28"/>
              </w:rPr>
              <w:t>5</w:t>
            </w:r>
          </w:p>
        </w:tc>
      </w:tr>
      <w:tr w:rsidR="00F6493A" w14:paraId="4A8A8E27" w14:textId="77777777" w:rsidTr="00F6493A">
        <w:trPr>
          <w:trHeight w:val="538"/>
        </w:trPr>
        <w:tc>
          <w:tcPr>
            <w:tcW w:w="10630" w:type="dxa"/>
            <w:gridSpan w:val="5"/>
            <w:vAlign w:val="center"/>
          </w:tcPr>
          <w:p w14:paraId="1A80640A" w14:textId="77777777" w:rsidR="00F6493A" w:rsidRPr="00A31D27" w:rsidRDefault="00F6493A" w:rsidP="00F6493A">
            <w:pPr>
              <w:pStyle w:val="a6"/>
              <w:numPr>
                <w:ilvl w:val="0"/>
                <w:numId w:val="1"/>
              </w:numPr>
              <w:jc w:val="center"/>
              <w:rPr>
                <w:bCs/>
                <w:color w:val="000000"/>
                <w:sz w:val="28"/>
                <w:szCs w:val="28"/>
              </w:rPr>
            </w:pPr>
            <w:r>
              <w:rPr>
                <w:bCs/>
                <w:color w:val="000000"/>
                <w:sz w:val="28"/>
                <w:szCs w:val="28"/>
              </w:rPr>
              <w:t>Показатели качества воды</w:t>
            </w:r>
          </w:p>
        </w:tc>
      </w:tr>
      <w:tr w:rsidR="00F6493A" w14:paraId="10D85C49" w14:textId="77777777" w:rsidTr="00F6493A">
        <w:trPr>
          <w:trHeight w:val="3565"/>
        </w:trPr>
        <w:tc>
          <w:tcPr>
            <w:tcW w:w="736" w:type="dxa"/>
            <w:vAlign w:val="center"/>
          </w:tcPr>
          <w:p w14:paraId="407C42B0" w14:textId="77777777" w:rsidR="00F6493A" w:rsidRDefault="00F6493A" w:rsidP="00F6493A">
            <w:pPr>
              <w:jc w:val="center"/>
              <w:rPr>
                <w:bCs/>
                <w:color w:val="000000"/>
                <w:sz w:val="28"/>
                <w:szCs w:val="28"/>
              </w:rPr>
            </w:pPr>
            <w:r>
              <w:rPr>
                <w:bCs/>
                <w:color w:val="000000"/>
                <w:sz w:val="28"/>
                <w:szCs w:val="28"/>
              </w:rPr>
              <w:t>1.1.</w:t>
            </w:r>
          </w:p>
        </w:tc>
        <w:tc>
          <w:tcPr>
            <w:tcW w:w="3659" w:type="dxa"/>
            <w:vAlign w:val="center"/>
          </w:tcPr>
          <w:p w14:paraId="7A172F94" w14:textId="77777777" w:rsidR="00F6493A" w:rsidRPr="00FE6F9F" w:rsidRDefault="00F6493A" w:rsidP="00F6493A">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6893234" w14:textId="77777777" w:rsidR="00F6493A" w:rsidRPr="00CE6419" w:rsidRDefault="00F6493A" w:rsidP="00F6493A">
            <w:pPr>
              <w:jc w:val="center"/>
              <w:rPr>
                <w:bCs/>
                <w:sz w:val="28"/>
                <w:szCs w:val="28"/>
              </w:rPr>
            </w:pPr>
            <w:r w:rsidRPr="00CE6419">
              <w:rPr>
                <w:bCs/>
                <w:sz w:val="28"/>
                <w:szCs w:val="28"/>
              </w:rPr>
              <w:t>-</w:t>
            </w:r>
          </w:p>
        </w:tc>
        <w:tc>
          <w:tcPr>
            <w:tcW w:w="2551" w:type="dxa"/>
            <w:vAlign w:val="center"/>
          </w:tcPr>
          <w:p w14:paraId="3857F565" w14:textId="77777777" w:rsidR="00F6493A" w:rsidRPr="00CE6419" w:rsidRDefault="00F6493A" w:rsidP="00F6493A">
            <w:pPr>
              <w:jc w:val="center"/>
              <w:rPr>
                <w:bCs/>
                <w:sz w:val="28"/>
                <w:szCs w:val="28"/>
              </w:rPr>
            </w:pPr>
            <w:r w:rsidRPr="00CE6419">
              <w:rPr>
                <w:bCs/>
                <w:sz w:val="28"/>
                <w:szCs w:val="28"/>
              </w:rPr>
              <w:t>-</w:t>
            </w:r>
          </w:p>
        </w:tc>
        <w:tc>
          <w:tcPr>
            <w:tcW w:w="2125" w:type="dxa"/>
            <w:vAlign w:val="center"/>
          </w:tcPr>
          <w:p w14:paraId="216DEAE0" w14:textId="77777777" w:rsidR="00F6493A" w:rsidRPr="00CE6419" w:rsidRDefault="00F6493A" w:rsidP="00F6493A">
            <w:pPr>
              <w:jc w:val="center"/>
              <w:rPr>
                <w:bCs/>
                <w:sz w:val="28"/>
                <w:szCs w:val="28"/>
              </w:rPr>
            </w:pPr>
            <w:r w:rsidRPr="00CE6419">
              <w:rPr>
                <w:bCs/>
                <w:sz w:val="28"/>
                <w:szCs w:val="28"/>
              </w:rPr>
              <w:t>-</w:t>
            </w:r>
          </w:p>
        </w:tc>
      </w:tr>
      <w:tr w:rsidR="00F6493A" w14:paraId="12F69F95" w14:textId="77777777" w:rsidTr="00F6493A">
        <w:trPr>
          <w:trHeight w:val="1409"/>
        </w:trPr>
        <w:tc>
          <w:tcPr>
            <w:tcW w:w="736" w:type="dxa"/>
            <w:vAlign w:val="center"/>
          </w:tcPr>
          <w:p w14:paraId="575905E1" w14:textId="77777777" w:rsidR="00F6493A" w:rsidRDefault="00F6493A" w:rsidP="00F6493A">
            <w:pPr>
              <w:jc w:val="center"/>
              <w:rPr>
                <w:bCs/>
                <w:color w:val="000000"/>
                <w:sz w:val="28"/>
                <w:szCs w:val="28"/>
              </w:rPr>
            </w:pPr>
            <w:r>
              <w:rPr>
                <w:bCs/>
                <w:color w:val="000000"/>
                <w:sz w:val="28"/>
                <w:szCs w:val="28"/>
              </w:rPr>
              <w:t>1.2.</w:t>
            </w:r>
          </w:p>
        </w:tc>
        <w:tc>
          <w:tcPr>
            <w:tcW w:w="3659" w:type="dxa"/>
            <w:vAlign w:val="center"/>
          </w:tcPr>
          <w:p w14:paraId="0D436CC5" w14:textId="77777777" w:rsidR="00F6493A" w:rsidRDefault="00F6493A" w:rsidP="00F6493A">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6EB087D9" w14:textId="77777777" w:rsidR="00F6493A" w:rsidRPr="00CE6419" w:rsidRDefault="00F6493A" w:rsidP="00F6493A">
            <w:pPr>
              <w:jc w:val="center"/>
              <w:rPr>
                <w:bCs/>
                <w:sz w:val="28"/>
                <w:szCs w:val="28"/>
              </w:rPr>
            </w:pPr>
            <w:r w:rsidRPr="00CE6419">
              <w:rPr>
                <w:bCs/>
                <w:sz w:val="28"/>
                <w:szCs w:val="28"/>
              </w:rPr>
              <w:t>-</w:t>
            </w:r>
          </w:p>
        </w:tc>
        <w:tc>
          <w:tcPr>
            <w:tcW w:w="2551" w:type="dxa"/>
            <w:vAlign w:val="center"/>
          </w:tcPr>
          <w:p w14:paraId="05587836" w14:textId="77777777" w:rsidR="00F6493A" w:rsidRPr="00CE6419" w:rsidRDefault="00F6493A" w:rsidP="00F6493A">
            <w:pPr>
              <w:jc w:val="center"/>
              <w:rPr>
                <w:bCs/>
                <w:sz w:val="28"/>
                <w:szCs w:val="28"/>
              </w:rPr>
            </w:pPr>
            <w:r w:rsidRPr="00CE6419">
              <w:rPr>
                <w:bCs/>
                <w:sz w:val="28"/>
                <w:szCs w:val="28"/>
              </w:rPr>
              <w:t>-</w:t>
            </w:r>
          </w:p>
        </w:tc>
        <w:tc>
          <w:tcPr>
            <w:tcW w:w="2125" w:type="dxa"/>
            <w:vAlign w:val="center"/>
          </w:tcPr>
          <w:p w14:paraId="2E086425" w14:textId="77777777" w:rsidR="00F6493A" w:rsidRPr="00CE6419" w:rsidRDefault="00F6493A" w:rsidP="00F6493A">
            <w:pPr>
              <w:jc w:val="center"/>
              <w:rPr>
                <w:bCs/>
                <w:sz w:val="28"/>
                <w:szCs w:val="28"/>
              </w:rPr>
            </w:pPr>
            <w:r w:rsidRPr="00CE6419">
              <w:rPr>
                <w:bCs/>
                <w:sz w:val="28"/>
                <w:szCs w:val="28"/>
              </w:rPr>
              <w:t>-</w:t>
            </w:r>
          </w:p>
        </w:tc>
      </w:tr>
      <w:tr w:rsidR="00F6493A" w14:paraId="44B64DE8" w14:textId="77777777" w:rsidTr="00F6493A">
        <w:trPr>
          <w:trHeight w:val="704"/>
        </w:trPr>
        <w:tc>
          <w:tcPr>
            <w:tcW w:w="10630" w:type="dxa"/>
            <w:gridSpan w:val="5"/>
            <w:vAlign w:val="center"/>
          </w:tcPr>
          <w:p w14:paraId="1A54DD31" w14:textId="77777777" w:rsidR="00F6493A" w:rsidRPr="00A31D27" w:rsidRDefault="00F6493A" w:rsidP="00F6493A">
            <w:pPr>
              <w:pStyle w:val="a6"/>
              <w:numPr>
                <w:ilvl w:val="0"/>
                <w:numId w:val="1"/>
              </w:numPr>
              <w:jc w:val="center"/>
              <w:rPr>
                <w:bCs/>
                <w:color w:val="000000"/>
                <w:sz w:val="28"/>
                <w:szCs w:val="28"/>
              </w:rPr>
            </w:pPr>
            <w:r>
              <w:rPr>
                <w:bCs/>
                <w:color w:val="000000"/>
                <w:sz w:val="28"/>
                <w:szCs w:val="28"/>
              </w:rPr>
              <w:t>Показатели надежности и бесперебойности водоснабжения</w:t>
            </w:r>
          </w:p>
        </w:tc>
      </w:tr>
      <w:tr w:rsidR="00F6493A" w14:paraId="051A260E" w14:textId="77777777" w:rsidTr="00F6493A">
        <w:trPr>
          <w:trHeight w:val="3982"/>
        </w:trPr>
        <w:tc>
          <w:tcPr>
            <w:tcW w:w="736" w:type="dxa"/>
            <w:vAlign w:val="center"/>
          </w:tcPr>
          <w:p w14:paraId="20D7A476" w14:textId="77777777" w:rsidR="00F6493A" w:rsidRDefault="00F6493A" w:rsidP="00F6493A">
            <w:pPr>
              <w:jc w:val="center"/>
              <w:rPr>
                <w:bCs/>
                <w:color w:val="000000"/>
                <w:sz w:val="28"/>
                <w:szCs w:val="28"/>
              </w:rPr>
            </w:pPr>
            <w:r>
              <w:rPr>
                <w:bCs/>
                <w:color w:val="000000"/>
                <w:sz w:val="28"/>
                <w:szCs w:val="28"/>
              </w:rPr>
              <w:t>2.1.</w:t>
            </w:r>
          </w:p>
        </w:tc>
        <w:tc>
          <w:tcPr>
            <w:tcW w:w="3659" w:type="dxa"/>
            <w:vAlign w:val="center"/>
          </w:tcPr>
          <w:p w14:paraId="0BCCFAEB" w14:textId="77777777" w:rsidR="00F6493A" w:rsidRDefault="00F6493A" w:rsidP="00F6493A">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1C2B7C0" w14:textId="77777777" w:rsidR="00F6493A" w:rsidRPr="00CE6419" w:rsidRDefault="00F6493A" w:rsidP="00F6493A">
            <w:pPr>
              <w:jc w:val="center"/>
              <w:rPr>
                <w:bCs/>
                <w:sz w:val="28"/>
                <w:szCs w:val="28"/>
              </w:rPr>
            </w:pPr>
            <w:r w:rsidRPr="00CE6419">
              <w:rPr>
                <w:bCs/>
                <w:sz w:val="28"/>
                <w:szCs w:val="28"/>
              </w:rPr>
              <w:t>-</w:t>
            </w:r>
          </w:p>
        </w:tc>
        <w:tc>
          <w:tcPr>
            <w:tcW w:w="2551" w:type="dxa"/>
            <w:vAlign w:val="center"/>
          </w:tcPr>
          <w:p w14:paraId="36102B4D" w14:textId="77777777" w:rsidR="00F6493A" w:rsidRPr="00CE6419" w:rsidRDefault="00F6493A" w:rsidP="00F6493A">
            <w:pPr>
              <w:jc w:val="center"/>
              <w:rPr>
                <w:bCs/>
                <w:sz w:val="28"/>
                <w:szCs w:val="28"/>
              </w:rPr>
            </w:pPr>
            <w:r w:rsidRPr="00CE6419">
              <w:rPr>
                <w:bCs/>
                <w:sz w:val="28"/>
                <w:szCs w:val="28"/>
              </w:rPr>
              <w:t>-</w:t>
            </w:r>
          </w:p>
        </w:tc>
        <w:tc>
          <w:tcPr>
            <w:tcW w:w="2125" w:type="dxa"/>
            <w:vAlign w:val="center"/>
          </w:tcPr>
          <w:p w14:paraId="2559E7B1" w14:textId="77777777" w:rsidR="00F6493A" w:rsidRPr="00CE6419" w:rsidRDefault="00F6493A" w:rsidP="00F6493A">
            <w:pPr>
              <w:jc w:val="center"/>
              <w:rPr>
                <w:bCs/>
                <w:sz w:val="28"/>
                <w:szCs w:val="28"/>
              </w:rPr>
            </w:pPr>
            <w:r w:rsidRPr="00CE6419">
              <w:rPr>
                <w:bCs/>
                <w:sz w:val="28"/>
                <w:szCs w:val="28"/>
              </w:rPr>
              <w:t>-</w:t>
            </w:r>
          </w:p>
        </w:tc>
      </w:tr>
      <w:tr w:rsidR="00F6493A" w14:paraId="4506124E" w14:textId="77777777" w:rsidTr="00F6493A">
        <w:tc>
          <w:tcPr>
            <w:tcW w:w="736" w:type="dxa"/>
          </w:tcPr>
          <w:p w14:paraId="573295C4" w14:textId="77777777" w:rsidR="00F6493A" w:rsidRDefault="00F6493A" w:rsidP="00F6493A">
            <w:pPr>
              <w:jc w:val="center"/>
              <w:rPr>
                <w:bCs/>
                <w:color w:val="000000"/>
                <w:sz w:val="28"/>
                <w:szCs w:val="28"/>
              </w:rPr>
            </w:pPr>
            <w:r>
              <w:rPr>
                <w:bCs/>
                <w:color w:val="000000"/>
                <w:sz w:val="28"/>
                <w:szCs w:val="28"/>
              </w:rPr>
              <w:lastRenderedPageBreak/>
              <w:t>1</w:t>
            </w:r>
          </w:p>
        </w:tc>
        <w:tc>
          <w:tcPr>
            <w:tcW w:w="3659" w:type="dxa"/>
          </w:tcPr>
          <w:p w14:paraId="4AA86043" w14:textId="77777777" w:rsidR="00F6493A" w:rsidRDefault="00F6493A" w:rsidP="00F6493A">
            <w:pPr>
              <w:jc w:val="center"/>
              <w:rPr>
                <w:bCs/>
                <w:color w:val="000000"/>
                <w:sz w:val="28"/>
                <w:szCs w:val="28"/>
              </w:rPr>
            </w:pPr>
            <w:r>
              <w:rPr>
                <w:bCs/>
                <w:color w:val="000000"/>
                <w:sz w:val="28"/>
                <w:szCs w:val="28"/>
              </w:rPr>
              <w:t>2</w:t>
            </w:r>
          </w:p>
        </w:tc>
        <w:tc>
          <w:tcPr>
            <w:tcW w:w="1559" w:type="dxa"/>
          </w:tcPr>
          <w:p w14:paraId="3881BEEF" w14:textId="77777777" w:rsidR="00F6493A" w:rsidRDefault="00F6493A" w:rsidP="00F6493A">
            <w:pPr>
              <w:jc w:val="center"/>
              <w:rPr>
                <w:bCs/>
                <w:color w:val="000000"/>
                <w:sz w:val="28"/>
                <w:szCs w:val="28"/>
              </w:rPr>
            </w:pPr>
            <w:r>
              <w:rPr>
                <w:bCs/>
                <w:color w:val="000000"/>
                <w:sz w:val="28"/>
                <w:szCs w:val="28"/>
              </w:rPr>
              <w:t>3</w:t>
            </w:r>
          </w:p>
        </w:tc>
        <w:tc>
          <w:tcPr>
            <w:tcW w:w="2551" w:type="dxa"/>
          </w:tcPr>
          <w:p w14:paraId="6486B36F" w14:textId="77777777" w:rsidR="00F6493A" w:rsidRDefault="00F6493A" w:rsidP="00F6493A">
            <w:pPr>
              <w:jc w:val="center"/>
              <w:rPr>
                <w:bCs/>
                <w:color w:val="000000"/>
                <w:sz w:val="28"/>
                <w:szCs w:val="28"/>
              </w:rPr>
            </w:pPr>
            <w:r>
              <w:rPr>
                <w:bCs/>
                <w:color w:val="000000"/>
                <w:sz w:val="28"/>
                <w:szCs w:val="28"/>
              </w:rPr>
              <w:t>4</w:t>
            </w:r>
          </w:p>
        </w:tc>
        <w:tc>
          <w:tcPr>
            <w:tcW w:w="2125" w:type="dxa"/>
          </w:tcPr>
          <w:p w14:paraId="1E9E96A6" w14:textId="77777777" w:rsidR="00F6493A" w:rsidRDefault="00F6493A" w:rsidP="00F6493A">
            <w:pPr>
              <w:jc w:val="center"/>
              <w:rPr>
                <w:bCs/>
                <w:color w:val="000000"/>
                <w:sz w:val="28"/>
                <w:szCs w:val="28"/>
              </w:rPr>
            </w:pPr>
            <w:r>
              <w:rPr>
                <w:bCs/>
                <w:color w:val="000000"/>
                <w:sz w:val="28"/>
                <w:szCs w:val="28"/>
              </w:rPr>
              <w:t>5</w:t>
            </w:r>
          </w:p>
        </w:tc>
      </w:tr>
      <w:tr w:rsidR="00F6493A" w14:paraId="32DE1024" w14:textId="77777777" w:rsidTr="00F6493A">
        <w:trPr>
          <w:trHeight w:val="982"/>
        </w:trPr>
        <w:tc>
          <w:tcPr>
            <w:tcW w:w="10630" w:type="dxa"/>
            <w:gridSpan w:val="5"/>
            <w:vAlign w:val="center"/>
          </w:tcPr>
          <w:p w14:paraId="14F9166D" w14:textId="77777777" w:rsidR="00F6493A" w:rsidRPr="00A31D27" w:rsidRDefault="00F6493A" w:rsidP="00F6493A">
            <w:pPr>
              <w:pStyle w:val="a6"/>
              <w:numPr>
                <w:ilvl w:val="0"/>
                <w:numId w:val="1"/>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F6493A" w14:paraId="753565AE" w14:textId="77777777" w:rsidTr="00F6493A">
        <w:trPr>
          <w:trHeight w:val="1980"/>
        </w:trPr>
        <w:tc>
          <w:tcPr>
            <w:tcW w:w="736" w:type="dxa"/>
            <w:vAlign w:val="center"/>
          </w:tcPr>
          <w:p w14:paraId="0C1E05EE" w14:textId="77777777" w:rsidR="00F6493A" w:rsidRDefault="00F6493A" w:rsidP="00F6493A">
            <w:pPr>
              <w:jc w:val="center"/>
              <w:rPr>
                <w:bCs/>
                <w:color w:val="000000"/>
                <w:sz w:val="28"/>
                <w:szCs w:val="28"/>
              </w:rPr>
            </w:pPr>
            <w:r>
              <w:rPr>
                <w:bCs/>
                <w:color w:val="000000"/>
                <w:sz w:val="28"/>
                <w:szCs w:val="28"/>
              </w:rPr>
              <w:t>3.1.</w:t>
            </w:r>
          </w:p>
        </w:tc>
        <w:tc>
          <w:tcPr>
            <w:tcW w:w="3659" w:type="dxa"/>
            <w:vAlign w:val="center"/>
          </w:tcPr>
          <w:p w14:paraId="76D62E8F" w14:textId="77777777" w:rsidR="00F6493A" w:rsidRDefault="00F6493A" w:rsidP="00F6493A">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1C51F82" w14:textId="77777777" w:rsidR="00F6493A" w:rsidRPr="002032FC" w:rsidRDefault="00F6493A" w:rsidP="00F6493A">
            <w:pPr>
              <w:jc w:val="center"/>
              <w:rPr>
                <w:bCs/>
                <w:sz w:val="28"/>
                <w:szCs w:val="28"/>
              </w:rPr>
            </w:pPr>
            <w:r>
              <w:rPr>
                <w:bCs/>
                <w:sz w:val="28"/>
                <w:szCs w:val="28"/>
              </w:rPr>
              <w:t>0</w:t>
            </w:r>
          </w:p>
        </w:tc>
        <w:tc>
          <w:tcPr>
            <w:tcW w:w="2551" w:type="dxa"/>
            <w:vAlign w:val="center"/>
          </w:tcPr>
          <w:p w14:paraId="525685EF" w14:textId="77777777" w:rsidR="00F6493A" w:rsidRPr="002032FC" w:rsidRDefault="00F6493A" w:rsidP="00F6493A">
            <w:pPr>
              <w:jc w:val="center"/>
              <w:rPr>
                <w:bCs/>
                <w:sz w:val="28"/>
                <w:szCs w:val="28"/>
              </w:rPr>
            </w:pPr>
            <w:r>
              <w:rPr>
                <w:bCs/>
                <w:sz w:val="28"/>
                <w:szCs w:val="28"/>
              </w:rPr>
              <w:t>0</w:t>
            </w:r>
          </w:p>
        </w:tc>
        <w:tc>
          <w:tcPr>
            <w:tcW w:w="2125" w:type="dxa"/>
            <w:vAlign w:val="center"/>
          </w:tcPr>
          <w:p w14:paraId="5C5CF525" w14:textId="77777777" w:rsidR="00F6493A" w:rsidRPr="002032FC" w:rsidRDefault="00F6493A" w:rsidP="00F6493A">
            <w:pPr>
              <w:jc w:val="center"/>
              <w:rPr>
                <w:bCs/>
                <w:sz w:val="28"/>
                <w:szCs w:val="28"/>
              </w:rPr>
            </w:pPr>
            <w:r w:rsidRPr="002032FC">
              <w:rPr>
                <w:bCs/>
                <w:sz w:val="28"/>
                <w:szCs w:val="28"/>
              </w:rPr>
              <w:t>-</w:t>
            </w:r>
          </w:p>
        </w:tc>
      </w:tr>
      <w:tr w:rsidR="00F6493A" w14:paraId="392B12A7" w14:textId="77777777" w:rsidTr="00F6493A">
        <w:trPr>
          <w:trHeight w:val="2534"/>
        </w:trPr>
        <w:tc>
          <w:tcPr>
            <w:tcW w:w="736" w:type="dxa"/>
            <w:vAlign w:val="center"/>
          </w:tcPr>
          <w:p w14:paraId="1C8AAADD" w14:textId="77777777" w:rsidR="00F6493A" w:rsidRDefault="00F6493A" w:rsidP="00F6493A">
            <w:pPr>
              <w:jc w:val="center"/>
              <w:rPr>
                <w:bCs/>
                <w:color w:val="000000"/>
                <w:sz w:val="28"/>
                <w:szCs w:val="28"/>
              </w:rPr>
            </w:pPr>
            <w:r>
              <w:rPr>
                <w:bCs/>
                <w:color w:val="000000"/>
                <w:sz w:val="28"/>
                <w:szCs w:val="28"/>
              </w:rPr>
              <w:t>3.2.</w:t>
            </w:r>
          </w:p>
        </w:tc>
        <w:tc>
          <w:tcPr>
            <w:tcW w:w="3659" w:type="dxa"/>
            <w:vAlign w:val="center"/>
          </w:tcPr>
          <w:p w14:paraId="0EC9B46F" w14:textId="77777777" w:rsidR="00F6493A" w:rsidRDefault="00F6493A" w:rsidP="00F6493A">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6B1BB920" w14:textId="77777777" w:rsidR="00F6493A" w:rsidRPr="002032FC" w:rsidRDefault="00F6493A" w:rsidP="00F6493A">
            <w:pPr>
              <w:jc w:val="center"/>
              <w:rPr>
                <w:bCs/>
                <w:sz w:val="28"/>
                <w:szCs w:val="28"/>
              </w:rPr>
            </w:pPr>
            <w:r w:rsidRPr="002032FC">
              <w:rPr>
                <w:bCs/>
                <w:sz w:val="28"/>
                <w:szCs w:val="28"/>
              </w:rPr>
              <w:t>-</w:t>
            </w:r>
          </w:p>
        </w:tc>
        <w:tc>
          <w:tcPr>
            <w:tcW w:w="2551" w:type="dxa"/>
            <w:vAlign w:val="center"/>
          </w:tcPr>
          <w:p w14:paraId="2199E050" w14:textId="77777777" w:rsidR="00F6493A" w:rsidRPr="002032FC" w:rsidRDefault="00F6493A" w:rsidP="00F6493A">
            <w:pPr>
              <w:jc w:val="center"/>
              <w:rPr>
                <w:bCs/>
                <w:sz w:val="28"/>
                <w:szCs w:val="28"/>
              </w:rPr>
            </w:pPr>
            <w:r w:rsidRPr="002032FC">
              <w:rPr>
                <w:bCs/>
                <w:sz w:val="28"/>
                <w:szCs w:val="28"/>
              </w:rPr>
              <w:t>-</w:t>
            </w:r>
          </w:p>
        </w:tc>
        <w:tc>
          <w:tcPr>
            <w:tcW w:w="2125" w:type="dxa"/>
            <w:vAlign w:val="center"/>
          </w:tcPr>
          <w:p w14:paraId="273F0EE4" w14:textId="77777777" w:rsidR="00F6493A" w:rsidRPr="002032FC" w:rsidRDefault="00F6493A" w:rsidP="00F6493A">
            <w:pPr>
              <w:jc w:val="center"/>
              <w:rPr>
                <w:bCs/>
                <w:sz w:val="28"/>
                <w:szCs w:val="28"/>
              </w:rPr>
            </w:pPr>
            <w:r w:rsidRPr="002032FC">
              <w:rPr>
                <w:bCs/>
                <w:sz w:val="28"/>
                <w:szCs w:val="28"/>
              </w:rPr>
              <w:t>-</w:t>
            </w:r>
          </w:p>
        </w:tc>
      </w:tr>
      <w:tr w:rsidR="00F6493A" w14:paraId="73DE426A" w14:textId="77777777" w:rsidTr="00F6493A">
        <w:trPr>
          <w:trHeight w:val="2228"/>
        </w:trPr>
        <w:tc>
          <w:tcPr>
            <w:tcW w:w="736" w:type="dxa"/>
            <w:vAlign w:val="center"/>
          </w:tcPr>
          <w:p w14:paraId="447751A1" w14:textId="77777777" w:rsidR="00F6493A" w:rsidRDefault="00F6493A" w:rsidP="00F6493A">
            <w:pPr>
              <w:jc w:val="center"/>
              <w:rPr>
                <w:bCs/>
                <w:color w:val="000000"/>
                <w:sz w:val="28"/>
                <w:szCs w:val="28"/>
              </w:rPr>
            </w:pPr>
            <w:r>
              <w:rPr>
                <w:bCs/>
                <w:color w:val="000000"/>
                <w:sz w:val="28"/>
                <w:szCs w:val="28"/>
              </w:rPr>
              <w:t>3.3.</w:t>
            </w:r>
          </w:p>
        </w:tc>
        <w:tc>
          <w:tcPr>
            <w:tcW w:w="3659" w:type="dxa"/>
            <w:vAlign w:val="center"/>
          </w:tcPr>
          <w:p w14:paraId="308379D6" w14:textId="77777777" w:rsidR="00F6493A" w:rsidRPr="00656E97" w:rsidRDefault="00F6493A" w:rsidP="00F6493A">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3EE5D33F" w14:textId="77777777" w:rsidR="00F6493A" w:rsidRPr="002032FC" w:rsidRDefault="00F6493A" w:rsidP="00F6493A">
            <w:pPr>
              <w:jc w:val="center"/>
              <w:rPr>
                <w:bCs/>
                <w:sz w:val="28"/>
                <w:szCs w:val="28"/>
              </w:rPr>
            </w:pPr>
            <w:r w:rsidRPr="002032FC">
              <w:rPr>
                <w:bCs/>
                <w:sz w:val="28"/>
                <w:szCs w:val="28"/>
              </w:rPr>
              <w:t>-</w:t>
            </w:r>
          </w:p>
        </w:tc>
        <w:tc>
          <w:tcPr>
            <w:tcW w:w="2551" w:type="dxa"/>
            <w:vAlign w:val="center"/>
          </w:tcPr>
          <w:p w14:paraId="11E5DCD3" w14:textId="77777777" w:rsidR="00F6493A" w:rsidRPr="002032FC" w:rsidRDefault="00F6493A" w:rsidP="00F6493A">
            <w:pPr>
              <w:jc w:val="center"/>
              <w:rPr>
                <w:bCs/>
                <w:sz w:val="28"/>
                <w:szCs w:val="28"/>
              </w:rPr>
            </w:pPr>
            <w:r w:rsidRPr="002032FC">
              <w:rPr>
                <w:bCs/>
                <w:sz w:val="28"/>
                <w:szCs w:val="28"/>
              </w:rPr>
              <w:t>-</w:t>
            </w:r>
          </w:p>
        </w:tc>
        <w:tc>
          <w:tcPr>
            <w:tcW w:w="2125" w:type="dxa"/>
            <w:vAlign w:val="center"/>
          </w:tcPr>
          <w:p w14:paraId="3A554253" w14:textId="77777777" w:rsidR="00F6493A" w:rsidRPr="002032FC" w:rsidRDefault="00F6493A" w:rsidP="00F6493A">
            <w:pPr>
              <w:jc w:val="center"/>
              <w:rPr>
                <w:bCs/>
                <w:sz w:val="28"/>
                <w:szCs w:val="28"/>
              </w:rPr>
            </w:pPr>
            <w:r w:rsidRPr="002032FC">
              <w:rPr>
                <w:bCs/>
                <w:sz w:val="28"/>
                <w:szCs w:val="28"/>
              </w:rPr>
              <w:t>-</w:t>
            </w:r>
          </w:p>
        </w:tc>
      </w:tr>
      <w:tr w:rsidR="00F6493A" w14:paraId="3CAC000C" w14:textId="77777777" w:rsidTr="00F6493A">
        <w:trPr>
          <w:trHeight w:val="2259"/>
        </w:trPr>
        <w:tc>
          <w:tcPr>
            <w:tcW w:w="736" w:type="dxa"/>
            <w:vAlign w:val="center"/>
          </w:tcPr>
          <w:p w14:paraId="30A6DBAA" w14:textId="77777777" w:rsidR="00F6493A" w:rsidRDefault="00F6493A" w:rsidP="00F6493A">
            <w:pPr>
              <w:jc w:val="center"/>
              <w:rPr>
                <w:bCs/>
                <w:color w:val="000000"/>
                <w:sz w:val="28"/>
                <w:szCs w:val="28"/>
              </w:rPr>
            </w:pPr>
            <w:r>
              <w:rPr>
                <w:bCs/>
                <w:color w:val="000000"/>
                <w:sz w:val="28"/>
                <w:szCs w:val="28"/>
              </w:rPr>
              <w:t>3.4.</w:t>
            </w:r>
          </w:p>
        </w:tc>
        <w:tc>
          <w:tcPr>
            <w:tcW w:w="3659" w:type="dxa"/>
            <w:vAlign w:val="center"/>
          </w:tcPr>
          <w:p w14:paraId="0C45C5AE" w14:textId="77777777" w:rsidR="00F6493A" w:rsidRDefault="00F6493A" w:rsidP="00F6493A">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6BBD4B2C" w14:textId="77777777" w:rsidR="00F6493A" w:rsidRPr="002032FC" w:rsidRDefault="00F6493A" w:rsidP="00F6493A">
            <w:pPr>
              <w:jc w:val="center"/>
              <w:rPr>
                <w:bCs/>
                <w:sz w:val="28"/>
                <w:szCs w:val="28"/>
              </w:rPr>
            </w:pPr>
            <w:r>
              <w:rPr>
                <w:bCs/>
                <w:sz w:val="28"/>
                <w:szCs w:val="28"/>
              </w:rPr>
              <w:t>0</w:t>
            </w:r>
          </w:p>
        </w:tc>
        <w:tc>
          <w:tcPr>
            <w:tcW w:w="2551" w:type="dxa"/>
            <w:vAlign w:val="center"/>
          </w:tcPr>
          <w:p w14:paraId="57F9C235" w14:textId="77777777" w:rsidR="00F6493A" w:rsidRPr="002032FC" w:rsidRDefault="00F6493A" w:rsidP="00F6493A">
            <w:pPr>
              <w:jc w:val="center"/>
              <w:rPr>
                <w:bCs/>
                <w:sz w:val="28"/>
                <w:szCs w:val="28"/>
              </w:rPr>
            </w:pPr>
            <w:r>
              <w:rPr>
                <w:bCs/>
                <w:sz w:val="28"/>
                <w:szCs w:val="28"/>
              </w:rPr>
              <w:t>0</w:t>
            </w:r>
          </w:p>
        </w:tc>
        <w:tc>
          <w:tcPr>
            <w:tcW w:w="2125" w:type="dxa"/>
            <w:vAlign w:val="center"/>
          </w:tcPr>
          <w:p w14:paraId="239C4266" w14:textId="77777777" w:rsidR="00F6493A" w:rsidRPr="002032FC" w:rsidRDefault="00F6493A" w:rsidP="00F6493A">
            <w:pPr>
              <w:jc w:val="center"/>
              <w:rPr>
                <w:bCs/>
                <w:sz w:val="28"/>
                <w:szCs w:val="28"/>
              </w:rPr>
            </w:pPr>
            <w:r w:rsidRPr="002032FC">
              <w:rPr>
                <w:bCs/>
                <w:sz w:val="28"/>
                <w:szCs w:val="28"/>
              </w:rPr>
              <w:t>-</w:t>
            </w:r>
          </w:p>
        </w:tc>
      </w:tr>
    </w:tbl>
    <w:p w14:paraId="2D8AA0A8" w14:textId="77777777" w:rsidR="00F6493A" w:rsidRDefault="00F6493A" w:rsidP="00F6493A">
      <w:pPr>
        <w:ind w:left="-567"/>
        <w:jc w:val="center"/>
        <w:rPr>
          <w:bCs/>
          <w:color w:val="000000"/>
          <w:sz w:val="28"/>
          <w:szCs w:val="28"/>
          <w:lang w:eastAsia="ru-RU"/>
        </w:rPr>
      </w:pPr>
    </w:p>
    <w:p w14:paraId="3A420DC5" w14:textId="77777777" w:rsidR="00F6493A" w:rsidRDefault="00F6493A" w:rsidP="00F6493A">
      <w:pPr>
        <w:ind w:left="-567"/>
        <w:jc w:val="center"/>
        <w:rPr>
          <w:bCs/>
          <w:color w:val="000000"/>
          <w:sz w:val="28"/>
          <w:szCs w:val="28"/>
          <w:lang w:eastAsia="ru-RU"/>
        </w:rPr>
      </w:pPr>
    </w:p>
    <w:p w14:paraId="13171603" w14:textId="77777777" w:rsidR="00F6493A" w:rsidRDefault="00F6493A" w:rsidP="00F6493A">
      <w:pPr>
        <w:ind w:left="-567"/>
        <w:jc w:val="center"/>
        <w:rPr>
          <w:bCs/>
          <w:color w:val="000000"/>
          <w:sz w:val="28"/>
          <w:szCs w:val="28"/>
          <w:lang w:eastAsia="ru-RU"/>
        </w:rPr>
      </w:pPr>
    </w:p>
    <w:p w14:paraId="77B42397" w14:textId="77777777" w:rsidR="00F6493A" w:rsidRDefault="00F6493A" w:rsidP="00F6493A">
      <w:pPr>
        <w:ind w:left="-567"/>
        <w:jc w:val="center"/>
        <w:rPr>
          <w:bCs/>
          <w:color w:val="000000"/>
          <w:sz w:val="28"/>
          <w:szCs w:val="28"/>
          <w:lang w:eastAsia="ru-RU"/>
        </w:rPr>
      </w:pPr>
    </w:p>
    <w:p w14:paraId="54C64207" w14:textId="77777777" w:rsidR="00F6493A" w:rsidRDefault="00F6493A" w:rsidP="00F6493A">
      <w:pPr>
        <w:ind w:left="-567"/>
        <w:jc w:val="center"/>
        <w:rPr>
          <w:bCs/>
          <w:color w:val="000000"/>
          <w:sz w:val="28"/>
          <w:szCs w:val="28"/>
          <w:lang w:eastAsia="ru-RU"/>
        </w:rPr>
      </w:pPr>
    </w:p>
    <w:p w14:paraId="54DFEF38" w14:textId="77777777" w:rsidR="00F6493A" w:rsidRDefault="00F6493A" w:rsidP="00F6493A">
      <w:pPr>
        <w:ind w:left="-567"/>
        <w:jc w:val="center"/>
        <w:rPr>
          <w:bCs/>
          <w:color w:val="000000"/>
          <w:sz w:val="28"/>
          <w:szCs w:val="28"/>
          <w:lang w:eastAsia="ru-RU"/>
        </w:rPr>
      </w:pPr>
    </w:p>
    <w:p w14:paraId="2DE907AB" w14:textId="77777777" w:rsidR="00F6493A" w:rsidRDefault="00F6493A" w:rsidP="00F6493A">
      <w:pPr>
        <w:ind w:left="-567"/>
        <w:jc w:val="center"/>
        <w:rPr>
          <w:bCs/>
          <w:color w:val="000000"/>
          <w:sz w:val="28"/>
          <w:szCs w:val="28"/>
          <w:lang w:eastAsia="ru-RU"/>
        </w:rPr>
      </w:pPr>
    </w:p>
    <w:p w14:paraId="5FD7FA2B" w14:textId="77777777" w:rsidR="00F6493A" w:rsidRDefault="00F6493A" w:rsidP="00F6493A">
      <w:pPr>
        <w:ind w:left="-567"/>
        <w:jc w:val="center"/>
        <w:rPr>
          <w:bCs/>
          <w:color w:val="000000"/>
          <w:sz w:val="28"/>
          <w:szCs w:val="28"/>
          <w:lang w:eastAsia="ru-RU"/>
        </w:rPr>
      </w:pPr>
    </w:p>
    <w:p w14:paraId="7BA535A9" w14:textId="77777777" w:rsidR="00F6493A" w:rsidRDefault="00F6493A" w:rsidP="00F6493A">
      <w:pPr>
        <w:ind w:left="-567"/>
        <w:jc w:val="center"/>
        <w:rPr>
          <w:bCs/>
          <w:color w:val="000000"/>
          <w:sz w:val="28"/>
          <w:szCs w:val="28"/>
          <w:lang w:eastAsia="ru-RU"/>
        </w:rPr>
      </w:pPr>
    </w:p>
    <w:p w14:paraId="0C087FC5" w14:textId="77777777" w:rsidR="00F6493A" w:rsidRDefault="00F6493A" w:rsidP="00F6493A">
      <w:pPr>
        <w:ind w:left="-567"/>
        <w:jc w:val="center"/>
        <w:rPr>
          <w:bCs/>
          <w:color w:val="000000"/>
          <w:sz w:val="28"/>
          <w:szCs w:val="28"/>
          <w:lang w:eastAsia="ru-RU"/>
        </w:rPr>
      </w:pPr>
    </w:p>
    <w:p w14:paraId="3D1A6748" w14:textId="77777777" w:rsidR="00F6493A" w:rsidRDefault="00F6493A" w:rsidP="00F6493A">
      <w:pPr>
        <w:ind w:left="-567"/>
        <w:jc w:val="center"/>
        <w:rPr>
          <w:bCs/>
          <w:color w:val="000000"/>
          <w:sz w:val="28"/>
          <w:szCs w:val="28"/>
          <w:lang w:eastAsia="ru-RU"/>
        </w:rPr>
      </w:pPr>
    </w:p>
    <w:p w14:paraId="38F91045" w14:textId="77777777" w:rsidR="00F6493A" w:rsidRDefault="00F6493A" w:rsidP="00F6493A">
      <w:pPr>
        <w:ind w:left="-567"/>
        <w:jc w:val="center"/>
        <w:rPr>
          <w:bCs/>
          <w:color w:val="000000"/>
          <w:sz w:val="28"/>
          <w:szCs w:val="28"/>
          <w:lang w:eastAsia="ru-RU"/>
        </w:rPr>
      </w:pPr>
    </w:p>
    <w:p w14:paraId="45F1FC1C" w14:textId="77777777" w:rsidR="00F6493A" w:rsidRDefault="00F6493A" w:rsidP="00F6493A">
      <w:pPr>
        <w:ind w:left="-567"/>
        <w:jc w:val="center"/>
        <w:rPr>
          <w:bCs/>
          <w:color w:val="000000"/>
          <w:sz w:val="28"/>
          <w:szCs w:val="28"/>
          <w:lang w:eastAsia="ru-RU"/>
        </w:rPr>
      </w:pPr>
    </w:p>
    <w:p w14:paraId="6F619E3A" w14:textId="77777777" w:rsidR="00F6493A" w:rsidRDefault="00F6493A" w:rsidP="00F6493A">
      <w:pPr>
        <w:ind w:left="-567"/>
        <w:jc w:val="center"/>
        <w:rPr>
          <w:bCs/>
          <w:color w:val="000000"/>
          <w:sz w:val="28"/>
          <w:szCs w:val="28"/>
          <w:lang w:eastAsia="ru-RU"/>
        </w:rPr>
      </w:pPr>
      <w:r>
        <w:rPr>
          <w:bCs/>
          <w:color w:val="000000"/>
          <w:sz w:val="28"/>
          <w:szCs w:val="28"/>
          <w:lang w:eastAsia="ru-RU"/>
        </w:rPr>
        <w:t>Раздел 10. Отчет об исполнении производственной программы за 2017-2018 годы</w:t>
      </w:r>
    </w:p>
    <w:p w14:paraId="0F001208" w14:textId="77777777" w:rsidR="00F6493A" w:rsidRDefault="00F6493A" w:rsidP="00F6493A">
      <w:pPr>
        <w:ind w:left="-567"/>
        <w:jc w:val="center"/>
        <w:rPr>
          <w:bCs/>
          <w:color w:val="000000"/>
          <w:sz w:val="28"/>
          <w:szCs w:val="28"/>
          <w:lang w:eastAsia="ru-RU"/>
        </w:rPr>
      </w:pPr>
    </w:p>
    <w:tbl>
      <w:tblPr>
        <w:tblStyle w:val="ae"/>
        <w:tblW w:w="9467" w:type="dxa"/>
        <w:tblInd w:w="-289" w:type="dxa"/>
        <w:tblLook w:val="04A0" w:firstRow="1" w:lastRow="0" w:firstColumn="1" w:lastColumn="0" w:noHBand="0" w:noVBand="1"/>
      </w:tblPr>
      <w:tblGrid>
        <w:gridCol w:w="5935"/>
        <w:gridCol w:w="3532"/>
      </w:tblGrid>
      <w:tr w:rsidR="00F6493A" w14:paraId="3176DBAA" w14:textId="77777777" w:rsidTr="00F6493A">
        <w:tc>
          <w:tcPr>
            <w:tcW w:w="5935" w:type="dxa"/>
            <w:vAlign w:val="center"/>
          </w:tcPr>
          <w:p w14:paraId="10C0733C" w14:textId="77777777" w:rsidR="00F6493A" w:rsidRDefault="00F6493A" w:rsidP="00F6493A">
            <w:pPr>
              <w:jc w:val="center"/>
              <w:rPr>
                <w:bCs/>
                <w:color w:val="000000"/>
                <w:sz w:val="28"/>
                <w:szCs w:val="28"/>
              </w:rPr>
            </w:pPr>
            <w:r>
              <w:rPr>
                <w:bCs/>
                <w:color w:val="000000"/>
                <w:sz w:val="28"/>
                <w:szCs w:val="28"/>
              </w:rPr>
              <w:t>Наименование показателя</w:t>
            </w:r>
          </w:p>
        </w:tc>
        <w:tc>
          <w:tcPr>
            <w:tcW w:w="3532" w:type="dxa"/>
            <w:vAlign w:val="center"/>
          </w:tcPr>
          <w:p w14:paraId="42116C5C" w14:textId="77777777" w:rsidR="00F6493A" w:rsidRDefault="00F6493A" w:rsidP="00F6493A">
            <w:pPr>
              <w:jc w:val="center"/>
              <w:rPr>
                <w:bCs/>
                <w:color w:val="000000"/>
                <w:sz w:val="28"/>
                <w:szCs w:val="28"/>
              </w:rPr>
            </w:pPr>
            <w:r>
              <w:rPr>
                <w:bCs/>
                <w:color w:val="000000"/>
                <w:sz w:val="28"/>
                <w:szCs w:val="28"/>
              </w:rPr>
              <w:t>Фактическое значение показателя, тыс. руб.</w:t>
            </w:r>
          </w:p>
        </w:tc>
      </w:tr>
      <w:tr w:rsidR="00F6493A" w14:paraId="23C774BB" w14:textId="77777777" w:rsidTr="00F6493A">
        <w:tc>
          <w:tcPr>
            <w:tcW w:w="9467" w:type="dxa"/>
            <w:gridSpan w:val="2"/>
          </w:tcPr>
          <w:p w14:paraId="37D5E538" w14:textId="77777777" w:rsidR="00F6493A" w:rsidRDefault="00F6493A" w:rsidP="00F6493A">
            <w:pPr>
              <w:jc w:val="center"/>
              <w:rPr>
                <w:bCs/>
                <w:sz w:val="28"/>
                <w:szCs w:val="28"/>
              </w:rPr>
            </w:pPr>
            <w:r>
              <w:rPr>
                <w:bCs/>
                <w:sz w:val="28"/>
                <w:szCs w:val="28"/>
              </w:rPr>
              <w:t>2017 год</w:t>
            </w:r>
          </w:p>
        </w:tc>
      </w:tr>
      <w:tr w:rsidR="00F6493A" w14:paraId="23BB4E86" w14:textId="77777777" w:rsidTr="00F6493A">
        <w:tc>
          <w:tcPr>
            <w:tcW w:w="5935" w:type="dxa"/>
          </w:tcPr>
          <w:p w14:paraId="35D5E62D" w14:textId="77777777" w:rsidR="00F6493A" w:rsidRPr="00A806C8" w:rsidRDefault="00F6493A" w:rsidP="00F6493A">
            <w:pPr>
              <w:jc w:val="center"/>
              <w:rPr>
                <w:bCs/>
                <w:sz w:val="28"/>
                <w:szCs w:val="28"/>
              </w:rPr>
            </w:pPr>
            <w:r>
              <w:rPr>
                <w:bCs/>
                <w:sz w:val="28"/>
                <w:szCs w:val="28"/>
              </w:rPr>
              <w:t>-</w:t>
            </w:r>
          </w:p>
        </w:tc>
        <w:tc>
          <w:tcPr>
            <w:tcW w:w="3532" w:type="dxa"/>
            <w:vAlign w:val="center"/>
          </w:tcPr>
          <w:p w14:paraId="69EC27AF" w14:textId="77777777" w:rsidR="00F6493A" w:rsidRPr="00FB1C58" w:rsidRDefault="00F6493A" w:rsidP="00F6493A">
            <w:pPr>
              <w:jc w:val="center"/>
              <w:rPr>
                <w:bCs/>
                <w:sz w:val="28"/>
                <w:szCs w:val="28"/>
              </w:rPr>
            </w:pPr>
            <w:r>
              <w:rPr>
                <w:bCs/>
                <w:sz w:val="28"/>
                <w:szCs w:val="28"/>
              </w:rPr>
              <w:t>-</w:t>
            </w:r>
          </w:p>
        </w:tc>
      </w:tr>
      <w:tr w:rsidR="00F6493A" w14:paraId="6125BE97" w14:textId="77777777" w:rsidTr="00F6493A">
        <w:tc>
          <w:tcPr>
            <w:tcW w:w="9467" w:type="dxa"/>
            <w:gridSpan w:val="2"/>
          </w:tcPr>
          <w:p w14:paraId="63C03E5F" w14:textId="77777777" w:rsidR="00F6493A" w:rsidRDefault="00F6493A" w:rsidP="00F6493A">
            <w:pPr>
              <w:jc w:val="center"/>
              <w:rPr>
                <w:bCs/>
                <w:sz w:val="28"/>
                <w:szCs w:val="28"/>
              </w:rPr>
            </w:pPr>
            <w:r>
              <w:rPr>
                <w:bCs/>
                <w:sz w:val="28"/>
                <w:szCs w:val="28"/>
              </w:rPr>
              <w:t>2018 год</w:t>
            </w:r>
          </w:p>
        </w:tc>
      </w:tr>
      <w:tr w:rsidR="00F6493A" w:rsidRPr="00FB1C58" w14:paraId="1778C607" w14:textId="77777777" w:rsidTr="00F6493A">
        <w:tc>
          <w:tcPr>
            <w:tcW w:w="5935" w:type="dxa"/>
          </w:tcPr>
          <w:p w14:paraId="000D9F45" w14:textId="77777777" w:rsidR="00F6493A" w:rsidRPr="00A806C8" w:rsidRDefault="00F6493A" w:rsidP="00F6493A">
            <w:pPr>
              <w:jc w:val="center"/>
              <w:rPr>
                <w:bCs/>
                <w:sz w:val="28"/>
                <w:szCs w:val="28"/>
              </w:rPr>
            </w:pPr>
            <w:r>
              <w:rPr>
                <w:bCs/>
                <w:sz w:val="28"/>
                <w:szCs w:val="28"/>
              </w:rPr>
              <w:t>-</w:t>
            </w:r>
          </w:p>
        </w:tc>
        <w:tc>
          <w:tcPr>
            <w:tcW w:w="3532" w:type="dxa"/>
            <w:vAlign w:val="center"/>
          </w:tcPr>
          <w:p w14:paraId="25A3C993" w14:textId="77777777" w:rsidR="00F6493A" w:rsidRPr="00FB1C58" w:rsidRDefault="00F6493A" w:rsidP="00F6493A">
            <w:pPr>
              <w:jc w:val="center"/>
              <w:rPr>
                <w:bCs/>
                <w:sz w:val="28"/>
                <w:szCs w:val="28"/>
              </w:rPr>
            </w:pPr>
            <w:r>
              <w:rPr>
                <w:bCs/>
                <w:sz w:val="28"/>
                <w:szCs w:val="28"/>
              </w:rPr>
              <w:t>-</w:t>
            </w:r>
          </w:p>
        </w:tc>
      </w:tr>
    </w:tbl>
    <w:p w14:paraId="0F51AF72" w14:textId="77777777" w:rsidR="00F6493A" w:rsidRDefault="00F6493A" w:rsidP="00F6493A">
      <w:pPr>
        <w:ind w:left="-567"/>
        <w:jc w:val="center"/>
        <w:rPr>
          <w:bCs/>
          <w:color w:val="000000"/>
          <w:sz w:val="28"/>
          <w:szCs w:val="28"/>
          <w:lang w:eastAsia="ru-RU"/>
        </w:rPr>
      </w:pPr>
    </w:p>
    <w:p w14:paraId="4BC46508" w14:textId="77777777" w:rsidR="00F6493A" w:rsidRDefault="00F6493A" w:rsidP="00F6493A">
      <w:pPr>
        <w:jc w:val="both"/>
        <w:rPr>
          <w:sz w:val="28"/>
          <w:szCs w:val="28"/>
        </w:rPr>
      </w:pPr>
    </w:p>
    <w:p w14:paraId="4864BBB9" w14:textId="77777777" w:rsidR="00F6493A" w:rsidRDefault="00F6493A" w:rsidP="00F6493A">
      <w:pPr>
        <w:jc w:val="both"/>
        <w:rPr>
          <w:sz w:val="28"/>
          <w:szCs w:val="28"/>
        </w:rPr>
      </w:pPr>
    </w:p>
    <w:p w14:paraId="17167527" w14:textId="77777777" w:rsidR="00F6493A" w:rsidRDefault="00F6493A" w:rsidP="00F6493A">
      <w:pPr>
        <w:jc w:val="both"/>
        <w:rPr>
          <w:sz w:val="28"/>
          <w:szCs w:val="28"/>
        </w:rPr>
      </w:pPr>
    </w:p>
    <w:p w14:paraId="40801F27" w14:textId="77777777" w:rsidR="00F6493A" w:rsidRDefault="00F6493A" w:rsidP="00F6493A">
      <w:pPr>
        <w:jc w:val="both"/>
        <w:rPr>
          <w:sz w:val="28"/>
          <w:szCs w:val="28"/>
        </w:rPr>
      </w:pPr>
    </w:p>
    <w:p w14:paraId="0E37EFD7" w14:textId="77777777" w:rsidR="00F6493A" w:rsidRDefault="00F6493A" w:rsidP="00F6493A">
      <w:pPr>
        <w:ind w:left="-567"/>
        <w:jc w:val="center"/>
        <w:rPr>
          <w:bCs/>
          <w:color w:val="000000"/>
          <w:sz w:val="28"/>
          <w:szCs w:val="28"/>
          <w:lang w:eastAsia="ru-RU"/>
        </w:rPr>
      </w:pPr>
      <w:r>
        <w:rPr>
          <w:bCs/>
          <w:color w:val="000000"/>
          <w:sz w:val="28"/>
          <w:szCs w:val="28"/>
          <w:lang w:eastAsia="ru-RU"/>
        </w:rPr>
        <w:t>Раздел 11. Мероприятия, направленные на повышение качества обслуживания абонентов</w:t>
      </w:r>
    </w:p>
    <w:p w14:paraId="12F8C853" w14:textId="77777777" w:rsidR="00F6493A" w:rsidRDefault="00F6493A" w:rsidP="00F6493A">
      <w:pPr>
        <w:ind w:left="-567"/>
        <w:jc w:val="center"/>
        <w:rPr>
          <w:bCs/>
          <w:color w:val="000000"/>
          <w:sz w:val="28"/>
          <w:szCs w:val="28"/>
          <w:lang w:eastAsia="ru-RU"/>
        </w:rPr>
      </w:pPr>
    </w:p>
    <w:tbl>
      <w:tblPr>
        <w:tblStyle w:val="ae"/>
        <w:tblW w:w="9918" w:type="dxa"/>
        <w:jc w:val="center"/>
        <w:tblLook w:val="04A0" w:firstRow="1" w:lastRow="0" w:firstColumn="1" w:lastColumn="0" w:noHBand="0" w:noVBand="1"/>
      </w:tblPr>
      <w:tblGrid>
        <w:gridCol w:w="5935"/>
        <w:gridCol w:w="3983"/>
      </w:tblGrid>
      <w:tr w:rsidR="00F6493A" w14:paraId="477D16F2" w14:textId="77777777" w:rsidTr="00F6493A">
        <w:trPr>
          <w:trHeight w:val="748"/>
          <w:jc w:val="center"/>
        </w:trPr>
        <w:tc>
          <w:tcPr>
            <w:tcW w:w="5935" w:type="dxa"/>
            <w:vAlign w:val="center"/>
          </w:tcPr>
          <w:p w14:paraId="6D29DAFC" w14:textId="77777777" w:rsidR="00F6493A" w:rsidRDefault="00F6493A" w:rsidP="00F6493A">
            <w:pPr>
              <w:jc w:val="center"/>
              <w:rPr>
                <w:bCs/>
                <w:color w:val="000000"/>
                <w:sz w:val="28"/>
                <w:szCs w:val="28"/>
              </w:rPr>
            </w:pPr>
            <w:r>
              <w:rPr>
                <w:bCs/>
                <w:color w:val="000000"/>
                <w:sz w:val="28"/>
                <w:szCs w:val="28"/>
              </w:rPr>
              <w:t>Наименование мероприятия</w:t>
            </w:r>
          </w:p>
        </w:tc>
        <w:tc>
          <w:tcPr>
            <w:tcW w:w="3983" w:type="dxa"/>
            <w:vAlign w:val="center"/>
          </w:tcPr>
          <w:p w14:paraId="79C2F6A5" w14:textId="77777777" w:rsidR="00F6493A" w:rsidRDefault="00F6493A" w:rsidP="00F6493A">
            <w:pPr>
              <w:jc w:val="center"/>
              <w:rPr>
                <w:bCs/>
                <w:color w:val="000000"/>
                <w:sz w:val="28"/>
                <w:szCs w:val="28"/>
              </w:rPr>
            </w:pPr>
            <w:r>
              <w:rPr>
                <w:bCs/>
                <w:color w:val="000000"/>
                <w:sz w:val="28"/>
                <w:szCs w:val="28"/>
              </w:rPr>
              <w:t>Период проведения мероприятий</w:t>
            </w:r>
          </w:p>
        </w:tc>
      </w:tr>
      <w:tr w:rsidR="00F6493A" w14:paraId="527C02F8" w14:textId="77777777" w:rsidTr="00F6493A">
        <w:trPr>
          <w:trHeight w:val="517"/>
          <w:jc w:val="center"/>
        </w:trPr>
        <w:tc>
          <w:tcPr>
            <w:tcW w:w="5935" w:type="dxa"/>
            <w:vAlign w:val="center"/>
          </w:tcPr>
          <w:p w14:paraId="24E61742" w14:textId="77777777" w:rsidR="00F6493A" w:rsidRPr="00A806C8" w:rsidRDefault="00F6493A" w:rsidP="00F6493A">
            <w:pPr>
              <w:jc w:val="center"/>
              <w:rPr>
                <w:bCs/>
                <w:sz w:val="28"/>
                <w:szCs w:val="28"/>
              </w:rPr>
            </w:pPr>
            <w:r>
              <w:rPr>
                <w:bCs/>
                <w:sz w:val="28"/>
                <w:szCs w:val="28"/>
              </w:rPr>
              <w:t>-</w:t>
            </w:r>
          </w:p>
        </w:tc>
        <w:tc>
          <w:tcPr>
            <w:tcW w:w="3983" w:type="dxa"/>
            <w:vAlign w:val="center"/>
          </w:tcPr>
          <w:p w14:paraId="2A17148C" w14:textId="77777777" w:rsidR="00F6493A" w:rsidRPr="00FB1C58" w:rsidRDefault="00F6493A" w:rsidP="00F6493A">
            <w:pPr>
              <w:jc w:val="center"/>
              <w:rPr>
                <w:bCs/>
                <w:sz w:val="28"/>
                <w:szCs w:val="28"/>
              </w:rPr>
            </w:pPr>
            <w:r>
              <w:rPr>
                <w:bCs/>
                <w:sz w:val="28"/>
                <w:szCs w:val="28"/>
              </w:rPr>
              <w:t>-</w:t>
            </w:r>
          </w:p>
        </w:tc>
      </w:tr>
    </w:tbl>
    <w:p w14:paraId="7A8AC233" w14:textId="77777777" w:rsidR="00F6493A" w:rsidRDefault="00F6493A" w:rsidP="00F6493A">
      <w:pPr>
        <w:jc w:val="both"/>
        <w:rPr>
          <w:sz w:val="28"/>
          <w:szCs w:val="28"/>
        </w:rPr>
      </w:pPr>
    </w:p>
    <w:p w14:paraId="197C4CB8" w14:textId="77777777" w:rsidR="00F6493A" w:rsidRDefault="00F6493A" w:rsidP="00F6493A">
      <w:pPr>
        <w:jc w:val="both"/>
        <w:rPr>
          <w:sz w:val="28"/>
          <w:szCs w:val="28"/>
        </w:rPr>
      </w:pPr>
    </w:p>
    <w:p w14:paraId="5097EC22" w14:textId="77777777" w:rsidR="00F6493A" w:rsidRDefault="00F6493A" w:rsidP="00F6493A">
      <w:pPr>
        <w:jc w:val="both"/>
        <w:rPr>
          <w:sz w:val="28"/>
          <w:szCs w:val="28"/>
        </w:rPr>
        <w:sectPr w:rsidR="00F6493A" w:rsidSect="00F6493A">
          <w:pgSz w:w="11906" w:h="16838"/>
          <w:pgMar w:top="851" w:right="709" w:bottom="709" w:left="1559" w:header="709" w:footer="709" w:gutter="0"/>
          <w:cols w:space="708"/>
          <w:titlePg/>
          <w:docGrid w:linePitch="360"/>
        </w:sectPr>
      </w:pPr>
    </w:p>
    <w:p w14:paraId="51E8E703" w14:textId="5481043A" w:rsidR="00F6493A" w:rsidRPr="00BE4EE9" w:rsidRDefault="00F6493A" w:rsidP="00F6493A">
      <w:pPr>
        <w:ind w:left="4111" w:firstLine="7060"/>
        <w:jc w:val="both"/>
        <w:rPr>
          <w:bCs/>
          <w:sz w:val="23"/>
          <w:szCs w:val="23"/>
        </w:rPr>
      </w:pPr>
      <w:r w:rsidRPr="00BE4EE9">
        <w:rPr>
          <w:bCs/>
          <w:sz w:val="23"/>
          <w:szCs w:val="23"/>
        </w:rPr>
        <w:lastRenderedPageBreak/>
        <w:t xml:space="preserve">Приложение № </w:t>
      </w:r>
      <w:r>
        <w:rPr>
          <w:bCs/>
          <w:sz w:val="23"/>
          <w:szCs w:val="23"/>
        </w:rPr>
        <w:t>8</w:t>
      </w:r>
      <w:r w:rsidRPr="00BE4EE9">
        <w:rPr>
          <w:bCs/>
          <w:sz w:val="23"/>
          <w:szCs w:val="23"/>
        </w:rPr>
        <w:t xml:space="preserve"> к протоколу № 5</w:t>
      </w:r>
      <w:r>
        <w:rPr>
          <w:bCs/>
          <w:sz w:val="23"/>
          <w:szCs w:val="23"/>
        </w:rPr>
        <w:t>7</w:t>
      </w:r>
    </w:p>
    <w:p w14:paraId="6EF34809" w14:textId="77777777" w:rsidR="00F6493A" w:rsidRPr="00BE4EE9" w:rsidRDefault="00F6493A" w:rsidP="00F6493A">
      <w:pPr>
        <w:ind w:left="4111" w:firstLine="7060"/>
        <w:jc w:val="both"/>
        <w:rPr>
          <w:bCs/>
          <w:sz w:val="23"/>
          <w:szCs w:val="23"/>
        </w:rPr>
      </w:pPr>
      <w:r>
        <w:rPr>
          <w:bCs/>
          <w:sz w:val="23"/>
          <w:szCs w:val="23"/>
        </w:rPr>
        <w:t>з</w:t>
      </w:r>
      <w:r w:rsidRPr="00BE4EE9">
        <w:rPr>
          <w:bCs/>
          <w:sz w:val="23"/>
          <w:szCs w:val="23"/>
        </w:rPr>
        <w:t>аседания Правления региональной</w:t>
      </w:r>
    </w:p>
    <w:p w14:paraId="061F7B55" w14:textId="77777777" w:rsidR="00F6493A" w:rsidRPr="00BE4EE9" w:rsidRDefault="00F6493A" w:rsidP="00F6493A">
      <w:pPr>
        <w:ind w:left="4111" w:firstLine="7060"/>
        <w:jc w:val="both"/>
        <w:rPr>
          <w:bCs/>
          <w:sz w:val="23"/>
          <w:szCs w:val="23"/>
        </w:rPr>
      </w:pPr>
      <w:r w:rsidRPr="00BE4EE9">
        <w:rPr>
          <w:bCs/>
          <w:sz w:val="23"/>
          <w:szCs w:val="23"/>
        </w:rPr>
        <w:t>энергетической комиссии</w:t>
      </w:r>
    </w:p>
    <w:p w14:paraId="00CB1B50" w14:textId="1D31B075" w:rsidR="00F6493A" w:rsidRDefault="00F6493A" w:rsidP="00F6493A">
      <w:pPr>
        <w:ind w:left="4111" w:firstLine="7060"/>
        <w:jc w:val="both"/>
        <w:rPr>
          <w:bCs/>
          <w:sz w:val="23"/>
          <w:szCs w:val="23"/>
        </w:rPr>
      </w:pPr>
      <w:r w:rsidRPr="00BE4EE9">
        <w:rPr>
          <w:bCs/>
          <w:sz w:val="23"/>
          <w:szCs w:val="23"/>
        </w:rPr>
        <w:t xml:space="preserve">Кемеровской области от </w:t>
      </w:r>
      <w:r>
        <w:rPr>
          <w:bCs/>
          <w:sz w:val="23"/>
          <w:szCs w:val="23"/>
        </w:rPr>
        <w:t>13</w:t>
      </w:r>
      <w:r w:rsidRPr="00BE4EE9">
        <w:rPr>
          <w:bCs/>
          <w:sz w:val="23"/>
          <w:szCs w:val="23"/>
        </w:rPr>
        <w:t>.0</w:t>
      </w:r>
      <w:r>
        <w:rPr>
          <w:bCs/>
          <w:sz w:val="23"/>
          <w:szCs w:val="23"/>
        </w:rPr>
        <w:t>8</w:t>
      </w:r>
      <w:r w:rsidRPr="00BE4EE9">
        <w:rPr>
          <w:bCs/>
          <w:sz w:val="23"/>
          <w:szCs w:val="23"/>
        </w:rPr>
        <w:t>.2019</w:t>
      </w:r>
    </w:p>
    <w:tbl>
      <w:tblPr>
        <w:tblW w:w="5467" w:type="pct"/>
        <w:jc w:val="center"/>
        <w:tblCellMar>
          <w:left w:w="0" w:type="dxa"/>
          <w:right w:w="0" w:type="dxa"/>
        </w:tblCellMar>
        <w:tblLook w:val="04A0" w:firstRow="1" w:lastRow="0" w:firstColumn="1" w:lastColumn="0" w:noHBand="0" w:noVBand="1"/>
      </w:tblPr>
      <w:tblGrid>
        <w:gridCol w:w="299"/>
        <w:gridCol w:w="237"/>
        <w:gridCol w:w="505"/>
        <w:gridCol w:w="1950"/>
        <w:gridCol w:w="633"/>
        <w:gridCol w:w="1481"/>
        <w:gridCol w:w="696"/>
        <w:gridCol w:w="1076"/>
        <w:gridCol w:w="1076"/>
        <w:gridCol w:w="1172"/>
        <w:gridCol w:w="1120"/>
        <w:gridCol w:w="1172"/>
        <w:gridCol w:w="1115"/>
        <w:gridCol w:w="771"/>
        <w:gridCol w:w="771"/>
        <w:gridCol w:w="859"/>
        <w:gridCol w:w="1426"/>
      </w:tblGrid>
      <w:tr w:rsidR="00FD43F0" w:rsidRPr="00FD43F0" w14:paraId="6DFB3E05" w14:textId="77777777" w:rsidTr="00FD43F0">
        <w:trPr>
          <w:trHeight w:val="449"/>
          <w:jc w:val="center"/>
        </w:trPr>
        <w:tc>
          <w:tcPr>
            <w:tcW w:w="283" w:type="dxa"/>
            <w:tcBorders>
              <w:top w:val="nil"/>
              <w:left w:val="nil"/>
              <w:bottom w:val="nil"/>
              <w:right w:val="nil"/>
            </w:tcBorders>
            <w:shd w:val="clear" w:color="auto" w:fill="auto"/>
            <w:noWrap/>
            <w:vAlign w:val="bottom"/>
            <w:hideMark/>
          </w:tcPr>
          <w:p w14:paraId="3A5FB36C"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noWrap/>
            <w:vAlign w:val="bottom"/>
            <w:hideMark/>
          </w:tcPr>
          <w:p w14:paraId="04730643" w14:textId="77777777" w:rsidR="00FD43F0" w:rsidRPr="00FD43F0" w:rsidRDefault="00FD43F0" w:rsidP="00FD43F0">
            <w:pPr>
              <w:rPr>
                <w:sz w:val="13"/>
                <w:szCs w:val="13"/>
                <w:lang w:eastAsia="ru-RU"/>
              </w:rPr>
            </w:pPr>
          </w:p>
        </w:tc>
        <w:tc>
          <w:tcPr>
            <w:tcW w:w="2423" w:type="dxa"/>
            <w:gridSpan w:val="2"/>
            <w:tcBorders>
              <w:top w:val="single" w:sz="4" w:space="0" w:color="C0C0C0"/>
              <w:left w:val="nil"/>
              <w:bottom w:val="single" w:sz="4" w:space="0" w:color="C0C0C0"/>
              <w:right w:val="nil"/>
            </w:tcBorders>
            <w:shd w:val="clear" w:color="auto" w:fill="auto"/>
            <w:vAlign w:val="bottom"/>
            <w:hideMark/>
          </w:tcPr>
          <w:p w14:paraId="4BC3EB84"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ОАО "Кемеровская генерация"</w:t>
            </w:r>
          </w:p>
        </w:tc>
        <w:tc>
          <w:tcPr>
            <w:tcW w:w="617" w:type="dxa"/>
            <w:tcBorders>
              <w:top w:val="single" w:sz="4" w:space="0" w:color="C0C0C0"/>
              <w:left w:val="nil"/>
              <w:bottom w:val="single" w:sz="4" w:space="0" w:color="C0C0C0"/>
              <w:right w:val="nil"/>
            </w:tcBorders>
            <w:shd w:val="clear" w:color="auto" w:fill="auto"/>
            <w:vAlign w:val="bottom"/>
            <w:hideMark/>
          </w:tcPr>
          <w:p w14:paraId="362F031E"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c>
          <w:tcPr>
            <w:tcW w:w="1465" w:type="dxa"/>
            <w:tcBorders>
              <w:top w:val="single" w:sz="4" w:space="0" w:color="C0C0C0"/>
              <w:left w:val="nil"/>
              <w:bottom w:val="single" w:sz="4" w:space="0" w:color="C0C0C0"/>
              <w:right w:val="nil"/>
            </w:tcBorders>
            <w:shd w:val="clear" w:color="auto" w:fill="auto"/>
            <w:vAlign w:val="bottom"/>
            <w:hideMark/>
          </w:tcPr>
          <w:p w14:paraId="44975969"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c>
          <w:tcPr>
            <w:tcW w:w="680" w:type="dxa"/>
            <w:tcBorders>
              <w:top w:val="single" w:sz="4" w:space="0" w:color="C0C0C0"/>
              <w:left w:val="nil"/>
              <w:bottom w:val="single" w:sz="4" w:space="0" w:color="C0C0C0"/>
              <w:right w:val="nil"/>
            </w:tcBorders>
            <w:shd w:val="clear" w:color="auto" w:fill="auto"/>
            <w:vAlign w:val="bottom"/>
            <w:hideMark/>
          </w:tcPr>
          <w:p w14:paraId="7D4DDDDE"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c>
          <w:tcPr>
            <w:tcW w:w="1060" w:type="dxa"/>
            <w:tcBorders>
              <w:top w:val="single" w:sz="4" w:space="0" w:color="C0C0C0"/>
              <w:left w:val="nil"/>
              <w:bottom w:val="single" w:sz="4" w:space="0" w:color="C0C0C0"/>
              <w:right w:val="nil"/>
            </w:tcBorders>
            <w:shd w:val="clear" w:color="auto" w:fill="auto"/>
            <w:vAlign w:val="bottom"/>
            <w:hideMark/>
          </w:tcPr>
          <w:p w14:paraId="2F458DDA"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c>
          <w:tcPr>
            <w:tcW w:w="1060" w:type="dxa"/>
            <w:tcBorders>
              <w:top w:val="single" w:sz="4" w:space="0" w:color="C0C0C0"/>
              <w:left w:val="nil"/>
              <w:bottom w:val="single" w:sz="4" w:space="0" w:color="C0C0C0"/>
              <w:right w:val="nil"/>
            </w:tcBorders>
            <w:shd w:val="clear" w:color="auto" w:fill="auto"/>
            <w:vAlign w:val="bottom"/>
            <w:hideMark/>
          </w:tcPr>
          <w:p w14:paraId="1A5FB5F2"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c>
          <w:tcPr>
            <w:tcW w:w="1156" w:type="dxa"/>
            <w:tcBorders>
              <w:top w:val="single" w:sz="4" w:space="0" w:color="C0C0C0"/>
              <w:left w:val="nil"/>
              <w:bottom w:val="single" w:sz="4" w:space="0" w:color="C0C0C0"/>
              <w:right w:val="nil"/>
            </w:tcBorders>
            <w:shd w:val="clear" w:color="auto" w:fill="auto"/>
            <w:vAlign w:val="bottom"/>
            <w:hideMark/>
          </w:tcPr>
          <w:p w14:paraId="64D3BEE8"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c>
          <w:tcPr>
            <w:tcW w:w="1104" w:type="dxa"/>
            <w:tcBorders>
              <w:top w:val="single" w:sz="4" w:space="0" w:color="C0C0C0"/>
              <w:left w:val="nil"/>
              <w:bottom w:val="single" w:sz="4" w:space="0" w:color="C0C0C0"/>
              <w:right w:val="nil"/>
            </w:tcBorders>
            <w:shd w:val="clear" w:color="auto" w:fill="auto"/>
            <w:vAlign w:val="bottom"/>
            <w:hideMark/>
          </w:tcPr>
          <w:p w14:paraId="2A4FBAC0"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c>
          <w:tcPr>
            <w:tcW w:w="1156" w:type="dxa"/>
            <w:tcBorders>
              <w:top w:val="single" w:sz="4" w:space="0" w:color="C0C0C0"/>
              <w:left w:val="nil"/>
              <w:bottom w:val="single" w:sz="4" w:space="0" w:color="C0C0C0"/>
              <w:right w:val="nil"/>
            </w:tcBorders>
            <w:shd w:val="clear" w:color="auto" w:fill="auto"/>
            <w:vAlign w:val="bottom"/>
            <w:hideMark/>
          </w:tcPr>
          <w:p w14:paraId="4FBC23E0"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c>
          <w:tcPr>
            <w:tcW w:w="1099" w:type="dxa"/>
            <w:tcBorders>
              <w:top w:val="single" w:sz="4" w:space="0" w:color="C0C0C0"/>
              <w:left w:val="nil"/>
              <w:bottom w:val="single" w:sz="4" w:space="0" w:color="C0C0C0"/>
              <w:right w:val="nil"/>
            </w:tcBorders>
            <w:shd w:val="clear" w:color="auto" w:fill="auto"/>
            <w:vAlign w:val="bottom"/>
            <w:hideMark/>
          </w:tcPr>
          <w:p w14:paraId="7FB93731"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c>
          <w:tcPr>
            <w:tcW w:w="755" w:type="dxa"/>
            <w:tcBorders>
              <w:top w:val="single" w:sz="4" w:space="0" w:color="C0C0C0"/>
              <w:left w:val="nil"/>
              <w:bottom w:val="single" w:sz="4" w:space="0" w:color="C0C0C0"/>
              <w:right w:val="nil"/>
            </w:tcBorders>
            <w:shd w:val="clear" w:color="auto" w:fill="auto"/>
            <w:vAlign w:val="bottom"/>
            <w:hideMark/>
          </w:tcPr>
          <w:p w14:paraId="7F874570"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c>
          <w:tcPr>
            <w:tcW w:w="755" w:type="dxa"/>
            <w:tcBorders>
              <w:top w:val="single" w:sz="4" w:space="0" w:color="C0C0C0"/>
              <w:left w:val="nil"/>
              <w:bottom w:val="single" w:sz="4" w:space="0" w:color="C0C0C0"/>
              <w:right w:val="nil"/>
            </w:tcBorders>
            <w:shd w:val="clear" w:color="auto" w:fill="auto"/>
            <w:vAlign w:val="bottom"/>
            <w:hideMark/>
          </w:tcPr>
          <w:p w14:paraId="037FD699"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c>
          <w:tcPr>
            <w:tcW w:w="843" w:type="dxa"/>
            <w:tcBorders>
              <w:top w:val="single" w:sz="4" w:space="0" w:color="C0C0C0"/>
              <w:left w:val="nil"/>
              <w:bottom w:val="single" w:sz="4" w:space="0" w:color="C0C0C0"/>
              <w:right w:val="nil"/>
            </w:tcBorders>
            <w:shd w:val="clear" w:color="auto" w:fill="auto"/>
            <w:vAlign w:val="bottom"/>
            <w:hideMark/>
          </w:tcPr>
          <w:p w14:paraId="5A585744"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c>
          <w:tcPr>
            <w:tcW w:w="1410" w:type="dxa"/>
            <w:tcBorders>
              <w:top w:val="single" w:sz="4" w:space="0" w:color="C0C0C0"/>
              <w:left w:val="nil"/>
              <w:bottom w:val="single" w:sz="4" w:space="0" w:color="C0C0C0"/>
              <w:right w:val="nil"/>
            </w:tcBorders>
            <w:shd w:val="clear" w:color="auto" w:fill="auto"/>
            <w:vAlign w:val="bottom"/>
            <w:hideMark/>
          </w:tcPr>
          <w:p w14:paraId="0A18A193"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338F7755" w14:textId="77777777" w:rsidTr="00FD43F0">
        <w:trPr>
          <w:trHeight w:val="779"/>
          <w:jc w:val="center"/>
        </w:trPr>
        <w:tc>
          <w:tcPr>
            <w:tcW w:w="283" w:type="dxa"/>
            <w:tcBorders>
              <w:top w:val="nil"/>
              <w:left w:val="nil"/>
              <w:bottom w:val="nil"/>
              <w:right w:val="nil"/>
            </w:tcBorders>
            <w:shd w:val="clear" w:color="auto" w:fill="auto"/>
            <w:noWrap/>
            <w:vAlign w:val="bottom"/>
            <w:hideMark/>
          </w:tcPr>
          <w:p w14:paraId="5A8739CE" w14:textId="77777777" w:rsidR="00FD43F0" w:rsidRPr="00FD43F0" w:rsidRDefault="00FD43F0" w:rsidP="00FD43F0">
            <w:pPr>
              <w:rPr>
                <w:rFonts w:ascii="Tahoma" w:hAnsi="Tahoma" w:cs="Tahoma"/>
                <w:sz w:val="13"/>
                <w:szCs w:val="13"/>
                <w:lang w:eastAsia="ru-RU"/>
              </w:rPr>
            </w:pPr>
          </w:p>
        </w:tc>
        <w:tc>
          <w:tcPr>
            <w:tcW w:w="221" w:type="dxa"/>
            <w:tcBorders>
              <w:top w:val="nil"/>
              <w:left w:val="nil"/>
              <w:bottom w:val="nil"/>
              <w:right w:val="nil"/>
            </w:tcBorders>
            <w:shd w:val="clear" w:color="auto" w:fill="auto"/>
            <w:noWrap/>
            <w:vAlign w:val="bottom"/>
            <w:hideMark/>
          </w:tcPr>
          <w:p w14:paraId="10C17492" w14:textId="77777777" w:rsidR="00FD43F0" w:rsidRPr="00FD43F0" w:rsidRDefault="00FD43F0" w:rsidP="00FD43F0">
            <w:pPr>
              <w:rPr>
                <w:sz w:val="13"/>
                <w:szCs w:val="13"/>
                <w:lang w:eastAsia="ru-RU"/>
              </w:rPr>
            </w:pPr>
          </w:p>
        </w:tc>
        <w:tc>
          <w:tcPr>
            <w:tcW w:w="48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A1CB9F"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 п/п</w:t>
            </w:r>
          </w:p>
        </w:tc>
        <w:tc>
          <w:tcPr>
            <w:tcW w:w="193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20D70A6"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Наименование показателя</w:t>
            </w:r>
          </w:p>
        </w:tc>
        <w:tc>
          <w:tcPr>
            <w:tcW w:w="61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8A75AA1"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Ед. изм.</w:t>
            </w:r>
          </w:p>
        </w:tc>
        <w:tc>
          <w:tcPr>
            <w:tcW w:w="2145" w:type="dxa"/>
            <w:gridSpan w:val="2"/>
            <w:tcBorders>
              <w:top w:val="single" w:sz="4" w:space="0" w:color="C0C0C0"/>
              <w:left w:val="nil"/>
              <w:bottom w:val="single" w:sz="4" w:space="0" w:color="C0C0C0"/>
              <w:right w:val="single" w:sz="4" w:space="0" w:color="C0C0C0"/>
            </w:tcBorders>
            <w:shd w:val="clear" w:color="auto" w:fill="auto"/>
            <w:vAlign w:val="center"/>
            <w:hideMark/>
          </w:tcPr>
          <w:p w14:paraId="474CD9E2"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2018 год</w:t>
            </w:r>
          </w:p>
        </w:tc>
        <w:tc>
          <w:tcPr>
            <w:tcW w:w="1060" w:type="dxa"/>
            <w:tcBorders>
              <w:top w:val="nil"/>
              <w:left w:val="nil"/>
              <w:bottom w:val="single" w:sz="4" w:space="0" w:color="C0C0C0"/>
              <w:right w:val="single" w:sz="4" w:space="0" w:color="C0C0C0"/>
            </w:tcBorders>
            <w:shd w:val="clear" w:color="auto" w:fill="auto"/>
            <w:vAlign w:val="center"/>
            <w:hideMark/>
          </w:tcPr>
          <w:p w14:paraId="6A4F95A1"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2019 год</w:t>
            </w:r>
          </w:p>
        </w:tc>
        <w:tc>
          <w:tcPr>
            <w:tcW w:w="1060" w:type="dxa"/>
            <w:tcBorders>
              <w:top w:val="nil"/>
              <w:left w:val="nil"/>
              <w:bottom w:val="single" w:sz="4" w:space="0" w:color="C0C0C0"/>
              <w:right w:val="single" w:sz="4" w:space="0" w:color="C0C0C0"/>
            </w:tcBorders>
            <w:shd w:val="clear" w:color="auto" w:fill="auto"/>
            <w:vAlign w:val="center"/>
            <w:hideMark/>
          </w:tcPr>
          <w:p w14:paraId="0A2C3C39"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2020 год</w:t>
            </w:r>
          </w:p>
        </w:tc>
        <w:tc>
          <w:tcPr>
            <w:tcW w:w="1156" w:type="dxa"/>
            <w:tcBorders>
              <w:top w:val="nil"/>
              <w:left w:val="nil"/>
              <w:bottom w:val="single" w:sz="4" w:space="0" w:color="C0C0C0"/>
              <w:right w:val="single" w:sz="4" w:space="0" w:color="C0C0C0"/>
            </w:tcBorders>
            <w:shd w:val="clear" w:color="auto" w:fill="auto"/>
            <w:vAlign w:val="center"/>
            <w:hideMark/>
          </w:tcPr>
          <w:p w14:paraId="5E0F1E69"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 xml:space="preserve">2020 год </w:t>
            </w:r>
            <w:r w:rsidRPr="00FD43F0">
              <w:rPr>
                <w:rFonts w:ascii="Tahoma" w:hAnsi="Tahoma" w:cs="Tahoma"/>
                <w:b/>
                <w:bCs/>
                <w:color w:val="272727"/>
                <w:sz w:val="13"/>
                <w:szCs w:val="13"/>
                <w:lang w:eastAsia="ru-RU"/>
              </w:rPr>
              <w:br/>
              <w:t>(корректировка)</w:t>
            </w:r>
          </w:p>
        </w:tc>
        <w:tc>
          <w:tcPr>
            <w:tcW w:w="1104" w:type="dxa"/>
            <w:tcBorders>
              <w:top w:val="nil"/>
              <w:left w:val="nil"/>
              <w:bottom w:val="single" w:sz="4" w:space="0" w:color="C0C0C0"/>
              <w:right w:val="single" w:sz="4" w:space="0" w:color="C0C0C0"/>
            </w:tcBorders>
            <w:shd w:val="clear" w:color="auto" w:fill="auto"/>
            <w:vAlign w:val="center"/>
            <w:hideMark/>
          </w:tcPr>
          <w:p w14:paraId="050E9BD5"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2020 год</w:t>
            </w:r>
            <w:r w:rsidRPr="00FD43F0">
              <w:rPr>
                <w:rFonts w:ascii="Tahoma" w:hAnsi="Tahoma" w:cs="Tahoma"/>
                <w:b/>
                <w:bCs/>
                <w:color w:val="272727"/>
                <w:sz w:val="13"/>
                <w:szCs w:val="13"/>
                <w:lang w:eastAsia="ru-RU"/>
              </w:rPr>
              <w:br/>
              <w:t>(с учетом корректировки)</w:t>
            </w:r>
          </w:p>
        </w:tc>
        <w:tc>
          <w:tcPr>
            <w:tcW w:w="1156" w:type="dxa"/>
            <w:tcBorders>
              <w:top w:val="nil"/>
              <w:left w:val="nil"/>
              <w:bottom w:val="single" w:sz="4" w:space="0" w:color="C0C0C0"/>
              <w:right w:val="single" w:sz="4" w:space="0" w:color="C0C0C0"/>
            </w:tcBorders>
            <w:shd w:val="clear" w:color="auto" w:fill="auto"/>
            <w:vAlign w:val="center"/>
            <w:hideMark/>
          </w:tcPr>
          <w:p w14:paraId="1C7CED42"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2020 год</w:t>
            </w:r>
            <w:r w:rsidRPr="00FD43F0">
              <w:rPr>
                <w:rFonts w:ascii="Tahoma" w:hAnsi="Tahoma" w:cs="Tahoma"/>
                <w:b/>
                <w:bCs/>
                <w:color w:val="272727"/>
                <w:sz w:val="13"/>
                <w:szCs w:val="13"/>
                <w:lang w:eastAsia="ru-RU"/>
              </w:rPr>
              <w:br/>
              <w:t>(корректировка)</w:t>
            </w:r>
          </w:p>
        </w:tc>
        <w:tc>
          <w:tcPr>
            <w:tcW w:w="2609" w:type="dxa"/>
            <w:gridSpan w:val="3"/>
            <w:tcBorders>
              <w:top w:val="single" w:sz="4" w:space="0" w:color="C0C0C0"/>
              <w:left w:val="nil"/>
              <w:bottom w:val="single" w:sz="4" w:space="0" w:color="C0C0C0"/>
              <w:right w:val="single" w:sz="4" w:space="0" w:color="C0C0C0"/>
            </w:tcBorders>
            <w:shd w:val="clear" w:color="auto" w:fill="auto"/>
            <w:vAlign w:val="center"/>
            <w:hideMark/>
          </w:tcPr>
          <w:p w14:paraId="7FA6BD43"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2020 год (с учетом корректировки)</w:t>
            </w:r>
          </w:p>
        </w:tc>
        <w:tc>
          <w:tcPr>
            <w:tcW w:w="2253"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AB7ADB3"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Обоснование отклонений</w:t>
            </w:r>
          </w:p>
        </w:tc>
      </w:tr>
      <w:tr w:rsidR="00FD43F0" w:rsidRPr="00FD43F0" w14:paraId="25C8199F"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21E1C069" w14:textId="77777777" w:rsidR="00FD43F0" w:rsidRPr="00FD43F0" w:rsidRDefault="00FD43F0" w:rsidP="00FD43F0">
            <w:pPr>
              <w:jc w:val="center"/>
              <w:rPr>
                <w:rFonts w:ascii="Tahoma" w:hAnsi="Tahoma" w:cs="Tahoma"/>
                <w:b/>
                <w:bCs/>
                <w:color w:val="272727"/>
                <w:sz w:val="13"/>
                <w:szCs w:val="13"/>
                <w:lang w:eastAsia="ru-RU"/>
              </w:rPr>
            </w:pPr>
          </w:p>
        </w:tc>
        <w:tc>
          <w:tcPr>
            <w:tcW w:w="221" w:type="dxa"/>
            <w:tcBorders>
              <w:top w:val="nil"/>
              <w:left w:val="nil"/>
              <w:bottom w:val="nil"/>
              <w:right w:val="nil"/>
            </w:tcBorders>
            <w:shd w:val="clear" w:color="auto" w:fill="auto"/>
            <w:noWrap/>
            <w:vAlign w:val="bottom"/>
            <w:hideMark/>
          </w:tcPr>
          <w:p w14:paraId="6C9F4F63" w14:textId="77777777" w:rsidR="00FD43F0" w:rsidRPr="00FD43F0" w:rsidRDefault="00FD43F0" w:rsidP="00FD43F0">
            <w:pPr>
              <w:rPr>
                <w:sz w:val="13"/>
                <w:szCs w:val="13"/>
                <w:lang w:eastAsia="ru-RU"/>
              </w:rPr>
            </w:pPr>
          </w:p>
        </w:tc>
        <w:tc>
          <w:tcPr>
            <w:tcW w:w="489" w:type="dxa"/>
            <w:vMerge/>
            <w:tcBorders>
              <w:top w:val="nil"/>
              <w:left w:val="single" w:sz="4" w:space="0" w:color="C0C0C0"/>
              <w:bottom w:val="single" w:sz="4" w:space="0" w:color="C0C0C0"/>
              <w:right w:val="single" w:sz="4" w:space="0" w:color="C0C0C0"/>
            </w:tcBorders>
            <w:vAlign w:val="center"/>
            <w:hideMark/>
          </w:tcPr>
          <w:p w14:paraId="36B5819A" w14:textId="77777777" w:rsidR="00FD43F0" w:rsidRPr="00FD43F0" w:rsidRDefault="00FD43F0" w:rsidP="00FD43F0">
            <w:pPr>
              <w:rPr>
                <w:rFonts w:ascii="Tahoma" w:hAnsi="Tahoma" w:cs="Tahoma"/>
                <w:b/>
                <w:bCs/>
                <w:color w:val="272727"/>
                <w:sz w:val="13"/>
                <w:szCs w:val="13"/>
                <w:lang w:eastAsia="ru-RU"/>
              </w:rPr>
            </w:pPr>
          </w:p>
        </w:tc>
        <w:tc>
          <w:tcPr>
            <w:tcW w:w="1934" w:type="dxa"/>
            <w:vMerge/>
            <w:tcBorders>
              <w:top w:val="nil"/>
              <w:left w:val="single" w:sz="4" w:space="0" w:color="C0C0C0"/>
              <w:bottom w:val="single" w:sz="4" w:space="0" w:color="C0C0C0"/>
              <w:right w:val="single" w:sz="4" w:space="0" w:color="C0C0C0"/>
            </w:tcBorders>
            <w:vAlign w:val="center"/>
            <w:hideMark/>
          </w:tcPr>
          <w:p w14:paraId="6C39B581" w14:textId="77777777" w:rsidR="00FD43F0" w:rsidRPr="00FD43F0" w:rsidRDefault="00FD43F0" w:rsidP="00FD43F0">
            <w:pPr>
              <w:rPr>
                <w:rFonts w:ascii="Tahoma" w:hAnsi="Tahoma" w:cs="Tahoma"/>
                <w:b/>
                <w:bCs/>
                <w:color w:val="272727"/>
                <w:sz w:val="13"/>
                <w:szCs w:val="13"/>
                <w:lang w:eastAsia="ru-RU"/>
              </w:rPr>
            </w:pPr>
          </w:p>
        </w:tc>
        <w:tc>
          <w:tcPr>
            <w:tcW w:w="617" w:type="dxa"/>
            <w:vMerge/>
            <w:tcBorders>
              <w:top w:val="nil"/>
              <w:left w:val="single" w:sz="4" w:space="0" w:color="C0C0C0"/>
              <w:bottom w:val="single" w:sz="4" w:space="0" w:color="C0C0C0"/>
              <w:right w:val="single" w:sz="4" w:space="0" w:color="C0C0C0"/>
            </w:tcBorders>
            <w:vAlign w:val="center"/>
            <w:hideMark/>
          </w:tcPr>
          <w:p w14:paraId="7CF4F76B" w14:textId="77777777" w:rsidR="00FD43F0" w:rsidRPr="00FD43F0" w:rsidRDefault="00FD43F0" w:rsidP="00FD43F0">
            <w:pPr>
              <w:rPr>
                <w:rFonts w:ascii="Tahoma" w:hAnsi="Tahoma" w:cs="Tahoma"/>
                <w:b/>
                <w:bCs/>
                <w:color w:val="272727"/>
                <w:sz w:val="13"/>
                <w:szCs w:val="13"/>
                <w:lang w:eastAsia="ru-RU"/>
              </w:rPr>
            </w:pPr>
          </w:p>
        </w:tc>
        <w:tc>
          <w:tcPr>
            <w:tcW w:w="146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CC4B0E4"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 xml:space="preserve">Утверждено регулирующим органом </w:t>
            </w:r>
            <w:r w:rsidRPr="00FD43F0">
              <w:rPr>
                <w:rFonts w:ascii="Tahoma" w:hAnsi="Tahoma" w:cs="Tahoma"/>
                <w:b/>
                <w:bCs/>
                <w:color w:val="272727"/>
                <w:sz w:val="13"/>
                <w:szCs w:val="13"/>
                <w:lang w:eastAsia="ru-RU"/>
              </w:rPr>
              <w:br/>
              <w:t>(с учетом корректировки)</w:t>
            </w:r>
          </w:p>
        </w:tc>
        <w:tc>
          <w:tcPr>
            <w:tcW w:w="6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0C2FFC3"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Факт</w:t>
            </w:r>
          </w:p>
        </w:tc>
        <w:tc>
          <w:tcPr>
            <w:tcW w:w="10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3DA82A7"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Утверждено регулирующим органом</w:t>
            </w:r>
          </w:p>
        </w:tc>
        <w:tc>
          <w:tcPr>
            <w:tcW w:w="10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0D31DF6"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Утверждено регулирующим органом</w:t>
            </w:r>
          </w:p>
        </w:tc>
        <w:tc>
          <w:tcPr>
            <w:tcW w:w="11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E31046A"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Предложение организации</w:t>
            </w:r>
          </w:p>
        </w:tc>
        <w:tc>
          <w:tcPr>
            <w:tcW w:w="110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832A20"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Предложение организации</w:t>
            </w:r>
          </w:p>
        </w:tc>
        <w:tc>
          <w:tcPr>
            <w:tcW w:w="11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F40E34"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Предложение регулирующего органа</w:t>
            </w:r>
          </w:p>
        </w:tc>
        <w:tc>
          <w:tcPr>
            <w:tcW w:w="10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D1AF0B"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Предложение регулирующего органа</w:t>
            </w:r>
          </w:p>
        </w:tc>
        <w:tc>
          <w:tcPr>
            <w:tcW w:w="1510" w:type="dxa"/>
            <w:gridSpan w:val="2"/>
            <w:tcBorders>
              <w:top w:val="single" w:sz="4" w:space="0" w:color="C0C0C0"/>
              <w:left w:val="nil"/>
              <w:bottom w:val="single" w:sz="4" w:space="0" w:color="C0C0C0"/>
              <w:right w:val="single" w:sz="4" w:space="0" w:color="C0C0C0"/>
            </w:tcBorders>
            <w:shd w:val="clear" w:color="auto" w:fill="auto"/>
            <w:vAlign w:val="center"/>
            <w:hideMark/>
          </w:tcPr>
          <w:p w14:paraId="0F34FDC9"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В том числе на период</w:t>
            </w:r>
          </w:p>
        </w:tc>
        <w:tc>
          <w:tcPr>
            <w:tcW w:w="2253" w:type="dxa"/>
            <w:gridSpan w:val="2"/>
            <w:vMerge/>
            <w:tcBorders>
              <w:top w:val="single" w:sz="4" w:space="0" w:color="C0C0C0"/>
              <w:left w:val="single" w:sz="4" w:space="0" w:color="C0C0C0"/>
              <w:bottom w:val="single" w:sz="4" w:space="0" w:color="C0C0C0"/>
              <w:right w:val="single" w:sz="4" w:space="0" w:color="C0C0C0"/>
            </w:tcBorders>
            <w:vAlign w:val="center"/>
            <w:hideMark/>
          </w:tcPr>
          <w:p w14:paraId="7EF8B1C0" w14:textId="77777777" w:rsidR="00FD43F0" w:rsidRPr="00FD43F0" w:rsidRDefault="00FD43F0" w:rsidP="00FD43F0">
            <w:pPr>
              <w:rPr>
                <w:rFonts w:ascii="Tahoma" w:hAnsi="Tahoma" w:cs="Tahoma"/>
                <w:b/>
                <w:bCs/>
                <w:color w:val="272727"/>
                <w:sz w:val="13"/>
                <w:szCs w:val="13"/>
                <w:lang w:eastAsia="ru-RU"/>
              </w:rPr>
            </w:pPr>
          </w:p>
        </w:tc>
      </w:tr>
      <w:tr w:rsidR="00FD43F0" w:rsidRPr="00FD43F0" w14:paraId="6116DEBF" w14:textId="77777777" w:rsidTr="00FD43F0">
        <w:trPr>
          <w:trHeight w:val="944"/>
          <w:jc w:val="center"/>
        </w:trPr>
        <w:tc>
          <w:tcPr>
            <w:tcW w:w="283" w:type="dxa"/>
            <w:tcBorders>
              <w:top w:val="nil"/>
              <w:left w:val="nil"/>
              <w:bottom w:val="nil"/>
              <w:right w:val="nil"/>
            </w:tcBorders>
            <w:shd w:val="clear" w:color="auto" w:fill="auto"/>
            <w:noWrap/>
            <w:vAlign w:val="bottom"/>
            <w:hideMark/>
          </w:tcPr>
          <w:p w14:paraId="088BC0CE" w14:textId="77777777" w:rsidR="00FD43F0" w:rsidRPr="00FD43F0" w:rsidRDefault="00FD43F0" w:rsidP="00FD43F0">
            <w:pPr>
              <w:jc w:val="center"/>
              <w:rPr>
                <w:rFonts w:ascii="Tahoma" w:hAnsi="Tahoma" w:cs="Tahoma"/>
                <w:b/>
                <w:bCs/>
                <w:color w:val="272727"/>
                <w:sz w:val="13"/>
                <w:szCs w:val="13"/>
                <w:lang w:eastAsia="ru-RU"/>
              </w:rPr>
            </w:pPr>
          </w:p>
        </w:tc>
        <w:tc>
          <w:tcPr>
            <w:tcW w:w="221" w:type="dxa"/>
            <w:tcBorders>
              <w:top w:val="nil"/>
              <w:left w:val="nil"/>
              <w:bottom w:val="nil"/>
              <w:right w:val="nil"/>
            </w:tcBorders>
            <w:shd w:val="clear" w:color="auto" w:fill="auto"/>
            <w:noWrap/>
            <w:vAlign w:val="bottom"/>
            <w:hideMark/>
          </w:tcPr>
          <w:p w14:paraId="747062B8" w14:textId="77777777" w:rsidR="00FD43F0" w:rsidRPr="00FD43F0" w:rsidRDefault="00FD43F0" w:rsidP="00FD43F0">
            <w:pPr>
              <w:rPr>
                <w:sz w:val="13"/>
                <w:szCs w:val="13"/>
                <w:lang w:eastAsia="ru-RU"/>
              </w:rPr>
            </w:pPr>
          </w:p>
        </w:tc>
        <w:tc>
          <w:tcPr>
            <w:tcW w:w="489" w:type="dxa"/>
            <w:vMerge/>
            <w:tcBorders>
              <w:top w:val="nil"/>
              <w:left w:val="single" w:sz="4" w:space="0" w:color="C0C0C0"/>
              <w:bottom w:val="single" w:sz="4" w:space="0" w:color="C0C0C0"/>
              <w:right w:val="single" w:sz="4" w:space="0" w:color="C0C0C0"/>
            </w:tcBorders>
            <w:vAlign w:val="center"/>
            <w:hideMark/>
          </w:tcPr>
          <w:p w14:paraId="16881C6A" w14:textId="77777777" w:rsidR="00FD43F0" w:rsidRPr="00FD43F0" w:rsidRDefault="00FD43F0" w:rsidP="00FD43F0">
            <w:pPr>
              <w:rPr>
                <w:rFonts w:ascii="Tahoma" w:hAnsi="Tahoma" w:cs="Tahoma"/>
                <w:b/>
                <w:bCs/>
                <w:color w:val="272727"/>
                <w:sz w:val="13"/>
                <w:szCs w:val="13"/>
                <w:lang w:eastAsia="ru-RU"/>
              </w:rPr>
            </w:pPr>
          </w:p>
        </w:tc>
        <w:tc>
          <w:tcPr>
            <w:tcW w:w="1934" w:type="dxa"/>
            <w:vMerge/>
            <w:tcBorders>
              <w:top w:val="nil"/>
              <w:left w:val="single" w:sz="4" w:space="0" w:color="C0C0C0"/>
              <w:bottom w:val="single" w:sz="4" w:space="0" w:color="C0C0C0"/>
              <w:right w:val="single" w:sz="4" w:space="0" w:color="C0C0C0"/>
            </w:tcBorders>
            <w:vAlign w:val="center"/>
            <w:hideMark/>
          </w:tcPr>
          <w:p w14:paraId="7EB6D3D0" w14:textId="77777777" w:rsidR="00FD43F0" w:rsidRPr="00FD43F0" w:rsidRDefault="00FD43F0" w:rsidP="00FD43F0">
            <w:pPr>
              <w:rPr>
                <w:rFonts w:ascii="Tahoma" w:hAnsi="Tahoma" w:cs="Tahoma"/>
                <w:b/>
                <w:bCs/>
                <w:color w:val="272727"/>
                <w:sz w:val="13"/>
                <w:szCs w:val="13"/>
                <w:lang w:eastAsia="ru-RU"/>
              </w:rPr>
            </w:pPr>
          </w:p>
        </w:tc>
        <w:tc>
          <w:tcPr>
            <w:tcW w:w="617" w:type="dxa"/>
            <w:vMerge/>
            <w:tcBorders>
              <w:top w:val="nil"/>
              <w:left w:val="single" w:sz="4" w:space="0" w:color="C0C0C0"/>
              <w:bottom w:val="single" w:sz="4" w:space="0" w:color="C0C0C0"/>
              <w:right w:val="single" w:sz="4" w:space="0" w:color="C0C0C0"/>
            </w:tcBorders>
            <w:vAlign w:val="center"/>
            <w:hideMark/>
          </w:tcPr>
          <w:p w14:paraId="46E8D370" w14:textId="77777777" w:rsidR="00FD43F0" w:rsidRPr="00FD43F0" w:rsidRDefault="00FD43F0" w:rsidP="00FD43F0">
            <w:pPr>
              <w:rPr>
                <w:rFonts w:ascii="Tahoma" w:hAnsi="Tahoma" w:cs="Tahoma"/>
                <w:b/>
                <w:bCs/>
                <w:color w:val="272727"/>
                <w:sz w:val="13"/>
                <w:szCs w:val="13"/>
                <w:lang w:eastAsia="ru-RU"/>
              </w:rPr>
            </w:pPr>
          </w:p>
        </w:tc>
        <w:tc>
          <w:tcPr>
            <w:tcW w:w="1465" w:type="dxa"/>
            <w:vMerge/>
            <w:tcBorders>
              <w:top w:val="nil"/>
              <w:left w:val="single" w:sz="4" w:space="0" w:color="C0C0C0"/>
              <w:bottom w:val="single" w:sz="4" w:space="0" w:color="C0C0C0"/>
              <w:right w:val="single" w:sz="4" w:space="0" w:color="C0C0C0"/>
            </w:tcBorders>
            <w:vAlign w:val="center"/>
            <w:hideMark/>
          </w:tcPr>
          <w:p w14:paraId="6D0459B5" w14:textId="77777777" w:rsidR="00FD43F0" w:rsidRPr="00FD43F0" w:rsidRDefault="00FD43F0" w:rsidP="00FD43F0">
            <w:pPr>
              <w:rPr>
                <w:rFonts w:ascii="Tahoma" w:hAnsi="Tahoma" w:cs="Tahoma"/>
                <w:b/>
                <w:bCs/>
                <w:color w:val="272727"/>
                <w:sz w:val="13"/>
                <w:szCs w:val="13"/>
                <w:lang w:eastAsia="ru-RU"/>
              </w:rPr>
            </w:pPr>
          </w:p>
        </w:tc>
        <w:tc>
          <w:tcPr>
            <w:tcW w:w="680" w:type="dxa"/>
            <w:vMerge/>
            <w:tcBorders>
              <w:top w:val="nil"/>
              <w:left w:val="single" w:sz="4" w:space="0" w:color="C0C0C0"/>
              <w:bottom w:val="single" w:sz="4" w:space="0" w:color="C0C0C0"/>
              <w:right w:val="single" w:sz="4" w:space="0" w:color="C0C0C0"/>
            </w:tcBorders>
            <w:vAlign w:val="center"/>
            <w:hideMark/>
          </w:tcPr>
          <w:p w14:paraId="5AF275C7" w14:textId="77777777" w:rsidR="00FD43F0" w:rsidRPr="00FD43F0" w:rsidRDefault="00FD43F0" w:rsidP="00FD43F0">
            <w:pPr>
              <w:rPr>
                <w:rFonts w:ascii="Tahoma" w:hAnsi="Tahoma" w:cs="Tahoma"/>
                <w:b/>
                <w:bCs/>
                <w:color w:val="272727"/>
                <w:sz w:val="13"/>
                <w:szCs w:val="13"/>
                <w:lang w:eastAsia="ru-RU"/>
              </w:rPr>
            </w:pPr>
          </w:p>
        </w:tc>
        <w:tc>
          <w:tcPr>
            <w:tcW w:w="1060" w:type="dxa"/>
            <w:vMerge/>
            <w:tcBorders>
              <w:top w:val="nil"/>
              <w:left w:val="single" w:sz="4" w:space="0" w:color="C0C0C0"/>
              <w:bottom w:val="single" w:sz="4" w:space="0" w:color="C0C0C0"/>
              <w:right w:val="single" w:sz="4" w:space="0" w:color="C0C0C0"/>
            </w:tcBorders>
            <w:vAlign w:val="center"/>
            <w:hideMark/>
          </w:tcPr>
          <w:p w14:paraId="229D4B68" w14:textId="77777777" w:rsidR="00FD43F0" w:rsidRPr="00FD43F0" w:rsidRDefault="00FD43F0" w:rsidP="00FD43F0">
            <w:pPr>
              <w:rPr>
                <w:rFonts w:ascii="Tahoma" w:hAnsi="Tahoma" w:cs="Tahoma"/>
                <w:b/>
                <w:bCs/>
                <w:color w:val="272727"/>
                <w:sz w:val="13"/>
                <w:szCs w:val="13"/>
                <w:lang w:eastAsia="ru-RU"/>
              </w:rPr>
            </w:pPr>
          </w:p>
        </w:tc>
        <w:tc>
          <w:tcPr>
            <w:tcW w:w="1060" w:type="dxa"/>
            <w:vMerge/>
            <w:tcBorders>
              <w:top w:val="nil"/>
              <w:left w:val="single" w:sz="4" w:space="0" w:color="C0C0C0"/>
              <w:bottom w:val="single" w:sz="4" w:space="0" w:color="C0C0C0"/>
              <w:right w:val="single" w:sz="4" w:space="0" w:color="C0C0C0"/>
            </w:tcBorders>
            <w:vAlign w:val="center"/>
            <w:hideMark/>
          </w:tcPr>
          <w:p w14:paraId="07628EC8" w14:textId="77777777" w:rsidR="00FD43F0" w:rsidRPr="00FD43F0" w:rsidRDefault="00FD43F0" w:rsidP="00FD43F0">
            <w:pPr>
              <w:rPr>
                <w:rFonts w:ascii="Tahoma" w:hAnsi="Tahoma" w:cs="Tahoma"/>
                <w:b/>
                <w:bCs/>
                <w:color w:val="272727"/>
                <w:sz w:val="13"/>
                <w:szCs w:val="13"/>
                <w:lang w:eastAsia="ru-RU"/>
              </w:rPr>
            </w:pPr>
          </w:p>
        </w:tc>
        <w:tc>
          <w:tcPr>
            <w:tcW w:w="1156" w:type="dxa"/>
            <w:vMerge/>
            <w:tcBorders>
              <w:top w:val="nil"/>
              <w:left w:val="single" w:sz="4" w:space="0" w:color="C0C0C0"/>
              <w:bottom w:val="single" w:sz="4" w:space="0" w:color="C0C0C0"/>
              <w:right w:val="single" w:sz="4" w:space="0" w:color="C0C0C0"/>
            </w:tcBorders>
            <w:vAlign w:val="center"/>
            <w:hideMark/>
          </w:tcPr>
          <w:p w14:paraId="6B0C3265" w14:textId="77777777" w:rsidR="00FD43F0" w:rsidRPr="00FD43F0" w:rsidRDefault="00FD43F0" w:rsidP="00FD43F0">
            <w:pPr>
              <w:rPr>
                <w:rFonts w:ascii="Tahoma" w:hAnsi="Tahoma" w:cs="Tahoma"/>
                <w:b/>
                <w:bCs/>
                <w:color w:val="272727"/>
                <w:sz w:val="13"/>
                <w:szCs w:val="13"/>
                <w:lang w:eastAsia="ru-RU"/>
              </w:rPr>
            </w:pPr>
          </w:p>
        </w:tc>
        <w:tc>
          <w:tcPr>
            <w:tcW w:w="1104" w:type="dxa"/>
            <w:vMerge/>
            <w:tcBorders>
              <w:top w:val="nil"/>
              <w:left w:val="single" w:sz="4" w:space="0" w:color="C0C0C0"/>
              <w:bottom w:val="single" w:sz="4" w:space="0" w:color="C0C0C0"/>
              <w:right w:val="single" w:sz="4" w:space="0" w:color="C0C0C0"/>
            </w:tcBorders>
            <w:vAlign w:val="center"/>
            <w:hideMark/>
          </w:tcPr>
          <w:p w14:paraId="4DF63F2E" w14:textId="77777777" w:rsidR="00FD43F0" w:rsidRPr="00FD43F0" w:rsidRDefault="00FD43F0" w:rsidP="00FD43F0">
            <w:pPr>
              <w:rPr>
                <w:rFonts w:ascii="Tahoma" w:hAnsi="Tahoma" w:cs="Tahoma"/>
                <w:b/>
                <w:bCs/>
                <w:color w:val="272727"/>
                <w:sz w:val="13"/>
                <w:szCs w:val="13"/>
                <w:lang w:eastAsia="ru-RU"/>
              </w:rPr>
            </w:pPr>
          </w:p>
        </w:tc>
        <w:tc>
          <w:tcPr>
            <w:tcW w:w="1156" w:type="dxa"/>
            <w:vMerge/>
            <w:tcBorders>
              <w:top w:val="nil"/>
              <w:left w:val="single" w:sz="4" w:space="0" w:color="C0C0C0"/>
              <w:bottom w:val="single" w:sz="4" w:space="0" w:color="C0C0C0"/>
              <w:right w:val="single" w:sz="4" w:space="0" w:color="C0C0C0"/>
            </w:tcBorders>
            <w:vAlign w:val="center"/>
            <w:hideMark/>
          </w:tcPr>
          <w:p w14:paraId="7AE2B687" w14:textId="77777777" w:rsidR="00FD43F0" w:rsidRPr="00FD43F0" w:rsidRDefault="00FD43F0" w:rsidP="00FD43F0">
            <w:pPr>
              <w:rPr>
                <w:rFonts w:ascii="Tahoma" w:hAnsi="Tahoma" w:cs="Tahoma"/>
                <w:b/>
                <w:bCs/>
                <w:color w:val="272727"/>
                <w:sz w:val="13"/>
                <w:szCs w:val="13"/>
                <w:lang w:eastAsia="ru-RU"/>
              </w:rPr>
            </w:pPr>
          </w:p>
        </w:tc>
        <w:tc>
          <w:tcPr>
            <w:tcW w:w="1099" w:type="dxa"/>
            <w:vMerge/>
            <w:tcBorders>
              <w:top w:val="nil"/>
              <w:left w:val="single" w:sz="4" w:space="0" w:color="C0C0C0"/>
              <w:bottom w:val="single" w:sz="4" w:space="0" w:color="C0C0C0"/>
              <w:right w:val="single" w:sz="4" w:space="0" w:color="C0C0C0"/>
            </w:tcBorders>
            <w:vAlign w:val="center"/>
            <w:hideMark/>
          </w:tcPr>
          <w:p w14:paraId="66814BAE" w14:textId="77777777" w:rsidR="00FD43F0" w:rsidRPr="00FD43F0" w:rsidRDefault="00FD43F0" w:rsidP="00FD43F0">
            <w:pPr>
              <w:rPr>
                <w:rFonts w:ascii="Tahoma" w:hAnsi="Tahoma" w:cs="Tahoma"/>
                <w:b/>
                <w:bCs/>
                <w:color w:val="272727"/>
                <w:sz w:val="13"/>
                <w:szCs w:val="13"/>
                <w:lang w:eastAsia="ru-RU"/>
              </w:rPr>
            </w:pPr>
          </w:p>
        </w:tc>
        <w:tc>
          <w:tcPr>
            <w:tcW w:w="755" w:type="dxa"/>
            <w:tcBorders>
              <w:top w:val="nil"/>
              <w:left w:val="nil"/>
              <w:bottom w:val="single" w:sz="4" w:space="0" w:color="C0C0C0"/>
              <w:right w:val="single" w:sz="4" w:space="0" w:color="C0C0C0"/>
            </w:tcBorders>
            <w:shd w:val="clear" w:color="auto" w:fill="auto"/>
            <w:vAlign w:val="center"/>
            <w:hideMark/>
          </w:tcPr>
          <w:p w14:paraId="09414F1F"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с 01.01.2020</w:t>
            </w:r>
            <w:r w:rsidRPr="00FD43F0">
              <w:rPr>
                <w:rFonts w:ascii="Tahoma" w:hAnsi="Tahoma" w:cs="Tahoma"/>
                <w:b/>
                <w:bCs/>
                <w:color w:val="272727"/>
                <w:sz w:val="13"/>
                <w:szCs w:val="13"/>
                <w:lang w:eastAsia="ru-RU"/>
              </w:rPr>
              <w:br/>
              <w:t>по 30.06.2020</w:t>
            </w:r>
          </w:p>
        </w:tc>
        <w:tc>
          <w:tcPr>
            <w:tcW w:w="755" w:type="dxa"/>
            <w:tcBorders>
              <w:top w:val="nil"/>
              <w:left w:val="nil"/>
              <w:bottom w:val="single" w:sz="4" w:space="0" w:color="C0C0C0"/>
              <w:right w:val="single" w:sz="4" w:space="0" w:color="C0C0C0"/>
            </w:tcBorders>
            <w:shd w:val="clear" w:color="auto" w:fill="auto"/>
            <w:vAlign w:val="center"/>
            <w:hideMark/>
          </w:tcPr>
          <w:p w14:paraId="298503DF" w14:textId="77777777" w:rsidR="00FD43F0" w:rsidRPr="00FD43F0" w:rsidRDefault="00FD43F0" w:rsidP="00FD43F0">
            <w:pPr>
              <w:jc w:val="center"/>
              <w:rPr>
                <w:rFonts w:ascii="Tahoma" w:hAnsi="Tahoma" w:cs="Tahoma"/>
                <w:b/>
                <w:bCs/>
                <w:color w:val="272727"/>
                <w:sz w:val="13"/>
                <w:szCs w:val="13"/>
                <w:lang w:eastAsia="ru-RU"/>
              </w:rPr>
            </w:pPr>
            <w:r w:rsidRPr="00FD43F0">
              <w:rPr>
                <w:rFonts w:ascii="Tahoma" w:hAnsi="Tahoma" w:cs="Tahoma"/>
                <w:b/>
                <w:bCs/>
                <w:color w:val="272727"/>
                <w:sz w:val="13"/>
                <w:szCs w:val="13"/>
                <w:lang w:eastAsia="ru-RU"/>
              </w:rPr>
              <w:t>с 01.07.2020</w:t>
            </w:r>
            <w:r w:rsidRPr="00FD43F0">
              <w:rPr>
                <w:rFonts w:ascii="Tahoma" w:hAnsi="Tahoma" w:cs="Tahoma"/>
                <w:b/>
                <w:bCs/>
                <w:color w:val="272727"/>
                <w:sz w:val="13"/>
                <w:szCs w:val="13"/>
                <w:lang w:eastAsia="ru-RU"/>
              </w:rPr>
              <w:br/>
              <w:t>по 31.12.2020</w:t>
            </w:r>
          </w:p>
        </w:tc>
        <w:tc>
          <w:tcPr>
            <w:tcW w:w="2253" w:type="dxa"/>
            <w:gridSpan w:val="2"/>
            <w:vMerge/>
            <w:tcBorders>
              <w:top w:val="nil"/>
              <w:left w:val="nil"/>
              <w:bottom w:val="single" w:sz="4" w:space="0" w:color="C0C0C0"/>
              <w:right w:val="single" w:sz="4" w:space="0" w:color="C0C0C0"/>
            </w:tcBorders>
            <w:vAlign w:val="center"/>
            <w:hideMark/>
          </w:tcPr>
          <w:p w14:paraId="6EF250E9" w14:textId="77777777" w:rsidR="00FD43F0" w:rsidRPr="00FD43F0" w:rsidRDefault="00FD43F0" w:rsidP="00FD43F0">
            <w:pPr>
              <w:rPr>
                <w:rFonts w:ascii="Tahoma" w:hAnsi="Tahoma" w:cs="Tahoma"/>
                <w:b/>
                <w:bCs/>
                <w:color w:val="272727"/>
                <w:sz w:val="13"/>
                <w:szCs w:val="13"/>
                <w:lang w:eastAsia="ru-RU"/>
              </w:rPr>
            </w:pPr>
          </w:p>
        </w:tc>
      </w:tr>
      <w:tr w:rsidR="00FD43F0" w:rsidRPr="00FD43F0" w14:paraId="49E15070" w14:textId="77777777" w:rsidTr="00FD43F0">
        <w:trPr>
          <w:trHeight w:val="224"/>
          <w:jc w:val="center"/>
        </w:trPr>
        <w:tc>
          <w:tcPr>
            <w:tcW w:w="283" w:type="dxa"/>
            <w:tcBorders>
              <w:top w:val="nil"/>
              <w:left w:val="nil"/>
              <w:bottom w:val="nil"/>
              <w:right w:val="nil"/>
            </w:tcBorders>
            <w:shd w:val="clear" w:color="auto" w:fill="auto"/>
            <w:noWrap/>
            <w:vAlign w:val="bottom"/>
            <w:hideMark/>
          </w:tcPr>
          <w:p w14:paraId="456C3900" w14:textId="77777777" w:rsidR="00FD43F0" w:rsidRPr="00FD43F0" w:rsidRDefault="00FD43F0" w:rsidP="00FD43F0">
            <w:pPr>
              <w:jc w:val="center"/>
              <w:rPr>
                <w:rFonts w:ascii="Tahoma" w:hAnsi="Tahoma" w:cs="Tahoma"/>
                <w:b/>
                <w:bCs/>
                <w:color w:val="272727"/>
                <w:sz w:val="13"/>
                <w:szCs w:val="13"/>
                <w:lang w:eastAsia="ru-RU"/>
              </w:rPr>
            </w:pPr>
          </w:p>
        </w:tc>
        <w:tc>
          <w:tcPr>
            <w:tcW w:w="221" w:type="dxa"/>
            <w:tcBorders>
              <w:top w:val="nil"/>
              <w:left w:val="nil"/>
              <w:bottom w:val="nil"/>
              <w:right w:val="nil"/>
            </w:tcBorders>
            <w:shd w:val="clear" w:color="auto" w:fill="auto"/>
            <w:noWrap/>
            <w:vAlign w:val="bottom"/>
            <w:hideMark/>
          </w:tcPr>
          <w:p w14:paraId="63D39941" w14:textId="77777777" w:rsidR="00FD43F0" w:rsidRPr="00FD43F0" w:rsidRDefault="00FD43F0" w:rsidP="00FD43F0">
            <w:pPr>
              <w:rPr>
                <w:sz w:val="13"/>
                <w:szCs w:val="13"/>
                <w:lang w:eastAsia="ru-RU"/>
              </w:rPr>
            </w:pPr>
          </w:p>
        </w:tc>
        <w:tc>
          <w:tcPr>
            <w:tcW w:w="489" w:type="dxa"/>
            <w:tcBorders>
              <w:top w:val="single" w:sz="4" w:space="0" w:color="C0C0C0"/>
              <w:left w:val="nil"/>
              <w:bottom w:val="single" w:sz="4" w:space="0" w:color="C0C0C0"/>
              <w:right w:val="nil"/>
            </w:tcBorders>
            <w:shd w:val="clear" w:color="auto" w:fill="auto"/>
            <w:noWrap/>
            <w:vAlign w:val="center"/>
            <w:hideMark/>
          </w:tcPr>
          <w:p w14:paraId="47AB2DCD"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1</w:t>
            </w:r>
          </w:p>
        </w:tc>
        <w:tc>
          <w:tcPr>
            <w:tcW w:w="1934" w:type="dxa"/>
            <w:tcBorders>
              <w:top w:val="nil"/>
              <w:left w:val="nil"/>
              <w:bottom w:val="single" w:sz="4" w:space="0" w:color="C0C0C0"/>
              <w:right w:val="nil"/>
            </w:tcBorders>
            <w:shd w:val="clear" w:color="auto" w:fill="auto"/>
            <w:noWrap/>
            <w:vAlign w:val="center"/>
            <w:hideMark/>
          </w:tcPr>
          <w:p w14:paraId="0D08ED7D"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2</w:t>
            </w:r>
          </w:p>
        </w:tc>
        <w:tc>
          <w:tcPr>
            <w:tcW w:w="617" w:type="dxa"/>
            <w:tcBorders>
              <w:top w:val="nil"/>
              <w:left w:val="nil"/>
              <w:bottom w:val="single" w:sz="4" w:space="0" w:color="C0C0C0"/>
              <w:right w:val="nil"/>
            </w:tcBorders>
            <w:shd w:val="clear" w:color="auto" w:fill="auto"/>
            <w:noWrap/>
            <w:vAlign w:val="center"/>
            <w:hideMark/>
          </w:tcPr>
          <w:p w14:paraId="2A8B89FC"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3</w:t>
            </w:r>
          </w:p>
        </w:tc>
        <w:tc>
          <w:tcPr>
            <w:tcW w:w="1465" w:type="dxa"/>
            <w:tcBorders>
              <w:top w:val="nil"/>
              <w:left w:val="nil"/>
              <w:bottom w:val="single" w:sz="4" w:space="0" w:color="C0C0C0"/>
              <w:right w:val="nil"/>
            </w:tcBorders>
            <w:shd w:val="clear" w:color="auto" w:fill="auto"/>
            <w:noWrap/>
            <w:vAlign w:val="center"/>
            <w:hideMark/>
          </w:tcPr>
          <w:p w14:paraId="46395D84"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4</w:t>
            </w:r>
          </w:p>
        </w:tc>
        <w:tc>
          <w:tcPr>
            <w:tcW w:w="680" w:type="dxa"/>
            <w:tcBorders>
              <w:top w:val="nil"/>
              <w:left w:val="nil"/>
              <w:bottom w:val="single" w:sz="4" w:space="0" w:color="C0C0C0"/>
              <w:right w:val="nil"/>
            </w:tcBorders>
            <w:shd w:val="clear" w:color="auto" w:fill="auto"/>
            <w:noWrap/>
            <w:vAlign w:val="center"/>
            <w:hideMark/>
          </w:tcPr>
          <w:p w14:paraId="21C56A0C"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5</w:t>
            </w:r>
          </w:p>
        </w:tc>
        <w:tc>
          <w:tcPr>
            <w:tcW w:w="1060" w:type="dxa"/>
            <w:tcBorders>
              <w:top w:val="nil"/>
              <w:left w:val="nil"/>
              <w:bottom w:val="single" w:sz="4" w:space="0" w:color="C0C0C0"/>
              <w:right w:val="nil"/>
            </w:tcBorders>
            <w:shd w:val="clear" w:color="auto" w:fill="auto"/>
            <w:noWrap/>
            <w:vAlign w:val="center"/>
            <w:hideMark/>
          </w:tcPr>
          <w:p w14:paraId="2D8200B6"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6</w:t>
            </w:r>
          </w:p>
        </w:tc>
        <w:tc>
          <w:tcPr>
            <w:tcW w:w="1060" w:type="dxa"/>
            <w:tcBorders>
              <w:top w:val="nil"/>
              <w:left w:val="nil"/>
              <w:bottom w:val="single" w:sz="4" w:space="0" w:color="C0C0C0"/>
              <w:right w:val="nil"/>
            </w:tcBorders>
            <w:shd w:val="clear" w:color="auto" w:fill="auto"/>
            <w:noWrap/>
            <w:vAlign w:val="center"/>
            <w:hideMark/>
          </w:tcPr>
          <w:p w14:paraId="6F62225A"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6</w:t>
            </w:r>
          </w:p>
        </w:tc>
        <w:tc>
          <w:tcPr>
            <w:tcW w:w="1156" w:type="dxa"/>
            <w:tcBorders>
              <w:top w:val="nil"/>
              <w:left w:val="nil"/>
              <w:bottom w:val="single" w:sz="4" w:space="0" w:color="C0C0C0"/>
              <w:right w:val="nil"/>
            </w:tcBorders>
            <w:shd w:val="clear" w:color="auto" w:fill="auto"/>
            <w:noWrap/>
            <w:vAlign w:val="center"/>
            <w:hideMark/>
          </w:tcPr>
          <w:p w14:paraId="22CCC78A"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6</w:t>
            </w:r>
          </w:p>
        </w:tc>
        <w:tc>
          <w:tcPr>
            <w:tcW w:w="1104" w:type="dxa"/>
            <w:tcBorders>
              <w:top w:val="nil"/>
              <w:left w:val="nil"/>
              <w:bottom w:val="single" w:sz="4" w:space="0" w:color="C0C0C0"/>
              <w:right w:val="nil"/>
            </w:tcBorders>
            <w:shd w:val="clear" w:color="auto" w:fill="auto"/>
            <w:noWrap/>
            <w:vAlign w:val="center"/>
            <w:hideMark/>
          </w:tcPr>
          <w:p w14:paraId="250FC1E4"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6</w:t>
            </w:r>
          </w:p>
        </w:tc>
        <w:tc>
          <w:tcPr>
            <w:tcW w:w="1156" w:type="dxa"/>
            <w:tcBorders>
              <w:top w:val="nil"/>
              <w:left w:val="nil"/>
              <w:bottom w:val="single" w:sz="4" w:space="0" w:color="C0C0C0"/>
              <w:right w:val="nil"/>
            </w:tcBorders>
            <w:shd w:val="clear" w:color="auto" w:fill="auto"/>
            <w:noWrap/>
            <w:vAlign w:val="center"/>
            <w:hideMark/>
          </w:tcPr>
          <w:p w14:paraId="688E099D"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6</w:t>
            </w:r>
          </w:p>
        </w:tc>
        <w:tc>
          <w:tcPr>
            <w:tcW w:w="1099" w:type="dxa"/>
            <w:tcBorders>
              <w:top w:val="nil"/>
              <w:left w:val="nil"/>
              <w:bottom w:val="single" w:sz="4" w:space="0" w:color="C0C0C0"/>
              <w:right w:val="nil"/>
            </w:tcBorders>
            <w:shd w:val="clear" w:color="auto" w:fill="auto"/>
            <w:noWrap/>
            <w:vAlign w:val="center"/>
            <w:hideMark/>
          </w:tcPr>
          <w:p w14:paraId="2C13B84F"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8</w:t>
            </w:r>
          </w:p>
        </w:tc>
        <w:tc>
          <w:tcPr>
            <w:tcW w:w="755" w:type="dxa"/>
            <w:tcBorders>
              <w:top w:val="nil"/>
              <w:left w:val="nil"/>
              <w:bottom w:val="single" w:sz="4" w:space="0" w:color="C0C0C0"/>
              <w:right w:val="nil"/>
            </w:tcBorders>
            <w:shd w:val="clear" w:color="auto" w:fill="auto"/>
            <w:noWrap/>
            <w:vAlign w:val="center"/>
            <w:hideMark/>
          </w:tcPr>
          <w:p w14:paraId="0B92743C"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9</w:t>
            </w:r>
          </w:p>
        </w:tc>
        <w:tc>
          <w:tcPr>
            <w:tcW w:w="755" w:type="dxa"/>
            <w:tcBorders>
              <w:top w:val="nil"/>
              <w:left w:val="nil"/>
              <w:bottom w:val="single" w:sz="4" w:space="0" w:color="C0C0C0"/>
              <w:right w:val="nil"/>
            </w:tcBorders>
            <w:shd w:val="clear" w:color="auto" w:fill="auto"/>
            <w:noWrap/>
            <w:vAlign w:val="center"/>
            <w:hideMark/>
          </w:tcPr>
          <w:p w14:paraId="0C81EADB"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10</w:t>
            </w:r>
          </w:p>
        </w:tc>
        <w:tc>
          <w:tcPr>
            <w:tcW w:w="843" w:type="dxa"/>
            <w:tcBorders>
              <w:top w:val="nil"/>
              <w:left w:val="nil"/>
              <w:bottom w:val="single" w:sz="4" w:space="0" w:color="C0C0C0"/>
              <w:right w:val="nil"/>
            </w:tcBorders>
            <w:shd w:val="clear" w:color="auto" w:fill="auto"/>
            <w:noWrap/>
            <w:vAlign w:val="center"/>
            <w:hideMark/>
          </w:tcPr>
          <w:p w14:paraId="6F1B8ADA"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15</w:t>
            </w:r>
          </w:p>
        </w:tc>
        <w:tc>
          <w:tcPr>
            <w:tcW w:w="1410" w:type="dxa"/>
            <w:tcBorders>
              <w:top w:val="nil"/>
              <w:left w:val="nil"/>
              <w:bottom w:val="single" w:sz="4" w:space="0" w:color="C0C0C0"/>
              <w:right w:val="nil"/>
            </w:tcBorders>
            <w:shd w:val="clear" w:color="auto" w:fill="auto"/>
            <w:noWrap/>
            <w:vAlign w:val="center"/>
            <w:hideMark/>
          </w:tcPr>
          <w:p w14:paraId="0EAACF59" w14:textId="77777777" w:rsidR="00FD43F0" w:rsidRPr="00FD43F0" w:rsidRDefault="00FD43F0" w:rsidP="00FD43F0">
            <w:pPr>
              <w:jc w:val="center"/>
              <w:rPr>
                <w:rFonts w:ascii="Tahoma" w:hAnsi="Tahoma" w:cs="Tahoma"/>
                <w:color w:val="C0C0C0"/>
                <w:sz w:val="13"/>
                <w:szCs w:val="13"/>
                <w:lang w:eastAsia="ru-RU"/>
              </w:rPr>
            </w:pPr>
            <w:r w:rsidRPr="00FD43F0">
              <w:rPr>
                <w:rFonts w:ascii="Tahoma" w:hAnsi="Tahoma" w:cs="Tahoma"/>
                <w:color w:val="C0C0C0"/>
                <w:sz w:val="13"/>
                <w:szCs w:val="13"/>
                <w:lang w:eastAsia="ru-RU"/>
              </w:rPr>
              <w:t>11</w:t>
            </w:r>
          </w:p>
        </w:tc>
      </w:tr>
      <w:tr w:rsidR="00FD43F0" w:rsidRPr="00FD43F0" w14:paraId="791307D8"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63D7C0FC" w14:textId="77777777" w:rsidR="00FD43F0" w:rsidRPr="00FD43F0" w:rsidRDefault="00FD43F0" w:rsidP="00FD43F0">
            <w:pPr>
              <w:jc w:val="center"/>
              <w:rPr>
                <w:rFonts w:ascii="Tahoma" w:hAnsi="Tahoma" w:cs="Tahoma"/>
                <w:color w:val="C0C0C0"/>
                <w:sz w:val="13"/>
                <w:szCs w:val="13"/>
                <w:lang w:eastAsia="ru-RU"/>
              </w:rPr>
            </w:pPr>
          </w:p>
        </w:tc>
        <w:tc>
          <w:tcPr>
            <w:tcW w:w="221" w:type="dxa"/>
            <w:tcBorders>
              <w:top w:val="nil"/>
              <w:left w:val="nil"/>
              <w:bottom w:val="nil"/>
              <w:right w:val="nil"/>
            </w:tcBorders>
            <w:shd w:val="clear" w:color="auto" w:fill="auto"/>
            <w:noWrap/>
            <w:vAlign w:val="bottom"/>
            <w:hideMark/>
          </w:tcPr>
          <w:p w14:paraId="67137DC1"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000000" w:fill="C0C0C0"/>
            <w:vAlign w:val="center"/>
            <w:hideMark/>
          </w:tcPr>
          <w:p w14:paraId="71CC38C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w:t>
            </w:r>
          </w:p>
        </w:tc>
        <w:tc>
          <w:tcPr>
            <w:tcW w:w="1934" w:type="dxa"/>
            <w:tcBorders>
              <w:top w:val="nil"/>
              <w:left w:val="nil"/>
              <w:bottom w:val="single" w:sz="4" w:space="0" w:color="C0C0C0"/>
              <w:right w:val="single" w:sz="4" w:space="0" w:color="C0C0C0"/>
            </w:tcBorders>
            <w:shd w:val="clear" w:color="000000" w:fill="C0C0C0"/>
            <w:vAlign w:val="center"/>
            <w:hideMark/>
          </w:tcPr>
          <w:p w14:paraId="42AAA75F"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Натуральные показатели</w:t>
            </w:r>
          </w:p>
        </w:tc>
        <w:tc>
          <w:tcPr>
            <w:tcW w:w="617" w:type="dxa"/>
            <w:tcBorders>
              <w:top w:val="nil"/>
              <w:left w:val="nil"/>
              <w:bottom w:val="single" w:sz="4" w:space="0" w:color="C0C0C0"/>
              <w:right w:val="single" w:sz="4" w:space="0" w:color="C0C0C0"/>
            </w:tcBorders>
            <w:shd w:val="clear" w:color="000000" w:fill="C0C0C0"/>
            <w:vAlign w:val="center"/>
            <w:hideMark/>
          </w:tcPr>
          <w:p w14:paraId="27E3BE3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465" w:type="dxa"/>
            <w:tcBorders>
              <w:top w:val="nil"/>
              <w:left w:val="nil"/>
              <w:bottom w:val="single" w:sz="4" w:space="0" w:color="C0C0C0"/>
              <w:right w:val="single" w:sz="4" w:space="0" w:color="C0C0C0"/>
            </w:tcBorders>
            <w:shd w:val="clear" w:color="000000" w:fill="C0C0C0"/>
            <w:vAlign w:val="center"/>
            <w:hideMark/>
          </w:tcPr>
          <w:p w14:paraId="6704B0C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680" w:type="dxa"/>
            <w:tcBorders>
              <w:top w:val="nil"/>
              <w:left w:val="nil"/>
              <w:bottom w:val="single" w:sz="4" w:space="0" w:color="C0C0C0"/>
              <w:right w:val="single" w:sz="4" w:space="0" w:color="C0C0C0"/>
            </w:tcBorders>
            <w:shd w:val="clear" w:color="000000" w:fill="C0C0C0"/>
            <w:vAlign w:val="center"/>
            <w:hideMark/>
          </w:tcPr>
          <w:p w14:paraId="39FF6F2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C0C0C0"/>
            <w:vAlign w:val="center"/>
            <w:hideMark/>
          </w:tcPr>
          <w:p w14:paraId="175729D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C0C0C0"/>
            <w:vAlign w:val="center"/>
            <w:hideMark/>
          </w:tcPr>
          <w:p w14:paraId="05ED09A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000000" w:fill="C0C0C0"/>
            <w:vAlign w:val="center"/>
            <w:hideMark/>
          </w:tcPr>
          <w:p w14:paraId="7199134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nil"/>
              <w:left w:val="nil"/>
              <w:bottom w:val="single" w:sz="4" w:space="0" w:color="C0C0C0"/>
              <w:right w:val="single" w:sz="4" w:space="0" w:color="C0C0C0"/>
            </w:tcBorders>
            <w:shd w:val="clear" w:color="000000" w:fill="C0C0C0"/>
            <w:vAlign w:val="center"/>
            <w:hideMark/>
          </w:tcPr>
          <w:p w14:paraId="1884838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000000" w:fill="C0C0C0"/>
            <w:vAlign w:val="center"/>
            <w:hideMark/>
          </w:tcPr>
          <w:p w14:paraId="2EB7711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99" w:type="dxa"/>
            <w:tcBorders>
              <w:top w:val="nil"/>
              <w:left w:val="nil"/>
              <w:bottom w:val="single" w:sz="4" w:space="0" w:color="C0C0C0"/>
              <w:right w:val="single" w:sz="4" w:space="0" w:color="C0C0C0"/>
            </w:tcBorders>
            <w:shd w:val="clear" w:color="000000" w:fill="C0C0C0"/>
            <w:vAlign w:val="center"/>
            <w:hideMark/>
          </w:tcPr>
          <w:p w14:paraId="4E7A7A6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755" w:type="dxa"/>
            <w:tcBorders>
              <w:top w:val="nil"/>
              <w:left w:val="nil"/>
              <w:bottom w:val="single" w:sz="4" w:space="0" w:color="C0C0C0"/>
              <w:right w:val="single" w:sz="4" w:space="0" w:color="C0C0C0"/>
            </w:tcBorders>
            <w:shd w:val="clear" w:color="000000" w:fill="C0C0C0"/>
            <w:vAlign w:val="center"/>
            <w:hideMark/>
          </w:tcPr>
          <w:p w14:paraId="4BB60B8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755" w:type="dxa"/>
            <w:tcBorders>
              <w:top w:val="nil"/>
              <w:left w:val="nil"/>
              <w:bottom w:val="single" w:sz="4" w:space="0" w:color="C0C0C0"/>
              <w:right w:val="single" w:sz="4" w:space="0" w:color="C0C0C0"/>
            </w:tcBorders>
            <w:shd w:val="clear" w:color="000000" w:fill="C0C0C0"/>
            <w:vAlign w:val="center"/>
            <w:hideMark/>
          </w:tcPr>
          <w:p w14:paraId="21E5BCB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843" w:type="dxa"/>
            <w:tcBorders>
              <w:top w:val="nil"/>
              <w:left w:val="nil"/>
              <w:bottom w:val="single" w:sz="4" w:space="0" w:color="C0C0C0"/>
              <w:right w:val="single" w:sz="4" w:space="0" w:color="C0C0C0"/>
            </w:tcBorders>
            <w:shd w:val="clear" w:color="000000" w:fill="C0C0C0"/>
            <w:vAlign w:val="center"/>
            <w:hideMark/>
          </w:tcPr>
          <w:p w14:paraId="0584D36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410" w:type="dxa"/>
            <w:tcBorders>
              <w:top w:val="nil"/>
              <w:left w:val="nil"/>
              <w:bottom w:val="single" w:sz="4" w:space="0" w:color="C0C0C0"/>
              <w:right w:val="single" w:sz="4" w:space="0" w:color="C0C0C0"/>
            </w:tcBorders>
            <w:shd w:val="clear" w:color="000000" w:fill="C0C0C0"/>
            <w:vAlign w:val="center"/>
            <w:hideMark/>
          </w:tcPr>
          <w:p w14:paraId="53AEEEF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57F323FD"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6A20E28D" w14:textId="77777777" w:rsidR="00FD43F0" w:rsidRPr="00FD43F0" w:rsidRDefault="00FD43F0" w:rsidP="00FD43F0">
            <w:pPr>
              <w:jc w:val="center"/>
              <w:rPr>
                <w:rFonts w:ascii="Tahoma" w:hAnsi="Tahoma" w:cs="Tahoma"/>
                <w:b/>
                <w:bCs/>
                <w:sz w:val="13"/>
                <w:szCs w:val="13"/>
                <w:lang w:eastAsia="ru-RU"/>
              </w:rPr>
            </w:pPr>
          </w:p>
        </w:tc>
        <w:tc>
          <w:tcPr>
            <w:tcW w:w="221" w:type="dxa"/>
            <w:tcBorders>
              <w:top w:val="nil"/>
              <w:left w:val="nil"/>
              <w:bottom w:val="nil"/>
              <w:right w:val="nil"/>
            </w:tcBorders>
            <w:shd w:val="clear" w:color="auto" w:fill="auto"/>
            <w:noWrap/>
            <w:vAlign w:val="bottom"/>
            <w:hideMark/>
          </w:tcPr>
          <w:p w14:paraId="0AA02972"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3D62B54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w:t>
            </w:r>
          </w:p>
        </w:tc>
        <w:tc>
          <w:tcPr>
            <w:tcW w:w="1934" w:type="dxa"/>
            <w:tcBorders>
              <w:top w:val="nil"/>
              <w:left w:val="nil"/>
              <w:bottom w:val="single" w:sz="4" w:space="0" w:color="C0C0C0"/>
              <w:right w:val="single" w:sz="4" w:space="0" w:color="C0C0C0"/>
            </w:tcBorders>
            <w:shd w:val="clear" w:color="auto" w:fill="auto"/>
            <w:vAlign w:val="center"/>
            <w:hideMark/>
          </w:tcPr>
          <w:p w14:paraId="0ED268B3" w14:textId="77777777" w:rsidR="00FD43F0" w:rsidRPr="00FD43F0" w:rsidRDefault="00FD43F0" w:rsidP="00FD43F0">
            <w:pPr>
              <w:ind w:firstLineChars="100" w:firstLine="130"/>
              <w:rPr>
                <w:rFonts w:ascii="Tahoma" w:hAnsi="Tahoma" w:cs="Tahoma"/>
                <w:sz w:val="13"/>
                <w:szCs w:val="13"/>
                <w:lang w:eastAsia="ru-RU"/>
              </w:rPr>
            </w:pPr>
            <w:r w:rsidRPr="00FD43F0">
              <w:rPr>
                <w:rFonts w:ascii="Tahoma" w:hAnsi="Tahoma" w:cs="Tahoma"/>
                <w:sz w:val="13"/>
                <w:szCs w:val="13"/>
                <w:lang w:eastAsia="ru-RU"/>
              </w:rPr>
              <w:t>Поднято воды</w:t>
            </w:r>
          </w:p>
        </w:tc>
        <w:tc>
          <w:tcPr>
            <w:tcW w:w="617" w:type="dxa"/>
            <w:tcBorders>
              <w:top w:val="nil"/>
              <w:left w:val="nil"/>
              <w:bottom w:val="single" w:sz="4" w:space="0" w:color="C0C0C0"/>
              <w:right w:val="single" w:sz="4" w:space="0" w:color="C0C0C0"/>
            </w:tcBorders>
            <w:shd w:val="clear" w:color="auto" w:fill="auto"/>
            <w:vAlign w:val="center"/>
            <w:hideMark/>
          </w:tcPr>
          <w:p w14:paraId="39075C1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м3</w:t>
            </w:r>
          </w:p>
        </w:tc>
        <w:tc>
          <w:tcPr>
            <w:tcW w:w="1465" w:type="dxa"/>
            <w:tcBorders>
              <w:top w:val="nil"/>
              <w:left w:val="nil"/>
              <w:bottom w:val="single" w:sz="4" w:space="0" w:color="C0C0C0"/>
              <w:right w:val="single" w:sz="4" w:space="0" w:color="C0C0C0"/>
            </w:tcBorders>
            <w:shd w:val="clear" w:color="000000" w:fill="FFFFCC"/>
            <w:vAlign w:val="center"/>
            <w:hideMark/>
          </w:tcPr>
          <w:p w14:paraId="6A63C52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2 653 310,00</w:t>
            </w:r>
          </w:p>
        </w:tc>
        <w:tc>
          <w:tcPr>
            <w:tcW w:w="680" w:type="dxa"/>
            <w:tcBorders>
              <w:top w:val="nil"/>
              <w:left w:val="nil"/>
              <w:bottom w:val="single" w:sz="4" w:space="0" w:color="C0C0C0"/>
              <w:right w:val="single" w:sz="4" w:space="0" w:color="C0C0C0"/>
            </w:tcBorders>
            <w:shd w:val="clear" w:color="000000" w:fill="FFFFCC"/>
            <w:vAlign w:val="center"/>
            <w:hideMark/>
          </w:tcPr>
          <w:p w14:paraId="108E4B5F" w14:textId="77777777" w:rsidR="00FD43F0" w:rsidRPr="00FD43F0" w:rsidRDefault="00FD43F0" w:rsidP="00FD43F0">
            <w:pPr>
              <w:jc w:val="center"/>
              <w:rPr>
                <w:rFonts w:ascii="Tahoma" w:hAnsi="Tahoma" w:cs="Tahoma"/>
                <w:sz w:val="10"/>
                <w:szCs w:val="10"/>
                <w:lang w:eastAsia="ru-RU"/>
              </w:rPr>
            </w:pPr>
            <w:r w:rsidRPr="00FD43F0">
              <w:rPr>
                <w:rFonts w:ascii="Tahoma" w:hAnsi="Tahoma" w:cs="Tahoma"/>
                <w:sz w:val="10"/>
                <w:szCs w:val="10"/>
                <w:lang w:eastAsia="ru-RU"/>
              </w:rPr>
              <w:t>2 713 973,00</w:t>
            </w:r>
          </w:p>
        </w:tc>
        <w:tc>
          <w:tcPr>
            <w:tcW w:w="1060" w:type="dxa"/>
            <w:tcBorders>
              <w:top w:val="nil"/>
              <w:left w:val="nil"/>
              <w:bottom w:val="single" w:sz="4" w:space="0" w:color="C0C0C0"/>
              <w:right w:val="single" w:sz="4" w:space="0" w:color="C0C0C0"/>
            </w:tcBorders>
            <w:shd w:val="clear" w:color="000000" w:fill="FFFFCC"/>
            <w:vAlign w:val="center"/>
            <w:hideMark/>
          </w:tcPr>
          <w:p w14:paraId="3DEE40D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060" w:type="dxa"/>
            <w:tcBorders>
              <w:top w:val="nil"/>
              <w:left w:val="nil"/>
              <w:bottom w:val="single" w:sz="4" w:space="0" w:color="C0C0C0"/>
              <w:right w:val="single" w:sz="4" w:space="0" w:color="C0C0C0"/>
            </w:tcBorders>
            <w:shd w:val="clear" w:color="000000" w:fill="FFFFCC"/>
            <w:vAlign w:val="center"/>
            <w:hideMark/>
          </w:tcPr>
          <w:p w14:paraId="783992C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156" w:type="dxa"/>
            <w:tcBorders>
              <w:top w:val="nil"/>
              <w:left w:val="nil"/>
              <w:bottom w:val="single" w:sz="4" w:space="0" w:color="C0C0C0"/>
              <w:right w:val="single" w:sz="4" w:space="0" w:color="C0C0C0"/>
            </w:tcBorders>
            <w:shd w:val="clear" w:color="000000" w:fill="FFFFCC"/>
            <w:vAlign w:val="center"/>
            <w:hideMark/>
          </w:tcPr>
          <w:p w14:paraId="53C1AC7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-10 290,00</w:t>
            </w:r>
          </w:p>
        </w:tc>
        <w:tc>
          <w:tcPr>
            <w:tcW w:w="1104" w:type="dxa"/>
            <w:tcBorders>
              <w:top w:val="nil"/>
              <w:left w:val="nil"/>
              <w:bottom w:val="single" w:sz="4" w:space="0" w:color="C0C0C0"/>
              <w:right w:val="single" w:sz="4" w:space="0" w:color="C0C0C0"/>
            </w:tcBorders>
            <w:shd w:val="clear" w:color="000000" w:fill="FFFFCC"/>
            <w:vAlign w:val="center"/>
            <w:hideMark/>
          </w:tcPr>
          <w:p w14:paraId="48035EE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2 724 081,00</w:t>
            </w:r>
          </w:p>
        </w:tc>
        <w:tc>
          <w:tcPr>
            <w:tcW w:w="1156" w:type="dxa"/>
            <w:tcBorders>
              <w:top w:val="nil"/>
              <w:left w:val="nil"/>
              <w:bottom w:val="single" w:sz="4" w:space="0" w:color="C0C0C0"/>
              <w:right w:val="single" w:sz="4" w:space="0" w:color="C0C0C0"/>
            </w:tcBorders>
            <w:shd w:val="clear" w:color="000000" w:fill="FFFFCC"/>
            <w:vAlign w:val="center"/>
            <w:hideMark/>
          </w:tcPr>
          <w:p w14:paraId="445B8FF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099" w:type="dxa"/>
            <w:tcBorders>
              <w:top w:val="nil"/>
              <w:left w:val="nil"/>
              <w:bottom w:val="single" w:sz="4" w:space="0" w:color="C0C0C0"/>
              <w:right w:val="single" w:sz="4" w:space="0" w:color="C0C0C0"/>
            </w:tcBorders>
            <w:shd w:val="clear" w:color="000000" w:fill="FFFFCC"/>
            <w:vAlign w:val="center"/>
            <w:hideMark/>
          </w:tcPr>
          <w:p w14:paraId="07ADDED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2 847 828,73</w:t>
            </w:r>
          </w:p>
        </w:tc>
        <w:tc>
          <w:tcPr>
            <w:tcW w:w="755" w:type="dxa"/>
            <w:tcBorders>
              <w:top w:val="nil"/>
              <w:left w:val="nil"/>
              <w:bottom w:val="single" w:sz="4" w:space="0" w:color="C0C0C0"/>
              <w:right w:val="single" w:sz="4" w:space="0" w:color="C0C0C0"/>
            </w:tcBorders>
            <w:shd w:val="clear" w:color="000000" w:fill="D7EAD3"/>
            <w:vAlign w:val="center"/>
            <w:hideMark/>
          </w:tcPr>
          <w:p w14:paraId="344B23E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755" w:type="dxa"/>
            <w:tcBorders>
              <w:top w:val="nil"/>
              <w:left w:val="nil"/>
              <w:bottom w:val="single" w:sz="4" w:space="0" w:color="C0C0C0"/>
              <w:right w:val="single" w:sz="4" w:space="0" w:color="C0C0C0"/>
            </w:tcBorders>
            <w:shd w:val="clear" w:color="000000" w:fill="D7EAD3"/>
            <w:vAlign w:val="center"/>
            <w:hideMark/>
          </w:tcPr>
          <w:p w14:paraId="41ADB63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843" w:type="dxa"/>
            <w:tcBorders>
              <w:top w:val="nil"/>
              <w:left w:val="nil"/>
              <w:bottom w:val="single" w:sz="4" w:space="0" w:color="C0C0C0"/>
              <w:right w:val="single" w:sz="4" w:space="0" w:color="C0C0C0"/>
            </w:tcBorders>
            <w:shd w:val="clear" w:color="000000" w:fill="D7EAD3"/>
            <w:vAlign w:val="center"/>
            <w:hideMark/>
          </w:tcPr>
          <w:p w14:paraId="4034B05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410" w:type="dxa"/>
            <w:tcBorders>
              <w:top w:val="nil"/>
              <w:left w:val="nil"/>
              <w:bottom w:val="single" w:sz="4" w:space="0" w:color="C0C0C0"/>
              <w:right w:val="single" w:sz="4" w:space="0" w:color="C0C0C0"/>
            </w:tcBorders>
            <w:shd w:val="clear" w:color="000000" w:fill="FFFFCC"/>
            <w:vAlign w:val="center"/>
            <w:hideMark/>
          </w:tcPr>
          <w:p w14:paraId="405D5783"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44F13D59"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25B8943A" w14:textId="77777777" w:rsidR="00FD43F0" w:rsidRPr="00FD43F0" w:rsidRDefault="00FD43F0" w:rsidP="00FD43F0">
            <w:pPr>
              <w:rPr>
                <w:rFonts w:ascii="Tahoma" w:hAnsi="Tahoma" w:cs="Tahoma"/>
                <w:sz w:val="13"/>
                <w:szCs w:val="13"/>
                <w:lang w:eastAsia="ru-RU"/>
              </w:rPr>
            </w:pPr>
          </w:p>
        </w:tc>
        <w:tc>
          <w:tcPr>
            <w:tcW w:w="221" w:type="dxa"/>
            <w:tcBorders>
              <w:top w:val="nil"/>
              <w:left w:val="nil"/>
              <w:bottom w:val="nil"/>
              <w:right w:val="nil"/>
            </w:tcBorders>
            <w:shd w:val="clear" w:color="auto" w:fill="auto"/>
            <w:noWrap/>
            <w:vAlign w:val="bottom"/>
            <w:hideMark/>
          </w:tcPr>
          <w:p w14:paraId="351B3D74"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7111507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1.6</w:t>
            </w:r>
          </w:p>
        </w:tc>
        <w:tc>
          <w:tcPr>
            <w:tcW w:w="1934" w:type="dxa"/>
            <w:tcBorders>
              <w:top w:val="nil"/>
              <w:left w:val="nil"/>
              <w:bottom w:val="single" w:sz="4" w:space="0" w:color="C0C0C0"/>
              <w:right w:val="single" w:sz="4" w:space="0" w:color="C0C0C0"/>
            </w:tcBorders>
            <w:shd w:val="clear" w:color="auto" w:fill="auto"/>
            <w:vAlign w:val="center"/>
            <w:hideMark/>
          </w:tcPr>
          <w:p w14:paraId="4048264B" w14:textId="77777777" w:rsidR="00FD43F0" w:rsidRPr="00FD43F0" w:rsidRDefault="00FD43F0" w:rsidP="00FD43F0">
            <w:pPr>
              <w:ind w:firstLineChars="100" w:firstLine="130"/>
              <w:rPr>
                <w:rFonts w:ascii="Tahoma" w:hAnsi="Tahoma" w:cs="Tahoma"/>
                <w:sz w:val="13"/>
                <w:szCs w:val="13"/>
                <w:lang w:eastAsia="ru-RU"/>
              </w:rPr>
            </w:pPr>
            <w:r w:rsidRPr="00FD43F0">
              <w:rPr>
                <w:rFonts w:ascii="Tahoma" w:hAnsi="Tahoma" w:cs="Tahoma"/>
                <w:sz w:val="13"/>
                <w:szCs w:val="13"/>
                <w:lang w:eastAsia="ru-RU"/>
              </w:rPr>
              <w:t>Подано воды в сеть</w:t>
            </w:r>
          </w:p>
        </w:tc>
        <w:tc>
          <w:tcPr>
            <w:tcW w:w="617" w:type="dxa"/>
            <w:tcBorders>
              <w:top w:val="nil"/>
              <w:left w:val="nil"/>
              <w:bottom w:val="single" w:sz="4" w:space="0" w:color="C0C0C0"/>
              <w:right w:val="single" w:sz="4" w:space="0" w:color="C0C0C0"/>
            </w:tcBorders>
            <w:shd w:val="clear" w:color="auto" w:fill="auto"/>
            <w:vAlign w:val="center"/>
            <w:hideMark/>
          </w:tcPr>
          <w:p w14:paraId="2AF1CEE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м3</w:t>
            </w:r>
          </w:p>
        </w:tc>
        <w:tc>
          <w:tcPr>
            <w:tcW w:w="1465" w:type="dxa"/>
            <w:tcBorders>
              <w:top w:val="nil"/>
              <w:left w:val="nil"/>
              <w:bottom w:val="single" w:sz="4" w:space="0" w:color="C0C0C0"/>
              <w:right w:val="single" w:sz="4" w:space="0" w:color="C0C0C0"/>
            </w:tcBorders>
            <w:shd w:val="clear" w:color="000000" w:fill="FFFFCC"/>
            <w:vAlign w:val="center"/>
            <w:hideMark/>
          </w:tcPr>
          <w:p w14:paraId="199B74F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2 653 310,00</w:t>
            </w:r>
          </w:p>
        </w:tc>
        <w:tc>
          <w:tcPr>
            <w:tcW w:w="680" w:type="dxa"/>
            <w:tcBorders>
              <w:top w:val="nil"/>
              <w:left w:val="nil"/>
              <w:bottom w:val="single" w:sz="4" w:space="0" w:color="C0C0C0"/>
              <w:right w:val="single" w:sz="4" w:space="0" w:color="C0C0C0"/>
            </w:tcBorders>
            <w:shd w:val="clear" w:color="000000" w:fill="FFFFCC"/>
            <w:vAlign w:val="center"/>
            <w:hideMark/>
          </w:tcPr>
          <w:p w14:paraId="7BE23982" w14:textId="77777777" w:rsidR="00FD43F0" w:rsidRPr="00FD43F0" w:rsidRDefault="00FD43F0" w:rsidP="00FD43F0">
            <w:pPr>
              <w:jc w:val="center"/>
              <w:rPr>
                <w:rFonts w:ascii="Tahoma" w:hAnsi="Tahoma" w:cs="Tahoma"/>
                <w:sz w:val="10"/>
                <w:szCs w:val="10"/>
                <w:lang w:eastAsia="ru-RU"/>
              </w:rPr>
            </w:pPr>
            <w:r w:rsidRPr="00FD43F0">
              <w:rPr>
                <w:rFonts w:ascii="Tahoma" w:hAnsi="Tahoma" w:cs="Tahoma"/>
                <w:sz w:val="10"/>
                <w:szCs w:val="10"/>
                <w:lang w:eastAsia="ru-RU"/>
              </w:rPr>
              <w:t>2 713 973,00</w:t>
            </w:r>
          </w:p>
        </w:tc>
        <w:tc>
          <w:tcPr>
            <w:tcW w:w="1060" w:type="dxa"/>
            <w:tcBorders>
              <w:top w:val="nil"/>
              <w:left w:val="nil"/>
              <w:bottom w:val="single" w:sz="4" w:space="0" w:color="C0C0C0"/>
              <w:right w:val="single" w:sz="4" w:space="0" w:color="C0C0C0"/>
            </w:tcBorders>
            <w:shd w:val="clear" w:color="000000" w:fill="FFFFCC"/>
            <w:vAlign w:val="center"/>
            <w:hideMark/>
          </w:tcPr>
          <w:p w14:paraId="30C5290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060" w:type="dxa"/>
            <w:tcBorders>
              <w:top w:val="nil"/>
              <w:left w:val="nil"/>
              <w:bottom w:val="single" w:sz="4" w:space="0" w:color="C0C0C0"/>
              <w:right w:val="single" w:sz="4" w:space="0" w:color="C0C0C0"/>
            </w:tcBorders>
            <w:shd w:val="clear" w:color="000000" w:fill="FFFFCC"/>
            <w:vAlign w:val="center"/>
            <w:hideMark/>
          </w:tcPr>
          <w:p w14:paraId="16C32A7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156" w:type="dxa"/>
            <w:tcBorders>
              <w:top w:val="nil"/>
              <w:left w:val="nil"/>
              <w:bottom w:val="single" w:sz="4" w:space="0" w:color="C0C0C0"/>
              <w:right w:val="single" w:sz="4" w:space="0" w:color="C0C0C0"/>
            </w:tcBorders>
            <w:shd w:val="clear" w:color="000000" w:fill="FFFFCC"/>
            <w:vAlign w:val="center"/>
            <w:hideMark/>
          </w:tcPr>
          <w:p w14:paraId="583FD61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-10 290,00</w:t>
            </w:r>
          </w:p>
        </w:tc>
        <w:tc>
          <w:tcPr>
            <w:tcW w:w="1104" w:type="dxa"/>
            <w:tcBorders>
              <w:top w:val="nil"/>
              <w:left w:val="nil"/>
              <w:bottom w:val="single" w:sz="4" w:space="0" w:color="C0C0C0"/>
              <w:right w:val="single" w:sz="4" w:space="0" w:color="C0C0C0"/>
            </w:tcBorders>
            <w:shd w:val="clear" w:color="000000" w:fill="FFFFCC"/>
            <w:vAlign w:val="center"/>
            <w:hideMark/>
          </w:tcPr>
          <w:p w14:paraId="240419A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2 724 081,00</w:t>
            </w:r>
          </w:p>
        </w:tc>
        <w:tc>
          <w:tcPr>
            <w:tcW w:w="1156" w:type="dxa"/>
            <w:tcBorders>
              <w:top w:val="nil"/>
              <w:left w:val="nil"/>
              <w:bottom w:val="single" w:sz="4" w:space="0" w:color="C0C0C0"/>
              <w:right w:val="single" w:sz="4" w:space="0" w:color="C0C0C0"/>
            </w:tcBorders>
            <w:shd w:val="clear" w:color="000000" w:fill="FFFFCC"/>
            <w:vAlign w:val="center"/>
            <w:hideMark/>
          </w:tcPr>
          <w:p w14:paraId="4C59D0F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099" w:type="dxa"/>
            <w:tcBorders>
              <w:top w:val="nil"/>
              <w:left w:val="nil"/>
              <w:bottom w:val="single" w:sz="4" w:space="0" w:color="C0C0C0"/>
              <w:right w:val="single" w:sz="4" w:space="0" w:color="C0C0C0"/>
            </w:tcBorders>
            <w:shd w:val="clear" w:color="000000" w:fill="FFFFCC"/>
            <w:vAlign w:val="center"/>
            <w:hideMark/>
          </w:tcPr>
          <w:p w14:paraId="2CB2B31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2 847 828,73</w:t>
            </w:r>
          </w:p>
        </w:tc>
        <w:tc>
          <w:tcPr>
            <w:tcW w:w="755" w:type="dxa"/>
            <w:tcBorders>
              <w:top w:val="nil"/>
              <w:left w:val="nil"/>
              <w:bottom w:val="single" w:sz="4" w:space="0" w:color="C0C0C0"/>
              <w:right w:val="single" w:sz="4" w:space="0" w:color="C0C0C0"/>
            </w:tcBorders>
            <w:shd w:val="clear" w:color="000000" w:fill="D7EAD3"/>
            <w:vAlign w:val="center"/>
            <w:hideMark/>
          </w:tcPr>
          <w:p w14:paraId="5E8DD3B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755" w:type="dxa"/>
            <w:tcBorders>
              <w:top w:val="nil"/>
              <w:left w:val="nil"/>
              <w:bottom w:val="single" w:sz="4" w:space="0" w:color="C0C0C0"/>
              <w:right w:val="single" w:sz="4" w:space="0" w:color="C0C0C0"/>
            </w:tcBorders>
            <w:shd w:val="clear" w:color="000000" w:fill="D7EAD3"/>
            <w:vAlign w:val="center"/>
            <w:hideMark/>
          </w:tcPr>
          <w:p w14:paraId="01FF390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843" w:type="dxa"/>
            <w:tcBorders>
              <w:top w:val="nil"/>
              <w:left w:val="nil"/>
              <w:bottom w:val="single" w:sz="4" w:space="0" w:color="C0C0C0"/>
              <w:right w:val="single" w:sz="4" w:space="0" w:color="C0C0C0"/>
            </w:tcBorders>
            <w:shd w:val="clear" w:color="000000" w:fill="D7EAD3"/>
            <w:vAlign w:val="center"/>
            <w:hideMark/>
          </w:tcPr>
          <w:p w14:paraId="373C2B9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410" w:type="dxa"/>
            <w:tcBorders>
              <w:top w:val="nil"/>
              <w:left w:val="nil"/>
              <w:bottom w:val="single" w:sz="4" w:space="0" w:color="C0C0C0"/>
              <w:right w:val="single" w:sz="4" w:space="0" w:color="C0C0C0"/>
            </w:tcBorders>
            <w:shd w:val="clear" w:color="000000" w:fill="FFFFCC"/>
            <w:vAlign w:val="center"/>
            <w:hideMark/>
          </w:tcPr>
          <w:p w14:paraId="1A623753"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4A198A68"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75CB6322" w14:textId="77777777" w:rsidR="00FD43F0" w:rsidRPr="00FD43F0" w:rsidRDefault="00FD43F0" w:rsidP="00FD43F0">
            <w:pPr>
              <w:rPr>
                <w:rFonts w:ascii="Tahoma" w:hAnsi="Tahoma" w:cs="Tahoma"/>
                <w:sz w:val="13"/>
                <w:szCs w:val="13"/>
                <w:lang w:eastAsia="ru-RU"/>
              </w:rPr>
            </w:pPr>
          </w:p>
        </w:tc>
        <w:tc>
          <w:tcPr>
            <w:tcW w:w="221" w:type="dxa"/>
            <w:tcBorders>
              <w:top w:val="nil"/>
              <w:left w:val="nil"/>
              <w:bottom w:val="nil"/>
              <w:right w:val="nil"/>
            </w:tcBorders>
            <w:shd w:val="clear" w:color="auto" w:fill="auto"/>
            <w:noWrap/>
            <w:vAlign w:val="bottom"/>
            <w:hideMark/>
          </w:tcPr>
          <w:p w14:paraId="16A70D75"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21BC0FF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1.8</w:t>
            </w:r>
          </w:p>
        </w:tc>
        <w:tc>
          <w:tcPr>
            <w:tcW w:w="1934" w:type="dxa"/>
            <w:tcBorders>
              <w:top w:val="nil"/>
              <w:left w:val="nil"/>
              <w:bottom w:val="single" w:sz="4" w:space="0" w:color="C0C0C0"/>
              <w:right w:val="single" w:sz="4" w:space="0" w:color="C0C0C0"/>
            </w:tcBorders>
            <w:shd w:val="clear" w:color="auto" w:fill="auto"/>
            <w:vAlign w:val="center"/>
            <w:hideMark/>
          </w:tcPr>
          <w:p w14:paraId="46BCE44C" w14:textId="77777777" w:rsidR="00FD43F0" w:rsidRPr="00FD43F0" w:rsidRDefault="00FD43F0" w:rsidP="00FD43F0">
            <w:pPr>
              <w:ind w:firstLineChars="100" w:firstLine="130"/>
              <w:rPr>
                <w:rFonts w:ascii="Tahoma" w:hAnsi="Tahoma" w:cs="Tahoma"/>
                <w:sz w:val="13"/>
                <w:szCs w:val="13"/>
                <w:lang w:eastAsia="ru-RU"/>
              </w:rPr>
            </w:pPr>
            <w:r w:rsidRPr="00FD43F0">
              <w:rPr>
                <w:rFonts w:ascii="Tahoma" w:hAnsi="Tahoma" w:cs="Tahoma"/>
                <w:sz w:val="13"/>
                <w:szCs w:val="13"/>
                <w:lang w:eastAsia="ru-RU"/>
              </w:rPr>
              <w:t>Отпущено воды по категориям потребителей</w:t>
            </w:r>
          </w:p>
        </w:tc>
        <w:tc>
          <w:tcPr>
            <w:tcW w:w="617" w:type="dxa"/>
            <w:tcBorders>
              <w:top w:val="nil"/>
              <w:left w:val="nil"/>
              <w:bottom w:val="single" w:sz="4" w:space="0" w:color="C0C0C0"/>
              <w:right w:val="single" w:sz="4" w:space="0" w:color="C0C0C0"/>
            </w:tcBorders>
            <w:shd w:val="clear" w:color="auto" w:fill="auto"/>
            <w:vAlign w:val="center"/>
            <w:hideMark/>
          </w:tcPr>
          <w:p w14:paraId="578F1D9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м3</w:t>
            </w:r>
          </w:p>
        </w:tc>
        <w:tc>
          <w:tcPr>
            <w:tcW w:w="1465" w:type="dxa"/>
            <w:tcBorders>
              <w:top w:val="nil"/>
              <w:left w:val="nil"/>
              <w:bottom w:val="single" w:sz="4" w:space="0" w:color="C0C0C0"/>
              <w:right w:val="single" w:sz="4" w:space="0" w:color="C0C0C0"/>
            </w:tcBorders>
            <w:shd w:val="clear" w:color="000000" w:fill="D7EAD3"/>
            <w:vAlign w:val="center"/>
            <w:hideMark/>
          </w:tcPr>
          <w:p w14:paraId="286EE58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2 653 310,00</w:t>
            </w:r>
          </w:p>
        </w:tc>
        <w:tc>
          <w:tcPr>
            <w:tcW w:w="680" w:type="dxa"/>
            <w:tcBorders>
              <w:top w:val="nil"/>
              <w:left w:val="nil"/>
              <w:bottom w:val="single" w:sz="4" w:space="0" w:color="C0C0C0"/>
              <w:right w:val="single" w:sz="4" w:space="0" w:color="C0C0C0"/>
            </w:tcBorders>
            <w:shd w:val="clear" w:color="000000" w:fill="D7EAD3"/>
            <w:vAlign w:val="center"/>
            <w:hideMark/>
          </w:tcPr>
          <w:p w14:paraId="41672974" w14:textId="77777777" w:rsidR="00FD43F0" w:rsidRPr="00FD43F0" w:rsidRDefault="00FD43F0" w:rsidP="00FD43F0">
            <w:pPr>
              <w:jc w:val="center"/>
              <w:rPr>
                <w:rFonts w:ascii="Tahoma" w:hAnsi="Tahoma" w:cs="Tahoma"/>
                <w:sz w:val="10"/>
                <w:szCs w:val="10"/>
                <w:lang w:eastAsia="ru-RU"/>
              </w:rPr>
            </w:pPr>
            <w:r w:rsidRPr="00FD43F0">
              <w:rPr>
                <w:rFonts w:ascii="Tahoma" w:hAnsi="Tahoma" w:cs="Tahoma"/>
                <w:sz w:val="10"/>
                <w:szCs w:val="10"/>
                <w:lang w:eastAsia="ru-RU"/>
              </w:rPr>
              <w:t>2 713 973,00</w:t>
            </w:r>
          </w:p>
        </w:tc>
        <w:tc>
          <w:tcPr>
            <w:tcW w:w="1060" w:type="dxa"/>
            <w:tcBorders>
              <w:top w:val="nil"/>
              <w:left w:val="nil"/>
              <w:bottom w:val="single" w:sz="4" w:space="0" w:color="C0C0C0"/>
              <w:right w:val="single" w:sz="4" w:space="0" w:color="C0C0C0"/>
            </w:tcBorders>
            <w:shd w:val="clear" w:color="000000" w:fill="D7EAD3"/>
            <w:vAlign w:val="center"/>
            <w:hideMark/>
          </w:tcPr>
          <w:p w14:paraId="2DAE2BB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060" w:type="dxa"/>
            <w:tcBorders>
              <w:top w:val="nil"/>
              <w:left w:val="nil"/>
              <w:bottom w:val="single" w:sz="4" w:space="0" w:color="C0C0C0"/>
              <w:right w:val="single" w:sz="4" w:space="0" w:color="C0C0C0"/>
            </w:tcBorders>
            <w:shd w:val="clear" w:color="000000" w:fill="D7EAD3"/>
            <w:vAlign w:val="center"/>
            <w:hideMark/>
          </w:tcPr>
          <w:p w14:paraId="0DCF1C5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156" w:type="dxa"/>
            <w:tcBorders>
              <w:top w:val="nil"/>
              <w:left w:val="nil"/>
              <w:bottom w:val="single" w:sz="4" w:space="0" w:color="C0C0C0"/>
              <w:right w:val="single" w:sz="4" w:space="0" w:color="C0C0C0"/>
            </w:tcBorders>
            <w:shd w:val="clear" w:color="000000" w:fill="D7EAD3"/>
            <w:vAlign w:val="center"/>
            <w:hideMark/>
          </w:tcPr>
          <w:p w14:paraId="5D7FE75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-10 290,00</w:t>
            </w:r>
          </w:p>
        </w:tc>
        <w:tc>
          <w:tcPr>
            <w:tcW w:w="1104" w:type="dxa"/>
            <w:tcBorders>
              <w:top w:val="nil"/>
              <w:left w:val="nil"/>
              <w:bottom w:val="single" w:sz="4" w:space="0" w:color="C0C0C0"/>
              <w:right w:val="single" w:sz="4" w:space="0" w:color="C0C0C0"/>
            </w:tcBorders>
            <w:shd w:val="clear" w:color="000000" w:fill="D7EAD3"/>
            <w:vAlign w:val="center"/>
            <w:hideMark/>
          </w:tcPr>
          <w:p w14:paraId="0ED9C58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2 724 081,00</w:t>
            </w:r>
          </w:p>
        </w:tc>
        <w:tc>
          <w:tcPr>
            <w:tcW w:w="1156" w:type="dxa"/>
            <w:tcBorders>
              <w:top w:val="nil"/>
              <w:left w:val="nil"/>
              <w:bottom w:val="single" w:sz="4" w:space="0" w:color="C0C0C0"/>
              <w:right w:val="single" w:sz="4" w:space="0" w:color="C0C0C0"/>
            </w:tcBorders>
            <w:shd w:val="clear" w:color="000000" w:fill="D7EAD3"/>
            <w:vAlign w:val="center"/>
            <w:hideMark/>
          </w:tcPr>
          <w:p w14:paraId="537A866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099" w:type="dxa"/>
            <w:tcBorders>
              <w:top w:val="nil"/>
              <w:left w:val="nil"/>
              <w:bottom w:val="single" w:sz="4" w:space="0" w:color="C0C0C0"/>
              <w:right w:val="single" w:sz="4" w:space="0" w:color="C0C0C0"/>
            </w:tcBorders>
            <w:shd w:val="clear" w:color="000000" w:fill="D7EAD3"/>
            <w:vAlign w:val="center"/>
            <w:hideMark/>
          </w:tcPr>
          <w:p w14:paraId="1E82310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2 847 828,73</w:t>
            </w:r>
          </w:p>
        </w:tc>
        <w:tc>
          <w:tcPr>
            <w:tcW w:w="755" w:type="dxa"/>
            <w:tcBorders>
              <w:top w:val="nil"/>
              <w:left w:val="nil"/>
              <w:bottom w:val="single" w:sz="4" w:space="0" w:color="C0C0C0"/>
              <w:right w:val="single" w:sz="4" w:space="0" w:color="C0C0C0"/>
            </w:tcBorders>
            <w:shd w:val="clear" w:color="000000" w:fill="D7EAD3"/>
            <w:vAlign w:val="center"/>
            <w:hideMark/>
          </w:tcPr>
          <w:p w14:paraId="039E86D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755" w:type="dxa"/>
            <w:tcBorders>
              <w:top w:val="nil"/>
              <w:left w:val="nil"/>
              <w:bottom w:val="single" w:sz="4" w:space="0" w:color="C0C0C0"/>
              <w:right w:val="single" w:sz="4" w:space="0" w:color="C0C0C0"/>
            </w:tcBorders>
            <w:shd w:val="clear" w:color="000000" w:fill="D7EAD3"/>
            <w:vAlign w:val="center"/>
            <w:hideMark/>
          </w:tcPr>
          <w:p w14:paraId="73A7EEF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843" w:type="dxa"/>
            <w:tcBorders>
              <w:top w:val="nil"/>
              <w:left w:val="nil"/>
              <w:bottom w:val="single" w:sz="4" w:space="0" w:color="C0C0C0"/>
              <w:right w:val="single" w:sz="4" w:space="0" w:color="C0C0C0"/>
            </w:tcBorders>
            <w:shd w:val="clear" w:color="000000" w:fill="D7EAD3"/>
            <w:vAlign w:val="center"/>
            <w:hideMark/>
          </w:tcPr>
          <w:p w14:paraId="0C88A75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410" w:type="dxa"/>
            <w:tcBorders>
              <w:top w:val="nil"/>
              <w:left w:val="nil"/>
              <w:bottom w:val="single" w:sz="4" w:space="0" w:color="C0C0C0"/>
              <w:right w:val="single" w:sz="4" w:space="0" w:color="C0C0C0"/>
            </w:tcBorders>
            <w:shd w:val="clear" w:color="000000" w:fill="FFFFCC"/>
            <w:vAlign w:val="center"/>
            <w:hideMark/>
          </w:tcPr>
          <w:p w14:paraId="7189AF5E"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7647464F"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50DF88EE" w14:textId="77777777" w:rsidR="00FD43F0" w:rsidRPr="00FD43F0" w:rsidRDefault="00FD43F0" w:rsidP="00FD43F0">
            <w:pPr>
              <w:rPr>
                <w:rFonts w:ascii="Tahoma" w:hAnsi="Tahoma" w:cs="Tahoma"/>
                <w:sz w:val="13"/>
                <w:szCs w:val="13"/>
                <w:lang w:eastAsia="ru-RU"/>
              </w:rPr>
            </w:pPr>
          </w:p>
        </w:tc>
        <w:tc>
          <w:tcPr>
            <w:tcW w:w="221" w:type="dxa"/>
            <w:tcBorders>
              <w:top w:val="nil"/>
              <w:left w:val="nil"/>
              <w:bottom w:val="nil"/>
              <w:right w:val="nil"/>
            </w:tcBorders>
            <w:shd w:val="clear" w:color="auto" w:fill="auto"/>
            <w:noWrap/>
            <w:vAlign w:val="bottom"/>
            <w:hideMark/>
          </w:tcPr>
          <w:p w14:paraId="2A94E170"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2C994A6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1.8.1</w:t>
            </w:r>
          </w:p>
        </w:tc>
        <w:tc>
          <w:tcPr>
            <w:tcW w:w="1934" w:type="dxa"/>
            <w:tcBorders>
              <w:top w:val="nil"/>
              <w:left w:val="nil"/>
              <w:bottom w:val="single" w:sz="4" w:space="0" w:color="C0C0C0"/>
              <w:right w:val="single" w:sz="4" w:space="0" w:color="C0C0C0"/>
            </w:tcBorders>
            <w:shd w:val="clear" w:color="auto" w:fill="auto"/>
            <w:vAlign w:val="center"/>
            <w:hideMark/>
          </w:tcPr>
          <w:p w14:paraId="0FC7F430" w14:textId="77777777" w:rsidR="00FD43F0" w:rsidRPr="00FD43F0" w:rsidRDefault="00FD43F0" w:rsidP="00FD43F0">
            <w:pPr>
              <w:ind w:firstLineChars="200" w:firstLine="260"/>
              <w:rPr>
                <w:rFonts w:ascii="Tahoma" w:hAnsi="Tahoma" w:cs="Tahoma"/>
                <w:sz w:val="13"/>
                <w:szCs w:val="13"/>
                <w:lang w:eastAsia="ru-RU"/>
              </w:rPr>
            </w:pPr>
            <w:r w:rsidRPr="00FD43F0">
              <w:rPr>
                <w:rFonts w:ascii="Tahoma" w:hAnsi="Tahoma" w:cs="Tahoma"/>
                <w:sz w:val="13"/>
                <w:szCs w:val="13"/>
                <w:lang w:eastAsia="ru-RU"/>
              </w:rPr>
              <w:t>На потребительский рынок</w:t>
            </w:r>
          </w:p>
        </w:tc>
        <w:tc>
          <w:tcPr>
            <w:tcW w:w="617" w:type="dxa"/>
            <w:tcBorders>
              <w:top w:val="nil"/>
              <w:left w:val="nil"/>
              <w:bottom w:val="single" w:sz="4" w:space="0" w:color="C0C0C0"/>
              <w:right w:val="single" w:sz="4" w:space="0" w:color="C0C0C0"/>
            </w:tcBorders>
            <w:shd w:val="clear" w:color="auto" w:fill="auto"/>
            <w:vAlign w:val="center"/>
            <w:hideMark/>
          </w:tcPr>
          <w:p w14:paraId="04EF93B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м3</w:t>
            </w:r>
          </w:p>
        </w:tc>
        <w:tc>
          <w:tcPr>
            <w:tcW w:w="1465" w:type="dxa"/>
            <w:tcBorders>
              <w:top w:val="nil"/>
              <w:left w:val="nil"/>
              <w:bottom w:val="single" w:sz="4" w:space="0" w:color="C0C0C0"/>
              <w:right w:val="single" w:sz="4" w:space="0" w:color="C0C0C0"/>
            </w:tcBorders>
            <w:shd w:val="clear" w:color="000000" w:fill="D7EAD3"/>
            <w:vAlign w:val="center"/>
            <w:hideMark/>
          </w:tcPr>
          <w:p w14:paraId="7602380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2 653 310,00</w:t>
            </w:r>
          </w:p>
        </w:tc>
        <w:tc>
          <w:tcPr>
            <w:tcW w:w="680" w:type="dxa"/>
            <w:tcBorders>
              <w:top w:val="nil"/>
              <w:left w:val="nil"/>
              <w:bottom w:val="single" w:sz="4" w:space="0" w:color="C0C0C0"/>
              <w:right w:val="single" w:sz="4" w:space="0" w:color="C0C0C0"/>
            </w:tcBorders>
            <w:shd w:val="clear" w:color="000000" w:fill="D7EAD3"/>
            <w:vAlign w:val="center"/>
            <w:hideMark/>
          </w:tcPr>
          <w:p w14:paraId="4E2D5EDB" w14:textId="77777777" w:rsidR="00FD43F0" w:rsidRPr="00FD43F0" w:rsidRDefault="00FD43F0" w:rsidP="00FD43F0">
            <w:pPr>
              <w:jc w:val="center"/>
              <w:rPr>
                <w:rFonts w:ascii="Tahoma" w:hAnsi="Tahoma" w:cs="Tahoma"/>
                <w:sz w:val="10"/>
                <w:szCs w:val="10"/>
                <w:lang w:eastAsia="ru-RU"/>
              </w:rPr>
            </w:pPr>
            <w:r w:rsidRPr="00FD43F0">
              <w:rPr>
                <w:rFonts w:ascii="Tahoma" w:hAnsi="Tahoma" w:cs="Tahoma"/>
                <w:sz w:val="10"/>
                <w:szCs w:val="10"/>
                <w:lang w:eastAsia="ru-RU"/>
              </w:rPr>
              <w:t>2 713 973,00</w:t>
            </w:r>
          </w:p>
        </w:tc>
        <w:tc>
          <w:tcPr>
            <w:tcW w:w="1060" w:type="dxa"/>
            <w:tcBorders>
              <w:top w:val="nil"/>
              <w:left w:val="nil"/>
              <w:bottom w:val="single" w:sz="4" w:space="0" w:color="C0C0C0"/>
              <w:right w:val="single" w:sz="4" w:space="0" w:color="C0C0C0"/>
            </w:tcBorders>
            <w:shd w:val="clear" w:color="000000" w:fill="D7EAD3"/>
            <w:vAlign w:val="center"/>
            <w:hideMark/>
          </w:tcPr>
          <w:p w14:paraId="3D9CD57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060" w:type="dxa"/>
            <w:tcBorders>
              <w:top w:val="nil"/>
              <w:left w:val="nil"/>
              <w:bottom w:val="single" w:sz="4" w:space="0" w:color="C0C0C0"/>
              <w:right w:val="single" w:sz="4" w:space="0" w:color="C0C0C0"/>
            </w:tcBorders>
            <w:shd w:val="clear" w:color="000000" w:fill="D7EAD3"/>
            <w:vAlign w:val="center"/>
            <w:hideMark/>
          </w:tcPr>
          <w:p w14:paraId="44B540B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156" w:type="dxa"/>
            <w:tcBorders>
              <w:top w:val="nil"/>
              <w:left w:val="nil"/>
              <w:bottom w:val="single" w:sz="4" w:space="0" w:color="C0C0C0"/>
              <w:right w:val="single" w:sz="4" w:space="0" w:color="C0C0C0"/>
            </w:tcBorders>
            <w:shd w:val="clear" w:color="000000" w:fill="D7EAD3"/>
            <w:vAlign w:val="center"/>
            <w:hideMark/>
          </w:tcPr>
          <w:p w14:paraId="78819A0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-10 290,00</w:t>
            </w:r>
          </w:p>
        </w:tc>
        <w:tc>
          <w:tcPr>
            <w:tcW w:w="1104" w:type="dxa"/>
            <w:tcBorders>
              <w:top w:val="nil"/>
              <w:left w:val="nil"/>
              <w:bottom w:val="single" w:sz="4" w:space="0" w:color="C0C0C0"/>
              <w:right w:val="single" w:sz="4" w:space="0" w:color="C0C0C0"/>
            </w:tcBorders>
            <w:shd w:val="clear" w:color="000000" w:fill="D7EAD3"/>
            <w:vAlign w:val="center"/>
            <w:hideMark/>
          </w:tcPr>
          <w:p w14:paraId="1EFFED8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2 724 081,00</w:t>
            </w:r>
          </w:p>
        </w:tc>
        <w:tc>
          <w:tcPr>
            <w:tcW w:w="1156" w:type="dxa"/>
            <w:tcBorders>
              <w:top w:val="nil"/>
              <w:left w:val="nil"/>
              <w:bottom w:val="single" w:sz="4" w:space="0" w:color="C0C0C0"/>
              <w:right w:val="single" w:sz="4" w:space="0" w:color="C0C0C0"/>
            </w:tcBorders>
            <w:shd w:val="clear" w:color="000000" w:fill="D7EAD3"/>
            <w:vAlign w:val="center"/>
            <w:hideMark/>
          </w:tcPr>
          <w:p w14:paraId="5B48BB0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099" w:type="dxa"/>
            <w:tcBorders>
              <w:top w:val="nil"/>
              <w:left w:val="nil"/>
              <w:bottom w:val="single" w:sz="4" w:space="0" w:color="C0C0C0"/>
              <w:right w:val="single" w:sz="4" w:space="0" w:color="C0C0C0"/>
            </w:tcBorders>
            <w:shd w:val="clear" w:color="000000" w:fill="D7EAD3"/>
            <w:vAlign w:val="center"/>
            <w:hideMark/>
          </w:tcPr>
          <w:p w14:paraId="103C952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2 847 828,73</w:t>
            </w:r>
          </w:p>
        </w:tc>
        <w:tc>
          <w:tcPr>
            <w:tcW w:w="755" w:type="dxa"/>
            <w:tcBorders>
              <w:top w:val="nil"/>
              <w:left w:val="nil"/>
              <w:bottom w:val="single" w:sz="4" w:space="0" w:color="C0C0C0"/>
              <w:right w:val="single" w:sz="4" w:space="0" w:color="C0C0C0"/>
            </w:tcBorders>
            <w:shd w:val="clear" w:color="000000" w:fill="D7EAD3"/>
            <w:vAlign w:val="center"/>
            <w:hideMark/>
          </w:tcPr>
          <w:p w14:paraId="7F31B75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755" w:type="dxa"/>
            <w:tcBorders>
              <w:top w:val="nil"/>
              <w:left w:val="nil"/>
              <w:bottom w:val="single" w:sz="4" w:space="0" w:color="C0C0C0"/>
              <w:right w:val="single" w:sz="4" w:space="0" w:color="C0C0C0"/>
            </w:tcBorders>
            <w:shd w:val="clear" w:color="000000" w:fill="D7EAD3"/>
            <w:vAlign w:val="center"/>
            <w:hideMark/>
          </w:tcPr>
          <w:p w14:paraId="3152EF0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843" w:type="dxa"/>
            <w:tcBorders>
              <w:top w:val="nil"/>
              <w:left w:val="nil"/>
              <w:bottom w:val="single" w:sz="4" w:space="0" w:color="C0C0C0"/>
              <w:right w:val="single" w:sz="4" w:space="0" w:color="C0C0C0"/>
            </w:tcBorders>
            <w:shd w:val="clear" w:color="000000" w:fill="D7EAD3"/>
            <w:vAlign w:val="center"/>
            <w:hideMark/>
          </w:tcPr>
          <w:p w14:paraId="55A8AD6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410" w:type="dxa"/>
            <w:tcBorders>
              <w:top w:val="nil"/>
              <w:left w:val="nil"/>
              <w:bottom w:val="single" w:sz="4" w:space="0" w:color="C0C0C0"/>
              <w:right w:val="single" w:sz="4" w:space="0" w:color="C0C0C0"/>
            </w:tcBorders>
            <w:shd w:val="clear" w:color="000000" w:fill="FFFFCC"/>
            <w:vAlign w:val="center"/>
            <w:hideMark/>
          </w:tcPr>
          <w:p w14:paraId="4310CAF7"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352426CF" w14:textId="77777777" w:rsidTr="00FD43F0">
        <w:trPr>
          <w:trHeight w:val="1543"/>
          <w:jc w:val="center"/>
        </w:trPr>
        <w:tc>
          <w:tcPr>
            <w:tcW w:w="283" w:type="dxa"/>
            <w:tcBorders>
              <w:top w:val="nil"/>
              <w:left w:val="nil"/>
              <w:bottom w:val="nil"/>
              <w:right w:val="nil"/>
            </w:tcBorders>
            <w:shd w:val="clear" w:color="auto" w:fill="auto"/>
            <w:noWrap/>
            <w:vAlign w:val="bottom"/>
            <w:hideMark/>
          </w:tcPr>
          <w:p w14:paraId="27614A13" w14:textId="77777777" w:rsidR="00FD43F0" w:rsidRPr="00FD43F0" w:rsidRDefault="00FD43F0" w:rsidP="00FD43F0">
            <w:pPr>
              <w:rPr>
                <w:rFonts w:ascii="Tahoma" w:hAnsi="Tahoma" w:cs="Tahoma"/>
                <w:sz w:val="13"/>
                <w:szCs w:val="13"/>
                <w:lang w:eastAsia="ru-RU"/>
              </w:rPr>
            </w:pPr>
          </w:p>
        </w:tc>
        <w:tc>
          <w:tcPr>
            <w:tcW w:w="221" w:type="dxa"/>
            <w:tcBorders>
              <w:top w:val="nil"/>
              <w:left w:val="nil"/>
              <w:bottom w:val="nil"/>
              <w:right w:val="nil"/>
            </w:tcBorders>
            <w:shd w:val="clear" w:color="auto" w:fill="auto"/>
            <w:noWrap/>
            <w:vAlign w:val="bottom"/>
            <w:hideMark/>
          </w:tcPr>
          <w:p w14:paraId="5A637AAA"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3565BBB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1.8.1.3</w:t>
            </w:r>
          </w:p>
        </w:tc>
        <w:tc>
          <w:tcPr>
            <w:tcW w:w="1934" w:type="dxa"/>
            <w:tcBorders>
              <w:top w:val="nil"/>
              <w:left w:val="nil"/>
              <w:bottom w:val="single" w:sz="4" w:space="0" w:color="C0C0C0"/>
              <w:right w:val="single" w:sz="4" w:space="0" w:color="C0C0C0"/>
            </w:tcBorders>
            <w:shd w:val="clear" w:color="auto" w:fill="auto"/>
            <w:vAlign w:val="center"/>
            <w:hideMark/>
          </w:tcPr>
          <w:p w14:paraId="1ADEAA1B" w14:textId="77777777" w:rsidR="00FD43F0" w:rsidRPr="00FD43F0" w:rsidRDefault="00FD43F0" w:rsidP="00FD43F0">
            <w:pPr>
              <w:ind w:firstLineChars="300" w:firstLine="390"/>
              <w:rPr>
                <w:rFonts w:ascii="Tahoma" w:hAnsi="Tahoma" w:cs="Tahoma"/>
                <w:sz w:val="13"/>
                <w:szCs w:val="13"/>
                <w:lang w:eastAsia="ru-RU"/>
              </w:rPr>
            </w:pPr>
            <w:r w:rsidRPr="00FD43F0">
              <w:rPr>
                <w:rFonts w:ascii="Tahoma" w:hAnsi="Tahoma" w:cs="Tahoma"/>
                <w:sz w:val="13"/>
                <w:szCs w:val="13"/>
                <w:lang w:eastAsia="ru-RU"/>
              </w:rPr>
              <w:t>Прочим потребителям</w:t>
            </w:r>
          </w:p>
        </w:tc>
        <w:tc>
          <w:tcPr>
            <w:tcW w:w="617" w:type="dxa"/>
            <w:tcBorders>
              <w:top w:val="nil"/>
              <w:left w:val="nil"/>
              <w:bottom w:val="single" w:sz="4" w:space="0" w:color="C0C0C0"/>
              <w:right w:val="single" w:sz="4" w:space="0" w:color="C0C0C0"/>
            </w:tcBorders>
            <w:shd w:val="clear" w:color="auto" w:fill="auto"/>
            <w:vAlign w:val="center"/>
            <w:hideMark/>
          </w:tcPr>
          <w:p w14:paraId="6B308CB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м3</w:t>
            </w:r>
          </w:p>
        </w:tc>
        <w:tc>
          <w:tcPr>
            <w:tcW w:w="1465" w:type="dxa"/>
            <w:tcBorders>
              <w:top w:val="nil"/>
              <w:left w:val="nil"/>
              <w:bottom w:val="single" w:sz="4" w:space="0" w:color="C0C0C0"/>
              <w:right w:val="single" w:sz="4" w:space="0" w:color="C0C0C0"/>
            </w:tcBorders>
            <w:shd w:val="clear" w:color="000000" w:fill="FFFFCC"/>
            <w:vAlign w:val="center"/>
            <w:hideMark/>
          </w:tcPr>
          <w:p w14:paraId="40946B6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2 653 310,00</w:t>
            </w:r>
          </w:p>
        </w:tc>
        <w:tc>
          <w:tcPr>
            <w:tcW w:w="680" w:type="dxa"/>
            <w:tcBorders>
              <w:top w:val="nil"/>
              <w:left w:val="nil"/>
              <w:bottom w:val="single" w:sz="4" w:space="0" w:color="C0C0C0"/>
              <w:right w:val="single" w:sz="4" w:space="0" w:color="C0C0C0"/>
            </w:tcBorders>
            <w:shd w:val="clear" w:color="000000" w:fill="FFFFCC"/>
            <w:vAlign w:val="center"/>
            <w:hideMark/>
          </w:tcPr>
          <w:p w14:paraId="18E93D8A" w14:textId="77777777" w:rsidR="00FD43F0" w:rsidRPr="00FD43F0" w:rsidRDefault="00FD43F0" w:rsidP="00FD43F0">
            <w:pPr>
              <w:jc w:val="center"/>
              <w:rPr>
                <w:rFonts w:ascii="Tahoma" w:hAnsi="Tahoma" w:cs="Tahoma"/>
                <w:sz w:val="10"/>
                <w:szCs w:val="10"/>
                <w:lang w:eastAsia="ru-RU"/>
              </w:rPr>
            </w:pPr>
            <w:r w:rsidRPr="00FD43F0">
              <w:rPr>
                <w:rFonts w:ascii="Tahoma" w:hAnsi="Tahoma" w:cs="Tahoma"/>
                <w:sz w:val="10"/>
                <w:szCs w:val="10"/>
                <w:lang w:eastAsia="ru-RU"/>
              </w:rPr>
              <w:t>2 713 973,00</w:t>
            </w:r>
          </w:p>
        </w:tc>
        <w:tc>
          <w:tcPr>
            <w:tcW w:w="1060" w:type="dxa"/>
            <w:tcBorders>
              <w:top w:val="nil"/>
              <w:left w:val="nil"/>
              <w:bottom w:val="single" w:sz="4" w:space="0" w:color="C0C0C0"/>
              <w:right w:val="single" w:sz="4" w:space="0" w:color="C0C0C0"/>
            </w:tcBorders>
            <w:shd w:val="clear" w:color="000000" w:fill="FFFFCC"/>
            <w:vAlign w:val="center"/>
            <w:hideMark/>
          </w:tcPr>
          <w:p w14:paraId="46EA98E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060" w:type="dxa"/>
            <w:tcBorders>
              <w:top w:val="nil"/>
              <w:left w:val="nil"/>
              <w:bottom w:val="single" w:sz="4" w:space="0" w:color="C0C0C0"/>
              <w:right w:val="single" w:sz="4" w:space="0" w:color="C0C0C0"/>
            </w:tcBorders>
            <w:shd w:val="clear" w:color="000000" w:fill="FFFFCC"/>
            <w:vAlign w:val="center"/>
            <w:hideMark/>
          </w:tcPr>
          <w:p w14:paraId="30F95BA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156" w:type="dxa"/>
            <w:tcBorders>
              <w:top w:val="nil"/>
              <w:left w:val="nil"/>
              <w:bottom w:val="single" w:sz="4" w:space="0" w:color="C0C0C0"/>
              <w:right w:val="single" w:sz="4" w:space="0" w:color="C0C0C0"/>
            </w:tcBorders>
            <w:shd w:val="clear" w:color="000000" w:fill="FFFFCC"/>
            <w:vAlign w:val="center"/>
            <w:hideMark/>
          </w:tcPr>
          <w:p w14:paraId="693D8E7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-10 290,00</w:t>
            </w:r>
          </w:p>
        </w:tc>
        <w:tc>
          <w:tcPr>
            <w:tcW w:w="1104" w:type="dxa"/>
            <w:tcBorders>
              <w:top w:val="nil"/>
              <w:left w:val="nil"/>
              <w:bottom w:val="single" w:sz="4" w:space="0" w:color="C0C0C0"/>
              <w:right w:val="single" w:sz="4" w:space="0" w:color="C0C0C0"/>
            </w:tcBorders>
            <w:shd w:val="clear" w:color="000000" w:fill="FFFFCC"/>
            <w:vAlign w:val="center"/>
            <w:hideMark/>
          </w:tcPr>
          <w:p w14:paraId="798FA75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2 724 081,00</w:t>
            </w:r>
          </w:p>
        </w:tc>
        <w:tc>
          <w:tcPr>
            <w:tcW w:w="1156" w:type="dxa"/>
            <w:tcBorders>
              <w:top w:val="nil"/>
              <w:left w:val="nil"/>
              <w:bottom w:val="single" w:sz="4" w:space="0" w:color="C0C0C0"/>
              <w:right w:val="single" w:sz="4" w:space="0" w:color="C0C0C0"/>
            </w:tcBorders>
            <w:shd w:val="clear" w:color="000000" w:fill="FFFFCC"/>
            <w:vAlign w:val="center"/>
            <w:hideMark/>
          </w:tcPr>
          <w:p w14:paraId="1714EB8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099" w:type="dxa"/>
            <w:tcBorders>
              <w:top w:val="nil"/>
              <w:left w:val="nil"/>
              <w:bottom w:val="single" w:sz="4" w:space="0" w:color="C0C0C0"/>
              <w:right w:val="single" w:sz="4" w:space="0" w:color="C0C0C0"/>
            </w:tcBorders>
            <w:shd w:val="clear" w:color="000000" w:fill="FFFFCC"/>
            <w:vAlign w:val="center"/>
            <w:hideMark/>
          </w:tcPr>
          <w:p w14:paraId="189CC2B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2 847 828,73</w:t>
            </w:r>
          </w:p>
        </w:tc>
        <w:tc>
          <w:tcPr>
            <w:tcW w:w="755" w:type="dxa"/>
            <w:tcBorders>
              <w:top w:val="nil"/>
              <w:left w:val="nil"/>
              <w:bottom w:val="single" w:sz="4" w:space="0" w:color="C0C0C0"/>
              <w:right w:val="single" w:sz="4" w:space="0" w:color="C0C0C0"/>
            </w:tcBorders>
            <w:shd w:val="clear" w:color="000000" w:fill="D7EAD3"/>
            <w:vAlign w:val="center"/>
            <w:hideMark/>
          </w:tcPr>
          <w:p w14:paraId="50E66EB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755" w:type="dxa"/>
            <w:tcBorders>
              <w:top w:val="nil"/>
              <w:left w:val="nil"/>
              <w:bottom w:val="single" w:sz="4" w:space="0" w:color="C0C0C0"/>
              <w:right w:val="single" w:sz="4" w:space="0" w:color="C0C0C0"/>
            </w:tcBorders>
            <w:shd w:val="clear" w:color="000000" w:fill="D7EAD3"/>
            <w:vAlign w:val="center"/>
            <w:hideMark/>
          </w:tcPr>
          <w:p w14:paraId="3332884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843" w:type="dxa"/>
            <w:tcBorders>
              <w:top w:val="nil"/>
              <w:left w:val="nil"/>
              <w:bottom w:val="single" w:sz="4" w:space="0" w:color="C0C0C0"/>
              <w:right w:val="single" w:sz="4" w:space="0" w:color="C0C0C0"/>
            </w:tcBorders>
            <w:shd w:val="clear" w:color="000000" w:fill="D7EAD3"/>
            <w:vAlign w:val="center"/>
            <w:hideMark/>
          </w:tcPr>
          <w:p w14:paraId="34A3A45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410" w:type="dxa"/>
            <w:tcBorders>
              <w:top w:val="nil"/>
              <w:left w:val="nil"/>
              <w:bottom w:val="single" w:sz="4" w:space="0" w:color="C0C0C0"/>
              <w:right w:val="single" w:sz="4" w:space="0" w:color="C0C0C0"/>
            </w:tcBorders>
            <w:shd w:val="clear" w:color="000000" w:fill="FFFFCC"/>
            <w:vAlign w:val="center"/>
            <w:hideMark/>
          </w:tcPr>
          <w:p w14:paraId="04E3E065"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объем принят по расчету регулирующего органа в соответствии с п.5 Методических указаний на основании данных о динамике фактических объемов за предыдущие 3 года</w:t>
            </w:r>
          </w:p>
        </w:tc>
      </w:tr>
      <w:tr w:rsidR="00FD43F0" w:rsidRPr="00FD43F0" w14:paraId="1FDEF1D1"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46F19BCE" w14:textId="77777777" w:rsidR="00FD43F0" w:rsidRPr="00FD43F0" w:rsidRDefault="00FD43F0" w:rsidP="00FD43F0">
            <w:pPr>
              <w:rPr>
                <w:rFonts w:ascii="Tahoma" w:hAnsi="Tahoma" w:cs="Tahoma"/>
                <w:sz w:val="13"/>
                <w:szCs w:val="13"/>
                <w:lang w:eastAsia="ru-RU"/>
              </w:rPr>
            </w:pPr>
          </w:p>
        </w:tc>
        <w:tc>
          <w:tcPr>
            <w:tcW w:w="221" w:type="dxa"/>
            <w:tcBorders>
              <w:top w:val="nil"/>
              <w:left w:val="nil"/>
              <w:bottom w:val="nil"/>
              <w:right w:val="nil"/>
            </w:tcBorders>
            <w:shd w:val="clear" w:color="auto" w:fill="auto"/>
            <w:noWrap/>
            <w:vAlign w:val="bottom"/>
            <w:hideMark/>
          </w:tcPr>
          <w:p w14:paraId="3DF3080D"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2F88A8E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1.9</w:t>
            </w:r>
          </w:p>
        </w:tc>
        <w:tc>
          <w:tcPr>
            <w:tcW w:w="1934" w:type="dxa"/>
            <w:tcBorders>
              <w:top w:val="nil"/>
              <w:left w:val="nil"/>
              <w:bottom w:val="single" w:sz="4" w:space="0" w:color="C0C0C0"/>
              <w:right w:val="single" w:sz="4" w:space="0" w:color="C0C0C0"/>
            </w:tcBorders>
            <w:shd w:val="clear" w:color="auto" w:fill="auto"/>
            <w:vAlign w:val="center"/>
            <w:hideMark/>
          </w:tcPr>
          <w:p w14:paraId="28C35E29" w14:textId="77777777" w:rsidR="00FD43F0" w:rsidRPr="00FD43F0" w:rsidRDefault="00FD43F0" w:rsidP="00FD43F0">
            <w:pPr>
              <w:ind w:firstLineChars="100" w:firstLine="130"/>
              <w:rPr>
                <w:rFonts w:ascii="Tahoma" w:hAnsi="Tahoma" w:cs="Tahoma"/>
                <w:sz w:val="13"/>
                <w:szCs w:val="13"/>
                <w:lang w:eastAsia="ru-RU"/>
              </w:rPr>
            </w:pPr>
            <w:r w:rsidRPr="00FD43F0">
              <w:rPr>
                <w:rFonts w:ascii="Tahoma" w:hAnsi="Tahoma" w:cs="Tahoma"/>
                <w:sz w:val="13"/>
                <w:szCs w:val="13"/>
                <w:lang w:eastAsia="ru-RU"/>
              </w:rPr>
              <w:t>Объем реализации воды</w:t>
            </w:r>
          </w:p>
        </w:tc>
        <w:tc>
          <w:tcPr>
            <w:tcW w:w="617" w:type="dxa"/>
            <w:tcBorders>
              <w:top w:val="nil"/>
              <w:left w:val="nil"/>
              <w:bottom w:val="single" w:sz="4" w:space="0" w:color="C0C0C0"/>
              <w:right w:val="single" w:sz="4" w:space="0" w:color="C0C0C0"/>
            </w:tcBorders>
            <w:shd w:val="clear" w:color="auto" w:fill="auto"/>
            <w:vAlign w:val="center"/>
            <w:hideMark/>
          </w:tcPr>
          <w:p w14:paraId="6A001AF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м3</w:t>
            </w:r>
          </w:p>
        </w:tc>
        <w:tc>
          <w:tcPr>
            <w:tcW w:w="1465" w:type="dxa"/>
            <w:tcBorders>
              <w:top w:val="nil"/>
              <w:left w:val="nil"/>
              <w:bottom w:val="single" w:sz="4" w:space="0" w:color="C0C0C0"/>
              <w:right w:val="single" w:sz="4" w:space="0" w:color="C0C0C0"/>
            </w:tcBorders>
            <w:shd w:val="clear" w:color="000000" w:fill="D7EAD3"/>
            <w:vAlign w:val="center"/>
            <w:hideMark/>
          </w:tcPr>
          <w:p w14:paraId="211862C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2 653 310,00</w:t>
            </w:r>
          </w:p>
        </w:tc>
        <w:tc>
          <w:tcPr>
            <w:tcW w:w="680" w:type="dxa"/>
            <w:tcBorders>
              <w:top w:val="nil"/>
              <w:left w:val="nil"/>
              <w:bottom w:val="single" w:sz="4" w:space="0" w:color="C0C0C0"/>
              <w:right w:val="single" w:sz="4" w:space="0" w:color="C0C0C0"/>
            </w:tcBorders>
            <w:shd w:val="clear" w:color="000000" w:fill="D7EAD3"/>
            <w:vAlign w:val="center"/>
            <w:hideMark/>
          </w:tcPr>
          <w:p w14:paraId="3F926AB3" w14:textId="77777777" w:rsidR="00FD43F0" w:rsidRPr="00FD43F0" w:rsidRDefault="00FD43F0" w:rsidP="00FD43F0">
            <w:pPr>
              <w:jc w:val="center"/>
              <w:rPr>
                <w:rFonts w:ascii="Tahoma" w:hAnsi="Tahoma" w:cs="Tahoma"/>
                <w:sz w:val="10"/>
                <w:szCs w:val="10"/>
                <w:lang w:eastAsia="ru-RU"/>
              </w:rPr>
            </w:pPr>
            <w:r w:rsidRPr="00FD43F0">
              <w:rPr>
                <w:rFonts w:ascii="Tahoma" w:hAnsi="Tahoma" w:cs="Tahoma"/>
                <w:sz w:val="10"/>
                <w:szCs w:val="10"/>
                <w:lang w:eastAsia="ru-RU"/>
              </w:rPr>
              <w:t>2 713 973,00</w:t>
            </w:r>
          </w:p>
        </w:tc>
        <w:tc>
          <w:tcPr>
            <w:tcW w:w="1060" w:type="dxa"/>
            <w:tcBorders>
              <w:top w:val="nil"/>
              <w:left w:val="nil"/>
              <w:bottom w:val="single" w:sz="4" w:space="0" w:color="C0C0C0"/>
              <w:right w:val="single" w:sz="4" w:space="0" w:color="C0C0C0"/>
            </w:tcBorders>
            <w:shd w:val="clear" w:color="000000" w:fill="D7EAD3"/>
            <w:vAlign w:val="center"/>
            <w:hideMark/>
          </w:tcPr>
          <w:p w14:paraId="6F1418E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060" w:type="dxa"/>
            <w:tcBorders>
              <w:top w:val="nil"/>
              <w:left w:val="nil"/>
              <w:bottom w:val="single" w:sz="4" w:space="0" w:color="C0C0C0"/>
              <w:right w:val="single" w:sz="4" w:space="0" w:color="C0C0C0"/>
            </w:tcBorders>
            <w:shd w:val="clear" w:color="000000" w:fill="D7EAD3"/>
            <w:vAlign w:val="center"/>
            <w:hideMark/>
          </w:tcPr>
          <w:p w14:paraId="710C923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156" w:type="dxa"/>
            <w:tcBorders>
              <w:top w:val="nil"/>
              <w:left w:val="nil"/>
              <w:bottom w:val="single" w:sz="4" w:space="0" w:color="C0C0C0"/>
              <w:right w:val="single" w:sz="4" w:space="0" w:color="C0C0C0"/>
            </w:tcBorders>
            <w:shd w:val="clear" w:color="000000" w:fill="D7EAD3"/>
            <w:vAlign w:val="center"/>
            <w:hideMark/>
          </w:tcPr>
          <w:p w14:paraId="0A520D4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-10 290,00</w:t>
            </w:r>
          </w:p>
        </w:tc>
        <w:tc>
          <w:tcPr>
            <w:tcW w:w="1104" w:type="dxa"/>
            <w:tcBorders>
              <w:top w:val="nil"/>
              <w:left w:val="nil"/>
              <w:bottom w:val="single" w:sz="4" w:space="0" w:color="C0C0C0"/>
              <w:right w:val="single" w:sz="4" w:space="0" w:color="C0C0C0"/>
            </w:tcBorders>
            <w:shd w:val="clear" w:color="000000" w:fill="D7EAD3"/>
            <w:vAlign w:val="center"/>
            <w:hideMark/>
          </w:tcPr>
          <w:p w14:paraId="08D4AA7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2 724 081,00</w:t>
            </w:r>
          </w:p>
        </w:tc>
        <w:tc>
          <w:tcPr>
            <w:tcW w:w="1156" w:type="dxa"/>
            <w:tcBorders>
              <w:top w:val="nil"/>
              <w:left w:val="nil"/>
              <w:bottom w:val="single" w:sz="4" w:space="0" w:color="C0C0C0"/>
              <w:right w:val="single" w:sz="4" w:space="0" w:color="C0C0C0"/>
            </w:tcBorders>
            <w:shd w:val="clear" w:color="000000" w:fill="D7EAD3"/>
            <w:vAlign w:val="center"/>
            <w:hideMark/>
          </w:tcPr>
          <w:p w14:paraId="619CAE9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099" w:type="dxa"/>
            <w:tcBorders>
              <w:top w:val="nil"/>
              <w:left w:val="nil"/>
              <w:bottom w:val="single" w:sz="4" w:space="0" w:color="C0C0C0"/>
              <w:right w:val="single" w:sz="4" w:space="0" w:color="C0C0C0"/>
            </w:tcBorders>
            <w:shd w:val="clear" w:color="000000" w:fill="D7EAD3"/>
            <w:vAlign w:val="center"/>
            <w:hideMark/>
          </w:tcPr>
          <w:p w14:paraId="52E2870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2 847 828,73</w:t>
            </w:r>
          </w:p>
        </w:tc>
        <w:tc>
          <w:tcPr>
            <w:tcW w:w="755" w:type="dxa"/>
            <w:tcBorders>
              <w:top w:val="nil"/>
              <w:left w:val="nil"/>
              <w:bottom w:val="single" w:sz="4" w:space="0" w:color="C0C0C0"/>
              <w:right w:val="single" w:sz="4" w:space="0" w:color="C0C0C0"/>
            </w:tcBorders>
            <w:shd w:val="clear" w:color="000000" w:fill="D7EAD3"/>
            <w:vAlign w:val="center"/>
            <w:hideMark/>
          </w:tcPr>
          <w:p w14:paraId="5763363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755" w:type="dxa"/>
            <w:tcBorders>
              <w:top w:val="nil"/>
              <w:left w:val="nil"/>
              <w:bottom w:val="single" w:sz="4" w:space="0" w:color="C0C0C0"/>
              <w:right w:val="single" w:sz="4" w:space="0" w:color="C0C0C0"/>
            </w:tcBorders>
            <w:shd w:val="clear" w:color="000000" w:fill="D7EAD3"/>
            <w:vAlign w:val="center"/>
            <w:hideMark/>
          </w:tcPr>
          <w:p w14:paraId="1424B76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843" w:type="dxa"/>
            <w:tcBorders>
              <w:top w:val="nil"/>
              <w:left w:val="nil"/>
              <w:bottom w:val="single" w:sz="4" w:space="0" w:color="C0C0C0"/>
              <w:right w:val="single" w:sz="4" w:space="0" w:color="C0C0C0"/>
            </w:tcBorders>
            <w:shd w:val="clear" w:color="000000" w:fill="D7EAD3"/>
            <w:vAlign w:val="center"/>
            <w:hideMark/>
          </w:tcPr>
          <w:p w14:paraId="5F9D8E5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410" w:type="dxa"/>
            <w:tcBorders>
              <w:top w:val="nil"/>
              <w:left w:val="nil"/>
              <w:bottom w:val="single" w:sz="4" w:space="0" w:color="C0C0C0"/>
              <w:right w:val="single" w:sz="4" w:space="0" w:color="C0C0C0"/>
            </w:tcBorders>
            <w:shd w:val="clear" w:color="000000" w:fill="FFFFCC"/>
            <w:vAlign w:val="center"/>
            <w:hideMark/>
          </w:tcPr>
          <w:p w14:paraId="3A6A6CDB"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787B5A12"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46EF93C0" w14:textId="77777777" w:rsidR="00FD43F0" w:rsidRPr="00FD43F0" w:rsidRDefault="00FD43F0" w:rsidP="00FD43F0">
            <w:pPr>
              <w:rPr>
                <w:rFonts w:ascii="Tahoma" w:hAnsi="Tahoma" w:cs="Tahoma"/>
                <w:sz w:val="13"/>
                <w:szCs w:val="13"/>
                <w:lang w:eastAsia="ru-RU"/>
              </w:rPr>
            </w:pPr>
          </w:p>
        </w:tc>
        <w:tc>
          <w:tcPr>
            <w:tcW w:w="221" w:type="dxa"/>
            <w:tcBorders>
              <w:top w:val="nil"/>
              <w:left w:val="nil"/>
              <w:bottom w:val="nil"/>
              <w:right w:val="nil"/>
            </w:tcBorders>
            <w:shd w:val="clear" w:color="auto" w:fill="auto"/>
            <w:noWrap/>
            <w:vAlign w:val="bottom"/>
            <w:hideMark/>
          </w:tcPr>
          <w:p w14:paraId="700408C2"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65D0FCC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1.9.1</w:t>
            </w:r>
          </w:p>
        </w:tc>
        <w:tc>
          <w:tcPr>
            <w:tcW w:w="1934" w:type="dxa"/>
            <w:tcBorders>
              <w:top w:val="nil"/>
              <w:left w:val="nil"/>
              <w:bottom w:val="single" w:sz="4" w:space="0" w:color="C0C0C0"/>
              <w:right w:val="single" w:sz="4" w:space="0" w:color="C0C0C0"/>
            </w:tcBorders>
            <w:shd w:val="clear" w:color="auto" w:fill="auto"/>
            <w:vAlign w:val="center"/>
            <w:hideMark/>
          </w:tcPr>
          <w:p w14:paraId="1D7E3357" w14:textId="77777777" w:rsidR="00FD43F0" w:rsidRPr="00FD43F0" w:rsidRDefault="00FD43F0" w:rsidP="00FD43F0">
            <w:pPr>
              <w:ind w:firstLineChars="200" w:firstLine="260"/>
              <w:rPr>
                <w:rFonts w:ascii="Tahoma" w:hAnsi="Tahoma" w:cs="Tahoma"/>
                <w:sz w:val="13"/>
                <w:szCs w:val="13"/>
                <w:lang w:eastAsia="ru-RU"/>
              </w:rPr>
            </w:pPr>
            <w:r w:rsidRPr="00FD43F0">
              <w:rPr>
                <w:rFonts w:ascii="Tahoma" w:hAnsi="Tahoma" w:cs="Tahoma"/>
                <w:sz w:val="13"/>
                <w:szCs w:val="13"/>
                <w:lang w:eastAsia="ru-RU"/>
              </w:rPr>
              <w:t>По приборам учета</w:t>
            </w:r>
          </w:p>
        </w:tc>
        <w:tc>
          <w:tcPr>
            <w:tcW w:w="617" w:type="dxa"/>
            <w:tcBorders>
              <w:top w:val="nil"/>
              <w:left w:val="nil"/>
              <w:bottom w:val="single" w:sz="4" w:space="0" w:color="C0C0C0"/>
              <w:right w:val="single" w:sz="4" w:space="0" w:color="C0C0C0"/>
            </w:tcBorders>
            <w:shd w:val="clear" w:color="auto" w:fill="auto"/>
            <w:vAlign w:val="center"/>
            <w:hideMark/>
          </w:tcPr>
          <w:p w14:paraId="0D844A4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м3</w:t>
            </w:r>
          </w:p>
        </w:tc>
        <w:tc>
          <w:tcPr>
            <w:tcW w:w="1465" w:type="dxa"/>
            <w:tcBorders>
              <w:top w:val="nil"/>
              <w:left w:val="nil"/>
              <w:bottom w:val="single" w:sz="4" w:space="0" w:color="C0C0C0"/>
              <w:right w:val="single" w:sz="4" w:space="0" w:color="C0C0C0"/>
            </w:tcBorders>
            <w:shd w:val="clear" w:color="000000" w:fill="FFFFCC"/>
            <w:vAlign w:val="center"/>
            <w:hideMark/>
          </w:tcPr>
          <w:p w14:paraId="2723409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2 653 310,00</w:t>
            </w:r>
          </w:p>
        </w:tc>
        <w:tc>
          <w:tcPr>
            <w:tcW w:w="680" w:type="dxa"/>
            <w:tcBorders>
              <w:top w:val="nil"/>
              <w:left w:val="nil"/>
              <w:bottom w:val="single" w:sz="4" w:space="0" w:color="C0C0C0"/>
              <w:right w:val="single" w:sz="4" w:space="0" w:color="C0C0C0"/>
            </w:tcBorders>
            <w:shd w:val="clear" w:color="000000" w:fill="FFFFCC"/>
            <w:vAlign w:val="center"/>
            <w:hideMark/>
          </w:tcPr>
          <w:p w14:paraId="0E70D74A" w14:textId="77777777" w:rsidR="00FD43F0" w:rsidRPr="00FD43F0" w:rsidRDefault="00FD43F0" w:rsidP="00FD43F0">
            <w:pPr>
              <w:jc w:val="center"/>
              <w:rPr>
                <w:rFonts w:ascii="Tahoma" w:hAnsi="Tahoma" w:cs="Tahoma"/>
                <w:sz w:val="10"/>
                <w:szCs w:val="10"/>
                <w:lang w:eastAsia="ru-RU"/>
              </w:rPr>
            </w:pPr>
            <w:r w:rsidRPr="00FD43F0">
              <w:rPr>
                <w:rFonts w:ascii="Tahoma" w:hAnsi="Tahoma" w:cs="Tahoma"/>
                <w:sz w:val="10"/>
                <w:szCs w:val="10"/>
                <w:lang w:eastAsia="ru-RU"/>
              </w:rPr>
              <w:t>2 713 973,00</w:t>
            </w:r>
          </w:p>
        </w:tc>
        <w:tc>
          <w:tcPr>
            <w:tcW w:w="1060" w:type="dxa"/>
            <w:tcBorders>
              <w:top w:val="nil"/>
              <w:left w:val="nil"/>
              <w:bottom w:val="single" w:sz="4" w:space="0" w:color="C0C0C0"/>
              <w:right w:val="single" w:sz="4" w:space="0" w:color="C0C0C0"/>
            </w:tcBorders>
            <w:shd w:val="clear" w:color="000000" w:fill="FFFFCC"/>
            <w:vAlign w:val="center"/>
            <w:hideMark/>
          </w:tcPr>
          <w:p w14:paraId="19FFF8D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060" w:type="dxa"/>
            <w:tcBorders>
              <w:top w:val="nil"/>
              <w:left w:val="nil"/>
              <w:bottom w:val="single" w:sz="4" w:space="0" w:color="C0C0C0"/>
              <w:right w:val="single" w:sz="4" w:space="0" w:color="C0C0C0"/>
            </w:tcBorders>
            <w:shd w:val="clear" w:color="000000" w:fill="FFFFCC"/>
            <w:vAlign w:val="center"/>
            <w:hideMark/>
          </w:tcPr>
          <w:p w14:paraId="0BFA2A7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2 734 371,00</w:t>
            </w:r>
          </w:p>
        </w:tc>
        <w:tc>
          <w:tcPr>
            <w:tcW w:w="1156" w:type="dxa"/>
            <w:tcBorders>
              <w:top w:val="nil"/>
              <w:left w:val="nil"/>
              <w:bottom w:val="single" w:sz="4" w:space="0" w:color="C0C0C0"/>
              <w:right w:val="single" w:sz="4" w:space="0" w:color="C0C0C0"/>
            </w:tcBorders>
            <w:shd w:val="clear" w:color="000000" w:fill="FFFFCC"/>
            <w:vAlign w:val="center"/>
            <w:hideMark/>
          </w:tcPr>
          <w:p w14:paraId="173C19A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-10 290,00</w:t>
            </w:r>
          </w:p>
        </w:tc>
        <w:tc>
          <w:tcPr>
            <w:tcW w:w="1104" w:type="dxa"/>
            <w:tcBorders>
              <w:top w:val="nil"/>
              <w:left w:val="nil"/>
              <w:bottom w:val="single" w:sz="4" w:space="0" w:color="C0C0C0"/>
              <w:right w:val="single" w:sz="4" w:space="0" w:color="C0C0C0"/>
            </w:tcBorders>
            <w:shd w:val="clear" w:color="000000" w:fill="FFFFCC"/>
            <w:vAlign w:val="center"/>
            <w:hideMark/>
          </w:tcPr>
          <w:p w14:paraId="77B20B1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2 724 081,00</w:t>
            </w:r>
          </w:p>
        </w:tc>
        <w:tc>
          <w:tcPr>
            <w:tcW w:w="1156" w:type="dxa"/>
            <w:tcBorders>
              <w:top w:val="nil"/>
              <w:left w:val="nil"/>
              <w:bottom w:val="single" w:sz="4" w:space="0" w:color="C0C0C0"/>
              <w:right w:val="single" w:sz="4" w:space="0" w:color="C0C0C0"/>
            </w:tcBorders>
            <w:shd w:val="clear" w:color="000000" w:fill="FFFFCC"/>
            <w:vAlign w:val="center"/>
            <w:hideMark/>
          </w:tcPr>
          <w:p w14:paraId="04614EC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099" w:type="dxa"/>
            <w:tcBorders>
              <w:top w:val="nil"/>
              <w:left w:val="nil"/>
              <w:bottom w:val="single" w:sz="4" w:space="0" w:color="C0C0C0"/>
              <w:right w:val="single" w:sz="4" w:space="0" w:color="C0C0C0"/>
            </w:tcBorders>
            <w:shd w:val="clear" w:color="000000" w:fill="FFFFCC"/>
            <w:vAlign w:val="center"/>
            <w:hideMark/>
          </w:tcPr>
          <w:p w14:paraId="2416CEE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2 847 828,73</w:t>
            </w:r>
          </w:p>
        </w:tc>
        <w:tc>
          <w:tcPr>
            <w:tcW w:w="755" w:type="dxa"/>
            <w:tcBorders>
              <w:top w:val="nil"/>
              <w:left w:val="nil"/>
              <w:bottom w:val="single" w:sz="4" w:space="0" w:color="C0C0C0"/>
              <w:right w:val="single" w:sz="4" w:space="0" w:color="C0C0C0"/>
            </w:tcBorders>
            <w:shd w:val="clear" w:color="000000" w:fill="D7EAD3"/>
            <w:vAlign w:val="center"/>
            <w:hideMark/>
          </w:tcPr>
          <w:p w14:paraId="1A0D364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755" w:type="dxa"/>
            <w:tcBorders>
              <w:top w:val="nil"/>
              <w:left w:val="nil"/>
              <w:bottom w:val="single" w:sz="4" w:space="0" w:color="C0C0C0"/>
              <w:right w:val="single" w:sz="4" w:space="0" w:color="C0C0C0"/>
            </w:tcBorders>
            <w:shd w:val="clear" w:color="000000" w:fill="D7EAD3"/>
            <w:vAlign w:val="center"/>
            <w:hideMark/>
          </w:tcPr>
          <w:p w14:paraId="07E76BD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1 423 914,37</w:t>
            </w:r>
          </w:p>
        </w:tc>
        <w:tc>
          <w:tcPr>
            <w:tcW w:w="843" w:type="dxa"/>
            <w:tcBorders>
              <w:top w:val="nil"/>
              <w:left w:val="nil"/>
              <w:bottom w:val="single" w:sz="4" w:space="0" w:color="C0C0C0"/>
              <w:right w:val="single" w:sz="4" w:space="0" w:color="C0C0C0"/>
            </w:tcBorders>
            <w:shd w:val="clear" w:color="000000" w:fill="D7EAD3"/>
            <w:vAlign w:val="center"/>
            <w:hideMark/>
          </w:tcPr>
          <w:p w14:paraId="542156E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-113 457,73</w:t>
            </w:r>
          </w:p>
        </w:tc>
        <w:tc>
          <w:tcPr>
            <w:tcW w:w="1410" w:type="dxa"/>
            <w:tcBorders>
              <w:top w:val="nil"/>
              <w:left w:val="nil"/>
              <w:bottom w:val="single" w:sz="4" w:space="0" w:color="C0C0C0"/>
              <w:right w:val="single" w:sz="4" w:space="0" w:color="C0C0C0"/>
            </w:tcBorders>
            <w:shd w:val="clear" w:color="000000" w:fill="FFFFCC"/>
            <w:vAlign w:val="center"/>
            <w:hideMark/>
          </w:tcPr>
          <w:p w14:paraId="1E107593"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5E656583"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2F3B644B" w14:textId="77777777" w:rsidR="00FD43F0" w:rsidRPr="00FD43F0" w:rsidRDefault="00FD43F0" w:rsidP="00FD43F0">
            <w:pPr>
              <w:rPr>
                <w:rFonts w:ascii="Tahoma" w:hAnsi="Tahoma" w:cs="Tahoma"/>
                <w:sz w:val="13"/>
                <w:szCs w:val="13"/>
                <w:lang w:eastAsia="ru-RU"/>
              </w:rPr>
            </w:pPr>
          </w:p>
        </w:tc>
        <w:tc>
          <w:tcPr>
            <w:tcW w:w="221" w:type="dxa"/>
            <w:tcBorders>
              <w:top w:val="nil"/>
              <w:left w:val="nil"/>
              <w:bottom w:val="nil"/>
              <w:right w:val="nil"/>
            </w:tcBorders>
            <w:shd w:val="clear" w:color="auto" w:fill="auto"/>
            <w:noWrap/>
            <w:vAlign w:val="bottom"/>
            <w:hideMark/>
          </w:tcPr>
          <w:p w14:paraId="14835F8D"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0EF5509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w:t>
            </w:r>
          </w:p>
        </w:tc>
        <w:tc>
          <w:tcPr>
            <w:tcW w:w="1934" w:type="dxa"/>
            <w:tcBorders>
              <w:top w:val="nil"/>
              <w:left w:val="nil"/>
              <w:bottom w:val="single" w:sz="4" w:space="0" w:color="C0C0C0"/>
              <w:right w:val="single" w:sz="4" w:space="0" w:color="C0C0C0"/>
            </w:tcBorders>
            <w:shd w:val="clear" w:color="auto" w:fill="auto"/>
            <w:vAlign w:val="center"/>
            <w:hideMark/>
          </w:tcPr>
          <w:p w14:paraId="74212BFB"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Себестоимость</w:t>
            </w:r>
          </w:p>
        </w:tc>
        <w:tc>
          <w:tcPr>
            <w:tcW w:w="617" w:type="dxa"/>
            <w:tcBorders>
              <w:top w:val="nil"/>
              <w:left w:val="nil"/>
              <w:bottom w:val="single" w:sz="4" w:space="0" w:color="C0C0C0"/>
              <w:right w:val="single" w:sz="4" w:space="0" w:color="C0C0C0"/>
            </w:tcBorders>
            <w:shd w:val="clear" w:color="auto" w:fill="auto"/>
            <w:vAlign w:val="center"/>
            <w:hideMark/>
          </w:tcPr>
          <w:p w14:paraId="37A143C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40B306F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1 782,64</w:t>
            </w:r>
          </w:p>
        </w:tc>
        <w:tc>
          <w:tcPr>
            <w:tcW w:w="680" w:type="dxa"/>
            <w:tcBorders>
              <w:top w:val="nil"/>
              <w:left w:val="nil"/>
              <w:bottom w:val="single" w:sz="4" w:space="0" w:color="C0C0C0"/>
              <w:right w:val="single" w:sz="4" w:space="0" w:color="C0C0C0"/>
            </w:tcBorders>
            <w:shd w:val="clear" w:color="000000" w:fill="D7EAD3"/>
            <w:vAlign w:val="center"/>
            <w:hideMark/>
          </w:tcPr>
          <w:p w14:paraId="2F1FC08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2 080,98</w:t>
            </w:r>
          </w:p>
        </w:tc>
        <w:tc>
          <w:tcPr>
            <w:tcW w:w="1060" w:type="dxa"/>
            <w:tcBorders>
              <w:top w:val="nil"/>
              <w:left w:val="nil"/>
              <w:bottom w:val="single" w:sz="4" w:space="0" w:color="C0C0C0"/>
              <w:right w:val="single" w:sz="4" w:space="0" w:color="C0C0C0"/>
            </w:tcBorders>
            <w:shd w:val="clear" w:color="000000" w:fill="D7EAD3"/>
            <w:vAlign w:val="center"/>
            <w:hideMark/>
          </w:tcPr>
          <w:p w14:paraId="7029996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2 401,91</w:t>
            </w:r>
          </w:p>
        </w:tc>
        <w:tc>
          <w:tcPr>
            <w:tcW w:w="1060" w:type="dxa"/>
            <w:tcBorders>
              <w:top w:val="nil"/>
              <w:left w:val="nil"/>
              <w:bottom w:val="single" w:sz="4" w:space="0" w:color="C0C0C0"/>
              <w:right w:val="single" w:sz="4" w:space="0" w:color="C0C0C0"/>
            </w:tcBorders>
            <w:shd w:val="clear" w:color="000000" w:fill="D7EAD3"/>
            <w:vAlign w:val="center"/>
            <w:hideMark/>
          </w:tcPr>
          <w:p w14:paraId="06EE5A7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2 644,17</w:t>
            </w:r>
          </w:p>
        </w:tc>
        <w:tc>
          <w:tcPr>
            <w:tcW w:w="1156" w:type="dxa"/>
            <w:tcBorders>
              <w:top w:val="nil"/>
              <w:left w:val="nil"/>
              <w:bottom w:val="single" w:sz="4" w:space="0" w:color="C0C0C0"/>
              <w:right w:val="single" w:sz="4" w:space="0" w:color="C0C0C0"/>
            </w:tcBorders>
            <w:shd w:val="clear" w:color="000000" w:fill="D7EAD3"/>
            <w:vAlign w:val="center"/>
            <w:hideMark/>
          </w:tcPr>
          <w:p w14:paraId="01111F2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86,17</w:t>
            </w:r>
          </w:p>
        </w:tc>
        <w:tc>
          <w:tcPr>
            <w:tcW w:w="1104" w:type="dxa"/>
            <w:tcBorders>
              <w:top w:val="nil"/>
              <w:left w:val="nil"/>
              <w:bottom w:val="single" w:sz="4" w:space="0" w:color="C0C0C0"/>
              <w:right w:val="single" w:sz="4" w:space="0" w:color="C0C0C0"/>
            </w:tcBorders>
            <w:shd w:val="clear" w:color="000000" w:fill="D7EAD3"/>
            <w:vAlign w:val="center"/>
            <w:hideMark/>
          </w:tcPr>
          <w:p w14:paraId="08E4330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2 730,34</w:t>
            </w:r>
          </w:p>
        </w:tc>
        <w:tc>
          <w:tcPr>
            <w:tcW w:w="1156" w:type="dxa"/>
            <w:tcBorders>
              <w:top w:val="nil"/>
              <w:left w:val="nil"/>
              <w:bottom w:val="single" w:sz="4" w:space="0" w:color="C0C0C0"/>
              <w:right w:val="single" w:sz="4" w:space="0" w:color="C0C0C0"/>
            </w:tcBorders>
            <w:shd w:val="clear" w:color="000000" w:fill="D7EAD3"/>
            <w:vAlign w:val="center"/>
            <w:hideMark/>
          </w:tcPr>
          <w:p w14:paraId="35860E3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65,04</w:t>
            </w:r>
          </w:p>
        </w:tc>
        <w:tc>
          <w:tcPr>
            <w:tcW w:w="1099" w:type="dxa"/>
            <w:tcBorders>
              <w:top w:val="nil"/>
              <w:left w:val="nil"/>
              <w:bottom w:val="single" w:sz="4" w:space="0" w:color="C0C0C0"/>
              <w:right w:val="single" w:sz="4" w:space="0" w:color="C0C0C0"/>
            </w:tcBorders>
            <w:shd w:val="clear" w:color="000000" w:fill="D7EAD3"/>
            <w:vAlign w:val="center"/>
            <w:hideMark/>
          </w:tcPr>
          <w:p w14:paraId="72DC8A0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2 709,21</w:t>
            </w:r>
          </w:p>
        </w:tc>
        <w:tc>
          <w:tcPr>
            <w:tcW w:w="755" w:type="dxa"/>
            <w:tcBorders>
              <w:top w:val="nil"/>
              <w:left w:val="nil"/>
              <w:bottom w:val="single" w:sz="4" w:space="0" w:color="C0C0C0"/>
              <w:right w:val="single" w:sz="4" w:space="0" w:color="C0C0C0"/>
            </w:tcBorders>
            <w:shd w:val="clear" w:color="000000" w:fill="D7EAD3"/>
            <w:vAlign w:val="center"/>
            <w:hideMark/>
          </w:tcPr>
          <w:p w14:paraId="11A7B3C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1 276,28</w:t>
            </w:r>
          </w:p>
        </w:tc>
        <w:tc>
          <w:tcPr>
            <w:tcW w:w="755" w:type="dxa"/>
            <w:tcBorders>
              <w:top w:val="nil"/>
              <w:left w:val="nil"/>
              <w:bottom w:val="single" w:sz="4" w:space="0" w:color="C0C0C0"/>
              <w:right w:val="single" w:sz="4" w:space="0" w:color="C0C0C0"/>
            </w:tcBorders>
            <w:shd w:val="clear" w:color="000000" w:fill="D7EAD3"/>
            <w:vAlign w:val="center"/>
            <w:hideMark/>
          </w:tcPr>
          <w:p w14:paraId="69A91B6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1 432,91</w:t>
            </w:r>
          </w:p>
        </w:tc>
        <w:tc>
          <w:tcPr>
            <w:tcW w:w="843" w:type="dxa"/>
            <w:tcBorders>
              <w:top w:val="nil"/>
              <w:left w:val="nil"/>
              <w:bottom w:val="single" w:sz="4" w:space="0" w:color="C0C0C0"/>
              <w:right w:val="single" w:sz="4" w:space="0" w:color="C0C0C0"/>
            </w:tcBorders>
            <w:shd w:val="clear" w:color="000000" w:fill="D7EAD3"/>
            <w:vAlign w:val="center"/>
            <w:hideMark/>
          </w:tcPr>
          <w:p w14:paraId="178E3D0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-65,04</w:t>
            </w:r>
          </w:p>
        </w:tc>
        <w:tc>
          <w:tcPr>
            <w:tcW w:w="1410" w:type="dxa"/>
            <w:tcBorders>
              <w:top w:val="nil"/>
              <w:left w:val="nil"/>
              <w:bottom w:val="single" w:sz="4" w:space="0" w:color="C0C0C0"/>
              <w:right w:val="single" w:sz="4" w:space="0" w:color="C0C0C0"/>
            </w:tcBorders>
            <w:shd w:val="clear" w:color="000000" w:fill="FFFFCC"/>
            <w:vAlign w:val="center"/>
            <w:hideMark/>
          </w:tcPr>
          <w:p w14:paraId="46C7145F"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50B4552F"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72F44D18" w14:textId="77777777" w:rsidR="00FD43F0" w:rsidRPr="00FD43F0" w:rsidRDefault="00FD43F0" w:rsidP="00FD43F0">
            <w:pPr>
              <w:rPr>
                <w:rFonts w:ascii="Tahoma" w:hAnsi="Tahoma" w:cs="Tahoma"/>
                <w:b/>
                <w:bCs/>
                <w:sz w:val="13"/>
                <w:szCs w:val="13"/>
                <w:lang w:eastAsia="ru-RU"/>
              </w:rPr>
            </w:pPr>
          </w:p>
        </w:tc>
        <w:tc>
          <w:tcPr>
            <w:tcW w:w="221" w:type="dxa"/>
            <w:tcBorders>
              <w:top w:val="nil"/>
              <w:left w:val="nil"/>
              <w:bottom w:val="nil"/>
              <w:right w:val="nil"/>
            </w:tcBorders>
            <w:shd w:val="clear" w:color="auto" w:fill="auto"/>
            <w:noWrap/>
            <w:vAlign w:val="bottom"/>
            <w:hideMark/>
          </w:tcPr>
          <w:p w14:paraId="213E9140"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7856FDB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w:t>
            </w:r>
          </w:p>
        </w:tc>
        <w:tc>
          <w:tcPr>
            <w:tcW w:w="1934" w:type="dxa"/>
            <w:tcBorders>
              <w:top w:val="nil"/>
              <w:left w:val="nil"/>
              <w:bottom w:val="single" w:sz="4" w:space="0" w:color="C0C0C0"/>
              <w:right w:val="single" w:sz="4" w:space="0" w:color="C0C0C0"/>
            </w:tcBorders>
            <w:shd w:val="clear" w:color="auto" w:fill="auto"/>
            <w:vAlign w:val="center"/>
            <w:hideMark/>
          </w:tcPr>
          <w:p w14:paraId="3C5061E6"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Производственные расходы</w:t>
            </w:r>
          </w:p>
        </w:tc>
        <w:tc>
          <w:tcPr>
            <w:tcW w:w="617" w:type="dxa"/>
            <w:tcBorders>
              <w:top w:val="nil"/>
              <w:left w:val="nil"/>
              <w:bottom w:val="single" w:sz="4" w:space="0" w:color="C0C0C0"/>
              <w:right w:val="single" w:sz="4" w:space="0" w:color="C0C0C0"/>
            </w:tcBorders>
            <w:shd w:val="clear" w:color="auto" w:fill="auto"/>
            <w:vAlign w:val="center"/>
            <w:hideMark/>
          </w:tcPr>
          <w:p w14:paraId="72C8775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0F96323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408,88</w:t>
            </w:r>
          </w:p>
        </w:tc>
        <w:tc>
          <w:tcPr>
            <w:tcW w:w="680" w:type="dxa"/>
            <w:tcBorders>
              <w:top w:val="nil"/>
              <w:left w:val="nil"/>
              <w:bottom w:val="single" w:sz="4" w:space="0" w:color="C0C0C0"/>
              <w:right w:val="single" w:sz="4" w:space="0" w:color="C0C0C0"/>
            </w:tcBorders>
            <w:shd w:val="clear" w:color="000000" w:fill="D7EAD3"/>
            <w:vAlign w:val="center"/>
            <w:hideMark/>
          </w:tcPr>
          <w:p w14:paraId="1010850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601,52</w:t>
            </w:r>
          </w:p>
        </w:tc>
        <w:tc>
          <w:tcPr>
            <w:tcW w:w="1060" w:type="dxa"/>
            <w:tcBorders>
              <w:top w:val="nil"/>
              <w:left w:val="nil"/>
              <w:bottom w:val="single" w:sz="4" w:space="0" w:color="C0C0C0"/>
              <w:right w:val="single" w:sz="4" w:space="0" w:color="C0C0C0"/>
            </w:tcBorders>
            <w:shd w:val="clear" w:color="000000" w:fill="D7EAD3"/>
            <w:vAlign w:val="center"/>
            <w:hideMark/>
          </w:tcPr>
          <w:p w14:paraId="64CB2CD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756,94</w:t>
            </w:r>
          </w:p>
        </w:tc>
        <w:tc>
          <w:tcPr>
            <w:tcW w:w="1060" w:type="dxa"/>
            <w:tcBorders>
              <w:top w:val="nil"/>
              <w:left w:val="nil"/>
              <w:bottom w:val="single" w:sz="4" w:space="0" w:color="C0C0C0"/>
              <w:right w:val="single" w:sz="4" w:space="0" w:color="C0C0C0"/>
            </w:tcBorders>
            <w:shd w:val="clear" w:color="000000" w:fill="D7EAD3"/>
            <w:vAlign w:val="center"/>
            <w:hideMark/>
          </w:tcPr>
          <w:p w14:paraId="6184E84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774,84</w:t>
            </w:r>
          </w:p>
        </w:tc>
        <w:tc>
          <w:tcPr>
            <w:tcW w:w="1156" w:type="dxa"/>
            <w:tcBorders>
              <w:top w:val="nil"/>
              <w:left w:val="nil"/>
              <w:bottom w:val="single" w:sz="4" w:space="0" w:color="C0C0C0"/>
              <w:right w:val="single" w:sz="4" w:space="0" w:color="C0C0C0"/>
            </w:tcBorders>
            <w:shd w:val="clear" w:color="000000" w:fill="D7EAD3"/>
            <w:vAlign w:val="center"/>
            <w:hideMark/>
          </w:tcPr>
          <w:p w14:paraId="42D015B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11,80</w:t>
            </w:r>
          </w:p>
        </w:tc>
        <w:tc>
          <w:tcPr>
            <w:tcW w:w="1104" w:type="dxa"/>
            <w:tcBorders>
              <w:top w:val="nil"/>
              <w:left w:val="nil"/>
              <w:bottom w:val="single" w:sz="4" w:space="0" w:color="C0C0C0"/>
              <w:right w:val="single" w:sz="4" w:space="0" w:color="C0C0C0"/>
            </w:tcBorders>
            <w:shd w:val="clear" w:color="000000" w:fill="D7EAD3"/>
            <w:vAlign w:val="center"/>
            <w:hideMark/>
          </w:tcPr>
          <w:p w14:paraId="43DE7F4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786,64</w:t>
            </w:r>
          </w:p>
        </w:tc>
        <w:tc>
          <w:tcPr>
            <w:tcW w:w="1156" w:type="dxa"/>
            <w:tcBorders>
              <w:top w:val="nil"/>
              <w:left w:val="nil"/>
              <w:bottom w:val="single" w:sz="4" w:space="0" w:color="C0C0C0"/>
              <w:right w:val="single" w:sz="4" w:space="0" w:color="C0C0C0"/>
            </w:tcBorders>
            <w:shd w:val="clear" w:color="000000" w:fill="D7EAD3"/>
            <w:vAlign w:val="center"/>
            <w:hideMark/>
          </w:tcPr>
          <w:p w14:paraId="49C5803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38D3908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774,84</w:t>
            </w:r>
          </w:p>
        </w:tc>
        <w:tc>
          <w:tcPr>
            <w:tcW w:w="755" w:type="dxa"/>
            <w:tcBorders>
              <w:top w:val="nil"/>
              <w:left w:val="nil"/>
              <w:bottom w:val="single" w:sz="4" w:space="0" w:color="C0C0C0"/>
              <w:right w:val="single" w:sz="4" w:space="0" w:color="C0C0C0"/>
            </w:tcBorders>
            <w:shd w:val="clear" w:color="000000" w:fill="D7EAD3"/>
            <w:vAlign w:val="center"/>
            <w:hideMark/>
          </w:tcPr>
          <w:p w14:paraId="275C2B6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387,42</w:t>
            </w:r>
          </w:p>
        </w:tc>
        <w:tc>
          <w:tcPr>
            <w:tcW w:w="755" w:type="dxa"/>
            <w:tcBorders>
              <w:top w:val="nil"/>
              <w:left w:val="nil"/>
              <w:bottom w:val="single" w:sz="4" w:space="0" w:color="C0C0C0"/>
              <w:right w:val="single" w:sz="4" w:space="0" w:color="C0C0C0"/>
            </w:tcBorders>
            <w:shd w:val="clear" w:color="000000" w:fill="D7EAD3"/>
            <w:vAlign w:val="center"/>
            <w:hideMark/>
          </w:tcPr>
          <w:p w14:paraId="15FA46F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387,42</w:t>
            </w:r>
          </w:p>
        </w:tc>
        <w:tc>
          <w:tcPr>
            <w:tcW w:w="843" w:type="dxa"/>
            <w:tcBorders>
              <w:top w:val="nil"/>
              <w:left w:val="nil"/>
              <w:bottom w:val="single" w:sz="4" w:space="0" w:color="C0C0C0"/>
              <w:right w:val="single" w:sz="4" w:space="0" w:color="C0C0C0"/>
            </w:tcBorders>
            <w:shd w:val="clear" w:color="000000" w:fill="D7EAD3"/>
            <w:vAlign w:val="center"/>
            <w:hideMark/>
          </w:tcPr>
          <w:p w14:paraId="3D815A2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266D787F"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4FCD804A" w14:textId="77777777" w:rsidTr="00FD43F0">
        <w:trPr>
          <w:trHeight w:val="2622"/>
          <w:jc w:val="center"/>
        </w:trPr>
        <w:tc>
          <w:tcPr>
            <w:tcW w:w="283" w:type="dxa"/>
            <w:tcBorders>
              <w:top w:val="nil"/>
              <w:left w:val="nil"/>
              <w:bottom w:val="nil"/>
              <w:right w:val="nil"/>
            </w:tcBorders>
            <w:shd w:val="clear" w:color="000000" w:fill="FFFF00"/>
            <w:noWrap/>
            <w:vAlign w:val="center"/>
            <w:hideMark/>
          </w:tcPr>
          <w:p w14:paraId="3134DCFE"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lastRenderedPageBreak/>
              <w:t>ОР</w:t>
            </w:r>
          </w:p>
        </w:tc>
        <w:tc>
          <w:tcPr>
            <w:tcW w:w="221" w:type="dxa"/>
            <w:tcBorders>
              <w:top w:val="nil"/>
              <w:left w:val="nil"/>
              <w:bottom w:val="nil"/>
              <w:right w:val="nil"/>
            </w:tcBorders>
            <w:shd w:val="clear" w:color="auto" w:fill="auto"/>
            <w:noWrap/>
            <w:vAlign w:val="bottom"/>
            <w:hideMark/>
          </w:tcPr>
          <w:p w14:paraId="540ECBD9"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56AF19E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3.2</w:t>
            </w:r>
          </w:p>
        </w:tc>
        <w:tc>
          <w:tcPr>
            <w:tcW w:w="1934" w:type="dxa"/>
            <w:tcBorders>
              <w:top w:val="nil"/>
              <w:left w:val="nil"/>
              <w:bottom w:val="single" w:sz="4" w:space="0" w:color="C0C0C0"/>
              <w:right w:val="single" w:sz="4" w:space="0" w:color="C0C0C0"/>
            </w:tcBorders>
            <w:shd w:val="clear" w:color="auto" w:fill="auto"/>
            <w:vAlign w:val="center"/>
            <w:hideMark/>
          </w:tcPr>
          <w:p w14:paraId="168267A0" w14:textId="77777777" w:rsidR="00FD43F0" w:rsidRPr="00FD43F0" w:rsidRDefault="00FD43F0" w:rsidP="00FD43F0">
            <w:pPr>
              <w:ind w:firstLineChars="100" w:firstLine="131"/>
              <w:rPr>
                <w:rFonts w:ascii="Tahoma" w:hAnsi="Tahoma" w:cs="Tahoma"/>
                <w:b/>
                <w:bCs/>
                <w:sz w:val="13"/>
                <w:szCs w:val="13"/>
                <w:lang w:eastAsia="ru-RU"/>
              </w:rPr>
            </w:pPr>
            <w:r w:rsidRPr="00FD43F0">
              <w:rPr>
                <w:rFonts w:ascii="Tahoma" w:hAnsi="Tahoma" w:cs="Tahoma"/>
                <w:b/>
                <w:bCs/>
                <w:sz w:val="13"/>
                <w:szCs w:val="13"/>
                <w:lang w:eastAsia="ru-RU"/>
              </w:rPr>
              <w:t>Материалы и запасные части</w:t>
            </w:r>
          </w:p>
        </w:tc>
        <w:tc>
          <w:tcPr>
            <w:tcW w:w="617" w:type="dxa"/>
            <w:tcBorders>
              <w:top w:val="nil"/>
              <w:left w:val="nil"/>
              <w:bottom w:val="single" w:sz="4" w:space="0" w:color="C0C0C0"/>
              <w:right w:val="single" w:sz="4" w:space="0" w:color="C0C0C0"/>
            </w:tcBorders>
            <w:shd w:val="clear" w:color="auto" w:fill="auto"/>
            <w:vAlign w:val="center"/>
            <w:hideMark/>
          </w:tcPr>
          <w:p w14:paraId="23CE266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36A385D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79,46</w:t>
            </w:r>
          </w:p>
        </w:tc>
        <w:tc>
          <w:tcPr>
            <w:tcW w:w="680" w:type="dxa"/>
            <w:tcBorders>
              <w:top w:val="nil"/>
              <w:left w:val="nil"/>
              <w:bottom w:val="single" w:sz="4" w:space="0" w:color="C0C0C0"/>
              <w:right w:val="single" w:sz="4" w:space="0" w:color="C0C0C0"/>
            </w:tcBorders>
            <w:shd w:val="clear" w:color="000000" w:fill="FFFFCC"/>
            <w:vAlign w:val="center"/>
            <w:hideMark/>
          </w:tcPr>
          <w:p w14:paraId="3A51ABA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113,32</w:t>
            </w:r>
          </w:p>
        </w:tc>
        <w:tc>
          <w:tcPr>
            <w:tcW w:w="1060" w:type="dxa"/>
            <w:tcBorders>
              <w:top w:val="nil"/>
              <w:left w:val="nil"/>
              <w:bottom w:val="single" w:sz="4" w:space="0" w:color="C0C0C0"/>
              <w:right w:val="single" w:sz="4" w:space="0" w:color="C0C0C0"/>
            </w:tcBorders>
            <w:shd w:val="clear" w:color="000000" w:fill="FFFFCC"/>
            <w:vAlign w:val="center"/>
            <w:hideMark/>
          </w:tcPr>
          <w:p w14:paraId="6A33ABE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87,16</w:t>
            </w:r>
          </w:p>
        </w:tc>
        <w:tc>
          <w:tcPr>
            <w:tcW w:w="1060" w:type="dxa"/>
            <w:tcBorders>
              <w:top w:val="nil"/>
              <w:left w:val="nil"/>
              <w:bottom w:val="single" w:sz="4" w:space="0" w:color="C0C0C0"/>
              <w:right w:val="single" w:sz="4" w:space="0" w:color="C0C0C0"/>
            </w:tcBorders>
            <w:shd w:val="clear" w:color="000000" w:fill="FFFFCC"/>
            <w:vAlign w:val="center"/>
            <w:hideMark/>
          </w:tcPr>
          <w:p w14:paraId="5B57265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89,22</w:t>
            </w:r>
          </w:p>
        </w:tc>
        <w:tc>
          <w:tcPr>
            <w:tcW w:w="1156" w:type="dxa"/>
            <w:tcBorders>
              <w:top w:val="nil"/>
              <w:left w:val="nil"/>
              <w:bottom w:val="single" w:sz="4" w:space="0" w:color="C0C0C0"/>
              <w:right w:val="single" w:sz="4" w:space="0" w:color="C0C0C0"/>
            </w:tcBorders>
            <w:shd w:val="clear" w:color="000000" w:fill="FFFFCC"/>
            <w:vAlign w:val="center"/>
            <w:hideMark/>
          </w:tcPr>
          <w:p w14:paraId="3965EA5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1,36</w:t>
            </w:r>
          </w:p>
        </w:tc>
        <w:tc>
          <w:tcPr>
            <w:tcW w:w="1104" w:type="dxa"/>
            <w:tcBorders>
              <w:top w:val="nil"/>
              <w:left w:val="nil"/>
              <w:bottom w:val="single" w:sz="4" w:space="0" w:color="C0C0C0"/>
              <w:right w:val="single" w:sz="4" w:space="0" w:color="C0C0C0"/>
            </w:tcBorders>
            <w:shd w:val="clear" w:color="000000" w:fill="FFFFCC"/>
            <w:vAlign w:val="center"/>
            <w:hideMark/>
          </w:tcPr>
          <w:p w14:paraId="15DCABB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90,58</w:t>
            </w:r>
          </w:p>
        </w:tc>
        <w:tc>
          <w:tcPr>
            <w:tcW w:w="1156" w:type="dxa"/>
            <w:tcBorders>
              <w:top w:val="nil"/>
              <w:left w:val="nil"/>
              <w:bottom w:val="single" w:sz="4" w:space="0" w:color="C0C0C0"/>
              <w:right w:val="single" w:sz="4" w:space="0" w:color="C0C0C0"/>
            </w:tcBorders>
            <w:shd w:val="clear" w:color="000000" w:fill="FFFFCC"/>
            <w:vAlign w:val="center"/>
            <w:hideMark/>
          </w:tcPr>
          <w:p w14:paraId="4DB401E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99" w:type="dxa"/>
            <w:tcBorders>
              <w:top w:val="nil"/>
              <w:left w:val="nil"/>
              <w:bottom w:val="single" w:sz="4" w:space="0" w:color="C0C0C0"/>
              <w:right w:val="single" w:sz="4" w:space="0" w:color="C0C0C0"/>
            </w:tcBorders>
            <w:shd w:val="clear" w:color="000000" w:fill="FFFFCC"/>
            <w:vAlign w:val="center"/>
            <w:hideMark/>
          </w:tcPr>
          <w:p w14:paraId="0DB9581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89,22</w:t>
            </w:r>
          </w:p>
        </w:tc>
        <w:tc>
          <w:tcPr>
            <w:tcW w:w="755" w:type="dxa"/>
            <w:tcBorders>
              <w:top w:val="nil"/>
              <w:left w:val="nil"/>
              <w:bottom w:val="single" w:sz="4" w:space="0" w:color="C0C0C0"/>
              <w:right w:val="single" w:sz="4" w:space="0" w:color="C0C0C0"/>
            </w:tcBorders>
            <w:shd w:val="clear" w:color="000000" w:fill="D7EAD3"/>
            <w:vAlign w:val="center"/>
            <w:hideMark/>
          </w:tcPr>
          <w:p w14:paraId="1A74BF5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44,61</w:t>
            </w:r>
          </w:p>
        </w:tc>
        <w:tc>
          <w:tcPr>
            <w:tcW w:w="755" w:type="dxa"/>
            <w:tcBorders>
              <w:top w:val="nil"/>
              <w:left w:val="nil"/>
              <w:bottom w:val="single" w:sz="4" w:space="0" w:color="C0C0C0"/>
              <w:right w:val="single" w:sz="4" w:space="0" w:color="C0C0C0"/>
            </w:tcBorders>
            <w:shd w:val="clear" w:color="000000" w:fill="D7EAD3"/>
            <w:vAlign w:val="center"/>
            <w:hideMark/>
          </w:tcPr>
          <w:p w14:paraId="0BDD892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44,61</w:t>
            </w:r>
          </w:p>
        </w:tc>
        <w:tc>
          <w:tcPr>
            <w:tcW w:w="843" w:type="dxa"/>
            <w:tcBorders>
              <w:top w:val="nil"/>
              <w:left w:val="nil"/>
              <w:bottom w:val="single" w:sz="4" w:space="0" w:color="C0C0C0"/>
              <w:right w:val="single" w:sz="4" w:space="0" w:color="C0C0C0"/>
            </w:tcBorders>
            <w:shd w:val="clear" w:color="000000" w:fill="D7EAD3"/>
            <w:vAlign w:val="center"/>
            <w:hideMark/>
          </w:tcPr>
          <w:p w14:paraId="4CE2A1F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2D6D2913"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FD43F0" w:rsidRPr="00FD43F0" w14:paraId="734937B2" w14:textId="77777777" w:rsidTr="00FD43F0">
        <w:trPr>
          <w:trHeight w:val="2532"/>
          <w:jc w:val="center"/>
        </w:trPr>
        <w:tc>
          <w:tcPr>
            <w:tcW w:w="283" w:type="dxa"/>
            <w:tcBorders>
              <w:top w:val="nil"/>
              <w:left w:val="nil"/>
              <w:bottom w:val="nil"/>
              <w:right w:val="nil"/>
            </w:tcBorders>
            <w:shd w:val="clear" w:color="000000" w:fill="FFFF00"/>
            <w:noWrap/>
            <w:vAlign w:val="center"/>
            <w:hideMark/>
          </w:tcPr>
          <w:p w14:paraId="19BF6E2D"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ОР</w:t>
            </w:r>
          </w:p>
        </w:tc>
        <w:tc>
          <w:tcPr>
            <w:tcW w:w="221" w:type="dxa"/>
            <w:tcBorders>
              <w:top w:val="nil"/>
              <w:left w:val="nil"/>
              <w:bottom w:val="nil"/>
              <w:right w:val="nil"/>
            </w:tcBorders>
            <w:shd w:val="clear" w:color="auto" w:fill="auto"/>
            <w:noWrap/>
            <w:vAlign w:val="bottom"/>
            <w:hideMark/>
          </w:tcPr>
          <w:p w14:paraId="5FF27F46"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750992D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3.8</w:t>
            </w:r>
          </w:p>
        </w:tc>
        <w:tc>
          <w:tcPr>
            <w:tcW w:w="1934" w:type="dxa"/>
            <w:tcBorders>
              <w:top w:val="nil"/>
              <w:left w:val="nil"/>
              <w:bottom w:val="single" w:sz="4" w:space="0" w:color="C0C0C0"/>
              <w:right w:val="single" w:sz="4" w:space="0" w:color="C0C0C0"/>
            </w:tcBorders>
            <w:shd w:val="clear" w:color="auto" w:fill="auto"/>
            <w:vAlign w:val="center"/>
            <w:hideMark/>
          </w:tcPr>
          <w:p w14:paraId="0B535053" w14:textId="77777777" w:rsidR="00FD43F0" w:rsidRPr="00FD43F0" w:rsidRDefault="00FD43F0" w:rsidP="00FD43F0">
            <w:pPr>
              <w:ind w:firstLineChars="100" w:firstLine="131"/>
              <w:rPr>
                <w:rFonts w:ascii="Tahoma" w:hAnsi="Tahoma" w:cs="Tahoma"/>
                <w:b/>
                <w:bCs/>
                <w:sz w:val="13"/>
                <w:szCs w:val="13"/>
                <w:lang w:eastAsia="ru-RU"/>
              </w:rPr>
            </w:pPr>
            <w:r w:rsidRPr="00FD43F0">
              <w:rPr>
                <w:rFonts w:ascii="Tahoma" w:hAnsi="Tahoma" w:cs="Tahoma"/>
                <w:b/>
                <w:bCs/>
                <w:sz w:val="13"/>
                <w:szCs w:val="13"/>
                <w:lang w:eastAsia="ru-RU"/>
              </w:rPr>
              <w:t>Расходы на оплату труда основного производственного персонала</w:t>
            </w:r>
          </w:p>
        </w:tc>
        <w:tc>
          <w:tcPr>
            <w:tcW w:w="617" w:type="dxa"/>
            <w:tcBorders>
              <w:top w:val="nil"/>
              <w:left w:val="nil"/>
              <w:bottom w:val="single" w:sz="4" w:space="0" w:color="C0C0C0"/>
              <w:right w:val="single" w:sz="4" w:space="0" w:color="C0C0C0"/>
            </w:tcBorders>
            <w:shd w:val="clear" w:color="auto" w:fill="auto"/>
            <w:vAlign w:val="center"/>
            <w:hideMark/>
          </w:tcPr>
          <w:p w14:paraId="163D2A5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438E093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248,10</w:t>
            </w:r>
          </w:p>
        </w:tc>
        <w:tc>
          <w:tcPr>
            <w:tcW w:w="680" w:type="dxa"/>
            <w:tcBorders>
              <w:top w:val="nil"/>
              <w:left w:val="nil"/>
              <w:bottom w:val="single" w:sz="4" w:space="0" w:color="C0C0C0"/>
              <w:right w:val="single" w:sz="4" w:space="0" w:color="C0C0C0"/>
            </w:tcBorders>
            <w:shd w:val="clear" w:color="000000" w:fill="FFFFCC"/>
            <w:vAlign w:val="center"/>
            <w:hideMark/>
          </w:tcPr>
          <w:p w14:paraId="3B03A8D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353,73</w:t>
            </w:r>
          </w:p>
        </w:tc>
        <w:tc>
          <w:tcPr>
            <w:tcW w:w="1060" w:type="dxa"/>
            <w:tcBorders>
              <w:top w:val="nil"/>
              <w:left w:val="nil"/>
              <w:bottom w:val="single" w:sz="4" w:space="0" w:color="C0C0C0"/>
              <w:right w:val="single" w:sz="4" w:space="0" w:color="C0C0C0"/>
            </w:tcBorders>
            <w:shd w:val="clear" w:color="000000" w:fill="FFFFCC"/>
            <w:vAlign w:val="center"/>
            <w:hideMark/>
          </w:tcPr>
          <w:p w14:paraId="16712C9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490,46</w:t>
            </w:r>
          </w:p>
        </w:tc>
        <w:tc>
          <w:tcPr>
            <w:tcW w:w="1060" w:type="dxa"/>
            <w:tcBorders>
              <w:top w:val="nil"/>
              <w:left w:val="nil"/>
              <w:bottom w:val="single" w:sz="4" w:space="0" w:color="C0C0C0"/>
              <w:right w:val="single" w:sz="4" w:space="0" w:color="C0C0C0"/>
            </w:tcBorders>
            <w:shd w:val="clear" w:color="000000" w:fill="FFFFCC"/>
            <w:vAlign w:val="center"/>
            <w:hideMark/>
          </w:tcPr>
          <w:p w14:paraId="0EC8EA6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502,06</w:t>
            </w:r>
          </w:p>
        </w:tc>
        <w:tc>
          <w:tcPr>
            <w:tcW w:w="1156" w:type="dxa"/>
            <w:tcBorders>
              <w:top w:val="nil"/>
              <w:left w:val="nil"/>
              <w:bottom w:val="single" w:sz="4" w:space="0" w:color="C0C0C0"/>
              <w:right w:val="single" w:sz="4" w:space="0" w:color="C0C0C0"/>
            </w:tcBorders>
            <w:shd w:val="clear" w:color="000000" w:fill="FFFFCC"/>
            <w:vAlign w:val="center"/>
            <w:hideMark/>
          </w:tcPr>
          <w:p w14:paraId="4CD494A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7,65</w:t>
            </w:r>
          </w:p>
        </w:tc>
        <w:tc>
          <w:tcPr>
            <w:tcW w:w="1104" w:type="dxa"/>
            <w:tcBorders>
              <w:top w:val="nil"/>
              <w:left w:val="nil"/>
              <w:bottom w:val="single" w:sz="4" w:space="0" w:color="C0C0C0"/>
              <w:right w:val="single" w:sz="4" w:space="0" w:color="C0C0C0"/>
            </w:tcBorders>
            <w:shd w:val="clear" w:color="000000" w:fill="FFFFCC"/>
            <w:vAlign w:val="center"/>
            <w:hideMark/>
          </w:tcPr>
          <w:p w14:paraId="1257CFD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509,71</w:t>
            </w:r>
          </w:p>
        </w:tc>
        <w:tc>
          <w:tcPr>
            <w:tcW w:w="1156" w:type="dxa"/>
            <w:tcBorders>
              <w:top w:val="nil"/>
              <w:left w:val="nil"/>
              <w:bottom w:val="single" w:sz="4" w:space="0" w:color="C0C0C0"/>
              <w:right w:val="single" w:sz="4" w:space="0" w:color="C0C0C0"/>
            </w:tcBorders>
            <w:shd w:val="clear" w:color="000000" w:fill="FFFFCC"/>
            <w:vAlign w:val="center"/>
            <w:hideMark/>
          </w:tcPr>
          <w:p w14:paraId="4DCC562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99" w:type="dxa"/>
            <w:tcBorders>
              <w:top w:val="nil"/>
              <w:left w:val="nil"/>
              <w:bottom w:val="single" w:sz="4" w:space="0" w:color="C0C0C0"/>
              <w:right w:val="single" w:sz="4" w:space="0" w:color="C0C0C0"/>
            </w:tcBorders>
            <w:shd w:val="clear" w:color="000000" w:fill="FFFFCC"/>
            <w:vAlign w:val="center"/>
            <w:hideMark/>
          </w:tcPr>
          <w:p w14:paraId="3311C5C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502,06</w:t>
            </w:r>
          </w:p>
        </w:tc>
        <w:tc>
          <w:tcPr>
            <w:tcW w:w="755" w:type="dxa"/>
            <w:tcBorders>
              <w:top w:val="nil"/>
              <w:left w:val="nil"/>
              <w:bottom w:val="single" w:sz="4" w:space="0" w:color="C0C0C0"/>
              <w:right w:val="single" w:sz="4" w:space="0" w:color="C0C0C0"/>
            </w:tcBorders>
            <w:shd w:val="clear" w:color="000000" w:fill="D7EAD3"/>
            <w:vAlign w:val="center"/>
            <w:hideMark/>
          </w:tcPr>
          <w:p w14:paraId="4BDC175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251,03</w:t>
            </w:r>
          </w:p>
        </w:tc>
        <w:tc>
          <w:tcPr>
            <w:tcW w:w="755" w:type="dxa"/>
            <w:tcBorders>
              <w:top w:val="nil"/>
              <w:left w:val="nil"/>
              <w:bottom w:val="single" w:sz="4" w:space="0" w:color="C0C0C0"/>
              <w:right w:val="single" w:sz="4" w:space="0" w:color="C0C0C0"/>
            </w:tcBorders>
            <w:shd w:val="clear" w:color="000000" w:fill="D7EAD3"/>
            <w:vAlign w:val="center"/>
            <w:hideMark/>
          </w:tcPr>
          <w:p w14:paraId="55782E1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251,03</w:t>
            </w:r>
          </w:p>
        </w:tc>
        <w:tc>
          <w:tcPr>
            <w:tcW w:w="843" w:type="dxa"/>
            <w:tcBorders>
              <w:top w:val="nil"/>
              <w:left w:val="nil"/>
              <w:bottom w:val="single" w:sz="4" w:space="0" w:color="C0C0C0"/>
              <w:right w:val="single" w:sz="4" w:space="0" w:color="C0C0C0"/>
            </w:tcBorders>
            <w:shd w:val="clear" w:color="000000" w:fill="D7EAD3"/>
            <w:vAlign w:val="center"/>
            <w:hideMark/>
          </w:tcPr>
          <w:p w14:paraId="7E8DC94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206F9238"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FD43F0" w:rsidRPr="00FD43F0" w14:paraId="5957233D" w14:textId="77777777" w:rsidTr="00FD43F0">
        <w:trPr>
          <w:trHeight w:val="299"/>
          <w:jc w:val="center"/>
        </w:trPr>
        <w:tc>
          <w:tcPr>
            <w:tcW w:w="283" w:type="dxa"/>
            <w:tcBorders>
              <w:top w:val="nil"/>
              <w:left w:val="nil"/>
              <w:bottom w:val="nil"/>
              <w:right w:val="nil"/>
            </w:tcBorders>
            <w:shd w:val="clear" w:color="000000" w:fill="FFFF00"/>
            <w:noWrap/>
            <w:vAlign w:val="center"/>
            <w:hideMark/>
          </w:tcPr>
          <w:p w14:paraId="5AEAA132"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 </w:t>
            </w:r>
          </w:p>
        </w:tc>
        <w:tc>
          <w:tcPr>
            <w:tcW w:w="221" w:type="dxa"/>
            <w:tcBorders>
              <w:top w:val="nil"/>
              <w:left w:val="nil"/>
              <w:bottom w:val="nil"/>
              <w:right w:val="nil"/>
            </w:tcBorders>
            <w:shd w:val="clear" w:color="auto" w:fill="auto"/>
            <w:noWrap/>
            <w:vAlign w:val="bottom"/>
            <w:hideMark/>
          </w:tcPr>
          <w:p w14:paraId="7636ECFA"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342E2FA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3.8.1</w:t>
            </w:r>
          </w:p>
        </w:tc>
        <w:tc>
          <w:tcPr>
            <w:tcW w:w="1934" w:type="dxa"/>
            <w:tcBorders>
              <w:top w:val="nil"/>
              <w:left w:val="nil"/>
              <w:bottom w:val="single" w:sz="4" w:space="0" w:color="C0C0C0"/>
              <w:right w:val="single" w:sz="4" w:space="0" w:color="C0C0C0"/>
            </w:tcBorders>
            <w:shd w:val="clear" w:color="auto" w:fill="auto"/>
            <w:vAlign w:val="center"/>
            <w:hideMark/>
          </w:tcPr>
          <w:p w14:paraId="6AE6E4D2" w14:textId="77777777" w:rsidR="00FD43F0" w:rsidRPr="00FD43F0" w:rsidRDefault="00FD43F0" w:rsidP="00FD43F0">
            <w:pPr>
              <w:ind w:firstLineChars="200" w:firstLine="260"/>
              <w:rPr>
                <w:rFonts w:ascii="Tahoma" w:hAnsi="Tahoma" w:cs="Tahoma"/>
                <w:sz w:val="13"/>
                <w:szCs w:val="13"/>
                <w:lang w:eastAsia="ru-RU"/>
              </w:rPr>
            </w:pPr>
            <w:r w:rsidRPr="00FD43F0">
              <w:rPr>
                <w:rFonts w:ascii="Tahoma" w:hAnsi="Tahoma" w:cs="Tahoma"/>
                <w:sz w:val="13"/>
                <w:szCs w:val="13"/>
                <w:lang w:eastAsia="ru-RU"/>
              </w:rPr>
              <w:t>Среднемесячная оплата труда</w:t>
            </w:r>
          </w:p>
        </w:tc>
        <w:tc>
          <w:tcPr>
            <w:tcW w:w="617" w:type="dxa"/>
            <w:tcBorders>
              <w:top w:val="nil"/>
              <w:left w:val="nil"/>
              <w:bottom w:val="single" w:sz="4" w:space="0" w:color="C0C0C0"/>
              <w:right w:val="single" w:sz="4" w:space="0" w:color="C0C0C0"/>
            </w:tcBorders>
            <w:shd w:val="clear" w:color="auto" w:fill="auto"/>
            <w:vAlign w:val="center"/>
            <w:hideMark/>
          </w:tcPr>
          <w:p w14:paraId="36E52D3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руб</w:t>
            </w:r>
          </w:p>
        </w:tc>
        <w:tc>
          <w:tcPr>
            <w:tcW w:w="1465" w:type="dxa"/>
            <w:tcBorders>
              <w:top w:val="nil"/>
              <w:left w:val="nil"/>
              <w:bottom w:val="single" w:sz="4" w:space="0" w:color="C0C0C0"/>
              <w:right w:val="single" w:sz="4" w:space="0" w:color="C0C0C0"/>
            </w:tcBorders>
            <w:shd w:val="clear" w:color="000000" w:fill="D7EAD3"/>
            <w:vAlign w:val="center"/>
            <w:hideMark/>
          </w:tcPr>
          <w:p w14:paraId="1105A58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44 717,44</w:t>
            </w:r>
          </w:p>
        </w:tc>
        <w:tc>
          <w:tcPr>
            <w:tcW w:w="680" w:type="dxa"/>
            <w:tcBorders>
              <w:top w:val="nil"/>
              <w:left w:val="nil"/>
              <w:bottom w:val="single" w:sz="4" w:space="0" w:color="C0C0C0"/>
              <w:right w:val="single" w:sz="4" w:space="0" w:color="C0C0C0"/>
            </w:tcBorders>
            <w:shd w:val="clear" w:color="000000" w:fill="D7EAD3"/>
            <w:vAlign w:val="center"/>
            <w:hideMark/>
          </w:tcPr>
          <w:p w14:paraId="20ABE52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60" w:type="dxa"/>
            <w:tcBorders>
              <w:top w:val="nil"/>
              <w:left w:val="nil"/>
              <w:bottom w:val="single" w:sz="4" w:space="0" w:color="C0C0C0"/>
              <w:right w:val="single" w:sz="4" w:space="0" w:color="C0C0C0"/>
            </w:tcBorders>
            <w:shd w:val="clear" w:color="000000" w:fill="D7EAD3"/>
            <w:vAlign w:val="center"/>
            <w:hideMark/>
          </w:tcPr>
          <w:p w14:paraId="7D82594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40 393,23</w:t>
            </w:r>
          </w:p>
        </w:tc>
        <w:tc>
          <w:tcPr>
            <w:tcW w:w="1060" w:type="dxa"/>
            <w:tcBorders>
              <w:top w:val="nil"/>
              <w:left w:val="nil"/>
              <w:bottom w:val="single" w:sz="4" w:space="0" w:color="C0C0C0"/>
              <w:right w:val="single" w:sz="4" w:space="0" w:color="C0C0C0"/>
            </w:tcBorders>
            <w:shd w:val="clear" w:color="000000" w:fill="D7EAD3"/>
            <w:vAlign w:val="center"/>
            <w:hideMark/>
          </w:tcPr>
          <w:p w14:paraId="0CA8431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41 348,93</w:t>
            </w:r>
          </w:p>
        </w:tc>
        <w:tc>
          <w:tcPr>
            <w:tcW w:w="1156" w:type="dxa"/>
            <w:tcBorders>
              <w:top w:val="nil"/>
              <w:left w:val="nil"/>
              <w:bottom w:val="single" w:sz="4" w:space="0" w:color="C0C0C0"/>
              <w:right w:val="single" w:sz="4" w:space="0" w:color="C0C0C0"/>
            </w:tcBorders>
            <w:shd w:val="clear" w:color="000000" w:fill="D7EAD3"/>
            <w:vAlign w:val="center"/>
            <w:hideMark/>
          </w:tcPr>
          <w:p w14:paraId="2E23006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104" w:type="dxa"/>
            <w:tcBorders>
              <w:top w:val="nil"/>
              <w:left w:val="nil"/>
              <w:bottom w:val="single" w:sz="4" w:space="0" w:color="C0C0C0"/>
              <w:right w:val="single" w:sz="4" w:space="0" w:color="C0C0C0"/>
            </w:tcBorders>
            <w:shd w:val="clear" w:color="000000" w:fill="D7EAD3"/>
            <w:vAlign w:val="center"/>
            <w:hideMark/>
          </w:tcPr>
          <w:p w14:paraId="0FD365F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41 978,86</w:t>
            </w:r>
          </w:p>
        </w:tc>
        <w:tc>
          <w:tcPr>
            <w:tcW w:w="1156" w:type="dxa"/>
            <w:tcBorders>
              <w:top w:val="nil"/>
              <w:left w:val="nil"/>
              <w:bottom w:val="single" w:sz="4" w:space="0" w:color="C0C0C0"/>
              <w:right w:val="single" w:sz="4" w:space="0" w:color="C0C0C0"/>
            </w:tcBorders>
            <w:shd w:val="clear" w:color="000000" w:fill="D7EAD3"/>
            <w:vAlign w:val="center"/>
            <w:hideMark/>
          </w:tcPr>
          <w:p w14:paraId="3BFB291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2D6537D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41 349,28</w:t>
            </w:r>
          </w:p>
        </w:tc>
        <w:tc>
          <w:tcPr>
            <w:tcW w:w="755" w:type="dxa"/>
            <w:tcBorders>
              <w:top w:val="nil"/>
              <w:left w:val="nil"/>
              <w:bottom w:val="single" w:sz="4" w:space="0" w:color="C0C0C0"/>
              <w:right w:val="single" w:sz="4" w:space="0" w:color="C0C0C0"/>
            </w:tcBorders>
            <w:shd w:val="clear" w:color="000000" w:fill="D7EAD3"/>
            <w:vAlign w:val="center"/>
            <w:hideMark/>
          </w:tcPr>
          <w:p w14:paraId="1F1B378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41 349,28</w:t>
            </w:r>
          </w:p>
        </w:tc>
        <w:tc>
          <w:tcPr>
            <w:tcW w:w="755" w:type="dxa"/>
            <w:tcBorders>
              <w:top w:val="nil"/>
              <w:left w:val="nil"/>
              <w:bottom w:val="single" w:sz="4" w:space="0" w:color="C0C0C0"/>
              <w:right w:val="single" w:sz="4" w:space="0" w:color="C0C0C0"/>
            </w:tcBorders>
            <w:shd w:val="clear" w:color="000000" w:fill="D7EAD3"/>
            <w:vAlign w:val="center"/>
            <w:hideMark/>
          </w:tcPr>
          <w:p w14:paraId="722EE1E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41 349,28</w:t>
            </w:r>
          </w:p>
        </w:tc>
        <w:tc>
          <w:tcPr>
            <w:tcW w:w="843" w:type="dxa"/>
            <w:tcBorders>
              <w:top w:val="nil"/>
              <w:left w:val="nil"/>
              <w:bottom w:val="single" w:sz="4" w:space="0" w:color="C0C0C0"/>
              <w:right w:val="single" w:sz="4" w:space="0" w:color="C0C0C0"/>
            </w:tcBorders>
            <w:shd w:val="clear" w:color="000000" w:fill="D7EAD3"/>
            <w:vAlign w:val="center"/>
            <w:hideMark/>
          </w:tcPr>
          <w:p w14:paraId="0B9D584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-0,35</w:t>
            </w:r>
          </w:p>
        </w:tc>
        <w:tc>
          <w:tcPr>
            <w:tcW w:w="1410" w:type="dxa"/>
            <w:tcBorders>
              <w:top w:val="nil"/>
              <w:left w:val="nil"/>
              <w:bottom w:val="single" w:sz="4" w:space="0" w:color="C0C0C0"/>
              <w:right w:val="single" w:sz="4" w:space="0" w:color="C0C0C0"/>
            </w:tcBorders>
            <w:shd w:val="clear" w:color="000000" w:fill="FFFFCC"/>
            <w:vAlign w:val="center"/>
            <w:hideMark/>
          </w:tcPr>
          <w:p w14:paraId="2E504AE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733A509F" w14:textId="77777777" w:rsidTr="00FD43F0">
        <w:trPr>
          <w:trHeight w:val="344"/>
          <w:jc w:val="center"/>
        </w:trPr>
        <w:tc>
          <w:tcPr>
            <w:tcW w:w="283" w:type="dxa"/>
            <w:tcBorders>
              <w:top w:val="nil"/>
              <w:left w:val="nil"/>
              <w:bottom w:val="nil"/>
              <w:right w:val="nil"/>
            </w:tcBorders>
            <w:shd w:val="clear" w:color="000000" w:fill="FFFF00"/>
            <w:noWrap/>
            <w:vAlign w:val="center"/>
            <w:hideMark/>
          </w:tcPr>
          <w:p w14:paraId="7EEFBD63"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 </w:t>
            </w:r>
          </w:p>
        </w:tc>
        <w:tc>
          <w:tcPr>
            <w:tcW w:w="221" w:type="dxa"/>
            <w:tcBorders>
              <w:top w:val="nil"/>
              <w:left w:val="nil"/>
              <w:bottom w:val="nil"/>
              <w:right w:val="nil"/>
            </w:tcBorders>
            <w:shd w:val="clear" w:color="auto" w:fill="auto"/>
            <w:noWrap/>
            <w:vAlign w:val="bottom"/>
            <w:hideMark/>
          </w:tcPr>
          <w:p w14:paraId="4E418430"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4278FDC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3.8.2</w:t>
            </w:r>
          </w:p>
        </w:tc>
        <w:tc>
          <w:tcPr>
            <w:tcW w:w="1934" w:type="dxa"/>
            <w:tcBorders>
              <w:top w:val="nil"/>
              <w:left w:val="nil"/>
              <w:bottom w:val="single" w:sz="4" w:space="0" w:color="C0C0C0"/>
              <w:right w:val="single" w:sz="4" w:space="0" w:color="C0C0C0"/>
            </w:tcBorders>
            <w:shd w:val="clear" w:color="auto" w:fill="auto"/>
            <w:vAlign w:val="center"/>
            <w:hideMark/>
          </w:tcPr>
          <w:p w14:paraId="36AC9B0D" w14:textId="77777777" w:rsidR="00FD43F0" w:rsidRPr="00FD43F0" w:rsidRDefault="00FD43F0" w:rsidP="00FD43F0">
            <w:pPr>
              <w:ind w:firstLineChars="200" w:firstLine="260"/>
              <w:rPr>
                <w:rFonts w:ascii="Tahoma" w:hAnsi="Tahoma" w:cs="Tahoma"/>
                <w:sz w:val="13"/>
                <w:szCs w:val="13"/>
                <w:lang w:eastAsia="ru-RU"/>
              </w:rPr>
            </w:pPr>
            <w:r w:rsidRPr="00FD43F0">
              <w:rPr>
                <w:rFonts w:ascii="Tahoma" w:hAnsi="Tahoma" w:cs="Tahoma"/>
                <w:sz w:val="13"/>
                <w:szCs w:val="13"/>
                <w:lang w:eastAsia="ru-RU"/>
              </w:rPr>
              <w:t>Численность производственного персонала</w:t>
            </w:r>
          </w:p>
        </w:tc>
        <w:tc>
          <w:tcPr>
            <w:tcW w:w="617" w:type="dxa"/>
            <w:tcBorders>
              <w:top w:val="nil"/>
              <w:left w:val="nil"/>
              <w:bottom w:val="single" w:sz="4" w:space="0" w:color="C0C0C0"/>
              <w:right w:val="single" w:sz="4" w:space="0" w:color="C0C0C0"/>
            </w:tcBorders>
            <w:shd w:val="clear" w:color="auto" w:fill="auto"/>
            <w:vAlign w:val="center"/>
            <w:hideMark/>
          </w:tcPr>
          <w:p w14:paraId="16C520C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чел</w:t>
            </w:r>
          </w:p>
        </w:tc>
        <w:tc>
          <w:tcPr>
            <w:tcW w:w="1465" w:type="dxa"/>
            <w:tcBorders>
              <w:top w:val="nil"/>
              <w:left w:val="nil"/>
              <w:bottom w:val="single" w:sz="4" w:space="0" w:color="C0C0C0"/>
              <w:right w:val="single" w:sz="4" w:space="0" w:color="C0C0C0"/>
            </w:tcBorders>
            <w:shd w:val="clear" w:color="000000" w:fill="FFFFCC"/>
            <w:vAlign w:val="center"/>
            <w:hideMark/>
          </w:tcPr>
          <w:p w14:paraId="23886BE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0,46</w:t>
            </w:r>
          </w:p>
        </w:tc>
        <w:tc>
          <w:tcPr>
            <w:tcW w:w="680" w:type="dxa"/>
            <w:tcBorders>
              <w:top w:val="nil"/>
              <w:left w:val="nil"/>
              <w:bottom w:val="single" w:sz="4" w:space="0" w:color="C0C0C0"/>
              <w:right w:val="single" w:sz="4" w:space="0" w:color="C0C0C0"/>
            </w:tcBorders>
            <w:shd w:val="clear" w:color="000000" w:fill="FFFFCC"/>
            <w:vAlign w:val="center"/>
            <w:hideMark/>
          </w:tcPr>
          <w:p w14:paraId="43A1754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241D339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1,01</w:t>
            </w:r>
          </w:p>
        </w:tc>
        <w:tc>
          <w:tcPr>
            <w:tcW w:w="1060" w:type="dxa"/>
            <w:tcBorders>
              <w:top w:val="nil"/>
              <w:left w:val="nil"/>
              <w:bottom w:val="single" w:sz="4" w:space="0" w:color="C0C0C0"/>
              <w:right w:val="single" w:sz="4" w:space="0" w:color="C0C0C0"/>
            </w:tcBorders>
            <w:shd w:val="clear" w:color="000000" w:fill="FFFFCC"/>
            <w:vAlign w:val="center"/>
            <w:hideMark/>
          </w:tcPr>
          <w:p w14:paraId="0F51A31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1,01</w:t>
            </w:r>
          </w:p>
        </w:tc>
        <w:tc>
          <w:tcPr>
            <w:tcW w:w="1156" w:type="dxa"/>
            <w:tcBorders>
              <w:top w:val="nil"/>
              <w:left w:val="nil"/>
              <w:bottom w:val="single" w:sz="4" w:space="0" w:color="C0C0C0"/>
              <w:right w:val="single" w:sz="4" w:space="0" w:color="C0C0C0"/>
            </w:tcBorders>
            <w:shd w:val="clear" w:color="000000" w:fill="FFFFCC"/>
            <w:vAlign w:val="center"/>
            <w:hideMark/>
          </w:tcPr>
          <w:p w14:paraId="49EA84C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1104" w:type="dxa"/>
            <w:tcBorders>
              <w:top w:val="nil"/>
              <w:left w:val="nil"/>
              <w:bottom w:val="single" w:sz="4" w:space="0" w:color="C0C0C0"/>
              <w:right w:val="single" w:sz="4" w:space="0" w:color="C0C0C0"/>
            </w:tcBorders>
            <w:shd w:val="clear" w:color="000000" w:fill="FFFFCC"/>
            <w:vAlign w:val="center"/>
            <w:hideMark/>
          </w:tcPr>
          <w:p w14:paraId="44F4441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1,01</w:t>
            </w:r>
          </w:p>
        </w:tc>
        <w:tc>
          <w:tcPr>
            <w:tcW w:w="1156" w:type="dxa"/>
            <w:tcBorders>
              <w:top w:val="nil"/>
              <w:left w:val="nil"/>
              <w:bottom w:val="single" w:sz="4" w:space="0" w:color="C0C0C0"/>
              <w:right w:val="single" w:sz="4" w:space="0" w:color="C0C0C0"/>
            </w:tcBorders>
            <w:shd w:val="clear" w:color="000000" w:fill="FFFFCC"/>
            <w:vAlign w:val="center"/>
            <w:hideMark/>
          </w:tcPr>
          <w:p w14:paraId="69E628D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1099" w:type="dxa"/>
            <w:tcBorders>
              <w:top w:val="nil"/>
              <w:left w:val="nil"/>
              <w:bottom w:val="single" w:sz="4" w:space="0" w:color="C0C0C0"/>
              <w:right w:val="single" w:sz="4" w:space="0" w:color="C0C0C0"/>
            </w:tcBorders>
            <w:shd w:val="clear" w:color="000000" w:fill="FFFFCC"/>
            <w:vAlign w:val="center"/>
            <w:hideMark/>
          </w:tcPr>
          <w:p w14:paraId="3DB96FD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1,01</w:t>
            </w:r>
          </w:p>
        </w:tc>
        <w:tc>
          <w:tcPr>
            <w:tcW w:w="755" w:type="dxa"/>
            <w:tcBorders>
              <w:top w:val="nil"/>
              <w:left w:val="nil"/>
              <w:bottom w:val="single" w:sz="4" w:space="0" w:color="C0C0C0"/>
              <w:right w:val="single" w:sz="4" w:space="0" w:color="C0C0C0"/>
            </w:tcBorders>
            <w:shd w:val="clear" w:color="000000" w:fill="D7EAD3"/>
            <w:vAlign w:val="center"/>
            <w:hideMark/>
          </w:tcPr>
          <w:p w14:paraId="0E04334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1,01</w:t>
            </w:r>
          </w:p>
        </w:tc>
        <w:tc>
          <w:tcPr>
            <w:tcW w:w="755" w:type="dxa"/>
            <w:tcBorders>
              <w:top w:val="nil"/>
              <w:left w:val="nil"/>
              <w:bottom w:val="single" w:sz="4" w:space="0" w:color="C0C0C0"/>
              <w:right w:val="single" w:sz="4" w:space="0" w:color="C0C0C0"/>
            </w:tcBorders>
            <w:shd w:val="clear" w:color="000000" w:fill="D7EAD3"/>
            <w:vAlign w:val="center"/>
            <w:hideMark/>
          </w:tcPr>
          <w:p w14:paraId="522F9F5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1,01</w:t>
            </w:r>
          </w:p>
        </w:tc>
        <w:tc>
          <w:tcPr>
            <w:tcW w:w="843" w:type="dxa"/>
            <w:tcBorders>
              <w:top w:val="nil"/>
              <w:left w:val="nil"/>
              <w:bottom w:val="single" w:sz="4" w:space="0" w:color="C0C0C0"/>
              <w:right w:val="single" w:sz="4" w:space="0" w:color="C0C0C0"/>
            </w:tcBorders>
            <w:shd w:val="clear" w:color="000000" w:fill="D7EAD3"/>
            <w:vAlign w:val="center"/>
            <w:hideMark/>
          </w:tcPr>
          <w:p w14:paraId="08003B6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0BF28DE5"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по плану 2020 года</w:t>
            </w:r>
          </w:p>
        </w:tc>
      </w:tr>
      <w:tr w:rsidR="00FD43F0" w:rsidRPr="00FD43F0" w14:paraId="60DC88B8" w14:textId="77777777" w:rsidTr="00FD43F0">
        <w:trPr>
          <w:trHeight w:val="71"/>
          <w:jc w:val="center"/>
        </w:trPr>
        <w:tc>
          <w:tcPr>
            <w:tcW w:w="283" w:type="dxa"/>
            <w:tcBorders>
              <w:top w:val="nil"/>
              <w:left w:val="nil"/>
              <w:bottom w:val="nil"/>
              <w:right w:val="nil"/>
            </w:tcBorders>
            <w:shd w:val="clear" w:color="000000" w:fill="FFFF00"/>
            <w:noWrap/>
            <w:vAlign w:val="center"/>
            <w:hideMark/>
          </w:tcPr>
          <w:p w14:paraId="1F33DA13"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ОР</w:t>
            </w:r>
          </w:p>
        </w:tc>
        <w:tc>
          <w:tcPr>
            <w:tcW w:w="221" w:type="dxa"/>
            <w:tcBorders>
              <w:top w:val="nil"/>
              <w:left w:val="nil"/>
              <w:bottom w:val="nil"/>
              <w:right w:val="nil"/>
            </w:tcBorders>
            <w:shd w:val="clear" w:color="auto" w:fill="auto"/>
            <w:noWrap/>
            <w:vAlign w:val="bottom"/>
            <w:hideMark/>
          </w:tcPr>
          <w:p w14:paraId="2341DD8D"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30DD2B1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3.9</w:t>
            </w:r>
          </w:p>
        </w:tc>
        <w:tc>
          <w:tcPr>
            <w:tcW w:w="1934" w:type="dxa"/>
            <w:tcBorders>
              <w:top w:val="nil"/>
              <w:left w:val="nil"/>
              <w:bottom w:val="single" w:sz="4" w:space="0" w:color="C0C0C0"/>
              <w:right w:val="single" w:sz="4" w:space="0" w:color="C0C0C0"/>
            </w:tcBorders>
            <w:shd w:val="clear" w:color="auto" w:fill="auto"/>
            <w:vAlign w:val="center"/>
            <w:hideMark/>
          </w:tcPr>
          <w:p w14:paraId="2FCBB68D" w14:textId="77777777" w:rsidR="00FD43F0" w:rsidRPr="00FD43F0" w:rsidRDefault="00FD43F0" w:rsidP="00FD43F0">
            <w:pPr>
              <w:ind w:firstLineChars="100" w:firstLine="131"/>
              <w:rPr>
                <w:rFonts w:ascii="Tahoma" w:hAnsi="Tahoma" w:cs="Tahoma"/>
                <w:b/>
                <w:bCs/>
                <w:sz w:val="13"/>
                <w:szCs w:val="13"/>
                <w:lang w:eastAsia="ru-RU"/>
              </w:rPr>
            </w:pPr>
            <w:r w:rsidRPr="00FD43F0">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617" w:type="dxa"/>
            <w:tcBorders>
              <w:top w:val="nil"/>
              <w:left w:val="nil"/>
              <w:bottom w:val="single" w:sz="4" w:space="0" w:color="C0C0C0"/>
              <w:right w:val="single" w:sz="4" w:space="0" w:color="C0C0C0"/>
            </w:tcBorders>
            <w:shd w:val="clear" w:color="auto" w:fill="auto"/>
            <w:vAlign w:val="center"/>
            <w:hideMark/>
          </w:tcPr>
          <w:p w14:paraId="35270FD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3697BC6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74,93</w:t>
            </w:r>
          </w:p>
        </w:tc>
        <w:tc>
          <w:tcPr>
            <w:tcW w:w="680" w:type="dxa"/>
            <w:tcBorders>
              <w:top w:val="nil"/>
              <w:left w:val="nil"/>
              <w:bottom w:val="single" w:sz="4" w:space="0" w:color="C0C0C0"/>
              <w:right w:val="single" w:sz="4" w:space="0" w:color="C0C0C0"/>
            </w:tcBorders>
            <w:shd w:val="clear" w:color="000000" w:fill="FFFFCC"/>
            <w:vAlign w:val="center"/>
            <w:hideMark/>
          </w:tcPr>
          <w:p w14:paraId="762329E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106,83</w:t>
            </w:r>
          </w:p>
        </w:tc>
        <w:tc>
          <w:tcPr>
            <w:tcW w:w="1060" w:type="dxa"/>
            <w:tcBorders>
              <w:top w:val="nil"/>
              <w:left w:val="nil"/>
              <w:bottom w:val="single" w:sz="4" w:space="0" w:color="C0C0C0"/>
              <w:right w:val="single" w:sz="4" w:space="0" w:color="C0C0C0"/>
            </w:tcBorders>
            <w:shd w:val="clear" w:color="000000" w:fill="FFFFCC"/>
            <w:vAlign w:val="center"/>
            <w:hideMark/>
          </w:tcPr>
          <w:p w14:paraId="3E0AAFF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148,12</w:t>
            </w:r>
          </w:p>
        </w:tc>
        <w:tc>
          <w:tcPr>
            <w:tcW w:w="1060" w:type="dxa"/>
            <w:tcBorders>
              <w:top w:val="nil"/>
              <w:left w:val="nil"/>
              <w:bottom w:val="single" w:sz="4" w:space="0" w:color="C0C0C0"/>
              <w:right w:val="single" w:sz="4" w:space="0" w:color="C0C0C0"/>
            </w:tcBorders>
            <w:shd w:val="clear" w:color="000000" w:fill="FFFFCC"/>
            <w:vAlign w:val="center"/>
            <w:hideMark/>
          </w:tcPr>
          <w:p w14:paraId="3B0DBA7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151,62</w:t>
            </w:r>
          </w:p>
        </w:tc>
        <w:tc>
          <w:tcPr>
            <w:tcW w:w="1156" w:type="dxa"/>
            <w:tcBorders>
              <w:top w:val="nil"/>
              <w:left w:val="nil"/>
              <w:bottom w:val="single" w:sz="4" w:space="0" w:color="C0C0C0"/>
              <w:right w:val="single" w:sz="4" w:space="0" w:color="C0C0C0"/>
            </w:tcBorders>
            <w:shd w:val="clear" w:color="000000" w:fill="FFFFCC"/>
            <w:vAlign w:val="center"/>
            <w:hideMark/>
          </w:tcPr>
          <w:p w14:paraId="18B6A33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2,31</w:t>
            </w:r>
          </w:p>
        </w:tc>
        <w:tc>
          <w:tcPr>
            <w:tcW w:w="1104" w:type="dxa"/>
            <w:tcBorders>
              <w:top w:val="nil"/>
              <w:left w:val="nil"/>
              <w:bottom w:val="single" w:sz="4" w:space="0" w:color="C0C0C0"/>
              <w:right w:val="single" w:sz="4" w:space="0" w:color="C0C0C0"/>
            </w:tcBorders>
            <w:shd w:val="clear" w:color="000000" w:fill="FFFFCC"/>
            <w:vAlign w:val="center"/>
            <w:hideMark/>
          </w:tcPr>
          <w:p w14:paraId="319F91B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153,93</w:t>
            </w:r>
          </w:p>
        </w:tc>
        <w:tc>
          <w:tcPr>
            <w:tcW w:w="1156" w:type="dxa"/>
            <w:tcBorders>
              <w:top w:val="nil"/>
              <w:left w:val="nil"/>
              <w:bottom w:val="single" w:sz="4" w:space="0" w:color="C0C0C0"/>
              <w:right w:val="single" w:sz="4" w:space="0" w:color="C0C0C0"/>
            </w:tcBorders>
            <w:shd w:val="clear" w:color="000000" w:fill="FFFFCC"/>
            <w:vAlign w:val="center"/>
            <w:hideMark/>
          </w:tcPr>
          <w:p w14:paraId="51A5666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99" w:type="dxa"/>
            <w:tcBorders>
              <w:top w:val="nil"/>
              <w:left w:val="nil"/>
              <w:bottom w:val="single" w:sz="4" w:space="0" w:color="C0C0C0"/>
              <w:right w:val="single" w:sz="4" w:space="0" w:color="C0C0C0"/>
            </w:tcBorders>
            <w:shd w:val="clear" w:color="000000" w:fill="FFFFCC"/>
            <w:vAlign w:val="center"/>
            <w:hideMark/>
          </w:tcPr>
          <w:p w14:paraId="515575B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151,62</w:t>
            </w:r>
          </w:p>
        </w:tc>
        <w:tc>
          <w:tcPr>
            <w:tcW w:w="755" w:type="dxa"/>
            <w:tcBorders>
              <w:top w:val="nil"/>
              <w:left w:val="nil"/>
              <w:bottom w:val="single" w:sz="4" w:space="0" w:color="C0C0C0"/>
              <w:right w:val="single" w:sz="4" w:space="0" w:color="C0C0C0"/>
            </w:tcBorders>
            <w:shd w:val="clear" w:color="000000" w:fill="D7EAD3"/>
            <w:vAlign w:val="center"/>
            <w:hideMark/>
          </w:tcPr>
          <w:p w14:paraId="569215E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75,81</w:t>
            </w:r>
          </w:p>
        </w:tc>
        <w:tc>
          <w:tcPr>
            <w:tcW w:w="755" w:type="dxa"/>
            <w:tcBorders>
              <w:top w:val="nil"/>
              <w:left w:val="nil"/>
              <w:bottom w:val="single" w:sz="4" w:space="0" w:color="C0C0C0"/>
              <w:right w:val="single" w:sz="4" w:space="0" w:color="C0C0C0"/>
            </w:tcBorders>
            <w:shd w:val="clear" w:color="000000" w:fill="D7EAD3"/>
            <w:vAlign w:val="center"/>
            <w:hideMark/>
          </w:tcPr>
          <w:p w14:paraId="3D5FBEC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75,81</w:t>
            </w:r>
          </w:p>
        </w:tc>
        <w:tc>
          <w:tcPr>
            <w:tcW w:w="843" w:type="dxa"/>
            <w:tcBorders>
              <w:top w:val="nil"/>
              <w:left w:val="nil"/>
              <w:bottom w:val="single" w:sz="4" w:space="0" w:color="C0C0C0"/>
              <w:right w:val="single" w:sz="4" w:space="0" w:color="C0C0C0"/>
            </w:tcBorders>
            <w:shd w:val="clear" w:color="000000" w:fill="D7EAD3"/>
            <w:vAlign w:val="center"/>
            <w:hideMark/>
          </w:tcPr>
          <w:p w14:paraId="1D277D9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0F08D4E8"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w:t>
            </w:r>
            <w:r w:rsidRPr="00FD43F0">
              <w:rPr>
                <w:rFonts w:ascii="Tahoma" w:hAnsi="Tahoma" w:cs="Tahoma"/>
                <w:b/>
                <w:bCs/>
                <w:sz w:val="13"/>
                <w:szCs w:val="13"/>
                <w:lang w:eastAsia="ru-RU"/>
              </w:rPr>
              <w:lastRenderedPageBreak/>
              <w:t xml:space="preserve">учетом индекса эффективности операционных расходов 1%) </w:t>
            </w:r>
          </w:p>
        </w:tc>
      </w:tr>
      <w:tr w:rsidR="00FD43F0" w:rsidRPr="00FD43F0" w14:paraId="321DBD5E" w14:textId="77777777" w:rsidTr="00FD43F0">
        <w:trPr>
          <w:trHeight w:val="299"/>
          <w:jc w:val="center"/>
        </w:trPr>
        <w:tc>
          <w:tcPr>
            <w:tcW w:w="283" w:type="dxa"/>
            <w:tcBorders>
              <w:top w:val="nil"/>
              <w:left w:val="nil"/>
              <w:bottom w:val="nil"/>
              <w:right w:val="nil"/>
            </w:tcBorders>
            <w:shd w:val="clear" w:color="000000" w:fill="FFFF00"/>
            <w:noWrap/>
            <w:vAlign w:val="center"/>
            <w:hideMark/>
          </w:tcPr>
          <w:p w14:paraId="0775DCC7"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lastRenderedPageBreak/>
              <w:t>ОР</w:t>
            </w:r>
          </w:p>
        </w:tc>
        <w:tc>
          <w:tcPr>
            <w:tcW w:w="221" w:type="dxa"/>
            <w:tcBorders>
              <w:top w:val="nil"/>
              <w:left w:val="nil"/>
              <w:bottom w:val="nil"/>
              <w:right w:val="nil"/>
            </w:tcBorders>
            <w:shd w:val="clear" w:color="auto" w:fill="auto"/>
            <w:noWrap/>
            <w:vAlign w:val="bottom"/>
            <w:hideMark/>
          </w:tcPr>
          <w:p w14:paraId="4FA38147"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4EA3697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3.11</w:t>
            </w:r>
          </w:p>
        </w:tc>
        <w:tc>
          <w:tcPr>
            <w:tcW w:w="1934" w:type="dxa"/>
            <w:tcBorders>
              <w:top w:val="nil"/>
              <w:left w:val="nil"/>
              <w:bottom w:val="single" w:sz="4" w:space="0" w:color="C0C0C0"/>
              <w:right w:val="single" w:sz="4" w:space="0" w:color="C0C0C0"/>
            </w:tcBorders>
            <w:shd w:val="clear" w:color="auto" w:fill="auto"/>
            <w:vAlign w:val="center"/>
            <w:hideMark/>
          </w:tcPr>
          <w:p w14:paraId="6E11F0EA" w14:textId="77777777" w:rsidR="00FD43F0" w:rsidRPr="00FD43F0" w:rsidRDefault="00FD43F0" w:rsidP="00FD43F0">
            <w:pPr>
              <w:ind w:firstLineChars="100" w:firstLine="131"/>
              <w:rPr>
                <w:rFonts w:ascii="Tahoma" w:hAnsi="Tahoma" w:cs="Tahoma"/>
                <w:b/>
                <w:bCs/>
                <w:sz w:val="13"/>
                <w:szCs w:val="13"/>
                <w:lang w:eastAsia="ru-RU"/>
              </w:rPr>
            </w:pPr>
            <w:r w:rsidRPr="00FD43F0">
              <w:rPr>
                <w:rFonts w:ascii="Tahoma" w:hAnsi="Tahoma" w:cs="Tahoma"/>
                <w:b/>
                <w:bCs/>
                <w:sz w:val="13"/>
                <w:szCs w:val="13"/>
                <w:lang w:eastAsia="ru-RU"/>
              </w:rPr>
              <w:t>Цеховые (общехозяйственные) расходы, в том числе:</w:t>
            </w:r>
          </w:p>
        </w:tc>
        <w:tc>
          <w:tcPr>
            <w:tcW w:w="617" w:type="dxa"/>
            <w:tcBorders>
              <w:top w:val="nil"/>
              <w:left w:val="nil"/>
              <w:bottom w:val="single" w:sz="4" w:space="0" w:color="C0C0C0"/>
              <w:right w:val="single" w:sz="4" w:space="0" w:color="C0C0C0"/>
            </w:tcBorders>
            <w:shd w:val="clear" w:color="auto" w:fill="auto"/>
            <w:vAlign w:val="center"/>
            <w:hideMark/>
          </w:tcPr>
          <w:p w14:paraId="4154366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56B898F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6,39</w:t>
            </w:r>
          </w:p>
        </w:tc>
        <w:tc>
          <w:tcPr>
            <w:tcW w:w="680" w:type="dxa"/>
            <w:tcBorders>
              <w:top w:val="nil"/>
              <w:left w:val="nil"/>
              <w:bottom w:val="single" w:sz="4" w:space="0" w:color="C0C0C0"/>
              <w:right w:val="single" w:sz="4" w:space="0" w:color="C0C0C0"/>
            </w:tcBorders>
            <w:shd w:val="clear" w:color="000000" w:fill="D7EAD3"/>
            <w:vAlign w:val="center"/>
            <w:hideMark/>
          </w:tcPr>
          <w:p w14:paraId="02D1EDE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27,64</w:t>
            </w:r>
          </w:p>
        </w:tc>
        <w:tc>
          <w:tcPr>
            <w:tcW w:w="1060" w:type="dxa"/>
            <w:tcBorders>
              <w:top w:val="nil"/>
              <w:left w:val="nil"/>
              <w:bottom w:val="single" w:sz="4" w:space="0" w:color="C0C0C0"/>
              <w:right w:val="single" w:sz="4" w:space="0" w:color="C0C0C0"/>
            </w:tcBorders>
            <w:shd w:val="clear" w:color="000000" w:fill="D7EAD3"/>
            <w:vAlign w:val="center"/>
            <w:hideMark/>
          </w:tcPr>
          <w:p w14:paraId="4A9FFE5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24,20</w:t>
            </w:r>
          </w:p>
        </w:tc>
        <w:tc>
          <w:tcPr>
            <w:tcW w:w="1060" w:type="dxa"/>
            <w:tcBorders>
              <w:top w:val="nil"/>
              <w:left w:val="nil"/>
              <w:bottom w:val="single" w:sz="4" w:space="0" w:color="C0C0C0"/>
              <w:right w:val="single" w:sz="4" w:space="0" w:color="C0C0C0"/>
            </w:tcBorders>
            <w:shd w:val="clear" w:color="000000" w:fill="D7EAD3"/>
            <w:vAlign w:val="center"/>
            <w:hideMark/>
          </w:tcPr>
          <w:p w14:paraId="76ED70D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24,77</w:t>
            </w:r>
          </w:p>
        </w:tc>
        <w:tc>
          <w:tcPr>
            <w:tcW w:w="1156" w:type="dxa"/>
            <w:tcBorders>
              <w:top w:val="nil"/>
              <w:left w:val="nil"/>
              <w:bottom w:val="single" w:sz="4" w:space="0" w:color="C0C0C0"/>
              <w:right w:val="single" w:sz="4" w:space="0" w:color="C0C0C0"/>
            </w:tcBorders>
            <w:shd w:val="clear" w:color="000000" w:fill="D7EAD3"/>
            <w:vAlign w:val="center"/>
            <w:hideMark/>
          </w:tcPr>
          <w:p w14:paraId="0E0F47D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0,38</w:t>
            </w:r>
          </w:p>
        </w:tc>
        <w:tc>
          <w:tcPr>
            <w:tcW w:w="1104" w:type="dxa"/>
            <w:tcBorders>
              <w:top w:val="nil"/>
              <w:left w:val="nil"/>
              <w:bottom w:val="single" w:sz="4" w:space="0" w:color="C0C0C0"/>
              <w:right w:val="single" w:sz="4" w:space="0" w:color="C0C0C0"/>
            </w:tcBorders>
            <w:shd w:val="clear" w:color="000000" w:fill="D7EAD3"/>
            <w:vAlign w:val="center"/>
            <w:hideMark/>
          </w:tcPr>
          <w:p w14:paraId="7B43EBA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25,15</w:t>
            </w:r>
          </w:p>
        </w:tc>
        <w:tc>
          <w:tcPr>
            <w:tcW w:w="1156" w:type="dxa"/>
            <w:tcBorders>
              <w:top w:val="nil"/>
              <w:left w:val="nil"/>
              <w:bottom w:val="single" w:sz="4" w:space="0" w:color="C0C0C0"/>
              <w:right w:val="single" w:sz="4" w:space="0" w:color="C0C0C0"/>
            </w:tcBorders>
            <w:shd w:val="clear" w:color="000000" w:fill="D7EAD3"/>
            <w:vAlign w:val="center"/>
            <w:hideMark/>
          </w:tcPr>
          <w:p w14:paraId="77B3683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38B2C39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24,77</w:t>
            </w:r>
          </w:p>
        </w:tc>
        <w:tc>
          <w:tcPr>
            <w:tcW w:w="755" w:type="dxa"/>
            <w:tcBorders>
              <w:top w:val="nil"/>
              <w:left w:val="nil"/>
              <w:bottom w:val="single" w:sz="4" w:space="0" w:color="C0C0C0"/>
              <w:right w:val="single" w:sz="4" w:space="0" w:color="C0C0C0"/>
            </w:tcBorders>
            <w:shd w:val="clear" w:color="000000" w:fill="D7EAD3"/>
            <w:vAlign w:val="center"/>
            <w:hideMark/>
          </w:tcPr>
          <w:p w14:paraId="3D06C3E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12,39</w:t>
            </w:r>
          </w:p>
        </w:tc>
        <w:tc>
          <w:tcPr>
            <w:tcW w:w="755" w:type="dxa"/>
            <w:tcBorders>
              <w:top w:val="nil"/>
              <w:left w:val="nil"/>
              <w:bottom w:val="single" w:sz="4" w:space="0" w:color="C0C0C0"/>
              <w:right w:val="single" w:sz="4" w:space="0" w:color="C0C0C0"/>
            </w:tcBorders>
            <w:shd w:val="clear" w:color="000000" w:fill="D7EAD3"/>
            <w:vAlign w:val="center"/>
            <w:hideMark/>
          </w:tcPr>
          <w:p w14:paraId="4795A63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12,39</w:t>
            </w:r>
          </w:p>
        </w:tc>
        <w:tc>
          <w:tcPr>
            <w:tcW w:w="843" w:type="dxa"/>
            <w:tcBorders>
              <w:top w:val="nil"/>
              <w:left w:val="nil"/>
              <w:bottom w:val="single" w:sz="4" w:space="0" w:color="C0C0C0"/>
              <w:right w:val="single" w:sz="4" w:space="0" w:color="C0C0C0"/>
            </w:tcBorders>
            <w:shd w:val="clear" w:color="000000" w:fill="D7EAD3"/>
            <w:vAlign w:val="center"/>
            <w:hideMark/>
          </w:tcPr>
          <w:p w14:paraId="53177D0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47235918"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408EDDA6" w14:textId="77777777" w:rsidTr="00FD43F0">
        <w:trPr>
          <w:trHeight w:val="299"/>
          <w:jc w:val="center"/>
        </w:trPr>
        <w:tc>
          <w:tcPr>
            <w:tcW w:w="283" w:type="dxa"/>
            <w:tcBorders>
              <w:top w:val="nil"/>
              <w:left w:val="nil"/>
              <w:bottom w:val="nil"/>
              <w:right w:val="nil"/>
            </w:tcBorders>
            <w:shd w:val="clear" w:color="000000" w:fill="FFFF00"/>
            <w:noWrap/>
            <w:vAlign w:val="center"/>
            <w:hideMark/>
          </w:tcPr>
          <w:p w14:paraId="39F69C36"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ОР</w:t>
            </w:r>
          </w:p>
        </w:tc>
        <w:tc>
          <w:tcPr>
            <w:tcW w:w="221" w:type="dxa"/>
            <w:tcBorders>
              <w:top w:val="nil"/>
              <w:left w:val="nil"/>
              <w:bottom w:val="nil"/>
              <w:right w:val="nil"/>
            </w:tcBorders>
            <w:shd w:val="clear" w:color="auto" w:fill="auto"/>
            <w:noWrap/>
            <w:vAlign w:val="bottom"/>
            <w:hideMark/>
          </w:tcPr>
          <w:p w14:paraId="44D38E05"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02FC3DD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3.11.3</w:t>
            </w:r>
          </w:p>
        </w:tc>
        <w:tc>
          <w:tcPr>
            <w:tcW w:w="1934" w:type="dxa"/>
            <w:tcBorders>
              <w:top w:val="nil"/>
              <w:left w:val="nil"/>
              <w:bottom w:val="single" w:sz="4" w:space="0" w:color="C0C0C0"/>
              <w:right w:val="single" w:sz="4" w:space="0" w:color="C0C0C0"/>
            </w:tcBorders>
            <w:shd w:val="clear" w:color="auto" w:fill="auto"/>
            <w:vAlign w:val="center"/>
            <w:hideMark/>
          </w:tcPr>
          <w:p w14:paraId="21DC5943" w14:textId="77777777" w:rsidR="00FD43F0" w:rsidRPr="00FD43F0" w:rsidRDefault="00FD43F0" w:rsidP="00FD43F0">
            <w:pPr>
              <w:ind w:firstLineChars="200" w:firstLine="260"/>
              <w:rPr>
                <w:rFonts w:ascii="Tahoma" w:hAnsi="Tahoma" w:cs="Tahoma"/>
                <w:sz w:val="13"/>
                <w:szCs w:val="13"/>
                <w:lang w:eastAsia="ru-RU"/>
              </w:rPr>
            </w:pPr>
            <w:r w:rsidRPr="00FD43F0">
              <w:rPr>
                <w:rFonts w:ascii="Tahoma" w:hAnsi="Tahoma" w:cs="Tahoma"/>
                <w:sz w:val="13"/>
                <w:szCs w:val="13"/>
                <w:lang w:eastAsia="ru-RU"/>
              </w:rPr>
              <w:t>Прочие расходы, в том числе:</w:t>
            </w:r>
          </w:p>
        </w:tc>
        <w:tc>
          <w:tcPr>
            <w:tcW w:w="617" w:type="dxa"/>
            <w:tcBorders>
              <w:top w:val="nil"/>
              <w:left w:val="nil"/>
              <w:bottom w:val="single" w:sz="4" w:space="0" w:color="C0C0C0"/>
              <w:right w:val="single" w:sz="4" w:space="0" w:color="C0C0C0"/>
            </w:tcBorders>
            <w:shd w:val="clear" w:color="auto" w:fill="auto"/>
            <w:vAlign w:val="center"/>
            <w:hideMark/>
          </w:tcPr>
          <w:p w14:paraId="1D592D1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0124B73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6,39</w:t>
            </w:r>
          </w:p>
        </w:tc>
        <w:tc>
          <w:tcPr>
            <w:tcW w:w="680" w:type="dxa"/>
            <w:tcBorders>
              <w:top w:val="nil"/>
              <w:left w:val="nil"/>
              <w:bottom w:val="single" w:sz="4" w:space="0" w:color="C0C0C0"/>
              <w:right w:val="single" w:sz="4" w:space="0" w:color="C0C0C0"/>
            </w:tcBorders>
            <w:shd w:val="clear" w:color="000000" w:fill="D7EAD3"/>
            <w:vAlign w:val="center"/>
            <w:hideMark/>
          </w:tcPr>
          <w:p w14:paraId="789547E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27,64</w:t>
            </w:r>
          </w:p>
        </w:tc>
        <w:tc>
          <w:tcPr>
            <w:tcW w:w="1060" w:type="dxa"/>
            <w:tcBorders>
              <w:top w:val="nil"/>
              <w:left w:val="nil"/>
              <w:bottom w:val="single" w:sz="4" w:space="0" w:color="C0C0C0"/>
              <w:right w:val="single" w:sz="4" w:space="0" w:color="C0C0C0"/>
            </w:tcBorders>
            <w:shd w:val="clear" w:color="000000" w:fill="D7EAD3"/>
            <w:vAlign w:val="center"/>
            <w:hideMark/>
          </w:tcPr>
          <w:p w14:paraId="11F3D54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24,20</w:t>
            </w:r>
          </w:p>
        </w:tc>
        <w:tc>
          <w:tcPr>
            <w:tcW w:w="1060" w:type="dxa"/>
            <w:tcBorders>
              <w:top w:val="nil"/>
              <w:left w:val="nil"/>
              <w:bottom w:val="single" w:sz="4" w:space="0" w:color="C0C0C0"/>
              <w:right w:val="single" w:sz="4" w:space="0" w:color="C0C0C0"/>
            </w:tcBorders>
            <w:shd w:val="clear" w:color="000000" w:fill="D7EAD3"/>
            <w:vAlign w:val="center"/>
            <w:hideMark/>
          </w:tcPr>
          <w:p w14:paraId="524A46A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24,77</w:t>
            </w:r>
          </w:p>
        </w:tc>
        <w:tc>
          <w:tcPr>
            <w:tcW w:w="1156" w:type="dxa"/>
            <w:tcBorders>
              <w:top w:val="nil"/>
              <w:left w:val="nil"/>
              <w:bottom w:val="single" w:sz="4" w:space="0" w:color="C0C0C0"/>
              <w:right w:val="single" w:sz="4" w:space="0" w:color="C0C0C0"/>
            </w:tcBorders>
            <w:shd w:val="clear" w:color="000000" w:fill="D7EAD3"/>
            <w:vAlign w:val="center"/>
            <w:hideMark/>
          </w:tcPr>
          <w:p w14:paraId="06848B0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0,38</w:t>
            </w:r>
          </w:p>
        </w:tc>
        <w:tc>
          <w:tcPr>
            <w:tcW w:w="1104" w:type="dxa"/>
            <w:tcBorders>
              <w:top w:val="nil"/>
              <w:left w:val="nil"/>
              <w:bottom w:val="single" w:sz="4" w:space="0" w:color="C0C0C0"/>
              <w:right w:val="single" w:sz="4" w:space="0" w:color="C0C0C0"/>
            </w:tcBorders>
            <w:shd w:val="clear" w:color="000000" w:fill="D7EAD3"/>
            <w:vAlign w:val="center"/>
            <w:hideMark/>
          </w:tcPr>
          <w:p w14:paraId="25D6145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25,15</w:t>
            </w:r>
          </w:p>
        </w:tc>
        <w:tc>
          <w:tcPr>
            <w:tcW w:w="1156" w:type="dxa"/>
            <w:tcBorders>
              <w:top w:val="nil"/>
              <w:left w:val="nil"/>
              <w:bottom w:val="single" w:sz="4" w:space="0" w:color="C0C0C0"/>
              <w:right w:val="single" w:sz="4" w:space="0" w:color="C0C0C0"/>
            </w:tcBorders>
            <w:shd w:val="clear" w:color="000000" w:fill="D7EAD3"/>
            <w:vAlign w:val="center"/>
            <w:hideMark/>
          </w:tcPr>
          <w:p w14:paraId="20D5FE3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4C85F31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24,77</w:t>
            </w:r>
          </w:p>
        </w:tc>
        <w:tc>
          <w:tcPr>
            <w:tcW w:w="755" w:type="dxa"/>
            <w:tcBorders>
              <w:top w:val="nil"/>
              <w:left w:val="nil"/>
              <w:bottom w:val="single" w:sz="4" w:space="0" w:color="C0C0C0"/>
              <w:right w:val="single" w:sz="4" w:space="0" w:color="C0C0C0"/>
            </w:tcBorders>
            <w:shd w:val="clear" w:color="000000" w:fill="D7EAD3"/>
            <w:vAlign w:val="center"/>
            <w:hideMark/>
          </w:tcPr>
          <w:p w14:paraId="49CCCB1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12,39</w:t>
            </w:r>
          </w:p>
        </w:tc>
        <w:tc>
          <w:tcPr>
            <w:tcW w:w="755" w:type="dxa"/>
            <w:tcBorders>
              <w:top w:val="nil"/>
              <w:left w:val="nil"/>
              <w:bottom w:val="single" w:sz="4" w:space="0" w:color="C0C0C0"/>
              <w:right w:val="single" w:sz="4" w:space="0" w:color="C0C0C0"/>
            </w:tcBorders>
            <w:shd w:val="clear" w:color="000000" w:fill="D7EAD3"/>
            <w:vAlign w:val="center"/>
            <w:hideMark/>
          </w:tcPr>
          <w:p w14:paraId="50993C7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12,39</w:t>
            </w:r>
          </w:p>
        </w:tc>
        <w:tc>
          <w:tcPr>
            <w:tcW w:w="843" w:type="dxa"/>
            <w:tcBorders>
              <w:top w:val="nil"/>
              <w:left w:val="nil"/>
              <w:bottom w:val="single" w:sz="4" w:space="0" w:color="C0C0C0"/>
              <w:right w:val="single" w:sz="4" w:space="0" w:color="C0C0C0"/>
            </w:tcBorders>
            <w:shd w:val="clear" w:color="000000" w:fill="D7EAD3"/>
            <w:vAlign w:val="center"/>
            <w:hideMark/>
          </w:tcPr>
          <w:p w14:paraId="21B0FFF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1E5867B2"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0C3AC434" w14:textId="77777777" w:rsidTr="00FD43F0">
        <w:trPr>
          <w:trHeight w:val="2352"/>
          <w:jc w:val="center"/>
        </w:trPr>
        <w:tc>
          <w:tcPr>
            <w:tcW w:w="283" w:type="dxa"/>
            <w:tcBorders>
              <w:top w:val="nil"/>
              <w:left w:val="nil"/>
              <w:bottom w:val="nil"/>
              <w:right w:val="nil"/>
            </w:tcBorders>
            <w:shd w:val="clear" w:color="000000" w:fill="FFFF00"/>
            <w:noWrap/>
            <w:vAlign w:val="center"/>
            <w:hideMark/>
          </w:tcPr>
          <w:p w14:paraId="43D9F5CE" w14:textId="77777777" w:rsidR="00FD43F0" w:rsidRPr="00FD43F0" w:rsidRDefault="00FD43F0" w:rsidP="00FD43F0">
            <w:pPr>
              <w:rPr>
                <w:rFonts w:ascii="Tahoma" w:hAnsi="Tahoma" w:cs="Tahoma"/>
                <w:color w:val="000000"/>
                <w:sz w:val="13"/>
                <w:szCs w:val="13"/>
                <w:lang w:eastAsia="ru-RU"/>
              </w:rPr>
            </w:pPr>
            <w:r w:rsidRPr="00FD43F0">
              <w:rPr>
                <w:rFonts w:ascii="Tahoma" w:hAnsi="Tahoma" w:cs="Tahoma"/>
                <w:color w:val="000000"/>
                <w:sz w:val="13"/>
                <w:szCs w:val="13"/>
                <w:lang w:eastAsia="ru-RU"/>
              </w:rPr>
              <w:t>ОР</w:t>
            </w:r>
          </w:p>
        </w:tc>
        <w:tc>
          <w:tcPr>
            <w:tcW w:w="221" w:type="dxa"/>
            <w:tcBorders>
              <w:top w:val="nil"/>
              <w:left w:val="nil"/>
              <w:bottom w:val="nil"/>
              <w:right w:val="nil"/>
            </w:tcBorders>
            <w:shd w:val="clear" w:color="auto" w:fill="auto"/>
            <w:vAlign w:val="center"/>
            <w:hideMark/>
          </w:tcPr>
          <w:p w14:paraId="1BB7CB23" w14:textId="77777777" w:rsidR="00FD43F0" w:rsidRPr="00FD43F0" w:rsidRDefault="00FD43F0" w:rsidP="00FD43F0">
            <w:pPr>
              <w:jc w:val="center"/>
              <w:rPr>
                <w:rFonts w:ascii="Wingdings 2" w:hAnsi="Wingdings 2" w:cs="Tahoma"/>
                <w:color w:val="5A5A5A"/>
                <w:sz w:val="13"/>
                <w:szCs w:val="13"/>
                <w:lang w:eastAsia="ru-RU"/>
              </w:rPr>
            </w:pPr>
            <w:r w:rsidRPr="00FD43F0">
              <w:rPr>
                <w:rFonts w:ascii="Wingdings 2" w:hAnsi="Wingdings 2" w:cs="Tahoma"/>
                <w:color w:val="5A5A5A"/>
                <w:sz w:val="13"/>
                <w:szCs w:val="13"/>
                <w:lang w:eastAsia="ru-RU"/>
              </w:rPr>
              <w:t></w:t>
            </w:r>
          </w:p>
        </w:tc>
        <w:tc>
          <w:tcPr>
            <w:tcW w:w="48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4F8B56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3.11.3.1</w:t>
            </w:r>
          </w:p>
        </w:tc>
        <w:tc>
          <w:tcPr>
            <w:tcW w:w="1934" w:type="dxa"/>
            <w:tcBorders>
              <w:top w:val="single" w:sz="4" w:space="0" w:color="C0C0C0"/>
              <w:left w:val="nil"/>
              <w:bottom w:val="single" w:sz="4" w:space="0" w:color="C0C0C0"/>
              <w:right w:val="single" w:sz="4" w:space="0" w:color="C0C0C0"/>
            </w:tcBorders>
            <w:shd w:val="clear" w:color="000000" w:fill="E3FAFD"/>
            <w:vAlign w:val="center"/>
            <w:hideMark/>
          </w:tcPr>
          <w:p w14:paraId="04536F3C" w14:textId="77777777" w:rsidR="00FD43F0" w:rsidRPr="00FD43F0" w:rsidRDefault="00FD43F0" w:rsidP="00FD43F0">
            <w:pPr>
              <w:ind w:firstLineChars="300" w:firstLine="390"/>
              <w:rPr>
                <w:rFonts w:ascii="Tahoma" w:hAnsi="Tahoma" w:cs="Tahoma"/>
                <w:sz w:val="13"/>
                <w:szCs w:val="13"/>
                <w:lang w:eastAsia="ru-RU"/>
              </w:rPr>
            </w:pPr>
            <w:r w:rsidRPr="00FD43F0">
              <w:rPr>
                <w:rFonts w:ascii="Tahoma" w:hAnsi="Tahoma" w:cs="Tahoma"/>
                <w:sz w:val="13"/>
                <w:szCs w:val="13"/>
                <w:lang w:eastAsia="ru-RU"/>
              </w:rPr>
              <w:t>Прочие расходы</w:t>
            </w:r>
          </w:p>
        </w:tc>
        <w:tc>
          <w:tcPr>
            <w:tcW w:w="617" w:type="dxa"/>
            <w:tcBorders>
              <w:top w:val="single" w:sz="4" w:space="0" w:color="C0C0C0"/>
              <w:left w:val="nil"/>
              <w:bottom w:val="single" w:sz="4" w:space="0" w:color="C0C0C0"/>
              <w:right w:val="single" w:sz="4" w:space="0" w:color="C0C0C0"/>
            </w:tcBorders>
            <w:shd w:val="clear" w:color="auto" w:fill="auto"/>
            <w:vAlign w:val="center"/>
            <w:hideMark/>
          </w:tcPr>
          <w:p w14:paraId="0FDF036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single" w:sz="4" w:space="0" w:color="C0C0C0"/>
              <w:left w:val="nil"/>
              <w:bottom w:val="single" w:sz="4" w:space="0" w:color="C0C0C0"/>
              <w:right w:val="single" w:sz="4" w:space="0" w:color="C0C0C0"/>
            </w:tcBorders>
            <w:shd w:val="clear" w:color="000000" w:fill="FFFFCC"/>
            <w:vAlign w:val="center"/>
            <w:hideMark/>
          </w:tcPr>
          <w:p w14:paraId="799144A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6,39</w:t>
            </w:r>
          </w:p>
        </w:tc>
        <w:tc>
          <w:tcPr>
            <w:tcW w:w="680" w:type="dxa"/>
            <w:tcBorders>
              <w:top w:val="single" w:sz="4" w:space="0" w:color="C0C0C0"/>
              <w:left w:val="nil"/>
              <w:bottom w:val="single" w:sz="4" w:space="0" w:color="C0C0C0"/>
              <w:right w:val="single" w:sz="4" w:space="0" w:color="C0C0C0"/>
            </w:tcBorders>
            <w:shd w:val="clear" w:color="000000" w:fill="FFFFCC"/>
            <w:vAlign w:val="center"/>
            <w:hideMark/>
          </w:tcPr>
          <w:p w14:paraId="55039F2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27,64</w:t>
            </w:r>
          </w:p>
        </w:tc>
        <w:tc>
          <w:tcPr>
            <w:tcW w:w="1060" w:type="dxa"/>
            <w:tcBorders>
              <w:top w:val="single" w:sz="4" w:space="0" w:color="C0C0C0"/>
              <w:left w:val="nil"/>
              <w:bottom w:val="single" w:sz="4" w:space="0" w:color="C0C0C0"/>
              <w:right w:val="single" w:sz="4" w:space="0" w:color="C0C0C0"/>
            </w:tcBorders>
            <w:shd w:val="clear" w:color="000000" w:fill="FFFFCC"/>
            <w:vAlign w:val="center"/>
            <w:hideMark/>
          </w:tcPr>
          <w:p w14:paraId="06FD3E9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24,20</w:t>
            </w:r>
          </w:p>
        </w:tc>
        <w:tc>
          <w:tcPr>
            <w:tcW w:w="1060" w:type="dxa"/>
            <w:tcBorders>
              <w:top w:val="single" w:sz="4" w:space="0" w:color="C0C0C0"/>
              <w:left w:val="nil"/>
              <w:bottom w:val="single" w:sz="4" w:space="0" w:color="C0C0C0"/>
              <w:right w:val="single" w:sz="4" w:space="0" w:color="C0C0C0"/>
            </w:tcBorders>
            <w:shd w:val="clear" w:color="000000" w:fill="FFFFCC"/>
            <w:vAlign w:val="center"/>
            <w:hideMark/>
          </w:tcPr>
          <w:p w14:paraId="3C57BD4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24,77</w:t>
            </w:r>
          </w:p>
        </w:tc>
        <w:tc>
          <w:tcPr>
            <w:tcW w:w="1156" w:type="dxa"/>
            <w:tcBorders>
              <w:top w:val="single" w:sz="4" w:space="0" w:color="C0C0C0"/>
              <w:left w:val="nil"/>
              <w:bottom w:val="single" w:sz="4" w:space="0" w:color="C0C0C0"/>
              <w:right w:val="single" w:sz="4" w:space="0" w:color="C0C0C0"/>
            </w:tcBorders>
            <w:shd w:val="clear" w:color="000000" w:fill="FFFFCC"/>
            <w:vAlign w:val="center"/>
            <w:hideMark/>
          </w:tcPr>
          <w:p w14:paraId="0D0598D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0,38</w:t>
            </w:r>
          </w:p>
        </w:tc>
        <w:tc>
          <w:tcPr>
            <w:tcW w:w="1104" w:type="dxa"/>
            <w:tcBorders>
              <w:top w:val="single" w:sz="4" w:space="0" w:color="C0C0C0"/>
              <w:left w:val="nil"/>
              <w:bottom w:val="single" w:sz="4" w:space="0" w:color="C0C0C0"/>
              <w:right w:val="single" w:sz="4" w:space="0" w:color="C0C0C0"/>
            </w:tcBorders>
            <w:shd w:val="clear" w:color="000000" w:fill="FFFFCC"/>
            <w:vAlign w:val="center"/>
            <w:hideMark/>
          </w:tcPr>
          <w:p w14:paraId="2AC4A16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25,15</w:t>
            </w:r>
          </w:p>
        </w:tc>
        <w:tc>
          <w:tcPr>
            <w:tcW w:w="1156" w:type="dxa"/>
            <w:tcBorders>
              <w:top w:val="single" w:sz="4" w:space="0" w:color="C0C0C0"/>
              <w:left w:val="nil"/>
              <w:bottom w:val="single" w:sz="4" w:space="0" w:color="C0C0C0"/>
              <w:right w:val="single" w:sz="4" w:space="0" w:color="C0C0C0"/>
            </w:tcBorders>
            <w:shd w:val="clear" w:color="000000" w:fill="FFFFCC"/>
            <w:vAlign w:val="center"/>
            <w:hideMark/>
          </w:tcPr>
          <w:p w14:paraId="5471DD7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99" w:type="dxa"/>
            <w:tcBorders>
              <w:top w:val="single" w:sz="4" w:space="0" w:color="C0C0C0"/>
              <w:left w:val="nil"/>
              <w:bottom w:val="single" w:sz="4" w:space="0" w:color="C0C0C0"/>
              <w:right w:val="single" w:sz="4" w:space="0" w:color="C0C0C0"/>
            </w:tcBorders>
            <w:shd w:val="clear" w:color="000000" w:fill="FFFFCC"/>
            <w:vAlign w:val="center"/>
            <w:hideMark/>
          </w:tcPr>
          <w:p w14:paraId="2F4901C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24,77</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1ED6254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12,39</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1861FE6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12,39</w:t>
            </w:r>
          </w:p>
        </w:tc>
        <w:tc>
          <w:tcPr>
            <w:tcW w:w="843" w:type="dxa"/>
            <w:tcBorders>
              <w:top w:val="single" w:sz="4" w:space="0" w:color="C0C0C0"/>
              <w:left w:val="nil"/>
              <w:bottom w:val="single" w:sz="4" w:space="0" w:color="C0C0C0"/>
              <w:right w:val="single" w:sz="4" w:space="0" w:color="C0C0C0"/>
            </w:tcBorders>
            <w:shd w:val="clear" w:color="000000" w:fill="D7EAD3"/>
            <w:vAlign w:val="center"/>
            <w:hideMark/>
          </w:tcPr>
          <w:p w14:paraId="0269597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410" w:type="dxa"/>
            <w:tcBorders>
              <w:top w:val="single" w:sz="4" w:space="0" w:color="C0C0C0"/>
              <w:left w:val="nil"/>
              <w:bottom w:val="single" w:sz="4" w:space="0" w:color="C0C0C0"/>
              <w:right w:val="single" w:sz="4" w:space="0" w:color="C0C0C0"/>
            </w:tcBorders>
            <w:shd w:val="clear" w:color="000000" w:fill="FFFFCC"/>
            <w:vAlign w:val="center"/>
            <w:hideMark/>
          </w:tcPr>
          <w:p w14:paraId="1E99C582"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FD43F0" w:rsidRPr="00FD43F0" w14:paraId="2351A6A6" w14:textId="77777777" w:rsidTr="00FD43F0">
        <w:trPr>
          <w:trHeight w:val="299"/>
          <w:jc w:val="center"/>
        </w:trPr>
        <w:tc>
          <w:tcPr>
            <w:tcW w:w="283" w:type="dxa"/>
            <w:tcBorders>
              <w:top w:val="nil"/>
              <w:left w:val="nil"/>
              <w:bottom w:val="nil"/>
              <w:right w:val="nil"/>
            </w:tcBorders>
            <w:shd w:val="clear" w:color="000000" w:fill="FFFF00"/>
            <w:noWrap/>
            <w:vAlign w:val="center"/>
            <w:hideMark/>
          </w:tcPr>
          <w:p w14:paraId="4585BD4E"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ОР</w:t>
            </w:r>
          </w:p>
        </w:tc>
        <w:tc>
          <w:tcPr>
            <w:tcW w:w="221" w:type="dxa"/>
            <w:tcBorders>
              <w:top w:val="nil"/>
              <w:left w:val="nil"/>
              <w:bottom w:val="nil"/>
              <w:right w:val="nil"/>
            </w:tcBorders>
            <w:shd w:val="clear" w:color="auto" w:fill="auto"/>
            <w:noWrap/>
            <w:vAlign w:val="bottom"/>
            <w:hideMark/>
          </w:tcPr>
          <w:p w14:paraId="36BC3EF1"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6EC762B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3.12</w:t>
            </w:r>
          </w:p>
        </w:tc>
        <w:tc>
          <w:tcPr>
            <w:tcW w:w="1934" w:type="dxa"/>
            <w:tcBorders>
              <w:top w:val="nil"/>
              <w:left w:val="nil"/>
              <w:bottom w:val="single" w:sz="4" w:space="0" w:color="C0C0C0"/>
              <w:right w:val="single" w:sz="4" w:space="0" w:color="C0C0C0"/>
            </w:tcBorders>
            <w:shd w:val="clear" w:color="auto" w:fill="auto"/>
            <w:vAlign w:val="center"/>
            <w:hideMark/>
          </w:tcPr>
          <w:p w14:paraId="7222E50A" w14:textId="77777777" w:rsidR="00FD43F0" w:rsidRPr="00FD43F0" w:rsidRDefault="00FD43F0" w:rsidP="00FD43F0">
            <w:pPr>
              <w:ind w:firstLineChars="100" w:firstLine="131"/>
              <w:rPr>
                <w:rFonts w:ascii="Tahoma" w:hAnsi="Tahoma" w:cs="Tahoma"/>
                <w:b/>
                <w:bCs/>
                <w:sz w:val="13"/>
                <w:szCs w:val="13"/>
                <w:lang w:eastAsia="ru-RU"/>
              </w:rPr>
            </w:pPr>
            <w:r w:rsidRPr="00FD43F0">
              <w:rPr>
                <w:rFonts w:ascii="Tahoma" w:hAnsi="Tahoma" w:cs="Tahoma"/>
                <w:b/>
                <w:bCs/>
                <w:sz w:val="13"/>
                <w:szCs w:val="13"/>
                <w:lang w:eastAsia="ru-RU"/>
              </w:rPr>
              <w:t>Прочие производственные расходы</w:t>
            </w:r>
          </w:p>
        </w:tc>
        <w:tc>
          <w:tcPr>
            <w:tcW w:w="617" w:type="dxa"/>
            <w:tcBorders>
              <w:top w:val="nil"/>
              <w:left w:val="nil"/>
              <w:bottom w:val="single" w:sz="4" w:space="0" w:color="C0C0C0"/>
              <w:right w:val="single" w:sz="4" w:space="0" w:color="C0C0C0"/>
            </w:tcBorders>
            <w:shd w:val="clear" w:color="auto" w:fill="auto"/>
            <w:vAlign w:val="center"/>
            <w:hideMark/>
          </w:tcPr>
          <w:p w14:paraId="3FB9937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4D5B062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680" w:type="dxa"/>
            <w:tcBorders>
              <w:top w:val="nil"/>
              <w:left w:val="nil"/>
              <w:bottom w:val="single" w:sz="4" w:space="0" w:color="C0C0C0"/>
              <w:right w:val="single" w:sz="4" w:space="0" w:color="C0C0C0"/>
            </w:tcBorders>
            <w:shd w:val="clear" w:color="000000" w:fill="D7EAD3"/>
            <w:vAlign w:val="center"/>
            <w:hideMark/>
          </w:tcPr>
          <w:p w14:paraId="38091DA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60" w:type="dxa"/>
            <w:tcBorders>
              <w:top w:val="nil"/>
              <w:left w:val="nil"/>
              <w:bottom w:val="single" w:sz="4" w:space="0" w:color="C0C0C0"/>
              <w:right w:val="single" w:sz="4" w:space="0" w:color="C0C0C0"/>
            </w:tcBorders>
            <w:shd w:val="clear" w:color="000000" w:fill="D7EAD3"/>
            <w:vAlign w:val="center"/>
            <w:hideMark/>
          </w:tcPr>
          <w:p w14:paraId="50C27A2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7,00</w:t>
            </w:r>
          </w:p>
        </w:tc>
        <w:tc>
          <w:tcPr>
            <w:tcW w:w="1060" w:type="dxa"/>
            <w:tcBorders>
              <w:top w:val="nil"/>
              <w:left w:val="nil"/>
              <w:bottom w:val="single" w:sz="4" w:space="0" w:color="C0C0C0"/>
              <w:right w:val="single" w:sz="4" w:space="0" w:color="C0C0C0"/>
            </w:tcBorders>
            <w:shd w:val="clear" w:color="000000" w:fill="D7EAD3"/>
            <w:vAlign w:val="center"/>
            <w:hideMark/>
          </w:tcPr>
          <w:p w14:paraId="4FD64EF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7,17</w:t>
            </w:r>
          </w:p>
        </w:tc>
        <w:tc>
          <w:tcPr>
            <w:tcW w:w="1156" w:type="dxa"/>
            <w:tcBorders>
              <w:top w:val="nil"/>
              <w:left w:val="nil"/>
              <w:bottom w:val="single" w:sz="4" w:space="0" w:color="C0C0C0"/>
              <w:right w:val="single" w:sz="4" w:space="0" w:color="C0C0C0"/>
            </w:tcBorders>
            <w:shd w:val="clear" w:color="000000" w:fill="D7EAD3"/>
            <w:vAlign w:val="center"/>
            <w:hideMark/>
          </w:tcPr>
          <w:p w14:paraId="6BA0372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0,10</w:t>
            </w:r>
          </w:p>
        </w:tc>
        <w:tc>
          <w:tcPr>
            <w:tcW w:w="1104" w:type="dxa"/>
            <w:tcBorders>
              <w:top w:val="nil"/>
              <w:left w:val="nil"/>
              <w:bottom w:val="single" w:sz="4" w:space="0" w:color="C0C0C0"/>
              <w:right w:val="single" w:sz="4" w:space="0" w:color="C0C0C0"/>
            </w:tcBorders>
            <w:shd w:val="clear" w:color="000000" w:fill="D7EAD3"/>
            <w:vAlign w:val="center"/>
            <w:hideMark/>
          </w:tcPr>
          <w:p w14:paraId="7C71338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7,27</w:t>
            </w:r>
          </w:p>
        </w:tc>
        <w:tc>
          <w:tcPr>
            <w:tcW w:w="1156" w:type="dxa"/>
            <w:tcBorders>
              <w:top w:val="nil"/>
              <w:left w:val="nil"/>
              <w:bottom w:val="single" w:sz="4" w:space="0" w:color="C0C0C0"/>
              <w:right w:val="single" w:sz="4" w:space="0" w:color="C0C0C0"/>
            </w:tcBorders>
            <w:shd w:val="clear" w:color="000000" w:fill="D7EAD3"/>
            <w:vAlign w:val="center"/>
            <w:hideMark/>
          </w:tcPr>
          <w:p w14:paraId="1DD1AF6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1043170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7,17</w:t>
            </w:r>
          </w:p>
        </w:tc>
        <w:tc>
          <w:tcPr>
            <w:tcW w:w="755" w:type="dxa"/>
            <w:tcBorders>
              <w:top w:val="nil"/>
              <w:left w:val="nil"/>
              <w:bottom w:val="single" w:sz="4" w:space="0" w:color="C0C0C0"/>
              <w:right w:val="single" w:sz="4" w:space="0" w:color="C0C0C0"/>
            </w:tcBorders>
            <w:shd w:val="clear" w:color="000000" w:fill="D7EAD3"/>
            <w:vAlign w:val="center"/>
            <w:hideMark/>
          </w:tcPr>
          <w:p w14:paraId="78D63C4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3,58</w:t>
            </w:r>
          </w:p>
        </w:tc>
        <w:tc>
          <w:tcPr>
            <w:tcW w:w="755" w:type="dxa"/>
            <w:tcBorders>
              <w:top w:val="nil"/>
              <w:left w:val="nil"/>
              <w:bottom w:val="single" w:sz="4" w:space="0" w:color="C0C0C0"/>
              <w:right w:val="single" w:sz="4" w:space="0" w:color="C0C0C0"/>
            </w:tcBorders>
            <w:shd w:val="clear" w:color="000000" w:fill="D7EAD3"/>
            <w:vAlign w:val="center"/>
            <w:hideMark/>
          </w:tcPr>
          <w:p w14:paraId="4DD280F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3,58</w:t>
            </w:r>
          </w:p>
        </w:tc>
        <w:tc>
          <w:tcPr>
            <w:tcW w:w="843" w:type="dxa"/>
            <w:tcBorders>
              <w:top w:val="nil"/>
              <w:left w:val="nil"/>
              <w:bottom w:val="single" w:sz="4" w:space="0" w:color="C0C0C0"/>
              <w:right w:val="single" w:sz="4" w:space="0" w:color="C0C0C0"/>
            </w:tcBorders>
            <w:shd w:val="clear" w:color="000000" w:fill="D7EAD3"/>
            <w:vAlign w:val="center"/>
            <w:hideMark/>
          </w:tcPr>
          <w:p w14:paraId="1FAAB7E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735F1FBE"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2B31CE05" w14:textId="77777777" w:rsidTr="00FD43F0">
        <w:trPr>
          <w:trHeight w:val="299"/>
          <w:jc w:val="center"/>
        </w:trPr>
        <w:tc>
          <w:tcPr>
            <w:tcW w:w="283" w:type="dxa"/>
            <w:tcBorders>
              <w:top w:val="nil"/>
              <w:left w:val="nil"/>
              <w:bottom w:val="nil"/>
              <w:right w:val="nil"/>
            </w:tcBorders>
            <w:shd w:val="clear" w:color="000000" w:fill="FFFF00"/>
            <w:noWrap/>
            <w:vAlign w:val="center"/>
            <w:hideMark/>
          </w:tcPr>
          <w:p w14:paraId="0E72F411"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ОР</w:t>
            </w:r>
          </w:p>
        </w:tc>
        <w:tc>
          <w:tcPr>
            <w:tcW w:w="221" w:type="dxa"/>
            <w:tcBorders>
              <w:top w:val="nil"/>
              <w:left w:val="nil"/>
              <w:bottom w:val="nil"/>
              <w:right w:val="nil"/>
            </w:tcBorders>
            <w:shd w:val="clear" w:color="auto" w:fill="auto"/>
            <w:noWrap/>
            <w:vAlign w:val="bottom"/>
            <w:hideMark/>
          </w:tcPr>
          <w:p w14:paraId="6B09E7C5"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760D683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3.12.3</w:t>
            </w:r>
          </w:p>
        </w:tc>
        <w:tc>
          <w:tcPr>
            <w:tcW w:w="1934" w:type="dxa"/>
            <w:tcBorders>
              <w:top w:val="nil"/>
              <w:left w:val="nil"/>
              <w:bottom w:val="single" w:sz="4" w:space="0" w:color="C0C0C0"/>
              <w:right w:val="single" w:sz="4" w:space="0" w:color="C0C0C0"/>
            </w:tcBorders>
            <w:shd w:val="clear" w:color="auto" w:fill="auto"/>
            <w:vAlign w:val="center"/>
            <w:hideMark/>
          </w:tcPr>
          <w:p w14:paraId="7B64560E" w14:textId="77777777" w:rsidR="00FD43F0" w:rsidRPr="00FD43F0" w:rsidRDefault="00FD43F0" w:rsidP="00FD43F0">
            <w:pPr>
              <w:ind w:firstLineChars="200" w:firstLine="260"/>
              <w:rPr>
                <w:rFonts w:ascii="Tahoma" w:hAnsi="Tahoma" w:cs="Tahoma"/>
                <w:sz w:val="13"/>
                <w:szCs w:val="13"/>
                <w:lang w:eastAsia="ru-RU"/>
              </w:rPr>
            </w:pPr>
            <w:r w:rsidRPr="00FD43F0">
              <w:rPr>
                <w:rFonts w:ascii="Tahoma" w:hAnsi="Tahoma" w:cs="Tahoma"/>
                <w:sz w:val="13"/>
                <w:szCs w:val="13"/>
                <w:lang w:eastAsia="ru-RU"/>
              </w:rPr>
              <w:t>Прочие расходы:</w:t>
            </w:r>
          </w:p>
        </w:tc>
        <w:tc>
          <w:tcPr>
            <w:tcW w:w="617" w:type="dxa"/>
            <w:tcBorders>
              <w:top w:val="nil"/>
              <w:left w:val="nil"/>
              <w:bottom w:val="single" w:sz="4" w:space="0" w:color="C0C0C0"/>
              <w:right w:val="single" w:sz="4" w:space="0" w:color="C0C0C0"/>
            </w:tcBorders>
            <w:shd w:val="clear" w:color="auto" w:fill="auto"/>
            <w:vAlign w:val="center"/>
            <w:hideMark/>
          </w:tcPr>
          <w:p w14:paraId="534640F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4936EA2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680" w:type="dxa"/>
            <w:tcBorders>
              <w:top w:val="nil"/>
              <w:left w:val="nil"/>
              <w:bottom w:val="single" w:sz="4" w:space="0" w:color="C0C0C0"/>
              <w:right w:val="single" w:sz="4" w:space="0" w:color="C0C0C0"/>
            </w:tcBorders>
            <w:shd w:val="clear" w:color="000000" w:fill="D7EAD3"/>
            <w:vAlign w:val="center"/>
            <w:hideMark/>
          </w:tcPr>
          <w:p w14:paraId="5AC2546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60" w:type="dxa"/>
            <w:tcBorders>
              <w:top w:val="nil"/>
              <w:left w:val="nil"/>
              <w:bottom w:val="single" w:sz="4" w:space="0" w:color="C0C0C0"/>
              <w:right w:val="single" w:sz="4" w:space="0" w:color="C0C0C0"/>
            </w:tcBorders>
            <w:shd w:val="clear" w:color="000000" w:fill="D7EAD3"/>
            <w:vAlign w:val="center"/>
            <w:hideMark/>
          </w:tcPr>
          <w:p w14:paraId="6C2DCD8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7,00</w:t>
            </w:r>
          </w:p>
        </w:tc>
        <w:tc>
          <w:tcPr>
            <w:tcW w:w="1060" w:type="dxa"/>
            <w:tcBorders>
              <w:top w:val="nil"/>
              <w:left w:val="nil"/>
              <w:bottom w:val="single" w:sz="4" w:space="0" w:color="C0C0C0"/>
              <w:right w:val="single" w:sz="4" w:space="0" w:color="C0C0C0"/>
            </w:tcBorders>
            <w:shd w:val="clear" w:color="000000" w:fill="D7EAD3"/>
            <w:vAlign w:val="center"/>
            <w:hideMark/>
          </w:tcPr>
          <w:p w14:paraId="3431F45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7,17</w:t>
            </w:r>
          </w:p>
        </w:tc>
        <w:tc>
          <w:tcPr>
            <w:tcW w:w="1156" w:type="dxa"/>
            <w:tcBorders>
              <w:top w:val="nil"/>
              <w:left w:val="nil"/>
              <w:bottom w:val="single" w:sz="4" w:space="0" w:color="C0C0C0"/>
              <w:right w:val="single" w:sz="4" w:space="0" w:color="C0C0C0"/>
            </w:tcBorders>
            <w:shd w:val="clear" w:color="000000" w:fill="D7EAD3"/>
            <w:vAlign w:val="center"/>
            <w:hideMark/>
          </w:tcPr>
          <w:p w14:paraId="7B7811E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0,10</w:t>
            </w:r>
          </w:p>
        </w:tc>
        <w:tc>
          <w:tcPr>
            <w:tcW w:w="1104" w:type="dxa"/>
            <w:tcBorders>
              <w:top w:val="nil"/>
              <w:left w:val="nil"/>
              <w:bottom w:val="single" w:sz="4" w:space="0" w:color="C0C0C0"/>
              <w:right w:val="single" w:sz="4" w:space="0" w:color="C0C0C0"/>
            </w:tcBorders>
            <w:shd w:val="clear" w:color="000000" w:fill="D7EAD3"/>
            <w:vAlign w:val="center"/>
            <w:hideMark/>
          </w:tcPr>
          <w:p w14:paraId="4854031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7,27</w:t>
            </w:r>
          </w:p>
        </w:tc>
        <w:tc>
          <w:tcPr>
            <w:tcW w:w="1156" w:type="dxa"/>
            <w:tcBorders>
              <w:top w:val="nil"/>
              <w:left w:val="nil"/>
              <w:bottom w:val="single" w:sz="4" w:space="0" w:color="C0C0C0"/>
              <w:right w:val="single" w:sz="4" w:space="0" w:color="C0C0C0"/>
            </w:tcBorders>
            <w:shd w:val="clear" w:color="000000" w:fill="D7EAD3"/>
            <w:vAlign w:val="center"/>
            <w:hideMark/>
          </w:tcPr>
          <w:p w14:paraId="5A07757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6B32A74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7,17</w:t>
            </w:r>
          </w:p>
        </w:tc>
        <w:tc>
          <w:tcPr>
            <w:tcW w:w="755" w:type="dxa"/>
            <w:tcBorders>
              <w:top w:val="nil"/>
              <w:left w:val="nil"/>
              <w:bottom w:val="single" w:sz="4" w:space="0" w:color="C0C0C0"/>
              <w:right w:val="single" w:sz="4" w:space="0" w:color="C0C0C0"/>
            </w:tcBorders>
            <w:shd w:val="clear" w:color="000000" w:fill="D7EAD3"/>
            <w:vAlign w:val="center"/>
            <w:hideMark/>
          </w:tcPr>
          <w:p w14:paraId="1148467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3,58</w:t>
            </w:r>
          </w:p>
        </w:tc>
        <w:tc>
          <w:tcPr>
            <w:tcW w:w="755" w:type="dxa"/>
            <w:tcBorders>
              <w:top w:val="nil"/>
              <w:left w:val="nil"/>
              <w:bottom w:val="single" w:sz="4" w:space="0" w:color="C0C0C0"/>
              <w:right w:val="single" w:sz="4" w:space="0" w:color="C0C0C0"/>
            </w:tcBorders>
            <w:shd w:val="clear" w:color="000000" w:fill="D7EAD3"/>
            <w:vAlign w:val="center"/>
            <w:hideMark/>
          </w:tcPr>
          <w:p w14:paraId="1CC3AD2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3,58</w:t>
            </w:r>
          </w:p>
        </w:tc>
        <w:tc>
          <w:tcPr>
            <w:tcW w:w="843" w:type="dxa"/>
            <w:tcBorders>
              <w:top w:val="nil"/>
              <w:left w:val="nil"/>
              <w:bottom w:val="single" w:sz="4" w:space="0" w:color="C0C0C0"/>
              <w:right w:val="single" w:sz="4" w:space="0" w:color="C0C0C0"/>
            </w:tcBorders>
            <w:shd w:val="clear" w:color="000000" w:fill="D7EAD3"/>
            <w:vAlign w:val="center"/>
            <w:hideMark/>
          </w:tcPr>
          <w:p w14:paraId="19D58E6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30C5B15B"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6C0573D1" w14:textId="77777777" w:rsidTr="00FD43F0">
        <w:trPr>
          <w:trHeight w:val="2442"/>
          <w:jc w:val="center"/>
        </w:trPr>
        <w:tc>
          <w:tcPr>
            <w:tcW w:w="283" w:type="dxa"/>
            <w:tcBorders>
              <w:top w:val="nil"/>
              <w:left w:val="nil"/>
              <w:bottom w:val="nil"/>
              <w:right w:val="nil"/>
            </w:tcBorders>
            <w:shd w:val="clear" w:color="000000" w:fill="FFFF00"/>
            <w:noWrap/>
            <w:vAlign w:val="center"/>
            <w:hideMark/>
          </w:tcPr>
          <w:p w14:paraId="30B9671D" w14:textId="77777777" w:rsidR="00FD43F0" w:rsidRPr="00FD43F0" w:rsidRDefault="00FD43F0" w:rsidP="00FD43F0">
            <w:pPr>
              <w:rPr>
                <w:rFonts w:ascii="Tahoma" w:hAnsi="Tahoma" w:cs="Tahoma"/>
                <w:color w:val="000000"/>
                <w:sz w:val="13"/>
                <w:szCs w:val="13"/>
                <w:lang w:eastAsia="ru-RU"/>
              </w:rPr>
            </w:pPr>
            <w:r w:rsidRPr="00FD43F0">
              <w:rPr>
                <w:rFonts w:ascii="Tahoma" w:hAnsi="Tahoma" w:cs="Tahoma"/>
                <w:color w:val="000000"/>
                <w:sz w:val="13"/>
                <w:szCs w:val="13"/>
                <w:lang w:eastAsia="ru-RU"/>
              </w:rPr>
              <w:t>ОР</w:t>
            </w:r>
          </w:p>
        </w:tc>
        <w:tc>
          <w:tcPr>
            <w:tcW w:w="221" w:type="dxa"/>
            <w:tcBorders>
              <w:top w:val="nil"/>
              <w:left w:val="nil"/>
              <w:bottom w:val="nil"/>
              <w:right w:val="nil"/>
            </w:tcBorders>
            <w:shd w:val="clear" w:color="auto" w:fill="auto"/>
            <w:vAlign w:val="center"/>
            <w:hideMark/>
          </w:tcPr>
          <w:p w14:paraId="53B5A072" w14:textId="77777777" w:rsidR="00FD43F0" w:rsidRPr="00FD43F0" w:rsidRDefault="00FD43F0" w:rsidP="00FD43F0">
            <w:pPr>
              <w:jc w:val="center"/>
              <w:rPr>
                <w:rFonts w:ascii="Wingdings 2" w:hAnsi="Wingdings 2" w:cs="Tahoma"/>
                <w:color w:val="5A5A5A"/>
                <w:sz w:val="13"/>
                <w:szCs w:val="13"/>
                <w:lang w:eastAsia="ru-RU"/>
              </w:rPr>
            </w:pPr>
            <w:r w:rsidRPr="00FD43F0">
              <w:rPr>
                <w:rFonts w:ascii="Wingdings 2" w:hAnsi="Wingdings 2" w:cs="Tahoma"/>
                <w:color w:val="5A5A5A"/>
                <w:sz w:val="13"/>
                <w:szCs w:val="13"/>
                <w:lang w:eastAsia="ru-RU"/>
              </w:rPr>
              <w:t></w:t>
            </w:r>
          </w:p>
        </w:tc>
        <w:tc>
          <w:tcPr>
            <w:tcW w:w="48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9D9183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3.12.3.1</w:t>
            </w:r>
          </w:p>
        </w:tc>
        <w:tc>
          <w:tcPr>
            <w:tcW w:w="1934" w:type="dxa"/>
            <w:tcBorders>
              <w:top w:val="single" w:sz="4" w:space="0" w:color="C0C0C0"/>
              <w:left w:val="nil"/>
              <w:bottom w:val="single" w:sz="4" w:space="0" w:color="C0C0C0"/>
              <w:right w:val="single" w:sz="4" w:space="0" w:color="C0C0C0"/>
            </w:tcBorders>
            <w:shd w:val="clear" w:color="000000" w:fill="E3FAFD"/>
            <w:vAlign w:val="center"/>
            <w:hideMark/>
          </w:tcPr>
          <w:p w14:paraId="1883F2C5" w14:textId="77777777" w:rsidR="00FD43F0" w:rsidRPr="00FD43F0" w:rsidRDefault="00FD43F0" w:rsidP="00FD43F0">
            <w:pPr>
              <w:ind w:firstLineChars="300" w:firstLine="390"/>
              <w:rPr>
                <w:rFonts w:ascii="Tahoma" w:hAnsi="Tahoma" w:cs="Tahoma"/>
                <w:sz w:val="13"/>
                <w:szCs w:val="13"/>
                <w:lang w:eastAsia="ru-RU"/>
              </w:rPr>
            </w:pPr>
            <w:r w:rsidRPr="00FD43F0">
              <w:rPr>
                <w:rFonts w:ascii="Tahoma" w:hAnsi="Tahoma" w:cs="Tahoma"/>
                <w:sz w:val="13"/>
                <w:szCs w:val="13"/>
                <w:lang w:eastAsia="ru-RU"/>
              </w:rPr>
              <w:t>Обследование</w:t>
            </w:r>
          </w:p>
        </w:tc>
        <w:tc>
          <w:tcPr>
            <w:tcW w:w="617" w:type="dxa"/>
            <w:tcBorders>
              <w:top w:val="single" w:sz="4" w:space="0" w:color="C0C0C0"/>
              <w:left w:val="nil"/>
              <w:bottom w:val="single" w:sz="4" w:space="0" w:color="C0C0C0"/>
              <w:right w:val="single" w:sz="4" w:space="0" w:color="C0C0C0"/>
            </w:tcBorders>
            <w:shd w:val="clear" w:color="auto" w:fill="auto"/>
            <w:vAlign w:val="center"/>
            <w:hideMark/>
          </w:tcPr>
          <w:p w14:paraId="190526F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single" w:sz="4" w:space="0" w:color="C0C0C0"/>
              <w:left w:val="nil"/>
              <w:bottom w:val="single" w:sz="4" w:space="0" w:color="C0C0C0"/>
              <w:right w:val="single" w:sz="4" w:space="0" w:color="C0C0C0"/>
            </w:tcBorders>
            <w:shd w:val="clear" w:color="000000" w:fill="FFFFCC"/>
            <w:vAlign w:val="center"/>
            <w:hideMark/>
          </w:tcPr>
          <w:p w14:paraId="75B3A7F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680" w:type="dxa"/>
            <w:tcBorders>
              <w:top w:val="single" w:sz="4" w:space="0" w:color="C0C0C0"/>
              <w:left w:val="nil"/>
              <w:bottom w:val="single" w:sz="4" w:space="0" w:color="C0C0C0"/>
              <w:right w:val="single" w:sz="4" w:space="0" w:color="C0C0C0"/>
            </w:tcBorders>
            <w:shd w:val="clear" w:color="000000" w:fill="FFFFCC"/>
            <w:vAlign w:val="center"/>
            <w:hideMark/>
          </w:tcPr>
          <w:p w14:paraId="083EB1D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1060" w:type="dxa"/>
            <w:tcBorders>
              <w:top w:val="single" w:sz="4" w:space="0" w:color="C0C0C0"/>
              <w:left w:val="nil"/>
              <w:bottom w:val="single" w:sz="4" w:space="0" w:color="C0C0C0"/>
              <w:right w:val="single" w:sz="4" w:space="0" w:color="C0C0C0"/>
            </w:tcBorders>
            <w:shd w:val="clear" w:color="000000" w:fill="FFFFCC"/>
            <w:vAlign w:val="center"/>
            <w:hideMark/>
          </w:tcPr>
          <w:p w14:paraId="6838CD6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7,00</w:t>
            </w:r>
          </w:p>
        </w:tc>
        <w:tc>
          <w:tcPr>
            <w:tcW w:w="1060" w:type="dxa"/>
            <w:tcBorders>
              <w:top w:val="single" w:sz="4" w:space="0" w:color="C0C0C0"/>
              <w:left w:val="nil"/>
              <w:bottom w:val="single" w:sz="4" w:space="0" w:color="C0C0C0"/>
              <w:right w:val="single" w:sz="4" w:space="0" w:color="C0C0C0"/>
            </w:tcBorders>
            <w:shd w:val="clear" w:color="000000" w:fill="FFFFCC"/>
            <w:vAlign w:val="center"/>
            <w:hideMark/>
          </w:tcPr>
          <w:p w14:paraId="662DF6B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7,17</w:t>
            </w:r>
          </w:p>
        </w:tc>
        <w:tc>
          <w:tcPr>
            <w:tcW w:w="1156" w:type="dxa"/>
            <w:tcBorders>
              <w:top w:val="single" w:sz="4" w:space="0" w:color="C0C0C0"/>
              <w:left w:val="nil"/>
              <w:bottom w:val="single" w:sz="4" w:space="0" w:color="C0C0C0"/>
              <w:right w:val="single" w:sz="4" w:space="0" w:color="C0C0C0"/>
            </w:tcBorders>
            <w:shd w:val="clear" w:color="000000" w:fill="FFFFCC"/>
            <w:vAlign w:val="center"/>
            <w:hideMark/>
          </w:tcPr>
          <w:p w14:paraId="0C5F7B3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0,10</w:t>
            </w:r>
          </w:p>
        </w:tc>
        <w:tc>
          <w:tcPr>
            <w:tcW w:w="1104" w:type="dxa"/>
            <w:tcBorders>
              <w:top w:val="single" w:sz="4" w:space="0" w:color="C0C0C0"/>
              <w:left w:val="nil"/>
              <w:bottom w:val="single" w:sz="4" w:space="0" w:color="C0C0C0"/>
              <w:right w:val="single" w:sz="4" w:space="0" w:color="C0C0C0"/>
            </w:tcBorders>
            <w:shd w:val="clear" w:color="000000" w:fill="FFFFCC"/>
            <w:vAlign w:val="center"/>
            <w:hideMark/>
          </w:tcPr>
          <w:p w14:paraId="4606BC8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7,27</w:t>
            </w:r>
          </w:p>
        </w:tc>
        <w:tc>
          <w:tcPr>
            <w:tcW w:w="1156" w:type="dxa"/>
            <w:tcBorders>
              <w:top w:val="single" w:sz="4" w:space="0" w:color="C0C0C0"/>
              <w:left w:val="nil"/>
              <w:bottom w:val="single" w:sz="4" w:space="0" w:color="C0C0C0"/>
              <w:right w:val="single" w:sz="4" w:space="0" w:color="C0C0C0"/>
            </w:tcBorders>
            <w:shd w:val="clear" w:color="000000" w:fill="FFFFCC"/>
            <w:vAlign w:val="center"/>
            <w:hideMark/>
          </w:tcPr>
          <w:p w14:paraId="0B7C69A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99" w:type="dxa"/>
            <w:tcBorders>
              <w:top w:val="single" w:sz="4" w:space="0" w:color="C0C0C0"/>
              <w:left w:val="nil"/>
              <w:bottom w:val="single" w:sz="4" w:space="0" w:color="C0C0C0"/>
              <w:right w:val="single" w:sz="4" w:space="0" w:color="C0C0C0"/>
            </w:tcBorders>
            <w:shd w:val="clear" w:color="000000" w:fill="FFFFCC"/>
            <w:vAlign w:val="center"/>
            <w:hideMark/>
          </w:tcPr>
          <w:p w14:paraId="3EEF06B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7,17</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72E241E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3,58</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6D07DC9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3,58</w:t>
            </w:r>
          </w:p>
        </w:tc>
        <w:tc>
          <w:tcPr>
            <w:tcW w:w="843" w:type="dxa"/>
            <w:tcBorders>
              <w:top w:val="single" w:sz="4" w:space="0" w:color="C0C0C0"/>
              <w:left w:val="nil"/>
              <w:bottom w:val="single" w:sz="4" w:space="0" w:color="C0C0C0"/>
              <w:right w:val="single" w:sz="4" w:space="0" w:color="C0C0C0"/>
            </w:tcBorders>
            <w:shd w:val="clear" w:color="000000" w:fill="D7EAD3"/>
            <w:vAlign w:val="center"/>
            <w:hideMark/>
          </w:tcPr>
          <w:p w14:paraId="61A66F6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410" w:type="dxa"/>
            <w:tcBorders>
              <w:top w:val="single" w:sz="4" w:space="0" w:color="C0C0C0"/>
              <w:left w:val="nil"/>
              <w:bottom w:val="single" w:sz="4" w:space="0" w:color="C0C0C0"/>
              <w:right w:val="single" w:sz="4" w:space="0" w:color="C0C0C0"/>
            </w:tcBorders>
            <w:shd w:val="clear" w:color="000000" w:fill="FFFFCC"/>
            <w:vAlign w:val="center"/>
            <w:hideMark/>
          </w:tcPr>
          <w:p w14:paraId="490BFD69"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FD43F0" w:rsidRPr="00FD43F0" w14:paraId="7A90DE29" w14:textId="77777777" w:rsidTr="00FD43F0">
        <w:trPr>
          <w:trHeight w:val="299"/>
          <w:jc w:val="center"/>
        </w:trPr>
        <w:tc>
          <w:tcPr>
            <w:tcW w:w="283" w:type="dxa"/>
            <w:tcBorders>
              <w:top w:val="nil"/>
              <w:left w:val="nil"/>
              <w:bottom w:val="nil"/>
              <w:right w:val="nil"/>
            </w:tcBorders>
            <w:shd w:val="clear" w:color="000000" w:fill="FFFF00"/>
            <w:noWrap/>
            <w:vAlign w:val="center"/>
            <w:hideMark/>
          </w:tcPr>
          <w:p w14:paraId="28390E7D"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ОР</w:t>
            </w:r>
          </w:p>
        </w:tc>
        <w:tc>
          <w:tcPr>
            <w:tcW w:w="221" w:type="dxa"/>
            <w:tcBorders>
              <w:top w:val="nil"/>
              <w:left w:val="nil"/>
              <w:bottom w:val="nil"/>
              <w:right w:val="nil"/>
            </w:tcBorders>
            <w:shd w:val="clear" w:color="auto" w:fill="auto"/>
            <w:noWrap/>
            <w:vAlign w:val="bottom"/>
            <w:hideMark/>
          </w:tcPr>
          <w:p w14:paraId="2FEDAB1A"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4BC9C82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w:t>
            </w:r>
          </w:p>
        </w:tc>
        <w:tc>
          <w:tcPr>
            <w:tcW w:w="1934" w:type="dxa"/>
            <w:tcBorders>
              <w:top w:val="nil"/>
              <w:left w:val="nil"/>
              <w:bottom w:val="single" w:sz="4" w:space="0" w:color="C0C0C0"/>
              <w:right w:val="single" w:sz="4" w:space="0" w:color="C0C0C0"/>
            </w:tcBorders>
            <w:shd w:val="clear" w:color="auto" w:fill="auto"/>
            <w:vAlign w:val="center"/>
            <w:hideMark/>
          </w:tcPr>
          <w:p w14:paraId="17116E58"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Ремонтные расходы</w:t>
            </w:r>
          </w:p>
        </w:tc>
        <w:tc>
          <w:tcPr>
            <w:tcW w:w="617" w:type="dxa"/>
            <w:tcBorders>
              <w:top w:val="nil"/>
              <w:left w:val="nil"/>
              <w:bottom w:val="single" w:sz="4" w:space="0" w:color="C0C0C0"/>
              <w:right w:val="single" w:sz="4" w:space="0" w:color="C0C0C0"/>
            </w:tcBorders>
            <w:shd w:val="clear" w:color="auto" w:fill="auto"/>
            <w:vAlign w:val="center"/>
            <w:hideMark/>
          </w:tcPr>
          <w:p w14:paraId="12C2F37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5C022F3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61,79</w:t>
            </w:r>
          </w:p>
        </w:tc>
        <w:tc>
          <w:tcPr>
            <w:tcW w:w="680" w:type="dxa"/>
            <w:tcBorders>
              <w:top w:val="nil"/>
              <w:left w:val="nil"/>
              <w:bottom w:val="single" w:sz="4" w:space="0" w:color="C0C0C0"/>
              <w:right w:val="single" w:sz="4" w:space="0" w:color="C0C0C0"/>
            </w:tcBorders>
            <w:shd w:val="clear" w:color="000000" w:fill="D7EAD3"/>
            <w:vAlign w:val="center"/>
            <w:hideMark/>
          </w:tcPr>
          <w:p w14:paraId="5AD9F97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88,03</w:t>
            </w:r>
          </w:p>
        </w:tc>
        <w:tc>
          <w:tcPr>
            <w:tcW w:w="1060" w:type="dxa"/>
            <w:tcBorders>
              <w:top w:val="nil"/>
              <w:left w:val="nil"/>
              <w:bottom w:val="single" w:sz="4" w:space="0" w:color="C0C0C0"/>
              <w:right w:val="single" w:sz="4" w:space="0" w:color="C0C0C0"/>
            </w:tcBorders>
            <w:shd w:val="clear" w:color="000000" w:fill="D7EAD3"/>
            <w:vAlign w:val="center"/>
            <w:hideMark/>
          </w:tcPr>
          <w:p w14:paraId="7743412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102,76</w:t>
            </w:r>
          </w:p>
        </w:tc>
        <w:tc>
          <w:tcPr>
            <w:tcW w:w="1060" w:type="dxa"/>
            <w:tcBorders>
              <w:top w:val="nil"/>
              <w:left w:val="nil"/>
              <w:bottom w:val="single" w:sz="4" w:space="0" w:color="C0C0C0"/>
              <w:right w:val="single" w:sz="4" w:space="0" w:color="C0C0C0"/>
            </w:tcBorders>
            <w:shd w:val="clear" w:color="000000" w:fill="D7EAD3"/>
            <w:vAlign w:val="center"/>
            <w:hideMark/>
          </w:tcPr>
          <w:p w14:paraId="6A289FC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105,19</w:t>
            </w:r>
          </w:p>
        </w:tc>
        <w:tc>
          <w:tcPr>
            <w:tcW w:w="1156" w:type="dxa"/>
            <w:tcBorders>
              <w:top w:val="nil"/>
              <w:left w:val="nil"/>
              <w:bottom w:val="single" w:sz="4" w:space="0" w:color="C0C0C0"/>
              <w:right w:val="single" w:sz="4" w:space="0" w:color="C0C0C0"/>
            </w:tcBorders>
            <w:shd w:val="clear" w:color="000000" w:fill="D7EAD3"/>
            <w:vAlign w:val="center"/>
            <w:hideMark/>
          </w:tcPr>
          <w:p w14:paraId="3387AC3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26,78</w:t>
            </w:r>
          </w:p>
        </w:tc>
        <w:tc>
          <w:tcPr>
            <w:tcW w:w="1104" w:type="dxa"/>
            <w:tcBorders>
              <w:top w:val="nil"/>
              <w:left w:val="nil"/>
              <w:bottom w:val="single" w:sz="4" w:space="0" w:color="C0C0C0"/>
              <w:right w:val="single" w:sz="4" w:space="0" w:color="C0C0C0"/>
            </w:tcBorders>
            <w:shd w:val="clear" w:color="000000" w:fill="D7EAD3"/>
            <w:vAlign w:val="center"/>
            <w:hideMark/>
          </w:tcPr>
          <w:p w14:paraId="76E719B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131,97</w:t>
            </w:r>
          </w:p>
        </w:tc>
        <w:tc>
          <w:tcPr>
            <w:tcW w:w="1156" w:type="dxa"/>
            <w:tcBorders>
              <w:top w:val="nil"/>
              <w:left w:val="nil"/>
              <w:bottom w:val="single" w:sz="4" w:space="0" w:color="C0C0C0"/>
              <w:right w:val="single" w:sz="4" w:space="0" w:color="C0C0C0"/>
            </w:tcBorders>
            <w:shd w:val="clear" w:color="000000" w:fill="D7EAD3"/>
            <w:vAlign w:val="center"/>
            <w:hideMark/>
          </w:tcPr>
          <w:p w14:paraId="1AD269D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1533D17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105,19</w:t>
            </w:r>
          </w:p>
        </w:tc>
        <w:tc>
          <w:tcPr>
            <w:tcW w:w="755" w:type="dxa"/>
            <w:tcBorders>
              <w:top w:val="nil"/>
              <w:left w:val="nil"/>
              <w:bottom w:val="single" w:sz="4" w:space="0" w:color="C0C0C0"/>
              <w:right w:val="single" w:sz="4" w:space="0" w:color="C0C0C0"/>
            </w:tcBorders>
            <w:shd w:val="clear" w:color="000000" w:fill="D7EAD3"/>
            <w:vAlign w:val="center"/>
            <w:hideMark/>
          </w:tcPr>
          <w:p w14:paraId="7FF6E8E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52,59</w:t>
            </w:r>
          </w:p>
        </w:tc>
        <w:tc>
          <w:tcPr>
            <w:tcW w:w="755" w:type="dxa"/>
            <w:tcBorders>
              <w:top w:val="nil"/>
              <w:left w:val="nil"/>
              <w:bottom w:val="single" w:sz="4" w:space="0" w:color="C0C0C0"/>
              <w:right w:val="single" w:sz="4" w:space="0" w:color="C0C0C0"/>
            </w:tcBorders>
            <w:shd w:val="clear" w:color="000000" w:fill="D7EAD3"/>
            <w:vAlign w:val="center"/>
            <w:hideMark/>
          </w:tcPr>
          <w:p w14:paraId="3E52456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52,59</w:t>
            </w:r>
          </w:p>
        </w:tc>
        <w:tc>
          <w:tcPr>
            <w:tcW w:w="843" w:type="dxa"/>
            <w:tcBorders>
              <w:top w:val="nil"/>
              <w:left w:val="nil"/>
              <w:bottom w:val="single" w:sz="4" w:space="0" w:color="C0C0C0"/>
              <w:right w:val="single" w:sz="4" w:space="0" w:color="C0C0C0"/>
            </w:tcBorders>
            <w:shd w:val="clear" w:color="000000" w:fill="D7EAD3"/>
            <w:vAlign w:val="center"/>
            <w:hideMark/>
          </w:tcPr>
          <w:p w14:paraId="753E608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0,01</w:t>
            </w:r>
          </w:p>
        </w:tc>
        <w:tc>
          <w:tcPr>
            <w:tcW w:w="1410" w:type="dxa"/>
            <w:tcBorders>
              <w:top w:val="nil"/>
              <w:left w:val="nil"/>
              <w:bottom w:val="single" w:sz="4" w:space="0" w:color="C0C0C0"/>
              <w:right w:val="single" w:sz="4" w:space="0" w:color="C0C0C0"/>
            </w:tcBorders>
            <w:shd w:val="clear" w:color="000000" w:fill="FFFFCC"/>
            <w:vAlign w:val="center"/>
            <w:hideMark/>
          </w:tcPr>
          <w:p w14:paraId="75092301"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599965D1" w14:textId="77777777" w:rsidTr="00FD43F0">
        <w:trPr>
          <w:trHeight w:val="299"/>
          <w:jc w:val="center"/>
        </w:trPr>
        <w:tc>
          <w:tcPr>
            <w:tcW w:w="283" w:type="dxa"/>
            <w:tcBorders>
              <w:top w:val="nil"/>
              <w:left w:val="nil"/>
              <w:bottom w:val="nil"/>
              <w:right w:val="nil"/>
            </w:tcBorders>
            <w:shd w:val="clear" w:color="000000" w:fill="FFFF00"/>
            <w:noWrap/>
            <w:vAlign w:val="center"/>
            <w:hideMark/>
          </w:tcPr>
          <w:p w14:paraId="22A7D464"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ОР</w:t>
            </w:r>
          </w:p>
        </w:tc>
        <w:tc>
          <w:tcPr>
            <w:tcW w:w="221" w:type="dxa"/>
            <w:tcBorders>
              <w:top w:val="nil"/>
              <w:left w:val="nil"/>
              <w:bottom w:val="nil"/>
              <w:right w:val="nil"/>
            </w:tcBorders>
            <w:shd w:val="clear" w:color="auto" w:fill="auto"/>
            <w:noWrap/>
            <w:vAlign w:val="bottom"/>
            <w:hideMark/>
          </w:tcPr>
          <w:p w14:paraId="1B8BBFCC"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5B49A2D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4.3</w:t>
            </w:r>
          </w:p>
        </w:tc>
        <w:tc>
          <w:tcPr>
            <w:tcW w:w="1934" w:type="dxa"/>
            <w:tcBorders>
              <w:top w:val="nil"/>
              <w:left w:val="nil"/>
              <w:bottom w:val="single" w:sz="4" w:space="0" w:color="C0C0C0"/>
              <w:right w:val="single" w:sz="4" w:space="0" w:color="C0C0C0"/>
            </w:tcBorders>
            <w:shd w:val="clear" w:color="auto" w:fill="auto"/>
            <w:vAlign w:val="center"/>
            <w:hideMark/>
          </w:tcPr>
          <w:p w14:paraId="32F7FE20" w14:textId="77777777" w:rsidR="00FD43F0" w:rsidRPr="00FD43F0" w:rsidRDefault="00FD43F0" w:rsidP="00FD43F0">
            <w:pPr>
              <w:ind w:firstLineChars="100" w:firstLine="131"/>
              <w:rPr>
                <w:rFonts w:ascii="Tahoma" w:hAnsi="Tahoma" w:cs="Tahoma"/>
                <w:b/>
                <w:bCs/>
                <w:color w:val="000000"/>
                <w:sz w:val="13"/>
                <w:szCs w:val="13"/>
                <w:lang w:eastAsia="ru-RU"/>
              </w:rPr>
            </w:pPr>
            <w:r w:rsidRPr="00FD43F0">
              <w:rPr>
                <w:rFonts w:ascii="Tahoma" w:hAnsi="Tahoma" w:cs="Tahoma"/>
                <w:b/>
                <w:bCs/>
                <w:color w:val="000000"/>
                <w:sz w:val="13"/>
                <w:szCs w:val="13"/>
                <w:lang w:eastAsia="ru-RU"/>
              </w:rPr>
              <w:t>Текущий ремонт основных средств</w:t>
            </w:r>
          </w:p>
        </w:tc>
        <w:tc>
          <w:tcPr>
            <w:tcW w:w="617" w:type="dxa"/>
            <w:tcBorders>
              <w:top w:val="nil"/>
              <w:left w:val="nil"/>
              <w:bottom w:val="single" w:sz="4" w:space="0" w:color="C0C0C0"/>
              <w:right w:val="single" w:sz="4" w:space="0" w:color="C0C0C0"/>
            </w:tcBorders>
            <w:shd w:val="clear" w:color="auto" w:fill="auto"/>
            <w:vAlign w:val="center"/>
            <w:hideMark/>
          </w:tcPr>
          <w:p w14:paraId="6EDCCF1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280096E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61,79</w:t>
            </w:r>
          </w:p>
        </w:tc>
        <w:tc>
          <w:tcPr>
            <w:tcW w:w="680" w:type="dxa"/>
            <w:tcBorders>
              <w:top w:val="nil"/>
              <w:left w:val="nil"/>
              <w:bottom w:val="single" w:sz="4" w:space="0" w:color="C0C0C0"/>
              <w:right w:val="single" w:sz="4" w:space="0" w:color="C0C0C0"/>
            </w:tcBorders>
            <w:shd w:val="clear" w:color="000000" w:fill="D7EAD3"/>
            <w:vAlign w:val="center"/>
            <w:hideMark/>
          </w:tcPr>
          <w:p w14:paraId="39AA83D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88,03</w:t>
            </w:r>
          </w:p>
        </w:tc>
        <w:tc>
          <w:tcPr>
            <w:tcW w:w="1060" w:type="dxa"/>
            <w:tcBorders>
              <w:top w:val="nil"/>
              <w:left w:val="nil"/>
              <w:bottom w:val="single" w:sz="4" w:space="0" w:color="C0C0C0"/>
              <w:right w:val="single" w:sz="4" w:space="0" w:color="C0C0C0"/>
            </w:tcBorders>
            <w:shd w:val="clear" w:color="000000" w:fill="D7EAD3"/>
            <w:vAlign w:val="center"/>
            <w:hideMark/>
          </w:tcPr>
          <w:p w14:paraId="5D8FEFF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102,76</w:t>
            </w:r>
          </w:p>
        </w:tc>
        <w:tc>
          <w:tcPr>
            <w:tcW w:w="1060" w:type="dxa"/>
            <w:tcBorders>
              <w:top w:val="nil"/>
              <w:left w:val="nil"/>
              <w:bottom w:val="single" w:sz="4" w:space="0" w:color="C0C0C0"/>
              <w:right w:val="single" w:sz="4" w:space="0" w:color="C0C0C0"/>
            </w:tcBorders>
            <w:shd w:val="clear" w:color="000000" w:fill="D7EAD3"/>
            <w:vAlign w:val="center"/>
            <w:hideMark/>
          </w:tcPr>
          <w:p w14:paraId="75F4FCE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105,19</w:t>
            </w:r>
          </w:p>
        </w:tc>
        <w:tc>
          <w:tcPr>
            <w:tcW w:w="1156" w:type="dxa"/>
            <w:tcBorders>
              <w:top w:val="nil"/>
              <w:left w:val="nil"/>
              <w:bottom w:val="single" w:sz="4" w:space="0" w:color="C0C0C0"/>
              <w:right w:val="single" w:sz="4" w:space="0" w:color="C0C0C0"/>
            </w:tcBorders>
            <w:shd w:val="clear" w:color="000000" w:fill="D7EAD3"/>
            <w:vAlign w:val="center"/>
            <w:hideMark/>
          </w:tcPr>
          <w:p w14:paraId="529698D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26,78</w:t>
            </w:r>
          </w:p>
        </w:tc>
        <w:tc>
          <w:tcPr>
            <w:tcW w:w="1104" w:type="dxa"/>
            <w:tcBorders>
              <w:top w:val="nil"/>
              <w:left w:val="nil"/>
              <w:bottom w:val="single" w:sz="4" w:space="0" w:color="C0C0C0"/>
              <w:right w:val="single" w:sz="4" w:space="0" w:color="C0C0C0"/>
            </w:tcBorders>
            <w:shd w:val="clear" w:color="000000" w:fill="D7EAD3"/>
            <w:vAlign w:val="center"/>
            <w:hideMark/>
          </w:tcPr>
          <w:p w14:paraId="767213B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131,97</w:t>
            </w:r>
          </w:p>
        </w:tc>
        <w:tc>
          <w:tcPr>
            <w:tcW w:w="1156" w:type="dxa"/>
            <w:tcBorders>
              <w:top w:val="nil"/>
              <w:left w:val="nil"/>
              <w:bottom w:val="single" w:sz="4" w:space="0" w:color="C0C0C0"/>
              <w:right w:val="single" w:sz="4" w:space="0" w:color="C0C0C0"/>
            </w:tcBorders>
            <w:shd w:val="clear" w:color="000000" w:fill="D7EAD3"/>
            <w:vAlign w:val="center"/>
            <w:hideMark/>
          </w:tcPr>
          <w:p w14:paraId="116A783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3C92CD3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105,19</w:t>
            </w:r>
          </w:p>
        </w:tc>
        <w:tc>
          <w:tcPr>
            <w:tcW w:w="755" w:type="dxa"/>
            <w:tcBorders>
              <w:top w:val="nil"/>
              <w:left w:val="nil"/>
              <w:bottom w:val="single" w:sz="4" w:space="0" w:color="C0C0C0"/>
              <w:right w:val="single" w:sz="4" w:space="0" w:color="C0C0C0"/>
            </w:tcBorders>
            <w:shd w:val="clear" w:color="000000" w:fill="D7EAD3"/>
            <w:vAlign w:val="center"/>
            <w:hideMark/>
          </w:tcPr>
          <w:p w14:paraId="66D6AA4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52,59</w:t>
            </w:r>
          </w:p>
        </w:tc>
        <w:tc>
          <w:tcPr>
            <w:tcW w:w="755" w:type="dxa"/>
            <w:tcBorders>
              <w:top w:val="nil"/>
              <w:left w:val="nil"/>
              <w:bottom w:val="single" w:sz="4" w:space="0" w:color="C0C0C0"/>
              <w:right w:val="single" w:sz="4" w:space="0" w:color="C0C0C0"/>
            </w:tcBorders>
            <w:shd w:val="clear" w:color="000000" w:fill="D7EAD3"/>
            <w:vAlign w:val="center"/>
            <w:hideMark/>
          </w:tcPr>
          <w:p w14:paraId="544EC7E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52,59</w:t>
            </w:r>
          </w:p>
        </w:tc>
        <w:tc>
          <w:tcPr>
            <w:tcW w:w="843" w:type="dxa"/>
            <w:tcBorders>
              <w:top w:val="nil"/>
              <w:left w:val="nil"/>
              <w:bottom w:val="single" w:sz="4" w:space="0" w:color="C0C0C0"/>
              <w:right w:val="single" w:sz="4" w:space="0" w:color="C0C0C0"/>
            </w:tcBorders>
            <w:shd w:val="clear" w:color="000000" w:fill="D7EAD3"/>
            <w:vAlign w:val="center"/>
            <w:hideMark/>
          </w:tcPr>
          <w:p w14:paraId="6D578A2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0,01</w:t>
            </w:r>
          </w:p>
        </w:tc>
        <w:tc>
          <w:tcPr>
            <w:tcW w:w="1410" w:type="dxa"/>
            <w:tcBorders>
              <w:top w:val="nil"/>
              <w:left w:val="nil"/>
              <w:bottom w:val="single" w:sz="4" w:space="0" w:color="C0C0C0"/>
              <w:right w:val="single" w:sz="4" w:space="0" w:color="C0C0C0"/>
            </w:tcBorders>
            <w:shd w:val="clear" w:color="000000" w:fill="FFFFCC"/>
            <w:vAlign w:val="center"/>
            <w:hideMark/>
          </w:tcPr>
          <w:p w14:paraId="525D1FCA"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1762C3B2" w14:textId="77777777" w:rsidTr="00FD43F0">
        <w:trPr>
          <w:trHeight w:val="2487"/>
          <w:jc w:val="center"/>
        </w:trPr>
        <w:tc>
          <w:tcPr>
            <w:tcW w:w="283" w:type="dxa"/>
            <w:tcBorders>
              <w:top w:val="nil"/>
              <w:left w:val="nil"/>
              <w:bottom w:val="nil"/>
              <w:right w:val="nil"/>
            </w:tcBorders>
            <w:shd w:val="clear" w:color="000000" w:fill="FFFF00"/>
            <w:noWrap/>
            <w:vAlign w:val="center"/>
            <w:hideMark/>
          </w:tcPr>
          <w:p w14:paraId="6CE3F02B" w14:textId="77777777" w:rsidR="00FD43F0" w:rsidRPr="00FD43F0" w:rsidRDefault="00FD43F0" w:rsidP="00FD43F0">
            <w:pPr>
              <w:rPr>
                <w:rFonts w:ascii="Tahoma" w:hAnsi="Tahoma" w:cs="Tahoma"/>
                <w:color w:val="000000"/>
                <w:sz w:val="13"/>
                <w:szCs w:val="13"/>
                <w:lang w:eastAsia="ru-RU"/>
              </w:rPr>
            </w:pPr>
            <w:r w:rsidRPr="00FD43F0">
              <w:rPr>
                <w:rFonts w:ascii="Tahoma" w:hAnsi="Tahoma" w:cs="Tahoma"/>
                <w:color w:val="000000"/>
                <w:sz w:val="13"/>
                <w:szCs w:val="13"/>
                <w:lang w:eastAsia="ru-RU"/>
              </w:rPr>
              <w:lastRenderedPageBreak/>
              <w:t>ОР</w:t>
            </w:r>
          </w:p>
        </w:tc>
        <w:tc>
          <w:tcPr>
            <w:tcW w:w="221" w:type="dxa"/>
            <w:tcBorders>
              <w:top w:val="nil"/>
              <w:left w:val="nil"/>
              <w:bottom w:val="nil"/>
              <w:right w:val="nil"/>
            </w:tcBorders>
            <w:shd w:val="clear" w:color="auto" w:fill="auto"/>
            <w:noWrap/>
            <w:vAlign w:val="bottom"/>
            <w:hideMark/>
          </w:tcPr>
          <w:p w14:paraId="7F819B60" w14:textId="77777777" w:rsidR="00FD43F0" w:rsidRPr="00FD43F0" w:rsidRDefault="00FD43F0" w:rsidP="00FD43F0">
            <w:pPr>
              <w:rPr>
                <w:rFonts w:ascii="Tahoma" w:hAnsi="Tahoma" w:cs="Tahoma"/>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2A32B88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4.3.2</w:t>
            </w:r>
          </w:p>
        </w:tc>
        <w:tc>
          <w:tcPr>
            <w:tcW w:w="1934" w:type="dxa"/>
            <w:tcBorders>
              <w:top w:val="nil"/>
              <w:left w:val="nil"/>
              <w:bottom w:val="single" w:sz="4" w:space="0" w:color="C0C0C0"/>
              <w:right w:val="single" w:sz="4" w:space="0" w:color="C0C0C0"/>
            </w:tcBorders>
            <w:shd w:val="clear" w:color="auto" w:fill="auto"/>
            <w:vAlign w:val="center"/>
            <w:hideMark/>
          </w:tcPr>
          <w:p w14:paraId="76DDAFE3" w14:textId="77777777" w:rsidR="00FD43F0" w:rsidRPr="00FD43F0" w:rsidRDefault="00FD43F0" w:rsidP="00FD43F0">
            <w:pPr>
              <w:ind w:firstLineChars="200" w:firstLine="260"/>
              <w:rPr>
                <w:rFonts w:ascii="Tahoma" w:hAnsi="Tahoma" w:cs="Tahoma"/>
                <w:sz w:val="13"/>
                <w:szCs w:val="13"/>
                <w:lang w:eastAsia="ru-RU"/>
              </w:rPr>
            </w:pPr>
            <w:r w:rsidRPr="00FD43F0">
              <w:rPr>
                <w:rFonts w:ascii="Tahoma" w:hAnsi="Tahoma" w:cs="Tahoma"/>
                <w:sz w:val="13"/>
                <w:szCs w:val="13"/>
                <w:lang w:eastAsia="ru-RU"/>
              </w:rPr>
              <w:t>Прочие расходы</w:t>
            </w:r>
          </w:p>
        </w:tc>
        <w:tc>
          <w:tcPr>
            <w:tcW w:w="617" w:type="dxa"/>
            <w:tcBorders>
              <w:top w:val="nil"/>
              <w:left w:val="nil"/>
              <w:bottom w:val="single" w:sz="4" w:space="0" w:color="C0C0C0"/>
              <w:right w:val="single" w:sz="4" w:space="0" w:color="C0C0C0"/>
            </w:tcBorders>
            <w:shd w:val="clear" w:color="auto" w:fill="auto"/>
            <w:vAlign w:val="center"/>
            <w:hideMark/>
          </w:tcPr>
          <w:p w14:paraId="31B1950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04AFB15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61,79</w:t>
            </w:r>
          </w:p>
        </w:tc>
        <w:tc>
          <w:tcPr>
            <w:tcW w:w="680" w:type="dxa"/>
            <w:tcBorders>
              <w:top w:val="nil"/>
              <w:left w:val="nil"/>
              <w:bottom w:val="single" w:sz="4" w:space="0" w:color="C0C0C0"/>
              <w:right w:val="single" w:sz="4" w:space="0" w:color="C0C0C0"/>
            </w:tcBorders>
            <w:shd w:val="clear" w:color="000000" w:fill="FFFFCC"/>
            <w:vAlign w:val="center"/>
            <w:hideMark/>
          </w:tcPr>
          <w:p w14:paraId="633266F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88,03</w:t>
            </w:r>
          </w:p>
        </w:tc>
        <w:tc>
          <w:tcPr>
            <w:tcW w:w="1060" w:type="dxa"/>
            <w:tcBorders>
              <w:top w:val="nil"/>
              <w:left w:val="nil"/>
              <w:bottom w:val="single" w:sz="4" w:space="0" w:color="C0C0C0"/>
              <w:right w:val="single" w:sz="4" w:space="0" w:color="C0C0C0"/>
            </w:tcBorders>
            <w:shd w:val="clear" w:color="000000" w:fill="FFFFCC"/>
            <w:vAlign w:val="center"/>
            <w:hideMark/>
          </w:tcPr>
          <w:p w14:paraId="1FA4D2D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102,76</w:t>
            </w:r>
          </w:p>
        </w:tc>
        <w:tc>
          <w:tcPr>
            <w:tcW w:w="1060" w:type="dxa"/>
            <w:tcBorders>
              <w:top w:val="nil"/>
              <w:left w:val="nil"/>
              <w:bottom w:val="single" w:sz="4" w:space="0" w:color="C0C0C0"/>
              <w:right w:val="single" w:sz="4" w:space="0" w:color="C0C0C0"/>
            </w:tcBorders>
            <w:shd w:val="clear" w:color="000000" w:fill="FFFFCC"/>
            <w:vAlign w:val="center"/>
            <w:hideMark/>
          </w:tcPr>
          <w:p w14:paraId="11397C6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105,19</w:t>
            </w:r>
          </w:p>
        </w:tc>
        <w:tc>
          <w:tcPr>
            <w:tcW w:w="1156" w:type="dxa"/>
            <w:tcBorders>
              <w:top w:val="nil"/>
              <w:left w:val="nil"/>
              <w:bottom w:val="single" w:sz="4" w:space="0" w:color="C0C0C0"/>
              <w:right w:val="single" w:sz="4" w:space="0" w:color="C0C0C0"/>
            </w:tcBorders>
            <w:shd w:val="clear" w:color="000000" w:fill="FFFFCC"/>
            <w:vAlign w:val="center"/>
            <w:hideMark/>
          </w:tcPr>
          <w:p w14:paraId="6565CC9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26,78</w:t>
            </w:r>
          </w:p>
        </w:tc>
        <w:tc>
          <w:tcPr>
            <w:tcW w:w="1104" w:type="dxa"/>
            <w:tcBorders>
              <w:top w:val="nil"/>
              <w:left w:val="nil"/>
              <w:bottom w:val="single" w:sz="4" w:space="0" w:color="C0C0C0"/>
              <w:right w:val="single" w:sz="4" w:space="0" w:color="C0C0C0"/>
            </w:tcBorders>
            <w:shd w:val="clear" w:color="000000" w:fill="FFFFCC"/>
            <w:vAlign w:val="center"/>
            <w:hideMark/>
          </w:tcPr>
          <w:p w14:paraId="0D66828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131,97</w:t>
            </w:r>
          </w:p>
        </w:tc>
        <w:tc>
          <w:tcPr>
            <w:tcW w:w="1156" w:type="dxa"/>
            <w:tcBorders>
              <w:top w:val="nil"/>
              <w:left w:val="nil"/>
              <w:bottom w:val="single" w:sz="4" w:space="0" w:color="C0C0C0"/>
              <w:right w:val="single" w:sz="4" w:space="0" w:color="C0C0C0"/>
            </w:tcBorders>
            <w:shd w:val="clear" w:color="000000" w:fill="FFFFCC"/>
            <w:vAlign w:val="center"/>
            <w:hideMark/>
          </w:tcPr>
          <w:p w14:paraId="30AABF2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99" w:type="dxa"/>
            <w:tcBorders>
              <w:top w:val="nil"/>
              <w:left w:val="nil"/>
              <w:bottom w:val="single" w:sz="4" w:space="0" w:color="C0C0C0"/>
              <w:right w:val="single" w:sz="4" w:space="0" w:color="C0C0C0"/>
            </w:tcBorders>
            <w:shd w:val="clear" w:color="000000" w:fill="FFFFCC"/>
            <w:vAlign w:val="center"/>
            <w:hideMark/>
          </w:tcPr>
          <w:p w14:paraId="2173040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105,19</w:t>
            </w:r>
          </w:p>
        </w:tc>
        <w:tc>
          <w:tcPr>
            <w:tcW w:w="755" w:type="dxa"/>
            <w:tcBorders>
              <w:top w:val="nil"/>
              <w:left w:val="nil"/>
              <w:bottom w:val="single" w:sz="4" w:space="0" w:color="C0C0C0"/>
              <w:right w:val="single" w:sz="4" w:space="0" w:color="C0C0C0"/>
            </w:tcBorders>
            <w:shd w:val="clear" w:color="000000" w:fill="D7EAD3"/>
            <w:vAlign w:val="center"/>
            <w:hideMark/>
          </w:tcPr>
          <w:p w14:paraId="546EF68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52,59</w:t>
            </w:r>
          </w:p>
        </w:tc>
        <w:tc>
          <w:tcPr>
            <w:tcW w:w="755" w:type="dxa"/>
            <w:tcBorders>
              <w:top w:val="nil"/>
              <w:left w:val="nil"/>
              <w:bottom w:val="single" w:sz="4" w:space="0" w:color="C0C0C0"/>
              <w:right w:val="single" w:sz="4" w:space="0" w:color="C0C0C0"/>
            </w:tcBorders>
            <w:shd w:val="clear" w:color="000000" w:fill="D7EAD3"/>
            <w:vAlign w:val="center"/>
            <w:hideMark/>
          </w:tcPr>
          <w:p w14:paraId="3FF4A5C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52,59</w:t>
            </w:r>
          </w:p>
        </w:tc>
        <w:tc>
          <w:tcPr>
            <w:tcW w:w="843" w:type="dxa"/>
            <w:tcBorders>
              <w:top w:val="nil"/>
              <w:left w:val="nil"/>
              <w:bottom w:val="single" w:sz="4" w:space="0" w:color="C0C0C0"/>
              <w:right w:val="single" w:sz="4" w:space="0" w:color="C0C0C0"/>
            </w:tcBorders>
            <w:shd w:val="clear" w:color="000000" w:fill="D7EAD3"/>
            <w:vAlign w:val="center"/>
            <w:hideMark/>
          </w:tcPr>
          <w:p w14:paraId="2787E1F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0,01</w:t>
            </w:r>
          </w:p>
        </w:tc>
        <w:tc>
          <w:tcPr>
            <w:tcW w:w="1410" w:type="dxa"/>
            <w:tcBorders>
              <w:top w:val="nil"/>
              <w:left w:val="nil"/>
              <w:bottom w:val="single" w:sz="4" w:space="0" w:color="C0C0C0"/>
              <w:right w:val="single" w:sz="4" w:space="0" w:color="C0C0C0"/>
            </w:tcBorders>
            <w:shd w:val="clear" w:color="000000" w:fill="FFFFCC"/>
            <w:vAlign w:val="center"/>
            <w:hideMark/>
          </w:tcPr>
          <w:p w14:paraId="22F47615"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FD43F0" w:rsidRPr="00FD43F0" w14:paraId="25D9D514" w14:textId="77777777" w:rsidTr="00FD43F0">
        <w:trPr>
          <w:trHeight w:val="299"/>
          <w:jc w:val="center"/>
        </w:trPr>
        <w:tc>
          <w:tcPr>
            <w:tcW w:w="283" w:type="dxa"/>
            <w:tcBorders>
              <w:top w:val="nil"/>
              <w:left w:val="nil"/>
              <w:bottom w:val="nil"/>
              <w:right w:val="nil"/>
            </w:tcBorders>
            <w:shd w:val="clear" w:color="000000" w:fill="FFFF00"/>
            <w:noWrap/>
            <w:vAlign w:val="center"/>
            <w:hideMark/>
          </w:tcPr>
          <w:p w14:paraId="42FA42C1"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ОР</w:t>
            </w:r>
          </w:p>
        </w:tc>
        <w:tc>
          <w:tcPr>
            <w:tcW w:w="221" w:type="dxa"/>
            <w:tcBorders>
              <w:top w:val="nil"/>
              <w:left w:val="nil"/>
              <w:bottom w:val="nil"/>
              <w:right w:val="nil"/>
            </w:tcBorders>
            <w:shd w:val="clear" w:color="auto" w:fill="auto"/>
            <w:noWrap/>
            <w:vAlign w:val="bottom"/>
            <w:hideMark/>
          </w:tcPr>
          <w:p w14:paraId="15DFBDB5"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437D893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w:t>
            </w:r>
          </w:p>
        </w:tc>
        <w:tc>
          <w:tcPr>
            <w:tcW w:w="1934" w:type="dxa"/>
            <w:tcBorders>
              <w:top w:val="nil"/>
              <w:left w:val="nil"/>
              <w:bottom w:val="single" w:sz="4" w:space="0" w:color="C0C0C0"/>
              <w:right w:val="single" w:sz="4" w:space="0" w:color="C0C0C0"/>
            </w:tcBorders>
            <w:shd w:val="clear" w:color="auto" w:fill="auto"/>
            <w:vAlign w:val="center"/>
            <w:hideMark/>
          </w:tcPr>
          <w:p w14:paraId="4204FEBB"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Административные расходы</w:t>
            </w:r>
          </w:p>
        </w:tc>
        <w:tc>
          <w:tcPr>
            <w:tcW w:w="617" w:type="dxa"/>
            <w:tcBorders>
              <w:top w:val="nil"/>
              <w:left w:val="nil"/>
              <w:bottom w:val="single" w:sz="4" w:space="0" w:color="C0C0C0"/>
              <w:right w:val="single" w:sz="4" w:space="0" w:color="C0C0C0"/>
            </w:tcBorders>
            <w:shd w:val="clear" w:color="auto" w:fill="auto"/>
            <w:vAlign w:val="center"/>
            <w:hideMark/>
          </w:tcPr>
          <w:p w14:paraId="54AD354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13E1F3D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17,30</w:t>
            </w:r>
          </w:p>
        </w:tc>
        <w:tc>
          <w:tcPr>
            <w:tcW w:w="680" w:type="dxa"/>
            <w:tcBorders>
              <w:top w:val="nil"/>
              <w:left w:val="nil"/>
              <w:bottom w:val="single" w:sz="4" w:space="0" w:color="C0C0C0"/>
              <w:right w:val="single" w:sz="4" w:space="0" w:color="C0C0C0"/>
            </w:tcBorders>
            <w:shd w:val="clear" w:color="000000" w:fill="D7EAD3"/>
            <w:vAlign w:val="center"/>
            <w:hideMark/>
          </w:tcPr>
          <w:p w14:paraId="5E5402B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44,20</w:t>
            </w:r>
          </w:p>
        </w:tc>
        <w:tc>
          <w:tcPr>
            <w:tcW w:w="1060" w:type="dxa"/>
            <w:tcBorders>
              <w:top w:val="nil"/>
              <w:left w:val="nil"/>
              <w:bottom w:val="single" w:sz="4" w:space="0" w:color="C0C0C0"/>
              <w:right w:val="single" w:sz="4" w:space="0" w:color="C0C0C0"/>
            </w:tcBorders>
            <w:shd w:val="clear" w:color="000000" w:fill="D7EAD3"/>
            <w:vAlign w:val="center"/>
            <w:hideMark/>
          </w:tcPr>
          <w:p w14:paraId="57F8827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18,10</w:t>
            </w:r>
          </w:p>
        </w:tc>
        <w:tc>
          <w:tcPr>
            <w:tcW w:w="1060" w:type="dxa"/>
            <w:tcBorders>
              <w:top w:val="nil"/>
              <w:left w:val="nil"/>
              <w:bottom w:val="single" w:sz="4" w:space="0" w:color="C0C0C0"/>
              <w:right w:val="single" w:sz="4" w:space="0" w:color="C0C0C0"/>
            </w:tcBorders>
            <w:shd w:val="clear" w:color="000000" w:fill="D7EAD3"/>
            <w:vAlign w:val="center"/>
            <w:hideMark/>
          </w:tcPr>
          <w:p w14:paraId="73B0F4B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18,52</w:t>
            </w:r>
          </w:p>
        </w:tc>
        <w:tc>
          <w:tcPr>
            <w:tcW w:w="1156" w:type="dxa"/>
            <w:tcBorders>
              <w:top w:val="nil"/>
              <w:left w:val="nil"/>
              <w:bottom w:val="single" w:sz="4" w:space="0" w:color="C0C0C0"/>
              <w:right w:val="single" w:sz="4" w:space="0" w:color="C0C0C0"/>
            </w:tcBorders>
            <w:shd w:val="clear" w:color="000000" w:fill="D7EAD3"/>
            <w:vAlign w:val="center"/>
            <w:hideMark/>
          </w:tcPr>
          <w:p w14:paraId="66A96EF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0,29</w:t>
            </w:r>
          </w:p>
        </w:tc>
        <w:tc>
          <w:tcPr>
            <w:tcW w:w="1104" w:type="dxa"/>
            <w:tcBorders>
              <w:top w:val="nil"/>
              <w:left w:val="nil"/>
              <w:bottom w:val="single" w:sz="4" w:space="0" w:color="C0C0C0"/>
              <w:right w:val="single" w:sz="4" w:space="0" w:color="C0C0C0"/>
            </w:tcBorders>
            <w:shd w:val="clear" w:color="000000" w:fill="D7EAD3"/>
            <w:vAlign w:val="center"/>
            <w:hideMark/>
          </w:tcPr>
          <w:p w14:paraId="0D11F8A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18,81</w:t>
            </w:r>
          </w:p>
        </w:tc>
        <w:tc>
          <w:tcPr>
            <w:tcW w:w="1156" w:type="dxa"/>
            <w:tcBorders>
              <w:top w:val="nil"/>
              <w:left w:val="nil"/>
              <w:bottom w:val="single" w:sz="4" w:space="0" w:color="C0C0C0"/>
              <w:right w:val="single" w:sz="4" w:space="0" w:color="C0C0C0"/>
            </w:tcBorders>
            <w:shd w:val="clear" w:color="000000" w:fill="D7EAD3"/>
            <w:vAlign w:val="center"/>
            <w:hideMark/>
          </w:tcPr>
          <w:p w14:paraId="057C139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0408CFF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18,53</w:t>
            </w:r>
          </w:p>
        </w:tc>
        <w:tc>
          <w:tcPr>
            <w:tcW w:w="755" w:type="dxa"/>
            <w:tcBorders>
              <w:top w:val="nil"/>
              <w:left w:val="nil"/>
              <w:bottom w:val="single" w:sz="4" w:space="0" w:color="C0C0C0"/>
              <w:right w:val="single" w:sz="4" w:space="0" w:color="C0C0C0"/>
            </w:tcBorders>
            <w:shd w:val="clear" w:color="000000" w:fill="D7EAD3"/>
            <w:vAlign w:val="center"/>
            <w:hideMark/>
          </w:tcPr>
          <w:p w14:paraId="611FFCF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9,26</w:t>
            </w:r>
          </w:p>
        </w:tc>
        <w:tc>
          <w:tcPr>
            <w:tcW w:w="755" w:type="dxa"/>
            <w:tcBorders>
              <w:top w:val="nil"/>
              <w:left w:val="nil"/>
              <w:bottom w:val="single" w:sz="4" w:space="0" w:color="C0C0C0"/>
              <w:right w:val="single" w:sz="4" w:space="0" w:color="C0C0C0"/>
            </w:tcBorders>
            <w:shd w:val="clear" w:color="000000" w:fill="D7EAD3"/>
            <w:vAlign w:val="center"/>
            <w:hideMark/>
          </w:tcPr>
          <w:p w14:paraId="23388AB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9,26</w:t>
            </w:r>
          </w:p>
        </w:tc>
        <w:tc>
          <w:tcPr>
            <w:tcW w:w="843" w:type="dxa"/>
            <w:tcBorders>
              <w:top w:val="nil"/>
              <w:left w:val="nil"/>
              <w:bottom w:val="single" w:sz="4" w:space="0" w:color="C0C0C0"/>
              <w:right w:val="single" w:sz="4" w:space="0" w:color="C0C0C0"/>
            </w:tcBorders>
            <w:shd w:val="clear" w:color="000000" w:fill="D7EAD3"/>
            <w:vAlign w:val="center"/>
            <w:hideMark/>
          </w:tcPr>
          <w:p w14:paraId="4B2D5E8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26910E2E"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5973E0CA" w14:textId="77777777" w:rsidTr="00FD43F0">
        <w:trPr>
          <w:trHeight w:val="299"/>
          <w:jc w:val="center"/>
        </w:trPr>
        <w:tc>
          <w:tcPr>
            <w:tcW w:w="283" w:type="dxa"/>
            <w:tcBorders>
              <w:top w:val="nil"/>
              <w:left w:val="nil"/>
              <w:bottom w:val="nil"/>
              <w:right w:val="nil"/>
            </w:tcBorders>
            <w:shd w:val="clear" w:color="000000" w:fill="FFFF00"/>
            <w:noWrap/>
            <w:vAlign w:val="center"/>
            <w:hideMark/>
          </w:tcPr>
          <w:p w14:paraId="30D015FE"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ОР</w:t>
            </w:r>
          </w:p>
        </w:tc>
        <w:tc>
          <w:tcPr>
            <w:tcW w:w="221" w:type="dxa"/>
            <w:tcBorders>
              <w:top w:val="nil"/>
              <w:left w:val="nil"/>
              <w:bottom w:val="nil"/>
              <w:right w:val="nil"/>
            </w:tcBorders>
            <w:shd w:val="clear" w:color="auto" w:fill="auto"/>
            <w:noWrap/>
            <w:vAlign w:val="bottom"/>
            <w:hideMark/>
          </w:tcPr>
          <w:p w14:paraId="39E86DD1"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24C9BBC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5.3</w:t>
            </w:r>
          </w:p>
        </w:tc>
        <w:tc>
          <w:tcPr>
            <w:tcW w:w="1934" w:type="dxa"/>
            <w:tcBorders>
              <w:top w:val="nil"/>
              <w:left w:val="nil"/>
              <w:bottom w:val="single" w:sz="4" w:space="0" w:color="C0C0C0"/>
              <w:right w:val="single" w:sz="4" w:space="0" w:color="C0C0C0"/>
            </w:tcBorders>
            <w:shd w:val="clear" w:color="auto" w:fill="auto"/>
            <w:vAlign w:val="center"/>
            <w:hideMark/>
          </w:tcPr>
          <w:p w14:paraId="6A357464" w14:textId="77777777" w:rsidR="00FD43F0" w:rsidRPr="00FD43F0" w:rsidRDefault="00FD43F0" w:rsidP="00FD43F0">
            <w:pPr>
              <w:ind w:firstLineChars="100" w:firstLine="131"/>
              <w:rPr>
                <w:rFonts w:ascii="Tahoma" w:hAnsi="Tahoma" w:cs="Tahoma"/>
                <w:b/>
                <w:bCs/>
                <w:color w:val="000000"/>
                <w:sz w:val="13"/>
                <w:szCs w:val="13"/>
                <w:lang w:eastAsia="ru-RU"/>
              </w:rPr>
            </w:pPr>
            <w:r w:rsidRPr="00FD43F0">
              <w:rPr>
                <w:rFonts w:ascii="Tahoma" w:hAnsi="Tahoma" w:cs="Tahoma"/>
                <w:b/>
                <w:bCs/>
                <w:color w:val="000000"/>
                <w:sz w:val="13"/>
                <w:szCs w:val="13"/>
                <w:lang w:eastAsia="ru-RU"/>
              </w:rPr>
              <w:t>Прочие административные расходы:</w:t>
            </w:r>
          </w:p>
        </w:tc>
        <w:tc>
          <w:tcPr>
            <w:tcW w:w="617" w:type="dxa"/>
            <w:tcBorders>
              <w:top w:val="nil"/>
              <w:left w:val="nil"/>
              <w:bottom w:val="single" w:sz="4" w:space="0" w:color="C0C0C0"/>
              <w:right w:val="single" w:sz="4" w:space="0" w:color="C0C0C0"/>
            </w:tcBorders>
            <w:shd w:val="clear" w:color="auto" w:fill="auto"/>
            <w:vAlign w:val="center"/>
            <w:hideMark/>
          </w:tcPr>
          <w:p w14:paraId="1FBF1BE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019D9B1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17,30</w:t>
            </w:r>
          </w:p>
        </w:tc>
        <w:tc>
          <w:tcPr>
            <w:tcW w:w="680" w:type="dxa"/>
            <w:tcBorders>
              <w:top w:val="nil"/>
              <w:left w:val="nil"/>
              <w:bottom w:val="single" w:sz="4" w:space="0" w:color="C0C0C0"/>
              <w:right w:val="single" w:sz="4" w:space="0" w:color="C0C0C0"/>
            </w:tcBorders>
            <w:shd w:val="clear" w:color="000000" w:fill="D7EAD3"/>
            <w:vAlign w:val="center"/>
            <w:hideMark/>
          </w:tcPr>
          <w:p w14:paraId="1653DA7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44,20</w:t>
            </w:r>
          </w:p>
        </w:tc>
        <w:tc>
          <w:tcPr>
            <w:tcW w:w="1060" w:type="dxa"/>
            <w:tcBorders>
              <w:top w:val="nil"/>
              <w:left w:val="nil"/>
              <w:bottom w:val="single" w:sz="4" w:space="0" w:color="C0C0C0"/>
              <w:right w:val="single" w:sz="4" w:space="0" w:color="C0C0C0"/>
            </w:tcBorders>
            <w:shd w:val="clear" w:color="000000" w:fill="D7EAD3"/>
            <w:vAlign w:val="center"/>
            <w:hideMark/>
          </w:tcPr>
          <w:p w14:paraId="29EFB1B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18,10</w:t>
            </w:r>
          </w:p>
        </w:tc>
        <w:tc>
          <w:tcPr>
            <w:tcW w:w="1060" w:type="dxa"/>
            <w:tcBorders>
              <w:top w:val="nil"/>
              <w:left w:val="nil"/>
              <w:bottom w:val="single" w:sz="4" w:space="0" w:color="C0C0C0"/>
              <w:right w:val="single" w:sz="4" w:space="0" w:color="C0C0C0"/>
            </w:tcBorders>
            <w:shd w:val="clear" w:color="000000" w:fill="D7EAD3"/>
            <w:vAlign w:val="center"/>
            <w:hideMark/>
          </w:tcPr>
          <w:p w14:paraId="6B80785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18,52</w:t>
            </w:r>
          </w:p>
        </w:tc>
        <w:tc>
          <w:tcPr>
            <w:tcW w:w="1156" w:type="dxa"/>
            <w:tcBorders>
              <w:top w:val="nil"/>
              <w:left w:val="nil"/>
              <w:bottom w:val="single" w:sz="4" w:space="0" w:color="C0C0C0"/>
              <w:right w:val="single" w:sz="4" w:space="0" w:color="C0C0C0"/>
            </w:tcBorders>
            <w:shd w:val="clear" w:color="000000" w:fill="D7EAD3"/>
            <w:vAlign w:val="center"/>
            <w:hideMark/>
          </w:tcPr>
          <w:p w14:paraId="3A95FAD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0,29</w:t>
            </w:r>
          </w:p>
        </w:tc>
        <w:tc>
          <w:tcPr>
            <w:tcW w:w="1104" w:type="dxa"/>
            <w:tcBorders>
              <w:top w:val="nil"/>
              <w:left w:val="nil"/>
              <w:bottom w:val="single" w:sz="4" w:space="0" w:color="C0C0C0"/>
              <w:right w:val="single" w:sz="4" w:space="0" w:color="C0C0C0"/>
            </w:tcBorders>
            <w:shd w:val="clear" w:color="000000" w:fill="D7EAD3"/>
            <w:vAlign w:val="center"/>
            <w:hideMark/>
          </w:tcPr>
          <w:p w14:paraId="26C5AA3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18,81</w:t>
            </w:r>
          </w:p>
        </w:tc>
        <w:tc>
          <w:tcPr>
            <w:tcW w:w="1156" w:type="dxa"/>
            <w:tcBorders>
              <w:top w:val="nil"/>
              <w:left w:val="nil"/>
              <w:bottom w:val="single" w:sz="4" w:space="0" w:color="C0C0C0"/>
              <w:right w:val="single" w:sz="4" w:space="0" w:color="C0C0C0"/>
            </w:tcBorders>
            <w:shd w:val="clear" w:color="000000" w:fill="D7EAD3"/>
            <w:vAlign w:val="center"/>
            <w:hideMark/>
          </w:tcPr>
          <w:p w14:paraId="081F766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3A0DAA9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18,53</w:t>
            </w:r>
          </w:p>
        </w:tc>
        <w:tc>
          <w:tcPr>
            <w:tcW w:w="755" w:type="dxa"/>
            <w:tcBorders>
              <w:top w:val="nil"/>
              <w:left w:val="nil"/>
              <w:bottom w:val="single" w:sz="4" w:space="0" w:color="C0C0C0"/>
              <w:right w:val="single" w:sz="4" w:space="0" w:color="C0C0C0"/>
            </w:tcBorders>
            <w:shd w:val="clear" w:color="000000" w:fill="D7EAD3"/>
            <w:vAlign w:val="center"/>
            <w:hideMark/>
          </w:tcPr>
          <w:p w14:paraId="3955B7D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9,26</w:t>
            </w:r>
          </w:p>
        </w:tc>
        <w:tc>
          <w:tcPr>
            <w:tcW w:w="755" w:type="dxa"/>
            <w:tcBorders>
              <w:top w:val="nil"/>
              <w:left w:val="nil"/>
              <w:bottom w:val="single" w:sz="4" w:space="0" w:color="C0C0C0"/>
              <w:right w:val="single" w:sz="4" w:space="0" w:color="C0C0C0"/>
            </w:tcBorders>
            <w:shd w:val="clear" w:color="000000" w:fill="D7EAD3"/>
            <w:vAlign w:val="center"/>
            <w:hideMark/>
          </w:tcPr>
          <w:p w14:paraId="287ACFA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9,26</w:t>
            </w:r>
          </w:p>
        </w:tc>
        <w:tc>
          <w:tcPr>
            <w:tcW w:w="843" w:type="dxa"/>
            <w:tcBorders>
              <w:top w:val="nil"/>
              <w:left w:val="nil"/>
              <w:bottom w:val="single" w:sz="4" w:space="0" w:color="C0C0C0"/>
              <w:right w:val="single" w:sz="4" w:space="0" w:color="C0C0C0"/>
            </w:tcBorders>
            <w:shd w:val="clear" w:color="000000" w:fill="D7EAD3"/>
            <w:vAlign w:val="center"/>
            <w:hideMark/>
          </w:tcPr>
          <w:p w14:paraId="0A7C3E7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5B760392"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7D866E4F" w14:textId="77777777" w:rsidTr="00FD43F0">
        <w:trPr>
          <w:trHeight w:val="2562"/>
          <w:jc w:val="center"/>
        </w:trPr>
        <w:tc>
          <w:tcPr>
            <w:tcW w:w="283" w:type="dxa"/>
            <w:tcBorders>
              <w:top w:val="nil"/>
              <w:left w:val="nil"/>
              <w:bottom w:val="nil"/>
              <w:right w:val="nil"/>
            </w:tcBorders>
            <w:shd w:val="clear" w:color="000000" w:fill="FFFF00"/>
            <w:noWrap/>
            <w:vAlign w:val="center"/>
            <w:hideMark/>
          </w:tcPr>
          <w:p w14:paraId="4D837CAC" w14:textId="77777777" w:rsidR="00FD43F0" w:rsidRPr="00FD43F0" w:rsidRDefault="00FD43F0" w:rsidP="00FD43F0">
            <w:pPr>
              <w:rPr>
                <w:rFonts w:ascii="Tahoma" w:hAnsi="Tahoma" w:cs="Tahoma"/>
                <w:color w:val="000000"/>
                <w:sz w:val="13"/>
                <w:szCs w:val="13"/>
                <w:lang w:eastAsia="ru-RU"/>
              </w:rPr>
            </w:pPr>
            <w:r w:rsidRPr="00FD43F0">
              <w:rPr>
                <w:rFonts w:ascii="Tahoma" w:hAnsi="Tahoma" w:cs="Tahoma"/>
                <w:color w:val="000000"/>
                <w:sz w:val="13"/>
                <w:szCs w:val="13"/>
                <w:lang w:eastAsia="ru-RU"/>
              </w:rPr>
              <w:t>ОР</w:t>
            </w:r>
          </w:p>
        </w:tc>
        <w:tc>
          <w:tcPr>
            <w:tcW w:w="221" w:type="dxa"/>
            <w:tcBorders>
              <w:top w:val="nil"/>
              <w:left w:val="nil"/>
              <w:bottom w:val="nil"/>
              <w:right w:val="nil"/>
            </w:tcBorders>
            <w:shd w:val="clear" w:color="auto" w:fill="auto"/>
            <w:vAlign w:val="center"/>
            <w:hideMark/>
          </w:tcPr>
          <w:p w14:paraId="4852C3C7" w14:textId="77777777" w:rsidR="00FD43F0" w:rsidRPr="00FD43F0" w:rsidRDefault="00FD43F0" w:rsidP="00FD43F0">
            <w:pPr>
              <w:jc w:val="center"/>
              <w:rPr>
                <w:rFonts w:ascii="Wingdings 2" w:hAnsi="Wingdings 2" w:cs="Tahoma"/>
                <w:color w:val="5A5A5A"/>
                <w:sz w:val="13"/>
                <w:szCs w:val="13"/>
                <w:lang w:eastAsia="ru-RU"/>
              </w:rPr>
            </w:pPr>
            <w:r w:rsidRPr="00FD43F0">
              <w:rPr>
                <w:rFonts w:ascii="Wingdings 2" w:hAnsi="Wingdings 2" w:cs="Tahoma"/>
                <w:color w:val="5A5A5A"/>
                <w:sz w:val="13"/>
                <w:szCs w:val="13"/>
                <w:lang w:eastAsia="ru-RU"/>
              </w:rPr>
              <w:t></w:t>
            </w:r>
          </w:p>
        </w:tc>
        <w:tc>
          <w:tcPr>
            <w:tcW w:w="48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A2D755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5.3.1</w:t>
            </w:r>
          </w:p>
        </w:tc>
        <w:tc>
          <w:tcPr>
            <w:tcW w:w="1934" w:type="dxa"/>
            <w:tcBorders>
              <w:top w:val="single" w:sz="4" w:space="0" w:color="C0C0C0"/>
              <w:left w:val="nil"/>
              <w:bottom w:val="single" w:sz="4" w:space="0" w:color="C0C0C0"/>
              <w:right w:val="single" w:sz="4" w:space="0" w:color="C0C0C0"/>
            </w:tcBorders>
            <w:shd w:val="clear" w:color="000000" w:fill="E3FAFD"/>
            <w:vAlign w:val="center"/>
            <w:hideMark/>
          </w:tcPr>
          <w:p w14:paraId="2CFB98D2" w14:textId="77777777" w:rsidR="00FD43F0" w:rsidRPr="00FD43F0" w:rsidRDefault="00FD43F0" w:rsidP="00FD43F0">
            <w:pPr>
              <w:ind w:firstLineChars="200" w:firstLine="260"/>
              <w:rPr>
                <w:rFonts w:ascii="Tahoma" w:hAnsi="Tahoma" w:cs="Tahoma"/>
                <w:sz w:val="13"/>
                <w:szCs w:val="13"/>
                <w:lang w:eastAsia="ru-RU"/>
              </w:rPr>
            </w:pPr>
            <w:r w:rsidRPr="00FD43F0">
              <w:rPr>
                <w:rFonts w:ascii="Tahoma" w:hAnsi="Tahoma" w:cs="Tahoma"/>
                <w:sz w:val="13"/>
                <w:szCs w:val="13"/>
                <w:lang w:eastAsia="ru-RU"/>
              </w:rPr>
              <w:t>Прочие расходы</w:t>
            </w:r>
          </w:p>
        </w:tc>
        <w:tc>
          <w:tcPr>
            <w:tcW w:w="617" w:type="dxa"/>
            <w:tcBorders>
              <w:top w:val="single" w:sz="4" w:space="0" w:color="C0C0C0"/>
              <w:left w:val="nil"/>
              <w:bottom w:val="single" w:sz="4" w:space="0" w:color="C0C0C0"/>
              <w:right w:val="single" w:sz="4" w:space="0" w:color="C0C0C0"/>
            </w:tcBorders>
            <w:shd w:val="clear" w:color="auto" w:fill="auto"/>
            <w:vAlign w:val="center"/>
            <w:hideMark/>
          </w:tcPr>
          <w:p w14:paraId="4B2280B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single" w:sz="4" w:space="0" w:color="C0C0C0"/>
              <w:left w:val="nil"/>
              <w:bottom w:val="single" w:sz="4" w:space="0" w:color="C0C0C0"/>
              <w:right w:val="single" w:sz="4" w:space="0" w:color="C0C0C0"/>
            </w:tcBorders>
            <w:shd w:val="clear" w:color="000000" w:fill="FFFFCC"/>
            <w:vAlign w:val="center"/>
            <w:hideMark/>
          </w:tcPr>
          <w:p w14:paraId="05AFB5F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17,30</w:t>
            </w:r>
          </w:p>
        </w:tc>
        <w:tc>
          <w:tcPr>
            <w:tcW w:w="680" w:type="dxa"/>
            <w:tcBorders>
              <w:top w:val="single" w:sz="4" w:space="0" w:color="C0C0C0"/>
              <w:left w:val="nil"/>
              <w:bottom w:val="single" w:sz="4" w:space="0" w:color="C0C0C0"/>
              <w:right w:val="single" w:sz="4" w:space="0" w:color="C0C0C0"/>
            </w:tcBorders>
            <w:shd w:val="clear" w:color="000000" w:fill="FFFFCC"/>
            <w:vAlign w:val="center"/>
            <w:hideMark/>
          </w:tcPr>
          <w:p w14:paraId="40E43F9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44,20</w:t>
            </w:r>
          </w:p>
        </w:tc>
        <w:tc>
          <w:tcPr>
            <w:tcW w:w="1060" w:type="dxa"/>
            <w:tcBorders>
              <w:top w:val="single" w:sz="4" w:space="0" w:color="C0C0C0"/>
              <w:left w:val="nil"/>
              <w:bottom w:val="single" w:sz="4" w:space="0" w:color="C0C0C0"/>
              <w:right w:val="single" w:sz="4" w:space="0" w:color="C0C0C0"/>
            </w:tcBorders>
            <w:shd w:val="clear" w:color="000000" w:fill="FFFFCC"/>
            <w:vAlign w:val="center"/>
            <w:hideMark/>
          </w:tcPr>
          <w:p w14:paraId="0F673CB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18,10</w:t>
            </w:r>
          </w:p>
        </w:tc>
        <w:tc>
          <w:tcPr>
            <w:tcW w:w="1060" w:type="dxa"/>
            <w:tcBorders>
              <w:top w:val="single" w:sz="4" w:space="0" w:color="C0C0C0"/>
              <w:left w:val="nil"/>
              <w:bottom w:val="single" w:sz="4" w:space="0" w:color="C0C0C0"/>
              <w:right w:val="single" w:sz="4" w:space="0" w:color="C0C0C0"/>
            </w:tcBorders>
            <w:shd w:val="clear" w:color="000000" w:fill="FFFFCC"/>
            <w:vAlign w:val="center"/>
            <w:hideMark/>
          </w:tcPr>
          <w:p w14:paraId="06905A2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18,52</w:t>
            </w:r>
          </w:p>
        </w:tc>
        <w:tc>
          <w:tcPr>
            <w:tcW w:w="1156" w:type="dxa"/>
            <w:tcBorders>
              <w:top w:val="single" w:sz="4" w:space="0" w:color="C0C0C0"/>
              <w:left w:val="nil"/>
              <w:bottom w:val="single" w:sz="4" w:space="0" w:color="C0C0C0"/>
              <w:right w:val="single" w:sz="4" w:space="0" w:color="C0C0C0"/>
            </w:tcBorders>
            <w:shd w:val="clear" w:color="000000" w:fill="FFFFCC"/>
            <w:vAlign w:val="center"/>
            <w:hideMark/>
          </w:tcPr>
          <w:p w14:paraId="6ADF235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0,29</w:t>
            </w:r>
          </w:p>
        </w:tc>
        <w:tc>
          <w:tcPr>
            <w:tcW w:w="1104" w:type="dxa"/>
            <w:tcBorders>
              <w:top w:val="single" w:sz="4" w:space="0" w:color="C0C0C0"/>
              <w:left w:val="nil"/>
              <w:bottom w:val="single" w:sz="4" w:space="0" w:color="C0C0C0"/>
              <w:right w:val="single" w:sz="4" w:space="0" w:color="C0C0C0"/>
            </w:tcBorders>
            <w:shd w:val="clear" w:color="000000" w:fill="FFFFCC"/>
            <w:vAlign w:val="center"/>
            <w:hideMark/>
          </w:tcPr>
          <w:p w14:paraId="0D5BC20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18,81</w:t>
            </w:r>
          </w:p>
        </w:tc>
        <w:tc>
          <w:tcPr>
            <w:tcW w:w="1156" w:type="dxa"/>
            <w:tcBorders>
              <w:top w:val="single" w:sz="4" w:space="0" w:color="C0C0C0"/>
              <w:left w:val="nil"/>
              <w:bottom w:val="single" w:sz="4" w:space="0" w:color="C0C0C0"/>
              <w:right w:val="single" w:sz="4" w:space="0" w:color="C0C0C0"/>
            </w:tcBorders>
            <w:shd w:val="clear" w:color="000000" w:fill="FFFFCC"/>
            <w:vAlign w:val="center"/>
            <w:hideMark/>
          </w:tcPr>
          <w:p w14:paraId="142E94E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99" w:type="dxa"/>
            <w:tcBorders>
              <w:top w:val="single" w:sz="4" w:space="0" w:color="C0C0C0"/>
              <w:left w:val="nil"/>
              <w:bottom w:val="single" w:sz="4" w:space="0" w:color="C0C0C0"/>
              <w:right w:val="single" w:sz="4" w:space="0" w:color="C0C0C0"/>
            </w:tcBorders>
            <w:shd w:val="clear" w:color="000000" w:fill="FFFFCC"/>
            <w:vAlign w:val="center"/>
            <w:hideMark/>
          </w:tcPr>
          <w:p w14:paraId="5A12408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18,53</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094224C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9,26</w:t>
            </w:r>
          </w:p>
        </w:tc>
        <w:tc>
          <w:tcPr>
            <w:tcW w:w="755" w:type="dxa"/>
            <w:tcBorders>
              <w:top w:val="single" w:sz="4" w:space="0" w:color="C0C0C0"/>
              <w:left w:val="nil"/>
              <w:bottom w:val="single" w:sz="4" w:space="0" w:color="C0C0C0"/>
              <w:right w:val="single" w:sz="4" w:space="0" w:color="C0C0C0"/>
            </w:tcBorders>
            <w:shd w:val="clear" w:color="000000" w:fill="D7EAD3"/>
            <w:vAlign w:val="center"/>
            <w:hideMark/>
          </w:tcPr>
          <w:p w14:paraId="4989C6C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9,26</w:t>
            </w:r>
          </w:p>
        </w:tc>
        <w:tc>
          <w:tcPr>
            <w:tcW w:w="843" w:type="dxa"/>
            <w:tcBorders>
              <w:top w:val="single" w:sz="4" w:space="0" w:color="C0C0C0"/>
              <w:left w:val="nil"/>
              <w:bottom w:val="single" w:sz="4" w:space="0" w:color="C0C0C0"/>
              <w:right w:val="single" w:sz="4" w:space="0" w:color="C0C0C0"/>
            </w:tcBorders>
            <w:shd w:val="clear" w:color="000000" w:fill="D7EAD3"/>
            <w:vAlign w:val="center"/>
            <w:hideMark/>
          </w:tcPr>
          <w:p w14:paraId="459C7E8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410" w:type="dxa"/>
            <w:tcBorders>
              <w:top w:val="single" w:sz="4" w:space="0" w:color="C0C0C0"/>
              <w:left w:val="nil"/>
              <w:bottom w:val="single" w:sz="4" w:space="0" w:color="C0C0C0"/>
              <w:right w:val="single" w:sz="4" w:space="0" w:color="C0C0C0"/>
            </w:tcBorders>
            <w:shd w:val="clear" w:color="000000" w:fill="FFFFCC"/>
            <w:vAlign w:val="center"/>
            <w:hideMark/>
          </w:tcPr>
          <w:p w14:paraId="1FAE51D7"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FD43F0" w:rsidRPr="00FD43F0" w14:paraId="50F6139E" w14:textId="77777777" w:rsidTr="00FD43F0">
        <w:trPr>
          <w:trHeight w:val="449"/>
          <w:jc w:val="center"/>
        </w:trPr>
        <w:tc>
          <w:tcPr>
            <w:tcW w:w="283" w:type="dxa"/>
            <w:tcBorders>
              <w:top w:val="nil"/>
              <w:left w:val="nil"/>
              <w:bottom w:val="nil"/>
              <w:right w:val="nil"/>
            </w:tcBorders>
            <w:shd w:val="clear" w:color="000000" w:fill="B1A0C7"/>
            <w:noWrap/>
            <w:vAlign w:val="center"/>
            <w:hideMark/>
          </w:tcPr>
          <w:p w14:paraId="2942B84C"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А</w:t>
            </w:r>
          </w:p>
        </w:tc>
        <w:tc>
          <w:tcPr>
            <w:tcW w:w="221" w:type="dxa"/>
            <w:tcBorders>
              <w:top w:val="nil"/>
              <w:left w:val="nil"/>
              <w:bottom w:val="nil"/>
              <w:right w:val="nil"/>
            </w:tcBorders>
            <w:shd w:val="clear" w:color="auto" w:fill="auto"/>
            <w:noWrap/>
            <w:vAlign w:val="bottom"/>
            <w:hideMark/>
          </w:tcPr>
          <w:p w14:paraId="7FA50F27"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7A43394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w:t>
            </w:r>
          </w:p>
        </w:tc>
        <w:tc>
          <w:tcPr>
            <w:tcW w:w="1934" w:type="dxa"/>
            <w:tcBorders>
              <w:top w:val="nil"/>
              <w:left w:val="nil"/>
              <w:bottom w:val="single" w:sz="4" w:space="0" w:color="C0C0C0"/>
              <w:right w:val="single" w:sz="4" w:space="0" w:color="C0C0C0"/>
            </w:tcBorders>
            <w:shd w:val="clear" w:color="auto" w:fill="auto"/>
            <w:vAlign w:val="center"/>
            <w:hideMark/>
          </w:tcPr>
          <w:p w14:paraId="7FFA8C7F"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Амортизация основных средств и нематериальных активов</w:t>
            </w:r>
          </w:p>
        </w:tc>
        <w:tc>
          <w:tcPr>
            <w:tcW w:w="617" w:type="dxa"/>
            <w:tcBorders>
              <w:top w:val="nil"/>
              <w:left w:val="nil"/>
              <w:bottom w:val="single" w:sz="4" w:space="0" w:color="C0C0C0"/>
              <w:right w:val="single" w:sz="4" w:space="0" w:color="C0C0C0"/>
            </w:tcBorders>
            <w:shd w:val="clear" w:color="auto" w:fill="auto"/>
            <w:vAlign w:val="center"/>
            <w:hideMark/>
          </w:tcPr>
          <w:p w14:paraId="49ECEDA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21651F5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29,01</w:t>
            </w:r>
          </w:p>
        </w:tc>
        <w:tc>
          <w:tcPr>
            <w:tcW w:w="680" w:type="dxa"/>
            <w:tcBorders>
              <w:top w:val="nil"/>
              <w:left w:val="nil"/>
              <w:bottom w:val="single" w:sz="4" w:space="0" w:color="C0C0C0"/>
              <w:right w:val="single" w:sz="4" w:space="0" w:color="C0C0C0"/>
            </w:tcBorders>
            <w:shd w:val="clear" w:color="000000" w:fill="D7EAD3"/>
            <w:vAlign w:val="center"/>
            <w:hideMark/>
          </w:tcPr>
          <w:p w14:paraId="3F6F3A7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22,46</w:t>
            </w:r>
          </w:p>
        </w:tc>
        <w:tc>
          <w:tcPr>
            <w:tcW w:w="1060" w:type="dxa"/>
            <w:tcBorders>
              <w:top w:val="nil"/>
              <w:left w:val="nil"/>
              <w:bottom w:val="single" w:sz="4" w:space="0" w:color="C0C0C0"/>
              <w:right w:val="single" w:sz="4" w:space="0" w:color="C0C0C0"/>
            </w:tcBorders>
            <w:shd w:val="clear" w:color="000000" w:fill="D7EAD3"/>
            <w:vAlign w:val="center"/>
            <w:hideMark/>
          </w:tcPr>
          <w:p w14:paraId="2923EC5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29,94</w:t>
            </w:r>
          </w:p>
        </w:tc>
        <w:tc>
          <w:tcPr>
            <w:tcW w:w="1060" w:type="dxa"/>
            <w:tcBorders>
              <w:top w:val="nil"/>
              <w:left w:val="nil"/>
              <w:bottom w:val="single" w:sz="4" w:space="0" w:color="C0C0C0"/>
              <w:right w:val="single" w:sz="4" w:space="0" w:color="C0C0C0"/>
            </w:tcBorders>
            <w:shd w:val="clear" w:color="000000" w:fill="D7EAD3"/>
            <w:vAlign w:val="center"/>
            <w:hideMark/>
          </w:tcPr>
          <w:p w14:paraId="622E5CA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29,94</w:t>
            </w:r>
          </w:p>
        </w:tc>
        <w:tc>
          <w:tcPr>
            <w:tcW w:w="1156" w:type="dxa"/>
            <w:tcBorders>
              <w:top w:val="nil"/>
              <w:left w:val="nil"/>
              <w:bottom w:val="single" w:sz="4" w:space="0" w:color="C0C0C0"/>
              <w:right w:val="single" w:sz="4" w:space="0" w:color="C0C0C0"/>
            </w:tcBorders>
            <w:shd w:val="clear" w:color="000000" w:fill="D7EAD3"/>
            <w:vAlign w:val="center"/>
            <w:hideMark/>
          </w:tcPr>
          <w:p w14:paraId="27A67D5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14,73</w:t>
            </w:r>
          </w:p>
        </w:tc>
        <w:tc>
          <w:tcPr>
            <w:tcW w:w="1104" w:type="dxa"/>
            <w:tcBorders>
              <w:top w:val="nil"/>
              <w:left w:val="nil"/>
              <w:bottom w:val="single" w:sz="4" w:space="0" w:color="C0C0C0"/>
              <w:right w:val="single" w:sz="4" w:space="0" w:color="C0C0C0"/>
            </w:tcBorders>
            <w:shd w:val="clear" w:color="000000" w:fill="D7EAD3"/>
            <w:vAlign w:val="center"/>
            <w:hideMark/>
          </w:tcPr>
          <w:p w14:paraId="39225AC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44,67</w:t>
            </w:r>
          </w:p>
        </w:tc>
        <w:tc>
          <w:tcPr>
            <w:tcW w:w="1156" w:type="dxa"/>
            <w:tcBorders>
              <w:top w:val="nil"/>
              <w:left w:val="nil"/>
              <w:bottom w:val="single" w:sz="4" w:space="0" w:color="C0C0C0"/>
              <w:right w:val="single" w:sz="4" w:space="0" w:color="C0C0C0"/>
            </w:tcBorders>
            <w:shd w:val="clear" w:color="000000" w:fill="D7EAD3"/>
            <w:vAlign w:val="center"/>
            <w:hideMark/>
          </w:tcPr>
          <w:p w14:paraId="7602442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-7,48</w:t>
            </w:r>
          </w:p>
        </w:tc>
        <w:tc>
          <w:tcPr>
            <w:tcW w:w="1099" w:type="dxa"/>
            <w:tcBorders>
              <w:top w:val="nil"/>
              <w:left w:val="nil"/>
              <w:bottom w:val="single" w:sz="4" w:space="0" w:color="C0C0C0"/>
              <w:right w:val="single" w:sz="4" w:space="0" w:color="C0C0C0"/>
            </w:tcBorders>
            <w:shd w:val="clear" w:color="000000" w:fill="D7EAD3"/>
            <w:vAlign w:val="center"/>
            <w:hideMark/>
          </w:tcPr>
          <w:p w14:paraId="4FFDC2F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22,46</w:t>
            </w:r>
          </w:p>
        </w:tc>
        <w:tc>
          <w:tcPr>
            <w:tcW w:w="755" w:type="dxa"/>
            <w:tcBorders>
              <w:top w:val="nil"/>
              <w:left w:val="nil"/>
              <w:bottom w:val="single" w:sz="4" w:space="0" w:color="C0C0C0"/>
              <w:right w:val="single" w:sz="4" w:space="0" w:color="C0C0C0"/>
            </w:tcBorders>
            <w:shd w:val="clear" w:color="000000" w:fill="D7EAD3"/>
            <w:vAlign w:val="center"/>
            <w:hideMark/>
          </w:tcPr>
          <w:p w14:paraId="552E6BE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11,23</w:t>
            </w:r>
          </w:p>
        </w:tc>
        <w:tc>
          <w:tcPr>
            <w:tcW w:w="755" w:type="dxa"/>
            <w:tcBorders>
              <w:top w:val="nil"/>
              <w:left w:val="nil"/>
              <w:bottom w:val="single" w:sz="4" w:space="0" w:color="C0C0C0"/>
              <w:right w:val="single" w:sz="4" w:space="0" w:color="C0C0C0"/>
            </w:tcBorders>
            <w:shd w:val="clear" w:color="000000" w:fill="D7EAD3"/>
            <w:vAlign w:val="center"/>
            <w:hideMark/>
          </w:tcPr>
          <w:p w14:paraId="70EE70C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11,23</w:t>
            </w:r>
          </w:p>
        </w:tc>
        <w:tc>
          <w:tcPr>
            <w:tcW w:w="843" w:type="dxa"/>
            <w:tcBorders>
              <w:top w:val="nil"/>
              <w:left w:val="nil"/>
              <w:bottom w:val="single" w:sz="4" w:space="0" w:color="C0C0C0"/>
              <w:right w:val="single" w:sz="4" w:space="0" w:color="C0C0C0"/>
            </w:tcBorders>
            <w:shd w:val="clear" w:color="000000" w:fill="D7EAD3"/>
            <w:vAlign w:val="center"/>
            <w:hideMark/>
          </w:tcPr>
          <w:p w14:paraId="0668954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7,48</w:t>
            </w:r>
          </w:p>
        </w:tc>
        <w:tc>
          <w:tcPr>
            <w:tcW w:w="1410" w:type="dxa"/>
            <w:tcBorders>
              <w:top w:val="nil"/>
              <w:left w:val="nil"/>
              <w:bottom w:val="single" w:sz="4" w:space="0" w:color="C0C0C0"/>
              <w:right w:val="single" w:sz="4" w:space="0" w:color="C0C0C0"/>
            </w:tcBorders>
            <w:shd w:val="clear" w:color="000000" w:fill="FFFFCC"/>
            <w:vAlign w:val="center"/>
            <w:hideMark/>
          </w:tcPr>
          <w:p w14:paraId="75336D54"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59313082" w14:textId="77777777" w:rsidTr="00FD43F0">
        <w:trPr>
          <w:trHeight w:val="299"/>
          <w:jc w:val="center"/>
        </w:trPr>
        <w:tc>
          <w:tcPr>
            <w:tcW w:w="283" w:type="dxa"/>
            <w:tcBorders>
              <w:top w:val="nil"/>
              <w:left w:val="nil"/>
              <w:bottom w:val="nil"/>
              <w:right w:val="nil"/>
            </w:tcBorders>
            <w:shd w:val="clear" w:color="000000" w:fill="B1A0C7"/>
            <w:noWrap/>
            <w:vAlign w:val="center"/>
            <w:hideMark/>
          </w:tcPr>
          <w:p w14:paraId="0B5B8804"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А</w:t>
            </w:r>
          </w:p>
        </w:tc>
        <w:tc>
          <w:tcPr>
            <w:tcW w:w="221" w:type="dxa"/>
            <w:tcBorders>
              <w:top w:val="nil"/>
              <w:left w:val="nil"/>
              <w:bottom w:val="nil"/>
              <w:right w:val="nil"/>
            </w:tcBorders>
            <w:shd w:val="clear" w:color="auto" w:fill="auto"/>
            <w:noWrap/>
            <w:vAlign w:val="bottom"/>
            <w:hideMark/>
          </w:tcPr>
          <w:p w14:paraId="517DBF58"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60226E2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7.1</w:t>
            </w:r>
          </w:p>
        </w:tc>
        <w:tc>
          <w:tcPr>
            <w:tcW w:w="1934" w:type="dxa"/>
            <w:tcBorders>
              <w:top w:val="nil"/>
              <w:left w:val="nil"/>
              <w:bottom w:val="single" w:sz="4" w:space="0" w:color="C0C0C0"/>
              <w:right w:val="single" w:sz="4" w:space="0" w:color="C0C0C0"/>
            </w:tcBorders>
            <w:shd w:val="clear" w:color="auto" w:fill="auto"/>
            <w:vAlign w:val="center"/>
            <w:hideMark/>
          </w:tcPr>
          <w:p w14:paraId="23E8D08C" w14:textId="77777777" w:rsidR="00FD43F0" w:rsidRPr="00FD43F0" w:rsidRDefault="00FD43F0" w:rsidP="00FD43F0">
            <w:pPr>
              <w:ind w:firstLineChars="100" w:firstLine="131"/>
              <w:rPr>
                <w:rFonts w:ascii="Tahoma" w:hAnsi="Tahoma" w:cs="Tahoma"/>
                <w:b/>
                <w:bCs/>
                <w:color w:val="000000"/>
                <w:sz w:val="13"/>
                <w:szCs w:val="13"/>
                <w:lang w:eastAsia="ru-RU"/>
              </w:rPr>
            </w:pPr>
            <w:r w:rsidRPr="00FD43F0">
              <w:rPr>
                <w:rFonts w:ascii="Tahoma" w:hAnsi="Tahoma" w:cs="Tahoma"/>
                <w:b/>
                <w:bCs/>
                <w:color w:val="000000"/>
                <w:sz w:val="13"/>
                <w:szCs w:val="13"/>
                <w:lang w:eastAsia="ru-RU"/>
              </w:rPr>
              <w:t>Амортизация основных средств</w:t>
            </w:r>
          </w:p>
        </w:tc>
        <w:tc>
          <w:tcPr>
            <w:tcW w:w="617" w:type="dxa"/>
            <w:tcBorders>
              <w:top w:val="nil"/>
              <w:left w:val="nil"/>
              <w:bottom w:val="single" w:sz="4" w:space="0" w:color="C0C0C0"/>
              <w:right w:val="single" w:sz="4" w:space="0" w:color="C0C0C0"/>
            </w:tcBorders>
            <w:shd w:val="clear" w:color="auto" w:fill="auto"/>
            <w:vAlign w:val="center"/>
            <w:hideMark/>
          </w:tcPr>
          <w:p w14:paraId="3595406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39D5B74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29,01</w:t>
            </w:r>
          </w:p>
        </w:tc>
        <w:tc>
          <w:tcPr>
            <w:tcW w:w="680" w:type="dxa"/>
            <w:tcBorders>
              <w:top w:val="nil"/>
              <w:left w:val="nil"/>
              <w:bottom w:val="single" w:sz="4" w:space="0" w:color="C0C0C0"/>
              <w:right w:val="single" w:sz="4" w:space="0" w:color="C0C0C0"/>
            </w:tcBorders>
            <w:shd w:val="clear" w:color="000000" w:fill="FFFFCC"/>
            <w:vAlign w:val="center"/>
            <w:hideMark/>
          </w:tcPr>
          <w:p w14:paraId="56E5915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22,46</w:t>
            </w:r>
          </w:p>
        </w:tc>
        <w:tc>
          <w:tcPr>
            <w:tcW w:w="1060" w:type="dxa"/>
            <w:tcBorders>
              <w:top w:val="nil"/>
              <w:left w:val="nil"/>
              <w:bottom w:val="single" w:sz="4" w:space="0" w:color="C0C0C0"/>
              <w:right w:val="single" w:sz="4" w:space="0" w:color="C0C0C0"/>
            </w:tcBorders>
            <w:shd w:val="clear" w:color="000000" w:fill="FFFFCC"/>
            <w:vAlign w:val="center"/>
            <w:hideMark/>
          </w:tcPr>
          <w:p w14:paraId="400568F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29,94</w:t>
            </w:r>
          </w:p>
        </w:tc>
        <w:tc>
          <w:tcPr>
            <w:tcW w:w="1060" w:type="dxa"/>
            <w:tcBorders>
              <w:top w:val="nil"/>
              <w:left w:val="nil"/>
              <w:bottom w:val="single" w:sz="4" w:space="0" w:color="C0C0C0"/>
              <w:right w:val="single" w:sz="4" w:space="0" w:color="C0C0C0"/>
            </w:tcBorders>
            <w:shd w:val="clear" w:color="000000" w:fill="FFFFCC"/>
            <w:vAlign w:val="center"/>
            <w:hideMark/>
          </w:tcPr>
          <w:p w14:paraId="2A985B3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29,94</w:t>
            </w:r>
          </w:p>
        </w:tc>
        <w:tc>
          <w:tcPr>
            <w:tcW w:w="1156" w:type="dxa"/>
            <w:tcBorders>
              <w:top w:val="nil"/>
              <w:left w:val="nil"/>
              <w:bottom w:val="single" w:sz="4" w:space="0" w:color="C0C0C0"/>
              <w:right w:val="single" w:sz="4" w:space="0" w:color="C0C0C0"/>
            </w:tcBorders>
            <w:shd w:val="clear" w:color="000000" w:fill="FFFFCC"/>
            <w:vAlign w:val="center"/>
            <w:hideMark/>
          </w:tcPr>
          <w:p w14:paraId="31F1240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14,73</w:t>
            </w:r>
          </w:p>
        </w:tc>
        <w:tc>
          <w:tcPr>
            <w:tcW w:w="1104" w:type="dxa"/>
            <w:tcBorders>
              <w:top w:val="nil"/>
              <w:left w:val="nil"/>
              <w:bottom w:val="single" w:sz="4" w:space="0" w:color="C0C0C0"/>
              <w:right w:val="single" w:sz="4" w:space="0" w:color="C0C0C0"/>
            </w:tcBorders>
            <w:shd w:val="clear" w:color="000000" w:fill="FFFFCC"/>
            <w:vAlign w:val="center"/>
            <w:hideMark/>
          </w:tcPr>
          <w:p w14:paraId="0AFF02F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44,67</w:t>
            </w:r>
          </w:p>
        </w:tc>
        <w:tc>
          <w:tcPr>
            <w:tcW w:w="1156" w:type="dxa"/>
            <w:tcBorders>
              <w:top w:val="nil"/>
              <w:left w:val="nil"/>
              <w:bottom w:val="single" w:sz="4" w:space="0" w:color="C0C0C0"/>
              <w:right w:val="single" w:sz="4" w:space="0" w:color="C0C0C0"/>
            </w:tcBorders>
            <w:shd w:val="clear" w:color="000000" w:fill="FFFFCC"/>
            <w:vAlign w:val="center"/>
            <w:hideMark/>
          </w:tcPr>
          <w:p w14:paraId="7421BE4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-7,48</w:t>
            </w:r>
          </w:p>
        </w:tc>
        <w:tc>
          <w:tcPr>
            <w:tcW w:w="1099" w:type="dxa"/>
            <w:tcBorders>
              <w:top w:val="nil"/>
              <w:left w:val="nil"/>
              <w:bottom w:val="single" w:sz="4" w:space="0" w:color="C0C0C0"/>
              <w:right w:val="single" w:sz="4" w:space="0" w:color="C0C0C0"/>
            </w:tcBorders>
            <w:shd w:val="clear" w:color="000000" w:fill="FFFFCC"/>
            <w:vAlign w:val="center"/>
            <w:hideMark/>
          </w:tcPr>
          <w:p w14:paraId="4D8EAAD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22,46</w:t>
            </w:r>
          </w:p>
        </w:tc>
        <w:tc>
          <w:tcPr>
            <w:tcW w:w="755" w:type="dxa"/>
            <w:tcBorders>
              <w:top w:val="nil"/>
              <w:left w:val="nil"/>
              <w:bottom w:val="single" w:sz="4" w:space="0" w:color="C0C0C0"/>
              <w:right w:val="single" w:sz="4" w:space="0" w:color="C0C0C0"/>
            </w:tcBorders>
            <w:shd w:val="clear" w:color="000000" w:fill="D7EAD3"/>
            <w:vAlign w:val="center"/>
            <w:hideMark/>
          </w:tcPr>
          <w:p w14:paraId="753D320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11,23</w:t>
            </w:r>
          </w:p>
        </w:tc>
        <w:tc>
          <w:tcPr>
            <w:tcW w:w="755" w:type="dxa"/>
            <w:tcBorders>
              <w:top w:val="nil"/>
              <w:left w:val="nil"/>
              <w:bottom w:val="single" w:sz="4" w:space="0" w:color="C0C0C0"/>
              <w:right w:val="single" w:sz="4" w:space="0" w:color="C0C0C0"/>
            </w:tcBorders>
            <w:shd w:val="clear" w:color="000000" w:fill="D7EAD3"/>
            <w:vAlign w:val="center"/>
            <w:hideMark/>
          </w:tcPr>
          <w:p w14:paraId="47B61A2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11,23</w:t>
            </w:r>
          </w:p>
        </w:tc>
        <w:tc>
          <w:tcPr>
            <w:tcW w:w="843" w:type="dxa"/>
            <w:tcBorders>
              <w:top w:val="nil"/>
              <w:left w:val="nil"/>
              <w:bottom w:val="single" w:sz="4" w:space="0" w:color="C0C0C0"/>
              <w:right w:val="single" w:sz="4" w:space="0" w:color="C0C0C0"/>
            </w:tcBorders>
            <w:shd w:val="clear" w:color="000000" w:fill="D7EAD3"/>
            <w:vAlign w:val="center"/>
            <w:hideMark/>
          </w:tcPr>
          <w:p w14:paraId="301626B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7,48</w:t>
            </w:r>
          </w:p>
        </w:tc>
        <w:tc>
          <w:tcPr>
            <w:tcW w:w="1410" w:type="dxa"/>
            <w:tcBorders>
              <w:top w:val="nil"/>
              <w:left w:val="nil"/>
              <w:bottom w:val="single" w:sz="4" w:space="0" w:color="C0C0C0"/>
              <w:right w:val="single" w:sz="4" w:space="0" w:color="C0C0C0"/>
            </w:tcBorders>
            <w:shd w:val="clear" w:color="000000" w:fill="FFFFCC"/>
            <w:vAlign w:val="center"/>
            <w:hideMark/>
          </w:tcPr>
          <w:p w14:paraId="5CD7ADBE"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по факту 2018 года</w:t>
            </w:r>
          </w:p>
        </w:tc>
      </w:tr>
      <w:tr w:rsidR="00FD43F0" w:rsidRPr="00FD43F0" w14:paraId="56A58859" w14:textId="77777777" w:rsidTr="00FD43F0">
        <w:trPr>
          <w:trHeight w:val="299"/>
          <w:jc w:val="center"/>
        </w:trPr>
        <w:tc>
          <w:tcPr>
            <w:tcW w:w="283" w:type="dxa"/>
            <w:tcBorders>
              <w:top w:val="nil"/>
              <w:left w:val="nil"/>
              <w:bottom w:val="nil"/>
              <w:right w:val="nil"/>
            </w:tcBorders>
            <w:shd w:val="clear" w:color="000000" w:fill="00B050"/>
            <w:noWrap/>
            <w:vAlign w:val="center"/>
            <w:hideMark/>
          </w:tcPr>
          <w:p w14:paraId="4F1EC6F0"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НР</w:t>
            </w:r>
          </w:p>
        </w:tc>
        <w:tc>
          <w:tcPr>
            <w:tcW w:w="221" w:type="dxa"/>
            <w:tcBorders>
              <w:top w:val="nil"/>
              <w:left w:val="nil"/>
              <w:bottom w:val="nil"/>
              <w:right w:val="nil"/>
            </w:tcBorders>
            <w:shd w:val="clear" w:color="auto" w:fill="auto"/>
            <w:noWrap/>
            <w:vAlign w:val="bottom"/>
            <w:hideMark/>
          </w:tcPr>
          <w:p w14:paraId="6AC2CB9D"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4E0A2B7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9</w:t>
            </w:r>
          </w:p>
        </w:tc>
        <w:tc>
          <w:tcPr>
            <w:tcW w:w="1934" w:type="dxa"/>
            <w:tcBorders>
              <w:top w:val="nil"/>
              <w:left w:val="nil"/>
              <w:bottom w:val="single" w:sz="4" w:space="0" w:color="C0C0C0"/>
              <w:right w:val="single" w:sz="4" w:space="0" w:color="C0C0C0"/>
            </w:tcBorders>
            <w:shd w:val="clear" w:color="auto" w:fill="auto"/>
            <w:vAlign w:val="center"/>
            <w:hideMark/>
          </w:tcPr>
          <w:p w14:paraId="77333200"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Расходы, связанные с оплатой налогов и сборов</w:t>
            </w:r>
          </w:p>
        </w:tc>
        <w:tc>
          <w:tcPr>
            <w:tcW w:w="617" w:type="dxa"/>
            <w:tcBorders>
              <w:top w:val="nil"/>
              <w:left w:val="nil"/>
              <w:bottom w:val="single" w:sz="4" w:space="0" w:color="C0C0C0"/>
              <w:right w:val="single" w:sz="4" w:space="0" w:color="C0C0C0"/>
            </w:tcBorders>
            <w:shd w:val="clear" w:color="auto" w:fill="auto"/>
            <w:vAlign w:val="center"/>
            <w:hideMark/>
          </w:tcPr>
          <w:p w14:paraId="021210C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0A1B6A6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1 265,67</w:t>
            </w:r>
          </w:p>
        </w:tc>
        <w:tc>
          <w:tcPr>
            <w:tcW w:w="680" w:type="dxa"/>
            <w:tcBorders>
              <w:top w:val="nil"/>
              <w:left w:val="nil"/>
              <w:bottom w:val="single" w:sz="4" w:space="0" w:color="C0C0C0"/>
              <w:right w:val="single" w:sz="4" w:space="0" w:color="C0C0C0"/>
            </w:tcBorders>
            <w:shd w:val="clear" w:color="000000" w:fill="D7EAD3"/>
            <w:vAlign w:val="center"/>
            <w:hideMark/>
          </w:tcPr>
          <w:p w14:paraId="58CDDAC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1 324,77</w:t>
            </w:r>
          </w:p>
        </w:tc>
        <w:tc>
          <w:tcPr>
            <w:tcW w:w="1060" w:type="dxa"/>
            <w:tcBorders>
              <w:top w:val="nil"/>
              <w:left w:val="nil"/>
              <w:bottom w:val="single" w:sz="4" w:space="0" w:color="C0C0C0"/>
              <w:right w:val="single" w:sz="4" w:space="0" w:color="C0C0C0"/>
            </w:tcBorders>
            <w:shd w:val="clear" w:color="000000" w:fill="D7EAD3"/>
            <w:vAlign w:val="center"/>
            <w:hideMark/>
          </w:tcPr>
          <w:p w14:paraId="6C4E90D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1 494,18</w:t>
            </w:r>
          </w:p>
        </w:tc>
        <w:tc>
          <w:tcPr>
            <w:tcW w:w="1060" w:type="dxa"/>
            <w:tcBorders>
              <w:top w:val="nil"/>
              <w:left w:val="nil"/>
              <w:bottom w:val="single" w:sz="4" w:space="0" w:color="C0C0C0"/>
              <w:right w:val="single" w:sz="4" w:space="0" w:color="C0C0C0"/>
            </w:tcBorders>
            <w:shd w:val="clear" w:color="000000" w:fill="D7EAD3"/>
            <w:vAlign w:val="center"/>
            <w:hideMark/>
          </w:tcPr>
          <w:p w14:paraId="1D18995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1 715,67</w:t>
            </w:r>
          </w:p>
        </w:tc>
        <w:tc>
          <w:tcPr>
            <w:tcW w:w="1156" w:type="dxa"/>
            <w:tcBorders>
              <w:top w:val="nil"/>
              <w:left w:val="nil"/>
              <w:bottom w:val="single" w:sz="4" w:space="0" w:color="C0C0C0"/>
              <w:right w:val="single" w:sz="4" w:space="0" w:color="C0C0C0"/>
            </w:tcBorders>
            <w:shd w:val="clear" w:color="000000" w:fill="D7EAD3"/>
            <w:vAlign w:val="center"/>
            <w:hideMark/>
          </w:tcPr>
          <w:p w14:paraId="53BFB92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32,57</w:t>
            </w:r>
          </w:p>
        </w:tc>
        <w:tc>
          <w:tcPr>
            <w:tcW w:w="1104" w:type="dxa"/>
            <w:tcBorders>
              <w:top w:val="nil"/>
              <w:left w:val="nil"/>
              <w:bottom w:val="single" w:sz="4" w:space="0" w:color="C0C0C0"/>
              <w:right w:val="single" w:sz="4" w:space="0" w:color="C0C0C0"/>
            </w:tcBorders>
            <w:shd w:val="clear" w:color="000000" w:fill="D7EAD3"/>
            <w:vAlign w:val="center"/>
            <w:hideMark/>
          </w:tcPr>
          <w:p w14:paraId="7D300F5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1 748,25</w:t>
            </w:r>
          </w:p>
        </w:tc>
        <w:tc>
          <w:tcPr>
            <w:tcW w:w="1156" w:type="dxa"/>
            <w:tcBorders>
              <w:top w:val="nil"/>
              <w:left w:val="nil"/>
              <w:bottom w:val="single" w:sz="4" w:space="0" w:color="C0C0C0"/>
              <w:right w:val="single" w:sz="4" w:space="0" w:color="C0C0C0"/>
            </w:tcBorders>
            <w:shd w:val="clear" w:color="000000" w:fill="D7EAD3"/>
            <w:vAlign w:val="center"/>
            <w:hideMark/>
          </w:tcPr>
          <w:p w14:paraId="37C9A9E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72,52</w:t>
            </w:r>
          </w:p>
        </w:tc>
        <w:tc>
          <w:tcPr>
            <w:tcW w:w="1099" w:type="dxa"/>
            <w:tcBorders>
              <w:top w:val="nil"/>
              <w:left w:val="nil"/>
              <w:bottom w:val="single" w:sz="4" w:space="0" w:color="C0C0C0"/>
              <w:right w:val="single" w:sz="4" w:space="0" w:color="C0C0C0"/>
            </w:tcBorders>
            <w:shd w:val="clear" w:color="000000" w:fill="D7EAD3"/>
            <w:vAlign w:val="center"/>
            <w:hideMark/>
          </w:tcPr>
          <w:p w14:paraId="4E88551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1 788,19</w:t>
            </w:r>
          </w:p>
        </w:tc>
        <w:tc>
          <w:tcPr>
            <w:tcW w:w="755" w:type="dxa"/>
            <w:tcBorders>
              <w:top w:val="nil"/>
              <w:left w:val="nil"/>
              <w:bottom w:val="single" w:sz="4" w:space="0" w:color="C0C0C0"/>
              <w:right w:val="single" w:sz="4" w:space="0" w:color="C0C0C0"/>
            </w:tcBorders>
            <w:shd w:val="clear" w:color="000000" w:fill="D7EAD3"/>
            <w:vAlign w:val="center"/>
            <w:hideMark/>
          </w:tcPr>
          <w:p w14:paraId="5F35407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815,78</w:t>
            </w:r>
          </w:p>
        </w:tc>
        <w:tc>
          <w:tcPr>
            <w:tcW w:w="755" w:type="dxa"/>
            <w:tcBorders>
              <w:top w:val="nil"/>
              <w:left w:val="nil"/>
              <w:bottom w:val="single" w:sz="4" w:space="0" w:color="C0C0C0"/>
              <w:right w:val="single" w:sz="4" w:space="0" w:color="C0C0C0"/>
            </w:tcBorders>
            <w:shd w:val="clear" w:color="000000" w:fill="D7EAD3"/>
            <w:vAlign w:val="center"/>
            <w:hideMark/>
          </w:tcPr>
          <w:p w14:paraId="18F6679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972,41</w:t>
            </w:r>
          </w:p>
        </w:tc>
        <w:tc>
          <w:tcPr>
            <w:tcW w:w="843" w:type="dxa"/>
            <w:tcBorders>
              <w:top w:val="nil"/>
              <w:left w:val="nil"/>
              <w:bottom w:val="single" w:sz="4" w:space="0" w:color="C0C0C0"/>
              <w:right w:val="single" w:sz="4" w:space="0" w:color="C0C0C0"/>
            </w:tcBorders>
            <w:shd w:val="clear" w:color="000000" w:fill="D7EAD3"/>
            <w:vAlign w:val="center"/>
            <w:hideMark/>
          </w:tcPr>
          <w:p w14:paraId="3FF1410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-72,52</w:t>
            </w:r>
          </w:p>
        </w:tc>
        <w:tc>
          <w:tcPr>
            <w:tcW w:w="1410" w:type="dxa"/>
            <w:tcBorders>
              <w:top w:val="nil"/>
              <w:left w:val="nil"/>
              <w:bottom w:val="single" w:sz="4" w:space="0" w:color="C0C0C0"/>
              <w:right w:val="single" w:sz="4" w:space="0" w:color="C0C0C0"/>
            </w:tcBorders>
            <w:shd w:val="clear" w:color="000000" w:fill="FFFFCC"/>
            <w:vAlign w:val="center"/>
            <w:hideMark/>
          </w:tcPr>
          <w:p w14:paraId="2558B1B1"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0BCFAEC5" w14:textId="77777777" w:rsidTr="00FD43F0">
        <w:trPr>
          <w:trHeight w:val="899"/>
          <w:jc w:val="center"/>
        </w:trPr>
        <w:tc>
          <w:tcPr>
            <w:tcW w:w="283" w:type="dxa"/>
            <w:tcBorders>
              <w:top w:val="nil"/>
              <w:left w:val="nil"/>
              <w:bottom w:val="nil"/>
              <w:right w:val="nil"/>
            </w:tcBorders>
            <w:shd w:val="clear" w:color="000000" w:fill="00B050"/>
            <w:noWrap/>
            <w:vAlign w:val="center"/>
            <w:hideMark/>
          </w:tcPr>
          <w:p w14:paraId="276CAF40"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НР</w:t>
            </w:r>
          </w:p>
        </w:tc>
        <w:tc>
          <w:tcPr>
            <w:tcW w:w="221" w:type="dxa"/>
            <w:tcBorders>
              <w:top w:val="nil"/>
              <w:left w:val="nil"/>
              <w:bottom w:val="nil"/>
              <w:right w:val="nil"/>
            </w:tcBorders>
            <w:shd w:val="clear" w:color="auto" w:fill="auto"/>
            <w:noWrap/>
            <w:vAlign w:val="bottom"/>
            <w:hideMark/>
          </w:tcPr>
          <w:p w14:paraId="0F8BF9D4"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07FBE9C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9.3</w:t>
            </w:r>
          </w:p>
        </w:tc>
        <w:tc>
          <w:tcPr>
            <w:tcW w:w="1934" w:type="dxa"/>
            <w:tcBorders>
              <w:top w:val="nil"/>
              <w:left w:val="nil"/>
              <w:bottom w:val="single" w:sz="4" w:space="0" w:color="C0C0C0"/>
              <w:right w:val="single" w:sz="4" w:space="0" w:color="C0C0C0"/>
            </w:tcBorders>
            <w:shd w:val="clear" w:color="auto" w:fill="auto"/>
            <w:vAlign w:val="center"/>
            <w:hideMark/>
          </w:tcPr>
          <w:p w14:paraId="664312E9" w14:textId="77777777" w:rsidR="00FD43F0" w:rsidRPr="00FD43F0" w:rsidRDefault="00FD43F0" w:rsidP="00FD43F0">
            <w:pPr>
              <w:ind w:firstLineChars="100" w:firstLine="130"/>
              <w:rPr>
                <w:rFonts w:ascii="Tahoma" w:hAnsi="Tahoma" w:cs="Tahoma"/>
                <w:sz w:val="13"/>
                <w:szCs w:val="13"/>
                <w:lang w:eastAsia="ru-RU"/>
              </w:rPr>
            </w:pPr>
            <w:r w:rsidRPr="00FD43F0">
              <w:rPr>
                <w:rFonts w:ascii="Tahoma" w:hAnsi="Tahoma" w:cs="Tahoma"/>
                <w:sz w:val="13"/>
                <w:szCs w:val="13"/>
                <w:lang w:eastAsia="ru-RU"/>
              </w:rPr>
              <w:t>Водный налог</w:t>
            </w:r>
          </w:p>
        </w:tc>
        <w:tc>
          <w:tcPr>
            <w:tcW w:w="617" w:type="dxa"/>
            <w:tcBorders>
              <w:top w:val="nil"/>
              <w:left w:val="nil"/>
              <w:bottom w:val="single" w:sz="4" w:space="0" w:color="C0C0C0"/>
              <w:right w:val="single" w:sz="4" w:space="0" w:color="C0C0C0"/>
            </w:tcBorders>
            <w:shd w:val="clear" w:color="auto" w:fill="auto"/>
            <w:vAlign w:val="center"/>
            <w:hideMark/>
          </w:tcPr>
          <w:p w14:paraId="36395C4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5195A4E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1 253,69</w:t>
            </w:r>
          </w:p>
        </w:tc>
        <w:tc>
          <w:tcPr>
            <w:tcW w:w="680" w:type="dxa"/>
            <w:tcBorders>
              <w:top w:val="nil"/>
              <w:left w:val="nil"/>
              <w:bottom w:val="single" w:sz="4" w:space="0" w:color="C0C0C0"/>
              <w:right w:val="single" w:sz="4" w:space="0" w:color="C0C0C0"/>
            </w:tcBorders>
            <w:shd w:val="clear" w:color="000000" w:fill="FFFFCC"/>
            <w:vAlign w:val="center"/>
            <w:hideMark/>
          </w:tcPr>
          <w:p w14:paraId="74E4D41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1 312,85</w:t>
            </w:r>
          </w:p>
        </w:tc>
        <w:tc>
          <w:tcPr>
            <w:tcW w:w="1060" w:type="dxa"/>
            <w:tcBorders>
              <w:top w:val="nil"/>
              <w:left w:val="nil"/>
              <w:bottom w:val="single" w:sz="4" w:space="0" w:color="C0C0C0"/>
              <w:right w:val="single" w:sz="4" w:space="0" w:color="C0C0C0"/>
            </w:tcBorders>
            <w:shd w:val="clear" w:color="000000" w:fill="FFFFCC"/>
            <w:vAlign w:val="center"/>
            <w:hideMark/>
          </w:tcPr>
          <w:p w14:paraId="09AA495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1 483,94</w:t>
            </w:r>
          </w:p>
        </w:tc>
        <w:tc>
          <w:tcPr>
            <w:tcW w:w="1060" w:type="dxa"/>
            <w:tcBorders>
              <w:top w:val="nil"/>
              <w:left w:val="nil"/>
              <w:bottom w:val="single" w:sz="4" w:space="0" w:color="C0C0C0"/>
              <w:right w:val="single" w:sz="4" w:space="0" w:color="C0C0C0"/>
            </w:tcBorders>
            <w:shd w:val="clear" w:color="000000" w:fill="FFFFCC"/>
            <w:vAlign w:val="center"/>
            <w:hideMark/>
          </w:tcPr>
          <w:p w14:paraId="64CC11D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1 705,43</w:t>
            </w:r>
          </w:p>
        </w:tc>
        <w:tc>
          <w:tcPr>
            <w:tcW w:w="1156" w:type="dxa"/>
            <w:tcBorders>
              <w:top w:val="nil"/>
              <w:left w:val="nil"/>
              <w:bottom w:val="single" w:sz="4" w:space="0" w:color="C0C0C0"/>
              <w:right w:val="single" w:sz="4" w:space="0" w:color="C0C0C0"/>
            </w:tcBorders>
            <w:shd w:val="clear" w:color="000000" w:fill="FFFFCC"/>
            <w:vAlign w:val="center"/>
            <w:hideMark/>
          </w:tcPr>
          <w:p w14:paraId="03D4C49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-6,42</w:t>
            </w:r>
          </w:p>
        </w:tc>
        <w:tc>
          <w:tcPr>
            <w:tcW w:w="1104" w:type="dxa"/>
            <w:tcBorders>
              <w:top w:val="nil"/>
              <w:left w:val="nil"/>
              <w:bottom w:val="single" w:sz="4" w:space="0" w:color="C0C0C0"/>
              <w:right w:val="single" w:sz="4" w:space="0" w:color="C0C0C0"/>
            </w:tcBorders>
            <w:shd w:val="clear" w:color="000000" w:fill="FFFFCC"/>
            <w:vAlign w:val="center"/>
            <w:hideMark/>
          </w:tcPr>
          <w:p w14:paraId="14868EC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1 699,01</w:t>
            </w:r>
          </w:p>
        </w:tc>
        <w:tc>
          <w:tcPr>
            <w:tcW w:w="1156" w:type="dxa"/>
            <w:tcBorders>
              <w:top w:val="nil"/>
              <w:left w:val="nil"/>
              <w:bottom w:val="single" w:sz="4" w:space="0" w:color="C0C0C0"/>
              <w:right w:val="single" w:sz="4" w:space="0" w:color="C0C0C0"/>
            </w:tcBorders>
            <w:shd w:val="clear" w:color="000000" w:fill="FFFFCC"/>
            <w:vAlign w:val="center"/>
            <w:hideMark/>
          </w:tcPr>
          <w:p w14:paraId="09202B6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71,92</w:t>
            </w:r>
          </w:p>
        </w:tc>
        <w:tc>
          <w:tcPr>
            <w:tcW w:w="1099" w:type="dxa"/>
            <w:tcBorders>
              <w:top w:val="nil"/>
              <w:left w:val="nil"/>
              <w:bottom w:val="single" w:sz="4" w:space="0" w:color="C0C0C0"/>
              <w:right w:val="single" w:sz="4" w:space="0" w:color="C0C0C0"/>
            </w:tcBorders>
            <w:shd w:val="clear" w:color="000000" w:fill="FFFFCC"/>
            <w:vAlign w:val="center"/>
            <w:hideMark/>
          </w:tcPr>
          <w:p w14:paraId="322EEB3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1 777,35</w:t>
            </w:r>
          </w:p>
        </w:tc>
        <w:tc>
          <w:tcPr>
            <w:tcW w:w="755" w:type="dxa"/>
            <w:tcBorders>
              <w:top w:val="nil"/>
              <w:left w:val="nil"/>
              <w:bottom w:val="single" w:sz="4" w:space="0" w:color="C0C0C0"/>
              <w:right w:val="single" w:sz="4" w:space="0" w:color="C0C0C0"/>
            </w:tcBorders>
            <w:shd w:val="clear" w:color="000000" w:fill="D7EAD3"/>
            <w:vAlign w:val="center"/>
            <w:hideMark/>
          </w:tcPr>
          <w:p w14:paraId="4D023EB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810,36</w:t>
            </w:r>
          </w:p>
        </w:tc>
        <w:tc>
          <w:tcPr>
            <w:tcW w:w="755" w:type="dxa"/>
            <w:tcBorders>
              <w:top w:val="nil"/>
              <w:left w:val="nil"/>
              <w:bottom w:val="single" w:sz="4" w:space="0" w:color="C0C0C0"/>
              <w:right w:val="single" w:sz="4" w:space="0" w:color="C0C0C0"/>
            </w:tcBorders>
            <w:shd w:val="clear" w:color="000000" w:fill="D7EAD3"/>
            <w:vAlign w:val="center"/>
            <w:hideMark/>
          </w:tcPr>
          <w:p w14:paraId="6A2C28D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966,99</w:t>
            </w:r>
          </w:p>
        </w:tc>
        <w:tc>
          <w:tcPr>
            <w:tcW w:w="843" w:type="dxa"/>
            <w:tcBorders>
              <w:top w:val="nil"/>
              <w:left w:val="nil"/>
              <w:bottom w:val="single" w:sz="4" w:space="0" w:color="C0C0C0"/>
              <w:right w:val="single" w:sz="4" w:space="0" w:color="C0C0C0"/>
            </w:tcBorders>
            <w:shd w:val="clear" w:color="000000" w:fill="D7EAD3"/>
            <w:vAlign w:val="center"/>
            <w:hideMark/>
          </w:tcPr>
          <w:p w14:paraId="3B2711A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-71,92</w:t>
            </w:r>
          </w:p>
        </w:tc>
        <w:tc>
          <w:tcPr>
            <w:tcW w:w="1410" w:type="dxa"/>
            <w:tcBorders>
              <w:top w:val="nil"/>
              <w:left w:val="nil"/>
              <w:bottom w:val="single" w:sz="4" w:space="0" w:color="C0C0C0"/>
              <w:right w:val="single" w:sz="4" w:space="0" w:color="C0C0C0"/>
            </w:tcBorders>
            <w:shd w:val="clear" w:color="000000" w:fill="FFFFCC"/>
            <w:vAlign w:val="center"/>
            <w:hideMark/>
          </w:tcPr>
          <w:p w14:paraId="64DCF5D4"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расчитано исходя из объема поднятой воды и ставок водного налога в соответствии с Налоговым кодексом  РФ</w:t>
            </w:r>
          </w:p>
        </w:tc>
      </w:tr>
      <w:tr w:rsidR="00FD43F0" w:rsidRPr="00FD43F0" w14:paraId="2B779DB0" w14:textId="77777777" w:rsidTr="00FD43F0">
        <w:trPr>
          <w:trHeight w:val="299"/>
          <w:jc w:val="center"/>
        </w:trPr>
        <w:tc>
          <w:tcPr>
            <w:tcW w:w="283" w:type="dxa"/>
            <w:tcBorders>
              <w:top w:val="nil"/>
              <w:left w:val="nil"/>
              <w:bottom w:val="nil"/>
              <w:right w:val="nil"/>
            </w:tcBorders>
            <w:shd w:val="clear" w:color="000000" w:fill="00B050"/>
            <w:noWrap/>
            <w:vAlign w:val="center"/>
            <w:hideMark/>
          </w:tcPr>
          <w:p w14:paraId="39706C7F"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lastRenderedPageBreak/>
              <w:t>НР</w:t>
            </w:r>
          </w:p>
        </w:tc>
        <w:tc>
          <w:tcPr>
            <w:tcW w:w="221" w:type="dxa"/>
            <w:tcBorders>
              <w:top w:val="nil"/>
              <w:left w:val="nil"/>
              <w:bottom w:val="nil"/>
              <w:right w:val="nil"/>
            </w:tcBorders>
            <w:shd w:val="clear" w:color="auto" w:fill="auto"/>
            <w:noWrap/>
            <w:vAlign w:val="bottom"/>
            <w:hideMark/>
          </w:tcPr>
          <w:p w14:paraId="28FF0F11"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5BF1CB3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9.5</w:t>
            </w:r>
          </w:p>
        </w:tc>
        <w:tc>
          <w:tcPr>
            <w:tcW w:w="1934" w:type="dxa"/>
            <w:tcBorders>
              <w:top w:val="nil"/>
              <w:left w:val="nil"/>
              <w:bottom w:val="single" w:sz="4" w:space="0" w:color="C0C0C0"/>
              <w:right w:val="single" w:sz="4" w:space="0" w:color="C0C0C0"/>
            </w:tcBorders>
            <w:shd w:val="clear" w:color="auto" w:fill="auto"/>
            <w:vAlign w:val="center"/>
            <w:hideMark/>
          </w:tcPr>
          <w:p w14:paraId="660E57EB" w14:textId="77777777" w:rsidR="00FD43F0" w:rsidRPr="00FD43F0" w:rsidRDefault="00FD43F0" w:rsidP="00FD43F0">
            <w:pPr>
              <w:ind w:firstLineChars="100" w:firstLine="130"/>
              <w:rPr>
                <w:rFonts w:ascii="Tahoma" w:hAnsi="Tahoma" w:cs="Tahoma"/>
                <w:sz w:val="13"/>
                <w:szCs w:val="13"/>
                <w:lang w:eastAsia="ru-RU"/>
              </w:rPr>
            </w:pPr>
            <w:r w:rsidRPr="00FD43F0">
              <w:rPr>
                <w:rFonts w:ascii="Tahoma" w:hAnsi="Tahoma" w:cs="Tahoma"/>
                <w:sz w:val="13"/>
                <w:szCs w:val="13"/>
                <w:lang w:eastAsia="ru-RU"/>
              </w:rPr>
              <w:t>Налог на имущество</w:t>
            </w:r>
          </w:p>
        </w:tc>
        <w:tc>
          <w:tcPr>
            <w:tcW w:w="617" w:type="dxa"/>
            <w:tcBorders>
              <w:top w:val="nil"/>
              <w:left w:val="nil"/>
              <w:bottom w:val="single" w:sz="4" w:space="0" w:color="C0C0C0"/>
              <w:right w:val="single" w:sz="4" w:space="0" w:color="C0C0C0"/>
            </w:tcBorders>
            <w:shd w:val="clear" w:color="auto" w:fill="auto"/>
            <w:vAlign w:val="center"/>
            <w:hideMark/>
          </w:tcPr>
          <w:p w14:paraId="4F4FC92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42E3F35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11,98</w:t>
            </w:r>
          </w:p>
        </w:tc>
        <w:tc>
          <w:tcPr>
            <w:tcW w:w="680" w:type="dxa"/>
            <w:tcBorders>
              <w:top w:val="nil"/>
              <w:left w:val="nil"/>
              <w:bottom w:val="single" w:sz="4" w:space="0" w:color="C0C0C0"/>
              <w:right w:val="single" w:sz="4" w:space="0" w:color="C0C0C0"/>
            </w:tcBorders>
            <w:shd w:val="clear" w:color="000000" w:fill="FFFFCC"/>
            <w:vAlign w:val="center"/>
            <w:hideMark/>
          </w:tcPr>
          <w:p w14:paraId="3DFC4B1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10,84</w:t>
            </w:r>
          </w:p>
        </w:tc>
        <w:tc>
          <w:tcPr>
            <w:tcW w:w="1060" w:type="dxa"/>
            <w:tcBorders>
              <w:top w:val="nil"/>
              <w:left w:val="nil"/>
              <w:bottom w:val="single" w:sz="4" w:space="0" w:color="C0C0C0"/>
              <w:right w:val="single" w:sz="4" w:space="0" w:color="C0C0C0"/>
            </w:tcBorders>
            <w:shd w:val="clear" w:color="000000" w:fill="FFFFCC"/>
            <w:vAlign w:val="center"/>
            <w:hideMark/>
          </w:tcPr>
          <w:p w14:paraId="12D8B6E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10,24</w:t>
            </w:r>
          </w:p>
        </w:tc>
        <w:tc>
          <w:tcPr>
            <w:tcW w:w="1060" w:type="dxa"/>
            <w:tcBorders>
              <w:top w:val="nil"/>
              <w:left w:val="nil"/>
              <w:bottom w:val="single" w:sz="4" w:space="0" w:color="C0C0C0"/>
              <w:right w:val="single" w:sz="4" w:space="0" w:color="C0C0C0"/>
            </w:tcBorders>
            <w:shd w:val="clear" w:color="000000" w:fill="FFFFCC"/>
            <w:vAlign w:val="center"/>
            <w:hideMark/>
          </w:tcPr>
          <w:p w14:paraId="1EEE5D3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10,24</w:t>
            </w:r>
          </w:p>
        </w:tc>
        <w:tc>
          <w:tcPr>
            <w:tcW w:w="1156" w:type="dxa"/>
            <w:tcBorders>
              <w:top w:val="nil"/>
              <w:left w:val="nil"/>
              <w:bottom w:val="single" w:sz="4" w:space="0" w:color="C0C0C0"/>
              <w:right w:val="single" w:sz="4" w:space="0" w:color="C0C0C0"/>
            </w:tcBorders>
            <w:shd w:val="clear" w:color="000000" w:fill="FFFFCC"/>
            <w:vAlign w:val="center"/>
            <w:hideMark/>
          </w:tcPr>
          <w:p w14:paraId="397AECE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39,00</w:t>
            </w:r>
          </w:p>
        </w:tc>
        <w:tc>
          <w:tcPr>
            <w:tcW w:w="1104" w:type="dxa"/>
            <w:tcBorders>
              <w:top w:val="nil"/>
              <w:left w:val="nil"/>
              <w:bottom w:val="single" w:sz="4" w:space="0" w:color="C0C0C0"/>
              <w:right w:val="single" w:sz="4" w:space="0" w:color="C0C0C0"/>
            </w:tcBorders>
            <w:shd w:val="clear" w:color="000000" w:fill="FFFFCC"/>
            <w:vAlign w:val="center"/>
            <w:hideMark/>
          </w:tcPr>
          <w:p w14:paraId="3BDE752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49,24</w:t>
            </w:r>
          </w:p>
        </w:tc>
        <w:tc>
          <w:tcPr>
            <w:tcW w:w="1156" w:type="dxa"/>
            <w:tcBorders>
              <w:top w:val="nil"/>
              <w:left w:val="nil"/>
              <w:bottom w:val="single" w:sz="4" w:space="0" w:color="C0C0C0"/>
              <w:right w:val="single" w:sz="4" w:space="0" w:color="C0C0C0"/>
            </w:tcBorders>
            <w:shd w:val="clear" w:color="000000" w:fill="FFFFCC"/>
            <w:vAlign w:val="center"/>
            <w:hideMark/>
          </w:tcPr>
          <w:p w14:paraId="6040B42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0,60</w:t>
            </w:r>
          </w:p>
        </w:tc>
        <w:tc>
          <w:tcPr>
            <w:tcW w:w="1099" w:type="dxa"/>
            <w:tcBorders>
              <w:top w:val="nil"/>
              <w:left w:val="nil"/>
              <w:bottom w:val="single" w:sz="4" w:space="0" w:color="C0C0C0"/>
              <w:right w:val="single" w:sz="4" w:space="0" w:color="C0C0C0"/>
            </w:tcBorders>
            <w:shd w:val="clear" w:color="000000" w:fill="FFFFCC"/>
            <w:vAlign w:val="center"/>
            <w:hideMark/>
          </w:tcPr>
          <w:p w14:paraId="2D4C205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10,84</w:t>
            </w:r>
          </w:p>
        </w:tc>
        <w:tc>
          <w:tcPr>
            <w:tcW w:w="755" w:type="dxa"/>
            <w:tcBorders>
              <w:top w:val="nil"/>
              <w:left w:val="nil"/>
              <w:bottom w:val="single" w:sz="4" w:space="0" w:color="C0C0C0"/>
              <w:right w:val="single" w:sz="4" w:space="0" w:color="C0C0C0"/>
            </w:tcBorders>
            <w:shd w:val="clear" w:color="000000" w:fill="D7EAD3"/>
            <w:vAlign w:val="center"/>
            <w:hideMark/>
          </w:tcPr>
          <w:p w14:paraId="5C81CA8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5,42</w:t>
            </w:r>
          </w:p>
        </w:tc>
        <w:tc>
          <w:tcPr>
            <w:tcW w:w="755" w:type="dxa"/>
            <w:tcBorders>
              <w:top w:val="nil"/>
              <w:left w:val="nil"/>
              <w:bottom w:val="single" w:sz="4" w:space="0" w:color="C0C0C0"/>
              <w:right w:val="single" w:sz="4" w:space="0" w:color="C0C0C0"/>
            </w:tcBorders>
            <w:shd w:val="clear" w:color="000000" w:fill="D7EAD3"/>
            <w:vAlign w:val="center"/>
            <w:hideMark/>
          </w:tcPr>
          <w:p w14:paraId="7A44635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5,42</w:t>
            </w:r>
          </w:p>
        </w:tc>
        <w:tc>
          <w:tcPr>
            <w:tcW w:w="843" w:type="dxa"/>
            <w:tcBorders>
              <w:top w:val="nil"/>
              <w:left w:val="nil"/>
              <w:bottom w:val="single" w:sz="4" w:space="0" w:color="C0C0C0"/>
              <w:right w:val="single" w:sz="4" w:space="0" w:color="C0C0C0"/>
            </w:tcBorders>
            <w:shd w:val="clear" w:color="000000" w:fill="D7EAD3"/>
            <w:vAlign w:val="center"/>
            <w:hideMark/>
          </w:tcPr>
          <w:p w14:paraId="2CA4759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-0,60</w:t>
            </w:r>
          </w:p>
        </w:tc>
        <w:tc>
          <w:tcPr>
            <w:tcW w:w="1410" w:type="dxa"/>
            <w:tcBorders>
              <w:top w:val="nil"/>
              <w:left w:val="nil"/>
              <w:bottom w:val="single" w:sz="4" w:space="0" w:color="C0C0C0"/>
              <w:right w:val="single" w:sz="4" w:space="0" w:color="C0C0C0"/>
            </w:tcBorders>
            <w:shd w:val="clear" w:color="000000" w:fill="FFFFCC"/>
            <w:vAlign w:val="center"/>
            <w:hideMark/>
          </w:tcPr>
          <w:p w14:paraId="3C412D67"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по факту 2018 года</w:t>
            </w:r>
          </w:p>
        </w:tc>
      </w:tr>
      <w:tr w:rsidR="00FD43F0" w:rsidRPr="00FD43F0" w14:paraId="18D94532" w14:textId="77777777" w:rsidTr="00FD43F0">
        <w:trPr>
          <w:trHeight w:val="299"/>
          <w:jc w:val="center"/>
        </w:trPr>
        <w:tc>
          <w:tcPr>
            <w:tcW w:w="283" w:type="dxa"/>
            <w:tcBorders>
              <w:top w:val="nil"/>
              <w:left w:val="nil"/>
              <w:bottom w:val="nil"/>
              <w:right w:val="nil"/>
            </w:tcBorders>
            <w:shd w:val="clear" w:color="auto" w:fill="auto"/>
            <w:noWrap/>
            <w:vAlign w:val="center"/>
            <w:hideMark/>
          </w:tcPr>
          <w:p w14:paraId="26E9378A" w14:textId="77777777" w:rsidR="00FD43F0" w:rsidRPr="00FD43F0" w:rsidRDefault="00FD43F0" w:rsidP="00FD43F0">
            <w:pPr>
              <w:rPr>
                <w:rFonts w:ascii="Tahoma" w:hAnsi="Tahoma" w:cs="Tahoma"/>
                <w:sz w:val="13"/>
                <w:szCs w:val="13"/>
                <w:lang w:eastAsia="ru-RU"/>
              </w:rPr>
            </w:pPr>
          </w:p>
        </w:tc>
        <w:tc>
          <w:tcPr>
            <w:tcW w:w="221" w:type="dxa"/>
            <w:tcBorders>
              <w:top w:val="nil"/>
              <w:left w:val="nil"/>
              <w:bottom w:val="nil"/>
              <w:right w:val="nil"/>
            </w:tcBorders>
            <w:shd w:val="clear" w:color="auto" w:fill="auto"/>
            <w:noWrap/>
            <w:vAlign w:val="bottom"/>
            <w:hideMark/>
          </w:tcPr>
          <w:p w14:paraId="5C04715D"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317DDA8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w:t>
            </w:r>
          </w:p>
        </w:tc>
        <w:tc>
          <w:tcPr>
            <w:tcW w:w="1934" w:type="dxa"/>
            <w:tcBorders>
              <w:top w:val="nil"/>
              <w:left w:val="nil"/>
              <w:bottom w:val="single" w:sz="4" w:space="0" w:color="C0C0C0"/>
              <w:right w:val="single" w:sz="4" w:space="0" w:color="C0C0C0"/>
            </w:tcBorders>
            <w:shd w:val="clear" w:color="auto" w:fill="auto"/>
            <w:vAlign w:val="center"/>
            <w:hideMark/>
          </w:tcPr>
          <w:p w14:paraId="44350312"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Прибыль</w:t>
            </w:r>
          </w:p>
        </w:tc>
        <w:tc>
          <w:tcPr>
            <w:tcW w:w="617" w:type="dxa"/>
            <w:tcBorders>
              <w:top w:val="nil"/>
              <w:left w:val="nil"/>
              <w:bottom w:val="single" w:sz="4" w:space="0" w:color="C0C0C0"/>
              <w:right w:val="single" w:sz="4" w:space="0" w:color="C0C0C0"/>
            </w:tcBorders>
            <w:shd w:val="clear" w:color="auto" w:fill="auto"/>
            <w:vAlign w:val="center"/>
            <w:hideMark/>
          </w:tcPr>
          <w:p w14:paraId="40C3B2D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2EAFB74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5,06</w:t>
            </w:r>
          </w:p>
        </w:tc>
        <w:tc>
          <w:tcPr>
            <w:tcW w:w="680" w:type="dxa"/>
            <w:tcBorders>
              <w:top w:val="nil"/>
              <w:left w:val="nil"/>
              <w:bottom w:val="single" w:sz="4" w:space="0" w:color="C0C0C0"/>
              <w:right w:val="single" w:sz="4" w:space="0" w:color="C0C0C0"/>
            </w:tcBorders>
            <w:shd w:val="clear" w:color="000000" w:fill="D7EAD3"/>
            <w:vAlign w:val="center"/>
            <w:hideMark/>
          </w:tcPr>
          <w:p w14:paraId="2616A68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4,30</w:t>
            </w:r>
          </w:p>
        </w:tc>
        <w:tc>
          <w:tcPr>
            <w:tcW w:w="1060" w:type="dxa"/>
            <w:tcBorders>
              <w:top w:val="nil"/>
              <w:left w:val="nil"/>
              <w:bottom w:val="single" w:sz="4" w:space="0" w:color="C0C0C0"/>
              <w:right w:val="single" w:sz="4" w:space="0" w:color="C0C0C0"/>
            </w:tcBorders>
            <w:shd w:val="clear" w:color="000000" w:fill="D7EAD3"/>
            <w:vAlign w:val="center"/>
            <w:hideMark/>
          </w:tcPr>
          <w:p w14:paraId="4DFEBE4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4,75</w:t>
            </w:r>
          </w:p>
        </w:tc>
        <w:tc>
          <w:tcPr>
            <w:tcW w:w="1060" w:type="dxa"/>
            <w:tcBorders>
              <w:top w:val="nil"/>
              <w:left w:val="nil"/>
              <w:bottom w:val="single" w:sz="4" w:space="0" w:color="C0C0C0"/>
              <w:right w:val="single" w:sz="4" w:space="0" w:color="C0C0C0"/>
            </w:tcBorders>
            <w:shd w:val="clear" w:color="000000" w:fill="D7EAD3"/>
            <w:vAlign w:val="center"/>
            <w:hideMark/>
          </w:tcPr>
          <w:p w14:paraId="40D605E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4,91</w:t>
            </w:r>
          </w:p>
        </w:tc>
        <w:tc>
          <w:tcPr>
            <w:tcW w:w="1156" w:type="dxa"/>
            <w:tcBorders>
              <w:top w:val="nil"/>
              <w:left w:val="nil"/>
              <w:bottom w:val="single" w:sz="4" w:space="0" w:color="C0C0C0"/>
              <w:right w:val="single" w:sz="4" w:space="0" w:color="C0C0C0"/>
            </w:tcBorders>
            <w:shd w:val="clear" w:color="000000" w:fill="D7EAD3"/>
            <w:vAlign w:val="center"/>
            <w:hideMark/>
          </w:tcPr>
          <w:p w14:paraId="6DAD488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0,18</w:t>
            </w:r>
          </w:p>
        </w:tc>
        <w:tc>
          <w:tcPr>
            <w:tcW w:w="1104" w:type="dxa"/>
            <w:tcBorders>
              <w:top w:val="nil"/>
              <w:left w:val="nil"/>
              <w:bottom w:val="single" w:sz="4" w:space="0" w:color="C0C0C0"/>
              <w:right w:val="single" w:sz="4" w:space="0" w:color="C0C0C0"/>
            </w:tcBorders>
            <w:shd w:val="clear" w:color="000000" w:fill="D7EAD3"/>
            <w:vAlign w:val="center"/>
            <w:hideMark/>
          </w:tcPr>
          <w:p w14:paraId="2BC46C8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5,09</w:t>
            </w:r>
          </w:p>
        </w:tc>
        <w:tc>
          <w:tcPr>
            <w:tcW w:w="1156" w:type="dxa"/>
            <w:tcBorders>
              <w:top w:val="nil"/>
              <w:left w:val="nil"/>
              <w:bottom w:val="single" w:sz="4" w:space="0" w:color="C0C0C0"/>
              <w:right w:val="single" w:sz="4" w:space="0" w:color="C0C0C0"/>
            </w:tcBorders>
            <w:shd w:val="clear" w:color="000000" w:fill="D7EAD3"/>
            <w:vAlign w:val="center"/>
            <w:hideMark/>
          </w:tcPr>
          <w:p w14:paraId="2984A99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-0,26</w:t>
            </w:r>
          </w:p>
        </w:tc>
        <w:tc>
          <w:tcPr>
            <w:tcW w:w="1099" w:type="dxa"/>
            <w:tcBorders>
              <w:top w:val="nil"/>
              <w:left w:val="nil"/>
              <w:bottom w:val="single" w:sz="4" w:space="0" w:color="C0C0C0"/>
              <w:right w:val="single" w:sz="4" w:space="0" w:color="C0C0C0"/>
            </w:tcBorders>
            <w:shd w:val="clear" w:color="000000" w:fill="D7EAD3"/>
            <w:vAlign w:val="center"/>
            <w:hideMark/>
          </w:tcPr>
          <w:p w14:paraId="616B26A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4,65</w:t>
            </w:r>
          </w:p>
        </w:tc>
        <w:tc>
          <w:tcPr>
            <w:tcW w:w="755" w:type="dxa"/>
            <w:tcBorders>
              <w:top w:val="nil"/>
              <w:left w:val="nil"/>
              <w:bottom w:val="single" w:sz="4" w:space="0" w:color="C0C0C0"/>
              <w:right w:val="single" w:sz="4" w:space="0" w:color="C0C0C0"/>
            </w:tcBorders>
            <w:shd w:val="clear" w:color="000000" w:fill="D7EAD3"/>
            <w:vAlign w:val="center"/>
            <w:hideMark/>
          </w:tcPr>
          <w:p w14:paraId="66B6A6D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2,33</w:t>
            </w:r>
          </w:p>
        </w:tc>
        <w:tc>
          <w:tcPr>
            <w:tcW w:w="755" w:type="dxa"/>
            <w:tcBorders>
              <w:top w:val="nil"/>
              <w:left w:val="nil"/>
              <w:bottom w:val="single" w:sz="4" w:space="0" w:color="C0C0C0"/>
              <w:right w:val="single" w:sz="4" w:space="0" w:color="C0C0C0"/>
            </w:tcBorders>
            <w:shd w:val="clear" w:color="000000" w:fill="D7EAD3"/>
            <w:vAlign w:val="center"/>
            <w:hideMark/>
          </w:tcPr>
          <w:p w14:paraId="082C501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2,33</w:t>
            </w:r>
          </w:p>
        </w:tc>
        <w:tc>
          <w:tcPr>
            <w:tcW w:w="843" w:type="dxa"/>
            <w:tcBorders>
              <w:top w:val="nil"/>
              <w:left w:val="nil"/>
              <w:bottom w:val="single" w:sz="4" w:space="0" w:color="C0C0C0"/>
              <w:right w:val="single" w:sz="4" w:space="0" w:color="C0C0C0"/>
            </w:tcBorders>
            <w:shd w:val="clear" w:color="000000" w:fill="D7EAD3"/>
            <w:vAlign w:val="center"/>
            <w:hideMark/>
          </w:tcPr>
          <w:p w14:paraId="27095A1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0,26</w:t>
            </w:r>
          </w:p>
        </w:tc>
        <w:tc>
          <w:tcPr>
            <w:tcW w:w="1410" w:type="dxa"/>
            <w:tcBorders>
              <w:top w:val="nil"/>
              <w:left w:val="nil"/>
              <w:bottom w:val="single" w:sz="4" w:space="0" w:color="C0C0C0"/>
              <w:right w:val="single" w:sz="4" w:space="0" w:color="C0C0C0"/>
            </w:tcBorders>
            <w:shd w:val="clear" w:color="000000" w:fill="FFFFCC"/>
            <w:vAlign w:val="center"/>
            <w:hideMark/>
          </w:tcPr>
          <w:p w14:paraId="2CD23F75"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2270750A" w14:textId="77777777" w:rsidTr="00FD43F0">
        <w:trPr>
          <w:trHeight w:val="299"/>
          <w:jc w:val="center"/>
        </w:trPr>
        <w:tc>
          <w:tcPr>
            <w:tcW w:w="283" w:type="dxa"/>
            <w:tcBorders>
              <w:top w:val="nil"/>
              <w:left w:val="nil"/>
              <w:bottom w:val="nil"/>
              <w:right w:val="nil"/>
            </w:tcBorders>
            <w:shd w:val="clear" w:color="000000" w:fill="00B0F0"/>
            <w:noWrap/>
            <w:vAlign w:val="center"/>
            <w:hideMark/>
          </w:tcPr>
          <w:p w14:paraId="624052E6"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П</w:t>
            </w:r>
          </w:p>
        </w:tc>
        <w:tc>
          <w:tcPr>
            <w:tcW w:w="221" w:type="dxa"/>
            <w:tcBorders>
              <w:top w:val="nil"/>
              <w:left w:val="nil"/>
              <w:bottom w:val="nil"/>
              <w:right w:val="nil"/>
            </w:tcBorders>
            <w:shd w:val="clear" w:color="auto" w:fill="auto"/>
            <w:noWrap/>
            <w:vAlign w:val="bottom"/>
            <w:hideMark/>
          </w:tcPr>
          <w:p w14:paraId="58B9232F"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5187B5E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10.0.1</w:t>
            </w:r>
          </w:p>
        </w:tc>
        <w:tc>
          <w:tcPr>
            <w:tcW w:w="1934" w:type="dxa"/>
            <w:tcBorders>
              <w:top w:val="nil"/>
              <w:left w:val="nil"/>
              <w:bottom w:val="single" w:sz="4" w:space="0" w:color="C0C0C0"/>
              <w:right w:val="single" w:sz="4" w:space="0" w:color="C0C0C0"/>
            </w:tcBorders>
            <w:shd w:val="clear" w:color="auto" w:fill="auto"/>
            <w:vAlign w:val="center"/>
            <w:hideMark/>
          </w:tcPr>
          <w:p w14:paraId="5E5AA4CD" w14:textId="77777777" w:rsidR="00FD43F0" w:rsidRPr="00FD43F0" w:rsidRDefault="00FD43F0" w:rsidP="00FD43F0">
            <w:pPr>
              <w:ind w:firstLineChars="200" w:firstLine="260"/>
              <w:rPr>
                <w:rFonts w:ascii="Tahoma" w:hAnsi="Tahoma" w:cs="Tahoma"/>
                <w:sz w:val="13"/>
                <w:szCs w:val="13"/>
                <w:lang w:eastAsia="ru-RU"/>
              </w:rPr>
            </w:pPr>
            <w:r w:rsidRPr="00FD43F0">
              <w:rPr>
                <w:rFonts w:ascii="Tahoma" w:hAnsi="Tahoma" w:cs="Tahoma"/>
                <w:sz w:val="13"/>
                <w:szCs w:val="13"/>
                <w:lang w:eastAsia="ru-RU"/>
              </w:rPr>
              <w:t>На потребительский рынок</w:t>
            </w:r>
          </w:p>
        </w:tc>
        <w:tc>
          <w:tcPr>
            <w:tcW w:w="617" w:type="dxa"/>
            <w:tcBorders>
              <w:top w:val="nil"/>
              <w:left w:val="nil"/>
              <w:bottom w:val="single" w:sz="4" w:space="0" w:color="C0C0C0"/>
              <w:right w:val="single" w:sz="4" w:space="0" w:color="C0C0C0"/>
            </w:tcBorders>
            <w:shd w:val="clear" w:color="auto" w:fill="auto"/>
            <w:vAlign w:val="center"/>
            <w:hideMark/>
          </w:tcPr>
          <w:p w14:paraId="567141A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51F0CD8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5,06</w:t>
            </w:r>
          </w:p>
        </w:tc>
        <w:tc>
          <w:tcPr>
            <w:tcW w:w="680" w:type="dxa"/>
            <w:tcBorders>
              <w:top w:val="nil"/>
              <w:left w:val="nil"/>
              <w:bottom w:val="single" w:sz="4" w:space="0" w:color="C0C0C0"/>
              <w:right w:val="single" w:sz="4" w:space="0" w:color="C0C0C0"/>
            </w:tcBorders>
            <w:shd w:val="clear" w:color="000000" w:fill="FFFFCC"/>
            <w:vAlign w:val="center"/>
            <w:hideMark/>
          </w:tcPr>
          <w:p w14:paraId="1E09ABC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4,30</w:t>
            </w:r>
          </w:p>
        </w:tc>
        <w:tc>
          <w:tcPr>
            <w:tcW w:w="1060" w:type="dxa"/>
            <w:tcBorders>
              <w:top w:val="nil"/>
              <w:left w:val="nil"/>
              <w:bottom w:val="single" w:sz="4" w:space="0" w:color="C0C0C0"/>
              <w:right w:val="single" w:sz="4" w:space="0" w:color="C0C0C0"/>
            </w:tcBorders>
            <w:shd w:val="clear" w:color="000000" w:fill="FFFFCC"/>
            <w:vAlign w:val="center"/>
            <w:hideMark/>
          </w:tcPr>
          <w:p w14:paraId="740FD52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4,75</w:t>
            </w:r>
          </w:p>
        </w:tc>
        <w:tc>
          <w:tcPr>
            <w:tcW w:w="1060" w:type="dxa"/>
            <w:tcBorders>
              <w:top w:val="nil"/>
              <w:left w:val="nil"/>
              <w:bottom w:val="single" w:sz="4" w:space="0" w:color="C0C0C0"/>
              <w:right w:val="single" w:sz="4" w:space="0" w:color="C0C0C0"/>
            </w:tcBorders>
            <w:shd w:val="clear" w:color="000000" w:fill="FFFFCC"/>
            <w:vAlign w:val="center"/>
            <w:hideMark/>
          </w:tcPr>
          <w:p w14:paraId="1E71D7B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4,91</w:t>
            </w:r>
          </w:p>
        </w:tc>
        <w:tc>
          <w:tcPr>
            <w:tcW w:w="1156" w:type="dxa"/>
            <w:tcBorders>
              <w:top w:val="nil"/>
              <w:left w:val="nil"/>
              <w:bottom w:val="single" w:sz="4" w:space="0" w:color="C0C0C0"/>
              <w:right w:val="single" w:sz="4" w:space="0" w:color="C0C0C0"/>
            </w:tcBorders>
            <w:shd w:val="clear" w:color="000000" w:fill="FFFFCC"/>
            <w:vAlign w:val="center"/>
            <w:hideMark/>
          </w:tcPr>
          <w:p w14:paraId="106C91E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0,18</w:t>
            </w:r>
          </w:p>
        </w:tc>
        <w:tc>
          <w:tcPr>
            <w:tcW w:w="1104" w:type="dxa"/>
            <w:tcBorders>
              <w:top w:val="nil"/>
              <w:left w:val="nil"/>
              <w:bottom w:val="single" w:sz="4" w:space="0" w:color="C0C0C0"/>
              <w:right w:val="single" w:sz="4" w:space="0" w:color="C0C0C0"/>
            </w:tcBorders>
            <w:shd w:val="clear" w:color="000000" w:fill="FFFFCC"/>
            <w:vAlign w:val="center"/>
            <w:hideMark/>
          </w:tcPr>
          <w:p w14:paraId="3026BE7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5,09</w:t>
            </w:r>
          </w:p>
        </w:tc>
        <w:tc>
          <w:tcPr>
            <w:tcW w:w="1156" w:type="dxa"/>
            <w:tcBorders>
              <w:top w:val="nil"/>
              <w:left w:val="nil"/>
              <w:bottom w:val="single" w:sz="4" w:space="0" w:color="C0C0C0"/>
              <w:right w:val="single" w:sz="4" w:space="0" w:color="C0C0C0"/>
            </w:tcBorders>
            <w:shd w:val="clear" w:color="000000" w:fill="FFFFCC"/>
            <w:vAlign w:val="center"/>
            <w:hideMark/>
          </w:tcPr>
          <w:p w14:paraId="59648EE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-0,26</w:t>
            </w:r>
          </w:p>
        </w:tc>
        <w:tc>
          <w:tcPr>
            <w:tcW w:w="1099" w:type="dxa"/>
            <w:tcBorders>
              <w:top w:val="nil"/>
              <w:left w:val="nil"/>
              <w:bottom w:val="single" w:sz="4" w:space="0" w:color="C0C0C0"/>
              <w:right w:val="single" w:sz="4" w:space="0" w:color="C0C0C0"/>
            </w:tcBorders>
            <w:shd w:val="clear" w:color="000000" w:fill="FFFFCC"/>
            <w:vAlign w:val="center"/>
            <w:hideMark/>
          </w:tcPr>
          <w:p w14:paraId="01CB00F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4,65</w:t>
            </w:r>
          </w:p>
        </w:tc>
        <w:tc>
          <w:tcPr>
            <w:tcW w:w="755" w:type="dxa"/>
            <w:tcBorders>
              <w:top w:val="nil"/>
              <w:left w:val="nil"/>
              <w:bottom w:val="single" w:sz="4" w:space="0" w:color="C0C0C0"/>
              <w:right w:val="single" w:sz="4" w:space="0" w:color="C0C0C0"/>
            </w:tcBorders>
            <w:shd w:val="clear" w:color="000000" w:fill="D7EAD3"/>
            <w:vAlign w:val="center"/>
            <w:hideMark/>
          </w:tcPr>
          <w:p w14:paraId="63F0134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2,33</w:t>
            </w:r>
          </w:p>
        </w:tc>
        <w:tc>
          <w:tcPr>
            <w:tcW w:w="755" w:type="dxa"/>
            <w:tcBorders>
              <w:top w:val="nil"/>
              <w:left w:val="nil"/>
              <w:bottom w:val="single" w:sz="4" w:space="0" w:color="C0C0C0"/>
              <w:right w:val="single" w:sz="4" w:space="0" w:color="C0C0C0"/>
            </w:tcBorders>
            <w:shd w:val="clear" w:color="000000" w:fill="D7EAD3"/>
            <w:vAlign w:val="center"/>
            <w:hideMark/>
          </w:tcPr>
          <w:p w14:paraId="0C1FD8E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2,33</w:t>
            </w:r>
          </w:p>
        </w:tc>
        <w:tc>
          <w:tcPr>
            <w:tcW w:w="843" w:type="dxa"/>
            <w:tcBorders>
              <w:top w:val="nil"/>
              <w:left w:val="nil"/>
              <w:bottom w:val="single" w:sz="4" w:space="0" w:color="C0C0C0"/>
              <w:right w:val="single" w:sz="4" w:space="0" w:color="C0C0C0"/>
            </w:tcBorders>
            <w:shd w:val="clear" w:color="000000" w:fill="D7EAD3"/>
            <w:vAlign w:val="center"/>
            <w:hideMark/>
          </w:tcPr>
          <w:p w14:paraId="3CD094B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0,26</w:t>
            </w:r>
          </w:p>
        </w:tc>
        <w:tc>
          <w:tcPr>
            <w:tcW w:w="1410" w:type="dxa"/>
            <w:tcBorders>
              <w:top w:val="nil"/>
              <w:left w:val="nil"/>
              <w:bottom w:val="single" w:sz="4" w:space="0" w:color="C0C0C0"/>
              <w:right w:val="single" w:sz="4" w:space="0" w:color="C0C0C0"/>
            </w:tcBorders>
            <w:shd w:val="clear" w:color="000000" w:fill="FFFFCC"/>
            <w:vAlign w:val="center"/>
            <w:hideMark/>
          </w:tcPr>
          <w:p w14:paraId="28E63448"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04DB5DF8" w14:textId="77777777" w:rsidTr="00FD43F0">
        <w:trPr>
          <w:trHeight w:val="299"/>
          <w:jc w:val="center"/>
        </w:trPr>
        <w:tc>
          <w:tcPr>
            <w:tcW w:w="283" w:type="dxa"/>
            <w:tcBorders>
              <w:top w:val="nil"/>
              <w:left w:val="nil"/>
              <w:bottom w:val="nil"/>
              <w:right w:val="nil"/>
            </w:tcBorders>
            <w:shd w:val="clear" w:color="000000" w:fill="00B0F0"/>
            <w:noWrap/>
            <w:vAlign w:val="center"/>
            <w:hideMark/>
          </w:tcPr>
          <w:p w14:paraId="4F46D407"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П</w:t>
            </w:r>
          </w:p>
        </w:tc>
        <w:tc>
          <w:tcPr>
            <w:tcW w:w="221" w:type="dxa"/>
            <w:tcBorders>
              <w:top w:val="nil"/>
              <w:left w:val="nil"/>
              <w:bottom w:val="nil"/>
              <w:right w:val="nil"/>
            </w:tcBorders>
            <w:shd w:val="clear" w:color="auto" w:fill="auto"/>
            <w:noWrap/>
            <w:vAlign w:val="bottom"/>
            <w:hideMark/>
          </w:tcPr>
          <w:p w14:paraId="6B40F0C0"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3560D84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10.0.2</w:t>
            </w:r>
          </w:p>
        </w:tc>
        <w:tc>
          <w:tcPr>
            <w:tcW w:w="1934" w:type="dxa"/>
            <w:tcBorders>
              <w:top w:val="nil"/>
              <w:left w:val="nil"/>
              <w:bottom w:val="single" w:sz="4" w:space="0" w:color="C0C0C0"/>
              <w:right w:val="single" w:sz="4" w:space="0" w:color="C0C0C0"/>
            </w:tcBorders>
            <w:shd w:val="clear" w:color="auto" w:fill="auto"/>
            <w:vAlign w:val="center"/>
            <w:hideMark/>
          </w:tcPr>
          <w:p w14:paraId="5F561699" w14:textId="77777777" w:rsidR="00FD43F0" w:rsidRPr="00FD43F0" w:rsidRDefault="00FD43F0" w:rsidP="00FD43F0">
            <w:pPr>
              <w:ind w:firstLineChars="200" w:firstLine="260"/>
              <w:rPr>
                <w:rFonts w:ascii="Tahoma" w:hAnsi="Tahoma" w:cs="Tahoma"/>
                <w:sz w:val="13"/>
                <w:szCs w:val="13"/>
                <w:lang w:eastAsia="ru-RU"/>
              </w:rPr>
            </w:pPr>
            <w:r w:rsidRPr="00FD43F0">
              <w:rPr>
                <w:rFonts w:ascii="Tahoma" w:hAnsi="Tahoma" w:cs="Tahoma"/>
                <w:sz w:val="13"/>
                <w:szCs w:val="13"/>
                <w:lang w:eastAsia="ru-RU"/>
              </w:rPr>
              <w:t>На собственные нужды производства</w:t>
            </w:r>
          </w:p>
        </w:tc>
        <w:tc>
          <w:tcPr>
            <w:tcW w:w="617" w:type="dxa"/>
            <w:tcBorders>
              <w:top w:val="nil"/>
              <w:left w:val="nil"/>
              <w:bottom w:val="single" w:sz="4" w:space="0" w:color="C0C0C0"/>
              <w:right w:val="single" w:sz="4" w:space="0" w:color="C0C0C0"/>
            </w:tcBorders>
            <w:shd w:val="clear" w:color="auto" w:fill="auto"/>
            <w:vAlign w:val="center"/>
            <w:hideMark/>
          </w:tcPr>
          <w:p w14:paraId="04ADE0A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1D8F02F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680" w:type="dxa"/>
            <w:tcBorders>
              <w:top w:val="nil"/>
              <w:left w:val="nil"/>
              <w:bottom w:val="single" w:sz="4" w:space="0" w:color="C0C0C0"/>
              <w:right w:val="single" w:sz="4" w:space="0" w:color="C0C0C0"/>
            </w:tcBorders>
            <w:shd w:val="clear" w:color="000000" w:fill="FFFFCC"/>
            <w:vAlign w:val="center"/>
            <w:hideMark/>
          </w:tcPr>
          <w:p w14:paraId="127170F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60" w:type="dxa"/>
            <w:tcBorders>
              <w:top w:val="nil"/>
              <w:left w:val="nil"/>
              <w:bottom w:val="single" w:sz="4" w:space="0" w:color="C0C0C0"/>
              <w:right w:val="single" w:sz="4" w:space="0" w:color="C0C0C0"/>
            </w:tcBorders>
            <w:shd w:val="clear" w:color="000000" w:fill="FFFFCC"/>
            <w:vAlign w:val="center"/>
            <w:hideMark/>
          </w:tcPr>
          <w:p w14:paraId="2508305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60" w:type="dxa"/>
            <w:tcBorders>
              <w:top w:val="nil"/>
              <w:left w:val="nil"/>
              <w:bottom w:val="single" w:sz="4" w:space="0" w:color="C0C0C0"/>
              <w:right w:val="single" w:sz="4" w:space="0" w:color="C0C0C0"/>
            </w:tcBorders>
            <w:shd w:val="clear" w:color="000000" w:fill="FFFFCC"/>
            <w:vAlign w:val="center"/>
            <w:hideMark/>
          </w:tcPr>
          <w:p w14:paraId="463252D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156" w:type="dxa"/>
            <w:tcBorders>
              <w:top w:val="nil"/>
              <w:left w:val="nil"/>
              <w:bottom w:val="single" w:sz="4" w:space="0" w:color="C0C0C0"/>
              <w:right w:val="single" w:sz="4" w:space="0" w:color="C0C0C0"/>
            </w:tcBorders>
            <w:shd w:val="clear" w:color="000000" w:fill="FFFFCC"/>
            <w:vAlign w:val="center"/>
            <w:hideMark/>
          </w:tcPr>
          <w:p w14:paraId="139FE90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104" w:type="dxa"/>
            <w:tcBorders>
              <w:top w:val="nil"/>
              <w:left w:val="nil"/>
              <w:bottom w:val="single" w:sz="4" w:space="0" w:color="C0C0C0"/>
              <w:right w:val="single" w:sz="4" w:space="0" w:color="C0C0C0"/>
            </w:tcBorders>
            <w:shd w:val="clear" w:color="000000" w:fill="FFFFCC"/>
            <w:vAlign w:val="center"/>
            <w:hideMark/>
          </w:tcPr>
          <w:p w14:paraId="78BB87D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156" w:type="dxa"/>
            <w:tcBorders>
              <w:top w:val="nil"/>
              <w:left w:val="nil"/>
              <w:bottom w:val="single" w:sz="4" w:space="0" w:color="C0C0C0"/>
              <w:right w:val="single" w:sz="4" w:space="0" w:color="C0C0C0"/>
            </w:tcBorders>
            <w:shd w:val="clear" w:color="000000" w:fill="FFFFCC"/>
            <w:vAlign w:val="center"/>
            <w:hideMark/>
          </w:tcPr>
          <w:p w14:paraId="4D57E65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99" w:type="dxa"/>
            <w:tcBorders>
              <w:top w:val="nil"/>
              <w:left w:val="nil"/>
              <w:bottom w:val="single" w:sz="4" w:space="0" w:color="C0C0C0"/>
              <w:right w:val="single" w:sz="4" w:space="0" w:color="C0C0C0"/>
            </w:tcBorders>
            <w:shd w:val="clear" w:color="000000" w:fill="FFFFCC"/>
            <w:vAlign w:val="center"/>
            <w:hideMark/>
          </w:tcPr>
          <w:p w14:paraId="402CE60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1581AAD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2A84674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843" w:type="dxa"/>
            <w:tcBorders>
              <w:top w:val="nil"/>
              <w:left w:val="nil"/>
              <w:bottom w:val="single" w:sz="4" w:space="0" w:color="C0C0C0"/>
              <w:right w:val="single" w:sz="4" w:space="0" w:color="C0C0C0"/>
            </w:tcBorders>
            <w:shd w:val="clear" w:color="000000" w:fill="D7EAD3"/>
            <w:vAlign w:val="center"/>
            <w:hideMark/>
          </w:tcPr>
          <w:p w14:paraId="3479FE5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471ED4ED"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1C78B8F2" w14:textId="77777777" w:rsidTr="00FD43F0">
        <w:trPr>
          <w:trHeight w:val="929"/>
          <w:jc w:val="center"/>
        </w:trPr>
        <w:tc>
          <w:tcPr>
            <w:tcW w:w="283" w:type="dxa"/>
            <w:tcBorders>
              <w:top w:val="nil"/>
              <w:left w:val="nil"/>
              <w:bottom w:val="nil"/>
              <w:right w:val="nil"/>
            </w:tcBorders>
            <w:shd w:val="clear" w:color="000000" w:fill="00B0F0"/>
            <w:noWrap/>
            <w:vAlign w:val="center"/>
            <w:hideMark/>
          </w:tcPr>
          <w:p w14:paraId="6EB0ACB6"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П</w:t>
            </w:r>
          </w:p>
        </w:tc>
        <w:tc>
          <w:tcPr>
            <w:tcW w:w="221" w:type="dxa"/>
            <w:tcBorders>
              <w:top w:val="nil"/>
              <w:left w:val="nil"/>
              <w:bottom w:val="nil"/>
              <w:right w:val="nil"/>
            </w:tcBorders>
            <w:shd w:val="clear" w:color="auto" w:fill="auto"/>
            <w:noWrap/>
            <w:vAlign w:val="bottom"/>
            <w:hideMark/>
          </w:tcPr>
          <w:p w14:paraId="0ADEB61C"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1CFD0A8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10.2</w:t>
            </w:r>
          </w:p>
        </w:tc>
        <w:tc>
          <w:tcPr>
            <w:tcW w:w="1934" w:type="dxa"/>
            <w:tcBorders>
              <w:top w:val="nil"/>
              <w:left w:val="nil"/>
              <w:bottom w:val="single" w:sz="4" w:space="0" w:color="C0C0C0"/>
              <w:right w:val="single" w:sz="4" w:space="0" w:color="C0C0C0"/>
            </w:tcBorders>
            <w:shd w:val="clear" w:color="auto" w:fill="auto"/>
            <w:vAlign w:val="center"/>
            <w:hideMark/>
          </w:tcPr>
          <w:p w14:paraId="328A3D14" w14:textId="77777777" w:rsidR="00FD43F0" w:rsidRPr="00FD43F0" w:rsidRDefault="00FD43F0" w:rsidP="00FD43F0">
            <w:pPr>
              <w:ind w:firstLineChars="100" w:firstLine="130"/>
              <w:rPr>
                <w:rFonts w:ascii="Tahoma" w:hAnsi="Tahoma" w:cs="Tahoma"/>
                <w:sz w:val="13"/>
                <w:szCs w:val="13"/>
                <w:lang w:eastAsia="ru-RU"/>
              </w:rPr>
            </w:pPr>
            <w:r w:rsidRPr="00FD43F0">
              <w:rPr>
                <w:rFonts w:ascii="Tahoma" w:hAnsi="Tahoma" w:cs="Tahoma"/>
                <w:sz w:val="13"/>
                <w:szCs w:val="13"/>
                <w:lang w:eastAsia="ru-RU"/>
              </w:rPr>
              <w:t>Прибыль на социальное развитие, поощрение</w:t>
            </w:r>
          </w:p>
        </w:tc>
        <w:tc>
          <w:tcPr>
            <w:tcW w:w="617" w:type="dxa"/>
            <w:tcBorders>
              <w:top w:val="nil"/>
              <w:left w:val="nil"/>
              <w:bottom w:val="single" w:sz="4" w:space="0" w:color="C0C0C0"/>
              <w:right w:val="single" w:sz="4" w:space="0" w:color="C0C0C0"/>
            </w:tcBorders>
            <w:shd w:val="clear" w:color="auto" w:fill="auto"/>
            <w:vAlign w:val="center"/>
            <w:hideMark/>
          </w:tcPr>
          <w:p w14:paraId="7C56062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0B36D08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5,06</w:t>
            </w:r>
          </w:p>
        </w:tc>
        <w:tc>
          <w:tcPr>
            <w:tcW w:w="680" w:type="dxa"/>
            <w:tcBorders>
              <w:top w:val="nil"/>
              <w:left w:val="nil"/>
              <w:bottom w:val="single" w:sz="4" w:space="0" w:color="C0C0C0"/>
              <w:right w:val="single" w:sz="4" w:space="0" w:color="C0C0C0"/>
            </w:tcBorders>
            <w:shd w:val="clear" w:color="000000" w:fill="FFFFCC"/>
            <w:vAlign w:val="center"/>
            <w:hideMark/>
          </w:tcPr>
          <w:p w14:paraId="50E9792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4,30</w:t>
            </w:r>
          </w:p>
        </w:tc>
        <w:tc>
          <w:tcPr>
            <w:tcW w:w="1060" w:type="dxa"/>
            <w:tcBorders>
              <w:top w:val="nil"/>
              <w:left w:val="nil"/>
              <w:bottom w:val="single" w:sz="4" w:space="0" w:color="C0C0C0"/>
              <w:right w:val="single" w:sz="4" w:space="0" w:color="C0C0C0"/>
            </w:tcBorders>
            <w:shd w:val="clear" w:color="000000" w:fill="FFFFCC"/>
            <w:vAlign w:val="center"/>
            <w:hideMark/>
          </w:tcPr>
          <w:p w14:paraId="27DA491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4,75</w:t>
            </w:r>
          </w:p>
        </w:tc>
        <w:tc>
          <w:tcPr>
            <w:tcW w:w="1060" w:type="dxa"/>
            <w:tcBorders>
              <w:top w:val="nil"/>
              <w:left w:val="nil"/>
              <w:bottom w:val="single" w:sz="4" w:space="0" w:color="C0C0C0"/>
              <w:right w:val="single" w:sz="4" w:space="0" w:color="C0C0C0"/>
            </w:tcBorders>
            <w:shd w:val="clear" w:color="000000" w:fill="FFFFCC"/>
            <w:vAlign w:val="center"/>
            <w:hideMark/>
          </w:tcPr>
          <w:p w14:paraId="7C3251A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4,91</w:t>
            </w:r>
          </w:p>
        </w:tc>
        <w:tc>
          <w:tcPr>
            <w:tcW w:w="1156" w:type="dxa"/>
            <w:tcBorders>
              <w:top w:val="nil"/>
              <w:left w:val="nil"/>
              <w:bottom w:val="single" w:sz="4" w:space="0" w:color="C0C0C0"/>
              <w:right w:val="single" w:sz="4" w:space="0" w:color="C0C0C0"/>
            </w:tcBorders>
            <w:shd w:val="clear" w:color="000000" w:fill="FFFFCC"/>
            <w:vAlign w:val="center"/>
            <w:hideMark/>
          </w:tcPr>
          <w:p w14:paraId="3173D8F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0,18</w:t>
            </w:r>
          </w:p>
        </w:tc>
        <w:tc>
          <w:tcPr>
            <w:tcW w:w="1104" w:type="dxa"/>
            <w:tcBorders>
              <w:top w:val="nil"/>
              <w:left w:val="nil"/>
              <w:bottom w:val="single" w:sz="4" w:space="0" w:color="C0C0C0"/>
              <w:right w:val="single" w:sz="4" w:space="0" w:color="C0C0C0"/>
            </w:tcBorders>
            <w:shd w:val="clear" w:color="000000" w:fill="FFFFCC"/>
            <w:vAlign w:val="center"/>
            <w:hideMark/>
          </w:tcPr>
          <w:p w14:paraId="4456B53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5,09</w:t>
            </w:r>
          </w:p>
        </w:tc>
        <w:tc>
          <w:tcPr>
            <w:tcW w:w="1156" w:type="dxa"/>
            <w:tcBorders>
              <w:top w:val="nil"/>
              <w:left w:val="nil"/>
              <w:bottom w:val="single" w:sz="4" w:space="0" w:color="C0C0C0"/>
              <w:right w:val="single" w:sz="4" w:space="0" w:color="C0C0C0"/>
            </w:tcBorders>
            <w:shd w:val="clear" w:color="000000" w:fill="FFFFCC"/>
            <w:vAlign w:val="center"/>
            <w:hideMark/>
          </w:tcPr>
          <w:p w14:paraId="4D73287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-0,26</w:t>
            </w:r>
          </w:p>
        </w:tc>
        <w:tc>
          <w:tcPr>
            <w:tcW w:w="1099" w:type="dxa"/>
            <w:tcBorders>
              <w:top w:val="nil"/>
              <w:left w:val="nil"/>
              <w:bottom w:val="single" w:sz="4" w:space="0" w:color="C0C0C0"/>
              <w:right w:val="single" w:sz="4" w:space="0" w:color="C0C0C0"/>
            </w:tcBorders>
            <w:shd w:val="clear" w:color="000000" w:fill="FFFFCC"/>
            <w:vAlign w:val="center"/>
            <w:hideMark/>
          </w:tcPr>
          <w:p w14:paraId="55E4587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4,65</w:t>
            </w:r>
          </w:p>
        </w:tc>
        <w:tc>
          <w:tcPr>
            <w:tcW w:w="755" w:type="dxa"/>
            <w:tcBorders>
              <w:top w:val="nil"/>
              <w:left w:val="nil"/>
              <w:bottom w:val="single" w:sz="4" w:space="0" w:color="C0C0C0"/>
              <w:right w:val="single" w:sz="4" w:space="0" w:color="C0C0C0"/>
            </w:tcBorders>
            <w:shd w:val="clear" w:color="000000" w:fill="D7EAD3"/>
            <w:vAlign w:val="center"/>
            <w:hideMark/>
          </w:tcPr>
          <w:p w14:paraId="3423858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2,33</w:t>
            </w:r>
          </w:p>
        </w:tc>
        <w:tc>
          <w:tcPr>
            <w:tcW w:w="755" w:type="dxa"/>
            <w:tcBorders>
              <w:top w:val="nil"/>
              <w:left w:val="nil"/>
              <w:bottom w:val="single" w:sz="4" w:space="0" w:color="C0C0C0"/>
              <w:right w:val="single" w:sz="4" w:space="0" w:color="C0C0C0"/>
            </w:tcBorders>
            <w:shd w:val="clear" w:color="000000" w:fill="D7EAD3"/>
            <w:vAlign w:val="center"/>
            <w:hideMark/>
          </w:tcPr>
          <w:p w14:paraId="51C68F3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2,33</w:t>
            </w:r>
          </w:p>
        </w:tc>
        <w:tc>
          <w:tcPr>
            <w:tcW w:w="843" w:type="dxa"/>
            <w:tcBorders>
              <w:top w:val="nil"/>
              <w:left w:val="nil"/>
              <w:bottom w:val="single" w:sz="4" w:space="0" w:color="C0C0C0"/>
              <w:right w:val="single" w:sz="4" w:space="0" w:color="C0C0C0"/>
            </w:tcBorders>
            <w:shd w:val="clear" w:color="000000" w:fill="D7EAD3"/>
            <w:vAlign w:val="center"/>
            <w:hideMark/>
          </w:tcPr>
          <w:p w14:paraId="4972196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0,26</w:t>
            </w:r>
          </w:p>
        </w:tc>
        <w:tc>
          <w:tcPr>
            <w:tcW w:w="1410" w:type="dxa"/>
            <w:tcBorders>
              <w:top w:val="nil"/>
              <w:left w:val="nil"/>
              <w:bottom w:val="single" w:sz="4" w:space="0" w:color="C0C0C0"/>
              <w:right w:val="single" w:sz="4" w:space="0" w:color="C0C0C0"/>
            </w:tcBorders>
            <w:shd w:val="clear" w:color="000000" w:fill="FFFFCC"/>
            <w:vAlign w:val="center"/>
            <w:hideMark/>
          </w:tcPr>
          <w:p w14:paraId="3944B8F7"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по факту 2018 года с учетом ИПЦ Минэкономразвития РФ 104,6% на 2019 год и 103,4% на 2020 год</w:t>
            </w:r>
          </w:p>
        </w:tc>
      </w:tr>
      <w:tr w:rsidR="00FD43F0" w:rsidRPr="00FD43F0" w14:paraId="11617E80" w14:textId="77777777" w:rsidTr="00FD43F0">
        <w:trPr>
          <w:trHeight w:val="299"/>
          <w:jc w:val="center"/>
        </w:trPr>
        <w:tc>
          <w:tcPr>
            <w:tcW w:w="283" w:type="dxa"/>
            <w:tcBorders>
              <w:top w:val="nil"/>
              <w:left w:val="nil"/>
              <w:bottom w:val="nil"/>
              <w:right w:val="nil"/>
            </w:tcBorders>
            <w:shd w:val="clear" w:color="000000" w:fill="00B050"/>
            <w:noWrap/>
            <w:vAlign w:val="center"/>
            <w:hideMark/>
          </w:tcPr>
          <w:p w14:paraId="5E5BCDE4"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НР</w:t>
            </w:r>
          </w:p>
        </w:tc>
        <w:tc>
          <w:tcPr>
            <w:tcW w:w="221" w:type="dxa"/>
            <w:tcBorders>
              <w:top w:val="nil"/>
              <w:left w:val="nil"/>
              <w:bottom w:val="nil"/>
              <w:right w:val="nil"/>
            </w:tcBorders>
            <w:shd w:val="clear" w:color="auto" w:fill="auto"/>
            <w:noWrap/>
            <w:vAlign w:val="bottom"/>
            <w:hideMark/>
          </w:tcPr>
          <w:p w14:paraId="02F68397"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4622F09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10.5</w:t>
            </w:r>
          </w:p>
        </w:tc>
        <w:tc>
          <w:tcPr>
            <w:tcW w:w="1934" w:type="dxa"/>
            <w:tcBorders>
              <w:top w:val="nil"/>
              <w:left w:val="nil"/>
              <w:bottom w:val="single" w:sz="4" w:space="0" w:color="C0C0C0"/>
              <w:right w:val="single" w:sz="4" w:space="0" w:color="C0C0C0"/>
            </w:tcBorders>
            <w:shd w:val="clear" w:color="auto" w:fill="auto"/>
            <w:vAlign w:val="center"/>
            <w:hideMark/>
          </w:tcPr>
          <w:p w14:paraId="45742480" w14:textId="77777777" w:rsidR="00FD43F0" w:rsidRPr="00FD43F0" w:rsidRDefault="00FD43F0" w:rsidP="00FD43F0">
            <w:pPr>
              <w:ind w:firstLineChars="100" w:firstLine="130"/>
              <w:rPr>
                <w:rFonts w:ascii="Tahoma" w:hAnsi="Tahoma" w:cs="Tahoma"/>
                <w:sz w:val="13"/>
                <w:szCs w:val="13"/>
                <w:lang w:eastAsia="ru-RU"/>
              </w:rPr>
            </w:pPr>
            <w:r w:rsidRPr="00FD43F0">
              <w:rPr>
                <w:rFonts w:ascii="Tahoma" w:hAnsi="Tahoma" w:cs="Tahoma"/>
                <w:sz w:val="13"/>
                <w:szCs w:val="13"/>
                <w:lang w:eastAsia="ru-RU"/>
              </w:rPr>
              <w:t>Налоги, сборы, платежи - всего, в том числе:</w:t>
            </w:r>
          </w:p>
        </w:tc>
        <w:tc>
          <w:tcPr>
            <w:tcW w:w="617" w:type="dxa"/>
            <w:tcBorders>
              <w:top w:val="nil"/>
              <w:left w:val="nil"/>
              <w:bottom w:val="single" w:sz="4" w:space="0" w:color="C0C0C0"/>
              <w:right w:val="single" w:sz="4" w:space="0" w:color="C0C0C0"/>
            </w:tcBorders>
            <w:shd w:val="clear" w:color="auto" w:fill="auto"/>
            <w:vAlign w:val="center"/>
            <w:hideMark/>
          </w:tcPr>
          <w:p w14:paraId="13A91EF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5A15A2C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680" w:type="dxa"/>
            <w:tcBorders>
              <w:top w:val="nil"/>
              <w:left w:val="nil"/>
              <w:bottom w:val="single" w:sz="4" w:space="0" w:color="C0C0C0"/>
              <w:right w:val="single" w:sz="4" w:space="0" w:color="C0C0C0"/>
            </w:tcBorders>
            <w:shd w:val="clear" w:color="000000" w:fill="D7EAD3"/>
            <w:vAlign w:val="center"/>
            <w:hideMark/>
          </w:tcPr>
          <w:p w14:paraId="0B11825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1,08</w:t>
            </w:r>
          </w:p>
        </w:tc>
        <w:tc>
          <w:tcPr>
            <w:tcW w:w="1060" w:type="dxa"/>
            <w:tcBorders>
              <w:top w:val="nil"/>
              <w:left w:val="nil"/>
              <w:bottom w:val="single" w:sz="4" w:space="0" w:color="C0C0C0"/>
              <w:right w:val="single" w:sz="4" w:space="0" w:color="C0C0C0"/>
            </w:tcBorders>
            <w:shd w:val="clear" w:color="000000" w:fill="D7EAD3"/>
            <w:vAlign w:val="center"/>
            <w:hideMark/>
          </w:tcPr>
          <w:p w14:paraId="39C2B86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60" w:type="dxa"/>
            <w:tcBorders>
              <w:top w:val="nil"/>
              <w:left w:val="nil"/>
              <w:bottom w:val="single" w:sz="4" w:space="0" w:color="C0C0C0"/>
              <w:right w:val="single" w:sz="4" w:space="0" w:color="C0C0C0"/>
            </w:tcBorders>
            <w:shd w:val="clear" w:color="000000" w:fill="D7EAD3"/>
            <w:vAlign w:val="center"/>
            <w:hideMark/>
          </w:tcPr>
          <w:p w14:paraId="7E28E4A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156" w:type="dxa"/>
            <w:tcBorders>
              <w:top w:val="nil"/>
              <w:left w:val="nil"/>
              <w:bottom w:val="single" w:sz="4" w:space="0" w:color="C0C0C0"/>
              <w:right w:val="single" w:sz="4" w:space="0" w:color="C0C0C0"/>
            </w:tcBorders>
            <w:shd w:val="clear" w:color="000000" w:fill="D7EAD3"/>
            <w:vAlign w:val="center"/>
            <w:hideMark/>
          </w:tcPr>
          <w:p w14:paraId="01D83B4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104" w:type="dxa"/>
            <w:tcBorders>
              <w:top w:val="nil"/>
              <w:left w:val="nil"/>
              <w:bottom w:val="single" w:sz="4" w:space="0" w:color="C0C0C0"/>
              <w:right w:val="single" w:sz="4" w:space="0" w:color="C0C0C0"/>
            </w:tcBorders>
            <w:shd w:val="clear" w:color="000000" w:fill="D7EAD3"/>
            <w:vAlign w:val="center"/>
            <w:hideMark/>
          </w:tcPr>
          <w:p w14:paraId="5F66C23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156" w:type="dxa"/>
            <w:tcBorders>
              <w:top w:val="nil"/>
              <w:left w:val="nil"/>
              <w:bottom w:val="single" w:sz="4" w:space="0" w:color="C0C0C0"/>
              <w:right w:val="single" w:sz="4" w:space="0" w:color="C0C0C0"/>
            </w:tcBorders>
            <w:shd w:val="clear" w:color="000000" w:fill="D7EAD3"/>
            <w:vAlign w:val="center"/>
            <w:hideMark/>
          </w:tcPr>
          <w:p w14:paraId="0435DDB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2187EAF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764D904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18A57E8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843" w:type="dxa"/>
            <w:tcBorders>
              <w:top w:val="nil"/>
              <w:left w:val="nil"/>
              <w:bottom w:val="single" w:sz="4" w:space="0" w:color="C0C0C0"/>
              <w:right w:val="single" w:sz="4" w:space="0" w:color="C0C0C0"/>
            </w:tcBorders>
            <w:shd w:val="clear" w:color="000000" w:fill="D7EAD3"/>
            <w:vAlign w:val="center"/>
            <w:hideMark/>
          </w:tcPr>
          <w:p w14:paraId="1FF4403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784F32EC"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7C286314" w14:textId="77777777" w:rsidTr="00FD43F0">
        <w:trPr>
          <w:trHeight w:val="299"/>
          <w:jc w:val="center"/>
        </w:trPr>
        <w:tc>
          <w:tcPr>
            <w:tcW w:w="283" w:type="dxa"/>
            <w:tcBorders>
              <w:top w:val="nil"/>
              <w:left w:val="nil"/>
              <w:bottom w:val="nil"/>
              <w:right w:val="nil"/>
            </w:tcBorders>
            <w:shd w:val="clear" w:color="000000" w:fill="00B050"/>
            <w:noWrap/>
            <w:vAlign w:val="center"/>
            <w:hideMark/>
          </w:tcPr>
          <w:p w14:paraId="643EA43A"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НР</w:t>
            </w:r>
          </w:p>
        </w:tc>
        <w:tc>
          <w:tcPr>
            <w:tcW w:w="221" w:type="dxa"/>
            <w:tcBorders>
              <w:top w:val="nil"/>
              <w:left w:val="nil"/>
              <w:bottom w:val="nil"/>
              <w:right w:val="nil"/>
            </w:tcBorders>
            <w:shd w:val="clear" w:color="auto" w:fill="auto"/>
            <w:noWrap/>
            <w:vAlign w:val="bottom"/>
            <w:hideMark/>
          </w:tcPr>
          <w:p w14:paraId="522F39F5"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78CF53A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10.5.1</w:t>
            </w:r>
          </w:p>
        </w:tc>
        <w:tc>
          <w:tcPr>
            <w:tcW w:w="1934" w:type="dxa"/>
            <w:tcBorders>
              <w:top w:val="nil"/>
              <w:left w:val="nil"/>
              <w:bottom w:val="single" w:sz="4" w:space="0" w:color="C0C0C0"/>
              <w:right w:val="single" w:sz="4" w:space="0" w:color="C0C0C0"/>
            </w:tcBorders>
            <w:shd w:val="clear" w:color="auto" w:fill="auto"/>
            <w:vAlign w:val="center"/>
            <w:hideMark/>
          </w:tcPr>
          <w:p w14:paraId="44C82958" w14:textId="77777777" w:rsidR="00FD43F0" w:rsidRPr="00FD43F0" w:rsidRDefault="00FD43F0" w:rsidP="00FD43F0">
            <w:pPr>
              <w:ind w:firstLineChars="200" w:firstLine="260"/>
              <w:rPr>
                <w:rFonts w:ascii="Tahoma" w:hAnsi="Tahoma" w:cs="Tahoma"/>
                <w:sz w:val="13"/>
                <w:szCs w:val="13"/>
                <w:lang w:eastAsia="ru-RU"/>
              </w:rPr>
            </w:pPr>
            <w:r w:rsidRPr="00FD43F0">
              <w:rPr>
                <w:rFonts w:ascii="Tahoma" w:hAnsi="Tahoma" w:cs="Tahoma"/>
                <w:sz w:val="13"/>
                <w:szCs w:val="13"/>
                <w:lang w:eastAsia="ru-RU"/>
              </w:rPr>
              <w:t>На прибыль</w:t>
            </w:r>
          </w:p>
        </w:tc>
        <w:tc>
          <w:tcPr>
            <w:tcW w:w="617" w:type="dxa"/>
            <w:tcBorders>
              <w:top w:val="nil"/>
              <w:left w:val="nil"/>
              <w:bottom w:val="single" w:sz="4" w:space="0" w:color="C0C0C0"/>
              <w:right w:val="single" w:sz="4" w:space="0" w:color="C0C0C0"/>
            </w:tcBorders>
            <w:shd w:val="clear" w:color="auto" w:fill="auto"/>
            <w:vAlign w:val="center"/>
            <w:hideMark/>
          </w:tcPr>
          <w:p w14:paraId="4DE6F78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30B1BDD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680" w:type="dxa"/>
            <w:tcBorders>
              <w:top w:val="nil"/>
              <w:left w:val="nil"/>
              <w:bottom w:val="single" w:sz="4" w:space="0" w:color="C0C0C0"/>
              <w:right w:val="single" w:sz="4" w:space="0" w:color="C0C0C0"/>
            </w:tcBorders>
            <w:shd w:val="clear" w:color="000000" w:fill="D7EAD3"/>
            <w:vAlign w:val="center"/>
            <w:hideMark/>
          </w:tcPr>
          <w:p w14:paraId="2DCDDBB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1,08</w:t>
            </w:r>
          </w:p>
        </w:tc>
        <w:tc>
          <w:tcPr>
            <w:tcW w:w="1060" w:type="dxa"/>
            <w:tcBorders>
              <w:top w:val="nil"/>
              <w:left w:val="nil"/>
              <w:bottom w:val="single" w:sz="4" w:space="0" w:color="C0C0C0"/>
              <w:right w:val="single" w:sz="4" w:space="0" w:color="C0C0C0"/>
            </w:tcBorders>
            <w:shd w:val="clear" w:color="000000" w:fill="D7EAD3"/>
            <w:vAlign w:val="center"/>
            <w:hideMark/>
          </w:tcPr>
          <w:p w14:paraId="4D72F52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60" w:type="dxa"/>
            <w:tcBorders>
              <w:top w:val="nil"/>
              <w:left w:val="nil"/>
              <w:bottom w:val="single" w:sz="4" w:space="0" w:color="C0C0C0"/>
              <w:right w:val="single" w:sz="4" w:space="0" w:color="C0C0C0"/>
            </w:tcBorders>
            <w:shd w:val="clear" w:color="000000" w:fill="D7EAD3"/>
            <w:vAlign w:val="center"/>
            <w:hideMark/>
          </w:tcPr>
          <w:p w14:paraId="4E34257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156" w:type="dxa"/>
            <w:tcBorders>
              <w:top w:val="nil"/>
              <w:left w:val="nil"/>
              <w:bottom w:val="single" w:sz="4" w:space="0" w:color="C0C0C0"/>
              <w:right w:val="single" w:sz="4" w:space="0" w:color="C0C0C0"/>
            </w:tcBorders>
            <w:shd w:val="clear" w:color="000000" w:fill="D7EAD3"/>
            <w:vAlign w:val="center"/>
            <w:hideMark/>
          </w:tcPr>
          <w:p w14:paraId="418F5FC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104" w:type="dxa"/>
            <w:tcBorders>
              <w:top w:val="nil"/>
              <w:left w:val="nil"/>
              <w:bottom w:val="single" w:sz="4" w:space="0" w:color="C0C0C0"/>
              <w:right w:val="single" w:sz="4" w:space="0" w:color="C0C0C0"/>
            </w:tcBorders>
            <w:shd w:val="clear" w:color="000000" w:fill="D7EAD3"/>
            <w:vAlign w:val="center"/>
            <w:hideMark/>
          </w:tcPr>
          <w:p w14:paraId="345A9C6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156" w:type="dxa"/>
            <w:tcBorders>
              <w:top w:val="nil"/>
              <w:left w:val="nil"/>
              <w:bottom w:val="single" w:sz="4" w:space="0" w:color="C0C0C0"/>
              <w:right w:val="single" w:sz="4" w:space="0" w:color="C0C0C0"/>
            </w:tcBorders>
            <w:shd w:val="clear" w:color="000000" w:fill="D7EAD3"/>
            <w:vAlign w:val="center"/>
            <w:hideMark/>
          </w:tcPr>
          <w:p w14:paraId="132E007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66D4BD2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0A697EE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0C360F7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843" w:type="dxa"/>
            <w:tcBorders>
              <w:top w:val="nil"/>
              <w:left w:val="nil"/>
              <w:bottom w:val="single" w:sz="4" w:space="0" w:color="C0C0C0"/>
              <w:right w:val="single" w:sz="4" w:space="0" w:color="C0C0C0"/>
            </w:tcBorders>
            <w:shd w:val="clear" w:color="000000" w:fill="D7EAD3"/>
            <w:vAlign w:val="center"/>
            <w:hideMark/>
          </w:tcPr>
          <w:p w14:paraId="10FB9D1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1FC5A3C4"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58376FC8" w14:textId="77777777" w:rsidTr="00FD43F0">
        <w:trPr>
          <w:trHeight w:val="299"/>
          <w:jc w:val="center"/>
        </w:trPr>
        <w:tc>
          <w:tcPr>
            <w:tcW w:w="283" w:type="dxa"/>
            <w:tcBorders>
              <w:top w:val="nil"/>
              <w:left w:val="nil"/>
              <w:bottom w:val="nil"/>
              <w:right w:val="nil"/>
            </w:tcBorders>
            <w:shd w:val="clear" w:color="000000" w:fill="00B050"/>
            <w:noWrap/>
            <w:vAlign w:val="center"/>
            <w:hideMark/>
          </w:tcPr>
          <w:p w14:paraId="346DDE0B"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НР</w:t>
            </w:r>
          </w:p>
        </w:tc>
        <w:tc>
          <w:tcPr>
            <w:tcW w:w="221" w:type="dxa"/>
            <w:tcBorders>
              <w:top w:val="nil"/>
              <w:left w:val="nil"/>
              <w:bottom w:val="nil"/>
              <w:right w:val="nil"/>
            </w:tcBorders>
            <w:shd w:val="clear" w:color="auto" w:fill="auto"/>
            <w:noWrap/>
            <w:vAlign w:val="bottom"/>
            <w:hideMark/>
          </w:tcPr>
          <w:p w14:paraId="75EC157F"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7D01B09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10.5.1.2</w:t>
            </w:r>
          </w:p>
        </w:tc>
        <w:tc>
          <w:tcPr>
            <w:tcW w:w="1934" w:type="dxa"/>
            <w:tcBorders>
              <w:top w:val="nil"/>
              <w:left w:val="nil"/>
              <w:bottom w:val="single" w:sz="4" w:space="0" w:color="C0C0C0"/>
              <w:right w:val="single" w:sz="4" w:space="0" w:color="C0C0C0"/>
            </w:tcBorders>
            <w:shd w:val="clear" w:color="auto" w:fill="auto"/>
            <w:vAlign w:val="center"/>
            <w:hideMark/>
          </w:tcPr>
          <w:p w14:paraId="44E113BC" w14:textId="77777777" w:rsidR="00FD43F0" w:rsidRPr="00FD43F0" w:rsidRDefault="00FD43F0" w:rsidP="00FD43F0">
            <w:pPr>
              <w:ind w:firstLineChars="300" w:firstLine="390"/>
              <w:rPr>
                <w:rFonts w:ascii="Tahoma" w:hAnsi="Tahoma" w:cs="Tahoma"/>
                <w:sz w:val="13"/>
                <w:szCs w:val="13"/>
                <w:lang w:eastAsia="ru-RU"/>
              </w:rPr>
            </w:pPr>
            <w:r w:rsidRPr="00FD43F0">
              <w:rPr>
                <w:rFonts w:ascii="Tahoma" w:hAnsi="Tahoma" w:cs="Tahoma"/>
                <w:sz w:val="13"/>
                <w:szCs w:val="13"/>
                <w:lang w:eastAsia="ru-RU"/>
              </w:rPr>
              <w:t>На реализацию производственной программы</w:t>
            </w:r>
          </w:p>
        </w:tc>
        <w:tc>
          <w:tcPr>
            <w:tcW w:w="617" w:type="dxa"/>
            <w:tcBorders>
              <w:top w:val="nil"/>
              <w:left w:val="nil"/>
              <w:bottom w:val="single" w:sz="4" w:space="0" w:color="C0C0C0"/>
              <w:right w:val="single" w:sz="4" w:space="0" w:color="C0C0C0"/>
            </w:tcBorders>
            <w:shd w:val="clear" w:color="auto" w:fill="auto"/>
            <w:vAlign w:val="center"/>
            <w:hideMark/>
          </w:tcPr>
          <w:p w14:paraId="09BEDCA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7A23C5D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680" w:type="dxa"/>
            <w:tcBorders>
              <w:top w:val="nil"/>
              <w:left w:val="nil"/>
              <w:bottom w:val="single" w:sz="4" w:space="0" w:color="C0C0C0"/>
              <w:right w:val="single" w:sz="4" w:space="0" w:color="C0C0C0"/>
            </w:tcBorders>
            <w:shd w:val="clear" w:color="000000" w:fill="FFFFCC"/>
            <w:vAlign w:val="center"/>
            <w:hideMark/>
          </w:tcPr>
          <w:p w14:paraId="4969946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1,08</w:t>
            </w:r>
          </w:p>
        </w:tc>
        <w:tc>
          <w:tcPr>
            <w:tcW w:w="1060" w:type="dxa"/>
            <w:tcBorders>
              <w:top w:val="nil"/>
              <w:left w:val="nil"/>
              <w:bottom w:val="single" w:sz="4" w:space="0" w:color="C0C0C0"/>
              <w:right w:val="single" w:sz="4" w:space="0" w:color="C0C0C0"/>
            </w:tcBorders>
            <w:shd w:val="clear" w:color="000000" w:fill="FFFFCC"/>
            <w:vAlign w:val="center"/>
            <w:hideMark/>
          </w:tcPr>
          <w:p w14:paraId="726F48B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3246C7F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1156" w:type="dxa"/>
            <w:tcBorders>
              <w:top w:val="nil"/>
              <w:left w:val="nil"/>
              <w:bottom w:val="single" w:sz="4" w:space="0" w:color="C0C0C0"/>
              <w:right w:val="single" w:sz="4" w:space="0" w:color="C0C0C0"/>
            </w:tcBorders>
            <w:shd w:val="clear" w:color="000000" w:fill="FFFFCC"/>
            <w:vAlign w:val="center"/>
            <w:hideMark/>
          </w:tcPr>
          <w:p w14:paraId="60721CE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1104" w:type="dxa"/>
            <w:tcBorders>
              <w:top w:val="nil"/>
              <w:left w:val="nil"/>
              <w:bottom w:val="single" w:sz="4" w:space="0" w:color="C0C0C0"/>
              <w:right w:val="single" w:sz="4" w:space="0" w:color="C0C0C0"/>
            </w:tcBorders>
            <w:shd w:val="clear" w:color="000000" w:fill="FFFFCC"/>
            <w:vAlign w:val="center"/>
            <w:hideMark/>
          </w:tcPr>
          <w:p w14:paraId="14CACEE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1156" w:type="dxa"/>
            <w:tcBorders>
              <w:top w:val="nil"/>
              <w:left w:val="nil"/>
              <w:bottom w:val="single" w:sz="4" w:space="0" w:color="C0C0C0"/>
              <w:right w:val="single" w:sz="4" w:space="0" w:color="C0C0C0"/>
            </w:tcBorders>
            <w:shd w:val="clear" w:color="000000" w:fill="FFFFCC"/>
            <w:vAlign w:val="center"/>
            <w:hideMark/>
          </w:tcPr>
          <w:p w14:paraId="436FAA9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1099" w:type="dxa"/>
            <w:tcBorders>
              <w:top w:val="nil"/>
              <w:left w:val="nil"/>
              <w:bottom w:val="single" w:sz="4" w:space="0" w:color="C0C0C0"/>
              <w:right w:val="single" w:sz="4" w:space="0" w:color="C0C0C0"/>
            </w:tcBorders>
            <w:shd w:val="clear" w:color="000000" w:fill="FFFFCC"/>
            <w:vAlign w:val="center"/>
            <w:hideMark/>
          </w:tcPr>
          <w:p w14:paraId="2DEF36D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755" w:type="dxa"/>
            <w:tcBorders>
              <w:top w:val="nil"/>
              <w:left w:val="nil"/>
              <w:bottom w:val="single" w:sz="4" w:space="0" w:color="C0C0C0"/>
              <w:right w:val="single" w:sz="4" w:space="0" w:color="C0C0C0"/>
            </w:tcBorders>
            <w:shd w:val="clear" w:color="000000" w:fill="D7EAD3"/>
            <w:vAlign w:val="center"/>
            <w:hideMark/>
          </w:tcPr>
          <w:p w14:paraId="4D16EE5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03C1F6C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843" w:type="dxa"/>
            <w:tcBorders>
              <w:top w:val="nil"/>
              <w:left w:val="nil"/>
              <w:bottom w:val="single" w:sz="4" w:space="0" w:color="C0C0C0"/>
              <w:right w:val="single" w:sz="4" w:space="0" w:color="C0C0C0"/>
            </w:tcBorders>
            <w:shd w:val="clear" w:color="000000" w:fill="D7EAD3"/>
            <w:vAlign w:val="center"/>
            <w:hideMark/>
          </w:tcPr>
          <w:p w14:paraId="4324866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6B452F60"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7CA61898" w14:textId="77777777" w:rsidTr="00FD43F0">
        <w:trPr>
          <w:trHeight w:val="299"/>
          <w:jc w:val="center"/>
        </w:trPr>
        <w:tc>
          <w:tcPr>
            <w:tcW w:w="283" w:type="dxa"/>
            <w:tcBorders>
              <w:top w:val="nil"/>
              <w:left w:val="nil"/>
              <w:bottom w:val="nil"/>
              <w:right w:val="nil"/>
            </w:tcBorders>
            <w:shd w:val="clear" w:color="000000" w:fill="00B050"/>
            <w:noWrap/>
            <w:vAlign w:val="center"/>
            <w:hideMark/>
          </w:tcPr>
          <w:p w14:paraId="61C839E0"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НР</w:t>
            </w:r>
          </w:p>
        </w:tc>
        <w:tc>
          <w:tcPr>
            <w:tcW w:w="221" w:type="dxa"/>
            <w:tcBorders>
              <w:top w:val="nil"/>
              <w:left w:val="nil"/>
              <w:bottom w:val="nil"/>
              <w:right w:val="nil"/>
            </w:tcBorders>
            <w:shd w:val="clear" w:color="auto" w:fill="auto"/>
            <w:noWrap/>
            <w:vAlign w:val="bottom"/>
            <w:hideMark/>
          </w:tcPr>
          <w:p w14:paraId="596127A1"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7F3A42D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11</w:t>
            </w:r>
          </w:p>
        </w:tc>
        <w:tc>
          <w:tcPr>
            <w:tcW w:w="1934" w:type="dxa"/>
            <w:tcBorders>
              <w:top w:val="nil"/>
              <w:left w:val="nil"/>
              <w:bottom w:val="single" w:sz="4" w:space="0" w:color="C0C0C0"/>
              <w:right w:val="single" w:sz="4" w:space="0" w:color="C0C0C0"/>
            </w:tcBorders>
            <w:shd w:val="clear" w:color="auto" w:fill="auto"/>
            <w:vAlign w:val="center"/>
            <w:hideMark/>
          </w:tcPr>
          <w:p w14:paraId="7923663B"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Недополученные доходы/выпадающие расходы</w:t>
            </w:r>
          </w:p>
        </w:tc>
        <w:tc>
          <w:tcPr>
            <w:tcW w:w="617" w:type="dxa"/>
            <w:tcBorders>
              <w:top w:val="nil"/>
              <w:left w:val="nil"/>
              <w:bottom w:val="single" w:sz="4" w:space="0" w:color="C0C0C0"/>
              <w:right w:val="single" w:sz="4" w:space="0" w:color="C0C0C0"/>
            </w:tcBorders>
            <w:shd w:val="clear" w:color="auto" w:fill="auto"/>
            <w:vAlign w:val="center"/>
            <w:hideMark/>
          </w:tcPr>
          <w:p w14:paraId="5E15D8B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0729063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680" w:type="dxa"/>
            <w:tcBorders>
              <w:top w:val="nil"/>
              <w:left w:val="nil"/>
              <w:bottom w:val="single" w:sz="4" w:space="0" w:color="C0C0C0"/>
              <w:right w:val="single" w:sz="4" w:space="0" w:color="C0C0C0"/>
            </w:tcBorders>
            <w:shd w:val="clear" w:color="000000" w:fill="FFFFCC"/>
            <w:vAlign w:val="center"/>
            <w:hideMark/>
          </w:tcPr>
          <w:p w14:paraId="4BDFEB8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60" w:type="dxa"/>
            <w:tcBorders>
              <w:top w:val="nil"/>
              <w:left w:val="nil"/>
              <w:bottom w:val="single" w:sz="4" w:space="0" w:color="C0C0C0"/>
              <w:right w:val="single" w:sz="4" w:space="0" w:color="C0C0C0"/>
            </w:tcBorders>
            <w:shd w:val="clear" w:color="000000" w:fill="FFFFCC"/>
            <w:vAlign w:val="center"/>
            <w:hideMark/>
          </w:tcPr>
          <w:p w14:paraId="685B96C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-150,81</w:t>
            </w:r>
          </w:p>
        </w:tc>
        <w:tc>
          <w:tcPr>
            <w:tcW w:w="1060" w:type="dxa"/>
            <w:tcBorders>
              <w:top w:val="nil"/>
              <w:left w:val="nil"/>
              <w:bottom w:val="single" w:sz="4" w:space="0" w:color="C0C0C0"/>
              <w:right w:val="single" w:sz="4" w:space="0" w:color="C0C0C0"/>
            </w:tcBorders>
            <w:shd w:val="clear" w:color="000000" w:fill="FFFFCC"/>
            <w:vAlign w:val="center"/>
            <w:hideMark/>
          </w:tcPr>
          <w:p w14:paraId="1CB4FA8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-82,27</w:t>
            </w:r>
          </w:p>
        </w:tc>
        <w:tc>
          <w:tcPr>
            <w:tcW w:w="1156" w:type="dxa"/>
            <w:tcBorders>
              <w:top w:val="nil"/>
              <w:left w:val="nil"/>
              <w:bottom w:val="single" w:sz="4" w:space="0" w:color="C0C0C0"/>
              <w:right w:val="single" w:sz="4" w:space="0" w:color="C0C0C0"/>
            </w:tcBorders>
            <w:shd w:val="clear" w:color="000000" w:fill="FFFFCC"/>
            <w:vAlign w:val="center"/>
            <w:hideMark/>
          </w:tcPr>
          <w:p w14:paraId="65FB245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141,43</w:t>
            </w:r>
          </w:p>
        </w:tc>
        <w:tc>
          <w:tcPr>
            <w:tcW w:w="1104" w:type="dxa"/>
            <w:tcBorders>
              <w:top w:val="nil"/>
              <w:left w:val="nil"/>
              <w:bottom w:val="single" w:sz="4" w:space="0" w:color="C0C0C0"/>
              <w:right w:val="single" w:sz="4" w:space="0" w:color="C0C0C0"/>
            </w:tcBorders>
            <w:shd w:val="clear" w:color="000000" w:fill="FFFFCC"/>
            <w:vAlign w:val="center"/>
            <w:hideMark/>
          </w:tcPr>
          <w:p w14:paraId="6EAF0D8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59,16</w:t>
            </w:r>
          </w:p>
        </w:tc>
        <w:tc>
          <w:tcPr>
            <w:tcW w:w="1156" w:type="dxa"/>
            <w:tcBorders>
              <w:top w:val="nil"/>
              <w:left w:val="nil"/>
              <w:bottom w:val="single" w:sz="4" w:space="0" w:color="C0C0C0"/>
              <w:right w:val="single" w:sz="4" w:space="0" w:color="C0C0C0"/>
            </w:tcBorders>
            <w:shd w:val="clear" w:color="000000" w:fill="FFFFCC"/>
            <w:vAlign w:val="center"/>
            <w:hideMark/>
          </w:tcPr>
          <w:p w14:paraId="4CA5E22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140,29</w:t>
            </w:r>
          </w:p>
        </w:tc>
        <w:tc>
          <w:tcPr>
            <w:tcW w:w="1099" w:type="dxa"/>
            <w:tcBorders>
              <w:top w:val="nil"/>
              <w:left w:val="nil"/>
              <w:bottom w:val="single" w:sz="4" w:space="0" w:color="C0C0C0"/>
              <w:right w:val="single" w:sz="4" w:space="0" w:color="C0C0C0"/>
            </w:tcBorders>
            <w:shd w:val="clear" w:color="000000" w:fill="FFFFCC"/>
            <w:vAlign w:val="center"/>
            <w:hideMark/>
          </w:tcPr>
          <w:p w14:paraId="12E1FFB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58,02</w:t>
            </w:r>
          </w:p>
        </w:tc>
        <w:tc>
          <w:tcPr>
            <w:tcW w:w="755" w:type="dxa"/>
            <w:tcBorders>
              <w:top w:val="nil"/>
              <w:left w:val="nil"/>
              <w:bottom w:val="single" w:sz="4" w:space="0" w:color="C0C0C0"/>
              <w:right w:val="single" w:sz="4" w:space="0" w:color="C0C0C0"/>
            </w:tcBorders>
            <w:shd w:val="clear" w:color="000000" w:fill="D7EAD3"/>
            <w:vAlign w:val="center"/>
            <w:hideMark/>
          </w:tcPr>
          <w:p w14:paraId="031BA12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29,01</w:t>
            </w:r>
          </w:p>
        </w:tc>
        <w:tc>
          <w:tcPr>
            <w:tcW w:w="755" w:type="dxa"/>
            <w:tcBorders>
              <w:top w:val="nil"/>
              <w:left w:val="nil"/>
              <w:bottom w:val="single" w:sz="4" w:space="0" w:color="C0C0C0"/>
              <w:right w:val="single" w:sz="4" w:space="0" w:color="C0C0C0"/>
            </w:tcBorders>
            <w:shd w:val="clear" w:color="000000" w:fill="D7EAD3"/>
            <w:vAlign w:val="center"/>
            <w:hideMark/>
          </w:tcPr>
          <w:p w14:paraId="56029D0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29,01</w:t>
            </w:r>
          </w:p>
        </w:tc>
        <w:tc>
          <w:tcPr>
            <w:tcW w:w="843" w:type="dxa"/>
            <w:tcBorders>
              <w:top w:val="nil"/>
              <w:left w:val="nil"/>
              <w:bottom w:val="single" w:sz="4" w:space="0" w:color="C0C0C0"/>
              <w:right w:val="single" w:sz="4" w:space="0" w:color="C0C0C0"/>
            </w:tcBorders>
            <w:shd w:val="clear" w:color="000000" w:fill="D7EAD3"/>
            <w:vAlign w:val="center"/>
            <w:hideMark/>
          </w:tcPr>
          <w:p w14:paraId="3D4DF38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-140,29</w:t>
            </w:r>
          </w:p>
        </w:tc>
        <w:tc>
          <w:tcPr>
            <w:tcW w:w="1410" w:type="dxa"/>
            <w:tcBorders>
              <w:top w:val="nil"/>
              <w:left w:val="nil"/>
              <w:bottom w:val="single" w:sz="4" w:space="0" w:color="C0C0C0"/>
              <w:right w:val="single" w:sz="4" w:space="0" w:color="C0C0C0"/>
            </w:tcBorders>
            <w:shd w:val="clear" w:color="000000" w:fill="FFFFCC"/>
            <w:vAlign w:val="center"/>
            <w:hideMark/>
          </w:tcPr>
          <w:p w14:paraId="72853DF0"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3FBAA0F5" w14:textId="77777777" w:rsidTr="00FD43F0">
        <w:trPr>
          <w:trHeight w:val="2382"/>
          <w:jc w:val="center"/>
        </w:trPr>
        <w:tc>
          <w:tcPr>
            <w:tcW w:w="283" w:type="dxa"/>
            <w:tcBorders>
              <w:top w:val="nil"/>
              <w:left w:val="nil"/>
              <w:bottom w:val="nil"/>
              <w:right w:val="nil"/>
            </w:tcBorders>
            <w:shd w:val="clear" w:color="000000" w:fill="00B050"/>
            <w:noWrap/>
            <w:vAlign w:val="center"/>
            <w:hideMark/>
          </w:tcPr>
          <w:p w14:paraId="0B0A7B87"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НР</w:t>
            </w:r>
          </w:p>
        </w:tc>
        <w:tc>
          <w:tcPr>
            <w:tcW w:w="221" w:type="dxa"/>
            <w:tcBorders>
              <w:top w:val="nil"/>
              <w:left w:val="nil"/>
              <w:bottom w:val="nil"/>
              <w:right w:val="nil"/>
            </w:tcBorders>
            <w:shd w:val="clear" w:color="auto" w:fill="auto"/>
            <w:noWrap/>
            <w:vAlign w:val="bottom"/>
            <w:hideMark/>
          </w:tcPr>
          <w:p w14:paraId="2C31AAB5"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086EB23B"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11.1</w:t>
            </w:r>
          </w:p>
        </w:tc>
        <w:tc>
          <w:tcPr>
            <w:tcW w:w="1934" w:type="dxa"/>
            <w:tcBorders>
              <w:top w:val="nil"/>
              <w:left w:val="nil"/>
              <w:bottom w:val="single" w:sz="4" w:space="0" w:color="C0C0C0"/>
              <w:right w:val="single" w:sz="4" w:space="0" w:color="C0C0C0"/>
            </w:tcBorders>
            <w:shd w:val="clear" w:color="auto" w:fill="auto"/>
            <w:vAlign w:val="center"/>
            <w:hideMark/>
          </w:tcPr>
          <w:p w14:paraId="19B8380F" w14:textId="77777777" w:rsidR="00FD43F0" w:rsidRPr="00FD43F0" w:rsidRDefault="00FD43F0" w:rsidP="00FD43F0">
            <w:pPr>
              <w:ind w:firstLineChars="100" w:firstLine="130"/>
              <w:rPr>
                <w:rFonts w:ascii="Tahoma" w:hAnsi="Tahoma" w:cs="Tahoma"/>
                <w:sz w:val="13"/>
                <w:szCs w:val="13"/>
                <w:lang w:eastAsia="ru-RU"/>
              </w:rPr>
            </w:pPr>
            <w:r w:rsidRPr="00FD43F0">
              <w:rPr>
                <w:rFonts w:ascii="Tahoma" w:hAnsi="Tahoma" w:cs="Tahoma"/>
                <w:sz w:val="13"/>
                <w:szCs w:val="13"/>
                <w:lang w:eastAsia="ru-RU"/>
              </w:rPr>
              <w:t>Отклонение фактически достигнутого объёма поданной воды или принятых сточных вод</w:t>
            </w:r>
          </w:p>
        </w:tc>
        <w:tc>
          <w:tcPr>
            <w:tcW w:w="617" w:type="dxa"/>
            <w:tcBorders>
              <w:top w:val="nil"/>
              <w:left w:val="nil"/>
              <w:bottom w:val="single" w:sz="4" w:space="0" w:color="C0C0C0"/>
              <w:right w:val="single" w:sz="4" w:space="0" w:color="C0C0C0"/>
            </w:tcBorders>
            <w:shd w:val="clear" w:color="auto" w:fill="auto"/>
            <w:vAlign w:val="center"/>
            <w:hideMark/>
          </w:tcPr>
          <w:p w14:paraId="4B4B5AE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24EA7C3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680" w:type="dxa"/>
            <w:tcBorders>
              <w:top w:val="nil"/>
              <w:left w:val="nil"/>
              <w:bottom w:val="single" w:sz="4" w:space="0" w:color="C0C0C0"/>
              <w:right w:val="single" w:sz="4" w:space="0" w:color="C0C0C0"/>
            </w:tcBorders>
            <w:shd w:val="clear" w:color="000000" w:fill="FFFFCC"/>
            <w:vAlign w:val="center"/>
            <w:hideMark/>
          </w:tcPr>
          <w:p w14:paraId="52AC74A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3D04956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-732,61</w:t>
            </w:r>
          </w:p>
        </w:tc>
        <w:tc>
          <w:tcPr>
            <w:tcW w:w="1060" w:type="dxa"/>
            <w:tcBorders>
              <w:top w:val="nil"/>
              <w:left w:val="nil"/>
              <w:bottom w:val="single" w:sz="4" w:space="0" w:color="C0C0C0"/>
              <w:right w:val="single" w:sz="4" w:space="0" w:color="C0C0C0"/>
            </w:tcBorders>
            <w:shd w:val="clear" w:color="000000" w:fill="FFFFCC"/>
            <w:vAlign w:val="center"/>
            <w:hideMark/>
          </w:tcPr>
          <w:p w14:paraId="73E506C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-82,27</w:t>
            </w:r>
          </w:p>
        </w:tc>
        <w:tc>
          <w:tcPr>
            <w:tcW w:w="1156" w:type="dxa"/>
            <w:tcBorders>
              <w:top w:val="nil"/>
              <w:left w:val="nil"/>
              <w:bottom w:val="single" w:sz="4" w:space="0" w:color="C0C0C0"/>
              <w:right w:val="single" w:sz="4" w:space="0" w:color="C0C0C0"/>
            </w:tcBorders>
            <w:shd w:val="clear" w:color="000000" w:fill="FFFFCC"/>
            <w:vAlign w:val="center"/>
            <w:hideMark/>
          </w:tcPr>
          <w:p w14:paraId="3442097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82,27</w:t>
            </w:r>
          </w:p>
        </w:tc>
        <w:tc>
          <w:tcPr>
            <w:tcW w:w="1104" w:type="dxa"/>
            <w:tcBorders>
              <w:top w:val="nil"/>
              <w:left w:val="nil"/>
              <w:bottom w:val="single" w:sz="4" w:space="0" w:color="C0C0C0"/>
              <w:right w:val="single" w:sz="4" w:space="0" w:color="C0C0C0"/>
            </w:tcBorders>
            <w:shd w:val="clear" w:color="000000" w:fill="FFFFCC"/>
            <w:vAlign w:val="center"/>
            <w:hideMark/>
          </w:tcPr>
          <w:p w14:paraId="6472CA5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156" w:type="dxa"/>
            <w:tcBorders>
              <w:top w:val="nil"/>
              <w:left w:val="nil"/>
              <w:bottom w:val="single" w:sz="4" w:space="0" w:color="C0C0C0"/>
              <w:right w:val="single" w:sz="4" w:space="0" w:color="C0C0C0"/>
            </w:tcBorders>
            <w:shd w:val="clear" w:color="000000" w:fill="FFFFCC"/>
            <w:vAlign w:val="center"/>
            <w:hideMark/>
          </w:tcPr>
          <w:p w14:paraId="22CA365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82,27</w:t>
            </w:r>
          </w:p>
        </w:tc>
        <w:tc>
          <w:tcPr>
            <w:tcW w:w="1099" w:type="dxa"/>
            <w:tcBorders>
              <w:top w:val="nil"/>
              <w:left w:val="nil"/>
              <w:bottom w:val="single" w:sz="4" w:space="0" w:color="C0C0C0"/>
              <w:right w:val="single" w:sz="4" w:space="0" w:color="C0C0C0"/>
            </w:tcBorders>
            <w:shd w:val="clear" w:color="000000" w:fill="FFFFCC"/>
            <w:vAlign w:val="center"/>
            <w:hideMark/>
          </w:tcPr>
          <w:p w14:paraId="4293784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2E7B13D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42B5E2B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843" w:type="dxa"/>
            <w:tcBorders>
              <w:top w:val="nil"/>
              <w:left w:val="nil"/>
              <w:bottom w:val="single" w:sz="4" w:space="0" w:color="C0C0C0"/>
              <w:right w:val="single" w:sz="4" w:space="0" w:color="C0C0C0"/>
            </w:tcBorders>
            <w:shd w:val="clear" w:color="000000" w:fill="D7EAD3"/>
            <w:vAlign w:val="center"/>
            <w:hideMark/>
          </w:tcPr>
          <w:p w14:paraId="56C79A1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-82,27</w:t>
            </w:r>
          </w:p>
        </w:tc>
        <w:tc>
          <w:tcPr>
            <w:tcW w:w="1410" w:type="dxa"/>
            <w:tcBorders>
              <w:top w:val="nil"/>
              <w:left w:val="nil"/>
              <w:bottom w:val="single" w:sz="4" w:space="0" w:color="C0C0C0"/>
              <w:right w:val="single" w:sz="4" w:space="0" w:color="C0C0C0"/>
            </w:tcBorders>
            <w:shd w:val="clear" w:color="000000" w:fill="FFFFCC"/>
            <w:vAlign w:val="center"/>
            <w:hideMark/>
          </w:tcPr>
          <w:p w14:paraId="426F37C0"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Значение, утвержденное на 2020 год, учтено в статье "Корректировка необходимой валовой выручки, осуществляемая с целью учета отклонения фактических значений параметров расчета тарифов от значений, учтенных при установлении тарифов" в соответствии с Методическими указаниями</w:t>
            </w:r>
          </w:p>
        </w:tc>
      </w:tr>
      <w:tr w:rsidR="00FD43F0" w:rsidRPr="00FD43F0" w14:paraId="6DDB078F" w14:textId="77777777" w:rsidTr="00FD43F0">
        <w:trPr>
          <w:trHeight w:val="2022"/>
          <w:jc w:val="center"/>
        </w:trPr>
        <w:tc>
          <w:tcPr>
            <w:tcW w:w="283" w:type="dxa"/>
            <w:tcBorders>
              <w:top w:val="nil"/>
              <w:left w:val="nil"/>
              <w:bottom w:val="nil"/>
              <w:right w:val="nil"/>
            </w:tcBorders>
            <w:shd w:val="clear" w:color="000000" w:fill="00B050"/>
            <w:noWrap/>
            <w:vAlign w:val="center"/>
            <w:hideMark/>
          </w:tcPr>
          <w:p w14:paraId="75BDB988"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НР</w:t>
            </w:r>
          </w:p>
        </w:tc>
        <w:tc>
          <w:tcPr>
            <w:tcW w:w="221" w:type="dxa"/>
            <w:tcBorders>
              <w:top w:val="nil"/>
              <w:left w:val="nil"/>
              <w:bottom w:val="nil"/>
              <w:right w:val="nil"/>
            </w:tcBorders>
            <w:shd w:val="clear" w:color="auto" w:fill="auto"/>
            <w:noWrap/>
            <w:vAlign w:val="bottom"/>
            <w:hideMark/>
          </w:tcPr>
          <w:p w14:paraId="0A839124"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7463D9E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11.2</w:t>
            </w:r>
          </w:p>
        </w:tc>
        <w:tc>
          <w:tcPr>
            <w:tcW w:w="1934" w:type="dxa"/>
            <w:tcBorders>
              <w:top w:val="nil"/>
              <w:left w:val="nil"/>
              <w:bottom w:val="single" w:sz="4" w:space="0" w:color="C0C0C0"/>
              <w:right w:val="single" w:sz="4" w:space="0" w:color="C0C0C0"/>
            </w:tcBorders>
            <w:shd w:val="clear" w:color="auto" w:fill="auto"/>
            <w:vAlign w:val="center"/>
            <w:hideMark/>
          </w:tcPr>
          <w:p w14:paraId="35AC8715" w14:textId="77777777" w:rsidR="00FD43F0" w:rsidRPr="00FD43F0" w:rsidRDefault="00FD43F0" w:rsidP="00FD43F0">
            <w:pPr>
              <w:ind w:firstLineChars="100" w:firstLine="130"/>
              <w:rPr>
                <w:rFonts w:ascii="Tahoma" w:hAnsi="Tahoma" w:cs="Tahoma"/>
                <w:sz w:val="13"/>
                <w:szCs w:val="13"/>
                <w:lang w:eastAsia="ru-RU"/>
              </w:rPr>
            </w:pPr>
            <w:r w:rsidRPr="00FD43F0">
              <w:rPr>
                <w:rFonts w:ascii="Tahoma" w:hAnsi="Tahoma" w:cs="Tahoma"/>
                <w:sz w:val="13"/>
                <w:szCs w:val="13"/>
                <w:lang w:eastAsia="ru-RU"/>
              </w:rPr>
              <w:t>Отклонение фактически достигнутого уровня неподконтрольных расходов</w:t>
            </w:r>
          </w:p>
        </w:tc>
        <w:tc>
          <w:tcPr>
            <w:tcW w:w="617" w:type="dxa"/>
            <w:tcBorders>
              <w:top w:val="nil"/>
              <w:left w:val="nil"/>
              <w:bottom w:val="single" w:sz="4" w:space="0" w:color="C0C0C0"/>
              <w:right w:val="single" w:sz="4" w:space="0" w:color="C0C0C0"/>
            </w:tcBorders>
            <w:shd w:val="clear" w:color="auto" w:fill="auto"/>
            <w:vAlign w:val="center"/>
            <w:hideMark/>
          </w:tcPr>
          <w:p w14:paraId="36C701C7"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0B9BFE4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680" w:type="dxa"/>
            <w:tcBorders>
              <w:top w:val="nil"/>
              <w:left w:val="nil"/>
              <w:bottom w:val="single" w:sz="4" w:space="0" w:color="C0C0C0"/>
              <w:right w:val="single" w:sz="4" w:space="0" w:color="C0C0C0"/>
            </w:tcBorders>
            <w:shd w:val="clear" w:color="000000" w:fill="FFFFCC"/>
            <w:vAlign w:val="center"/>
            <w:hideMark/>
          </w:tcPr>
          <w:p w14:paraId="7A7661C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2A91D86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563,04</w:t>
            </w:r>
          </w:p>
        </w:tc>
        <w:tc>
          <w:tcPr>
            <w:tcW w:w="1060" w:type="dxa"/>
            <w:tcBorders>
              <w:top w:val="nil"/>
              <w:left w:val="nil"/>
              <w:bottom w:val="single" w:sz="4" w:space="0" w:color="C0C0C0"/>
              <w:right w:val="single" w:sz="4" w:space="0" w:color="C0C0C0"/>
            </w:tcBorders>
            <w:shd w:val="clear" w:color="000000" w:fill="FFFFCC"/>
            <w:vAlign w:val="center"/>
            <w:hideMark/>
          </w:tcPr>
          <w:p w14:paraId="38288BD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000000" w:fill="FFFFCC"/>
            <w:vAlign w:val="center"/>
            <w:hideMark/>
          </w:tcPr>
          <w:p w14:paraId="068A74F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59,16</w:t>
            </w:r>
          </w:p>
        </w:tc>
        <w:tc>
          <w:tcPr>
            <w:tcW w:w="1104" w:type="dxa"/>
            <w:tcBorders>
              <w:top w:val="nil"/>
              <w:left w:val="nil"/>
              <w:bottom w:val="single" w:sz="4" w:space="0" w:color="C0C0C0"/>
              <w:right w:val="single" w:sz="4" w:space="0" w:color="C0C0C0"/>
            </w:tcBorders>
            <w:shd w:val="clear" w:color="000000" w:fill="FFFFCC"/>
            <w:vAlign w:val="center"/>
            <w:hideMark/>
          </w:tcPr>
          <w:p w14:paraId="08B57C0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59,16</w:t>
            </w:r>
          </w:p>
        </w:tc>
        <w:tc>
          <w:tcPr>
            <w:tcW w:w="1156" w:type="dxa"/>
            <w:tcBorders>
              <w:top w:val="nil"/>
              <w:left w:val="nil"/>
              <w:bottom w:val="single" w:sz="4" w:space="0" w:color="C0C0C0"/>
              <w:right w:val="single" w:sz="4" w:space="0" w:color="C0C0C0"/>
            </w:tcBorders>
            <w:shd w:val="clear" w:color="000000" w:fill="FFFFCC"/>
            <w:vAlign w:val="center"/>
            <w:hideMark/>
          </w:tcPr>
          <w:p w14:paraId="3564B62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58,02</w:t>
            </w:r>
          </w:p>
        </w:tc>
        <w:tc>
          <w:tcPr>
            <w:tcW w:w="1099" w:type="dxa"/>
            <w:tcBorders>
              <w:top w:val="nil"/>
              <w:left w:val="nil"/>
              <w:bottom w:val="single" w:sz="4" w:space="0" w:color="C0C0C0"/>
              <w:right w:val="single" w:sz="4" w:space="0" w:color="C0C0C0"/>
            </w:tcBorders>
            <w:shd w:val="clear" w:color="000000" w:fill="FFFFCC"/>
            <w:vAlign w:val="center"/>
            <w:hideMark/>
          </w:tcPr>
          <w:p w14:paraId="73AD795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58,02</w:t>
            </w:r>
          </w:p>
        </w:tc>
        <w:tc>
          <w:tcPr>
            <w:tcW w:w="755" w:type="dxa"/>
            <w:tcBorders>
              <w:top w:val="nil"/>
              <w:left w:val="nil"/>
              <w:bottom w:val="single" w:sz="4" w:space="0" w:color="C0C0C0"/>
              <w:right w:val="single" w:sz="4" w:space="0" w:color="C0C0C0"/>
            </w:tcBorders>
            <w:shd w:val="clear" w:color="000000" w:fill="D7EAD3"/>
            <w:vAlign w:val="center"/>
            <w:hideMark/>
          </w:tcPr>
          <w:p w14:paraId="61150A1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29,01</w:t>
            </w:r>
          </w:p>
        </w:tc>
        <w:tc>
          <w:tcPr>
            <w:tcW w:w="755" w:type="dxa"/>
            <w:tcBorders>
              <w:top w:val="nil"/>
              <w:left w:val="nil"/>
              <w:bottom w:val="single" w:sz="4" w:space="0" w:color="C0C0C0"/>
              <w:right w:val="single" w:sz="4" w:space="0" w:color="C0C0C0"/>
            </w:tcBorders>
            <w:shd w:val="clear" w:color="000000" w:fill="D7EAD3"/>
            <w:vAlign w:val="center"/>
            <w:hideMark/>
          </w:tcPr>
          <w:p w14:paraId="7F32297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29,01</w:t>
            </w:r>
          </w:p>
        </w:tc>
        <w:tc>
          <w:tcPr>
            <w:tcW w:w="843" w:type="dxa"/>
            <w:tcBorders>
              <w:top w:val="nil"/>
              <w:left w:val="nil"/>
              <w:bottom w:val="single" w:sz="4" w:space="0" w:color="C0C0C0"/>
              <w:right w:val="single" w:sz="4" w:space="0" w:color="C0C0C0"/>
            </w:tcBorders>
            <w:shd w:val="clear" w:color="000000" w:fill="D7EAD3"/>
            <w:vAlign w:val="center"/>
            <w:hideMark/>
          </w:tcPr>
          <w:p w14:paraId="426EA5A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-58,02</w:t>
            </w:r>
          </w:p>
        </w:tc>
        <w:tc>
          <w:tcPr>
            <w:tcW w:w="1410" w:type="dxa"/>
            <w:tcBorders>
              <w:top w:val="nil"/>
              <w:left w:val="nil"/>
              <w:bottom w:val="single" w:sz="4" w:space="0" w:color="C0C0C0"/>
              <w:right w:val="single" w:sz="4" w:space="0" w:color="C0C0C0"/>
            </w:tcBorders>
            <w:shd w:val="clear" w:color="000000" w:fill="FFFFCC"/>
            <w:vAlign w:val="center"/>
            <w:hideMark/>
          </w:tcPr>
          <w:p w14:paraId="29D51032"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В данной статье учтено фактическое отклонение неподконтрольных расходов по итогам 2018 года по сравнению с плановыми затратами в сумме 58,02 тыс.руб.  Расчет произведен регулятором в соответствии с Методическими указаниями</w:t>
            </w:r>
          </w:p>
        </w:tc>
      </w:tr>
      <w:tr w:rsidR="00FD43F0" w:rsidRPr="00FD43F0" w14:paraId="20E321E8" w14:textId="77777777" w:rsidTr="00FD43F0">
        <w:trPr>
          <w:trHeight w:val="314"/>
          <w:jc w:val="center"/>
        </w:trPr>
        <w:tc>
          <w:tcPr>
            <w:tcW w:w="283" w:type="dxa"/>
            <w:tcBorders>
              <w:top w:val="nil"/>
              <w:left w:val="nil"/>
              <w:bottom w:val="nil"/>
              <w:right w:val="nil"/>
            </w:tcBorders>
            <w:shd w:val="clear" w:color="000000" w:fill="00B050"/>
            <w:noWrap/>
            <w:vAlign w:val="center"/>
            <w:hideMark/>
          </w:tcPr>
          <w:p w14:paraId="06BDD809"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lastRenderedPageBreak/>
              <w:t>НР</w:t>
            </w:r>
          </w:p>
        </w:tc>
        <w:tc>
          <w:tcPr>
            <w:tcW w:w="221" w:type="dxa"/>
            <w:tcBorders>
              <w:top w:val="nil"/>
              <w:left w:val="nil"/>
              <w:bottom w:val="nil"/>
              <w:right w:val="nil"/>
            </w:tcBorders>
            <w:shd w:val="clear" w:color="auto" w:fill="auto"/>
            <w:noWrap/>
            <w:vAlign w:val="bottom"/>
            <w:hideMark/>
          </w:tcPr>
          <w:p w14:paraId="3C159814"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237803B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11.3</w:t>
            </w:r>
          </w:p>
        </w:tc>
        <w:tc>
          <w:tcPr>
            <w:tcW w:w="1934" w:type="dxa"/>
            <w:tcBorders>
              <w:top w:val="nil"/>
              <w:left w:val="nil"/>
              <w:bottom w:val="single" w:sz="4" w:space="0" w:color="C0C0C0"/>
              <w:right w:val="single" w:sz="4" w:space="0" w:color="C0C0C0"/>
            </w:tcBorders>
            <w:shd w:val="clear" w:color="auto" w:fill="auto"/>
            <w:vAlign w:val="center"/>
            <w:hideMark/>
          </w:tcPr>
          <w:p w14:paraId="4E3281A1" w14:textId="77777777" w:rsidR="00FD43F0" w:rsidRPr="00FD43F0" w:rsidRDefault="00FD43F0" w:rsidP="00FD43F0">
            <w:pPr>
              <w:ind w:firstLineChars="100" w:firstLine="130"/>
              <w:rPr>
                <w:rFonts w:ascii="Tahoma" w:hAnsi="Tahoma" w:cs="Tahoma"/>
                <w:sz w:val="13"/>
                <w:szCs w:val="13"/>
                <w:lang w:eastAsia="ru-RU"/>
              </w:rPr>
            </w:pPr>
            <w:r w:rsidRPr="00FD43F0">
              <w:rPr>
                <w:rFonts w:ascii="Tahoma" w:hAnsi="Tahoma" w:cs="Tahoma"/>
                <w:sz w:val="13"/>
                <w:szCs w:val="13"/>
                <w:lang w:eastAsia="ru-RU"/>
              </w:rPr>
              <w:t xml:space="preserve">Другие </w:t>
            </w:r>
          </w:p>
        </w:tc>
        <w:tc>
          <w:tcPr>
            <w:tcW w:w="617" w:type="dxa"/>
            <w:tcBorders>
              <w:top w:val="nil"/>
              <w:left w:val="nil"/>
              <w:bottom w:val="single" w:sz="4" w:space="0" w:color="C0C0C0"/>
              <w:right w:val="single" w:sz="4" w:space="0" w:color="C0C0C0"/>
            </w:tcBorders>
            <w:shd w:val="clear" w:color="auto" w:fill="auto"/>
            <w:vAlign w:val="center"/>
            <w:hideMark/>
          </w:tcPr>
          <w:p w14:paraId="02A3DFA6"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63C794D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680" w:type="dxa"/>
            <w:tcBorders>
              <w:top w:val="nil"/>
              <w:left w:val="nil"/>
              <w:bottom w:val="single" w:sz="4" w:space="0" w:color="C0C0C0"/>
              <w:right w:val="single" w:sz="4" w:space="0" w:color="C0C0C0"/>
            </w:tcBorders>
            <w:shd w:val="clear" w:color="000000" w:fill="FFFFCC"/>
            <w:vAlign w:val="center"/>
            <w:hideMark/>
          </w:tcPr>
          <w:p w14:paraId="7AA58BB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3BECEDC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18,76</w:t>
            </w:r>
          </w:p>
        </w:tc>
        <w:tc>
          <w:tcPr>
            <w:tcW w:w="1060" w:type="dxa"/>
            <w:tcBorders>
              <w:top w:val="nil"/>
              <w:left w:val="nil"/>
              <w:bottom w:val="single" w:sz="4" w:space="0" w:color="C0C0C0"/>
              <w:right w:val="single" w:sz="4" w:space="0" w:color="C0C0C0"/>
            </w:tcBorders>
            <w:shd w:val="clear" w:color="000000" w:fill="FFFFCC"/>
            <w:vAlign w:val="center"/>
            <w:hideMark/>
          </w:tcPr>
          <w:p w14:paraId="0B69C0A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000000" w:fill="FFFFCC"/>
            <w:vAlign w:val="center"/>
            <w:hideMark/>
          </w:tcPr>
          <w:p w14:paraId="7311BC8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nil"/>
              <w:left w:val="nil"/>
              <w:bottom w:val="single" w:sz="4" w:space="0" w:color="C0C0C0"/>
              <w:right w:val="single" w:sz="4" w:space="0" w:color="C0C0C0"/>
            </w:tcBorders>
            <w:shd w:val="clear" w:color="000000" w:fill="FFFFCC"/>
            <w:vAlign w:val="center"/>
            <w:hideMark/>
          </w:tcPr>
          <w:p w14:paraId="0A7BA2A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000000" w:fill="FFFFCC"/>
            <w:vAlign w:val="center"/>
            <w:hideMark/>
          </w:tcPr>
          <w:p w14:paraId="441AA48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99" w:type="dxa"/>
            <w:tcBorders>
              <w:top w:val="nil"/>
              <w:left w:val="nil"/>
              <w:bottom w:val="single" w:sz="4" w:space="0" w:color="C0C0C0"/>
              <w:right w:val="single" w:sz="4" w:space="0" w:color="C0C0C0"/>
            </w:tcBorders>
            <w:shd w:val="clear" w:color="000000" w:fill="FFFFCC"/>
            <w:vAlign w:val="center"/>
            <w:hideMark/>
          </w:tcPr>
          <w:p w14:paraId="4D267EB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755" w:type="dxa"/>
            <w:tcBorders>
              <w:top w:val="nil"/>
              <w:left w:val="nil"/>
              <w:bottom w:val="single" w:sz="4" w:space="0" w:color="C0C0C0"/>
              <w:right w:val="single" w:sz="4" w:space="0" w:color="C0C0C0"/>
            </w:tcBorders>
            <w:shd w:val="clear" w:color="000000" w:fill="D7EAD3"/>
            <w:vAlign w:val="center"/>
            <w:hideMark/>
          </w:tcPr>
          <w:p w14:paraId="58D7609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59A11FE0"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843" w:type="dxa"/>
            <w:tcBorders>
              <w:top w:val="nil"/>
              <w:left w:val="nil"/>
              <w:bottom w:val="single" w:sz="4" w:space="0" w:color="C0C0C0"/>
              <w:right w:val="single" w:sz="4" w:space="0" w:color="C0C0C0"/>
            </w:tcBorders>
            <w:shd w:val="clear" w:color="000000" w:fill="D7EAD3"/>
            <w:vAlign w:val="center"/>
            <w:hideMark/>
          </w:tcPr>
          <w:p w14:paraId="1550B5DC"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545D7876"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0098F062" w14:textId="77777777" w:rsidTr="00FD43F0">
        <w:trPr>
          <w:trHeight w:val="2772"/>
          <w:jc w:val="center"/>
        </w:trPr>
        <w:tc>
          <w:tcPr>
            <w:tcW w:w="283" w:type="dxa"/>
            <w:tcBorders>
              <w:top w:val="nil"/>
              <w:left w:val="nil"/>
              <w:bottom w:val="nil"/>
              <w:right w:val="nil"/>
            </w:tcBorders>
            <w:shd w:val="clear" w:color="000000" w:fill="00B050"/>
            <w:noWrap/>
            <w:vAlign w:val="center"/>
            <w:hideMark/>
          </w:tcPr>
          <w:p w14:paraId="44988F5B"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НР</w:t>
            </w:r>
          </w:p>
        </w:tc>
        <w:tc>
          <w:tcPr>
            <w:tcW w:w="221" w:type="dxa"/>
            <w:tcBorders>
              <w:top w:val="nil"/>
              <w:left w:val="nil"/>
              <w:bottom w:val="nil"/>
              <w:right w:val="nil"/>
            </w:tcBorders>
            <w:shd w:val="clear" w:color="auto" w:fill="auto"/>
            <w:noWrap/>
            <w:vAlign w:val="bottom"/>
            <w:hideMark/>
          </w:tcPr>
          <w:p w14:paraId="2BC07A3D"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121E4A6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12</w:t>
            </w:r>
          </w:p>
        </w:tc>
        <w:tc>
          <w:tcPr>
            <w:tcW w:w="1934" w:type="dxa"/>
            <w:tcBorders>
              <w:top w:val="nil"/>
              <w:left w:val="nil"/>
              <w:bottom w:val="single" w:sz="4" w:space="0" w:color="C0C0C0"/>
              <w:right w:val="single" w:sz="4" w:space="0" w:color="C0C0C0"/>
            </w:tcBorders>
            <w:shd w:val="clear" w:color="auto" w:fill="auto"/>
            <w:vAlign w:val="center"/>
            <w:hideMark/>
          </w:tcPr>
          <w:p w14:paraId="2F184B5F"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Корректировка необходимой валовой выручки, осуществляемая с целью учета отклонения фактических значений параметров расчета тарифов от значений, учтенных при установлении тарифов</w:t>
            </w:r>
          </w:p>
        </w:tc>
        <w:tc>
          <w:tcPr>
            <w:tcW w:w="617" w:type="dxa"/>
            <w:tcBorders>
              <w:top w:val="nil"/>
              <w:left w:val="nil"/>
              <w:bottom w:val="single" w:sz="4" w:space="0" w:color="C0C0C0"/>
              <w:right w:val="single" w:sz="4" w:space="0" w:color="C0C0C0"/>
            </w:tcBorders>
            <w:shd w:val="clear" w:color="auto" w:fill="auto"/>
            <w:vAlign w:val="center"/>
            <w:hideMark/>
          </w:tcPr>
          <w:p w14:paraId="5210571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57E94C6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242,08</w:t>
            </w:r>
          </w:p>
        </w:tc>
        <w:tc>
          <w:tcPr>
            <w:tcW w:w="680" w:type="dxa"/>
            <w:tcBorders>
              <w:top w:val="nil"/>
              <w:left w:val="nil"/>
              <w:bottom w:val="single" w:sz="4" w:space="0" w:color="C0C0C0"/>
              <w:right w:val="single" w:sz="4" w:space="0" w:color="C0C0C0"/>
            </w:tcBorders>
            <w:shd w:val="clear" w:color="000000" w:fill="FFFFCC"/>
            <w:vAlign w:val="center"/>
            <w:hideMark/>
          </w:tcPr>
          <w:p w14:paraId="2C24860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10366B0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12B48CA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000000" w:fill="FFFFCC"/>
            <w:vAlign w:val="center"/>
            <w:hideMark/>
          </w:tcPr>
          <w:p w14:paraId="3385142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nil"/>
              <w:left w:val="nil"/>
              <w:bottom w:val="single" w:sz="4" w:space="0" w:color="C0C0C0"/>
              <w:right w:val="single" w:sz="4" w:space="0" w:color="C0C0C0"/>
            </w:tcBorders>
            <w:shd w:val="clear" w:color="000000" w:fill="FFFFCC"/>
            <w:vAlign w:val="center"/>
            <w:hideMark/>
          </w:tcPr>
          <w:p w14:paraId="1363C19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000000" w:fill="FFFFCC"/>
            <w:vAlign w:val="center"/>
            <w:hideMark/>
          </w:tcPr>
          <w:p w14:paraId="75067D0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-131,08</w:t>
            </w:r>
          </w:p>
        </w:tc>
        <w:tc>
          <w:tcPr>
            <w:tcW w:w="1099" w:type="dxa"/>
            <w:tcBorders>
              <w:top w:val="nil"/>
              <w:left w:val="nil"/>
              <w:bottom w:val="single" w:sz="4" w:space="0" w:color="C0C0C0"/>
              <w:right w:val="single" w:sz="4" w:space="0" w:color="C0C0C0"/>
            </w:tcBorders>
            <w:shd w:val="clear" w:color="000000" w:fill="FFFFCC"/>
            <w:vAlign w:val="center"/>
            <w:hideMark/>
          </w:tcPr>
          <w:p w14:paraId="14F7076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-131,08</w:t>
            </w:r>
          </w:p>
        </w:tc>
        <w:tc>
          <w:tcPr>
            <w:tcW w:w="755" w:type="dxa"/>
            <w:tcBorders>
              <w:top w:val="nil"/>
              <w:left w:val="nil"/>
              <w:bottom w:val="single" w:sz="4" w:space="0" w:color="C0C0C0"/>
              <w:right w:val="single" w:sz="4" w:space="0" w:color="C0C0C0"/>
            </w:tcBorders>
            <w:shd w:val="clear" w:color="000000" w:fill="D7EAD3"/>
            <w:vAlign w:val="center"/>
            <w:hideMark/>
          </w:tcPr>
          <w:p w14:paraId="63E2D0B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-65,54</w:t>
            </w:r>
          </w:p>
        </w:tc>
        <w:tc>
          <w:tcPr>
            <w:tcW w:w="755" w:type="dxa"/>
            <w:tcBorders>
              <w:top w:val="nil"/>
              <w:left w:val="nil"/>
              <w:bottom w:val="single" w:sz="4" w:space="0" w:color="C0C0C0"/>
              <w:right w:val="single" w:sz="4" w:space="0" w:color="C0C0C0"/>
            </w:tcBorders>
            <w:shd w:val="clear" w:color="000000" w:fill="D7EAD3"/>
            <w:vAlign w:val="center"/>
            <w:hideMark/>
          </w:tcPr>
          <w:p w14:paraId="0F6D79A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-65,54</w:t>
            </w:r>
          </w:p>
        </w:tc>
        <w:tc>
          <w:tcPr>
            <w:tcW w:w="843" w:type="dxa"/>
            <w:tcBorders>
              <w:top w:val="nil"/>
              <w:left w:val="nil"/>
              <w:bottom w:val="single" w:sz="4" w:space="0" w:color="C0C0C0"/>
              <w:right w:val="single" w:sz="4" w:space="0" w:color="C0C0C0"/>
            </w:tcBorders>
            <w:shd w:val="clear" w:color="000000" w:fill="D7EAD3"/>
            <w:vAlign w:val="center"/>
            <w:hideMark/>
          </w:tcPr>
          <w:p w14:paraId="75E0196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131,08</w:t>
            </w:r>
          </w:p>
        </w:tc>
        <w:tc>
          <w:tcPr>
            <w:tcW w:w="1410" w:type="dxa"/>
            <w:tcBorders>
              <w:top w:val="nil"/>
              <w:left w:val="nil"/>
              <w:bottom w:val="single" w:sz="4" w:space="0" w:color="C0C0C0"/>
              <w:right w:val="single" w:sz="4" w:space="0" w:color="C0C0C0"/>
            </w:tcBorders>
            <w:shd w:val="clear" w:color="000000" w:fill="FFFFCC"/>
            <w:vAlign w:val="center"/>
            <w:hideMark/>
          </w:tcPr>
          <w:p w14:paraId="313CB282"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Регулятором в данной статье учтена часть излишне полученной выручки, образовавшейся в связи с увеличением объемов реализации технической воды по факту 2017 года по сравнению с плановыми значениями в размере 82,27 тыс.руб., а также по факту 2018 года по сравнению с плановыми значениями в размере 48,81 тыс.руб.</w:t>
            </w:r>
          </w:p>
        </w:tc>
      </w:tr>
      <w:tr w:rsidR="00FD43F0" w:rsidRPr="00FD43F0" w14:paraId="1C211450" w14:textId="77777777" w:rsidTr="00FD43F0">
        <w:trPr>
          <w:trHeight w:val="2247"/>
          <w:jc w:val="center"/>
        </w:trPr>
        <w:tc>
          <w:tcPr>
            <w:tcW w:w="283" w:type="dxa"/>
            <w:tcBorders>
              <w:top w:val="nil"/>
              <w:left w:val="nil"/>
              <w:bottom w:val="nil"/>
              <w:right w:val="nil"/>
            </w:tcBorders>
            <w:shd w:val="clear" w:color="000000" w:fill="00B050"/>
            <w:noWrap/>
            <w:vAlign w:val="center"/>
            <w:hideMark/>
          </w:tcPr>
          <w:p w14:paraId="064A9A33"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НР</w:t>
            </w:r>
          </w:p>
        </w:tc>
        <w:tc>
          <w:tcPr>
            <w:tcW w:w="221" w:type="dxa"/>
            <w:tcBorders>
              <w:top w:val="nil"/>
              <w:left w:val="nil"/>
              <w:bottom w:val="nil"/>
              <w:right w:val="nil"/>
            </w:tcBorders>
            <w:shd w:val="clear" w:color="auto" w:fill="auto"/>
            <w:noWrap/>
            <w:vAlign w:val="bottom"/>
            <w:hideMark/>
          </w:tcPr>
          <w:p w14:paraId="770A4BA6"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610522A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13</w:t>
            </w:r>
          </w:p>
        </w:tc>
        <w:tc>
          <w:tcPr>
            <w:tcW w:w="1934" w:type="dxa"/>
            <w:tcBorders>
              <w:top w:val="nil"/>
              <w:left w:val="nil"/>
              <w:bottom w:val="single" w:sz="4" w:space="0" w:color="C0C0C0"/>
              <w:right w:val="single" w:sz="4" w:space="0" w:color="C0C0C0"/>
            </w:tcBorders>
            <w:shd w:val="clear" w:color="auto" w:fill="auto"/>
            <w:vAlign w:val="center"/>
            <w:hideMark/>
          </w:tcPr>
          <w:p w14:paraId="1D108C70"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Экономически не обоснованные доходы прошлых периодов регулирования</w:t>
            </w:r>
          </w:p>
        </w:tc>
        <w:tc>
          <w:tcPr>
            <w:tcW w:w="617" w:type="dxa"/>
            <w:tcBorders>
              <w:top w:val="nil"/>
              <w:left w:val="nil"/>
              <w:bottom w:val="single" w:sz="4" w:space="0" w:color="C0C0C0"/>
              <w:right w:val="single" w:sz="4" w:space="0" w:color="C0C0C0"/>
            </w:tcBorders>
            <w:shd w:val="clear" w:color="auto" w:fill="auto"/>
            <w:vAlign w:val="center"/>
            <w:hideMark/>
          </w:tcPr>
          <w:p w14:paraId="1EE857A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5276F5D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680" w:type="dxa"/>
            <w:tcBorders>
              <w:top w:val="nil"/>
              <w:left w:val="nil"/>
              <w:bottom w:val="single" w:sz="4" w:space="0" w:color="C0C0C0"/>
              <w:right w:val="single" w:sz="4" w:space="0" w:color="C0C0C0"/>
            </w:tcBorders>
            <w:shd w:val="clear" w:color="000000" w:fill="FFFFCC"/>
            <w:vAlign w:val="center"/>
            <w:hideMark/>
          </w:tcPr>
          <w:p w14:paraId="38C1E29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011F930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33574B6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000000" w:fill="FFFFCC"/>
            <w:vAlign w:val="center"/>
            <w:hideMark/>
          </w:tcPr>
          <w:p w14:paraId="36F4978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nil"/>
              <w:left w:val="nil"/>
              <w:bottom w:val="single" w:sz="4" w:space="0" w:color="C0C0C0"/>
              <w:right w:val="single" w:sz="4" w:space="0" w:color="C0C0C0"/>
            </w:tcBorders>
            <w:shd w:val="clear" w:color="000000" w:fill="FFFFCC"/>
            <w:vAlign w:val="center"/>
            <w:hideMark/>
          </w:tcPr>
          <w:p w14:paraId="60668EC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000000" w:fill="FFFFCC"/>
            <w:vAlign w:val="center"/>
            <w:hideMark/>
          </w:tcPr>
          <w:p w14:paraId="597FE08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6,55</w:t>
            </w:r>
          </w:p>
        </w:tc>
        <w:tc>
          <w:tcPr>
            <w:tcW w:w="1099" w:type="dxa"/>
            <w:tcBorders>
              <w:top w:val="nil"/>
              <w:left w:val="nil"/>
              <w:bottom w:val="single" w:sz="4" w:space="0" w:color="C0C0C0"/>
              <w:right w:val="single" w:sz="4" w:space="0" w:color="C0C0C0"/>
            </w:tcBorders>
            <w:shd w:val="clear" w:color="000000" w:fill="FFFFCC"/>
            <w:vAlign w:val="center"/>
            <w:hideMark/>
          </w:tcPr>
          <w:p w14:paraId="19D46C8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6,55</w:t>
            </w:r>
          </w:p>
        </w:tc>
        <w:tc>
          <w:tcPr>
            <w:tcW w:w="755" w:type="dxa"/>
            <w:tcBorders>
              <w:top w:val="nil"/>
              <w:left w:val="nil"/>
              <w:bottom w:val="single" w:sz="4" w:space="0" w:color="C0C0C0"/>
              <w:right w:val="single" w:sz="4" w:space="0" w:color="C0C0C0"/>
            </w:tcBorders>
            <w:shd w:val="clear" w:color="000000" w:fill="D7EAD3"/>
            <w:vAlign w:val="center"/>
            <w:hideMark/>
          </w:tcPr>
          <w:p w14:paraId="05549C0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3,28</w:t>
            </w:r>
          </w:p>
        </w:tc>
        <w:tc>
          <w:tcPr>
            <w:tcW w:w="755" w:type="dxa"/>
            <w:tcBorders>
              <w:top w:val="nil"/>
              <w:left w:val="nil"/>
              <w:bottom w:val="single" w:sz="4" w:space="0" w:color="C0C0C0"/>
              <w:right w:val="single" w:sz="4" w:space="0" w:color="C0C0C0"/>
            </w:tcBorders>
            <w:shd w:val="clear" w:color="000000" w:fill="D7EAD3"/>
            <w:vAlign w:val="center"/>
            <w:hideMark/>
          </w:tcPr>
          <w:p w14:paraId="19F2DE1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3,28</w:t>
            </w:r>
          </w:p>
        </w:tc>
        <w:tc>
          <w:tcPr>
            <w:tcW w:w="843" w:type="dxa"/>
            <w:tcBorders>
              <w:top w:val="nil"/>
              <w:left w:val="nil"/>
              <w:bottom w:val="single" w:sz="4" w:space="0" w:color="C0C0C0"/>
              <w:right w:val="single" w:sz="4" w:space="0" w:color="C0C0C0"/>
            </w:tcBorders>
            <w:shd w:val="clear" w:color="000000" w:fill="D7EAD3"/>
            <w:vAlign w:val="center"/>
            <w:hideMark/>
          </w:tcPr>
          <w:p w14:paraId="153DC8A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-6,55</w:t>
            </w:r>
          </w:p>
        </w:tc>
        <w:tc>
          <w:tcPr>
            <w:tcW w:w="1410" w:type="dxa"/>
            <w:tcBorders>
              <w:top w:val="nil"/>
              <w:left w:val="nil"/>
              <w:bottom w:val="single" w:sz="4" w:space="0" w:color="C0C0C0"/>
              <w:right w:val="single" w:sz="4" w:space="0" w:color="C0C0C0"/>
            </w:tcBorders>
            <w:shd w:val="clear" w:color="000000" w:fill="FFFFCC"/>
            <w:vAlign w:val="center"/>
            <w:hideMark/>
          </w:tcPr>
          <w:p w14:paraId="7E479B63"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В данной статье учтено фактическое отклонение  расходов по статье "Амортизация основных средств" в размере 6,55 тыс.руб.  по итогам 2018 года по сравнению с плановыми затратами. Расчет произведен регулятором в соответствии с Методическими указаниями</w:t>
            </w:r>
          </w:p>
        </w:tc>
      </w:tr>
      <w:tr w:rsidR="00FD43F0" w:rsidRPr="00FD43F0" w14:paraId="3836E6F6" w14:textId="77777777" w:rsidTr="00FD43F0">
        <w:trPr>
          <w:trHeight w:val="1003"/>
          <w:jc w:val="center"/>
        </w:trPr>
        <w:tc>
          <w:tcPr>
            <w:tcW w:w="283" w:type="dxa"/>
            <w:tcBorders>
              <w:top w:val="nil"/>
              <w:left w:val="nil"/>
              <w:bottom w:val="nil"/>
              <w:right w:val="nil"/>
            </w:tcBorders>
            <w:shd w:val="clear" w:color="000000" w:fill="00B050"/>
            <w:noWrap/>
            <w:vAlign w:val="center"/>
            <w:hideMark/>
          </w:tcPr>
          <w:p w14:paraId="3C14F18B"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НР</w:t>
            </w:r>
          </w:p>
        </w:tc>
        <w:tc>
          <w:tcPr>
            <w:tcW w:w="221" w:type="dxa"/>
            <w:tcBorders>
              <w:top w:val="nil"/>
              <w:left w:val="nil"/>
              <w:bottom w:val="nil"/>
              <w:right w:val="nil"/>
            </w:tcBorders>
            <w:shd w:val="clear" w:color="auto" w:fill="auto"/>
            <w:noWrap/>
            <w:vAlign w:val="bottom"/>
            <w:hideMark/>
          </w:tcPr>
          <w:p w14:paraId="0A8328FB"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64C7E39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14</w:t>
            </w:r>
          </w:p>
        </w:tc>
        <w:tc>
          <w:tcPr>
            <w:tcW w:w="1934" w:type="dxa"/>
            <w:tcBorders>
              <w:top w:val="nil"/>
              <w:left w:val="nil"/>
              <w:bottom w:val="single" w:sz="4" w:space="0" w:color="C0C0C0"/>
              <w:right w:val="single" w:sz="4" w:space="0" w:color="C0C0C0"/>
            </w:tcBorders>
            <w:shd w:val="clear" w:color="auto" w:fill="auto"/>
            <w:vAlign w:val="center"/>
            <w:hideMark/>
          </w:tcPr>
          <w:p w14:paraId="63734A2F"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617" w:type="dxa"/>
            <w:tcBorders>
              <w:top w:val="nil"/>
              <w:left w:val="nil"/>
              <w:bottom w:val="single" w:sz="4" w:space="0" w:color="C0C0C0"/>
              <w:right w:val="single" w:sz="4" w:space="0" w:color="C0C0C0"/>
            </w:tcBorders>
            <w:shd w:val="clear" w:color="auto" w:fill="auto"/>
            <w:vAlign w:val="center"/>
            <w:hideMark/>
          </w:tcPr>
          <w:p w14:paraId="58F1D29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50293C8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680" w:type="dxa"/>
            <w:tcBorders>
              <w:top w:val="nil"/>
              <w:left w:val="nil"/>
              <w:bottom w:val="single" w:sz="4" w:space="0" w:color="C0C0C0"/>
              <w:right w:val="single" w:sz="4" w:space="0" w:color="C0C0C0"/>
            </w:tcBorders>
            <w:shd w:val="clear" w:color="000000" w:fill="FFFFCC"/>
            <w:vAlign w:val="center"/>
            <w:hideMark/>
          </w:tcPr>
          <w:p w14:paraId="5903038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63ABCDC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5103174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000000" w:fill="FFFFCC"/>
            <w:vAlign w:val="center"/>
            <w:hideMark/>
          </w:tcPr>
          <w:p w14:paraId="7EA1B90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nil"/>
              <w:left w:val="nil"/>
              <w:bottom w:val="single" w:sz="4" w:space="0" w:color="C0C0C0"/>
              <w:right w:val="single" w:sz="4" w:space="0" w:color="C0C0C0"/>
            </w:tcBorders>
            <w:shd w:val="clear" w:color="000000" w:fill="FFFFCC"/>
            <w:vAlign w:val="center"/>
            <w:hideMark/>
          </w:tcPr>
          <w:p w14:paraId="1D44AD3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000000" w:fill="FFFFCC"/>
            <w:vAlign w:val="center"/>
            <w:hideMark/>
          </w:tcPr>
          <w:p w14:paraId="6EB514A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99" w:type="dxa"/>
            <w:tcBorders>
              <w:top w:val="nil"/>
              <w:left w:val="nil"/>
              <w:bottom w:val="single" w:sz="4" w:space="0" w:color="C0C0C0"/>
              <w:right w:val="single" w:sz="4" w:space="0" w:color="C0C0C0"/>
            </w:tcBorders>
            <w:shd w:val="clear" w:color="000000" w:fill="FFFFCC"/>
            <w:vAlign w:val="center"/>
            <w:hideMark/>
          </w:tcPr>
          <w:p w14:paraId="33E735E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755" w:type="dxa"/>
            <w:tcBorders>
              <w:top w:val="nil"/>
              <w:left w:val="nil"/>
              <w:bottom w:val="single" w:sz="4" w:space="0" w:color="C0C0C0"/>
              <w:right w:val="single" w:sz="4" w:space="0" w:color="C0C0C0"/>
            </w:tcBorders>
            <w:shd w:val="clear" w:color="000000" w:fill="D7EAD3"/>
            <w:vAlign w:val="center"/>
            <w:hideMark/>
          </w:tcPr>
          <w:p w14:paraId="480C68F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1F248BF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843" w:type="dxa"/>
            <w:tcBorders>
              <w:top w:val="nil"/>
              <w:left w:val="nil"/>
              <w:bottom w:val="single" w:sz="4" w:space="0" w:color="C0C0C0"/>
              <w:right w:val="single" w:sz="4" w:space="0" w:color="C0C0C0"/>
            </w:tcBorders>
            <w:shd w:val="clear" w:color="000000" w:fill="D7EAD3"/>
            <w:vAlign w:val="center"/>
            <w:hideMark/>
          </w:tcPr>
          <w:p w14:paraId="581AB60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13C6444D"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76E00E00" w14:textId="77777777" w:rsidTr="00FD43F0">
        <w:trPr>
          <w:trHeight w:val="464"/>
          <w:jc w:val="center"/>
        </w:trPr>
        <w:tc>
          <w:tcPr>
            <w:tcW w:w="283" w:type="dxa"/>
            <w:tcBorders>
              <w:top w:val="nil"/>
              <w:left w:val="nil"/>
              <w:bottom w:val="nil"/>
              <w:right w:val="nil"/>
            </w:tcBorders>
            <w:shd w:val="clear" w:color="000000" w:fill="00B050"/>
            <w:noWrap/>
            <w:vAlign w:val="center"/>
            <w:hideMark/>
          </w:tcPr>
          <w:p w14:paraId="2D472C8E"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t>НР</w:t>
            </w:r>
          </w:p>
        </w:tc>
        <w:tc>
          <w:tcPr>
            <w:tcW w:w="221" w:type="dxa"/>
            <w:tcBorders>
              <w:top w:val="nil"/>
              <w:left w:val="nil"/>
              <w:bottom w:val="nil"/>
              <w:right w:val="nil"/>
            </w:tcBorders>
            <w:shd w:val="clear" w:color="auto" w:fill="auto"/>
            <w:noWrap/>
            <w:vAlign w:val="bottom"/>
            <w:hideMark/>
          </w:tcPr>
          <w:p w14:paraId="1E851E7A"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73EEEE7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15</w:t>
            </w:r>
          </w:p>
        </w:tc>
        <w:tc>
          <w:tcPr>
            <w:tcW w:w="1934" w:type="dxa"/>
            <w:tcBorders>
              <w:top w:val="nil"/>
              <w:left w:val="nil"/>
              <w:bottom w:val="single" w:sz="4" w:space="0" w:color="C0C0C0"/>
              <w:right w:val="single" w:sz="4" w:space="0" w:color="C0C0C0"/>
            </w:tcBorders>
            <w:shd w:val="clear" w:color="auto" w:fill="auto"/>
            <w:vAlign w:val="center"/>
            <w:hideMark/>
          </w:tcPr>
          <w:p w14:paraId="303EEAED"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Корректировка НВВ в целях сглаживания тарифов (уменьшение)</w:t>
            </w:r>
          </w:p>
        </w:tc>
        <w:tc>
          <w:tcPr>
            <w:tcW w:w="617" w:type="dxa"/>
            <w:tcBorders>
              <w:top w:val="nil"/>
              <w:left w:val="nil"/>
              <w:bottom w:val="single" w:sz="4" w:space="0" w:color="C0C0C0"/>
              <w:right w:val="single" w:sz="4" w:space="0" w:color="C0C0C0"/>
            </w:tcBorders>
            <w:shd w:val="clear" w:color="auto" w:fill="auto"/>
            <w:vAlign w:val="center"/>
            <w:hideMark/>
          </w:tcPr>
          <w:p w14:paraId="78C759A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12C6D6B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680" w:type="dxa"/>
            <w:tcBorders>
              <w:top w:val="nil"/>
              <w:left w:val="nil"/>
              <w:bottom w:val="single" w:sz="4" w:space="0" w:color="C0C0C0"/>
              <w:right w:val="single" w:sz="4" w:space="0" w:color="C0C0C0"/>
            </w:tcBorders>
            <w:shd w:val="clear" w:color="000000" w:fill="FFFFCC"/>
            <w:vAlign w:val="center"/>
            <w:hideMark/>
          </w:tcPr>
          <w:p w14:paraId="712851A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32D109F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18795A9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23,85</w:t>
            </w:r>
          </w:p>
        </w:tc>
        <w:tc>
          <w:tcPr>
            <w:tcW w:w="1156" w:type="dxa"/>
            <w:tcBorders>
              <w:top w:val="nil"/>
              <w:left w:val="nil"/>
              <w:bottom w:val="single" w:sz="4" w:space="0" w:color="C0C0C0"/>
              <w:right w:val="single" w:sz="4" w:space="0" w:color="C0C0C0"/>
            </w:tcBorders>
            <w:shd w:val="clear" w:color="000000" w:fill="FFFFCC"/>
            <w:vAlign w:val="center"/>
            <w:hideMark/>
          </w:tcPr>
          <w:p w14:paraId="0294723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-23,85</w:t>
            </w:r>
          </w:p>
        </w:tc>
        <w:tc>
          <w:tcPr>
            <w:tcW w:w="1104" w:type="dxa"/>
            <w:tcBorders>
              <w:top w:val="nil"/>
              <w:left w:val="nil"/>
              <w:bottom w:val="single" w:sz="4" w:space="0" w:color="C0C0C0"/>
              <w:right w:val="single" w:sz="4" w:space="0" w:color="C0C0C0"/>
            </w:tcBorders>
            <w:shd w:val="clear" w:color="000000" w:fill="FFFFCC"/>
            <w:vAlign w:val="center"/>
            <w:hideMark/>
          </w:tcPr>
          <w:p w14:paraId="13EDDC3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156" w:type="dxa"/>
            <w:tcBorders>
              <w:top w:val="nil"/>
              <w:left w:val="nil"/>
              <w:bottom w:val="single" w:sz="4" w:space="0" w:color="C0C0C0"/>
              <w:right w:val="single" w:sz="4" w:space="0" w:color="C0C0C0"/>
            </w:tcBorders>
            <w:shd w:val="clear" w:color="000000" w:fill="FFFFCC"/>
            <w:vAlign w:val="center"/>
            <w:hideMark/>
          </w:tcPr>
          <w:p w14:paraId="272684C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-23,85</w:t>
            </w:r>
          </w:p>
        </w:tc>
        <w:tc>
          <w:tcPr>
            <w:tcW w:w="1099" w:type="dxa"/>
            <w:tcBorders>
              <w:top w:val="nil"/>
              <w:left w:val="nil"/>
              <w:bottom w:val="single" w:sz="4" w:space="0" w:color="C0C0C0"/>
              <w:right w:val="single" w:sz="4" w:space="0" w:color="C0C0C0"/>
            </w:tcBorders>
            <w:shd w:val="clear" w:color="000000" w:fill="FFFFCC"/>
            <w:vAlign w:val="center"/>
            <w:hideMark/>
          </w:tcPr>
          <w:p w14:paraId="0BC0796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71FDECE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3575881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843" w:type="dxa"/>
            <w:tcBorders>
              <w:top w:val="nil"/>
              <w:left w:val="nil"/>
              <w:bottom w:val="single" w:sz="4" w:space="0" w:color="C0C0C0"/>
              <w:right w:val="single" w:sz="4" w:space="0" w:color="C0C0C0"/>
            </w:tcBorders>
            <w:shd w:val="clear" w:color="000000" w:fill="D7EAD3"/>
            <w:vAlign w:val="center"/>
            <w:hideMark/>
          </w:tcPr>
          <w:p w14:paraId="78F2F36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23,85</w:t>
            </w:r>
          </w:p>
        </w:tc>
        <w:tc>
          <w:tcPr>
            <w:tcW w:w="1410" w:type="dxa"/>
            <w:tcBorders>
              <w:top w:val="nil"/>
              <w:left w:val="nil"/>
              <w:bottom w:val="single" w:sz="4" w:space="0" w:color="C0C0C0"/>
              <w:right w:val="single" w:sz="4" w:space="0" w:color="C0C0C0"/>
            </w:tcBorders>
            <w:shd w:val="clear" w:color="000000" w:fill="FFFFCC"/>
            <w:vAlign w:val="center"/>
            <w:hideMark/>
          </w:tcPr>
          <w:p w14:paraId="1B71C6B0"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2E0FEE15" w14:textId="77777777" w:rsidTr="00FD43F0">
        <w:trPr>
          <w:trHeight w:val="479"/>
          <w:jc w:val="center"/>
        </w:trPr>
        <w:tc>
          <w:tcPr>
            <w:tcW w:w="283" w:type="dxa"/>
            <w:tcBorders>
              <w:top w:val="nil"/>
              <w:left w:val="nil"/>
              <w:bottom w:val="nil"/>
              <w:right w:val="nil"/>
            </w:tcBorders>
            <w:shd w:val="clear" w:color="000000" w:fill="00B050"/>
            <w:noWrap/>
            <w:vAlign w:val="center"/>
            <w:hideMark/>
          </w:tcPr>
          <w:p w14:paraId="0C85FB75" w14:textId="77777777" w:rsidR="00FD43F0" w:rsidRPr="00FD43F0" w:rsidRDefault="00FD43F0" w:rsidP="00FD43F0">
            <w:pPr>
              <w:rPr>
                <w:rFonts w:ascii="Tahoma" w:hAnsi="Tahoma" w:cs="Tahoma"/>
                <w:b/>
                <w:bCs/>
                <w:color w:val="000000"/>
                <w:sz w:val="13"/>
                <w:szCs w:val="13"/>
                <w:lang w:eastAsia="ru-RU"/>
              </w:rPr>
            </w:pPr>
            <w:r w:rsidRPr="00FD43F0">
              <w:rPr>
                <w:rFonts w:ascii="Tahoma" w:hAnsi="Tahoma" w:cs="Tahoma"/>
                <w:b/>
                <w:bCs/>
                <w:color w:val="000000"/>
                <w:sz w:val="13"/>
                <w:szCs w:val="13"/>
                <w:lang w:eastAsia="ru-RU"/>
              </w:rPr>
              <w:lastRenderedPageBreak/>
              <w:t>НР</w:t>
            </w:r>
          </w:p>
        </w:tc>
        <w:tc>
          <w:tcPr>
            <w:tcW w:w="221" w:type="dxa"/>
            <w:tcBorders>
              <w:top w:val="nil"/>
              <w:left w:val="nil"/>
              <w:bottom w:val="nil"/>
              <w:right w:val="nil"/>
            </w:tcBorders>
            <w:shd w:val="clear" w:color="auto" w:fill="auto"/>
            <w:noWrap/>
            <w:vAlign w:val="bottom"/>
            <w:hideMark/>
          </w:tcPr>
          <w:p w14:paraId="0B0C68E3" w14:textId="77777777" w:rsidR="00FD43F0" w:rsidRPr="00FD43F0" w:rsidRDefault="00FD43F0" w:rsidP="00FD43F0">
            <w:pPr>
              <w:rPr>
                <w:rFonts w:ascii="Tahoma" w:hAnsi="Tahoma" w:cs="Tahoma"/>
                <w:b/>
                <w:bCs/>
                <w:color w:val="000000"/>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7620747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16</w:t>
            </w:r>
          </w:p>
        </w:tc>
        <w:tc>
          <w:tcPr>
            <w:tcW w:w="1934" w:type="dxa"/>
            <w:tcBorders>
              <w:top w:val="nil"/>
              <w:left w:val="nil"/>
              <w:bottom w:val="single" w:sz="4" w:space="0" w:color="C0C0C0"/>
              <w:right w:val="single" w:sz="4" w:space="0" w:color="C0C0C0"/>
            </w:tcBorders>
            <w:shd w:val="clear" w:color="auto" w:fill="auto"/>
            <w:vAlign w:val="center"/>
            <w:hideMark/>
          </w:tcPr>
          <w:p w14:paraId="56214602"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Корректировка НВВ в целях сглаживания тарифов (увеличение)</w:t>
            </w:r>
          </w:p>
        </w:tc>
        <w:tc>
          <w:tcPr>
            <w:tcW w:w="617" w:type="dxa"/>
            <w:tcBorders>
              <w:top w:val="nil"/>
              <w:left w:val="nil"/>
              <w:bottom w:val="single" w:sz="4" w:space="0" w:color="C0C0C0"/>
              <w:right w:val="single" w:sz="4" w:space="0" w:color="C0C0C0"/>
            </w:tcBorders>
            <w:shd w:val="clear" w:color="auto" w:fill="auto"/>
            <w:vAlign w:val="center"/>
            <w:hideMark/>
          </w:tcPr>
          <w:p w14:paraId="5587A4E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FFFFCC"/>
            <w:vAlign w:val="center"/>
            <w:hideMark/>
          </w:tcPr>
          <w:p w14:paraId="4FCDF42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680" w:type="dxa"/>
            <w:tcBorders>
              <w:top w:val="nil"/>
              <w:left w:val="nil"/>
              <w:bottom w:val="single" w:sz="4" w:space="0" w:color="C0C0C0"/>
              <w:right w:val="single" w:sz="4" w:space="0" w:color="C0C0C0"/>
            </w:tcBorders>
            <w:shd w:val="clear" w:color="000000" w:fill="FFFFCC"/>
            <w:vAlign w:val="center"/>
            <w:hideMark/>
          </w:tcPr>
          <w:p w14:paraId="2B1C6BE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7C63B6A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000000" w:fill="FFFFCC"/>
            <w:vAlign w:val="center"/>
            <w:hideMark/>
          </w:tcPr>
          <w:p w14:paraId="1862568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000000" w:fill="FFFFCC"/>
            <w:vAlign w:val="center"/>
            <w:hideMark/>
          </w:tcPr>
          <w:p w14:paraId="0F9DF4E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nil"/>
              <w:left w:val="nil"/>
              <w:bottom w:val="single" w:sz="4" w:space="0" w:color="C0C0C0"/>
              <w:right w:val="single" w:sz="4" w:space="0" w:color="C0C0C0"/>
            </w:tcBorders>
            <w:shd w:val="clear" w:color="000000" w:fill="FFFFCC"/>
            <w:vAlign w:val="center"/>
            <w:hideMark/>
          </w:tcPr>
          <w:p w14:paraId="39C9DBF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000000" w:fill="FFFFCC"/>
            <w:vAlign w:val="center"/>
            <w:hideMark/>
          </w:tcPr>
          <w:p w14:paraId="1007C76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99" w:type="dxa"/>
            <w:tcBorders>
              <w:top w:val="nil"/>
              <w:left w:val="nil"/>
              <w:bottom w:val="single" w:sz="4" w:space="0" w:color="C0C0C0"/>
              <w:right w:val="single" w:sz="4" w:space="0" w:color="C0C0C0"/>
            </w:tcBorders>
            <w:shd w:val="clear" w:color="000000" w:fill="FFFFCC"/>
            <w:vAlign w:val="center"/>
            <w:hideMark/>
          </w:tcPr>
          <w:p w14:paraId="157A8BB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755" w:type="dxa"/>
            <w:tcBorders>
              <w:top w:val="nil"/>
              <w:left w:val="nil"/>
              <w:bottom w:val="single" w:sz="4" w:space="0" w:color="C0C0C0"/>
              <w:right w:val="single" w:sz="4" w:space="0" w:color="C0C0C0"/>
            </w:tcBorders>
            <w:shd w:val="clear" w:color="000000" w:fill="D7EAD3"/>
            <w:vAlign w:val="center"/>
            <w:hideMark/>
          </w:tcPr>
          <w:p w14:paraId="194FEE7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755" w:type="dxa"/>
            <w:tcBorders>
              <w:top w:val="nil"/>
              <w:left w:val="nil"/>
              <w:bottom w:val="single" w:sz="4" w:space="0" w:color="C0C0C0"/>
              <w:right w:val="single" w:sz="4" w:space="0" w:color="C0C0C0"/>
            </w:tcBorders>
            <w:shd w:val="clear" w:color="000000" w:fill="D7EAD3"/>
            <w:vAlign w:val="center"/>
            <w:hideMark/>
          </w:tcPr>
          <w:p w14:paraId="2A7CEB8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843" w:type="dxa"/>
            <w:tcBorders>
              <w:top w:val="nil"/>
              <w:left w:val="nil"/>
              <w:bottom w:val="single" w:sz="4" w:space="0" w:color="C0C0C0"/>
              <w:right w:val="single" w:sz="4" w:space="0" w:color="C0C0C0"/>
            </w:tcBorders>
            <w:shd w:val="clear" w:color="000000" w:fill="D7EAD3"/>
            <w:vAlign w:val="center"/>
            <w:hideMark/>
          </w:tcPr>
          <w:p w14:paraId="15657EA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71B7AA5F"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2B4B997F"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342D60F0" w14:textId="77777777" w:rsidR="00FD43F0" w:rsidRPr="00FD43F0" w:rsidRDefault="00FD43F0" w:rsidP="00FD43F0">
            <w:pPr>
              <w:rPr>
                <w:rFonts w:ascii="Tahoma" w:hAnsi="Tahoma" w:cs="Tahoma"/>
                <w:b/>
                <w:bCs/>
                <w:sz w:val="13"/>
                <w:szCs w:val="13"/>
                <w:lang w:eastAsia="ru-RU"/>
              </w:rPr>
            </w:pPr>
          </w:p>
        </w:tc>
        <w:tc>
          <w:tcPr>
            <w:tcW w:w="221" w:type="dxa"/>
            <w:tcBorders>
              <w:top w:val="nil"/>
              <w:left w:val="nil"/>
              <w:bottom w:val="nil"/>
              <w:right w:val="nil"/>
            </w:tcBorders>
            <w:shd w:val="clear" w:color="auto" w:fill="auto"/>
            <w:noWrap/>
            <w:vAlign w:val="bottom"/>
            <w:hideMark/>
          </w:tcPr>
          <w:p w14:paraId="4BECB1B3"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526A0A0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17</w:t>
            </w:r>
          </w:p>
        </w:tc>
        <w:tc>
          <w:tcPr>
            <w:tcW w:w="1934" w:type="dxa"/>
            <w:tcBorders>
              <w:top w:val="nil"/>
              <w:left w:val="nil"/>
              <w:bottom w:val="single" w:sz="4" w:space="0" w:color="C0C0C0"/>
              <w:right w:val="single" w:sz="4" w:space="0" w:color="C0C0C0"/>
            </w:tcBorders>
            <w:shd w:val="clear" w:color="auto" w:fill="auto"/>
            <w:vAlign w:val="center"/>
            <w:hideMark/>
          </w:tcPr>
          <w:p w14:paraId="49106F63"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НВВ без НДС</w:t>
            </w:r>
          </w:p>
        </w:tc>
        <w:tc>
          <w:tcPr>
            <w:tcW w:w="617" w:type="dxa"/>
            <w:tcBorders>
              <w:top w:val="nil"/>
              <w:left w:val="nil"/>
              <w:bottom w:val="single" w:sz="4" w:space="0" w:color="C0C0C0"/>
              <w:right w:val="single" w:sz="4" w:space="0" w:color="C0C0C0"/>
            </w:tcBorders>
            <w:shd w:val="clear" w:color="auto" w:fill="auto"/>
            <w:vAlign w:val="center"/>
            <w:hideMark/>
          </w:tcPr>
          <w:p w14:paraId="168DFA9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5FD238B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2 029,78</w:t>
            </w:r>
          </w:p>
        </w:tc>
        <w:tc>
          <w:tcPr>
            <w:tcW w:w="680" w:type="dxa"/>
            <w:tcBorders>
              <w:top w:val="nil"/>
              <w:left w:val="nil"/>
              <w:bottom w:val="single" w:sz="4" w:space="0" w:color="C0C0C0"/>
              <w:right w:val="single" w:sz="4" w:space="0" w:color="C0C0C0"/>
            </w:tcBorders>
            <w:shd w:val="clear" w:color="000000" w:fill="D7EAD3"/>
            <w:vAlign w:val="center"/>
            <w:hideMark/>
          </w:tcPr>
          <w:p w14:paraId="1ED756A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2 085,28</w:t>
            </w:r>
          </w:p>
        </w:tc>
        <w:tc>
          <w:tcPr>
            <w:tcW w:w="1060" w:type="dxa"/>
            <w:tcBorders>
              <w:top w:val="nil"/>
              <w:left w:val="nil"/>
              <w:bottom w:val="single" w:sz="4" w:space="0" w:color="C0C0C0"/>
              <w:right w:val="single" w:sz="4" w:space="0" w:color="C0C0C0"/>
            </w:tcBorders>
            <w:shd w:val="clear" w:color="000000" w:fill="D7EAD3"/>
            <w:vAlign w:val="center"/>
            <w:hideMark/>
          </w:tcPr>
          <w:p w14:paraId="4623C35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2 255,85</w:t>
            </w:r>
          </w:p>
        </w:tc>
        <w:tc>
          <w:tcPr>
            <w:tcW w:w="1060" w:type="dxa"/>
            <w:tcBorders>
              <w:top w:val="nil"/>
              <w:left w:val="nil"/>
              <w:bottom w:val="single" w:sz="4" w:space="0" w:color="C0C0C0"/>
              <w:right w:val="single" w:sz="4" w:space="0" w:color="C0C0C0"/>
            </w:tcBorders>
            <w:shd w:val="clear" w:color="000000" w:fill="D7EAD3"/>
            <w:vAlign w:val="center"/>
            <w:hideMark/>
          </w:tcPr>
          <w:p w14:paraId="6508F04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2 542,96</w:t>
            </w:r>
          </w:p>
        </w:tc>
        <w:tc>
          <w:tcPr>
            <w:tcW w:w="1156" w:type="dxa"/>
            <w:tcBorders>
              <w:top w:val="nil"/>
              <w:left w:val="nil"/>
              <w:bottom w:val="single" w:sz="4" w:space="0" w:color="C0C0C0"/>
              <w:right w:val="single" w:sz="4" w:space="0" w:color="C0C0C0"/>
            </w:tcBorders>
            <w:shd w:val="clear" w:color="000000" w:fill="D7EAD3"/>
            <w:vAlign w:val="center"/>
            <w:hideMark/>
          </w:tcPr>
          <w:p w14:paraId="22F7160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251,63</w:t>
            </w:r>
          </w:p>
        </w:tc>
        <w:tc>
          <w:tcPr>
            <w:tcW w:w="1104" w:type="dxa"/>
            <w:tcBorders>
              <w:top w:val="nil"/>
              <w:left w:val="nil"/>
              <w:bottom w:val="single" w:sz="4" w:space="0" w:color="C0C0C0"/>
              <w:right w:val="single" w:sz="4" w:space="0" w:color="C0C0C0"/>
            </w:tcBorders>
            <w:shd w:val="clear" w:color="000000" w:fill="D7EAD3"/>
            <w:vAlign w:val="center"/>
            <w:hideMark/>
          </w:tcPr>
          <w:p w14:paraId="7C141D5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2 794,58</w:t>
            </w:r>
          </w:p>
        </w:tc>
        <w:tc>
          <w:tcPr>
            <w:tcW w:w="1156" w:type="dxa"/>
            <w:tcBorders>
              <w:top w:val="nil"/>
              <w:left w:val="nil"/>
              <w:bottom w:val="single" w:sz="4" w:space="0" w:color="C0C0C0"/>
              <w:right w:val="single" w:sz="4" w:space="0" w:color="C0C0C0"/>
            </w:tcBorders>
            <w:shd w:val="clear" w:color="000000" w:fill="D7EAD3"/>
            <w:vAlign w:val="center"/>
            <w:hideMark/>
          </w:tcPr>
          <w:p w14:paraId="2AB7ACC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91,29</w:t>
            </w:r>
          </w:p>
        </w:tc>
        <w:tc>
          <w:tcPr>
            <w:tcW w:w="1099" w:type="dxa"/>
            <w:tcBorders>
              <w:top w:val="nil"/>
              <w:left w:val="nil"/>
              <w:bottom w:val="single" w:sz="4" w:space="0" w:color="C0C0C0"/>
              <w:right w:val="single" w:sz="4" w:space="0" w:color="C0C0C0"/>
            </w:tcBorders>
            <w:shd w:val="clear" w:color="000000" w:fill="D7EAD3"/>
            <w:vAlign w:val="center"/>
            <w:hideMark/>
          </w:tcPr>
          <w:p w14:paraId="636B9A5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2 634,25</w:t>
            </w:r>
          </w:p>
        </w:tc>
        <w:tc>
          <w:tcPr>
            <w:tcW w:w="755" w:type="dxa"/>
            <w:tcBorders>
              <w:top w:val="nil"/>
              <w:left w:val="nil"/>
              <w:bottom w:val="single" w:sz="4" w:space="0" w:color="C0C0C0"/>
              <w:right w:val="single" w:sz="4" w:space="0" w:color="C0C0C0"/>
            </w:tcBorders>
            <w:shd w:val="clear" w:color="000000" w:fill="D7EAD3"/>
            <w:vAlign w:val="center"/>
            <w:hideMark/>
          </w:tcPr>
          <w:p w14:paraId="320DE6B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1 238,81</w:t>
            </w:r>
          </w:p>
        </w:tc>
        <w:tc>
          <w:tcPr>
            <w:tcW w:w="755" w:type="dxa"/>
            <w:tcBorders>
              <w:top w:val="nil"/>
              <w:left w:val="nil"/>
              <w:bottom w:val="single" w:sz="4" w:space="0" w:color="C0C0C0"/>
              <w:right w:val="single" w:sz="4" w:space="0" w:color="C0C0C0"/>
            </w:tcBorders>
            <w:shd w:val="clear" w:color="000000" w:fill="D7EAD3"/>
            <w:vAlign w:val="center"/>
            <w:hideMark/>
          </w:tcPr>
          <w:p w14:paraId="5A58906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1 395,44</w:t>
            </w:r>
          </w:p>
        </w:tc>
        <w:tc>
          <w:tcPr>
            <w:tcW w:w="843" w:type="dxa"/>
            <w:tcBorders>
              <w:top w:val="nil"/>
              <w:left w:val="nil"/>
              <w:bottom w:val="single" w:sz="4" w:space="0" w:color="C0C0C0"/>
              <w:right w:val="single" w:sz="4" w:space="0" w:color="C0C0C0"/>
            </w:tcBorders>
            <w:shd w:val="clear" w:color="000000" w:fill="D7EAD3"/>
            <w:vAlign w:val="center"/>
            <w:hideMark/>
          </w:tcPr>
          <w:p w14:paraId="12A9D4A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-91,29</w:t>
            </w:r>
          </w:p>
        </w:tc>
        <w:tc>
          <w:tcPr>
            <w:tcW w:w="1410" w:type="dxa"/>
            <w:tcBorders>
              <w:top w:val="nil"/>
              <w:left w:val="nil"/>
              <w:bottom w:val="single" w:sz="4" w:space="0" w:color="C0C0C0"/>
              <w:right w:val="single" w:sz="4" w:space="0" w:color="C0C0C0"/>
            </w:tcBorders>
            <w:shd w:val="clear" w:color="000000" w:fill="FFFFCC"/>
            <w:vAlign w:val="center"/>
            <w:hideMark/>
          </w:tcPr>
          <w:p w14:paraId="184F0A52"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237B028A"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0E4C6F56" w14:textId="77777777" w:rsidR="00FD43F0" w:rsidRPr="00FD43F0" w:rsidRDefault="00FD43F0" w:rsidP="00FD43F0">
            <w:pPr>
              <w:rPr>
                <w:rFonts w:ascii="Tahoma" w:hAnsi="Tahoma" w:cs="Tahoma"/>
                <w:b/>
                <w:bCs/>
                <w:sz w:val="13"/>
                <w:szCs w:val="13"/>
                <w:lang w:eastAsia="ru-RU"/>
              </w:rPr>
            </w:pPr>
          </w:p>
        </w:tc>
        <w:tc>
          <w:tcPr>
            <w:tcW w:w="221" w:type="dxa"/>
            <w:tcBorders>
              <w:top w:val="nil"/>
              <w:left w:val="nil"/>
              <w:bottom w:val="nil"/>
              <w:right w:val="nil"/>
            </w:tcBorders>
            <w:shd w:val="clear" w:color="auto" w:fill="auto"/>
            <w:noWrap/>
            <w:vAlign w:val="bottom"/>
            <w:hideMark/>
          </w:tcPr>
          <w:p w14:paraId="2557F3AF"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3A2C585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17.1</w:t>
            </w:r>
          </w:p>
        </w:tc>
        <w:tc>
          <w:tcPr>
            <w:tcW w:w="1934" w:type="dxa"/>
            <w:tcBorders>
              <w:top w:val="nil"/>
              <w:left w:val="nil"/>
              <w:bottom w:val="single" w:sz="4" w:space="0" w:color="C0C0C0"/>
              <w:right w:val="single" w:sz="4" w:space="0" w:color="C0C0C0"/>
            </w:tcBorders>
            <w:shd w:val="clear" w:color="auto" w:fill="auto"/>
            <w:vAlign w:val="center"/>
            <w:hideMark/>
          </w:tcPr>
          <w:p w14:paraId="5244E9CD" w14:textId="77777777" w:rsidR="00FD43F0" w:rsidRPr="00FD43F0" w:rsidRDefault="00FD43F0" w:rsidP="00FD43F0">
            <w:pPr>
              <w:ind w:firstLineChars="100" w:firstLine="130"/>
              <w:rPr>
                <w:rFonts w:ascii="Tahoma" w:hAnsi="Tahoma" w:cs="Tahoma"/>
                <w:sz w:val="13"/>
                <w:szCs w:val="13"/>
                <w:lang w:eastAsia="ru-RU"/>
              </w:rPr>
            </w:pPr>
            <w:r w:rsidRPr="00FD43F0">
              <w:rPr>
                <w:rFonts w:ascii="Tahoma" w:hAnsi="Tahoma" w:cs="Tahoma"/>
                <w:sz w:val="13"/>
                <w:szCs w:val="13"/>
                <w:lang w:eastAsia="ru-RU"/>
              </w:rPr>
              <w:t>На потребительский рынок</w:t>
            </w:r>
          </w:p>
        </w:tc>
        <w:tc>
          <w:tcPr>
            <w:tcW w:w="617" w:type="dxa"/>
            <w:tcBorders>
              <w:top w:val="nil"/>
              <w:left w:val="nil"/>
              <w:bottom w:val="single" w:sz="4" w:space="0" w:color="C0C0C0"/>
              <w:right w:val="single" w:sz="4" w:space="0" w:color="C0C0C0"/>
            </w:tcBorders>
            <w:shd w:val="clear" w:color="auto" w:fill="auto"/>
            <w:vAlign w:val="center"/>
            <w:hideMark/>
          </w:tcPr>
          <w:p w14:paraId="38CA372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40B309F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2 029,78</w:t>
            </w:r>
          </w:p>
        </w:tc>
        <w:tc>
          <w:tcPr>
            <w:tcW w:w="680" w:type="dxa"/>
            <w:tcBorders>
              <w:top w:val="nil"/>
              <w:left w:val="nil"/>
              <w:bottom w:val="single" w:sz="4" w:space="0" w:color="C0C0C0"/>
              <w:right w:val="single" w:sz="4" w:space="0" w:color="C0C0C0"/>
            </w:tcBorders>
            <w:shd w:val="clear" w:color="000000" w:fill="D7EAD3"/>
            <w:vAlign w:val="center"/>
            <w:hideMark/>
          </w:tcPr>
          <w:p w14:paraId="2F9336E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2 085,28</w:t>
            </w:r>
          </w:p>
        </w:tc>
        <w:tc>
          <w:tcPr>
            <w:tcW w:w="1060" w:type="dxa"/>
            <w:tcBorders>
              <w:top w:val="nil"/>
              <w:left w:val="nil"/>
              <w:bottom w:val="single" w:sz="4" w:space="0" w:color="C0C0C0"/>
              <w:right w:val="single" w:sz="4" w:space="0" w:color="C0C0C0"/>
            </w:tcBorders>
            <w:shd w:val="clear" w:color="000000" w:fill="D7EAD3"/>
            <w:vAlign w:val="center"/>
            <w:hideMark/>
          </w:tcPr>
          <w:p w14:paraId="3DAE2FC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2 255,85</w:t>
            </w:r>
          </w:p>
        </w:tc>
        <w:tc>
          <w:tcPr>
            <w:tcW w:w="1060" w:type="dxa"/>
            <w:tcBorders>
              <w:top w:val="nil"/>
              <w:left w:val="nil"/>
              <w:bottom w:val="single" w:sz="4" w:space="0" w:color="C0C0C0"/>
              <w:right w:val="single" w:sz="4" w:space="0" w:color="C0C0C0"/>
            </w:tcBorders>
            <w:shd w:val="clear" w:color="000000" w:fill="D7EAD3"/>
            <w:vAlign w:val="center"/>
            <w:hideMark/>
          </w:tcPr>
          <w:p w14:paraId="5E6AF84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2 542,96</w:t>
            </w:r>
          </w:p>
        </w:tc>
        <w:tc>
          <w:tcPr>
            <w:tcW w:w="1156" w:type="dxa"/>
            <w:tcBorders>
              <w:top w:val="nil"/>
              <w:left w:val="nil"/>
              <w:bottom w:val="single" w:sz="4" w:space="0" w:color="C0C0C0"/>
              <w:right w:val="single" w:sz="4" w:space="0" w:color="C0C0C0"/>
            </w:tcBorders>
            <w:shd w:val="clear" w:color="000000" w:fill="D7EAD3"/>
            <w:vAlign w:val="center"/>
            <w:hideMark/>
          </w:tcPr>
          <w:p w14:paraId="48C3644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251,63</w:t>
            </w:r>
          </w:p>
        </w:tc>
        <w:tc>
          <w:tcPr>
            <w:tcW w:w="1104" w:type="dxa"/>
            <w:tcBorders>
              <w:top w:val="nil"/>
              <w:left w:val="nil"/>
              <w:bottom w:val="single" w:sz="4" w:space="0" w:color="C0C0C0"/>
              <w:right w:val="single" w:sz="4" w:space="0" w:color="C0C0C0"/>
            </w:tcBorders>
            <w:shd w:val="clear" w:color="000000" w:fill="D7EAD3"/>
            <w:vAlign w:val="center"/>
            <w:hideMark/>
          </w:tcPr>
          <w:p w14:paraId="0AE9EEC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2 794,58</w:t>
            </w:r>
          </w:p>
        </w:tc>
        <w:tc>
          <w:tcPr>
            <w:tcW w:w="1156" w:type="dxa"/>
            <w:tcBorders>
              <w:top w:val="nil"/>
              <w:left w:val="nil"/>
              <w:bottom w:val="single" w:sz="4" w:space="0" w:color="C0C0C0"/>
              <w:right w:val="single" w:sz="4" w:space="0" w:color="C0C0C0"/>
            </w:tcBorders>
            <w:shd w:val="clear" w:color="000000" w:fill="D7EAD3"/>
            <w:vAlign w:val="center"/>
            <w:hideMark/>
          </w:tcPr>
          <w:p w14:paraId="4B790D1F"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91,29</w:t>
            </w:r>
          </w:p>
        </w:tc>
        <w:tc>
          <w:tcPr>
            <w:tcW w:w="1099" w:type="dxa"/>
            <w:tcBorders>
              <w:top w:val="nil"/>
              <w:left w:val="nil"/>
              <w:bottom w:val="single" w:sz="4" w:space="0" w:color="C0C0C0"/>
              <w:right w:val="single" w:sz="4" w:space="0" w:color="C0C0C0"/>
            </w:tcBorders>
            <w:shd w:val="clear" w:color="000000" w:fill="D7EAD3"/>
            <w:vAlign w:val="center"/>
            <w:hideMark/>
          </w:tcPr>
          <w:p w14:paraId="7DF9422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2 634,25</w:t>
            </w:r>
          </w:p>
        </w:tc>
        <w:tc>
          <w:tcPr>
            <w:tcW w:w="755" w:type="dxa"/>
            <w:tcBorders>
              <w:top w:val="nil"/>
              <w:left w:val="nil"/>
              <w:bottom w:val="single" w:sz="4" w:space="0" w:color="C0C0C0"/>
              <w:right w:val="single" w:sz="4" w:space="0" w:color="C0C0C0"/>
            </w:tcBorders>
            <w:shd w:val="clear" w:color="000000" w:fill="D7EAD3"/>
            <w:vAlign w:val="center"/>
            <w:hideMark/>
          </w:tcPr>
          <w:p w14:paraId="5E6B3DC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1 238,81</w:t>
            </w:r>
          </w:p>
        </w:tc>
        <w:tc>
          <w:tcPr>
            <w:tcW w:w="755" w:type="dxa"/>
            <w:tcBorders>
              <w:top w:val="nil"/>
              <w:left w:val="nil"/>
              <w:bottom w:val="single" w:sz="4" w:space="0" w:color="C0C0C0"/>
              <w:right w:val="single" w:sz="4" w:space="0" w:color="C0C0C0"/>
            </w:tcBorders>
            <w:shd w:val="clear" w:color="000000" w:fill="D7EAD3"/>
            <w:vAlign w:val="center"/>
            <w:hideMark/>
          </w:tcPr>
          <w:p w14:paraId="532E38A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1 395,44</w:t>
            </w:r>
          </w:p>
        </w:tc>
        <w:tc>
          <w:tcPr>
            <w:tcW w:w="843" w:type="dxa"/>
            <w:tcBorders>
              <w:top w:val="nil"/>
              <w:left w:val="nil"/>
              <w:bottom w:val="single" w:sz="4" w:space="0" w:color="C0C0C0"/>
              <w:right w:val="single" w:sz="4" w:space="0" w:color="C0C0C0"/>
            </w:tcBorders>
            <w:shd w:val="clear" w:color="000000" w:fill="D7EAD3"/>
            <w:vAlign w:val="center"/>
            <w:hideMark/>
          </w:tcPr>
          <w:p w14:paraId="2F3F9F48"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-91,29</w:t>
            </w:r>
          </w:p>
        </w:tc>
        <w:tc>
          <w:tcPr>
            <w:tcW w:w="1410" w:type="dxa"/>
            <w:tcBorders>
              <w:top w:val="nil"/>
              <w:left w:val="nil"/>
              <w:bottom w:val="single" w:sz="4" w:space="0" w:color="C0C0C0"/>
              <w:right w:val="single" w:sz="4" w:space="0" w:color="C0C0C0"/>
            </w:tcBorders>
            <w:shd w:val="clear" w:color="000000" w:fill="FFFFCC"/>
            <w:vAlign w:val="center"/>
            <w:hideMark/>
          </w:tcPr>
          <w:p w14:paraId="36CE4D5F"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357B3735"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411D377B" w14:textId="77777777" w:rsidR="00FD43F0" w:rsidRPr="00FD43F0" w:rsidRDefault="00FD43F0" w:rsidP="00FD43F0">
            <w:pPr>
              <w:rPr>
                <w:rFonts w:ascii="Tahoma" w:hAnsi="Tahoma" w:cs="Tahoma"/>
                <w:sz w:val="13"/>
                <w:szCs w:val="13"/>
                <w:lang w:eastAsia="ru-RU"/>
              </w:rPr>
            </w:pPr>
          </w:p>
        </w:tc>
        <w:tc>
          <w:tcPr>
            <w:tcW w:w="221" w:type="dxa"/>
            <w:tcBorders>
              <w:top w:val="nil"/>
              <w:left w:val="nil"/>
              <w:bottom w:val="nil"/>
              <w:right w:val="nil"/>
            </w:tcBorders>
            <w:shd w:val="clear" w:color="auto" w:fill="auto"/>
            <w:noWrap/>
            <w:vAlign w:val="bottom"/>
            <w:hideMark/>
          </w:tcPr>
          <w:p w14:paraId="18E6513D"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56C745A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18</w:t>
            </w:r>
          </w:p>
        </w:tc>
        <w:tc>
          <w:tcPr>
            <w:tcW w:w="1934" w:type="dxa"/>
            <w:tcBorders>
              <w:top w:val="nil"/>
              <w:left w:val="nil"/>
              <w:bottom w:val="single" w:sz="4" w:space="0" w:color="C0C0C0"/>
              <w:right w:val="single" w:sz="4" w:space="0" w:color="C0C0C0"/>
            </w:tcBorders>
            <w:shd w:val="clear" w:color="auto" w:fill="auto"/>
            <w:vAlign w:val="center"/>
            <w:hideMark/>
          </w:tcPr>
          <w:p w14:paraId="35C93114"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Тариф</w:t>
            </w:r>
          </w:p>
        </w:tc>
        <w:tc>
          <w:tcPr>
            <w:tcW w:w="617" w:type="dxa"/>
            <w:tcBorders>
              <w:top w:val="nil"/>
              <w:left w:val="nil"/>
              <w:bottom w:val="single" w:sz="4" w:space="0" w:color="C0C0C0"/>
              <w:right w:val="single" w:sz="4" w:space="0" w:color="C0C0C0"/>
            </w:tcBorders>
            <w:shd w:val="clear" w:color="auto" w:fill="auto"/>
            <w:vAlign w:val="center"/>
            <w:hideMark/>
          </w:tcPr>
          <w:p w14:paraId="026C925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руб/м3</w:t>
            </w:r>
          </w:p>
        </w:tc>
        <w:tc>
          <w:tcPr>
            <w:tcW w:w="1465" w:type="dxa"/>
            <w:tcBorders>
              <w:top w:val="nil"/>
              <w:left w:val="nil"/>
              <w:bottom w:val="single" w:sz="4" w:space="0" w:color="C0C0C0"/>
              <w:right w:val="single" w:sz="4" w:space="0" w:color="C0C0C0"/>
            </w:tcBorders>
            <w:shd w:val="clear" w:color="000000" w:fill="D7EAD3"/>
            <w:vAlign w:val="center"/>
            <w:hideMark/>
          </w:tcPr>
          <w:p w14:paraId="1A364DA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0,76</w:t>
            </w:r>
          </w:p>
        </w:tc>
        <w:tc>
          <w:tcPr>
            <w:tcW w:w="680" w:type="dxa"/>
            <w:tcBorders>
              <w:top w:val="nil"/>
              <w:left w:val="nil"/>
              <w:bottom w:val="single" w:sz="4" w:space="0" w:color="C0C0C0"/>
              <w:right w:val="single" w:sz="4" w:space="0" w:color="C0C0C0"/>
            </w:tcBorders>
            <w:shd w:val="clear" w:color="000000" w:fill="D7EAD3"/>
            <w:vAlign w:val="center"/>
            <w:hideMark/>
          </w:tcPr>
          <w:p w14:paraId="304CB3F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0,77</w:t>
            </w:r>
          </w:p>
        </w:tc>
        <w:tc>
          <w:tcPr>
            <w:tcW w:w="1060" w:type="dxa"/>
            <w:tcBorders>
              <w:top w:val="nil"/>
              <w:left w:val="nil"/>
              <w:bottom w:val="single" w:sz="4" w:space="0" w:color="C0C0C0"/>
              <w:right w:val="single" w:sz="4" w:space="0" w:color="C0C0C0"/>
            </w:tcBorders>
            <w:shd w:val="clear" w:color="000000" w:fill="D7EAD3"/>
            <w:vAlign w:val="center"/>
            <w:hideMark/>
          </w:tcPr>
          <w:p w14:paraId="099FF39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0,82</w:t>
            </w:r>
          </w:p>
        </w:tc>
        <w:tc>
          <w:tcPr>
            <w:tcW w:w="1060" w:type="dxa"/>
            <w:tcBorders>
              <w:top w:val="nil"/>
              <w:left w:val="nil"/>
              <w:bottom w:val="single" w:sz="4" w:space="0" w:color="C0C0C0"/>
              <w:right w:val="single" w:sz="4" w:space="0" w:color="C0C0C0"/>
            </w:tcBorders>
            <w:shd w:val="clear" w:color="000000" w:fill="D7EAD3"/>
            <w:vAlign w:val="center"/>
            <w:hideMark/>
          </w:tcPr>
          <w:p w14:paraId="5851269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0,93</w:t>
            </w:r>
          </w:p>
        </w:tc>
        <w:tc>
          <w:tcPr>
            <w:tcW w:w="1156" w:type="dxa"/>
            <w:tcBorders>
              <w:top w:val="nil"/>
              <w:left w:val="nil"/>
              <w:bottom w:val="single" w:sz="4" w:space="0" w:color="C0C0C0"/>
              <w:right w:val="single" w:sz="4" w:space="0" w:color="C0C0C0"/>
            </w:tcBorders>
            <w:shd w:val="clear" w:color="000000" w:fill="D7EAD3"/>
            <w:vAlign w:val="center"/>
            <w:hideMark/>
          </w:tcPr>
          <w:p w14:paraId="3C438D2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nil"/>
              <w:left w:val="nil"/>
              <w:bottom w:val="single" w:sz="4" w:space="0" w:color="C0C0C0"/>
              <w:right w:val="single" w:sz="4" w:space="0" w:color="C0C0C0"/>
            </w:tcBorders>
            <w:shd w:val="clear" w:color="000000" w:fill="D7EAD3"/>
            <w:vAlign w:val="center"/>
            <w:hideMark/>
          </w:tcPr>
          <w:p w14:paraId="068A365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1,03</w:t>
            </w:r>
          </w:p>
        </w:tc>
        <w:tc>
          <w:tcPr>
            <w:tcW w:w="1156" w:type="dxa"/>
            <w:tcBorders>
              <w:top w:val="nil"/>
              <w:left w:val="nil"/>
              <w:bottom w:val="single" w:sz="4" w:space="0" w:color="C0C0C0"/>
              <w:right w:val="single" w:sz="4" w:space="0" w:color="C0C0C0"/>
            </w:tcBorders>
            <w:shd w:val="clear" w:color="000000" w:fill="D7EAD3"/>
            <w:vAlign w:val="center"/>
            <w:hideMark/>
          </w:tcPr>
          <w:p w14:paraId="7F54153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99" w:type="dxa"/>
            <w:tcBorders>
              <w:top w:val="nil"/>
              <w:left w:val="nil"/>
              <w:bottom w:val="single" w:sz="4" w:space="0" w:color="C0C0C0"/>
              <w:right w:val="single" w:sz="4" w:space="0" w:color="C0C0C0"/>
            </w:tcBorders>
            <w:shd w:val="clear" w:color="000000" w:fill="D7EAD3"/>
            <w:vAlign w:val="center"/>
            <w:hideMark/>
          </w:tcPr>
          <w:p w14:paraId="57BE450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0,93</w:t>
            </w:r>
          </w:p>
        </w:tc>
        <w:tc>
          <w:tcPr>
            <w:tcW w:w="755" w:type="dxa"/>
            <w:tcBorders>
              <w:top w:val="nil"/>
              <w:left w:val="nil"/>
              <w:bottom w:val="single" w:sz="4" w:space="0" w:color="C0C0C0"/>
              <w:right w:val="single" w:sz="4" w:space="0" w:color="C0C0C0"/>
            </w:tcBorders>
            <w:shd w:val="clear" w:color="000000" w:fill="D7EAD3"/>
            <w:vAlign w:val="center"/>
            <w:hideMark/>
          </w:tcPr>
          <w:p w14:paraId="396C09E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0,87</w:t>
            </w:r>
          </w:p>
        </w:tc>
        <w:tc>
          <w:tcPr>
            <w:tcW w:w="755" w:type="dxa"/>
            <w:tcBorders>
              <w:top w:val="nil"/>
              <w:left w:val="nil"/>
              <w:bottom w:val="single" w:sz="4" w:space="0" w:color="C0C0C0"/>
              <w:right w:val="single" w:sz="4" w:space="0" w:color="C0C0C0"/>
            </w:tcBorders>
            <w:shd w:val="clear" w:color="000000" w:fill="D7EAD3"/>
            <w:vAlign w:val="center"/>
            <w:hideMark/>
          </w:tcPr>
          <w:p w14:paraId="00C5626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0,98</w:t>
            </w:r>
          </w:p>
        </w:tc>
        <w:tc>
          <w:tcPr>
            <w:tcW w:w="843" w:type="dxa"/>
            <w:tcBorders>
              <w:top w:val="nil"/>
              <w:left w:val="nil"/>
              <w:bottom w:val="single" w:sz="4" w:space="0" w:color="C0C0C0"/>
              <w:right w:val="single" w:sz="4" w:space="0" w:color="C0C0C0"/>
            </w:tcBorders>
            <w:shd w:val="clear" w:color="000000" w:fill="D7EAD3"/>
            <w:vAlign w:val="center"/>
            <w:hideMark/>
          </w:tcPr>
          <w:p w14:paraId="2F5DB23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388A8774"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00B74AC6"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5301C81D" w14:textId="77777777" w:rsidR="00FD43F0" w:rsidRPr="00FD43F0" w:rsidRDefault="00FD43F0" w:rsidP="00FD43F0">
            <w:pPr>
              <w:rPr>
                <w:rFonts w:ascii="Tahoma" w:hAnsi="Tahoma" w:cs="Tahoma"/>
                <w:sz w:val="13"/>
                <w:szCs w:val="13"/>
                <w:lang w:eastAsia="ru-RU"/>
              </w:rPr>
            </w:pPr>
          </w:p>
        </w:tc>
        <w:tc>
          <w:tcPr>
            <w:tcW w:w="221" w:type="dxa"/>
            <w:tcBorders>
              <w:top w:val="nil"/>
              <w:left w:val="nil"/>
              <w:bottom w:val="nil"/>
              <w:right w:val="nil"/>
            </w:tcBorders>
            <w:shd w:val="clear" w:color="auto" w:fill="auto"/>
            <w:noWrap/>
            <w:vAlign w:val="bottom"/>
            <w:hideMark/>
          </w:tcPr>
          <w:p w14:paraId="0666F4E7"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36CDF8C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18.1</w:t>
            </w:r>
          </w:p>
        </w:tc>
        <w:tc>
          <w:tcPr>
            <w:tcW w:w="1934" w:type="dxa"/>
            <w:tcBorders>
              <w:top w:val="nil"/>
              <w:left w:val="nil"/>
              <w:bottom w:val="single" w:sz="4" w:space="0" w:color="C0C0C0"/>
              <w:right w:val="single" w:sz="4" w:space="0" w:color="C0C0C0"/>
            </w:tcBorders>
            <w:shd w:val="clear" w:color="auto" w:fill="auto"/>
            <w:vAlign w:val="center"/>
            <w:hideMark/>
          </w:tcPr>
          <w:p w14:paraId="16CD4F8C" w14:textId="77777777" w:rsidR="00FD43F0" w:rsidRPr="00FD43F0" w:rsidRDefault="00FD43F0" w:rsidP="00FD43F0">
            <w:pPr>
              <w:ind w:firstLineChars="100" w:firstLine="130"/>
              <w:rPr>
                <w:rFonts w:ascii="Tahoma" w:hAnsi="Tahoma" w:cs="Tahoma"/>
                <w:sz w:val="13"/>
                <w:szCs w:val="13"/>
                <w:lang w:eastAsia="ru-RU"/>
              </w:rPr>
            </w:pPr>
            <w:r w:rsidRPr="00FD43F0">
              <w:rPr>
                <w:rFonts w:ascii="Tahoma" w:hAnsi="Tahoma" w:cs="Tahoma"/>
                <w:sz w:val="13"/>
                <w:szCs w:val="13"/>
                <w:lang w:eastAsia="ru-RU"/>
              </w:rPr>
              <w:t>Тариф на потребительский рынок</w:t>
            </w:r>
          </w:p>
        </w:tc>
        <w:tc>
          <w:tcPr>
            <w:tcW w:w="617" w:type="dxa"/>
            <w:tcBorders>
              <w:top w:val="nil"/>
              <w:left w:val="nil"/>
              <w:bottom w:val="single" w:sz="4" w:space="0" w:color="C0C0C0"/>
              <w:right w:val="single" w:sz="4" w:space="0" w:color="C0C0C0"/>
            </w:tcBorders>
            <w:shd w:val="clear" w:color="auto" w:fill="auto"/>
            <w:vAlign w:val="center"/>
            <w:hideMark/>
          </w:tcPr>
          <w:p w14:paraId="5D71674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руб/м3</w:t>
            </w:r>
          </w:p>
        </w:tc>
        <w:tc>
          <w:tcPr>
            <w:tcW w:w="1465" w:type="dxa"/>
            <w:tcBorders>
              <w:top w:val="nil"/>
              <w:left w:val="nil"/>
              <w:bottom w:val="single" w:sz="4" w:space="0" w:color="C0C0C0"/>
              <w:right w:val="single" w:sz="4" w:space="0" w:color="C0C0C0"/>
            </w:tcBorders>
            <w:shd w:val="clear" w:color="000000" w:fill="D7EAD3"/>
            <w:vAlign w:val="center"/>
            <w:hideMark/>
          </w:tcPr>
          <w:p w14:paraId="629307B2"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0,76</w:t>
            </w:r>
          </w:p>
        </w:tc>
        <w:tc>
          <w:tcPr>
            <w:tcW w:w="680" w:type="dxa"/>
            <w:tcBorders>
              <w:top w:val="nil"/>
              <w:left w:val="nil"/>
              <w:bottom w:val="single" w:sz="4" w:space="0" w:color="C0C0C0"/>
              <w:right w:val="single" w:sz="4" w:space="0" w:color="C0C0C0"/>
            </w:tcBorders>
            <w:shd w:val="clear" w:color="000000" w:fill="D7EAD3"/>
            <w:vAlign w:val="center"/>
            <w:hideMark/>
          </w:tcPr>
          <w:p w14:paraId="3D9B24C3"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0,77</w:t>
            </w:r>
          </w:p>
        </w:tc>
        <w:tc>
          <w:tcPr>
            <w:tcW w:w="1060" w:type="dxa"/>
            <w:tcBorders>
              <w:top w:val="nil"/>
              <w:left w:val="nil"/>
              <w:bottom w:val="single" w:sz="4" w:space="0" w:color="C0C0C0"/>
              <w:right w:val="single" w:sz="4" w:space="0" w:color="C0C0C0"/>
            </w:tcBorders>
            <w:shd w:val="clear" w:color="000000" w:fill="D7EAD3"/>
            <w:vAlign w:val="center"/>
            <w:hideMark/>
          </w:tcPr>
          <w:p w14:paraId="03DE124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0,82</w:t>
            </w:r>
          </w:p>
        </w:tc>
        <w:tc>
          <w:tcPr>
            <w:tcW w:w="1060" w:type="dxa"/>
            <w:tcBorders>
              <w:top w:val="nil"/>
              <w:left w:val="nil"/>
              <w:bottom w:val="single" w:sz="4" w:space="0" w:color="C0C0C0"/>
              <w:right w:val="single" w:sz="4" w:space="0" w:color="C0C0C0"/>
            </w:tcBorders>
            <w:shd w:val="clear" w:color="000000" w:fill="D7EAD3"/>
            <w:vAlign w:val="center"/>
            <w:hideMark/>
          </w:tcPr>
          <w:p w14:paraId="7970D60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0,93</w:t>
            </w:r>
          </w:p>
        </w:tc>
        <w:tc>
          <w:tcPr>
            <w:tcW w:w="1156" w:type="dxa"/>
            <w:tcBorders>
              <w:top w:val="nil"/>
              <w:left w:val="nil"/>
              <w:bottom w:val="single" w:sz="4" w:space="0" w:color="C0C0C0"/>
              <w:right w:val="single" w:sz="4" w:space="0" w:color="C0C0C0"/>
            </w:tcBorders>
            <w:shd w:val="clear" w:color="000000" w:fill="D7EAD3"/>
            <w:vAlign w:val="center"/>
            <w:hideMark/>
          </w:tcPr>
          <w:p w14:paraId="78D0DF3A"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1104" w:type="dxa"/>
            <w:tcBorders>
              <w:top w:val="nil"/>
              <w:left w:val="nil"/>
              <w:bottom w:val="single" w:sz="4" w:space="0" w:color="C0C0C0"/>
              <w:right w:val="single" w:sz="4" w:space="0" w:color="C0C0C0"/>
            </w:tcBorders>
            <w:shd w:val="clear" w:color="000000" w:fill="D7EAD3"/>
            <w:vAlign w:val="center"/>
            <w:hideMark/>
          </w:tcPr>
          <w:p w14:paraId="0010B5ED"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1,03</w:t>
            </w:r>
          </w:p>
        </w:tc>
        <w:tc>
          <w:tcPr>
            <w:tcW w:w="1156" w:type="dxa"/>
            <w:tcBorders>
              <w:top w:val="nil"/>
              <w:left w:val="nil"/>
              <w:bottom w:val="single" w:sz="4" w:space="0" w:color="C0C0C0"/>
              <w:right w:val="single" w:sz="4" w:space="0" w:color="C0C0C0"/>
            </w:tcBorders>
            <w:shd w:val="clear" w:color="000000" w:fill="D7EAD3"/>
            <w:vAlign w:val="center"/>
            <w:hideMark/>
          </w:tcPr>
          <w:p w14:paraId="1C1FF055"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 </w:t>
            </w:r>
          </w:p>
        </w:tc>
        <w:tc>
          <w:tcPr>
            <w:tcW w:w="1099" w:type="dxa"/>
            <w:tcBorders>
              <w:top w:val="nil"/>
              <w:left w:val="nil"/>
              <w:bottom w:val="single" w:sz="4" w:space="0" w:color="C0C0C0"/>
              <w:right w:val="single" w:sz="4" w:space="0" w:color="C0C0C0"/>
            </w:tcBorders>
            <w:shd w:val="clear" w:color="000000" w:fill="D7EAD3"/>
            <w:vAlign w:val="center"/>
            <w:hideMark/>
          </w:tcPr>
          <w:p w14:paraId="1053BF4E"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0,93</w:t>
            </w:r>
          </w:p>
        </w:tc>
        <w:tc>
          <w:tcPr>
            <w:tcW w:w="755" w:type="dxa"/>
            <w:tcBorders>
              <w:top w:val="nil"/>
              <w:left w:val="nil"/>
              <w:bottom w:val="single" w:sz="4" w:space="0" w:color="C0C0C0"/>
              <w:right w:val="single" w:sz="4" w:space="0" w:color="C0C0C0"/>
            </w:tcBorders>
            <w:shd w:val="clear" w:color="000000" w:fill="D7EAD3"/>
            <w:vAlign w:val="center"/>
            <w:hideMark/>
          </w:tcPr>
          <w:p w14:paraId="77DECCF4"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0,87</w:t>
            </w:r>
          </w:p>
        </w:tc>
        <w:tc>
          <w:tcPr>
            <w:tcW w:w="755" w:type="dxa"/>
            <w:tcBorders>
              <w:top w:val="nil"/>
              <w:left w:val="nil"/>
              <w:bottom w:val="single" w:sz="4" w:space="0" w:color="C0C0C0"/>
              <w:right w:val="single" w:sz="4" w:space="0" w:color="C0C0C0"/>
            </w:tcBorders>
            <w:shd w:val="clear" w:color="000000" w:fill="D7EAD3"/>
            <w:vAlign w:val="center"/>
            <w:hideMark/>
          </w:tcPr>
          <w:p w14:paraId="3969A0A1"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0,98</w:t>
            </w:r>
          </w:p>
        </w:tc>
        <w:tc>
          <w:tcPr>
            <w:tcW w:w="843" w:type="dxa"/>
            <w:tcBorders>
              <w:top w:val="nil"/>
              <w:left w:val="nil"/>
              <w:bottom w:val="single" w:sz="4" w:space="0" w:color="C0C0C0"/>
              <w:right w:val="single" w:sz="4" w:space="0" w:color="C0C0C0"/>
            </w:tcBorders>
            <w:shd w:val="clear" w:color="000000" w:fill="D7EAD3"/>
            <w:vAlign w:val="center"/>
            <w:hideMark/>
          </w:tcPr>
          <w:p w14:paraId="24442139" w14:textId="77777777" w:rsidR="00FD43F0" w:rsidRPr="00FD43F0" w:rsidRDefault="00FD43F0" w:rsidP="00FD43F0">
            <w:pPr>
              <w:jc w:val="center"/>
              <w:rPr>
                <w:rFonts w:ascii="Tahoma" w:hAnsi="Tahoma" w:cs="Tahoma"/>
                <w:sz w:val="13"/>
                <w:szCs w:val="13"/>
                <w:lang w:eastAsia="ru-RU"/>
              </w:rPr>
            </w:pPr>
            <w:r w:rsidRPr="00FD43F0">
              <w:rPr>
                <w:rFonts w:ascii="Tahoma" w:hAnsi="Tahoma" w:cs="Tahoma"/>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64BB4E4A"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 </w:t>
            </w:r>
          </w:p>
        </w:tc>
      </w:tr>
      <w:tr w:rsidR="00FD43F0" w:rsidRPr="00FD43F0" w14:paraId="343A52F3" w14:textId="77777777" w:rsidTr="00FD43F0">
        <w:trPr>
          <w:trHeight w:val="224"/>
          <w:jc w:val="center"/>
        </w:trPr>
        <w:tc>
          <w:tcPr>
            <w:tcW w:w="283" w:type="dxa"/>
            <w:tcBorders>
              <w:top w:val="nil"/>
              <w:left w:val="nil"/>
              <w:bottom w:val="nil"/>
              <w:right w:val="nil"/>
            </w:tcBorders>
            <w:shd w:val="clear" w:color="auto" w:fill="auto"/>
            <w:noWrap/>
            <w:vAlign w:val="bottom"/>
            <w:hideMark/>
          </w:tcPr>
          <w:p w14:paraId="12BC31E6" w14:textId="77777777" w:rsidR="00FD43F0" w:rsidRPr="00FD43F0" w:rsidRDefault="00FD43F0" w:rsidP="00FD43F0">
            <w:pPr>
              <w:rPr>
                <w:rFonts w:ascii="Tahoma" w:hAnsi="Tahoma" w:cs="Tahoma"/>
                <w:sz w:val="13"/>
                <w:szCs w:val="13"/>
                <w:lang w:eastAsia="ru-RU"/>
              </w:rPr>
            </w:pPr>
          </w:p>
        </w:tc>
        <w:tc>
          <w:tcPr>
            <w:tcW w:w="221" w:type="dxa"/>
            <w:tcBorders>
              <w:top w:val="nil"/>
              <w:left w:val="nil"/>
              <w:bottom w:val="nil"/>
              <w:right w:val="nil"/>
            </w:tcBorders>
            <w:shd w:val="clear" w:color="auto" w:fill="auto"/>
            <w:noWrap/>
            <w:vAlign w:val="bottom"/>
            <w:hideMark/>
          </w:tcPr>
          <w:p w14:paraId="58D2FF39"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31961BA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19</w:t>
            </w:r>
          </w:p>
        </w:tc>
        <w:tc>
          <w:tcPr>
            <w:tcW w:w="1934" w:type="dxa"/>
            <w:tcBorders>
              <w:top w:val="nil"/>
              <w:left w:val="nil"/>
              <w:bottom w:val="single" w:sz="4" w:space="0" w:color="C0C0C0"/>
              <w:right w:val="single" w:sz="4" w:space="0" w:color="C0C0C0"/>
            </w:tcBorders>
            <w:shd w:val="clear" w:color="auto" w:fill="auto"/>
            <w:vAlign w:val="center"/>
            <w:hideMark/>
          </w:tcPr>
          <w:p w14:paraId="66B024C5"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ФОТ, всего</w:t>
            </w:r>
          </w:p>
        </w:tc>
        <w:tc>
          <w:tcPr>
            <w:tcW w:w="617" w:type="dxa"/>
            <w:tcBorders>
              <w:top w:val="nil"/>
              <w:left w:val="nil"/>
              <w:bottom w:val="single" w:sz="4" w:space="0" w:color="C0C0C0"/>
              <w:right w:val="single" w:sz="4" w:space="0" w:color="C0C0C0"/>
            </w:tcBorders>
            <w:shd w:val="clear" w:color="auto" w:fill="auto"/>
            <w:vAlign w:val="center"/>
            <w:hideMark/>
          </w:tcPr>
          <w:p w14:paraId="0E7F758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000000" w:fill="D7EAD3"/>
            <w:vAlign w:val="center"/>
            <w:hideMark/>
          </w:tcPr>
          <w:p w14:paraId="4ACBAAD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248,10</w:t>
            </w:r>
          </w:p>
        </w:tc>
        <w:tc>
          <w:tcPr>
            <w:tcW w:w="680" w:type="dxa"/>
            <w:tcBorders>
              <w:top w:val="nil"/>
              <w:left w:val="nil"/>
              <w:bottom w:val="single" w:sz="4" w:space="0" w:color="C0C0C0"/>
              <w:right w:val="single" w:sz="4" w:space="0" w:color="C0C0C0"/>
            </w:tcBorders>
            <w:shd w:val="clear" w:color="000000" w:fill="D7EAD3"/>
            <w:vAlign w:val="center"/>
            <w:hideMark/>
          </w:tcPr>
          <w:p w14:paraId="0265867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353,73</w:t>
            </w:r>
          </w:p>
        </w:tc>
        <w:tc>
          <w:tcPr>
            <w:tcW w:w="1060" w:type="dxa"/>
            <w:tcBorders>
              <w:top w:val="nil"/>
              <w:left w:val="nil"/>
              <w:bottom w:val="single" w:sz="4" w:space="0" w:color="C0C0C0"/>
              <w:right w:val="single" w:sz="4" w:space="0" w:color="C0C0C0"/>
            </w:tcBorders>
            <w:shd w:val="clear" w:color="000000" w:fill="D7EAD3"/>
            <w:vAlign w:val="center"/>
            <w:hideMark/>
          </w:tcPr>
          <w:p w14:paraId="0BE4825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490,46</w:t>
            </w:r>
          </w:p>
        </w:tc>
        <w:tc>
          <w:tcPr>
            <w:tcW w:w="1060" w:type="dxa"/>
            <w:tcBorders>
              <w:top w:val="nil"/>
              <w:left w:val="nil"/>
              <w:bottom w:val="single" w:sz="4" w:space="0" w:color="C0C0C0"/>
              <w:right w:val="single" w:sz="4" w:space="0" w:color="C0C0C0"/>
            </w:tcBorders>
            <w:shd w:val="clear" w:color="000000" w:fill="D7EAD3"/>
            <w:vAlign w:val="center"/>
            <w:hideMark/>
          </w:tcPr>
          <w:p w14:paraId="5867ECF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502,06</w:t>
            </w:r>
          </w:p>
        </w:tc>
        <w:tc>
          <w:tcPr>
            <w:tcW w:w="1156" w:type="dxa"/>
            <w:tcBorders>
              <w:top w:val="nil"/>
              <w:left w:val="nil"/>
              <w:bottom w:val="single" w:sz="4" w:space="0" w:color="C0C0C0"/>
              <w:right w:val="single" w:sz="4" w:space="0" w:color="C0C0C0"/>
            </w:tcBorders>
            <w:shd w:val="clear" w:color="000000" w:fill="D7EAD3"/>
            <w:vAlign w:val="center"/>
            <w:hideMark/>
          </w:tcPr>
          <w:p w14:paraId="25F994A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nil"/>
              <w:left w:val="nil"/>
              <w:bottom w:val="single" w:sz="4" w:space="0" w:color="C0C0C0"/>
              <w:right w:val="single" w:sz="4" w:space="0" w:color="C0C0C0"/>
            </w:tcBorders>
            <w:shd w:val="clear" w:color="000000" w:fill="D7EAD3"/>
            <w:vAlign w:val="center"/>
            <w:hideMark/>
          </w:tcPr>
          <w:p w14:paraId="72C8EE0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509,71</w:t>
            </w:r>
          </w:p>
        </w:tc>
        <w:tc>
          <w:tcPr>
            <w:tcW w:w="1156" w:type="dxa"/>
            <w:tcBorders>
              <w:top w:val="nil"/>
              <w:left w:val="nil"/>
              <w:bottom w:val="single" w:sz="4" w:space="0" w:color="C0C0C0"/>
              <w:right w:val="single" w:sz="4" w:space="0" w:color="C0C0C0"/>
            </w:tcBorders>
            <w:shd w:val="clear" w:color="000000" w:fill="D7EAD3"/>
            <w:vAlign w:val="center"/>
            <w:hideMark/>
          </w:tcPr>
          <w:p w14:paraId="215FC20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99" w:type="dxa"/>
            <w:tcBorders>
              <w:top w:val="nil"/>
              <w:left w:val="nil"/>
              <w:bottom w:val="single" w:sz="4" w:space="0" w:color="C0C0C0"/>
              <w:right w:val="single" w:sz="4" w:space="0" w:color="C0C0C0"/>
            </w:tcBorders>
            <w:shd w:val="clear" w:color="000000" w:fill="D7EAD3"/>
            <w:vAlign w:val="center"/>
            <w:hideMark/>
          </w:tcPr>
          <w:p w14:paraId="71A377C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502,06</w:t>
            </w:r>
          </w:p>
        </w:tc>
        <w:tc>
          <w:tcPr>
            <w:tcW w:w="755" w:type="dxa"/>
            <w:tcBorders>
              <w:top w:val="nil"/>
              <w:left w:val="nil"/>
              <w:bottom w:val="single" w:sz="4" w:space="0" w:color="C0C0C0"/>
              <w:right w:val="single" w:sz="4" w:space="0" w:color="C0C0C0"/>
            </w:tcBorders>
            <w:shd w:val="clear" w:color="000000" w:fill="D7EAD3"/>
            <w:vAlign w:val="center"/>
            <w:hideMark/>
          </w:tcPr>
          <w:p w14:paraId="273638E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251,03</w:t>
            </w:r>
          </w:p>
        </w:tc>
        <w:tc>
          <w:tcPr>
            <w:tcW w:w="755" w:type="dxa"/>
            <w:tcBorders>
              <w:top w:val="nil"/>
              <w:left w:val="nil"/>
              <w:bottom w:val="single" w:sz="4" w:space="0" w:color="C0C0C0"/>
              <w:right w:val="single" w:sz="4" w:space="0" w:color="C0C0C0"/>
            </w:tcBorders>
            <w:shd w:val="clear" w:color="000000" w:fill="D7EAD3"/>
            <w:vAlign w:val="center"/>
            <w:hideMark/>
          </w:tcPr>
          <w:p w14:paraId="6632A1D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251,03</w:t>
            </w:r>
          </w:p>
        </w:tc>
        <w:tc>
          <w:tcPr>
            <w:tcW w:w="843" w:type="dxa"/>
            <w:tcBorders>
              <w:top w:val="nil"/>
              <w:left w:val="nil"/>
              <w:bottom w:val="single" w:sz="4" w:space="0" w:color="C0C0C0"/>
              <w:right w:val="single" w:sz="4" w:space="0" w:color="C0C0C0"/>
            </w:tcBorders>
            <w:shd w:val="clear" w:color="000000" w:fill="D7EAD3"/>
            <w:vAlign w:val="center"/>
            <w:hideMark/>
          </w:tcPr>
          <w:p w14:paraId="3F782C8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0050BB9E"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23ED7B7F"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3C8CF0BF" w14:textId="77777777" w:rsidR="00FD43F0" w:rsidRPr="00FD43F0" w:rsidRDefault="00FD43F0" w:rsidP="00FD43F0">
            <w:pPr>
              <w:rPr>
                <w:rFonts w:ascii="Tahoma" w:hAnsi="Tahoma" w:cs="Tahoma"/>
                <w:b/>
                <w:bCs/>
                <w:sz w:val="13"/>
                <w:szCs w:val="13"/>
                <w:lang w:eastAsia="ru-RU"/>
              </w:rPr>
            </w:pPr>
          </w:p>
        </w:tc>
        <w:tc>
          <w:tcPr>
            <w:tcW w:w="221" w:type="dxa"/>
            <w:tcBorders>
              <w:top w:val="nil"/>
              <w:left w:val="nil"/>
              <w:bottom w:val="nil"/>
              <w:right w:val="nil"/>
            </w:tcBorders>
            <w:shd w:val="clear" w:color="auto" w:fill="auto"/>
            <w:noWrap/>
            <w:vAlign w:val="bottom"/>
            <w:hideMark/>
          </w:tcPr>
          <w:p w14:paraId="05FCA7A8"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48B88A7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20</w:t>
            </w:r>
          </w:p>
        </w:tc>
        <w:tc>
          <w:tcPr>
            <w:tcW w:w="1934" w:type="dxa"/>
            <w:tcBorders>
              <w:top w:val="nil"/>
              <w:left w:val="nil"/>
              <w:bottom w:val="single" w:sz="4" w:space="0" w:color="C0C0C0"/>
              <w:right w:val="single" w:sz="4" w:space="0" w:color="C0C0C0"/>
            </w:tcBorders>
            <w:shd w:val="clear" w:color="auto" w:fill="auto"/>
            <w:vAlign w:val="center"/>
            <w:hideMark/>
          </w:tcPr>
          <w:p w14:paraId="6AA48DB5"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Численность персонала, всего</w:t>
            </w:r>
          </w:p>
        </w:tc>
        <w:tc>
          <w:tcPr>
            <w:tcW w:w="617" w:type="dxa"/>
            <w:tcBorders>
              <w:top w:val="nil"/>
              <w:left w:val="nil"/>
              <w:bottom w:val="single" w:sz="4" w:space="0" w:color="C0C0C0"/>
              <w:right w:val="single" w:sz="4" w:space="0" w:color="C0C0C0"/>
            </w:tcBorders>
            <w:shd w:val="clear" w:color="auto" w:fill="auto"/>
            <w:vAlign w:val="center"/>
            <w:hideMark/>
          </w:tcPr>
          <w:p w14:paraId="45DD457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чел</w:t>
            </w:r>
          </w:p>
        </w:tc>
        <w:tc>
          <w:tcPr>
            <w:tcW w:w="1465" w:type="dxa"/>
            <w:tcBorders>
              <w:top w:val="nil"/>
              <w:left w:val="nil"/>
              <w:bottom w:val="single" w:sz="4" w:space="0" w:color="C0C0C0"/>
              <w:right w:val="single" w:sz="4" w:space="0" w:color="C0C0C0"/>
            </w:tcBorders>
            <w:shd w:val="clear" w:color="000000" w:fill="D7EAD3"/>
            <w:vAlign w:val="center"/>
            <w:hideMark/>
          </w:tcPr>
          <w:p w14:paraId="54BF224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0,46</w:t>
            </w:r>
          </w:p>
        </w:tc>
        <w:tc>
          <w:tcPr>
            <w:tcW w:w="680" w:type="dxa"/>
            <w:tcBorders>
              <w:top w:val="nil"/>
              <w:left w:val="nil"/>
              <w:bottom w:val="single" w:sz="4" w:space="0" w:color="C0C0C0"/>
              <w:right w:val="single" w:sz="4" w:space="0" w:color="C0C0C0"/>
            </w:tcBorders>
            <w:shd w:val="clear" w:color="000000" w:fill="D7EAD3"/>
            <w:vAlign w:val="center"/>
            <w:hideMark/>
          </w:tcPr>
          <w:p w14:paraId="4393BAA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60" w:type="dxa"/>
            <w:tcBorders>
              <w:top w:val="nil"/>
              <w:left w:val="nil"/>
              <w:bottom w:val="single" w:sz="4" w:space="0" w:color="C0C0C0"/>
              <w:right w:val="single" w:sz="4" w:space="0" w:color="C0C0C0"/>
            </w:tcBorders>
            <w:shd w:val="clear" w:color="000000" w:fill="D7EAD3"/>
            <w:vAlign w:val="center"/>
            <w:hideMark/>
          </w:tcPr>
          <w:p w14:paraId="156CEBA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1,01</w:t>
            </w:r>
          </w:p>
        </w:tc>
        <w:tc>
          <w:tcPr>
            <w:tcW w:w="1060" w:type="dxa"/>
            <w:tcBorders>
              <w:top w:val="nil"/>
              <w:left w:val="nil"/>
              <w:bottom w:val="single" w:sz="4" w:space="0" w:color="C0C0C0"/>
              <w:right w:val="single" w:sz="4" w:space="0" w:color="C0C0C0"/>
            </w:tcBorders>
            <w:shd w:val="clear" w:color="000000" w:fill="D7EAD3"/>
            <w:vAlign w:val="center"/>
            <w:hideMark/>
          </w:tcPr>
          <w:p w14:paraId="0E99C5C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1,01</w:t>
            </w:r>
          </w:p>
        </w:tc>
        <w:tc>
          <w:tcPr>
            <w:tcW w:w="1156" w:type="dxa"/>
            <w:tcBorders>
              <w:top w:val="nil"/>
              <w:left w:val="nil"/>
              <w:bottom w:val="single" w:sz="4" w:space="0" w:color="C0C0C0"/>
              <w:right w:val="single" w:sz="4" w:space="0" w:color="C0C0C0"/>
            </w:tcBorders>
            <w:shd w:val="clear" w:color="000000" w:fill="D7EAD3"/>
            <w:vAlign w:val="center"/>
            <w:hideMark/>
          </w:tcPr>
          <w:p w14:paraId="3C45482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nil"/>
              <w:left w:val="nil"/>
              <w:bottom w:val="single" w:sz="4" w:space="0" w:color="C0C0C0"/>
              <w:right w:val="single" w:sz="4" w:space="0" w:color="C0C0C0"/>
            </w:tcBorders>
            <w:shd w:val="clear" w:color="000000" w:fill="D7EAD3"/>
            <w:vAlign w:val="center"/>
            <w:hideMark/>
          </w:tcPr>
          <w:p w14:paraId="48EDA00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1,01</w:t>
            </w:r>
          </w:p>
        </w:tc>
        <w:tc>
          <w:tcPr>
            <w:tcW w:w="1156" w:type="dxa"/>
            <w:tcBorders>
              <w:top w:val="nil"/>
              <w:left w:val="nil"/>
              <w:bottom w:val="single" w:sz="4" w:space="0" w:color="C0C0C0"/>
              <w:right w:val="single" w:sz="4" w:space="0" w:color="C0C0C0"/>
            </w:tcBorders>
            <w:shd w:val="clear" w:color="000000" w:fill="D7EAD3"/>
            <w:vAlign w:val="center"/>
            <w:hideMark/>
          </w:tcPr>
          <w:p w14:paraId="5F20747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99" w:type="dxa"/>
            <w:tcBorders>
              <w:top w:val="nil"/>
              <w:left w:val="nil"/>
              <w:bottom w:val="single" w:sz="4" w:space="0" w:color="C0C0C0"/>
              <w:right w:val="single" w:sz="4" w:space="0" w:color="C0C0C0"/>
            </w:tcBorders>
            <w:shd w:val="clear" w:color="000000" w:fill="D7EAD3"/>
            <w:vAlign w:val="center"/>
            <w:hideMark/>
          </w:tcPr>
          <w:p w14:paraId="7B220B1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1,01</w:t>
            </w:r>
          </w:p>
        </w:tc>
        <w:tc>
          <w:tcPr>
            <w:tcW w:w="755" w:type="dxa"/>
            <w:tcBorders>
              <w:top w:val="nil"/>
              <w:left w:val="nil"/>
              <w:bottom w:val="single" w:sz="4" w:space="0" w:color="C0C0C0"/>
              <w:right w:val="single" w:sz="4" w:space="0" w:color="C0C0C0"/>
            </w:tcBorders>
            <w:shd w:val="clear" w:color="000000" w:fill="D7EAD3"/>
            <w:vAlign w:val="center"/>
            <w:hideMark/>
          </w:tcPr>
          <w:p w14:paraId="640F90B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1,01</w:t>
            </w:r>
          </w:p>
        </w:tc>
        <w:tc>
          <w:tcPr>
            <w:tcW w:w="755" w:type="dxa"/>
            <w:tcBorders>
              <w:top w:val="nil"/>
              <w:left w:val="nil"/>
              <w:bottom w:val="single" w:sz="4" w:space="0" w:color="C0C0C0"/>
              <w:right w:val="single" w:sz="4" w:space="0" w:color="C0C0C0"/>
            </w:tcBorders>
            <w:shd w:val="clear" w:color="000000" w:fill="D7EAD3"/>
            <w:vAlign w:val="center"/>
            <w:hideMark/>
          </w:tcPr>
          <w:p w14:paraId="442EF0E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1,01</w:t>
            </w:r>
          </w:p>
        </w:tc>
        <w:tc>
          <w:tcPr>
            <w:tcW w:w="843" w:type="dxa"/>
            <w:tcBorders>
              <w:top w:val="nil"/>
              <w:left w:val="nil"/>
              <w:bottom w:val="single" w:sz="4" w:space="0" w:color="C0C0C0"/>
              <w:right w:val="single" w:sz="4" w:space="0" w:color="C0C0C0"/>
            </w:tcBorders>
            <w:shd w:val="clear" w:color="000000" w:fill="D7EAD3"/>
            <w:vAlign w:val="center"/>
            <w:hideMark/>
          </w:tcPr>
          <w:p w14:paraId="57DBB70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410" w:type="dxa"/>
            <w:tcBorders>
              <w:top w:val="nil"/>
              <w:left w:val="nil"/>
              <w:bottom w:val="single" w:sz="4" w:space="0" w:color="C0C0C0"/>
              <w:right w:val="single" w:sz="4" w:space="0" w:color="C0C0C0"/>
            </w:tcBorders>
            <w:shd w:val="clear" w:color="000000" w:fill="FFFFCC"/>
            <w:vAlign w:val="center"/>
            <w:hideMark/>
          </w:tcPr>
          <w:p w14:paraId="2308CEAD"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 </w:t>
            </w:r>
          </w:p>
        </w:tc>
      </w:tr>
      <w:tr w:rsidR="00FD43F0" w:rsidRPr="00FD43F0" w14:paraId="206684A1" w14:textId="77777777" w:rsidTr="00FD43F0">
        <w:trPr>
          <w:trHeight w:val="299"/>
          <w:jc w:val="center"/>
        </w:trPr>
        <w:tc>
          <w:tcPr>
            <w:tcW w:w="283" w:type="dxa"/>
            <w:tcBorders>
              <w:top w:val="nil"/>
              <w:left w:val="nil"/>
              <w:bottom w:val="nil"/>
              <w:right w:val="nil"/>
            </w:tcBorders>
            <w:shd w:val="clear" w:color="auto" w:fill="auto"/>
            <w:noWrap/>
            <w:vAlign w:val="bottom"/>
            <w:hideMark/>
          </w:tcPr>
          <w:p w14:paraId="68A776E6" w14:textId="77777777" w:rsidR="00FD43F0" w:rsidRPr="00FD43F0" w:rsidRDefault="00FD43F0" w:rsidP="00FD43F0">
            <w:pPr>
              <w:rPr>
                <w:rFonts w:ascii="Tahoma" w:hAnsi="Tahoma" w:cs="Tahoma"/>
                <w:b/>
                <w:bCs/>
                <w:sz w:val="13"/>
                <w:szCs w:val="13"/>
                <w:lang w:eastAsia="ru-RU"/>
              </w:rPr>
            </w:pPr>
          </w:p>
        </w:tc>
        <w:tc>
          <w:tcPr>
            <w:tcW w:w="221" w:type="dxa"/>
            <w:tcBorders>
              <w:top w:val="nil"/>
              <w:left w:val="nil"/>
              <w:bottom w:val="nil"/>
              <w:right w:val="nil"/>
            </w:tcBorders>
            <w:shd w:val="clear" w:color="auto" w:fill="auto"/>
            <w:noWrap/>
            <w:vAlign w:val="bottom"/>
            <w:hideMark/>
          </w:tcPr>
          <w:p w14:paraId="7B89457F" w14:textId="77777777" w:rsidR="00FD43F0" w:rsidRPr="00FD43F0" w:rsidRDefault="00FD43F0" w:rsidP="00FD43F0">
            <w:pPr>
              <w:rPr>
                <w:sz w:val="13"/>
                <w:szCs w:val="13"/>
                <w:lang w:eastAsia="ru-RU"/>
              </w:rPr>
            </w:pPr>
          </w:p>
        </w:tc>
        <w:tc>
          <w:tcPr>
            <w:tcW w:w="489" w:type="dxa"/>
            <w:tcBorders>
              <w:top w:val="nil"/>
              <w:left w:val="single" w:sz="4" w:space="0" w:color="C0C0C0"/>
              <w:bottom w:val="single" w:sz="4" w:space="0" w:color="C0C0C0"/>
              <w:right w:val="single" w:sz="4" w:space="0" w:color="C0C0C0"/>
            </w:tcBorders>
            <w:shd w:val="clear" w:color="auto" w:fill="auto"/>
            <w:vAlign w:val="center"/>
            <w:hideMark/>
          </w:tcPr>
          <w:p w14:paraId="5C3C013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21</w:t>
            </w:r>
          </w:p>
        </w:tc>
        <w:tc>
          <w:tcPr>
            <w:tcW w:w="1934" w:type="dxa"/>
            <w:tcBorders>
              <w:top w:val="nil"/>
              <w:left w:val="nil"/>
              <w:bottom w:val="single" w:sz="4" w:space="0" w:color="C0C0C0"/>
              <w:right w:val="single" w:sz="4" w:space="0" w:color="C0C0C0"/>
            </w:tcBorders>
            <w:shd w:val="clear" w:color="auto" w:fill="auto"/>
            <w:vAlign w:val="center"/>
            <w:hideMark/>
          </w:tcPr>
          <w:p w14:paraId="05075A00"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Среднемесячная заработная плата</w:t>
            </w:r>
          </w:p>
        </w:tc>
        <w:tc>
          <w:tcPr>
            <w:tcW w:w="617" w:type="dxa"/>
            <w:tcBorders>
              <w:top w:val="nil"/>
              <w:left w:val="nil"/>
              <w:bottom w:val="single" w:sz="4" w:space="0" w:color="C0C0C0"/>
              <w:right w:val="single" w:sz="4" w:space="0" w:color="C0C0C0"/>
            </w:tcBorders>
            <w:shd w:val="clear" w:color="auto" w:fill="auto"/>
            <w:vAlign w:val="center"/>
            <w:hideMark/>
          </w:tcPr>
          <w:p w14:paraId="06145C4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руб</w:t>
            </w:r>
          </w:p>
        </w:tc>
        <w:tc>
          <w:tcPr>
            <w:tcW w:w="1465" w:type="dxa"/>
            <w:tcBorders>
              <w:top w:val="nil"/>
              <w:left w:val="nil"/>
              <w:bottom w:val="single" w:sz="4" w:space="0" w:color="C0C0C0"/>
              <w:right w:val="single" w:sz="4" w:space="0" w:color="C0C0C0"/>
            </w:tcBorders>
            <w:shd w:val="clear" w:color="000000" w:fill="D7EAD3"/>
            <w:vAlign w:val="center"/>
            <w:hideMark/>
          </w:tcPr>
          <w:p w14:paraId="56243AE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44 717,44</w:t>
            </w:r>
          </w:p>
        </w:tc>
        <w:tc>
          <w:tcPr>
            <w:tcW w:w="680" w:type="dxa"/>
            <w:tcBorders>
              <w:top w:val="nil"/>
              <w:left w:val="nil"/>
              <w:bottom w:val="single" w:sz="4" w:space="0" w:color="C0C0C0"/>
              <w:right w:val="single" w:sz="4" w:space="0" w:color="C0C0C0"/>
            </w:tcBorders>
            <w:shd w:val="clear" w:color="000000" w:fill="D7EAD3"/>
            <w:vAlign w:val="center"/>
            <w:hideMark/>
          </w:tcPr>
          <w:p w14:paraId="46F46B1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0,00</w:t>
            </w:r>
          </w:p>
        </w:tc>
        <w:tc>
          <w:tcPr>
            <w:tcW w:w="1060" w:type="dxa"/>
            <w:tcBorders>
              <w:top w:val="nil"/>
              <w:left w:val="nil"/>
              <w:bottom w:val="single" w:sz="4" w:space="0" w:color="C0C0C0"/>
              <w:right w:val="single" w:sz="4" w:space="0" w:color="C0C0C0"/>
            </w:tcBorders>
            <w:shd w:val="clear" w:color="000000" w:fill="D7EAD3"/>
            <w:vAlign w:val="center"/>
            <w:hideMark/>
          </w:tcPr>
          <w:p w14:paraId="29BDFE0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40 393,23</w:t>
            </w:r>
          </w:p>
        </w:tc>
        <w:tc>
          <w:tcPr>
            <w:tcW w:w="1060" w:type="dxa"/>
            <w:tcBorders>
              <w:top w:val="nil"/>
              <w:left w:val="nil"/>
              <w:bottom w:val="single" w:sz="4" w:space="0" w:color="C0C0C0"/>
              <w:right w:val="single" w:sz="4" w:space="0" w:color="C0C0C0"/>
            </w:tcBorders>
            <w:shd w:val="clear" w:color="000000" w:fill="D7EAD3"/>
            <w:vAlign w:val="center"/>
            <w:hideMark/>
          </w:tcPr>
          <w:p w14:paraId="78C7C2E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41 348,93</w:t>
            </w:r>
          </w:p>
        </w:tc>
        <w:tc>
          <w:tcPr>
            <w:tcW w:w="1156" w:type="dxa"/>
            <w:tcBorders>
              <w:top w:val="nil"/>
              <w:left w:val="nil"/>
              <w:bottom w:val="single" w:sz="4" w:space="0" w:color="C0C0C0"/>
              <w:right w:val="single" w:sz="4" w:space="0" w:color="C0C0C0"/>
            </w:tcBorders>
            <w:shd w:val="clear" w:color="000000" w:fill="D7EAD3"/>
            <w:vAlign w:val="center"/>
            <w:hideMark/>
          </w:tcPr>
          <w:p w14:paraId="228D597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nil"/>
              <w:left w:val="nil"/>
              <w:bottom w:val="single" w:sz="4" w:space="0" w:color="C0C0C0"/>
              <w:right w:val="single" w:sz="4" w:space="0" w:color="C0C0C0"/>
            </w:tcBorders>
            <w:shd w:val="clear" w:color="000000" w:fill="D7EAD3"/>
            <w:vAlign w:val="center"/>
            <w:hideMark/>
          </w:tcPr>
          <w:p w14:paraId="23ADBE3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41 978,86</w:t>
            </w:r>
          </w:p>
        </w:tc>
        <w:tc>
          <w:tcPr>
            <w:tcW w:w="1156" w:type="dxa"/>
            <w:tcBorders>
              <w:top w:val="nil"/>
              <w:left w:val="nil"/>
              <w:bottom w:val="single" w:sz="4" w:space="0" w:color="C0C0C0"/>
              <w:right w:val="single" w:sz="4" w:space="0" w:color="C0C0C0"/>
            </w:tcBorders>
            <w:shd w:val="clear" w:color="000000" w:fill="D7EAD3"/>
            <w:vAlign w:val="center"/>
            <w:hideMark/>
          </w:tcPr>
          <w:p w14:paraId="5B67F0B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99" w:type="dxa"/>
            <w:tcBorders>
              <w:top w:val="nil"/>
              <w:left w:val="nil"/>
              <w:bottom w:val="single" w:sz="4" w:space="0" w:color="C0C0C0"/>
              <w:right w:val="single" w:sz="4" w:space="0" w:color="C0C0C0"/>
            </w:tcBorders>
            <w:shd w:val="clear" w:color="000000" w:fill="D7EAD3"/>
            <w:vAlign w:val="center"/>
            <w:hideMark/>
          </w:tcPr>
          <w:p w14:paraId="3D8B86E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41 349,28</w:t>
            </w:r>
          </w:p>
        </w:tc>
        <w:tc>
          <w:tcPr>
            <w:tcW w:w="755" w:type="dxa"/>
            <w:tcBorders>
              <w:top w:val="nil"/>
              <w:left w:val="nil"/>
              <w:bottom w:val="single" w:sz="4" w:space="0" w:color="C0C0C0"/>
              <w:right w:val="single" w:sz="4" w:space="0" w:color="C0C0C0"/>
            </w:tcBorders>
            <w:shd w:val="clear" w:color="000000" w:fill="D7EAD3"/>
            <w:vAlign w:val="center"/>
            <w:hideMark/>
          </w:tcPr>
          <w:p w14:paraId="2CC362F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41 349,28</w:t>
            </w:r>
          </w:p>
        </w:tc>
        <w:tc>
          <w:tcPr>
            <w:tcW w:w="755" w:type="dxa"/>
            <w:tcBorders>
              <w:top w:val="nil"/>
              <w:left w:val="nil"/>
              <w:bottom w:val="single" w:sz="4" w:space="0" w:color="C0C0C0"/>
              <w:right w:val="single" w:sz="4" w:space="0" w:color="C0C0C0"/>
            </w:tcBorders>
            <w:shd w:val="clear" w:color="000000" w:fill="D7EAD3"/>
            <w:vAlign w:val="center"/>
            <w:hideMark/>
          </w:tcPr>
          <w:p w14:paraId="5EB8CB7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41 349,28</w:t>
            </w:r>
          </w:p>
        </w:tc>
        <w:tc>
          <w:tcPr>
            <w:tcW w:w="843" w:type="dxa"/>
            <w:tcBorders>
              <w:top w:val="nil"/>
              <w:left w:val="nil"/>
              <w:bottom w:val="single" w:sz="4" w:space="0" w:color="C0C0C0"/>
              <w:right w:val="single" w:sz="4" w:space="0" w:color="C0C0C0"/>
            </w:tcBorders>
            <w:shd w:val="clear" w:color="000000" w:fill="D7EAD3"/>
            <w:vAlign w:val="center"/>
            <w:hideMark/>
          </w:tcPr>
          <w:p w14:paraId="72635CD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-0,35</w:t>
            </w:r>
          </w:p>
        </w:tc>
        <w:tc>
          <w:tcPr>
            <w:tcW w:w="1410" w:type="dxa"/>
            <w:tcBorders>
              <w:top w:val="nil"/>
              <w:left w:val="nil"/>
              <w:bottom w:val="single" w:sz="4" w:space="0" w:color="C0C0C0"/>
              <w:right w:val="single" w:sz="4" w:space="0" w:color="C0C0C0"/>
            </w:tcBorders>
            <w:shd w:val="clear" w:color="000000" w:fill="FFFFCC"/>
            <w:vAlign w:val="center"/>
            <w:hideMark/>
          </w:tcPr>
          <w:p w14:paraId="68EE7E0C" w14:textId="77777777" w:rsidR="00FD43F0" w:rsidRPr="00FD43F0" w:rsidRDefault="00FD43F0" w:rsidP="00FD43F0">
            <w:pPr>
              <w:rPr>
                <w:rFonts w:ascii="Tahoma" w:hAnsi="Tahoma" w:cs="Tahoma"/>
                <w:b/>
                <w:bCs/>
                <w:sz w:val="13"/>
                <w:szCs w:val="13"/>
                <w:lang w:eastAsia="ru-RU"/>
              </w:rPr>
            </w:pPr>
            <w:bookmarkStart w:id="8" w:name="RANGE!V204"/>
            <w:r w:rsidRPr="00FD43F0">
              <w:rPr>
                <w:rFonts w:ascii="Tahoma" w:hAnsi="Tahoma" w:cs="Tahoma"/>
                <w:b/>
                <w:bCs/>
                <w:sz w:val="13"/>
                <w:szCs w:val="13"/>
                <w:lang w:eastAsia="ru-RU"/>
              </w:rPr>
              <w:t> </w:t>
            </w:r>
            <w:bookmarkEnd w:id="8"/>
          </w:p>
        </w:tc>
      </w:tr>
      <w:tr w:rsidR="00FD43F0" w:rsidRPr="00FD43F0" w14:paraId="75276249" w14:textId="77777777" w:rsidTr="00FD43F0">
        <w:trPr>
          <w:trHeight w:val="299"/>
          <w:jc w:val="center"/>
        </w:trPr>
        <w:tc>
          <w:tcPr>
            <w:tcW w:w="283" w:type="dxa"/>
            <w:tcBorders>
              <w:top w:val="nil"/>
              <w:left w:val="nil"/>
              <w:bottom w:val="nil"/>
              <w:right w:val="nil"/>
            </w:tcBorders>
            <w:shd w:val="clear" w:color="auto" w:fill="auto"/>
            <w:vAlign w:val="center"/>
            <w:hideMark/>
          </w:tcPr>
          <w:p w14:paraId="17FAC80B" w14:textId="77777777" w:rsidR="00FD43F0" w:rsidRPr="00FD43F0" w:rsidRDefault="00FD43F0" w:rsidP="00FD43F0">
            <w:pPr>
              <w:rPr>
                <w:rFonts w:ascii="Tahoma" w:hAnsi="Tahoma" w:cs="Tahoma"/>
                <w:b/>
                <w:bCs/>
                <w:sz w:val="13"/>
                <w:szCs w:val="13"/>
                <w:lang w:eastAsia="ru-RU"/>
              </w:rPr>
            </w:pPr>
          </w:p>
        </w:tc>
        <w:tc>
          <w:tcPr>
            <w:tcW w:w="221" w:type="dxa"/>
            <w:tcBorders>
              <w:top w:val="nil"/>
              <w:left w:val="nil"/>
              <w:bottom w:val="nil"/>
              <w:right w:val="nil"/>
            </w:tcBorders>
            <w:shd w:val="clear" w:color="auto" w:fill="auto"/>
            <w:vAlign w:val="center"/>
            <w:hideMark/>
          </w:tcPr>
          <w:p w14:paraId="0AD90047"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41EC52B3" w14:textId="77777777" w:rsidR="00FD43F0" w:rsidRPr="00FD43F0" w:rsidRDefault="00FD43F0" w:rsidP="00FD43F0">
            <w:pPr>
              <w:rPr>
                <w:sz w:val="13"/>
                <w:szCs w:val="13"/>
                <w:lang w:eastAsia="ru-RU"/>
              </w:rPr>
            </w:pPr>
          </w:p>
        </w:tc>
        <w:tc>
          <w:tcPr>
            <w:tcW w:w="1934" w:type="dxa"/>
            <w:tcBorders>
              <w:top w:val="nil"/>
              <w:left w:val="nil"/>
              <w:bottom w:val="nil"/>
              <w:right w:val="nil"/>
            </w:tcBorders>
            <w:shd w:val="clear" w:color="auto" w:fill="auto"/>
            <w:vAlign w:val="center"/>
            <w:hideMark/>
          </w:tcPr>
          <w:p w14:paraId="222D6BA1" w14:textId="77777777" w:rsidR="00FD43F0" w:rsidRPr="00FD43F0" w:rsidRDefault="00FD43F0" w:rsidP="00FD43F0">
            <w:pPr>
              <w:rPr>
                <w:sz w:val="13"/>
                <w:szCs w:val="13"/>
                <w:lang w:eastAsia="ru-RU"/>
              </w:rPr>
            </w:pPr>
          </w:p>
        </w:tc>
        <w:tc>
          <w:tcPr>
            <w:tcW w:w="617" w:type="dxa"/>
            <w:tcBorders>
              <w:top w:val="nil"/>
              <w:left w:val="nil"/>
              <w:bottom w:val="nil"/>
              <w:right w:val="nil"/>
            </w:tcBorders>
            <w:shd w:val="clear" w:color="auto" w:fill="auto"/>
            <w:vAlign w:val="center"/>
            <w:hideMark/>
          </w:tcPr>
          <w:p w14:paraId="4386C7B8" w14:textId="77777777" w:rsidR="00FD43F0" w:rsidRPr="00FD43F0" w:rsidRDefault="00FD43F0" w:rsidP="00FD43F0">
            <w:pPr>
              <w:rPr>
                <w:sz w:val="13"/>
                <w:szCs w:val="13"/>
                <w:lang w:eastAsia="ru-RU"/>
              </w:rPr>
            </w:pPr>
          </w:p>
        </w:tc>
        <w:tc>
          <w:tcPr>
            <w:tcW w:w="1465" w:type="dxa"/>
            <w:tcBorders>
              <w:top w:val="nil"/>
              <w:left w:val="nil"/>
              <w:bottom w:val="nil"/>
              <w:right w:val="nil"/>
            </w:tcBorders>
            <w:shd w:val="clear" w:color="auto" w:fill="auto"/>
            <w:vAlign w:val="center"/>
            <w:hideMark/>
          </w:tcPr>
          <w:p w14:paraId="24A8BB95" w14:textId="77777777" w:rsidR="00FD43F0" w:rsidRPr="00FD43F0" w:rsidRDefault="00FD43F0" w:rsidP="00FD43F0">
            <w:pPr>
              <w:rPr>
                <w:sz w:val="13"/>
                <w:szCs w:val="13"/>
                <w:lang w:eastAsia="ru-RU"/>
              </w:rPr>
            </w:pPr>
          </w:p>
        </w:tc>
        <w:tc>
          <w:tcPr>
            <w:tcW w:w="680" w:type="dxa"/>
            <w:tcBorders>
              <w:top w:val="nil"/>
              <w:left w:val="nil"/>
              <w:bottom w:val="nil"/>
              <w:right w:val="nil"/>
            </w:tcBorders>
            <w:shd w:val="clear" w:color="auto" w:fill="auto"/>
            <w:vAlign w:val="center"/>
            <w:hideMark/>
          </w:tcPr>
          <w:p w14:paraId="7830FF85" w14:textId="77777777" w:rsidR="00FD43F0" w:rsidRPr="00FD43F0" w:rsidRDefault="00FD43F0" w:rsidP="00FD43F0">
            <w:pPr>
              <w:rPr>
                <w:sz w:val="13"/>
                <w:szCs w:val="13"/>
                <w:lang w:eastAsia="ru-RU"/>
              </w:rPr>
            </w:pPr>
          </w:p>
        </w:tc>
        <w:tc>
          <w:tcPr>
            <w:tcW w:w="1060" w:type="dxa"/>
            <w:tcBorders>
              <w:top w:val="nil"/>
              <w:left w:val="nil"/>
              <w:bottom w:val="nil"/>
              <w:right w:val="nil"/>
            </w:tcBorders>
            <w:shd w:val="clear" w:color="auto" w:fill="auto"/>
            <w:vAlign w:val="center"/>
            <w:hideMark/>
          </w:tcPr>
          <w:p w14:paraId="0AC77A98" w14:textId="77777777" w:rsidR="00FD43F0" w:rsidRPr="00FD43F0" w:rsidRDefault="00FD43F0" w:rsidP="00FD43F0">
            <w:pPr>
              <w:rPr>
                <w:sz w:val="13"/>
                <w:szCs w:val="13"/>
                <w:lang w:eastAsia="ru-RU"/>
              </w:rPr>
            </w:pPr>
          </w:p>
        </w:tc>
        <w:tc>
          <w:tcPr>
            <w:tcW w:w="1060" w:type="dxa"/>
            <w:tcBorders>
              <w:top w:val="nil"/>
              <w:left w:val="nil"/>
              <w:bottom w:val="nil"/>
              <w:right w:val="nil"/>
            </w:tcBorders>
            <w:shd w:val="clear" w:color="auto" w:fill="auto"/>
            <w:vAlign w:val="center"/>
            <w:hideMark/>
          </w:tcPr>
          <w:p w14:paraId="21B6D4A4" w14:textId="77777777" w:rsidR="00FD43F0" w:rsidRPr="00FD43F0" w:rsidRDefault="00FD43F0" w:rsidP="00FD43F0">
            <w:pPr>
              <w:rPr>
                <w:sz w:val="13"/>
                <w:szCs w:val="13"/>
                <w:lang w:eastAsia="ru-RU"/>
              </w:rPr>
            </w:pPr>
          </w:p>
        </w:tc>
        <w:tc>
          <w:tcPr>
            <w:tcW w:w="1156" w:type="dxa"/>
            <w:tcBorders>
              <w:top w:val="nil"/>
              <w:left w:val="nil"/>
              <w:bottom w:val="nil"/>
              <w:right w:val="nil"/>
            </w:tcBorders>
            <w:shd w:val="clear" w:color="auto" w:fill="auto"/>
            <w:vAlign w:val="center"/>
            <w:hideMark/>
          </w:tcPr>
          <w:p w14:paraId="7E084CA0" w14:textId="77777777" w:rsidR="00FD43F0" w:rsidRPr="00FD43F0" w:rsidRDefault="00FD43F0" w:rsidP="00FD43F0">
            <w:pPr>
              <w:rPr>
                <w:sz w:val="13"/>
                <w:szCs w:val="13"/>
                <w:lang w:eastAsia="ru-RU"/>
              </w:rPr>
            </w:pPr>
          </w:p>
        </w:tc>
        <w:tc>
          <w:tcPr>
            <w:tcW w:w="1104" w:type="dxa"/>
            <w:tcBorders>
              <w:top w:val="nil"/>
              <w:left w:val="nil"/>
              <w:bottom w:val="nil"/>
              <w:right w:val="nil"/>
            </w:tcBorders>
            <w:shd w:val="clear" w:color="auto" w:fill="auto"/>
            <w:vAlign w:val="center"/>
            <w:hideMark/>
          </w:tcPr>
          <w:p w14:paraId="1F70870B" w14:textId="77777777" w:rsidR="00FD43F0" w:rsidRPr="00FD43F0" w:rsidRDefault="00FD43F0" w:rsidP="00FD43F0">
            <w:pPr>
              <w:rPr>
                <w:sz w:val="13"/>
                <w:szCs w:val="13"/>
                <w:lang w:eastAsia="ru-RU"/>
              </w:rPr>
            </w:pPr>
          </w:p>
        </w:tc>
        <w:tc>
          <w:tcPr>
            <w:tcW w:w="1156" w:type="dxa"/>
            <w:tcBorders>
              <w:top w:val="nil"/>
              <w:left w:val="nil"/>
              <w:bottom w:val="nil"/>
              <w:right w:val="nil"/>
            </w:tcBorders>
            <w:shd w:val="clear" w:color="auto" w:fill="auto"/>
            <w:vAlign w:val="center"/>
            <w:hideMark/>
          </w:tcPr>
          <w:p w14:paraId="3AF980A5" w14:textId="77777777" w:rsidR="00FD43F0" w:rsidRPr="00FD43F0" w:rsidRDefault="00FD43F0" w:rsidP="00FD43F0">
            <w:pPr>
              <w:rPr>
                <w:sz w:val="13"/>
                <w:szCs w:val="13"/>
                <w:lang w:eastAsia="ru-RU"/>
              </w:rPr>
            </w:pPr>
          </w:p>
        </w:tc>
        <w:tc>
          <w:tcPr>
            <w:tcW w:w="1099" w:type="dxa"/>
            <w:tcBorders>
              <w:top w:val="nil"/>
              <w:left w:val="nil"/>
              <w:bottom w:val="nil"/>
              <w:right w:val="nil"/>
            </w:tcBorders>
            <w:shd w:val="clear" w:color="auto" w:fill="auto"/>
            <w:vAlign w:val="center"/>
            <w:hideMark/>
          </w:tcPr>
          <w:p w14:paraId="10C91701" w14:textId="77777777" w:rsidR="00FD43F0" w:rsidRPr="00FD43F0" w:rsidRDefault="00FD43F0" w:rsidP="00FD43F0">
            <w:pPr>
              <w:rPr>
                <w:sz w:val="13"/>
                <w:szCs w:val="13"/>
                <w:lang w:eastAsia="ru-RU"/>
              </w:rPr>
            </w:pPr>
          </w:p>
        </w:tc>
        <w:tc>
          <w:tcPr>
            <w:tcW w:w="755" w:type="dxa"/>
            <w:tcBorders>
              <w:top w:val="nil"/>
              <w:left w:val="nil"/>
              <w:bottom w:val="nil"/>
              <w:right w:val="nil"/>
            </w:tcBorders>
            <w:shd w:val="clear" w:color="auto" w:fill="auto"/>
            <w:vAlign w:val="center"/>
            <w:hideMark/>
          </w:tcPr>
          <w:p w14:paraId="0D844BC5" w14:textId="77777777" w:rsidR="00FD43F0" w:rsidRPr="00FD43F0" w:rsidRDefault="00FD43F0" w:rsidP="00FD43F0">
            <w:pPr>
              <w:rPr>
                <w:sz w:val="13"/>
                <w:szCs w:val="13"/>
                <w:lang w:eastAsia="ru-RU"/>
              </w:rPr>
            </w:pPr>
          </w:p>
        </w:tc>
        <w:tc>
          <w:tcPr>
            <w:tcW w:w="755" w:type="dxa"/>
            <w:tcBorders>
              <w:top w:val="nil"/>
              <w:left w:val="nil"/>
              <w:bottom w:val="nil"/>
              <w:right w:val="nil"/>
            </w:tcBorders>
            <w:shd w:val="clear" w:color="auto" w:fill="auto"/>
            <w:vAlign w:val="center"/>
            <w:hideMark/>
          </w:tcPr>
          <w:p w14:paraId="275B8635" w14:textId="77777777" w:rsidR="00FD43F0" w:rsidRPr="00FD43F0" w:rsidRDefault="00FD43F0" w:rsidP="00FD43F0">
            <w:pPr>
              <w:rPr>
                <w:sz w:val="13"/>
                <w:szCs w:val="13"/>
                <w:lang w:eastAsia="ru-RU"/>
              </w:rPr>
            </w:pPr>
          </w:p>
        </w:tc>
        <w:tc>
          <w:tcPr>
            <w:tcW w:w="843" w:type="dxa"/>
            <w:tcBorders>
              <w:top w:val="nil"/>
              <w:left w:val="nil"/>
              <w:bottom w:val="nil"/>
              <w:right w:val="nil"/>
            </w:tcBorders>
            <w:shd w:val="clear" w:color="auto" w:fill="auto"/>
            <w:vAlign w:val="center"/>
            <w:hideMark/>
          </w:tcPr>
          <w:p w14:paraId="7D385739" w14:textId="77777777" w:rsidR="00FD43F0" w:rsidRPr="00FD43F0" w:rsidRDefault="00FD43F0" w:rsidP="00FD43F0">
            <w:pPr>
              <w:rPr>
                <w:sz w:val="13"/>
                <w:szCs w:val="13"/>
                <w:lang w:eastAsia="ru-RU"/>
              </w:rPr>
            </w:pPr>
          </w:p>
        </w:tc>
        <w:tc>
          <w:tcPr>
            <w:tcW w:w="1410" w:type="dxa"/>
            <w:tcBorders>
              <w:top w:val="nil"/>
              <w:left w:val="nil"/>
              <w:bottom w:val="nil"/>
              <w:right w:val="nil"/>
            </w:tcBorders>
            <w:shd w:val="clear" w:color="auto" w:fill="auto"/>
            <w:vAlign w:val="center"/>
            <w:hideMark/>
          </w:tcPr>
          <w:p w14:paraId="757719D8" w14:textId="77777777" w:rsidR="00FD43F0" w:rsidRPr="00FD43F0" w:rsidRDefault="00FD43F0" w:rsidP="00FD43F0">
            <w:pPr>
              <w:rPr>
                <w:sz w:val="13"/>
                <w:szCs w:val="13"/>
                <w:lang w:eastAsia="ru-RU"/>
              </w:rPr>
            </w:pPr>
          </w:p>
        </w:tc>
      </w:tr>
      <w:tr w:rsidR="00FD43F0" w:rsidRPr="00FD43F0" w14:paraId="1503469A" w14:textId="77777777" w:rsidTr="00FD43F0">
        <w:trPr>
          <w:trHeight w:val="224"/>
          <w:jc w:val="center"/>
        </w:trPr>
        <w:tc>
          <w:tcPr>
            <w:tcW w:w="283" w:type="dxa"/>
            <w:tcBorders>
              <w:top w:val="nil"/>
              <w:left w:val="nil"/>
              <w:bottom w:val="nil"/>
              <w:right w:val="nil"/>
            </w:tcBorders>
            <w:shd w:val="clear" w:color="auto" w:fill="auto"/>
            <w:vAlign w:val="center"/>
            <w:hideMark/>
          </w:tcPr>
          <w:p w14:paraId="02F27D3D"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2BBB443C"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4A3578AE" w14:textId="77777777" w:rsidR="00FD43F0" w:rsidRPr="00FD43F0" w:rsidRDefault="00FD43F0" w:rsidP="00FD43F0">
            <w:pPr>
              <w:rPr>
                <w:sz w:val="13"/>
                <w:szCs w:val="13"/>
                <w:lang w:eastAsia="ru-RU"/>
              </w:rPr>
            </w:pPr>
          </w:p>
        </w:tc>
        <w:tc>
          <w:tcPr>
            <w:tcW w:w="1934" w:type="dxa"/>
            <w:tcBorders>
              <w:top w:val="nil"/>
              <w:left w:val="nil"/>
              <w:bottom w:val="nil"/>
              <w:right w:val="nil"/>
            </w:tcBorders>
            <w:shd w:val="clear" w:color="auto" w:fill="auto"/>
            <w:vAlign w:val="center"/>
            <w:hideMark/>
          </w:tcPr>
          <w:p w14:paraId="0063959D" w14:textId="77777777" w:rsidR="00FD43F0" w:rsidRPr="00FD43F0" w:rsidRDefault="00FD43F0" w:rsidP="00FD43F0">
            <w:pPr>
              <w:rPr>
                <w:sz w:val="13"/>
                <w:szCs w:val="13"/>
                <w:lang w:eastAsia="ru-RU"/>
              </w:rPr>
            </w:pPr>
          </w:p>
        </w:tc>
        <w:tc>
          <w:tcPr>
            <w:tcW w:w="617" w:type="dxa"/>
            <w:tcBorders>
              <w:top w:val="nil"/>
              <w:left w:val="nil"/>
              <w:bottom w:val="nil"/>
              <w:right w:val="nil"/>
            </w:tcBorders>
            <w:shd w:val="clear" w:color="auto" w:fill="auto"/>
            <w:vAlign w:val="center"/>
            <w:hideMark/>
          </w:tcPr>
          <w:p w14:paraId="076F58D1" w14:textId="77777777" w:rsidR="00FD43F0" w:rsidRPr="00FD43F0" w:rsidRDefault="00FD43F0" w:rsidP="00FD43F0">
            <w:pPr>
              <w:rPr>
                <w:sz w:val="13"/>
                <w:szCs w:val="13"/>
                <w:lang w:eastAsia="ru-RU"/>
              </w:rPr>
            </w:pPr>
          </w:p>
        </w:tc>
        <w:tc>
          <w:tcPr>
            <w:tcW w:w="1465" w:type="dxa"/>
            <w:tcBorders>
              <w:top w:val="nil"/>
              <w:left w:val="nil"/>
              <w:bottom w:val="nil"/>
              <w:right w:val="nil"/>
            </w:tcBorders>
            <w:shd w:val="clear" w:color="auto" w:fill="auto"/>
            <w:vAlign w:val="center"/>
            <w:hideMark/>
          </w:tcPr>
          <w:p w14:paraId="55AF06EB" w14:textId="77777777" w:rsidR="00FD43F0" w:rsidRPr="00FD43F0" w:rsidRDefault="00FD43F0" w:rsidP="00FD43F0">
            <w:pPr>
              <w:rPr>
                <w:sz w:val="13"/>
                <w:szCs w:val="13"/>
                <w:lang w:eastAsia="ru-RU"/>
              </w:rPr>
            </w:pPr>
          </w:p>
        </w:tc>
        <w:tc>
          <w:tcPr>
            <w:tcW w:w="680" w:type="dxa"/>
            <w:tcBorders>
              <w:top w:val="nil"/>
              <w:left w:val="nil"/>
              <w:bottom w:val="nil"/>
              <w:right w:val="nil"/>
            </w:tcBorders>
            <w:shd w:val="clear" w:color="auto" w:fill="auto"/>
            <w:vAlign w:val="center"/>
            <w:hideMark/>
          </w:tcPr>
          <w:p w14:paraId="36A9480B" w14:textId="77777777" w:rsidR="00FD43F0" w:rsidRPr="00FD43F0" w:rsidRDefault="00FD43F0" w:rsidP="00FD43F0">
            <w:pPr>
              <w:rPr>
                <w:sz w:val="13"/>
                <w:szCs w:val="13"/>
                <w:lang w:eastAsia="ru-RU"/>
              </w:rPr>
            </w:pPr>
          </w:p>
        </w:tc>
        <w:tc>
          <w:tcPr>
            <w:tcW w:w="1060" w:type="dxa"/>
            <w:tcBorders>
              <w:top w:val="nil"/>
              <w:left w:val="nil"/>
              <w:bottom w:val="nil"/>
              <w:right w:val="nil"/>
            </w:tcBorders>
            <w:shd w:val="clear" w:color="auto" w:fill="auto"/>
            <w:vAlign w:val="center"/>
            <w:hideMark/>
          </w:tcPr>
          <w:p w14:paraId="173DA105" w14:textId="77777777" w:rsidR="00FD43F0" w:rsidRPr="00FD43F0" w:rsidRDefault="00FD43F0" w:rsidP="00FD43F0">
            <w:pPr>
              <w:rPr>
                <w:sz w:val="13"/>
                <w:szCs w:val="13"/>
                <w:lang w:eastAsia="ru-RU"/>
              </w:rPr>
            </w:pPr>
          </w:p>
        </w:tc>
        <w:tc>
          <w:tcPr>
            <w:tcW w:w="1060" w:type="dxa"/>
            <w:tcBorders>
              <w:top w:val="nil"/>
              <w:left w:val="nil"/>
              <w:bottom w:val="nil"/>
              <w:right w:val="nil"/>
            </w:tcBorders>
            <w:shd w:val="clear" w:color="auto" w:fill="auto"/>
            <w:vAlign w:val="center"/>
            <w:hideMark/>
          </w:tcPr>
          <w:p w14:paraId="3256FA2F" w14:textId="77777777" w:rsidR="00FD43F0" w:rsidRPr="00FD43F0" w:rsidRDefault="00FD43F0" w:rsidP="00FD43F0">
            <w:pPr>
              <w:rPr>
                <w:sz w:val="13"/>
                <w:szCs w:val="13"/>
                <w:lang w:eastAsia="ru-RU"/>
              </w:rPr>
            </w:pPr>
          </w:p>
        </w:tc>
        <w:tc>
          <w:tcPr>
            <w:tcW w:w="1156" w:type="dxa"/>
            <w:tcBorders>
              <w:top w:val="nil"/>
              <w:left w:val="nil"/>
              <w:bottom w:val="nil"/>
              <w:right w:val="nil"/>
            </w:tcBorders>
            <w:shd w:val="clear" w:color="auto" w:fill="auto"/>
            <w:vAlign w:val="center"/>
            <w:hideMark/>
          </w:tcPr>
          <w:p w14:paraId="4DC8ADD9" w14:textId="77777777" w:rsidR="00FD43F0" w:rsidRPr="00FD43F0" w:rsidRDefault="00FD43F0" w:rsidP="00FD43F0">
            <w:pPr>
              <w:rPr>
                <w:sz w:val="13"/>
                <w:szCs w:val="13"/>
                <w:lang w:eastAsia="ru-RU"/>
              </w:rPr>
            </w:pPr>
          </w:p>
        </w:tc>
        <w:tc>
          <w:tcPr>
            <w:tcW w:w="1104" w:type="dxa"/>
            <w:tcBorders>
              <w:top w:val="nil"/>
              <w:left w:val="nil"/>
              <w:bottom w:val="nil"/>
              <w:right w:val="nil"/>
            </w:tcBorders>
            <w:shd w:val="clear" w:color="auto" w:fill="auto"/>
            <w:vAlign w:val="center"/>
            <w:hideMark/>
          </w:tcPr>
          <w:p w14:paraId="26C23054" w14:textId="77777777" w:rsidR="00FD43F0" w:rsidRPr="00FD43F0" w:rsidRDefault="00FD43F0" w:rsidP="00FD43F0">
            <w:pPr>
              <w:rPr>
                <w:sz w:val="13"/>
                <w:szCs w:val="13"/>
                <w:lang w:eastAsia="ru-RU"/>
              </w:rPr>
            </w:pPr>
          </w:p>
        </w:tc>
        <w:tc>
          <w:tcPr>
            <w:tcW w:w="1156" w:type="dxa"/>
            <w:tcBorders>
              <w:top w:val="nil"/>
              <w:left w:val="nil"/>
              <w:bottom w:val="nil"/>
              <w:right w:val="nil"/>
            </w:tcBorders>
            <w:shd w:val="clear" w:color="auto" w:fill="auto"/>
            <w:vAlign w:val="center"/>
            <w:hideMark/>
          </w:tcPr>
          <w:p w14:paraId="02C4DFD6" w14:textId="77777777" w:rsidR="00FD43F0" w:rsidRPr="00FD43F0" w:rsidRDefault="00FD43F0" w:rsidP="00FD43F0">
            <w:pPr>
              <w:rPr>
                <w:sz w:val="13"/>
                <w:szCs w:val="13"/>
                <w:lang w:eastAsia="ru-RU"/>
              </w:rPr>
            </w:pPr>
          </w:p>
        </w:tc>
        <w:tc>
          <w:tcPr>
            <w:tcW w:w="1099" w:type="dxa"/>
            <w:tcBorders>
              <w:top w:val="nil"/>
              <w:left w:val="nil"/>
              <w:bottom w:val="nil"/>
              <w:right w:val="nil"/>
            </w:tcBorders>
            <w:shd w:val="clear" w:color="auto" w:fill="auto"/>
            <w:vAlign w:val="center"/>
            <w:hideMark/>
          </w:tcPr>
          <w:p w14:paraId="55CBB5A2" w14:textId="77777777" w:rsidR="00FD43F0" w:rsidRPr="00FD43F0" w:rsidRDefault="00FD43F0" w:rsidP="00FD43F0">
            <w:pPr>
              <w:rPr>
                <w:sz w:val="13"/>
                <w:szCs w:val="13"/>
                <w:lang w:eastAsia="ru-RU"/>
              </w:rPr>
            </w:pPr>
          </w:p>
        </w:tc>
        <w:tc>
          <w:tcPr>
            <w:tcW w:w="755" w:type="dxa"/>
            <w:tcBorders>
              <w:top w:val="nil"/>
              <w:left w:val="nil"/>
              <w:bottom w:val="nil"/>
              <w:right w:val="nil"/>
            </w:tcBorders>
            <w:shd w:val="clear" w:color="auto" w:fill="auto"/>
            <w:vAlign w:val="center"/>
            <w:hideMark/>
          </w:tcPr>
          <w:p w14:paraId="0303FE18" w14:textId="77777777" w:rsidR="00FD43F0" w:rsidRPr="00FD43F0" w:rsidRDefault="00FD43F0" w:rsidP="00FD43F0">
            <w:pPr>
              <w:rPr>
                <w:sz w:val="13"/>
                <w:szCs w:val="13"/>
                <w:lang w:eastAsia="ru-RU"/>
              </w:rPr>
            </w:pPr>
          </w:p>
        </w:tc>
        <w:tc>
          <w:tcPr>
            <w:tcW w:w="755" w:type="dxa"/>
            <w:tcBorders>
              <w:top w:val="nil"/>
              <w:left w:val="nil"/>
              <w:bottom w:val="nil"/>
              <w:right w:val="nil"/>
            </w:tcBorders>
            <w:shd w:val="clear" w:color="auto" w:fill="auto"/>
            <w:vAlign w:val="center"/>
            <w:hideMark/>
          </w:tcPr>
          <w:p w14:paraId="4B379AF6" w14:textId="77777777" w:rsidR="00FD43F0" w:rsidRPr="00FD43F0" w:rsidRDefault="00FD43F0" w:rsidP="00FD43F0">
            <w:pPr>
              <w:rPr>
                <w:sz w:val="13"/>
                <w:szCs w:val="13"/>
                <w:lang w:eastAsia="ru-RU"/>
              </w:rPr>
            </w:pPr>
          </w:p>
        </w:tc>
        <w:tc>
          <w:tcPr>
            <w:tcW w:w="843" w:type="dxa"/>
            <w:tcBorders>
              <w:top w:val="nil"/>
              <w:left w:val="nil"/>
              <w:bottom w:val="nil"/>
              <w:right w:val="nil"/>
            </w:tcBorders>
            <w:shd w:val="clear" w:color="auto" w:fill="auto"/>
            <w:vAlign w:val="center"/>
            <w:hideMark/>
          </w:tcPr>
          <w:p w14:paraId="2F40AAB5" w14:textId="77777777" w:rsidR="00FD43F0" w:rsidRPr="00FD43F0" w:rsidRDefault="00FD43F0" w:rsidP="00FD43F0">
            <w:pPr>
              <w:rPr>
                <w:sz w:val="13"/>
                <w:szCs w:val="13"/>
                <w:lang w:eastAsia="ru-RU"/>
              </w:rPr>
            </w:pPr>
          </w:p>
        </w:tc>
        <w:tc>
          <w:tcPr>
            <w:tcW w:w="1410" w:type="dxa"/>
            <w:tcBorders>
              <w:top w:val="nil"/>
              <w:left w:val="nil"/>
              <w:bottom w:val="nil"/>
              <w:right w:val="nil"/>
            </w:tcBorders>
            <w:shd w:val="clear" w:color="auto" w:fill="auto"/>
            <w:vAlign w:val="center"/>
            <w:hideMark/>
          </w:tcPr>
          <w:p w14:paraId="5EE1BC57" w14:textId="77777777" w:rsidR="00FD43F0" w:rsidRPr="00FD43F0" w:rsidRDefault="00FD43F0" w:rsidP="00FD43F0">
            <w:pPr>
              <w:rPr>
                <w:sz w:val="13"/>
                <w:szCs w:val="13"/>
                <w:lang w:eastAsia="ru-RU"/>
              </w:rPr>
            </w:pPr>
          </w:p>
        </w:tc>
      </w:tr>
      <w:tr w:rsidR="00FD43F0" w:rsidRPr="00FD43F0" w14:paraId="4BA48835" w14:textId="77777777" w:rsidTr="00FD43F0">
        <w:trPr>
          <w:trHeight w:val="224"/>
          <w:jc w:val="center"/>
        </w:trPr>
        <w:tc>
          <w:tcPr>
            <w:tcW w:w="283" w:type="dxa"/>
            <w:tcBorders>
              <w:top w:val="nil"/>
              <w:left w:val="nil"/>
              <w:bottom w:val="nil"/>
              <w:right w:val="nil"/>
            </w:tcBorders>
            <w:shd w:val="clear" w:color="auto" w:fill="auto"/>
            <w:vAlign w:val="center"/>
            <w:hideMark/>
          </w:tcPr>
          <w:p w14:paraId="39B83220"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6A67C798"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2A61077C" w14:textId="77777777" w:rsidR="00FD43F0" w:rsidRPr="00FD43F0" w:rsidRDefault="00FD43F0" w:rsidP="00FD43F0">
            <w:pPr>
              <w:rPr>
                <w:sz w:val="13"/>
                <w:szCs w:val="13"/>
                <w:lang w:eastAsia="ru-RU"/>
              </w:rPr>
            </w:pPr>
          </w:p>
        </w:tc>
        <w:tc>
          <w:tcPr>
            <w:tcW w:w="1934" w:type="dxa"/>
            <w:tcBorders>
              <w:top w:val="nil"/>
              <w:left w:val="nil"/>
              <w:bottom w:val="nil"/>
              <w:right w:val="nil"/>
            </w:tcBorders>
            <w:shd w:val="clear" w:color="auto" w:fill="auto"/>
            <w:vAlign w:val="center"/>
            <w:hideMark/>
          </w:tcPr>
          <w:p w14:paraId="6768DDC9" w14:textId="77777777" w:rsidR="00FD43F0" w:rsidRPr="00FD43F0" w:rsidRDefault="00FD43F0" w:rsidP="00FD43F0">
            <w:pPr>
              <w:rPr>
                <w:sz w:val="13"/>
                <w:szCs w:val="13"/>
                <w:lang w:eastAsia="ru-RU"/>
              </w:rPr>
            </w:pPr>
          </w:p>
        </w:tc>
        <w:tc>
          <w:tcPr>
            <w:tcW w:w="617" w:type="dxa"/>
            <w:tcBorders>
              <w:top w:val="nil"/>
              <w:left w:val="nil"/>
              <w:bottom w:val="nil"/>
              <w:right w:val="nil"/>
            </w:tcBorders>
            <w:shd w:val="clear" w:color="auto" w:fill="auto"/>
            <w:vAlign w:val="center"/>
            <w:hideMark/>
          </w:tcPr>
          <w:p w14:paraId="3D115BA2" w14:textId="77777777" w:rsidR="00FD43F0" w:rsidRPr="00FD43F0" w:rsidRDefault="00FD43F0" w:rsidP="00FD43F0">
            <w:pPr>
              <w:rPr>
                <w:sz w:val="13"/>
                <w:szCs w:val="13"/>
                <w:lang w:eastAsia="ru-RU"/>
              </w:rPr>
            </w:pPr>
          </w:p>
        </w:tc>
        <w:tc>
          <w:tcPr>
            <w:tcW w:w="1465" w:type="dxa"/>
            <w:tcBorders>
              <w:top w:val="nil"/>
              <w:left w:val="nil"/>
              <w:bottom w:val="nil"/>
              <w:right w:val="nil"/>
            </w:tcBorders>
            <w:shd w:val="clear" w:color="auto" w:fill="auto"/>
            <w:vAlign w:val="center"/>
            <w:hideMark/>
          </w:tcPr>
          <w:p w14:paraId="5DF53A1B" w14:textId="77777777" w:rsidR="00FD43F0" w:rsidRPr="00FD43F0" w:rsidRDefault="00FD43F0" w:rsidP="00FD43F0">
            <w:pPr>
              <w:rPr>
                <w:sz w:val="13"/>
                <w:szCs w:val="13"/>
                <w:lang w:eastAsia="ru-RU"/>
              </w:rPr>
            </w:pPr>
          </w:p>
        </w:tc>
        <w:tc>
          <w:tcPr>
            <w:tcW w:w="680" w:type="dxa"/>
            <w:tcBorders>
              <w:top w:val="nil"/>
              <w:left w:val="nil"/>
              <w:bottom w:val="nil"/>
              <w:right w:val="nil"/>
            </w:tcBorders>
            <w:shd w:val="clear" w:color="auto" w:fill="auto"/>
            <w:vAlign w:val="center"/>
            <w:hideMark/>
          </w:tcPr>
          <w:p w14:paraId="23C2F900" w14:textId="77777777" w:rsidR="00FD43F0" w:rsidRPr="00FD43F0" w:rsidRDefault="00FD43F0" w:rsidP="00FD43F0">
            <w:pPr>
              <w:rPr>
                <w:sz w:val="13"/>
                <w:szCs w:val="13"/>
                <w:lang w:eastAsia="ru-RU"/>
              </w:rPr>
            </w:pPr>
          </w:p>
        </w:tc>
        <w:tc>
          <w:tcPr>
            <w:tcW w:w="1060" w:type="dxa"/>
            <w:tcBorders>
              <w:top w:val="nil"/>
              <w:left w:val="nil"/>
              <w:bottom w:val="nil"/>
              <w:right w:val="nil"/>
            </w:tcBorders>
            <w:shd w:val="clear" w:color="auto" w:fill="auto"/>
            <w:vAlign w:val="center"/>
            <w:hideMark/>
          </w:tcPr>
          <w:p w14:paraId="09D72AA7" w14:textId="77777777" w:rsidR="00FD43F0" w:rsidRPr="00FD43F0" w:rsidRDefault="00FD43F0" w:rsidP="00FD43F0">
            <w:pPr>
              <w:rPr>
                <w:sz w:val="13"/>
                <w:szCs w:val="13"/>
                <w:lang w:eastAsia="ru-RU"/>
              </w:rPr>
            </w:pPr>
          </w:p>
        </w:tc>
        <w:tc>
          <w:tcPr>
            <w:tcW w:w="1060" w:type="dxa"/>
            <w:tcBorders>
              <w:top w:val="nil"/>
              <w:left w:val="nil"/>
              <w:bottom w:val="nil"/>
              <w:right w:val="nil"/>
            </w:tcBorders>
            <w:shd w:val="clear" w:color="auto" w:fill="auto"/>
            <w:vAlign w:val="center"/>
            <w:hideMark/>
          </w:tcPr>
          <w:p w14:paraId="1E8BFE3E" w14:textId="77777777" w:rsidR="00FD43F0" w:rsidRPr="00FD43F0" w:rsidRDefault="00FD43F0" w:rsidP="00FD43F0">
            <w:pPr>
              <w:rPr>
                <w:sz w:val="13"/>
                <w:szCs w:val="13"/>
                <w:lang w:eastAsia="ru-RU"/>
              </w:rPr>
            </w:pPr>
          </w:p>
        </w:tc>
        <w:tc>
          <w:tcPr>
            <w:tcW w:w="1156" w:type="dxa"/>
            <w:tcBorders>
              <w:top w:val="nil"/>
              <w:left w:val="nil"/>
              <w:bottom w:val="nil"/>
              <w:right w:val="nil"/>
            </w:tcBorders>
            <w:shd w:val="clear" w:color="auto" w:fill="auto"/>
            <w:vAlign w:val="center"/>
            <w:hideMark/>
          </w:tcPr>
          <w:p w14:paraId="7BA5657D" w14:textId="77777777" w:rsidR="00FD43F0" w:rsidRPr="00FD43F0" w:rsidRDefault="00FD43F0" w:rsidP="00FD43F0">
            <w:pPr>
              <w:rPr>
                <w:sz w:val="13"/>
                <w:szCs w:val="13"/>
                <w:lang w:eastAsia="ru-RU"/>
              </w:rPr>
            </w:pPr>
          </w:p>
        </w:tc>
        <w:tc>
          <w:tcPr>
            <w:tcW w:w="1104" w:type="dxa"/>
            <w:tcBorders>
              <w:top w:val="nil"/>
              <w:left w:val="nil"/>
              <w:bottom w:val="nil"/>
              <w:right w:val="nil"/>
            </w:tcBorders>
            <w:shd w:val="clear" w:color="auto" w:fill="auto"/>
            <w:vAlign w:val="center"/>
            <w:hideMark/>
          </w:tcPr>
          <w:p w14:paraId="13336BDE" w14:textId="77777777" w:rsidR="00FD43F0" w:rsidRPr="00FD43F0" w:rsidRDefault="00FD43F0" w:rsidP="00FD43F0">
            <w:pPr>
              <w:rPr>
                <w:sz w:val="13"/>
                <w:szCs w:val="13"/>
                <w:lang w:eastAsia="ru-RU"/>
              </w:rPr>
            </w:pPr>
          </w:p>
        </w:tc>
        <w:tc>
          <w:tcPr>
            <w:tcW w:w="1156" w:type="dxa"/>
            <w:tcBorders>
              <w:top w:val="nil"/>
              <w:left w:val="nil"/>
              <w:bottom w:val="nil"/>
              <w:right w:val="nil"/>
            </w:tcBorders>
            <w:shd w:val="clear" w:color="auto" w:fill="auto"/>
            <w:vAlign w:val="center"/>
            <w:hideMark/>
          </w:tcPr>
          <w:p w14:paraId="36BDD613" w14:textId="77777777" w:rsidR="00FD43F0" w:rsidRPr="00FD43F0" w:rsidRDefault="00FD43F0" w:rsidP="00FD43F0">
            <w:pPr>
              <w:rPr>
                <w:sz w:val="13"/>
                <w:szCs w:val="13"/>
                <w:lang w:eastAsia="ru-RU"/>
              </w:rPr>
            </w:pPr>
          </w:p>
        </w:tc>
        <w:tc>
          <w:tcPr>
            <w:tcW w:w="1099" w:type="dxa"/>
            <w:tcBorders>
              <w:top w:val="nil"/>
              <w:left w:val="nil"/>
              <w:bottom w:val="nil"/>
              <w:right w:val="nil"/>
            </w:tcBorders>
            <w:shd w:val="clear" w:color="auto" w:fill="auto"/>
            <w:vAlign w:val="center"/>
            <w:hideMark/>
          </w:tcPr>
          <w:p w14:paraId="2BCA7A1C" w14:textId="77777777" w:rsidR="00FD43F0" w:rsidRPr="00FD43F0" w:rsidRDefault="00FD43F0" w:rsidP="00FD43F0">
            <w:pPr>
              <w:rPr>
                <w:sz w:val="13"/>
                <w:szCs w:val="13"/>
                <w:lang w:eastAsia="ru-RU"/>
              </w:rPr>
            </w:pPr>
          </w:p>
        </w:tc>
        <w:tc>
          <w:tcPr>
            <w:tcW w:w="755" w:type="dxa"/>
            <w:tcBorders>
              <w:top w:val="nil"/>
              <w:left w:val="nil"/>
              <w:bottom w:val="nil"/>
              <w:right w:val="nil"/>
            </w:tcBorders>
            <w:shd w:val="clear" w:color="auto" w:fill="auto"/>
            <w:vAlign w:val="center"/>
            <w:hideMark/>
          </w:tcPr>
          <w:p w14:paraId="11BB4A88" w14:textId="77777777" w:rsidR="00FD43F0" w:rsidRPr="00FD43F0" w:rsidRDefault="00FD43F0" w:rsidP="00FD43F0">
            <w:pPr>
              <w:rPr>
                <w:sz w:val="13"/>
                <w:szCs w:val="13"/>
                <w:lang w:eastAsia="ru-RU"/>
              </w:rPr>
            </w:pPr>
          </w:p>
        </w:tc>
        <w:tc>
          <w:tcPr>
            <w:tcW w:w="755" w:type="dxa"/>
            <w:tcBorders>
              <w:top w:val="nil"/>
              <w:left w:val="nil"/>
              <w:bottom w:val="nil"/>
              <w:right w:val="nil"/>
            </w:tcBorders>
            <w:shd w:val="clear" w:color="auto" w:fill="auto"/>
            <w:vAlign w:val="center"/>
            <w:hideMark/>
          </w:tcPr>
          <w:p w14:paraId="59270C63" w14:textId="77777777" w:rsidR="00FD43F0" w:rsidRPr="00FD43F0" w:rsidRDefault="00FD43F0" w:rsidP="00FD43F0">
            <w:pPr>
              <w:rPr>
                <w:sz w:val="13"/>
                <w:szCs w:val="13"/>
                <w:lang w:eastAsia="ru-RU"/>
              </w:rPr>
            </w:pPr>
          </w:p>
        </w:tc>
        <w:tc>
          <w:tcPr>
            <w:tcW w:w="843" w:type="dxa"/>
            <w:tcBorders>
              <w:top w:val="nil"/>
              <w:left w:val="nil"/>
              <w:bottom w:val="nil"/>
              <w:right w:val="nil"/>
            </w:tcBorders>
            <w:shd w:val="clear" w:color="auto" w:fill="auto"/>
            <w:vAlign w:val="center"/>
            <w:hideMark/>
          </w:tcPr>
          <w:p w14:paraId="4A1308A8" w14:textId="77777777" w:rsidR="00FD43F0" w:rsidRPr="00FD43F0" w:rsidRDefault="00FD43F0" w:rsidP="00FD43F0">
            <w:pPr>
              <w:rPr>
                <w:sz w:val="13"/>
                <w:szCs w:val="13"/>
                <w:lang w:eastAsia="ru-RU"/>
              </w:rPr>
            </w:pPr>
          </w:p>
        </w:tc>
        <w:tc>
          <w:tcPr>
            <w:tcW w:w="1410" w:type="dxa"/>
            <w:tcBorders>
              <w:top w:val="nil"/>
              <w:left w:val="nil"/>
              <w:bottom w:val="nil"/>
              <w:right w:val="nil"/>
            </w:tcBorders>
            <w:shd w:val="clear" w:color="auto" w:fill="auto"/>
            <w:vAlign w:val="center"/>
            <w:hideMark/>
          </w:tcPr>
          <w:p w14:paraId="573FF4F0" w14:textId="77777777" w:rsidR="00FD43F0" w:rsidRPr="00FD43F0" w:rsidRDefault="00FD43F0" w:rsidP="00FD43F0">
            <w:pPr>
              <w:rPr>
                <w:sz w:val="13"/>
                <w:szCs w:val="13"/>
                <w:lang w:eastAsia="ru-RU"/>
              </w:rPr>
            </w:pPr>
          </w:p>
        </w:tc>
      </w:tr>
      <w:tr w:rsidR="00FD43F0" w:rsidRPr="00FD43F0" w14:paraId="332CB923" w14:textId="77777777" w:rsidTr="00FD43F0">
        <w:trPr>
          <w:trHeight w:val="224"/>
          <w:jc w:val="center"/>
        </w:trPr>
        <w:tc>
          <w:tcPr>
            <w:tcW w:w="283" w:type="dxa"/>
            <w:tcBorders>
              <w:top w:val="nil"/>
              <w:left w:val="nil"/>
              <w:bottom w:val="nil"/>
              <w:right w:val="nil"/>
            </w:tcBorders>
            <w:shd w:val="clear" w:color="auto" w:fill="auto"/>
            <w:vAlign w:val="center"/>
            <w:hideMark/>
          </w:tcPr>
          <w:p w14:paraId="020A3E1D"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5DFD7E61"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60E630A5" w14:textId="77777777" w:rsidR="00FD43F0" w:rsidRPr="00FD43F0" w:rsidRDefault="00FD43F0" w:rsidP="00FD43F0">
            <w:pPr>
              <w:rPr>
                <w:sz w:val="13"/>
                <w:szCs w:val="13"/>
                <w:lang w:eastAsia="ru-RU"/>
              </w:rPr>
            </w:pPr>
          </w:p>
        </w:tc>
        <w:tc>
          <w:tcPr>
            <w:tcW w:w="1934"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9E51FE0" w14:textId="77777777" w:rsidR="00FD43F0" w:rsidRPr="00FD43F0" w:rsidRDefault="00FD43F0" w:rsidP="00FD43F0">
            <w:pPr>
              <w:rPr>
                <w:rFonts w:ascii="Tahoma" w:hAnsi="Tahoma" w:cs="Tahoma"/>
                <w:color w:val="000000"/>
                <w:sz w:val="13"/>
                <w:szCs w:val="13"/>
                <w:lang w:eastAsia="ru-RU"/>
              </w:rPr>
            </w:pPr>
            <w:r w:rsidRPr="00FD43F0">
              <w:rPr>
                <w:rFonts w:ascii="Tahoma" w:hAnsi="Tahoma" w:cs="Tahoma"/>
                <w:color w:val="000000"/>
                <w:sz w:val="13"/>
                <w:szCs w:val="13"/>
                <w:lang w:eastAsia="ru-RU"/>
              </w:rPr>
              <w:t>Индекс эффективности операционных расходов</w:t>
            </w:r>
          </w:p>
        </w:tc>
        <w:tc>
          <w:tcPr>
            <w:tcW w:w="617" w:type="dxa"/>
            <w:tcBorders>
              <w:top w:val="single" w:sz="4" w:space="0" w:color="C0C0C0"/>
              <w:left w:val="nil"/>
              <w:bottom w:val="single" w:sz="4" w:space="0" w:color="C0C0C0"/>
              <w:right w:val="nil"/>
            </w:tcBorders>
            <w:shd w:val="clear" w:color="auto" w:fill="auto"/>
            <w:noWrap/>
            <w:vAlign w:val="center"/>
            <w:hideMark/>
          </w:tcPr>
          <w:p w14:paraId="6604D0D4" w14:textId="77777777" w:rsidR="00FD43F0" w:rsidRPr="00FD43F0" w:rsidRDefault="00FD43F0" w:rsidP="00FD43F0">
            <w:pPr>
              <w:jc w:val="center"/>
              <w:rPr>
                <w:rFonts w:ascii="Tahoma" w:hAnsi="Tahoma" w:cs="Tahoma"/>
                <w:color w:val="000000"/>
                <w:sz w:val="13"/>
                <w:szCs w:val="13"/>
                <w:lang w:eastAsia="ru-RU"/>
              </w:rPr>
            </w:pPr>
            <w:r w:rsidRPr="00FD43F0">
              <w:rPr>
                <w:rFonts w:ascii="Tahoma" w:hAnsi="Tahoma" w:cs="Tahoma"/>
                <w:color w:val="000000"/>
                <w:sz w:val="13"/>
                <w:szCs w:val="13"/>
                <w:lang w:eastAsia="ru-RU"/>
              </w:rPr>
              <w:t>%</w:t>
            </w:r>
          </w:p>
        </w:tc>
        <w:tc>
          <w:tcPr>
            <w:tcW w:w="146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1CC49F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1 </w:t>
            </w:r>
          </w:p>
        </w:tc>
        <w:tc>
          <w:tcPr>
            <w:tcW w:w="680" w:type="dxa"/>
            <w:tcBorders>
              <w:top w:val="single" w:sz="4" w:space="0" w:color="C0C0C0"/>
              <w:left w:val="nil"/>
              <w:bottom w:val="single" w:sz="4" w:space="0" w:color="C0C0C0"/>
              <w:right w:val="single" w:sz="4" w:space="0" w:color="C0C0C0"/>
            </w:tcBorders>
            <w:shd w:val="clear" w:color="auto" w:fill="auto"/>
            <w:vAlign w:val="center"/>
            <w:hideMark/>
          </w:tcPr>
          <w:p w14:paraId="753EEA6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single" w:sz="4" w:space="0" w:color="C0C0C0"/>
              <w:left w:val="nil"/>
              <w:bottom w:val="single" w:sz="4" w:space="0" w:color="C0C0C0"/>
              <w:right w:val="single" w:sz="4" w:space="0" w:color="C0C0C0"/>
            </w:tcBorders>
            <w:shd w:val="clear" w:color="auto" w:fill="auto"/>
            <w:vAlign w:val="center"/>
            <w:hideMark/>
          </w:tcPr>
          <w:p w14:paraId="09B3C23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single" w:sz="4" w:space="0" w:color="C0C0C0"/>
              <w:left w:val="nil"/>
              <w:bottom w:val="single" w:sz="4" w:space="0" w:color="C0C0C0"/>
              <w:right w:val="single" w:sz="4" w:space="0" w:color="C0C0C0"/>
            </w:tcBorders>
            <w:shd w:val="clear" w:color="auto" w:fill="auto"/>
            <w:vAlign w:val="center"/>
            <w:hideMark/>
          </w:tcPr>
          <w:p w14:paraId="502FA75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1 </w:t>
            </w:r>
          </w:p>
        </w:tc>
        <w:tc>
          <w:tcPr>
            <w:tcW w:w="1156" w:type="dxa"/>
            <w:tcBorders>
              <w:top w:val="single" w:sz="4" w:space="0" w:color="C0C0C0"/>
              <w:left w:val="nil"/>
              <w:bottom w:val="single" w:sz="4" w:space="0" w:color="C0C0C0"/>
              <w:right w:val="single" w:sz="4" w:space="0" w:color="C0C0C0"/>
            </w:tcBorders>
            <w:shd w:val="clear" w:color="auto" w:fill="auto"/>
            <w:vAlign w:val="center"/>
            <w:hideMark/>
          </w:tcPr>
          <w:p w14:paraId="4F3417F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single" w:sz="4" w:space="0" w:color="C0C0C0"/>
              <w:left w:val="nil"/>
              <w:bottom w:val="single" w:sz="4" w:space="0" w:color="C0C0C0"/>
              <w:right w:val="single" w:sz="4" w:space="0" w:color="C0C0C0"/>
            </w:tcBorders>
            <w:shd w:val="clear" w:color="auto" w:fill="auto"/>
            <w:vAlign w:val="center"/>
            <w:hideMark/>
          </w:tcPr>
          <w:p w14:paraId="1C872FC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single" w:sz="4" w:space="0" w:color="C0C0C0"/>
              <w:left w:val="nil"/>
              <w:bottom w:val="single" w:sz="4" w:space="0" w:color="C0C0C0"/>
              <w:right w:val="single" w:sz="4" w:space="0" w:color="C0C0C0"/>
            </w:tcBorders>
            <w:shd w:val="clear" w:color="auto" w:fill="auto"/>
            <w:vAlign w:val="center"/>
            <w:hideMark/>
          </w:tcPr>
          <w:p w14:paraId="094093C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99" w:type="dxa"/>
            <w:tcBorders>
              <w:top w:val="single" w:sz="4" w:space="0" w:color="C0C0C0"/>
              <w:left w:val="nil"/>
              <w:bottom w:val="single" w:sz="4" w:space="0" w:color="C0C0C0"/>
              <w:right w:val="single" w:sz="4" w:space="0" w:color="C0C0C0"/>
            </w:tcBorders>
            <w:shd w:val="clear" w:color="auto" w:fill="auto"/>
            <w:vAlign w:val="center"/>
            <w:hideMark/>
          </w:tcPr>
          <w:p w14:paraId="0D70F7E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1 </w:t>
            </w:r>
          </w:p>
        </w:tc>
        <w:tc>
          <w:tcPr>
            <w:tcW w:w="755" w:type="dxa"/>
            <w:tcBorders>
              <w:top w:val="nil"/>
              <w:left w:val="nil"/>
              <w:bottom w:val="nil"/>
              <w:right w:val="nil"/>
            </w:tcBorders>
            <w:shd w:val="clear" w:color="auto" w:fill="auto"/>
            <w:vAlign w:val="center"/>
            <w:hideMark/>
          </w:tcPr>
          <w:p w14:paraId="41E339E0" w14:textId="77777777" w:rsidR="00FD43F0" w:rsidRPr="00FD43F0" w:rsidRDefault="00FD43F0" w:rsidP="00FD43F0">
            <w:pPr>
              <w:jc w:val="center"/>
              <w:rPr>
                <w:rFonts w:ascii="Tahoma" w:hAnsi="Tahoma" w:cs="Tahoma"/>
                <w:b/>
                <w:bCs/>
                <w:sz w:val="13"/>
                <w:szCs w:val="13"/>
                <w:lang w:eastAsia="ru-RU"/>
              </w:rPr>
            </w:pPr>
          </w:p>
        </w:tc>
        <w:tc>
          <w:tcPr>
            <w:tcW w:w="755" w:type="dxa"/>
            <w:tcBorders>
              <w:top w:val="nil"/>
              <w:left w:val="nil"/>
              <w:bottom w:val="nil"/>
              <w:right w:val="nil"/>
            </w:tcBorders>
            <w:shd w:val="clear" w:color="auto" w:fill="auto"/>
            <w:vAlign w:val="center"/>
            <w:hideMark/>
          </w:tcPr>
          <w:p w14:paraId="453021DD" w14:textId="77777777" w:rsidR="00FD43F0" w:rsidRPr="00FD43F0" w:rsidRDefault="00FD43F0" w:rsidP="00FD43F0">
            <w:pPr>
              <w:rPr>
                <w:sz w:val="13"/>
                <w:szCs w:val="13"/>
                <w:lang w:eastAsia="ru-RU"/>
              </w:rPr>
            </w:pPr>
          </w:p>
        </w:tc>
        <w:tc>
          <w:tcPr>
            <w:tcW w:w="843" w:type="dxa"/>
            <w:tcBorders>
              <w:top w:val="nil"/>
              <w:left w:val="nil"/>
              <w:bottom w:val="nil"/>
              <w:right w:val="nil"/>
            </w:tcBorders>
            <w:shd w:val="clear" w:color="auto" w:fill="auto"/>
            <w:vAlign w:val="center"/>
            <w:hideMark/>
          </w:tcPr>
          <w:p w14:paraId="628FECCE" w14:textId="77777777" w:rsidR="00FD43F0" w:rsidRPr="00FD43F0" w:rsidRDefault="00FD43F0" w:rsidP="00FD43F0">
            <w:pPr>
              <w:rPr>
                <w:sz w:val="13"/>
                <w:szCs w:val="13"/>
                <w:lang w:eastAsia="ru-RU"/>
              </w:rPr>
            </w:pPr>
          </w:p>
        </w:tc>
        <w:tc>
          <w:tcPr>
            <w:tcW w:w="1410" w:type="dxa"/>
            <w:tcBorders>
              <w:top w:val="nil"/>
              <w:left w:val="nil"/>
              <w:bottom w:val="nil"/>
              <w:right w:val="nil"/>
            </w:tcBorders>
            <w:shd w:val="clear" w:color="auto" w:fill="auto"/>
            <w:vAlign w:val="center"/>
            <w:hideMark/>
          </w:tcPr>
          <w:p w14:paraId="467C8CA7" w14:textId="77777777" w:rsidR="00FD43F0" w:rsidRPr="00FD43F0" w:rsidRDefault="00FD43F0" w:rsidP="00FD43F0">
            <w:pPr>
              <w:rPr>
                <w:sz w:val="13"/>
                <w:szCs w:val="13"/>
                <w:lang w:eastAsia="ru-RU"/>
              </w:rPr>
            </w:pPr>
          </w:p>
        </w:tc>
      </w:tr>
      <w:tr w:rsidR="00FD43F0" w:rsidRPr="00FD43F0" w14:paraId="4F51E7B4" w14:textId="77777777" w:rsidTr="00FD43F0">
        <w:trPr>
          <w:trHeight w:val="224"/>
          <w:jc w:val="center"/>
        </w:trPr>
        <w:tc>
          <w:tcPr>
            <w:tcW w:w="283" w:type="dxa"/>
            <w:tcBorders>
              <w:top w:val="nil"/>
              <w:left w:val="nil"/>
              <w:bottom w:val="nil"/>
              <w:right w:val="nil"/>
            </w:tcBorders>
            <w:shd w:val="clear" w:color="auto" w:fill="auto"/>
            <w:vAlign w:val="center"/>
            <w:hideMark/>
          </w:tcPr>
          <w:p w14:paraId="55C73EB8"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57BDEBDD"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2C0E6104" w14:textId="77777777" w:rsidR="00FD43F0" w:rsidRPr="00FD43F0" w:rsidRDefault="00FD43F0" w:rsidP="00FD43F0">
            <w:pPr>
              <w:rPr>
                <w:sz w:val="13"/>
                <w:szCs w:val="13"/>
                <w:lang w:eastAsia="ru-RU"/>
              </w:rPr>
            </w:pPr>
          </w:p>
        </w:tc>
        <w:tc>
          <w:tcPr>
            <w:tcW w:w="1934" w:type="dxa"/>
            <w:tcBorders>
              <w:top w:val="nil"/>
              <w:left w:val="single" w:sz="4" w:space="0" w:color="C0C0C0"/>
              <w:bottom w:val="single" w:sz="4" w:space="0" w:color="C0C0C0"/>
              <w:right w:val="single" w:sz="4" w:space="0" w:color="C0C0C0"/>
            </w:tcBorders>
            <w:shd w:val="clear" w:color="auto" w:fill="auto"/>
            <w:noWrap/>
            <w:vAlign w:val="bottom"/>
            <w:hideMark/>
          </w:tcPr>
          <w:p w14:paraId="3EACA73A" w14:textId="77777777" w:rsidR="00FD43F0" w:rsidRPr="00FD43F0" w:rsidRDefault="00FD43F0" w:rsidP="00FD43F0">
            <w:pPr>
              <w:rPr>
                <w:rFonts w:ascii="Tahoma" w:hAnsi="Tahoma" w:cs="Tahoma"/>
                <w:color w:val="000000"/>
                <w:sz w:val="13"/>
                <w:szCs w:val="13"/>
                <w:lang w:eastAsia="ru-RU"/>
              </w:rPr>
            </w:pPr>
            <w:r w:rsidRPr="00FD43F0">
              <w:rPr>
                <w:rFonts w:ascii="Tahoma" w:hAnsi="Tahoma" w:cs="Tahoma"/>
                <w:color w:val="000000"/>
                <w:sz w:val="13"/>
                <w:szCs w:val="13"/>
                <w:lang w:eastAsia="ru-RU"/>
              </w:rPr>
              <w:t>Индекс потребительских цен</w:t>
            </w:r>
          </w:p>
        </w:tc>
        <w:tc>
          <w:tcPr>
            <w:tcW w:w="617" w:type="dxa"/>
            <w:tcBorders>
              <w:top w:val="nil"/>
              <w:left w:val="nil"/>
              <w:bottom w:val="single" w:sz="4" w:space="0" w:color="C0C0C0"/>
              <w:right w:val="nil"/>
            </w:tcBorders>
            <w:shd w:val="clear" w:color="auto" w:fill="auto"/>
            <w:noWrap/>
            <w:vAlign w:val="center"/>
            <w:hideMark/>
          </w:tcPr>
          <w:p w14:paraId="00982E92" w14:textId="77777777" w:rsidR="00FD43F0" w:rsidRPr="00FD43F0" w:rsidRDefault="00FD43F0" w:rsidP="00FD43F0">
            <w:pPr>
              <w:jc w:val="center"/>
              <w:rPr>
                <w:rFonts w:ascii="Tahoma" w:hAnsi="Tahoma" w:cs="Tahoma"/>
                <w:color w:val="000000"/>
                <w:sz w:val="13"/>
                <w:szCs w:val="13"/>
                <w:lang w:eastAsia="ru-RU"/>
              </w:rPr>
            </w:pPr>
            <w:r w:rsidRPr="00FD43F0">
              <w:rPr>
                <w:rFonts w:ascii="Tahoma" w:hAnsi="Tahoma" w:cs="Tahoma"/>
                <w:color w:val="000000"/>
                <w:sz w:val="13"/>
                <w:szCs w:val="13"/>
                <w:lang w:eastAsia="ru-RU"/>
              </w:rPr>
              <w:t>%</w:t>
            </w:r>
          </w:p>
        </w:tc>
        <w:tc>
          <w:tcPr>
            <w:tcW w:w="1465" w:type="dxa"/>
            <w:tcBorders>
              <w:top w:val="nil"/>
              <w:left w:val="single" w:sz="4" w:space="0" w:color="C0C0C0"/>
              <w:bottom w:val="single" w:sz="4" w:space="0" w:color="C0C0C0"/>
              <w:right w:val="single" w:sz="4" w:space="0" w:color="C0C0C0"/>
            </w:tcBorders>
            <w:shd w:val="clear" w:color="auto" w:fill="auto"/>
            <w:vAlign w:val="center"/>
            <w:hideMark/>
          </w:tcPr>
          <w:p w14:paraId="693F49F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680" w:type="dxa"/>
            <w:tcBorders>
              <w:top w:val="nil"/>
              <w:left w:val="nil"/>
              <w:bottom w:val="single" w:sz="4" w:space="0" w:color="C0C0C0"/>
              <w:right w:val="single" w:sz="4" w:space="0" w:color="C0C0C0"/>
            </w:tcBorders>
            <w:shd w:val="clear" w:color="auto" w:fill="auto"/>
            <w:vAlign w:val="center"/>
            <w:hideMark/>
          </w:tcPr>
          <w:p w14:paraId="3C065C8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auto" w:fill="auto"/>
            <w:vAlign w:val="center"/>
            <w:hideMark/>
          </w:tcPr>
          <w:p w14:paraId="5B18A8B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auto" w:fill="auto"/>
            <w:vAlign w:val="center"/>
            <w:hideMark/>
          </w:tcPr>
          <w:p w14:paraId="5C0E6AF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3,4 </w:t>
            </w:r>
          </w:p>
        </w:tc>
        <w:tc>
          <w:tcPr>
            <w:tcW w:w="1156" w:type="dxa"/>
            <w:tcBorders>
              <w:top w:val="nil"/>
              <w:left w:val="nil"/>
              <w:bottom w:val="single" w:sz="4" w:space="0" w:color="C0C0C0"/>
              <w:right w:val="single" w:sz="4" w:space="0" w:color="C0C0C0"/>
            </w:tcBorders>
            <w:shd w:val="clear" w:color="auto" w:fill="auto"/>
            <w:vAlign w:val="center"/>
            <w:hideMark/>
          </w:tcPr>
          <w:p w14:paraId="302AA62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nil"/>
              <w:left w:val="nil"/>
              <w:bottom w:val="single" w:sz="4" w:space="0" w:color="C0C0C0"/>
              <w:right w:val="single" w:sz="4" w:space="0" w:color="C0C0C0"/>
            </w:tcBorders>
            <w:shd w:val="clear" w:color="auto" w:fill="auto"/>
            <w:vAlign w:val="center"/>
            <w:hideMark/>
          </w:tcPr>
          <w:p w14:paraId="6F34FBE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auto" w:fill="auto"/>
            <w:vAlign w:val="center"/>
            <w:hideMark/>
          </w:tcPr>
          <w:p w14:paraId="5EB0058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99" w:type="dxa"/>
            <w:tcBorders>
              <w:top w:val="nil"/>
              <w:left w:val="nil"/>
              <w:bottom w:val="single" w:sz="4" w:space="0" w:color="C0C0C0"/>
              <w:right w:val="single" w:sz="4" w:space="0" w:color="C0C0C0"/>
            </w:tcBorders>
            <w:shd w:val="clear" w:color="auto" w:fill="auto"/>
            <w:vAlign w:val="center"/>
            <w:hideMark/>
          </w:tcPr>
          <w:p w14:paraId="21D0488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3,4 </w:t>
            </w:r>
          </w:p>
        </w:tc>
        <w:tc>
          <w:tcPr>
            <w:tcW w:w="755" w:type="dxa"/>
            <w:tcBorders>
              <w:top w:val="nil"/>
              <w:left w:val="nil"/>
              <w:bottom w:val="nil"/>
              <w:right w:val="nil"/>
            </w:tcBorders>
            <w:shd w:val="clear" w:color="auto" w:fill="auto"/>
            <w:vAlign w:val="center"/>
            <w:hideMark/>
          </w:tcPr>
          <w:p w14:paraId="4E7B705B" w14:textId="77777777" w:rsidR="00FD43F0" w:rsidRPr="00FD43F0" w:rsidRDefault="00FD43F0" w:rsidP="00FD43F0">
            <w:pPr>
              <w:jc w:val="center"/>
              <w:rPr>
                <w:rFonts w:ascii="Tahoma" w:hAnsi="Tahoma" w:cs="Tahoma"/>
                <w:b/>
                <w:bCs/>
                <w:sz w:val="13"/>
                <w:szCs w:val="13"/>
                <w:lang w:eastAsia="ru-RU"/>
              </w:rPr>
            </w:pPr>
          </w:p>
        </w:tc>
        <w:tc>
          <w:tcPr>
            <w:tcW w:w="755" w:type="dxa"/>
            <w:tcBorders>
              <w:top w:val="nil"/>
              <w:left w:val="nil"/>
              <w:bottom w:val="nil"/>
              <w:right w:val="nil"/>
            </w:tcBorders>
            <w:shd w:val="clear" w:color="auto" w:fill="auto"/>
            <w:vAlign w:val="center"/>
            <w:hideMark/>
          </w:tcPr>
          <w:p w14:paraId="709242ED" w14:textId="77777777" w:rsidR="00FD43F0" w:rsidRPr="00FD43F0" w:rsidRDefault="00FD43F0" w:rsidP="00FD43F0">
            <w:pPr>
              <w:rPr>
                <w:sz w:val="13"/>
                <w:szCs w:val="13"/>
                <w:lang w:eastAsia="ru-RU"/>
              </w:rPr>
            </w:pPr>
          </w:p>
        </w:tc>
        <w:tc>
          <w:tcPr>
            <w:tcW w:w="843" w:type="dxa"/>
            <w:tcBorders>
              <w:top w:val="nil"/>
              <w:left w:val="nil"/>
              <w:bottom w:val="nil"/>
              <w:right w:val="nil"/>
            </w:tcBorders>
            <w:shd w:val="clear" w:color="auto" w:fill="auto"/>
            <w:vAlign w:val="center"/>
            <w:hideMark/>
          </w:tcPr>
          <w:p w14:paraId="361E5F35" w14:textId="77777777" w:rsidR="00FD43F0" w:rsidRPr="00FD43F0" w:rsidRDefault="00FD43F0" w:rsidP="00FD43F0">
            <w:pPr>
              <w:rPr>
                <w:sz w:val="13"/>
                <w:szCs w:val="13"/>
                <w:lang w:eastAsia="ru-RU"/>
              </w:rPr>
            </w:pPr>
          </w:p>
        </w:tc>
        <w:tc>
          <w:tcPr>
            <w:tcW w:w="1410" w:type="dxa"/>
            <w:tcBorders>
              <w:top w:val="nil"/>
              <w:left w:val="nil"/>
              <w:bottom w:val="nil"/>
              <w:right w:val="nil"/>
            </w:tcBorders>
            <w:shd w:val="clear" w:color="auto" w:fill="auto"/>
            <w:vAlign w:val="center"/>
            <w:hideMark/>
          </w:tcPr>
          <w:p w14:paraId="46373751" w14:textId="77777777" w:rsidR="00FD43F0" w:rsidRPr="00FD43F0" w:rsidRDefault="00FD43F0" w:rsidP="00FD43F0">
            <w:pPr>
              <w:rPr>
                <w:sz w:val="13"/>
                <w:szCs w:val="13"/>
                <w:lang w:eastAsia="ru-RU"/>
              </w:rPr>
            </w:pPr>
          </w:p>
        </w:tc>
      </w:tr>
      <w:tr w:rsidR="00FD43F0" w:rsidRPr="00FD43F0" w14:paraId="0EA1BD7E" w14:textId="77777777" w:rsidTr="00FD43F0">
        <w:trPr>
          <w:trHeight w:val="224"/>
          <w:jc w:val="center"/>
        </w:trPr>
        <w:tc>
          <w:tcPr>
            <w:tcW w:w="283" w:type="dxa"/>
            <w:tcBorders>
              <w:top w:val="nil"/>
              <w:left w:val="nil"/>
              <w:bottom w:val="nil"/>
              <w:right w:val="nil"/>
            </w:tcBorders>
            <w:shd w:val="clear" w:color="auto" w:fill="auto"/>
            <w:vAlign w:val="center"/>
            <w:hideMark/>
          </w:tcPr>
          <w:p w14:paraId="1432D6F5"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7D6D446D"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63E6F81D" w14:textId="77777777" w:rsidR="00FD43F0" w:rsidRPr="00FD43F0" w:rsidRDefault="00FD43F0" w:rsidP="00FD43F0">
            <w:pPr>
              <w:rPr>
                <w:sz w:val="13"/>
                <w:szCs w:val="13"/>
                <w:lang w:eastAsia="ru-RU"/>
              </w:rPr>
            </w:pPr>
          </w:p>
        </w:tc>
        <w:tc>
          <w:tcPr>
            <w:tcW w:w="1934" w:type="dxa"/>
            <w:tcBorders>
              <w:top w:val="nil"/>
              <w:left w:val="single" w:sz="4" w:space="0" w:color="C0C0C0"/>
              <w:bottom w:val="single" w:sz="4" w:space="0" w:color="C0C0C0"/>
              <w:right w:val="single" w:sz="4" w:space="0" w:color="C0C0C0"/>
            </w:tcBorders>
            <w:shd w:val="clear" w:color="auto" w:fill="auto"/>
            <w:vAlign w:val="center"/>
            <w:hideMark/>
          </w:tcPr>
          <w:p w14:paraId="2EC96DBE"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Итого коэффициент индексации</w:t>
            </w:r>
          </w:p>
        </w:tc>
        <w:tc>
          <w:tcPr>
            <w:tcW w:w="617" w:type="dxa"/>
            <w:tcBorders>
              <w:top w:val="nil"/>
              <w:left w:val="nil"/>
              <w:bottom w:val="single" w:sz="4" w:space="0" w:color="C0C0C0"/>
              <w:right w:val="single" w:sz="4" w:space="0" w:color="C0C0C0"/>
            </w:tcBorders>
            <w:shd w:val="clear" w:color="auto" w:fill="auto"/>
            <w:vAlign w:val="center"/>
            <w:hideMark/>
          </w:tcPr>
          <w:p w14:paraId="0083D98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465" w:type="dxa"/>
            <w:tcBorders>
              <w:top w:val="nil"/>
              <w:left w:val="nil"/>
              <w:bottom w:val="single" w:sz="4" w:space="0" w:color="C0C0C0"/>
              <w:right w:val="single" w:sz="4" w:space="0" w:color="C0C0C0"/>
            </w:tcBorders>
            <w:shd w:val="clear" w:color="auto" w:fill="auto"/>
            <w:vAlign w:val="center"/>
            <w:hideMark/>
          </w:tcPr>
          <w:p w14:paraId="5D3C0EA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0,990 </w:t>
            </w:r>
          </w:p>
        </w:tc>
        <w:tc>
          <w:tcPr>
            <w:tcW w:w="680" w:type="dxa"/>
            <w:tcBorders>
              <w:top w:val="nil"/>
              <w:left w:val="nil"/>
              <w:bottom w:val="single" w:sz="4" w:space="0" w:color="C0C0C0"/>
              <w:right w:val="single" w:sz="4" w:space="0" w:color="C0C0C0"/>
            </w:tcBorders>
            <w:shd w:val="clear" w:color="auto" w:fill="auto"/>
            <w:vAlign w:val="center"/>
            <w:hideMark/>
          </w:tcPr>
          <w:p w14:paraId="640A8F2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auto" w:fill="auto"/>
            <w:vAlign w:val="center"/>
            <w:hideMark/>
          </w:tcPr>
          <w:p w14:paraId="0423C8B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auto" w:fill="auto"/>
            <w:vAlign w:val="center"/>
            <w:hideMark/>
          </w:tcPr>
          <w:p w14:paraId="6BD777E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1,0237 </w:t>
            </w:r>
          </w:p>
        </w:tc>
        <w:tc>
          <w:tcPr>
            <w:tcW w:w="1156" w:type="dxa"/>
            <w:tcBorders>
              <w:top w:val="nil"/>
              <w:left w:val="nil"/>
              <w:bottom w:val="single" w:sz="4" w:space="0" w:color="C0C0C0"/>
              <w:right w:val="single" w:sz="4" w:space="0" w:color="C0C0C0"/>
            </w:tcBorders>
            <w:shd w:val="clear" w:color="auto" w:fill="auto"/>
            <w:vAlign w:val="center"/>
            <w:hideMark/>
          </w:tcPr>
          <w:p w14:paraId="4420DDC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nil"/>
              <w:left w:val="nil"/>
              <w:bottom w:val="single" w:sz="4" w:space="0" w:color="C0C0C0"/>
              <w:right w:val="single" w:sz="4" w:space="0" w:color="C0C0C0"/>
            </w:tcBorders>
            <w:shd w:val="clear" w:color="auto" w:fill="auto"/>
            <w:vAlign w:val="center"/>
            <w:hideMark/>
          </w:tcPr>
          <w:p w14:paraId="3BE9AA2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auto" w:fill="auto"/>
            <w:vAlign w:val="center"/>
            <w:hideMark/>
          </w:tcPr>
          <w:p w14:paraId="0E31B29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99" w:type="dxa"/>
            <w:tcBorders>
              <w:top w:val="nil"/>
              <w:left w:val="nil"/>
              <w:bottom w:val="single" w:sz="4" w:space="0" w:color="C0C0C0"/>
              <w:right w:val="single" w:sz="4" w:space="0" w:color="C0C0C0"/>
            </w:tcBorders>
            <w:shd w:val="clear" w:color="auto" w:fill="auto"/>
            <w:vAlign w:val="center"/>
            <w:hideMark/>
          </w:tcPr>
          <w:p w14:paraId="239C766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1,0237 </w:t>
            </w:r>
          </w:p>
        </w:tc>
        <w:tc>
          <w:tcPr>
            <w:tcW w:w="755" w:type="dxa"/>
            <w:tcBorders>
              <w:top w:val="nil"/>
              <w:left w:val="nil"/>
              <w:bottom w:val="nil"/>
              <w:right w:val="nil"/>
            </w:tcBorders>
            <w:shd w:val="clear" w:color="auto" w:fill="auto"/>
            <w:vAlign w:val="center"/>
            <w:hideMark/>
          </w:tcPr>
          <w:p w14:paraId="44777F26" w14:textId="77777777" w:rsidR="00FD43F0" w:rsidRPr="00FD43F0" w:rsidRDefault="00FD43F0" w:rsidP="00FD43F0">
            <w:pPr>
              <w:jc w:val="center"/>
              <w:rPr>
                <w:rFonts w:ascii="Tahoma" w:hAnsi="Tahoma" w:cs="Tahoma"/>
                <w:b/>
                <w:bCs/>
                <w:sz w:val="13"/>
                <w:szCs w:val="13"/>
                <w:lang w:eastAsia="ru-RU"/>
              </w:rPr>
            </w:pPr>
          </w:p>
        </w:tc>
        <w:tc>
          <w:tcPr>
            <w:tcW w:w="755" w:type="dxa"/>
            <w:tcBorders>
              <w:top w:val="nil"/>
              <w:left w:val="nil"/>
              <w:bottom w:val="nil"/>
              <w:right w:val="nil"/>
            </w:tcBorders>
            <w:shd w:val="clear" w:color="auto" w:fill="auto"/>
            <w:vAlign w:val="center"/>
            <w:hideMark/>
          </w:tcPr>
          <w:p w14:paraId="3755A8F3" w14:textId="77777777" w:rsidR="00FD43F0" w:rsidRPr="00FD43F0" w:rsidRDefault="00FD43F0" w:rsidP="00FD43F0">
            <w:pPr>
              <w:rPr>
                <w:sz w:val="13"/>
                <w:szCs w:val="13"/>
                <w:lang w:eastAsia="ru-RU"/>
              </w:rPr>
            </w:pPr>
          </w:p>
        </w:tc>
        <w:tc>
          <w:tcPr>
            <w:tcW w:w="843" w:type="dxa"/>
            <w:tcBorders>
              <w:top w:val="nil"/>
              <w:left w:val="nil"/>
              <w:bottom w:val="nil"/>
              <w:right w:val="nil"/>
            </w:tcBorders>
            <w:shd w:val="clear" w:color="auto" w:fill="auto"/>
            <w:vAlign w:val="center"/>
            <w:hideMark/>
          </w:tcPr>
          <w:p w14:paraId="6C3F4B71" w14:textId="77777777" w:rsidR="00FD43F0" w:rsidRPr="00FD43F0" w:rsidRDefault="00FD43F0" w:rsidP="00FD43F0">
            <w:pPr>
              <w:rPr>
                <w:sz w:val="13"/>
                <w:szCs w:val="13"/>
                <w:lang w:eastAsia="ru-RU"/>
              </w:rPr>
            </w:pPr>
          </w:p>
        </w:tc>
        <w:tc>
          <w:tcPr>
            <w:tcW w:w="1410" w:type="dxa"/>
            <w:tcBorders>
              <w:top w:val="nil"/>
              <w:left w:val="nil"/>
              <w:bottom w:val="nil"/>
              <w:right w:val="nil"/>
            </w:tcBorders>
            <w:shd w:val="clear" w:color="auto" w:fill="auto"/>
            <w:vAlign w:val="center"/>
            <w:hideMark/>
          </w:tcPr>
          <w:p w14:paraId="533E0DBC" w14:textId="77777777" w:rsidR="00FD43F0" w:rsidRPr="00FD43F0" w:rsidRDefault="00FD43F0" w:rsidP="00FD43F0">
            <w:pPr>
              <w:rPr>
                <w:sz w:val="13"/>
                <w:szCs w:val="13"/>
                <w:lang w:eastAsia="ru-RU"/>
              </w:rPr>
            </w:pPr>
          </w:p>
        </w:tc>
      </w:tr>
      <w:tr w:rsidR="00FD43F0" w:rsidRPr="00FD43F0" w14:paraId="687B0786" w14:textId="77777777" w:rsidTr="00FD43F0">
        <w:trPr>
          <w:trHeight w:val="224"/>
          <w:jc w:val="center"/>
        </w:trPr>
        <w:tc>
          <w:tcPr>
            <w:tcW w:w="283" w:type="dxa"/>
            <w:tcBorders>
              <w:top w:val="nil"/>
              <w:left w:val="nil"/>
              <w:bottom w:val="nil"/>
              <w:right w:val="nil"/>
            </w:tcBorders>
            <w:shd w:val="clear" w:color="auto" w:fill="auto"/>
            <w:vAlign w:val="center"/>
            <w:hideMark/>
          </w:tcPr>
          <w:p w14:paraId="6DEF363B"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0D005CC3"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61F36AE5" w14:textId="77777777" w:rsidR="00FD43F0" w:rsidRPr="00FD43F0" w:rsidRDefault="00FD43F0" w:rsidP="00FD43F0">
            <w:pPr>
              <w:rPr>
                <w:sz w:val="13"/>
                <w:szCs w:val="13"/>
                <w:lang w:eastAsia="ru-RU"/>
              </w:rPr>
            </w:pPr>
          </w:p>
        </w:tc>
        <w:tc>
          <w:tcPr>
            <w:tcW w:w="1934" w:type="dxa"/>
            <w:tcBorders>
              <w:top w:val="nil"/>
              <w:left w:val="single" w:sz="4" w:space="0" w:color="C0C0C0"/>
              <w:bottom w:val="single" w:sz="4" w:space="0" w:color="C0C0C0"/>
              <w:right w:val="single" w:sz="4" w:space="0" w:color="C0C0C0"/>
            </w:tcBorders>
            <w:shd w:val="clear" w:color="auto" w:fill="auto"/>
            <w:vAlign w:val="center"/>
            <w:hideMark/>
          </w:tcPr>
          <w:p w14:paraId="5258CD06" w14:textId="77777777" w:rsidR="00FD43F0" w:rsidRPr="00FD43F0" w:rsidRDefault="00FD43F0" w:rsidP="00FD43F0">
            <w:pPr>
              <w:rPr>
                <w:rFonts w:ascii="Tahoma" w:hAnsi="Tahoma" w:cs="Tahoma"/>
                <w:sz w:val="13"/>
                <w:szCs w:val="13"/>
                <w:lang w:eastAsia="ru-RU"/>
              </w:rPr>
            </w:pPr>
            <w:r w:rsidRPr="00FD43F0">
              <w:rPr>
                <w:rFonts w:ascii="Tahoma" w:hAnsi="Tahoma" w:cs="Tahoma"/>
                <w:sz w:val="13"/>
                <w:szCs w:val="13"/>
                <w:lang w:eastAsia="ru-RU"/>
              </w:rPr>
              <w:t>Нормативный уровень прибыли</w:t>
            </w:r>
          </w:p>
        </w:tc>
        <w:tc>
          <w:tcPr>
            <w:tcW w:w="617" w:type="dxa"/>
            <w:tcBorders>
              <w:top w:val="nil"/>
              <w:left w:val="nil"/>
              <w:bottom w:val="single" w:sz="4" w:space="0" w:color="C0C0C0"/>
              <w:right w:val="nil"/>
            </w:tcBorders>
            <w:shd w:val="clear" w:color="auto" w:fill="auto"/>
            <w:noWrap/>
            <w:vAlign w:val="center"/>
            <w:hideMark/>
          </w:tcPr>
          <w:p w14:paraId="33BE465B" w14:textId="77777777" w:rsidR="00FD43F0" w:rsidRPr="00FD43F0" w:rsidRDefault="00FD43F0" w:rsidP="00FD43F0">
            <w:pPr>
              <w:jc w:val="center"/>
              <w:rPr>
                <w:rFonts w:ascii="Tahoma" w:hAnsi="Tahoma" w:cs="Tahoma"/>
                <w:color w:val="000000"/>
                <w:sz w:val="13"/>
                <w:szCs w:val="13"/>
                <w:lang w:eastAsia="ru-RU"/>
              </w:rPr>
            </w:pPr>
            <w:r w:rsidRPr="00FD43F0">
              <w:rPr>
                <w:rFonts w:ascii="Tahoma" w:hAnsi="Tahoma" w:cs="Tahoma"/>
                <w:color w:val="000000"/>
                <w:sz w:val="13"/>
                <w:szCs w:val="13"/>
                <w:lang w:eastAsia="ru-RU"/>
              </w:rPr>
              <w:t>%</w:t>
            </w:r>
          </w:p>
        </w:tc>
        <w:tc>
          <w:tcPr>
            <w:tcW w:w="1465" w:type="dxa"/>
            <w:tcBorders>
              <w:top w:val="nil"/>
              <w:left w:val="single" w:sz="4" w:space="0" w:color="C0C0C0"/>
              <w:bottom w:val="single" w:sz="4" w:space="0" w:color="C0C0C0"/>
              <w:right w:val="single" w:sz="4" w:space="0" w:color="C0C0C0"/>
            </w:tcBorders>
            <w:shd w:val="clear" w:color="auto" w:fill="auto"/>
            <w:vAlign w:val="center"/>
            <w:hideMark/>
          </w:tcPr>
          <w:p w14:paraId="259DEF7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680" w:type="dxa"/>
            <w:tcBorders>
              <w:top w:val="nil"/>
              <w:left w:val="nil"/>
              <w:bottom w:val="single" w:sz="4" w:space="0" w:color="C0C0C0"/>
              <w:right w:val="single" w:sz="4" w:space="0" w:color="C0C0C0"/>
            </w:tcBorders>
            <w:shd w:val="clear" w:color="auto" w:fill="auto"/>
            <w:vAlign w:val="center"/>
            <w:hideMark/>
          </w:tcPr>
          <w:p w14:paraId="36F8A35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auto" w:fill="auto"/>
            <w:vAlign w:val="center"/>
            <w:hideMark/>
          </w:tcPr>
          <w:p w14:paraId="7B9F04C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60" w:type="dxa"/>
            <w:tcBorders>
              <w:top w:val="nil"/>
              <w:left w:val="nil"/>
              <w:bottom w:val="single" w:sz="4" w:space="0" w:color="C0C0C0"/>
              <w:right w:val="single" w:sz="4" w:space="0" w:color="C0C0C0"/>
            </w:tcBorders>
            <w:shd w:val="clear" w:color="auto" w:fill="auto"/>
            <w:vAlign w:val="center"/>
            <w:hideMark/>
          </w:tcPr>
          <w:p w14:paraId="1E879E7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auto" w:fill="auto"/>
            <w:vAlign w:val="center"/>
            <w:hideMark/>
          </w:tcPr>
          <w:p w14:paraId="53D6F00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04" w:type="dxa"/>
            <w:tcBorders>
              <w:top w:val="nil"/>
              <w:left w:val="nil"/>
              <w:bottom w:val="single" w:sz="4" w:space="0" w:color="C0C0C0"/>
              <w:right w:val="single" w:sz="4" w:space="0" w:color="C0C0C0"/>
            </w:tcBorders>
            <w:shd w:val="clear" w:color="auto" w:fill="auto"/>
            <w:vAlign w:val="center"/>
            <w:hideMark/>
          </w:tcPr>
          <w:p w14:paraId="77C4251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156" w:type="dxa"/>
            <w:tcBorders>
              <w:top w:val="nil"/>
              <w:left w:val="nil"/>
              <w:bottom w:val="single" w:sz="4" w:space="0" w:color="C0C0C0"/>
              <w:right w:val="single" w:sz="4" w:space="0" w:color="C0C0C0"/>
            </w:tcBorders>
            <w:shd w:val="clear" w:color="auto" w:fill="auto"/>
            <w:vAlign w:val="center"/>
            <w:hideMark/>
          </w:tcPr>
          <w:p w14:paraId="3AD00C0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1099" w:type="dxa"/>
            <w:tcBorders>
              <w:top w:val="nil"/>
              <w:left w:val="nil"/>
              <w:bottom w:val="single" w:sz="4" w:space="0" w:color="C0C0C0"/>
              <w:right w:val="single" w:sz="4" w:space="0" w:color="C0C0C0"/>
            </w:tcBorders>
            <w:shd w:val="clear" w:color="auto" w:fill="auto"/>
            <w:vAlign w:val="center"/>
            <w:hideMark/>
          </w:tcPr>
          <w:p w14:paraId="5A69F0D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w:t>
            </w:r>
          </w:p>
        </w:tc>
        <w:tc>
          <w:tcPr>
            <w:tcW w:w="755" w:type="dxa"/>
            <w:tcBorders>
              <w:top w:val="nil"/>
              <w:left w:val="nil"/>
              <w:bottom w:val="nil"/>
              <w:right w:val="nil"/>
            </w:tcBorders>
            <w:shd w:val="clear" w:color="auto" w:fill="auto"/>
            <w:vAlign w:val="center"/>
            <w:hideMark/>
          </w:tcPr>
          <w:p w14:paraId="2D4A07FB" w14:textId="77777777" w:rsidR="00FD43F0" w:rsidRPr="00FD43F0" w:rsidRDefault="00FD43F0" w:rsidP="00FD43F0">
            <w:pPr>
              <w:jc w:val="center"/>
              <w:rPr>
                <w:rFonts w:ascii="Tahoma" w:hAnsi="Tahoma" w:cs="Tahoma"/>
                <w:b/>
                <w:bCs/>
                <w:sz w:val="13"/>
                <w:szCs w:val="13"/>
                <w:lang w:eastAsia="ru-RU"/>
              </w:rPr>
            </w:pPr>
          </w:p>
        </w:tc>
        <w:tc>
          <w:tcPr>
            <w:tcW w:w="755" w:type="dxa"/>
            <w:tcBorders>
              <w:top w:val="nil"/>
              <w:left w:val="nil"/>
              <w:bottom w:val="nil"/>
              <w:right w:val="nil"/>
            </w:tcBorders>
            <w:shd w:val="clear" w:color="auto" w:fill="auto"/>
            <w:vAlign w:val="center"/>
            <w:hideMark/>
          </w:tcPr>
          <w:p w14:paraId="0C20FCC8" w14:textId="77777777" w:rsidR="00FD43F0" w:rsidRPr="00FD43F0" w:rsidRDefault="00FD43F0" w:rsidP="00FD43F0">
            <w:pPr>
              <w:rPr>
                <w:sz w:val="13"/>
                <w:szCs w:val="13"/>
                <w:lang w:eastAsia="ru-RU"/>
              </w:rPr>
            </w:pPr>
          </w:p>
        </w:tc>
        <w:tc>
          <w:tcPr>
            <w:tcW w:w="843" w:type="dxa"/>
            <w:tcBorders>
              <w:top w:val="nil"/>
              <w:left w:val="nil"/>
              <w:bottom w:val="nil"/>
              <w:right w:val="nil"/>
            </w:tcBorders>
            <w:shd w:val="clear" w:color="auto" w:fill="auto"/>
            <w:vAlign w:val="center"/>
            <w:hideMark/>
          </w:tcPr>
          <w:p w14:paraId="688E3AE7" w14:textId="77777777" w:rsidR="00FD43F0" w:rsidRPr="00FD43F0" w:rsidRDefault="00FD43F0" w:rsidP="00FD43F0">
            <w:pPr>
              <w:rPr>
                <w:sz w:val="13"/>
                <w:szCs w:val="13"/>
                <w:lang w:eastAsia="ru-RU"/>
              </w:rPr>
            </w:pPr>
          </w:p>
        </w:tc>
        <w:tc>
          <w:tcPr>
            <w:tcW w:w="1410" w:type="dxa"/>
            <w:tcBorders>
              <w:top w:val="nil"/>
              <w:left w:val="nil"/>
              <w:bottom w:val="nil"/>
              <w:right w:val="nil"/>
            </w:tcBorders>
            <w:shd w:val="clear" w:color="auto" w:fill="auto"/>
            <w:vAlign w:val="center"/>
            <w:hideMark/>
          </w:tcPr>
          <w:p w14:paraId="33769D3D" w14:textId="77777777" w:rsidR="00FD43F0" w:rsidRPr="00FD43F0" w:rsidRDefault="00FD43F0" w:rsidP="00FD43F0">
            <w:pPr>
              <w:rPr>
                <w:sz w:val="13"/>
                <w:szCs w:val="13"/>
                <w:lang w:eastAsia="ru-RU"/>
              </w:rPr>
            </w:pPr>
          </w:p>
        </w:tc>
      </w:tr>
      <w:tr w:rsidR="00FD43F0" w:rsidRPr="00FD43F0" w14:paraId="19C65B6C" w14:textId="77777777" w:rsidTr="00FD43F0">
        <w:trPr>
          <w:trHeight w:val="224"/>
          <w:jc w:val="center"/>
        </w:trPr>
        <w:tc>
          <w:tcPr>
            <w:tcW w:w="283" w:type="dxa"/>
            <w:tcBorders>
              <w:top w:val="nil"/>
              <w:left w:val="nil"/>
              <w:bottom w:val="nil"/>
              <w:right w:val="nil"/>
            </w:tcBorders>
            <w:shd w:val="clear" w:color="auto" w:fill="auto"/>
            <w:vAlign w:val="center"/>
            <w:hideMark/>
          </w:tcPr>
          <w:p w14:paraId="52DC7BC4"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6F84F11B"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5A229005" w14:textId="77777777" w:rsidR="00FD43F0" w:rsidRPr="00FD43F0" w:rsidRDefault="00FD43F0" w:rsidP="00FD43F0">
            <w:pPr>
              <w:rPr>
                <w:sz w:val="13"/>
                <w:szCs w:val="13"/>
                <w:lang w:eastAsia="ru-RU"/>
              </w:rPr>
            </w:pPr>
          </w:p>
        </w:tc>
        <w:tc>
          <w:tcPr>
            <w:tcW w:w="1934" w:type="dxa"/>
            <w:tcBorders>
              <w:top w:val="nil"/>
              <w:left w:val="nil"/>
              <w:bottom w:val="nil"/>
              <w:right w:val="nil"/>
            </w:tcBorders>
            <w:shd w:val="clear" w:color="auto" w:fill="auto"/>
            <w:vAlign w:val="center"/>
            <w:hideMark/>
          </w:tcPr>
          <w:p w14:paraId="7AFBE95A" w14:textId="77777777" w:rsidR="00FD43F0" w:rsidRPr="00FD43F0" w:rsidRDefault="00FD43F0" w:rsidP="00FD43F0">
            <w:pPr>
              <w:rPr>
                <w:sz w:val="13"/>
                <w:szCs w:val="13"/>
                <w:lang w:eastAsia="ru-RU"/>
              </w:rPr>
            </w:pPr>
          </w:p>
        </w:tc>
        <w:tc>
          <w:tcPr>
            <w:tcW w:w="617" w:type="dxa"/>
            <w:tcBorders>
              <w:top w:val="nil"/>
              <w:left w:val="nil"/>
              <w:bottom w:val="nil"/>
              <w:right w:val="nil"/>
            </w:tcBorders>
            <w:shd w:val="clear" w:color="auto" w:fill="auto"/>
            <w:vAlign w:val="center"/>
            <w:hideMark/>
          </w:tcPr>
          <w:p w14:paraId="2D342439" w14:textId="77777777" w:rsidR="00FD43F0" w:rsidRPr="00FD43F0" w:rsidRDefault="00FD43F0" w:rsidP="00FD43F0">
            <w:pPr>
              <w:rPr>
                <w:sz w:val="13"/>
                <w:szCs w:val="13"/>
                <w:lang w:eastAsia="ru-RU"/>
              </w:rPr>
            </w:pPr>
          </w:p>
        </w:tc>
        <w:tc>
          <w:tcPr>
            <w:tcW w:w="1465" w:type="dxa"/>
            <w:tcBorders>
              <w:top w:val="nil"/>
              <w:left w:val="nil"/>
              <w:bottom w:val="nil"/>
              <w:right w:val="nil"/>
            </w:tcBorders>
            <w:shd w:val="clear" w:color="auto" w:fill="auto"/>
            <w:vAlign w:val="center"/>
            <w:hideMark/>
          </w:tcPr>
          <w:p w14:paraId="445E625E" w14:textId="77777777" w:rsidR="00FD43F0" w:rsidRPr="00FD43F0" w:rsidRDefault="00FD43F0" w:rsidP="00FD43F0">
            <w:pPr>
              <w:jc w:val="center"/>
              <w:rPr>
                <w:sz w:val="13"/>
                <w:szCs w:val="13"/>
                <w:lang w:eastAsia="ru-RU"/>
              </w:rPr>
            </w:pPr>
          </w:p>
        </w:tc>
        <w:tc>
          <w:tcPr>
            <w:tcW w:w="680" w:type="dxa"/>
            <w:tcBorders>
              <w:top w:val="nil"/>
              <w:left w:val="nil"/>
              <w:bottom w:val="nil"/>
              <w:right w:val="nil"/>
            </w:tcBorders>
            <w:shd w:val="clear" w:color="auto" w:fill="auto"/>
            <w:vAlign w:val="center"/>
            <w:hideMark/>
          </w:tcPr>
          <w:p w14:paraId="73F08ACF" w14:textId="77777777" w:rsidR="00FD43F0" w:rsidRPr="00FD43F0" w:rsidRDefault="00FD43F0" w:rsidP="00FD43F0">
            <w:pPr>
              <w:jc w:val="center"/>
              <w:rPr>
                <w:sz w:val="13"/>
                <w:szCs w:val="13"/>
                <w:lang w:eastAsia="ru-RU"/>
              </w:rPr>
            </w:pPr>
          </w:p>
        </w:tc>
        <w:tc>
          <w:tcPr>
            <w:tcW w:w="1060" w:type="dxa"/>
            <w:tcBorders>
              <w:top w:val="nil"/>
              <w:left w:val="nil"/>
              <w:bottom w:val="nil"/>
              <w:right w:val="nil"/>
            </w:tcBorders>
            <w:shd w:val="clear" w:color="auto" w:fill="auto"/>
            <w:vAlign w:val="center"/>
            <w:hideMark/>
          </w:tcPr>
          <w:p w14:paraId="6E0A1F28" w14:textId="77777777" w:rsidR="00FD43F0" w:rsidRPr="00FD43F0" w:rsidRDefault="00FD43F0" w:rsidP="00FD43F0">
            <w:pPr>
              <w:jc w:val="center"/>
              <w:rPr>
                <w:sz w:val="13"/>
                <w:szCs w:val="13"/>
                <w:lang w:eastAsia="ru-RU"/>
              </w:rPr>
            </w:pPr>
          </w:p>
        </w:tc>
        <w:tc>
          <w:tcPr>
            <w:tcW w:w="1060" w:type="dxa"/>
            <w:tcBorders>
              <w:top w:val="nil"/>
              <w:left w:val="nil"/>
              <w:bottom w:val="nil"/>
              <w:right w:val="nil"/>
            </w:tcBorders>
            <w:shd w:val="clear" w:color="auto" w:fill="auto"/>
            <w:vAlign w:val="center"/>
            <w:hideMark/>
          </w:tcPr>
          <w:p w14:paraId="155A3A65" w14:textId="77777777" w:rsidR="00FD43F0" w:rsidRPr="00FD43F0" w:rsidRDefault="00FD43F0" w:rsidP="00FD43F0">
            <w:pPr>
              <w:jc w:val="center"/>
              <w:rPr>
                <w:sz w:val="13"/>
                <w:szCs w:val="13"/>
                <w:lang w:eastAsia="ru-RU"/>
              </w:rPr>
            </w:pPr>
          </w:p>
        </w:tc>
        <w:tc>
          <w:tcPr>
            <w:tcW w:w="1156" w:type="dxa"/>
            <w:tcBorders>
              <w:top w:val="nil"/>
              <w:left w:val="nil"/>
              <w:bottom w:val="nil"/>
              <w:right w:val="nil"/>
            </w:tcBorders>
            <w:shd w:val="clear" w:color="auto" w:fill="auto"/>
            <w:vAlign w:val="center"/>
            <w:hideMark/>
          </w:tcPr>
          <w:p w14:paraId="417EE7B8" w14:textId="77777777" w:rsidR="00FD43F0" w:rsidRPr="00FD43F0" w:rsidRDefault="00FD43F0" w:rsidP="00FD43F0">
            <w:pPr>
              <w:jc w:val="center"/>
              <w:rPr>
                <w:sz w:val="13"/>
                <w:szCs w:val="13"/>
                <w:lang w:eastAsia="ru-RU"/>
              </w:rPr>
            </w:pPr>
          </w:p>
        </w:tc>
        <w:tc>
          <w:tcPr>
            <w:tcW w:w="1104" w:type="dxa"/>
            <w:tcBorders>
              <w:top w:val="nil"/>
              <w:left w:val="nil"/>
              <w:bottom w:val="nil"/>
              <w:right w:val="nil"/>
            </w:tcBorders>
            <w:shd w:val="clear" w:color="auto" w:fill="auto"/>
            <w:vAlign w:val="center"/>
            <w:hideMark/>
          </w:tcPr>
          <w:p w14:paraId="3C8C4C12" w14:textId="77777777" w:rsidR="00FD43F0" w:rsidRPr="00FD43F0" w:rsidRDefault="00FD43F0" w:rsidP="00FD43F0">
            <w:pPr>
              <w:jc w:val="center"/>
              <w:rPr>
                <w:sz w:val="13"/>
                <w:szCs w:val="13"/>
                <w:lang w:eastAsia="ru-RU"/>
              </w:rPr>
            </w:pPr>
          </w:p>
        </w:tc>
        <w:tc>
          <w:tcPr>
            <w:tcW w:w="1156" w:type="dxa"/>
            <w:tcBorders>
              <w:top w:val="nil"/>
              <w:left w:val="nil"/>
              <w:bottom w:val="nil"/>
              <w:right w:val="nil"/>
            </w:tcBorders>
            <w:shd w:val="clear" w:color="auto" w:fill="auto"/>
            <w:vAlign w:val="center"/>
            <w:hideMark/>
          </w:tcPr>
          <w:p w14:paraId="6D4F1A4A" w14:textId="77777777" w:rsidR="00FD43F0" w:rsidRPr="00FD43F0" w:rsidRDefault="00FD43F0" w:rsidP="00FD43F0">
            <w:pPr>
              <w:jc w:val="center"/>
              <w:rPr>
                <w:sz w:val="13"/>
                <w:szCs w:val="13"/>
                <w:lang w:eastAsia="ru-RU"/>
              </w:rPr>
            </w:pPr>
          </w:p>
        </w:tc>
        <w:tc>
          <w:tcPr>
            <w:tcW w:w="1099" w:type="dxa"/>
            <w:tcBorders>
              <w:top w:val="nil"/>
              <w:left w:val="nil"/>
              <w:bottom w:val="nil"/>
              <w:right w:val="nil"/>
            </w:tcBorders>
            <w:shd w:val="clear" w:color="auto" w:fill="auto"/>
            <w:vAlign w:val="center"/>
            <w:hideMark/>
          </w:tcPr>
          <w:p w14:paraId="0EB07B3A" w14:textId="77777777" w:rsidR="00FD43F0" w:rsidRPr="00FD43F0" w:rsidRDefault="00FD43F0" w:rsidP="00FD43F0">
            <w:pPr>
              <w:jc w:val="center"/>
              <w:rPr>
                <w:sz w:val="13"/>
                <w:szCs w:val="13"/>
                <w:lang w:eastAsia="ru-RU"/>
              </w:rPr>
            </w:pPr>
          </w:p>
        </w:tc>
        <w:tc>
          <w:tcPr>
            <w:tcW w:w="755" w:type="dxa"/>
            <w:tcBorders>
              <w:top w:val="nil"/>
              <w:left w:val="nil"/>
              <w:bottom w:val="nil"/>
              <w:right w:val="nil"/>
            </w:tcBorders>
            <w:shd w:val="clear" w:color="auto" w:fill="auto"/>
            <w:vAlign w:val="center"/>
            <w:hideMark/>
          </w:tcPr>
          <w:p w14:paraId="23741ABE" w14:textId="77777777" w:rsidR="00FD43F0" w:rsidRPr="00FD43F0" w:rsidRDefault="00FD43F0" w:rsidP="00FD43F0">
            <w:pPr>
              <w:jc w:val="center"/>
              <w:rPr>
                <w:sz w:val="13"/>
                <w:szCs w:val="13"/>
                <w:lang w:eastAsia="ru-RU"/>
              </w:rPr>
            </w:pPr>
          </w:p>
        </w:tc>
        <w:tc>
          <w:tcPr>
            <w:tcW w:w="755" w:type="dxa"/>
            <w:tcBorders>
              <w:top w:val="nil"/>
              <w:left w:val="nil"/>
              <w:bottom w:val="nil"/>
              <w:right w:val="nil"/>
            </w:tcBorders>
            <w:shd w:val="clear" w:color="auto" w:fill="auto"/>
            <w:vAlign w:val="center"/>
            <w:hideMark/>
          </w:tcPr>
          <w:p w14:paraId="3832A71E" w14:textId="77777777" w:rsidR="00FD43F0" w:rsidRPr="00FD43F0" w:rsidRDefault="00FD43F0" w:rsidP="00FD43F0">
            <w:pPr>
              <w:rPr>
                <w:sz w:val="13"/>
                <w:szCs w:val="13"/>
                <w:lang w:eastAsia="ru-RU"/>
              </w:rPr>
            </w:pPr>
          </w:p>
        </w:tc>
        <w:tc>
          <w:tcPr>
            <w:tcW w:w="843" w:type="dxa"/>
            <w:tcBorders>
              <w:top w:val="nil"/>
              <w:left w:val="nil"/>
              <w:bottom w:val="nil"/>
              <w:right w:val="nil"/>
            </w:tcBorders>
            <w:shd w:val="clear" w:color="auto" w:fill="auto"/>
            <w:vAlign w:val="center"/>
            <w:hideMark/>
          </w:tcPr>
          <w:p w14:paraId="0A41F74E" w14:textId="77777777" w:rsidR="00FD43F0" w:rsidRPr="00FD43F0" w:rsidRDefault="00FD43F0" w:rsidP="00FD43F0">
            <w:pPr>
              <w:rPr>
                <w:sz w:val="13"/>
                <w:szCs w:val="13"/>
                <w:lang w:eastAsia="ru-RU"/>
              </w:rPr>
            </w:pPr>
          </w:p>
        </w:tc>
        <w:tc>
          <w:tcPr>
            <w:tcW w:w="1410" w:type="dxa"/>
            <w:tcBorders>
              <w:top w:val="nil"/>
              <w:left w:val="nil"/>
              <w:bottom w:val="nil"/>
              <w:right w:val="nil"/>
            </w:tcBorders>
            <w:shd w:val="clear" w:color="auto" w:fill="auto"/>
            <w:vAlign w:val="center"/>
            <w:hideMark/>
          </w:tcPr>
          <w:p w14:paraId="1FB910CD" w14:textId="77777777" w:rsidR="00FD43F0" w:rsidRPr="00FD43F0" w:rsidRDefault="00FD43F0" w:rsidP="00FD43F0">
            <w:pPr>
              <w:rPr>
                <w:sz w:val="13"/>
                <w:szCs w:val="13"/>
                <w:lang w:eastAsia="ru-RU"/>
              </w:rPr>
            </w:pPr>
          </w:p>
        </w:tc>
      </w:tr>
      <w:tr w:rsidR="00FD43F0" w:rsidRPr="00FD43F0" w14:paraId="1C90718F" w14:textId="77777777" w:rsidTr="00FD43F0">
        <w:trPr>
          <w:trHeight w:val="224"/>
          <w:jc w:val="center"/>
        </w:trPr>
        <w:tc>
          <w:tcPr>
            <w:tcW w:w="283" w:type="dxa"/>
            <w:tcBorders>
              <w:top w:val="nil"/>
              <w:left w:val="nil"/>
              <w:bottom w:val="nil"/>
              <w:right w:val="nil"/>
            </w:tcBorders>
            <w:shd w:val="clear" w:color="auto" w:fill="auto"/>
            <w:vAlign w:val="center"/>
            <w:hideMark/>
          </w:tcPr>
          <w:p w14:paraId="69ADF4A1"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518EBFBF"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6C5ED481" w14:textId="77777777" w:rsidR="00FD43F0" w:rsidRPr="00FD43F0" w:rsidRDefault="00FD43F0" w:rsidP="00FD43F0">
            <w:pPr>
              <w:rPr>
                <w:sz w:val="13"/>
                <w:szCs w:val="13"/>
                <w:lang w:eastAsia="ru-RU"/>
              </w:rPr>
            </w:pPr>
          </w:p>
        </w:tc>
        <w:tc>
          <w:tcPr>
            <w:tcW w:w="193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D0B5C11"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Текущие расходы, в том числе:</w:t>
            </w:r>
          </w:p>
        </w:tc>
        <w:tc>
          <w:tcPr>
            <w:tcW w:w="617" w:type="dxa"/>
            <w:tcBorders>
              <w:top w:val="single" w:sz="4" w:space="0" w:color="C0C0C0"/>
              <w:left w:val="nil"/>
              <w:bottom w:val="single" w:sz="4" w:space="0" w:color="C0C0C0"/>
              <w:right w:val="single" w:sz="4" w:space="0" w:color="C0C0C0"/>
            </w:tcBorders>
            <w:shd w:val="clear" w:color="auto" w:fill="auto"/>
            <w:vAlign w:val="center"/>
            <w:hideMark/>
          </w:tcPr>
          <w:p w14:paraId="07D7ADC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single" w:sz="4" w:space="0" w:color="C0C0C0"/>
              <w:left w:val="nil"/>
              <w:bottom w:val="single" w:sz="4" w:space="0" w:color="C0C0C0"/>
              <w:right w:val="single" w:sz="4" w:space="0" w:color="C0C0C0"/>
            </w:tcBorders>
            <w:shd w:val="clear" w:color="auto" w:fill="auto"/>
            <w:vAlign w:val="center"/>
            <w:hideMark/>
          </w:tcPr>
          <w:p w14:paraId="783173B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1 995,71   </w:t>
            </w:r>
          </w:p>
        </w:tc>
        <w:tc>
          <w:tcPr>
            <w:tcW w:w="680" w:type="dxa"/>
            <w:tcBorders>
              <w:top w:val="single" w:sz="4" w:space="0" w:color="C0C0C0"/>
              <w:left w:val="nil"/>
              <w:bottom w:val="single" w:sz="4" w:space="0" w:color="C0C0C0"/>
              <w:right w:val="single" w:sz="4" w:space="0" w:color="C0C0C0"/>
            </w:tcBorders>
            <w:shd w:val="clear" w:color="auto" w:fill="auto"/>
            <w:vAlign w:val="center"/>
            <w:hideMark/>
          </w:tcPr>
          <w:p w14:paraId="1C3132F0" w14:textId="527FC0ED"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2 058,52   </w:t>
            </w:r>
          </w:p>
        </w:tc>
        <w:tc>
          <w:tcPr>
            <w:tcW w:w="1060" w:type="dxa"/>
            <w:tcBorders>
              <w:top w:val="single" w:sz="4" w:space="0" w:color="C0C0C0"/>
              <w:left w:val="nil"/>
              <w:bottom w:val="single" w:sz="4" w:space="0" w:color="C0C0C0"/>
              <w:right w:val="single" w:sz="4" w:space="0" w:color="C0C0C0"/>
            </w:tcBorders>
            <w:shd w:val="clear" w:color="auto" w:fill="auto"/>
            <w:vAlign w:val="center"/>
            <w:hideMark/>
          </w:tcPr>
          <w:p w14:paraId="267BD39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2 221,16   </w:t>
            </w:r>
          </w:p>
        </w:tc>
        <w:tc>
          <w:tcPr>
            <w:tcW w:w="1060" w:type="dxa"/>
            <w:tcBorders>
              <w:top w:val="single" w:sz="4" w:space="0" w:color="C0C0C0"/>
              <w:left w:val="nil"/>
              <w:bottom w:val="single" w:sz="4" w:space="0" w:color="C0C0C0"/>
              <w:right w:val="single" w:sz="4" w:space="0" w:color="C0C0C0"/>
            </w:tcBorders>
            <w:shd w:val="clear" w:color="auto" w:fill="auto"/>
            <w:vAlign w:val="center"/>
            <w:hideMark/>
          </w:tcPr>
          <w:p w14:paraId="7772113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2 508,11   </w:t>
            </w:r>
          </w:p>
        </w:tc>
        <w:tc>
          <w:tcPr>
            <w:tcW w:w="1156" w:type="dxa"/>
            <w:tcBorders>
              <w:top w:val="single" w:sz="4" w:space="0" w:color="C0C0C0"/>
              <w:left w:val="nil"/>
              <w:bottom w:val="single" w:sz="4" w:space="0" w:color="C0C0C0"/>
              <w:right w:val="single" w:sz="4" w:space="0" w:color="C0C0C0"/>
            </w:tcBorders>
            <w:shd w:val="clear" w:color="auto" w:fill="auto"/>
            <w:vAlign w:val="center"/>
            <w:hideMark/>
          </w:tcPr>
          <w:p w14:paraId="6E0C3DE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236,71   </w:t>
            </w:r>
          </w:p>
        </w:tc>
        <w:tc>
          <w:tcPr>
            <w:tcW w:w="1104" w:type="dxa"/>
            <w:tcBorders>
              <w:top w:val="single" w:sz="4" w:space="0" w:color="C0C0C0"/>
              <w:left w:val="nil"/>
              <w:bottom w:val="single" w:sz="4" w:space="0" w:color="C0C0C0"/>
              <w:right w:val="single" w:sz="4" w:space="0" w:color="C0C0C0"/>
            </w:tcBorders>
            <w:shd w:val="clear" w:color="auto" w:fill="auto"/>
            <w:vAlign w:val="center"/>
            <w:hideMark/>
          </w:tcPr>
          <w:p w14:paraId="66AED02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2 744,82   </w:t>
            </w:r>
          </w:p>
        </w:tc>
        <w:tc>
          <w:tcPr>
            <w:tcW w:w="1156" w:type="dxa"/>
            <w:tcBorders>
              <w:top w:val="single" w:sz="4" w:space="0" w:color="C0C0C0"/>
              <w:left w:val="nil"/>
              <w:bottom w:val="single" w:sz="4" w:space="0" w:color="C0C0C0"/>
              <w:right w:val="single" w:sz="4" w:space="0" w:color="C0C0C0"/>
            </w:tcBorders>
            <w:shd w:val="clear" w:color="auto" w:fill="auto"/>
            <w:vAlign w:val="center"/>
            <w:hideMark/>
          </w:tcPr>
          <w:p w14:paraId="5B746C4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99,03   </w:t>
            </w:r>
          </w:p>
        </w:tc>
        <w:tc>
          <w:tcPr>
            <w:tcW w:w="1099" w:type="dxa"/>
            <w:tcBorders>
              <w:top w:val="single" w:sz="4" w:space="0" w:color="C0C0C0"/>
              <w:left w:val="nil"/>
              <w:bottom w:val="single" w:sz="4" w:space="0" w:color="C0C0C0"/>
              <w:right w:val="single" w:sz="4" w:space="0" w:color="C0C0C0"/>
            </w:tcBorders>
            <w:shd w:val="clear" w:color="auto" w:fill="auto"/>
            <w:vAlign w:val="center"/>
            <w:hideMark/>
          </w:tcPr>
          <w:p w14:paraId="1C6A4F7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2 607,14   </w:t>
            </w:r>
          </w:p>
        </w:tc>
        <w:tc>
          <w:tcPr>
            <w:tcW w:w="755" w:type="dxa"/>
            <w:tcBorders>
              <w:top w:val="single" w:sz="4" w:space="0" w:color="C0C0C0"/>
              <w:left w:val="nil"/>
              <w:bottom w:val="single" w:sz="4" w:space="0" w:color="C0C0C0"/>
              <w:right w:val="single" w:sz="4" w:space="0" w:color="C0C0C0"/>
            </w:tcBorders>
            <w:shd w:val="clear" w:color="auto" w:fill="auto"/>
            <w:vAlign w:val="center"/>
            <w:hideMark/>
          </w:tcPr>
          <w:p w14:paraId="357724C7" w14:textId="2E0104BC"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1 225,25   </w:t>
            </w:r>
          </w:p>
        </w:tc>
        <w:tc>
          <w:tcPr>
            <w:tcW w:w="755" w:type="dxa"/>
            <w:tcBorders>
              <w:top w:val="single" w:sz="4" w:space="0" w:color="C0C0C0"/>
              <w:left w:val="nil"/>
              <w:bottom w:val="single" w:sz="4" w:space="0" w:color="C0C0C0"/>
              <w:right w:val="single" w:sz="4" w:space="0" w:color="C0C0C0"/>
            </w:tcBorders>
            <w:shd w:val="clear" w:color="auto" w:fill="auto"/>
            <w:vAlign w:val="center"/>
            <w:hideMark/>
          </w:tcPr>
          <w:p w14:paraId="36CAC800" w14:textId="4D2329AD"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1 381,88   </w:t>
            </w:r>
          </w:p>
        </w:tc>
        <w:tc>
          <w:tcPr>
            <w:tcW w:w="843" w:type="dxa"/>
            <w:tcBorders>
              <w:top w:val="nil"/>
              <w:left w:val="nil"/>
              <w:bottom w:val="nil"/>
              <w:right w:val="nil"/>
            </w:tcBorders>
            <w:shd w:val="clear" w:color="auto" w:fill="auto"/>
            <w:vAlign w:val="center"/>
            <w:hideMark/>
          </w:tcPr>
          <w:p w14:paraId="1C677C72" w14:textId="77777777" w:rsidR="00FD43F0" w:rsidRPr="00FD43F0" w:rsidRDefault="00FD43F0" w:rsidP="00FD43F0">
            <w:pPr>
              <w:jc w:val="center"/>
              <w:rPr>
                <w:rFonts w:ascii="Tahoma" w:hAnsi="Tahoma" w:cs="Tahoma"/>
                <w:b/>
                <w:bCs/>
                <w:sz w:val="13"/>
                <w:szCs w:val="13"/>
                <w:lang w:eastAsia="ru-RU"/>
              </w:rPr>
            </w:pPr>
          </w:p>
        </w:tc>
        <w:tc>
          <w:tcPr>
            <w:tcW w:w="1410" w:type="dxa"/>
            <w:tcBorders>
              <w:top w:val="nil"/>
              <w:left w:val="nil"/>
              <w:bottom w:val="nil"/>
              <w:right w:val="nil"/>
            </w:tcBorders>
            <w:shd w:val="clear" w:color="auto" w:fill="auto"/>
            <w:vAlign w:val="center"/>
            <w:hideMark/>
          </w:tcPr>
          <w:p w14:paraId="491DF017" w14:textId="77777777" w:rsidR="00FD43F0" w:rsidRPr="00FD43F0" w:rsidRDefault="00FD43F0" w:rsidP="00FD43F0">
            <w:pPr>
              <w:rPr>
                <w:sz w:val="13"/>
                <w:szCs w:val="13"/>
                <w:lang w:eastAsia="ru-RU"/>
              </w:rPr>
            </w:pPr>
          </w:p>
        </w:tc>
      </w:tr>
      <w:tr w:rsidR="00FD43F0" w:rsidRPr="00FD43F0" w14:paraId="6AD8BBE3" w14:textId="77777777" w:rsidTr="00FD43F0">
        <w:trPr>
          <w:trHeight w:val="224"/>
          <w:jc w:val="center"/>
        </w:trPr>
        <w:tc>
          <w:tcPr>
            <w:tcW w:w="283" w:type="dxa"/>
            <w:tcBorders>
              <w:top w:val="nil"/>
              <w:left w:val="nil"/>
              <w:bottom w:val="nil"/>
              <w:right w:val="nil"/>
            </w:tcBorders>
            <w:shd w:val="clear" w:color="auto" w:fill="auto"/>
            <w:vAlign w:val="center"/>
            <w:hideMark/>
          </w:tcPr>
          <w:p w14:paraId="6C612E33"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67363DA8"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26E83BDC" w14:textId="77777777" w:rsidR="00FD43F0" w:rsidRPr="00FD43F0" w:rsidRDefault="00FD43F0" w:rsidP="00FD43F0">
            <w:pPr>
              <w:rPr>
                <w:sz w:val="13"/>
                <w:szCs w:val="13"/>
                <w:lang w:eastAsia="ru-RU"/>
              </w:rPr>
            </w:pPr>
          </w:p>
        </w:tc>
        <w:tc>
          <w:tcPr>
            <w:tcW w:w="1934" w:type="dxa"/>
            <w:tcBorders>
              <w:top w:val="nil"/>
              <w:left w:val="single" w:sz="4" w:space="0" w:color="C0C0C0"/>
              <w:bottom w:val="single" w:sz="4" w:space="0" w:color="C0C0C0"/>
              <w:right w:val="single" w:sz="4" w:space="0" w:color="C0C0C0"/>
            </w:tcBorders>
            <w:shd w:val="clear" w:color="000000" w:fill="FFFF00"/>
            <w:vAlign w:val="center"/>
            <w:hideMark/>
          </w:tcPr>
          <w:p w14:paraId="364D3AFE" w14:textId="77777777" w:rsidR="00FD43F0" w:rsidRPr="00FD43F0" w:rsidRDefault="00FD43F0" w:rsidP="00FD43F0">
            <w:pPr>
              <w:jc w:val="right"/>
              <w:rPr>
                <w:rFonts w:ascii="Tahoma" w:hAnsi="Tahoma" w:cs="Tahoma"/>
                <w:b/>
                <w:bCs/>
                <w:sz w:val="13"/>
                <w:szCs w:val="13"/>
                <w:lang w:eastAsia="ru-RU"/>
              </w:rPr>
            </w:pPr>
            <w:r w:rsidRPr="00FD43F0">
              <w:rPr>
                <w:rFonts w:ascii="Tahoma" w:hAnsi="Tahoma" w:cs="Tahoma"/>
                <w:b/>
                <w:bCs/>
                <w:sz w:val="13"/>
                <w:szCs w:val="13"/>
                <w:lang w:eastAsia="ru-RU"/>
              </w:rPr>
              <w:t>Операционные расходы</w:t>
            </w:r>
          </w:p>
        </w:tc>
        <w:tc>
          <w:tcPr>
            <w:tcW w:w="617" w:type="dxa"/>
            <w:tcBorders>
              <w:top w:val="nil"/>
              <w:left w:val="nil"/>
              <w:bottom w:val="single" w:sz="4" w:space="0" w:color="C0C0C0"/>
              <w:right w:val="single" w:sz="4" w:space="0" w:color="C0C0C0"/>
            </w:tcBorders>
            <w:shd w:val="clear" w:color="auto" w:fill="auto"/>
            <w:vAlign w:val="center"/>
            <w:hideMark/>
          </w:tcPr>
          <w:p w14:paraId="4BDCF47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auto" w:fill="auto"/>
            <w:vAlign w:val="center"/>
            <w:hideMark/>
          </w:tcPr>
          <w:p w14:paraId="769B836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487,96   </w:t>
            </w:r>
          </w:p>
        </w:tc>
        <w:tc>
          <w:tcPr>
            <w:tcW w:w="680" w:type="dxa"/>
            <w:tcBorders>
              <w:top w:val="nil"/>
              <w:left w:val="nil"/>
              <w:bottom w:val="single" w:sz="4" w:space="0" w:color="C0C0C0"/>
              <w:right w:val="single" w:sz="4" w:space="0" w:color="C0C0C0"/>
            </w:tcBorders>
            <w:shd w:val="clear" w:color="auto" w:fill="auto"/>
            <w:vAlign w:val="center"/>
            <w:hideMark/>
          </w:tcPr>
          <w:p w14:paraId="470CB7C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733,75   </w:t>
            </w:r>
          </w:p>
        </w:tc>
        <w:tc>
          <w:tcPr>
            <w:tcW w:w="1060" w:type="dxa"/>
            <w:tcBorders>
              <w:top w:val="nil"/>
              <w:left w:val="nil"/>
              <w:bottom w:val="single" w:sz="4" w:space="0" w:color="C0C0C0"/>
              <w:right w:val="single" w:sz="4" w:space="0" w:color="C0C0C0"/>
            </w:tcBorders>
            <w:shd w:val="clear" w:color="auto" w:fill="auto"/>
            <w:vAlign w:val="center"/>
            <w:hideMark/>
          </w:tcPr>
          <w:p w14:paraId="4DF3DB8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877,79   </w:t>
            </w:r>
          </w:p>
        </w:tc>
        <w:tc>
          <w:tcPr>
            <w:tcW w:w="1060" w:type="dxa"/>
            <w:tcBorders>
              <w:top w:val="nil"/>
              <w:left w:val="nil"/>
              <w:bottom w:val="single" w:sz="4" w:space="0" w:color="C0C0C0"/>
              <w:right w:val="single" w:sz="4" w:space="0" w:color="C0C0C0"/>
            </w:tcBorders>
            <w:shd w:val="clear" w:color="auto" w:fill="auto"/>
            <w:vAlign w:val="center"/>
            <w:hideMark/>
          </w:tcPr>
          <w:p w14:paraId="1F3ADD9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898,56   </w:t>
            </w:r>
          </w:p>
        </w:tc>
        <w:tc>
          <w:tcPr>
            <w:tcW w:w="1156" w:type="dxa"/>
            <w:tcBorders>
              <w:top w:val="nil"/>
              <w:left w:val="nil"/>
              <w:bottom w:val="single" w:sz="4" w:space="0" w:color="C0C0C0"/>
              <w:right w:val="single" w:sz="4" w:space="0" w:color="C0C0C0"/>
            </w:tcBorders>
            <w:shd w:val="clear" w:color="auto" w:fill="auto"/>
            <w:vAlign w:val="center"/>
            <w:hideMark/>
          </w:tcPr>
          <w:p w14:paraId="3054694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38,86   </w:t>
            </w:r>
          </w:p>
        </w:tc>
        <w:tc>
          <w:tcPr>
            <w:tcW w:w="1104" w:type="dxa"/>
            <w:tcBorders>
              <w:top w:val="nil"/>
              <w:left w:val="nil"/>
              <w:bottom w:val="single" w:sz="4" w:space="0" w:color="C0C0C0"/>
              <w:right w:val="single" w:sz="4" w:space="0" w:color="C0C0C0"/>
            </w:tcBorders>
            <w:shd w:val="clear" w:color="auto" w:fill="auto"/>
            <w:vAlign w:val="center"/>
            <w:hideMark/>
          </w:tcPr>
          <w:p w14:paraId="3157F78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937,42   </w:t>
            </w:r>
          </w:p>
        </w:tc>
        <w:tc>
          <w:tcPr>
            <w:tcW w:w="1156" w:type="dxa"/>
            <w:tcBorders>
              <w:top w:val="nil"/>
              <w:left w:val="nil"/>
              <w:bottom w:val="single" w:sz="4" w:space="0" w:color="C0C0C0"/>
              <w:right w:val="single" w:sz="4" w:space="0" w:color="C0C0C0"/>
            </w:tcBorders>
            <w:shd w:val="clear" w:color="auto" w:fill="auto"/>
            <w:vAlign w:val="center"/>
            <w:hideMark/>
          </w:tcPr>
          <w:p w14:paraId="16BFC00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0,00   </w:t>
            </w:r>
          </w:p>
        </w:tc>
        <w:tc>
          <w:tcPr>
            <w:tcW w:w="1099" w:type="dxa"/>
            <w:tcBorders>
              <w:top w:val="nil"/>
              <w:left w:val="nil"/>
              <w:bottom w:val="single" w:sz="4" w:space="0" w:color="C0C0C0"/>
              <w:right w:val="single" w:sz="4" w:space="0" w:color="C0C0C0"/>
            </w:tcBorders>
            <w:shd w:val="clear" w:color="auto" w:fill="auto"/>
            <w:vAlign w:val="center"/>
            <w:hideMark/>
          </w:tcPr>
          <w:p w14:paraId="55357E3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898,56   </w:t>
            </w:r>
          </w:p>
        </w:tc>
        <w:tc>
          <w:tcPr>
            <w:tcW w:w="755" w:type="dxa"/>
            <w:tcBorders>
              <w:top w:val="nil"/>
              <w:left w:val="nil"/>
              <w:bottom w:val="single" w:sz="4" w:space="0" w:color="C0C0C0"/>
              <w:right w:val="single" w:sz="4" w:space="0" w:color="C0C0C0"/>
            </w:tcBorders>
            <w:shd w:val="clear" w:color="auto" w:fill="auto"/>
            <w:vAlign w:val="center"/>
            <w:hideMark/>
          </w:tcPr>
          <w:p w14:paraId="0036EE8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449,28   </w:t>
            </w:r>
          </w:p>
        </w:tc>
        <w:tc>
          <w:tcPr>
            <w:tcW w:w="755" w:type="dxa"/>
            <w:tcBorders>
              <w:top w:val="nil"/>
              <w:left w:val="nil"/>
              <w:bottom w:val="single" w:sz="4" w:space="0" w:color="C0C0C0"/>
              <w:right w:val="single" w:sz="4" w:space="0" w:color="C0C0C0"/>
            </w:tcBorders>
            <w:shd w:val="clear" w:color="auto" w:fill="auto"/>
            <w:vAlign w:val="center"/>
            <w:hideMark/>
          </w:tcPr>
          <w:p w14:paraId="5668700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449,28   </w:t>
            </w:r>
          </w:p>
        </w:tc>
        <w:tc>
          <w:tcPr>
            <w:tcW w:w="843" w:type="dxa"/>
            <w:tcBorders>
              <w:top w:val="nil"/>
              <w:left w:val="nil"/>
              <w:bottom w:val="nil"/>
              <w:right w:val="nil"/>
            </w:tcBorders>
            <w:shd w:val="clear" w:color="auto" w:fill="auto"/>
            <w:vAlign w:val="center"/>
            <w:hideMark/>
          </w:tcPr>
          <w:p w14:paraId="7F9E99FA" w14:textId="77777777" w:rsidR="00FD43F0" w:rsidRPr="00FD43F0" w:rsidRDefault="00FD43F0" w:rsidP="00FD43F0">
            <w:pPr>
              <w:jc w:val="center"/>
              <w:rPr>
                <w:rFonts w:ascii="Tahoma" w:hAnsi="Tahoma" w:cs="Tahoma"/>
                <w:b/>
                <w:bCs/>
                <w:sz w:val="13"/>
                <w:szCs w:val="13"/>
                <w:lang w:eastAsia="ru-RU"/>
              </w:rPr>
            </w:pPr>
          </w:p>
        </w:tc>
        <w:tc>
          <w:tcPr>
            <w:tcW w:w="1410" w:type="dxa"/>
            <w:tcBorders>
              <w:top w:val="nil"/>
              <w:left w:val="nil"/>
              <w:bottom w:val="nil"/>
              <w:right w:val="nil"/>
            </w:tcBorders>
            <w:shd w:val="clear" w:color="auto" w:fill="auto"/>
            <w:vAlign w:val="center"/>
            <w:hideMark/>
          </w:tcPr>
          <w:p w14:paraId="02860775" w14:textId="77777777" w:rsidR="00FD43F0" w:rsidRPr="00FD43F0" w:rsidRDefault="00FD43F0" w:rsidP="00FD43F0">
            <w:pPr>
              <w:rPr>
                <w:sz w:val="13"/>
                <w:szCs w:val="13"/>
                <w:lang w:eastAsia="ru-RU"/>
              </w:rPr>
            </w:pPr>
          </w:p>
        </w:tc>
      </w:tr>
      <w:tr w:rsidR="00FD43F0" w:rsidRPr="00FD43F0" w14:paraId="405FCAEB" w14:textId="77777777" w:rsidTr="00FD43F0">
        <w:trPr>
          <w:trHeight w:val="224"/>
          <w:jc w:val="center"/>
        </w:trPr>
        <w:tc>
          <w:tcPr>
            <w:tcW w:w="283" w:type="dxa"/>
            <w:tcBorders>
              <w:top w:val="nil"/>
              <w:left w:val="nil"/>
              <w:bottom w:val="nil"/>
              <w:right w:val="nil"/>
            </w:tcBorders>
            <w:shd w:val="clear" w:color="auto" w:fill="auto"/>
            <w:vAlign w:val="center"/>
            <w:hideMark/>
          </w:tcPr>
          <w:p w14:paraId="17ACF000"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607FF635"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281530AA" w14:textId="77777777" w:rsidR="00FD43F0" w:rsidRPr="00FD43F0" w:rsidRDefault="00FD43F0" w:rsidP="00FD43F0">
            <w:pPr>
              <w:rPr>
                <w:sz w:val="13"/>
                <w:szCs w:val="13"/>
                <w:lang w:eastAsia="ru-RU"/>
              </w:rPr>
            </w:pPr>
          </w:p>
        </w:tc>
        <w:tc>
          <w:tcPr>
            <w:tcW w:w="1934" w:type="dxa"/>
            <w:tcBorders>
              <w:top w:val="nil"/>
              <w:left w:val="single" w:sz="4" w:space="0" w:color="C0C0C0"/>
              <w:bottom w:val="single" w:sz="4" w:space="0" w:color="C0C0C0"/>
              <w:right w:val="single" w:sz="4" w:space="0" w:color="C0C0C0"/>
            </w:tcBorders>
            <w:shd w:val="clear" w:color="000000" w:fill="00B050"/>
            <w:vAlign w:val="center"/>
            <w:hideMark/>
          </w:tcPr>
          <w:p w14:paraId="4FF8A254" w14:textId="77777777" w:rsidR="00FD43F0" w:rsidRPr="00FD43F0" w:rsidRDefault="00FD43F0" w:rsidP="00FD43F0">
            <w:pPr>
              <w:jc w:val="right"/>
              <w:rPr>
                <w:rFonts w:ascii="Tahoma" w:hAnsi="Tahoma" w:cs="Tahoma"/>
                <w:b/>
                <w:bCs/>
                <w:sz w:val="13"/>
                <w:szCs w:val="13"/>
                <w:lang w:eastAsia="ru-RU"/>
              </w:rPr>
            </w:pPr>
            <w:r w:rsidRPr="00FD43F0">
              <w:rPr>
                <w:rFonts w:ascii="Tahoma" w:hAnsi="Tahoma" w:cs="Tahoma"/>
                <w:b/>
                <w:bCs/>
                <w:sz w:val="13"/>
                <w:szCs w:val="13"/>
                <w:lang w:eastAsia="ru-RU"/>
              </w:rPr>
              <w:t>Неподконтрольные расходы</w:t>
            </w:r>
          </w:p>
        </w:tc>
        <w:tc>
          <w:tcPr>
            <w:tcW w:w="617" w:type="dxa"/>
            <w:tcBorders>
              <w:top w:val="nil"/>
              <w:left w:val="nil"/>
              <w:bottom w:val="single" w:sz="4" w:space="0" w:color="C0C0C0"/>
              <w:right w:val="single" w:sz="4" w:space="0" w:color="C0C0C0"/>
            </w:tcBorders>
            <w:shd w:val="clear" w:color="auto" w:fill="auto"/>
            <w:vAlign w:val="center"/>
            <w:hideMark/>
          </w:tcPr>
          <w:p w14:paraId="10784FA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auto" w:fill="auto"/>
            <w:vAlign w:val="center"/>
            <w:hideMark/>
          </w:tcPr>
          <w:p w14:paraId="72956D8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1 507,75   </w:t>
            </w:r>
          </w:p>
        </w:tc>
        <w:tc>
          <w:tcPr>
            <w:tcW w:w="680" w:type="dxa"/>
            <w:tcBorders>
              <w:top w:val="nil"/>
              <w:left w:val="nil"/>
              <w:bottom w:val="single" w:sz="4" w:space="0" w:color="C0C0C0"/>
              <w:right w:val="single" w:sz="4" w:space="0" w:color="C0C0C0"/>
            </w:tcBorders>
            <w:shd w:val="clear" w:color="auto" w:fill="auto"/>
            <w:vAlign w:val="center"/>
            <w:hideMark/>
          </w:tcPr>
          <w:p w14:paraId="69987B8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1 324,77   </w:t>
            </w:r>
          </w:p>
        </w:tc>
        <w:tc>
          <w:tcPr>
            <w:tcW w:w="1060" w:type="dxa"/>
            <w:tcBorders>
              <w:top w:val="nil"/>
              <w:left w:val="nil"/>
              <w:bottom w:val="single" w:sz="4" w:space="0" w:color="C0C0C0"/>
              <w:right w:val="single" w:sz="4" w:space="0" w:color="C0C0C0"/>
            </w:tcBorders>
            <w:shd w:val="clear" w:color="auto" w:fill="auto"/>
            <w:vAlign w:val="center"/>
            <w:hideMark/>
          </w:tcPr>
          <w:p w14:paraId="19C905C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1 343,37   </w:t>
            </w:r>
          </w:p>
        </w:tc>
        <w:tc>
          <w:tcPr>
            <w:tcW w:w="1060" w:type="dxa"/>
            <w:tcBorders>
              <w:top w:val="nil"/>
              <w:left w:val="nil"/>
              <w:bottom w:val="single" w:sz="4" w:space="0" w:color="C0C0C0"/>
              <w:right w:val="single" w:sz="4" w:space="0" w:color="C0C0C0"/>
            </w:tcBorders>
            <w:shd w:val="clear" w:color="auto" w:fill="auto"/>
            <w:vAlign w:val="center"/>
            <w:hideMark/>
          </w:tcPr>
          <w:p w14:paraId="4FEF5B3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1 609,55   </w:t>
            </w:r>
          </w:p>
        </w:tc>
        <w:tc>
          <w:tcPr>
            <w:tcW w:w="1156" w:type="dxa"/>
            <w:tcBorders>
              <w:top w:val="nil"/>
              <w:left w:val="nil"/>
              <w:bottom w:val="single" w:sz="4" w:space="0" w:color="C0C0C0"/>
              <w:right w:val="single" w:sz="4" w:space="0" w:color="C0C0C0"/>
            </w:tcBorders>
            <w:shd w:val="clear" w:color="auto" w:fill="auto"/>
            <w:vAlign w:val="center"/>
            <w:hideMark/>
          </w:tcPr>
          <w:p w14:paraId="2C8A2D9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197,85   </w:t>
            </w:r>
          </w:p>
        </w:tc>
        <w:tc>
          <w:tcPr>
            <w:tcW w:w="1104" w:type="dxa"/>
            <w:tcBorders>
              <w:top w:val="nil"/>
              <w:left w:val="nil"/>
              <w:bottom w:val="single" w:sz="4" w:space="0" w:color="C0C0C0"/>
              <w:right w:val="single" w:sz="4" w:space="0" w:color="C0C0C0"/>
            </w:tcBorders>
            <w:shd w:val="clear" w:color="auto" w:fill="auto"/>
            <w:vAlign w:val="center"/>
            <w:hideMark/>
          </w:tcPr>
          <w:p w14:paraId="4C04861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1 807,40   </w:t>
            </w:r>
          </w:p>
        </w:tc>
        <w:tc>
          <w:tcPr>
            <w:tcW w:w="1156" w:type="dxa"/>
            <w:tcBorders>
              <w:top w:val="nil"/>
              <w:left w:val="nil"/>
              <w:bottom w:val="single" w:sz="4" w:space="0" w:color="C0C0C0"/>
              <w:right w:val="single" w:sz="4" w:space="0" w:color="C0C0C0"/>
            </w:tcBorders>
            <w:shd w:val="clear" w:color="auto" w:fill="auto"/>
            <w:vAlign w:val="center"/>
            <w:hideMark/>
          </w:tcPr>
          <w:p w14:paraId="6499516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99,03   </w:t>
            </w:r>
          </w:p>
        </w:tc>
        <w:tc>
          <w:tcPr>
            <w:tcW w:w="1099" w:type="dxa"/>
            <w:tcBorders>
              <w:top w:val="nil"/>
              <w:left w:val="nil"/>
              <w:bottom w:val="single" w:sz="4" w:space="0" w:color="C0C0C0"/>
              <w:right w:val="single" w:sz="4" w:space="0" w:color="C0C0C0"/>
            </w:tcBorders>
            <w:shd w:val="clear" w:color="auto" w:fill="auto"/>
            <w:vAlign w:val="center"/>
            <w:hideMark/>
          </w:tcPr>
          <w:p w14:paraId="68D50B4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1 708,58   </w:t>
            </w:r>
          </w:p>
        </w:tc>
        <w:tc>
          <w:tcPr>
            <w:tcW w:w="755" w:type="dxa"/>
            <w:tcBorders>
              <w:top w:val="nil"/>
              <w:left w:val="nil"/>
              <w:bottom w:val="single" w:sz="4" w:space="0" w:color="C0C0C0"/>
              <w:right w:val="single" w:sz="4" w:space="0" w:color="C0C0C0"/>
            </w:tcBorders>
            <w:shd w:val="clear" w:color="auto" w:fill="auto"/>
            <w:vAlign w:val="center"/>
            <w:hideMark/>
          </w:tcPr>
          <w:p w14:paraId="501F60D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775,97   </w:t>
            </w:r>
          </w:p>
        </w:tc>
        <w:tc>
          <w:tcPr>
            <w:tcW w:w="755" w:type="dxa"/>
            <w:tcBorders>
              <w:top w:val="nil"/>
              <w:left w:val="nil"/>
              <w:bottom w:val="single" w:sz="4" w:space="0" w:color="C0C0C0"/>
              <w:right w:val="single" w:sz="4" w:space="0" w:color="C0C0C0"/>
            </w:tcBorders>
            <w:shd w:val="clear" w:color="auto" w:fill="auto"/>
            <w:vAlign w:val="center"/>
            <w:hideMark/>
          </w:tcPr>
          <w:p w14:paraId="5ED3DA9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932,60   </w:t>
            </w:r>
          </w:p>
        </w:tc>
        <w:tc>
          <w:tcPr>
            <w:tcW w:w="843" w:type="dxa"/>
            <w:tcBorders>
              <w:top w:val="nil"/>
              <w:left w:val="nil"/>
              <w:bottom w:val="nil"/>
              <w:right w:val="nil"/>
            </w:tcBorders>
            <w:shd w:val="clear" w:color="auto" w:fill="auto"/>
            <w:vAlign w:val="center"/>
            <w:hideMark/>
          </w:tcPr>
          <w:p w14:paraId="0075F109" w14:textId="77777777" w:rsidR="00FD43F0" w:rsidRPr="00FD43F0" w:rsidRDefault="00FD43F0" w:rsidP="00FD43F0">
            <w:pPr>
              <w:jc w:val="center"/>
              <w:rPr>
                <w:rFonts w:ascii="Tahoma" w:hAnsi="Tahoma" w:cs="Tahoma"/>
                <w:b/>
                <w:bCs/>
                <w:sz w:val="13"/>
                <w:szCs w:val="13"/>
                <w:lang w:eastAsia="ru-RU"/>
              </w:rPr>
            </w:pPr>
          </w:p>
        </w:tc>
        <w:tc>
          <w:tcPr>
            <w:tcW w:w="1410" w:type="dxa"/>
            <w:tcBorders>
              <w:top w:val="nil"/>
              <w:left w:val="nil"/>
              <w:bottom w:val="nil"/>
              <w:right w:val="nil"/>
            </w:tcBorders>
            <w:shd w:val="clear" w:color="auto" w:fill="auto"/>
            <w:vAlign w:val="center"/>
            <w:hideMark/>
          </w:tcPr>
          <w:p w14:paraId="47AC8464" w14:textId="77777777" w:rsidR="00FD43F0" w:rsidRPr="00FD43F0" w:rsidRDefault="00FD43F0" w:rsidP="00FD43F0">
            <w:pPr>
              <w:rPr>
                <w:sz w:val="13"/>
                <w:szCs w:val="13"/>
                <w:lang w:eastAsia="ru-RU"/>
              </w:rPr>
            </w:pPr>
          </w:p>
        </w:tc>
      </w:tr>
      <w:tr w:rsidR="00FD43F0" w:rsidRPr="00FD43F0" w14:paraId="3D3B2D47" w14:textId="77777777" w:rsidTr="00FD43F0">
        <w:trPr>
          <w:trHeight w:val="224"/>
          <w:jc w:val="center"/>
        </w:trPr>
        <w:tc>
          <w:tcPr>
            <w:tcW w:w="283" w:type="dxa"/>
            <w:tcBorders>
              <w:top w:val="nil"/>
              <w:left w:val="nil"/>
              <w:bottom w:val="nil"/>
              <w:right w:val="nil"/>
            </w:tcBorders>
            <w:shd w:val="clear" w:color="auto" w:fill="auto"/>
            <w:vAlign w:val="center"/>
            <w:hideMark/>
          </w:tcPr>
          <w:p w14:paraId="35F86F77"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16D8F6C2"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1C7F31BE" w14:textId="77777777" w:rsidR="00FD43F0" w:rsidRPr="00FD43F0" w:rsidRDefault="00FD43F0" w:rsidP="00FD43F0">
            <w:pPr>
              <w:rPr>
                <w:sz w:val="13"/>
                <w:szCs w:val="13"/>
                <w:lang w:eastAsia="ru-RU"/>
              </w:rPr>
            </w:pPr>
          </w:p>
        </w:tc>
        <w:tc>
          <w:tcPr>
            <w:tcW w:w="1934" w:type="dxa"/>
            <w:tcBorders>
              <w:top w:val="nil"/>
              <w:left w:val="single" w:sz="4" w:space="0" w:color="C0C0C0"/>
              <w:bottom w:val="single" w:sz="4" w:space="0" w:color="C0C0C0"/>
              <w:right w:val="single" w:sz="4" w:space="0" w:color="C0C0C0"/>
            </w:tcBorders>
            <w:shd w:val="clear" w:color="000000" w:fill="FABF8F"/>
            <w:vAlign w:val="center"/>
            <w:hideMark/>
          </w:tcPr>
          <w:p w14:paraId="56A40184" w14:textId="77777777" w:rsidR="00FD43F0" w:rsidRPr="00FD43F0" w:rsidRDefault="00FD43F0" w:rsidP="00FD43F0">
            <w:pPr>
              <w:jc w:val="right"/>
              <w:rPr>
                <w:rFonts w:ascii="Tahoma" w:hAnsi="Tahoma" w:cs="Tahoma"/>
                <w:b/>
                <w:bCs/>
                <w:sz w:val="13"/>
                <w:szCs w:val="13"/>
                <w:lang w:eastAsia="ru-RU"/>
              </w:rPr>
            </w:pPr>
            <w:r w:rsidRPr="00FD43F0">
              <w:rPr>
                <w:rFonts w:ascii="Tahoma" w:hAnsi="Tahoma" w:cs="Tahoma"/>
                <w:b/>
                <w:bCs/>
                <w:sz w:val="13"/>
                <w:szCs w:val="13"/>
                <w:lang w:eastAsia="ru-RU"/>
              </w:rPr>
              <w:t>Расходы на приобретение энергетических ресурсов</w:t>
            </w:r>
          </w:p>
        </w:tc>
        <w:tc>
          <w:tcPr>
            <w:tcW w:w="617" w:type="dxa"/>
            <w:tcBorders>
              <w:top w:val="nil"/>
              <w:left w:val="nil"/>
              <w:bottom w:val="single" w:sz="4" w:space="0" w:color="C0C0C0"/>
              <w:right w:val="single" w:sz="4" w:space="0" w:color="C0C0C0"/>
            </w:tcBorders>
            <w:shd w:val="clear" w:color="auto" w:fill="auto"/>
            <w:vAlign w:val="center"/>
            <w:hideMark/>
          </w:tcPr>
          <w:p w14:paraId="6CDB075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auto" w:fill="auto"/>
            <w:vAlign w:val="center"/>
            <w:hideMark/>
          </w:tcPr>
          <w:p w14:paraId="29B534A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680" w:type="dxa"/>
            <w:tcBorders>
              <w:top w:val="nil"/>
              <w:left w:val="nil"/>
              <w:bottom w:val="single" w:sz="4" w:space="0" w:color="C0C0C0"/>
              <w:right w:val="single" w:sz="4" w:space="0" w:color="C0C0C0"/>
            </w:tcBorders>
            <w:shd w:val="clear" w:color="auto" w:fill="auto"/>
            <w:vAlign w:val="center"/>
            <w:hideMark/>
          </w:tcPr>
          <w:p w14:paraId="27B2A0C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1060" w:type="dxa"/>
            <w:tcBorders>
              <w:top w:val="nil"/>
              <w:left w:val="nil"/>
              <w:bottom w:val="single" w:sz="4" w:space="0" w:color="C0C0C0"/>
              <w:right w:val="single" w:sz="4" w:space="0" w:color="C0C0C0"/>
            </w:tcBorders>
            <w:shd w:val="clear" w:color="auto" w:fill="auto"/>
            <w:vAlign w:val="center"/>
            <w:hideMark/>
          </w:tcPr>
          <w:p w14:paraId="0ACF84A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1060" w:type="dxa"/>
            <w:tcBorders>
              <w:top w:val="nil"/>
              <w:left w:val="nil"/>
              <w:bottom w:val="single" w:sz="4" w:space="0" w:color="C0C0C0"/>
              <w:right w:val="single" w:sz="4" w:space="0" w:color="C0C0C0"/>
            </w:tcBorders>
            <w:shd w:val="clear" w:color="auto" w:fill="auto"/>
            <w:vAlign w:val="center"/>
            <w:hideMark/>
          </w:tcPr>
          <w:p w14:paraId="5621E77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1156" w:type="dxa"/>
            <w:tcBorders>
              <w:top w:val="nil"/>
              <w:left w:val="nil"/>
              <w:bottom w:val="single" w:sz="4" w:space="0" w:color="C0C0C0"/>
              <w:right w:val="single" w:sz="4" w:space="0" w:color="C0C0C0"/>
            </w:tcBorders>
            <w:shd w:val="clear" w:color="auto" w:fill="auto"/>
            <w:vAlign w:val="center"/>
            <w:hideMark/>
          </w:tcPr>
          <w:p w14:paraId="6DBAB64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1104" w:type="dxa"/>
            <w:tcBorders>
              <w:top w:val="nil"/>
              <w:left w:val="nil"/>
              <w:bottom w:val="single" w:sz="4" w:space="0" w:color="C0C0C0"/>
              <w:right w:val="single" w:sz="4" w:space="0" w:color="C0C0C0"/>
            </w:tcBorders>
            <w:shd w:val="clear" w:color="auto" w:fill="auto"/>
            <w:vAlign w:val="center"/>
            <w:hideMark/>
          </w:tcPr>
          <w:p w14:paraId="2EEF6BA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1156" w:type="dxa"/>
            <w:tcBorders>
              <w:top w:val="nil"/>
              <w:left w:val="nil"/>
              <w:bottom w:val="single" w:sz="4" w:space="0" w:color="C0C0C0"/>
              <w:right w:val="single" w:sz="4" w:space="0" w:color="C0C0C0"/>
            </w:tcBorders>
            <w:shd w:val="clear" w:color="auto" w:fill="auto"/>
            <w:vAlign w:val="center"/>
            <w:hideMark/>
          </w:tcPr>
          <w:p w14:paraId="3202BA5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1099" w:type="dxa"/>
            <w:tcBorders>
              <w:top w:val="nil"/>
              <w:left w:val="nil"/>
              <w:bottom w:val="single" w:sz="4" w:space="0" w:color="C0C0C0"/>
              <w:right w:val="single" w:sz="4" w:space="0" w:color="C0C0C0"/>
            </w:tcBorders>
            <w:shd w:val="clear" w:color="auto" w:fill="auto"/>
            <w:vAlign w:val="center"/>
            <w:hideMark/>
          </w:tcPr>
          <w:p w14:paraId="2DB47EE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755" w:type="dxa"/>
            <w:tcBorders>
              <w:top w:val="nil"/>
              <w:left w:val="nil"/>
              <w:bottom w:val="single" w:sz="4" w:space="0" w:color="C0C0C0"/>
              <w:right w:val="single" w:sz="4" w:space="0" w:color="C0C0C0"/>
            </w:tcBorders>
            <w:shd w:val="clear" w:color="auto" w:fill="auto"/>
            <w:vAlign w:val="center"/>
            <w:hideMark/>
          </w:tcPr>
          <w:p w14:paraId="0075BDE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755" w:type="dxa"/>
            <w:tcBorders>
              <w:top w:val="nil"/>
              <w:left w:val="nil"/>
              <w:bottom w:val="single" w:sz="4" w:space="0" w:color="C0C0C0"/>
              <w:right w:val="single" w:sz="4" w:space="0" w:color="C0C0C0"/>
            </w:tcBorders>
            <w:shd w:val="clear" w:color="auto" w:fill="auto"/>
            <w:vAlign w:val="center"/>
            <w:hideMark/>
          </w:tcPr>
          <w:p w14:paraId="40027000"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843" w:type="dxa"/>
            <w:tcBorders>
              <w:top w:val="nil"/>
              <w:left w:val="nil"/>
              <w:bottom w:val="nil"/>
              <w:right w:val="nil"/>
            </w:tcBorders>
            <w:shd w:val="clear" w:color="auto" w:fill="auto"/>
            <w:vAlign w:val="center"/>
            <w:hideMark/>
          </w:tcPr>
          <w:p w14:paraId="388F953B" w14:textId="77777777" w:rsidR="00FD43F0" w:rsidRPr="00FD43F0" w:rsidRDefault="00FD43F0" w:rsidP="00FD43F0">
            <w:pPr>
              <w:jc w:val="center"/>
              <w:rPr>
                <w:rFonts w:ascii="Tahoma" w:hAnsi="Tahoma" w:cs="Tahoma"/>
                <w:b/>
                <w:bCs/>
                <w:sz w:val="13"/>
                <w:szCs w:val="13"/>
                <w:lang w:eastAsia="ru-RU"/>
              </w:rPr>
            </w:pPr>
          </w:p>
        </w:tc>
        <w:tc>
          <w:tcPr>
            <w:tcW w:w="1410" w:type="dxa"/>
            <w:tcBorders>
              <w:top w:val="nil"/>
              <w:left w:val="nil"/>
              <w:bottom w:val="nil"/>
              <w:right w:val="nil"/>
            </w:tcBorders>
            <w:shd w:val="clear" w:color="auto" w:fill="auto"/>
            <w:vAlign w:val="center"/>
            <w:hideMark/>
          </w:tcPr>
          <w:p w14:paraId="775CC695" w14:textId="77777777" w:rsidR="00FD43F0" w:rsidRPr="00FD43F0" w:rsidRDefault="00FD43F0" w:rsidP="00FD43F0">
            <w:pPr>
              <w:rPr>
                <w:sz w:val="13"/>
                <w:szCs w:val="13"/>
                <w:lang w:eastAsia="ru-RU"/>
              </w:rPr>
            </w:pPr>
          </w:p>
        </w:tc>
      </w:tr>
      <w:tr w:rsidR="00FD43F0" w:rsidRPr="00FD43F0" w14:paraId="185056B9" w14:textId="77777777" w:rsidTr="00FD43F0">
        <w:trPr>
          <w:trHeight w:val="224"/>
          <w:jc w:val="center"/>
        </w:trPr>
        <w:tc>
          <w:tcPr>
            <w:tcW w:w="283" w:type="dxa"/>
            <w:tcBorders>
              <w:top w:val="nil"/>
              <w:left w:val="nil"/>
              <w:bottom w:val="nil"/>
              <w:right w:val="nil"/>
            </w:tcBorders>
            <w:shd w:val="clear" w:color="auto" w:fill="auto"/>
            <w:vAlign w:val="center"/>
            <w:hideMark/>
          </w:tcPr>
          <w:p w14:paraId="2244CD0B"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447AE714"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39FFBA11" w14:textId="77777777" w:rsidR="00FD43F0" w:rsidRPr="00FD43F0" w:rsidRDefault="00FD43F0" w:rsidP="00FD43F0">
            <w:pPr>
              <w:rPr>
                <w:sz w:val="13"/>
                <w:szCs w:val="13"/>
                <w:lang w:eastAsia="ru-RU"/>
              </w:rPr>
            </w:pPr>
          </w:p>
        </w:tc>
        <w:tc>
          <w:tcPr>
            <w:tcW w:w="1934" w:type="dxa"/>
            <w:tcBorders>
              <w:top w:val="nil"/>
              <w:left w:val="single" w:sz="4" w:space="0" w:color="C0C0C0"/>
              <w:bottom w:val="single" w:sz="4" w:space="0" w:color="C0C0C0"/>
              <w:right w:val="single" w:sz="4" w:space="0" w:color="C0C0C0"/>
            </w:tcBorders>
            <w:shd w:val="clear" w:color="000000" w:fill="B1A0C7"/>
            <w:vAlign w:val="center"/>
            <w:hideMark/>
          </w:tcPr>
          <w:p w14:paraId="2291E2D0"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Амортизация</w:t>
            </w:r>
          </w:p>
        </w:tc>
        <w:tc>
          <w:tcPr>
            <w:tcW w:w="617" w:type="dxa"/>
            <w:tcBorders>
              <w:top w:val="nil"/>
              <w:left w:val="nil"/>
              <w:bottom w:val="single" w:sz="4" w:space="0" w:color="C0C0C0"/>
              <w:right w:val="single" w:sz="4" w:space="0" w:color="C0C0C0"/>
            </w:tcBorders>
            <w:shd w:val="clear" w:color="auto" w:fill="auto"/>
            <w:vAlign w:val="center"/>
            <w:hideMark/>
          </w:tcPr>
          <w:p w14:paraId="51B707B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auto" w:fill="auto"/>
            <w:vAlign w:val="center"/>
            <w:hideMark/>
          </w:tcPr>
          <w:p w14:paraId="75B02CF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29,01   </w:t>
            </w:r>
          </w:p>
        </w:tc>
        <w:tc>
          <w:tcPr>
            <w:tcW w:w="680" w:type="dxa"/>
            <w:tcBorders>
              <w:top w:val="nil"/>
              <w:left w:val="nil"/>
              <w:bottom w:val="single" w:sz="4" w:space="0" w:color="C0C0C0"/>
              <w:right w:val="single" w:sz="4" w:space="0" w:color="C0C0C0"/>
            </w:tcBorders>
            <w:shd w:val="clear" w:color="auto" w:fill="auto"/>
            <w:vAlign w:val="center"/>
            <w:hideMark/>
          </w:tcPr>
          <w:p w14:paraId="02B98A4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22,46   </w:t>
            </w:r>
          </w:p>
        </w:tc>
        <w:tc>
          <w:tcPr>
            <w:tcW w:w="1060" w:type="dxa"/>
            <w:tcBorders>
              <w:top w:val="nil"/>
              <w:left w:val="nil"/>
              <w:bottom w:val="single" w:sz="4" w:space="0" w:color="C0C0C0"/>
              <w:right w:val="single" w:sz="4" w:space="0" w:color="C0C0C0"/>
            </w:tcBorders>
            <w:shd w:val="clear" w:color="auto" w:fill="auto"/>
            <w:vAlign w:val="center"/>
            <w:hideMark/>
          </w:tcPr>
          <w:p w14:paraId="22FB509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29,94   </w:t>
            </w:r>
          </w:p>
        </w:tc>
        <w:tc>
          <w:tcPr>
            <w:tcW w:w="1060" w:type="dxa"/>
            <w:tcBorders>
              <w:top w:val="nil"/>
              <w:left w:val="nil"/>
              <w:bottom w:val="single" w:sz="4" w:space="0" w:color="C0C0C0"/>
              <w:right w:val="single" w:sz="4" w:space="0" w:color="C0C0C0"/>
            </w:tcBorders>
            <w:shd w:val="clear" w:color="auto" w:fill="auto"/>
            <w:vAlign w:val="center"/>
            <w:hideMark/>
          </w:tcPr>
          <w:p w14:paraId="1E506A0F"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29,94   </w:t>
            </w:r>
          </w:p>
        </w:tc>
        <w:tc>
          <w:tcPr>
            <w:tcW w:w="1156" w:type="dxa"/>
            <w:tcBorders>
              <w:top w:val="nil"/>
              <w:left w:val="nil"/>
              <w:bottom w:val="single" w:sz="4" w:space="0" w:color="C0C0C0"/>
              <w:right w:val="single" w:sz="4" w:space="0" w:color="C0C0C0"/>
            </w:tcBorders>
            <w:shd w:val="clear" w:color="auto" w:fill="auto"/>
            <w:vAlign w:val="center"/>
            <w:hideMark/>
          </w:tcPr>
          <w:p w14:paraId="0E0195D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14,73   </w:t>
            </w:r>
          </w:p>
        </w:tc>
        <w:tc>
          <w:tcPr>
            <w:tcW w:w="1104" w:type="dxa"/>
            <w:tcBorders>
              <w:top w:val="nil"/>
              <w:left w:val="nil"/>
              <w:bottom w:val="single" w:sz="4" w:space="0" w:color="C0C0C0"/>
              <w:right w:val="single" w:sz="4" w:space="0" w:color="C0C0C0"/>
            </w:tcBorders>
            <w:shd w:val="clear" w:color="auto" w:fill="auto"/>
            <w:vAlign w:val="center"/>
            <w:hideMark/>
          </w:tcPr>
          <w:p w14:paraId="6DDD60F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44,67   </w:t>
            </w:r>
          </w:p>
        </w:tc>
        <w:tc>
          <w:tcPr>
            <w:tcW w:w="1156" w:type="dxa"/>
            <w:tcBorders>
              <w:top w:val="nil"/>
              <w:left w:val="nil"/>
              <w:bottom w:val="single" w:sz="4" w:space="0" w:color="C0C0C0"/>
              <w:right w:val="single" w:sz="4" w:space="0" w:color="C0C0C0"/>
            </w:tcBorders>
            <w:shd w:val="clear" w:color="auto" w:fill="auto"/>
            <w:vAlign w:val="center"/>
            <w:hideMark/>
          </w:tcPr>
          <w:p w14:paraId="60DEE9F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7,48   </w:t>
            </w:r>
          </w:p>
        </w:tc>
        <w:tc>
          <w:tcPr>
            <w:tcW w:w="1099" w:type="dxa"/>
            <w:tcBorders>
              <w:top w:val="nil"/>
              <w:left w:val="nil"/>
              <w:bottom w:val="single" w:sz="4" w:space="0" w:color="C0C0C0"/>
              <w:right w:val="single" w:sz="4" w:space="0" w:color="C0C0C0"/>
            </w:tcBorders>
            <w:shd w:val="clear" w:color="auto" w:fill="auto"/>
            <w:vAlign w:val="center"/>
            <w:hideMark/>
          </w:tcPr>
          <w:p w14:paraId="62C2353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22,46   </w:t>
            </w:r>
          </w:p>
        </w:tc>
        <w:tc>
          <w:tcPr>
            <w:tcW w:w="755" w:type="dxa"/>
            <w:tcBorders>
              <w:top w:val="nil"/>
              <w:left w:val="nil"/>
              <w:bottom w:val="single" w:sz="4" w:space="0" w:color="C0C0C0"/>
              <w:right w:val="single" w:sz="4" w:space="0" w:color="C0C0C0"/>
            </w:tcBorders>
            <w:shd w:val="clear" w:color="auto" w:fill="auto"/>
            <w:vAlign w:val="center"/>
            <w:hideMark/>
          </w:tcPr>
          <w:p w14:paraId="4F81722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11,23   </w:t>
            </w:r>
          </w:p>
        </w:tc>
        <w:tc>
          <w:tcPr>
            <w:tcW w:w="755" w:type="dxa"/>
            <w:tcBorders>
              <w:top w:val="nil"/>
              <w:left w:val="nil"/>
              <w:bottom w:val="single" w:sz="4" w:space="0" w:color="C0C0C0"/>
              <w:right w:val="single" w:sz="4" w:space="0" w:color="C0C0C0"/>
            </w:tcBorders>
            <w:shd w:val="clear" w:color="auto" w:fill="auto"/>
            <w:vAlign w:val="center"/>
            <w:hideMark/>
          </w:tcPr>
          <w:p w14:paraId="3405FC5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11,23   </w:t>
            </w:r>
          </w:p>
        </w:tc>
        <w:tc>
          <w:tcPr>
            <w:tcW w:w="843" w:type="dxa"/>
            <w:tcBorders>
              <w:top w:val="nil"/>
              <w:left w:val="nil"/>
              <w:bottom w:val="nil"/>
              <w:right w:val="nil"/>
            </w:tcBorders>
            <w:shd w:val="clear" w:color="auto" w:fill="auto"/>
            <w:vAlign w:val="center"/>
            <w:hideMark/>
          </w:tcPr>
          <w:p w14:paraId="64AE8732" w14:textId="77777777" w:rsidR="00FD43F0" w:rsidRPr="00FD43F0" w:rsidRDefault="00FD43F0" w:rsidP="00FD43F0">
            <w:pPr>
              <w:jc w:val="center"/>
              <w:rPr>
                <w:rFonts w:ascii="Tahoma" w:hAnsi="Tahoma" w:cs="Tahoma"/>
                <w:b/>
                <w:bCs/>
                <w:sz w:val="13"/>
                <w:szCs w:val="13"/>
                <w:lang w:eastAsia="ru-RU"/>
              </w:rPr>
            </w:pPr>
          </w:p>
        </w:tc>
        <w:tc>
          <w:tcPr>
            <w:tcW w:w="1410" w:type="dxa"/>
            <w:tcBorders>
              <w:top w:val="nil"/>
              <w:left w:val="nil"/>
              <w:bottom w:val="nil"/>
              <w:right w:val="nil"/>
            </w:tcBorders>
            <w:shd w:val="clear" w:color="auto" w:fill="auto"/>
            <w:vAlign w:val="center"/>
            <w:hideMark/>
          </w:tcPr>
          <w:p w14:paraId="16857118" w14:textId="77777777" w:rsidR="00FD43F0" w:rsidRPr="00FD43F0" w:rsidRDefault="00FD43F0" w:rsidP="00FD43F0">
            <w:pPr>
              <w:rPr>
                <w:sz w:val="13"/>
                <w:szCs w:val="13"/>
                <w:lang w:eastAsia="ru-RU"/>
              </w:rPr>
            </w:pPr>
          </w:p>
        </w:tc>
      </w:tr>
      <w:tr w:rsidR="00FD43F0" w:rsidRPr="00FD43F0" w14:paraId="1C5048F3" w14:textId="77777777" w:rsidTr="00FD43F0">
        <w:trPr>
          <w:trHeight w:val="224"/>
          <w:jc w:val="center"/>
        </w:trPr>
        <w:tc>
          <w:tcPr>
            <w:tcW w:w="283" w:type="dxa"/>
            <w:tcBorders>
              <w:top w:val="nil"/>
              <w:left w:val="nil"/>
              <w:bottom w:val="nil"/>
              <w:right w:val="nil"/>
            </w:tcBorders>
            <w:shd w:val="clear" w:color="auto" w:fill="auto"/>
            <w:vAlign w:val="center"/>
            <w:hideMark/>
          </w:tcPr>
          <w:p w14:paraId="5D1BC91A"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0DFED8BE"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04CDB2E4" w14:textId="77777777" w:rsidR="00FD43F0" w:rsidRPr="00FD43F0" w:rsidRDefault="00FD43F0" w:rsidP="00FD43F0">
            <w:pPr>
              <w:rPr>
                <w:sz w:val="13"/>
                <w:szCs w:val="13"/>
                <w:lang w:eastAsia="ru-RU"/>
              </w:rPr>
            </w:pPr>
          </w:p>
        </w:tc>
        <w:tc>
          <w:tcPr>
            <w:tcW w:w="1934" w:type="dxa"/>
            <w:tcBorders>
              <w:top w:val="nil"/>
              <w:left w:val="single" w:sz="4" w:space="0" w:color="C0C0C0"/>
              <w:bottom w:val="single" w:sz="4" w:space="0" w:color="C0C0C0"/>
              <w:right w:val="single" w:sz="4" w:space="0" w:color="C0C0C0"/>
            </w:tcBorders>
            <w:shd w:val="clear" w:color="000000" w:fill="00B0F0"/>
            <w:vAlign w:val="center"/>
            <w:hideMark/>
          </w:tcPr>
          <w:p w14:paraId="62547B57"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Нормативная прибыль</w:t>
            </w:r>
          </w:p>
        </w:tc>
        <w:tc>
          <w:tcPr>
            <w:tcW w:w="617" w:type="dxa"/>
            <w:tcBorders>
              <w:top w:val="nil"/>
              <w:left w:val="nil"/>
              <w:bottom w:val="single" w:sz="4" w:space="0" w:color="C0C0C0"/>
              <w:right w:val="single" w:sz="4" w:space="0" w:color="C0C0C0"/>
            </w:tcBorders>
            <w:shd w:val="clear" w:color="auto" w:fill="auto"/>
            <w:vAlign w:val="center"/>
            <w:hideMark/>
          </w:tcPr>
          <w:p w14:paraId="5E0CA06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auto" w:fill="auto"/>
            <w:vAlign w:val="center"/>
            <w:hideMark/>
          </w:tcPr>
          <w:p w14:paraId="25719909"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5,06   </w:t>
            </w:r>
          </w:p>
        </w:tc>
        <w:tc>
          <w:tcPr>
            <w:tcW w:w="680" w:type="dxa"/>
            <w:tcBorders>
              <w:top w:val="nil"/>
              <w:left w:val="nil"/>
              <w:bottom w:val="single" w:sz="4" w:space="0" w:color="C0C0C0"/>
              <w:right w:val="single" w:sz="4" w:space="0" w:color="C0C0C0"/>
            </w:tcBorders>
            <w:shd w:val="clear" w:color="auto" w:fill="auto"/>
            <w:vAlign w:val="center"/>
            <w:hideMark/>
          </w:tcPr>
          <w:p w14:paraId="1208A20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4,30   </w:t>
            </w:r>
          </w:p>
        </w:tc>
        <w:tc>
          <w:tcPr>
            <w:tcW w:w="1060" w:type="dxa"/>
            <w:tcBorders>
              <w:top w:val="nil"/>
              <w:left w:val="nil"/>
              <w:bottom w:val="single" w:sz="4" w:space="0" w:color="C0C0C0"/>
              <w:right w:val="single" w:sz="4" w:space="0" w:color="C0C0C0"/>
            </w:tcBorders>
            <w:shd w:val="clear" w:color="auto" w:fill="auto"/>
            <w:vAlign w:val="center"/>
            <w:hideMark/>
          </w:tcPr>
          <w:p w14:paraId="703D6D8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4,75   </w:t>
            </w:r>
          </w:p>
        </w:tc>
        <w:tc>
          <w:tcPr>
            <w:tcW w:w="1060" w:type="dxa"/>
            <w:tcBorders>
              <w:top w:val="nil"/>
              <w:left w:val="nil"/>
              <w:bottom w:val="single" w:sz="4" w:space="0" w:color="C0C0C0"/>
              <w:right w:val="single" w:sz="4" w:space="0" w:color="C0C0C0"/>
            </w:tcBorders>
            <w:shd w:val="clear" w:color="auto" w:fill="auto"/>
            <w:vAlign w:val="center"/>
            <w:hideMark/>
          </w:tcPr>
          <w:p w14:paraId="7FA0366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4,91   </w:t>
            </w:r>
          </w:p>
        </w:tc>
        <w:tc>
          <w:tcPr>
            <w:tcW w:w="1156" w:type="dxa"/>
            <w:tcBorders>
              <w:top w:val="nil"/>
              <w:left w:val="nil"/>
              <w:bottom w:val="single" w:sz="4" w:space="0" w:color="C0C0C0"/>
              <w:right w:val="single" w:sz="4" w:space="0" w:color="C0C0C0"/>
            </w:tcBorders>
            <w:shd w:val="clear" w:color="auto" w:fill="auto"/>
            <w:vAlign w:val="center"/>
            <w:hideMark/>
          </w:tcPr>
          <w:p w14:paraId="4053DD3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0,18   </w:t>
            </w:r>
          </w:p>
        </w:tc>
        <w:tc>
          <w:tcPr>
            <w:tcW w:w="1104" w:type="dxa"/>
            <w:tcBorders>
              <w:top w:val="nil"/>
              <w:left w:val="nil"/>
              <w:bottom w:val="single" w:sz="4" w:space="0" w:color="C0C0C0"/>
              <w:right w:val="single" w:sz="4" w:space="0" w:color="C0C0C0"/>
            </w:tcBorders>
            <w:shd w:val="clear" w:color="auto" w:fill="auto"/>
            <w:vAlign w:val="center"/>
            <w:hideMark/>
          </w:tcPr>
          <w:p w14:paraId="6C5A720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5,09   </w:t>
            </w:r>
          </w:p>
        </w:tc>
        <w:tc>
          <w:tcPr>
            <w:tcW w:w="1156" w:type="dxa"/>
            <w:tcBorders>
              <w:top w:val="nil"/>
              <w:left w:val="nil"/>
              <w:bottom w:val="single" w:sz="4" w:space="0" w:color="C0C0C0"/>
              <w:right w:val="single" w:sz="4" w:space="0" w:color="C0C0C0"/>
            </w:tcBorders>
            <w:shd w:val="clear" w:color="auto" w:fill="auto"/>
            <w:vAlign w:val="center"/>
            <w:hideMark/>
          </w:tcPr>
          <w:p w14:paraId="64D64C3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0,26   </w:t>
            </w:r>
          </w:p>
        </w:tc>
        <w:tc>
          <w:tcPr>
            <w:tcW w:w="1099" w:type="dxa"/>
            <w:tcBorders>
              <w:top w:val="nil"/>
              <w:left w:val="nil"/>
              <w:bottom w:val="single" w:sz="4" w:space="0" w:color="C0C0C0"/>
              <w:right w:val="single" w:sz="4" w:space="0" w:color="C0C0C0"/>
            </w:tcBorders>
            <w:shd w:val="clear" w:color="auto" w:fill="auto"/>
            <w:vAlign w:val="center"/>
            <w:hideMark/>
          </w:tcPr>
          <w:p w14:paraId="0C36BE9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4,65   </w:t>
            </w:r>
          </w:p>
        </w:tc>
        <w:tc>
          <w:tcPr>
            <w:tcW w:w="755" w:type="dxa"/>
            <w:tcBorders>
              <w:top w:val="nil"/>
              <w:left w:val="nil"/>
              <w:bottom w:val="single" w:sz="4" w:space="0" w:color="C0C0C0"/>
              <w:right w:val="single" w:sz="4" w:space="0" w:color="C0C0C0"/>
            </w:tcBorders>
            <w:shd w:val="clear" w:color="auto" w:fill="auto"/>
            <w:vAlign w:val="center"/>
            <w:hideMark/>
          </w:tcPr>
          <w:p w14:paraId="2B3B3E5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2,33   </w:t>
            </w:r>
          </w:p>
        </w:tc>
        <w:tc>
          <w:tcPr>
            <w:tcW w:w="755" w:type="dxa"/>
            <w:tcBorders>
              <w:top w:val="nil"/>
              <w:left w:val="nil"/>
              <w:bottom w:val="single" w:sz="4" w:space="0" w:color="C0C0C0"/>
              <w:right w:val="single" w:sz="4" w:space="0" w:color="C0C0C0"/>
            </w:tcBorders>
            <w:shd w:val="clear" w:color="auto" w:fill="auto"/>
            <w:vAlign w:val="center"/>
            <w:hideMark/>
          </w:tcPr>
          <w:p w14:paraId="1AD3570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2,33   </w:t>
            </w:r>
          </w:p>
        </w:tc>
        <w:tc>
          <w:tcPr>
            <w:tcW w:w="843" w:type="dxa"/>
            <w:tcBorders>
              <w:top w:val="nil"/>
              <w:left w:val="nil"/>
              <w:bottom w:val="nil"/>
              <w:right w:val="nil"/>
            </w:tcBorders>
            <w:shd w:val="clear" w:color="auto" w:fill="auto"/>
            <w:vAlign w:val="center"/>
            <w:hideMark/>
          </w:tcPr>
          <w:p w14:paraId="38BDEBE7" w14:textId="77777777" w:rsidR="00FD43F0" w:rsidRPr="00FD43F0" w:rsidRDefault="00FD43F0" w:rsidP="00FD43F0">
            <w:pPr>
              <w:jc w:val="center"/>
              <w:rPr>
                <w:rFonts w:ascii="Tahoma" w:hAnsi="Tahoma" w:cs="Tahoma"/>
                <w:b/>
                <w:bCs/>
                <w:sz w:val="13"/>
                <w:szCs w:val="13"/>
                <w:lang w:eastAsia="ru-RU"/>
              </w:rPr>
            </w:pPr>
          </w:p>
        </w:tc>
        <w:tc>
          <w:tcPr>
            <w:tcW w:w="1410" w:type="dxa"/>
            <w:tcBorders>
              <w:top w:val="nil"/>
              <w:left w:val="nil"/>
              <w:bottom w:val="nil"/>
              <w:right w:val="nil"/>
            </w:tcBorders>
            <w:shd w:val="clear" w:color="auto" w:fill="auto"/>
            <w:vAlign w:val="center"/>
            <w:hideMark/>
          </w:tcPr>
          <w:p w14:paraId="690FC047" w14:textId="77777777" w:rsidR="00FD43F0" w:rsidRPr="00FD43F0" w:rsidRDefault="00FD43F0" w:rsidP="00FD43F0">
            <w:pPr>
              <w:rPr>
                <w:sz w:val="13"/>
                <w:szCs w:val="13"/>
                <w:lang w:eastAsia="ru-RU"/>
              </w:rPr>
            </w:pPr>
          </w:p>
        </w:tc>
      </w:tr>
      <w:tr w:rsidR="00FD43F0" w:rsidRPr="00FD43F0" w14:paraId="7EBDF43A" w14:textId="77777777" w:rsidTr="00FD43F0">
        <w:trPr>
          <w:trHeight w:val="224"/>
          <w:jc w:val="center"/>
        </w:trPr>
        <w:tc>
          <w:tcPr>
            <w:tcW w:w="283" w:type="dxa"/>
            <w:tcBorders>
              <w:top w:val="nil"/>
              <w:left w:val="nil"/>
              <w:bottom w:val="nil"/>
              <w:right w:val="nil"/>
            </w:tcBorders>
            <w:shd w:val="clear" w:color="auto" w:fill="auto"/>
            <w:vAlign w:val="center"/>
            <w:hideMark/>
          </w:tcPr>
          <w:p w14:paraId="4F0B4DFF"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7FBC008E"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6A6E4E61" w14:textId="77777777" w:rsidR="00FD43F0" w:rsidRPr="00FD43F0" w:rsidRDefault="00FD43F0" w:rsidP="00FD43F0">
            <w:pPr>
              <w:rPr>
                <w:sz w:val="13"/>
                <w:szCs w:val="13"/>
                <w:lang w:eastAsia="ru-RU"/>
              </w:rPr>
            </w:pPr>
          </w:p>
        </w:tc>
        <w:tc>
          <w:tcPr>
            <w:tcW w:w="1934" w:type="dxa"/>
            <w:tcBorders>
              <w:top w:val="nil"/>
              <w:left w:val="single" w:sz="4" w:space="0" w:color="C0C0C0"/>
              <w:bottom w:val="single" w:sz="4" w:space="0" w:color="C0C0C0"/>
              <w:right w:val="single" w:sz="4" w:space="0" w:color="C0C0C0"/>
            </w:tcBorders>
            <w:shd w:val="clear" w:color="000000" w:fill="B7DEE8"/>
            <w:vAlign w:val="center"/>
            <w:hideMark/>
          </w:tcPr>
          <w:p w14:paraId="24C1D6C0"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Расчетная предпринимательская прибыль</w:t>
            </w:r>
          </w:p>
        </w:tc>
        <w:tc>
          <w:tcPr>
            <w:tcW w:w="617" w:type="dxa"/>
            <w:tcBorders>
              <w:top w:val="nil"/>
              <w:left w:val="nil"/>
              <w:bottom w:val="single" w:sz="4" w:space="0" w:color="C0C0C0"/>
              <w:right w:val="single" w:sz="4" w:space="0" w:color="C0C0C0"/>
            </w:tcBorders>
            <w:shd w:val="clear" w:color="auto" w:fill="auto"/>
            <w:vAlign w:val="center"/>
            <w:hideMark/>
          </w:tcPr>
          <w:p w14:paraId="3B5852B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auto" w:fill="auto"/>
            <w:vAlign w:val="center"/>
            <w:hideMark/>
          </w:tcPr>
          <w:p w14:paraId="466A6E4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680" w:type="dxa"/>
            <w:tcBorders>
              <w:top w:val="nil"/>
              <w:left w:val="nil"/>
              <w:bottom w:val="single" w:sz="4" w:space="0" w:color="C0C0C0"/>
              <w:right w:val="single" w:sz="4" w:space="0" w:color="C0C0C0"/>
            </w:tcBorders>
            <w:shd w:val="clear" w:color="auto" w:fill="auto"/>
            <w:vAlign w:val="center"/>
            <w:hideMark/>
          </w:tcPr>
          <w:p w14:paraId="7C15894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1060" w:type="dxa"/>
            <w:tcBorders>
              <w:top w:val="nil"/>
              <w:left w:val="nil"/>
              <w:bottom w:val="single" w:sz="4" w:space="0" w:color="C0C0C0"/>
              <w:right w:val="single" w:sz="4" w:space="0" w:color="C0C0C0"/>
            </w:tcBorders>
            <w:shd w:val="clear" w:color="auto" w:fill="auto"/>
            <w:vAlign w:val="center"/>
            <w:hideMark/>
          </w:tcPr>
          <w:p w14:paraId="61409A26"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1060" w:type="dxa"/>
            <w:tcBorders>
              <w:top w:val="nil"/>
              <w:left w:val="nil"/>
              <w:bottom w:val="single" w:sz="4" w:space="0" w:color="C0C0C0"/>
              <w:right w:val="single" w:sz="4" w:space="0" w:color="C0C0C0"/>
            </w:tcBorders>
            <w:shd w:val="clear" w:color="auto" w:fill="auto"/>
            <w:vAlign w:val="center"/>
            <w:hideMark/>
          </w:tcPr>
          <w:p w14:paraId="06667B8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1156" w:type="dxa"/>
            <w:tcBorders>
              <w:top w:val="nil"/>
              <w:left w:val="nil"/>
              <w:bottom w:val="single" w:sz="4" w:space="0" w:color="C0C0C0"/>
              <w:right w:val="single" w:sz="4" w:space="0" w:color="C0C0C0"/>
            </w:tcBorders>
            <w:shd w:val="clear" w:color="auto" w:fill="auto"/>
            <w:vAlign w:val="center"/>
            <w:hideMark/>
          </w:tcPr>
          <w:p w14:paraId="249E783D"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1104" w:type="dxa"/>
            <w:tcBorders>
              <w:top w:val="nil"/>
              <w:left w:val="nil"/>
              <w:bottom w:val="single" w:sz="4" w:space="0" w:color="C0C0C0"/>
              <w:right w:val="single" w:sz="4" w:space="0" w:color="C0C0C0"/>
            </w:tcBorders>
            <w:shd w:val="clear" w:color="auto" w:fill="auto"/>
            <w:vAlign w:val="center"/>
            <w:hideMark/>
          </w:tcPr>
          <w:p w14:paraId="6E776F7C"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1156" w:type="dxa"/>
            <w:tcBorders>
              <w:top w:val="nil"/>
              <w:left w:val="nil"/>
              <w:bottom w:val="single" w:sz="4" w:space="0" w:color="C0C0C0"/>
              <w:right w:val="single" w:sz="4" w:space="0" w:color="C0C0C0"/>
            </w:tcBorders>
            <w:shd w:val="clear" w:color="auto" w:fill="auto"/>
            <w:vAlign w:val="center"/>
            <w:hideMark/>
          </w:tcPr>
          <w:p w14:paraId="76FCD224"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1099" w:type="dxa"/>
            <w:tcBorders>
              <w:top w:val="nil"/>
              <w:left w:val="nil"/>
              <w:bottom w:val="single" w:sz="4" w:space="0" w:color="C0C0C0"/>
              <w:right w:val="single" w:sz="4" w:space="0" w:color="C0C0C0"/>
            </w:tcBorders>
            <w:shd w:val="clear" w:color="auto" w:fill="auto"/>
            <w:vAlign w:val="center"/>
            <w:hideMark/>
          </w:tcPr>
          <w:p w14:paraId="5C16B712"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755" w:type="dxa"/>
            <w:tcBorders>
              <w:top w:val="nil"/>
              <w:left w:val="nil"/>
              <w:bottom w:val="single" w:sz="4" w:space="0" w:color="C0C0C0"/>
              <w:right w:val="single" w:sz="4" w:space="0" w:color="C0C0C0"/>
            </w:tcBorders>
            <w:shd w:val="clear" w:color="auto" w:fill="auto"/>
            <w:vAlign w:val="center"/>
            <w:hideMark/>
          </w:tcPr>
          <w:p w14:paraId="6E7A217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755" w:type="dxa"/>
            <w:tcBorders>
              <w:top w:val="nil"/>
              <w:left w:val="nil"/>
              <w:bottom w:val="single" w:sz="4" w:space="0" w:color="C0C0C0"/>
              <w:right w:val="single" w:sz="4" w:space="0" w:color="C0C0C0"/>
            </w:tcBorders>
            <w:shd w:val="clear" w:color="auto" w:fill="auto"/>
            <w:vAlign w:val="center"/>
            <w:hideMark/>
          </w:tcPr>
          <w:p w14:paraId="5E6238E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     </w:t>
            </w:r>
          </w:p>
        </w:tc>
        <w:tc>
          <w:tcPr>
            <w:tcW w:w="843" w:type="dxa"/>
            <w:tcBorders>
              <w:top w:val="nil"/>
              <w:left w:val="nil"/>
              <w:bottom w:val="nil"/>
              <w:right w:val="nil"/>
            </w:tcBorders>
            <w:shd w:val="clear" w:color="auto" w:fill="auto"/>
            <w:vAlign w:val="center"/>
            <w:hideMark/>
          </w:tcPr>
          <w:p w14:paraId="792DE722" w14:textId="77777777" w:rsidR="00FD43F0" w:rsidRPr="00FD43F0" w:rsidRDefault="00FD43F0" w:rsidP="00FD43F0">
            <w:pPr>
              <w:jc w:val="center"/>
              <w:rPr>
                <w:rFonts w:ascii="Tahoma" w:hAnsi="Tahoma" w:cs="Tahoma"/>
                <w:b/>
                <w:bCs/>
                <w:sz w:val="13"/>
                <w:szCs w:val="13"/>
                <w:lang w:eastAsia="ru-RU"/>
              </w:rPr>
            </w:pPr>
          </w:p>
        </w:tc>
        <w:tc>
          <w:tcPr>
            <w:tcW w:w="1410" w:type="dxa"/>
            <w:tcBorders>
              <w:top w:val="nil"/>
              <w:left w:val="nil"/>
              <w:bottom w:val="nil"/>
              <w:right w:val="nil"/>
            </w:tcBorders>
            <w:shd w:val="clear" w:color="auto" w:fill="auto"/>
            <w:vAlign w:val="center"/>
            <w:hideMark/>
          </w:tcPr>
          <w:p w14:paraId="7108EECC" w14:textId="77777777" w:rsidR="00FD43F0" w:rsidRPr="00FD43F0" w:rsidRDefault="00FD43F0" w:rsidP="00FD43F0">
            <w:pPr>
              <w:rPr>
                <w:sz w:val="13"/>
                <w:szCs w:val="13"/>
                <w:lang w:eastAsia="ru-RU"/>
              </w:rPr>
            </w:pPr>
          </w:p>
        </w:tc>
      </w:tr>
      <w:tr w:rsidR="00FD43F0" w:rsidRPr="00FD43F0" w14:paraId="69AA6B72" w14:textId="77777777" w:rsidTr="00FD43F0">
        <w:trPr>
          <w:trHeight w:val="224"/>
          <w:jc w:val="center"/>
        </w:trPr>
        <w:tc>
          <w:tcPr>
            <w:tcW w:w="283" w:type="dxa"/>
            <w:tcBorders>
              <w:top w:val="nil"/>
              <w:left w:val="nil"/>
              <w:bottom w:val="nil"/>
              <w:right w:val="nil"/>
            </w:tcBorders>
            <w:shd w:val="clear" w:color="auto" w:fill="auto"/>
            <w:vAlign w:val="center"/>
            <w:hideMark/>
          </w:tcPr>
          <w:p w14:paraId="584F5978" w14:textId="77777777" w:rsidR="00FD43F0" w:rsidRPr="00FD43F0" w:rsidRDefault="00FD43F0" w:rsidP="00FD43F0">
            <w:pPr>
              <w:rPr>
                <w:sz w:val="13"/>
                <w:szCs w:val="13"/>
                <w:lang w:eastAsia="ru-RU"/>
              </w:rPr>
            </w:pPr>
          </w:p>
        </w:tc>
        <w:tc>
          <w:tcPr>
            <w:tcW w:w="221" w:type="dxa"/>
            <w:tcBorders>
              <w:top w:val="nil"/>
              <w:left w:val="nil"/>
              <w:bottom w:val="nil"/>
              <w:right w:val="nil"/>
            </w:tcBorders>
            <w:shd w:val="clear" w:color="auto" w:fill="auto"/>
            <w:vAlign w:val="center"/>
            <w:hideMark/>
          </w:tcPr>
          <w:p w14:paraId="772828EE" w14:textId="77777777" w:rsidR="00FD43F0" w:rsidRPr="00FD43F0" w:rsidRDefault="00FD43F0" w:rsidP="00FD43F0">
            <w:pPr>
              <w:rPr>
                <w:sz w:val="13"/>
                <w:szCs w:val="13"/>
                <w:lang w:eastAsia="ru-RU"/>
              </w:rPr>
            </w:pPr>
          </w:p>
        </w:tc>
        <w:tc>
          <w:tcPr>
            <w:tcW w:w="489" w:type="dxa"/>
            <w:tcBorders>
              <w:top w:val="nil"/>
              <w:left w:val="nil"/>
              <w:bottom w:val="nil"/>
              <w:right w:val="nil"/>
            </w:tcBorders>
            <w:shd w:val="clear" w:color="auto" w:fill="auto"/>
            <w:vAlign w:val="center"/>
            <w:hideMark/>
          </w:tcPr>
          <w:p w14:paraId="5AB73895" w14:textId="77777777" w:rsidR="00FD43F0" w:rsidRPr="00FD43F0" w:rsidRDefault="00FD43F0" w:rsidP="00FD43F0">
            <w:pPr>
              <w:rPr>
                <w:sz w:val="13"/>
                <w:szCs w:val="13"/>
                <w:lang w:eastAsia="ru-RU"/>
              </w:rPr>
            </w:pPr>
          </w:p>
        </w:tc>
        <w:tc>
          <w:tcPr>
            <w:tcW w:w="1934" w:type="dxa"/>
            <w:tcBorders>
              <w:top w:val="nil"/>
              <w:left w:val="single" w:sz="4" w:space="0" w:color="C0C0C0"/>
              <w:bottom w:val="single" w:sz="4" w:space="0" w:color="C0C0C0"/>
              <w:right w:val="single" w:sz="4" w:space="0" w:color="C0C0C0"/>
            </w:tcBorders>
            <w:shd w:val="clear" w:color="auto" w:fill="auto"/>
            <w:vAlign w:val="center"/>
            <w:hideMark/>
          </w:tcPr>
          <w:p w14:paraId="42028B5D" w14:textId="77777777" w:rsidR="00FD43F0" w:rsidRPr="00FD43F0" w:rsidRDefault="00FD43F0" w:rsidP="00FD43F0">
            <w:pPr>
              <w:rPr>
                <w:rFonts w:ascii="Tahoma" w:hAnsi="Tahoma" w:cs="Tahoma"/>
                <w:b/>
                <w:bCs/>
                <w:sz w:val="13"/>
                <w:szCs w:val="13"/>
                <w:lang w:eastAsia="ru-RU"/>
              </w:rPr>
            </w:pPr>
            <w:r w:rsidRPr="00FD43F0">
              <w:rPr>
                <w:rFonts w:ascii="Tahoma" w:hAnsi="Tahoma" w:cs="Tahoma"/>
                <w:b/>
                <w:bCs/>
                <w:sz w:val="13"/>
                <w:szCs w:val="13"/>
                <w:lang w:eastAsia="ru-RU"/>
              </w:rPr>
              <w:t>ВСЕГО:</w:t>
            </w:r>
          </w:p>
        </w:tc>
        <w:tc>
          <w:tcPr>
            <w:tcW w:w="617" w:type="dxa"/>
            <w:tcBorders>
              <w:top w:val="nil"/>
              <w:left w:val="nil"/>
              <w:bottom w:val="single" w:sz="4" w:space="0" w:color="C0C0C0"/>
              <w:right w:val="single" w:sz="4" w:space="0" w:color="C0C0C0"/>
            </w:tcBorders>
            <w:shd w:val="clear" w:color="auto" w:fill="auto"/>
            <w:vAlign w:val="center"/>
            <w:hideMark/>
          </w:tcPr>
          <w:p w14:paraId="76A94373"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тыс руб</w:t>
            </w:r>
          </w:p>
        </w:tc>
        <w:tc>
          <w:tcPr>
            <w:tcW w:w="1465" w:type="dxa"/>
            <w:tcBorders>
              <w:top w:val="nil"/>
              <w:left w:val="nil"/>
              <w:bottom w:val="single" w:sz="4" w:space="0" w:color="C0C0C0"/>
              <w:right w:val="single" w:sz="4" w:space="0" w:color="C0C0C0"/>
            </w:tcBorders>
            <w:shd w:val="clear" w:color="auto" w:fill="auto"/>
            <w:vAlign w:val="center"/>
            <w:hideMark/>
          </w:tcPr>
          <w:p w14:paraId="568D9CB8"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2 029,78   </w:t>
            </w:r>
          </w:p>
        </w:tc>
        <w:tc>
          <w:tcPr>
            <w:tcW w:w="680" w:type="dxa"/>
            <w:tcBorders>
              <w:top w:val="nil"/>
              <w:left w:val="nil"/>
              <w:bottom w:val="single" w:sz="4" w:space="0" w:color="C0C0C0"/>
              <w:right w:val="single" w:sz="4" w:space="0" w:color="C0C0C0"/>
            </w:tcBorders>
            <w:shd w:val="clear" w:color="auto" w:fill="auto"/>
            <w:vAlign w:val="center"/>
            <w:hideMark/>
          </w:tcPr>
          <w:p w14:paraId="11C2281F" w14:textId="76B71A5D"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2 085,28   </w:t>
            </w:r>
          </w:p>
        </w:tc>
        <w:tc>
          <w:tcPr>
            <w:tcW w:w="1060" w:type="dxa"/>
            <w:tcBorders>
              <w:top w:val="nil"/>
              <w:left w:val="nil"/>
              <w:bottom w:val="single" w:sz="4" w:space="0" w:color="C0C0C0"/>
              <w:right w:val="single" w:sz="4" w:space="0" w:color="C0C0C0"/>
            </w:tcBorders>
            <w:shd w:val="clear" w:color="auto" w:fill="auto"/>
            <w:vAlign w:val="center"/>
            <w:hideMark/>
          </w:tcPr>
          <w:p w14:paraId="6089E89A"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2 255,85   </w:t>
            </w:r>
          </w:p>
        </w:tc>
        <w:tc>
          <w:tcPr>
            <w:tcW w:w="1060" w:type="dxa"/>
            <w:tcBorders>
              <w:top w:val="nil"/>
              <w:left w:val="nil"/>
              <w:bottom w:val="single" w:sz="4" w:space="0" w:color="C0C0C0"/>
              <w:right w:val="single" w:sz="4" w:space="0" w:color="C0C0C0"/>
            </w:tcBorders>
            <w:shd w:val="clear" w:color="auto" w:fill="auto"/>
            <w:vAlign w:val="center"/>
            <w:hideMark/>
          </w:tcPr>
          <w:p w14:paraId="25AD56C1"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2 542,96   </w:t>
            </w:r>
          </w:p>
        </w:tc>
        <w:tc>
          <w:tcPr>
            <w:tcW w:w="1156" w:type="dxa"/>
            <w:tcBorders>
              <w:top w:val="nil"/>
              <w:left w:val="nil"/>
              <w:bottom w:val="single" w:sz="4" w:space="0" w:color="C0C0C0"/>
              <w:right w:val="single" w:sz="4" w:space="0" w:color="C0C0C0"/>
            </w:tcBorders>
            <w:shd w:val="clear" w:color="auto" w:fill="auto"/>
            <w:vAlign w:val="center"/>
            <w:hideMark/>
          </w:tcPr>
          <w:p w14:paraId="05E5F8CB"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251,63   </w:t>
            </w:r>
          </w:p>
        </w:tc>
        <w:tc>
          <w:tcPr>
            <w:tcW w:w="1104" w:type="dxa"/>
            <w:tcBorders>
              <w:top w:val="nil"/>
              <w:left w:val="nil"/>
              <w:bottom w:val="single" w:sz="4" w:space="0" w:color="C0C0C0"/>
              <w:right w:val="single" w:sz="4" w:space="0" w:color="C0C0C0"/>
            </w:tcBorders>
            <w:shd w:val="clear" w:color="auto" w:fill="auto"/>
            <w:vAlign w:val="center"/>
            <w:hideMark/>
          </w:tcPr>
          <w:p w14:paraId="62862C95"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2 794,58   </w:t>
            </w:r>
          </w:p>
        </w:tc>
        <w:tc>
          <w:tcPr>
            <w:tcW w:w="1156" w:type="dxa"/>
            <w:tcBorders>
              <w:top w:val="nil"/>
              <w:left w:val="nil"/>
              <w:bottom w:val="single" w:sz="4" w:space="0" w:color="C0C0C0"/>
              <w:right w:val="single" w:sz="4" w:space="0" w:color="C0C0C0"/>
            </w:tcBorders>
            <w:shd w:val="clear" w:color="auto" w:fill="auto"/>
            <w:vAlign w:val="center"/>
            <w:hideMark/>
          </w:tcPr>
          <w:p w14:paraId="506929BE"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91,29   </w:t>
            </w:r>
          </w:p>
        </w:tc>
        <w:tc>
          <w:tcPr>
            <w:tcW w:w="1099" w:type="dxa"/>
            <w:tcBorders>
              <w:top w:val="nil"/>
              <w:left w:val="nil"/>
              <w:bottom w:val="single" w:sz="4" w:space="0" w:color="C0C0C0"/>
              <w:right w:val="single" w:sz="4" w:space="0" w:color="C0C0C0"/>
            </w:tcBorders>
            <w:shd w:val="clear" w:color="auto" w:fill="auto"/>
            <w:vAlign w:val="center"/>
            <w:hideMark/>
          </w:tcPr>
          <w:p w14:paraId="6D734127" w14:textId="77777777"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2 634,25   </w:t>
            </w:r>
          </w:p>
        </w:tc>
        <w:tc>
          <w:tcPr>
            <w:tcW w:w="755" w:type="dxa"/>
            <w:tcBorders>
              <w:top w:val="nil"/>
              <w:left w:val="nil"/>
              <w:bottom w:val="single" w:sz="4" w:space="0" w:color="C0C0C0"/>
              <w:right w:val="single" w:sz="4" w:space="0" w:color="C0C0C0"/>
            </w:tcBorders>
            <w:shd w:val="clear" w:color="auto" w:fill="auto"/>
            <w:vAlign w:val="center"/>
            <w:hideMark/>
          </w:tcPr>
          <w:p w14:paraId="79975AEB" w14:textId="5461E9B0"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1 238,81   </w:t>
            </w:r>
          </w:p>
        </w:tc>
        <w:tc>
          <w:tcPr>
            <w:tcW w:w="755" w:type="dxa"/>
            <w:tcBorders>
              <w:top w:val="nil"/>
              <w:left w:val="nil"/>
              <w:bottom w:val="single" w:sz="4" w:space="0" w:color="C0C0C0"/>
              <w:right w:val="single" w:sz="4" w:space="0" w:color="C0C0C0"/>
            </w:tcBorders>
            <w:shd w:val="clear" w:color="auto" w:fill="auto"/>
            <w:vAlign w:val="center"/>
            <w:hideMark/>
          </w:tcPr>
          <w:p w14:paraId="3E87DCFC" w14:textId="0C28FFC2" w:rsidR="00FD43F0" w:rsidRPr="00FD43F0" w:rsidRDefault="00FD43F0" w:rsidP="00FD43F0">
            <w:pPr>
              <w:jc w:val="center"/>
              <w:rPr>
                <w:rFonts w:ascii="Tahoma" w:hAnsi="Tahoma" w:cs="Tahoma"/>
                <w:b/>
                <w:bCs/>
                <w:sz w:val="13"/>
                <w:szCs w:val="13"/>
                <w:lang w:eastAsia="ru-RU"/>
              </w:rPr>
            </w:pPr>
            <w:r w:rsidRPr="00FD43F0">
              <w:rPr>
                <w:rFonts w:ascii="Tahoma" w:hAnsi="Tahoma" w:cs="Tahoma"/>
                <w:b/>
                <w:bCs/>
                <w:sz w:val="13"/>
                <w:szCs w:val="13"/>
                <w:lang w:eastAsia="ru-RU"/>
              </w:rPr>
              <w:t xml:space="preserve">   1 395,44   </w:t>
            </w:r>
          </w:p>
        </w:tc>
        <w:tc>
          <w:tcPr>
            <w:tcW w:w="843" w:type="dxa"/>
            <w:tcBorders>
              <w:top w:val="nil"/>
              <w:left w:val="nil"/>
              <w:bottom w:val="nil"/>
              <w:right w:val="nil"/>
            </w:tcBorders>
            <w:shd w:val="clear" w:color="auto" w:fill="auto"/>
            <w:vAlign w:val="center"/>
            <w:hideMark/>
          </w:tcPr>
          <w:p w14:paraId="7D3593DF" w14:textId="77777777" w:rsidR="00FD43F0" w:rsidRPr="00FD43F0" w:rsidRDefault="00FD43F0" w:rsidP="00FD43F0">
            <w:pPr>
              <w:jc w:val="center"/>
              <w:rPr>
                <w:rFonts w:ascii="Tahoma" w:hAnsi="Tahoma" w:cs="Tahoma"/>
                <w:b/>
                <w:bCs/>
                <w:sz w:val="13"/>
                <w:szCs w:val="13"/>
                <w:lang w:eastAsia="ru-RU"/>
              </w:rPr>
            </w:pPr>
          </w:p>
        </w:tc>
        <w:tc>
          <w:tcPr>
            <w:tcW w:w="1410" w:type="dxa"/>
            <w:tcBorders>
              <w:top w:val="nil"/>
              <w:left w:val="nil"/>
              <w:bottom w:val="nil"/>
              <w:right w:val="nil"/>
            </w:tcBorders>
            <w:shd w:val="clear" w:color="auto" w:fill="auto"/>
            <w:vAlign w:val="center"/>
            <w:hideMark/>
          </w:tcPr>
          <w:p w14:paraId="0B76DA89" w14:textId="77777777" w:rsidR="00FD43F0" w:rsidRPr="00FD43F0" w:rsidRDefault="00FD43F0" w:rsidP="00FD43F0">
            <w:pPr>
              <w:rPr>
                <w:sz w:val="13"/>
                <w:szCs w:val="13"/>
                <w:lang w:eastAsia="ru-RU"/>
              </w:rPr>
            </w:pPr>
          </w:p>
        </w:tc>
      </w:tr>
    </w:tbl>
    <w:p w14:paraId="1532F435" w14:textId="5ECF4CB3" w:rsidR="00F6493A" w:rsidRDefault="00F6493A" w:rsidP="00F6493A">
      <w:pPr>
        <w:jc w:val="both"/>
        <w:rPr>
          <w:bCs/>
          <w:sz w:val="23"/>
          <w:szCs w:val="23"/>
        </w:rPr>
      </w:pPr>
    </w:p>
    <w:p w14:paraId="51BE58C0" w14:textId="77777777" w:rsidR="00F6493A" w:rsidRDefault="00F6493A" w:rsidP="00F6493A">
      <w:pPr>
        <w:ind w:left="4111" w:firstLine="7060"/>
        <w:jc w:val="both"/>
        <w:rPr>
          <w:bCs/>
          <w:sz w:val="23"/>
          <w:szCs w:val="23"/>
        </w:rPr>
      </w:pPr>
    </w:p>
    <w:p w14:paraId="6B41B914" w14:textId="77777777" w:rsidR="00F6493A" w:rsidRDefault="00F6493A" w:rsidP="00F6493A">
      <w:pPr>
        <w:ind w:left="-1673" w:firstLine="7060"/>
        <w:jc w:val="both"/>
        <w:rPr>
          <w:bCs/>
          <w:sz w:val="23"/>
          <w:szCs w:val="23"/>
        </w:rPr>
        <w:sectPr w:rsidR="00F6493A" w:rsidSect="00F6493A">
          <w:pgSz w:w="16838" w:h="11906" w:orient="landscape" w:code="9"/>
          <w:pgMar w:top="851" w:right="1134" w:bottom="851" w:left="992" w:header="720" w:footer="720" w:gutter="0"/>
          <w:cols w:space="720"/>
          <w:titlePg/>
          <w:docGrid w:linePitch="326"/>
        </w:sectPr>
      </w:pPr>
    </w:p>
    <w:p w14:paraId="325C2FEC" w14:textId="7FDA0D6B" w:rsidR="00F6493A" w:rsidRPr="00BE4EE9" w:rsidRDefault="00F6493A" w:rsidP="00F6493A">
      <w:pPr>
        <w:ind w:left="-1673" w:firstLine="12730"/>
        <w:jc w:val="both"/>
        <w:rPr>
          <w:bCs/>
          <w:sz w:val="23"/>
          <w:szCs w:val="23"/>
        </w:rPr>
      </w:pPr>
      <w:r w:rsidRPr="00BE4EE9">
        <w:rPr>
          <w:bCs/>
          <w:sz w:val="23"/>
          <w:szCs w:val="23"/>
        </w:rPr>
        <w:lastRenderedPageBreak/>
        <w:t xml:space="preserve">Приложение № </w:t>
      </w:r>
      <w:r>
        <w:rPr>
          <w:bCs/>
          <w:sz w:val="23"/>
          <w:szCs w:val="23"/>
        </w:rPr>
        <w:t>9</w:t>
      </w:r>
      <w:r w:rsidRPr="00BE4EE9">
        <w:rPr>
          <w:bCs/>
          <w:sz w:val="23"/>
          <w:szCs w:val="23"/>
        </w:rPr>
        <w:t xml:space="preserve"> к протоколу № 5</w:t>
      </w:r>
      <w:r>
        <w:rPr>
          <w:bCs/>
          <w:sz w:val="23"/>
          <w:szCs w:val="23"/>
        </w:rPr>
        <w:t>7</w:t>
      </w:r>
    </w:p>
    <w:p w14:paraId="15A750CC" w14:textId="77777777" w:rsidR="00F6493A" w:rsidRPr="00BE4EE9" w:rsidRDefault="00F6493A" w:rsidP="00F6493A">
      <w:pPr>
        <w:ind w:left="-1673" w:firstLine="12730"/>
        <w:jc w:val="both"/>
        <w:rPr>
          <w:bCs/>
          <w:sz w:val="23"/>
          <w:szCs w:val="23"/>
        </w:rPr>
      </w:pPr>
      <w:r>
        <w:rPr>
          <w:bCs/>
          <w:sz w:val="23"/>
          <w:szCs w:val="23"/>
        </w:rPr>
        <w:t>з</w:t>
      </w:r>
      <w:r w:rsidRPr="00BE4EE9">
        <w:rPr>
          <w:bCs/>
          <w:sz w:val="23"/>
          <w:szCs w:val="23"/>
        </w:rPr>
        <w:t>аседания Правления региональной</w:t>
      </w:r>
    </w:p>
    <w:p w14:paraId="4ED35057" w14:textId="77777777" w:rsidR="00F6493A" w:rsidRPr="00BE4EE9" w:rsidRDefault="00F6493A" w:rsidP="00F6493A">
      <w:pPr>
        <w:ind w:left="-1673" w:firstLine="12730"/>
        <w:jc w:val="both"/>
        <w:rPr>
          <w:bCs/>
          <w:sz w:val="23"/>
          <w:szCs w:val="23"/>
        </w:rPr>
      </w:pPr>
      <w:r w:rsidRPr="00BE4EE9">
        <w:rPr>
          <w:bCs/>
          <w:sz w:val="23"/>
          <w:szCs w:val="23"/>
        </w:rPr>
        <w:t>энергетической комиссии</w:t>
      </w:r>
    </w:p>
    <w:p w14:paraId="1BBDF638" w14:textId="77777777" w:rsidR="00F6493A" w:rsidRDefault="00F6493A" w:rsidP="00F6493A">
      <w:pPr>
        <w:ind w:left="-1673" w:firstLine="12730"/>
        <w:jc w:val="both"/>
        <w:rPr>
          <w:bCs/>
          <w:sz w:val="23"/>
          <w:szCs w:val="23"/>
        </w:rPr>
      </w:pPr>
      <w:r w:rsidRPr="00BE4EE9">
        <w:rPr>
          <w:bCs/>
          <w:sz w:val="23"/>
          <w:szCs w:val="23"/>
        </w:rPr>
        <w:t xml:space="preserve">Кемеровской области от </w:t>
      </w:r>
      <w:r>
        <w:rPr>
          <w:bCs/>
          <w:sz w:val="23"/>
          <w:szCs w:val="23"/>
        </w:rPr>
        <w:t>13</w:t>
      </w:r>
      <w:r w:rsidRPr="00BE4EE9">
        <w:rPr>
          <w:bCs/>
          <w:sz w:val="23"/>
          <w:szCs w:val="23"/>
        </w:rPr>
        <w:t>.0</w:t>
      </w:r>
      <w:r>
        <w:rPr>
          <w:bCs/>
          <w:sz w:val="23"/>
          <w:szCs w:val="23"/>
        </w:rPr>
        <w:t>8</w:t>
      </w:r>
      <w:r w:rsidRPr="00BE4EE9">
        <w:rPr>
          <w:bCs/>
          <w:sz w:val="23"/>
          <w:szCs w:val="23"/>
        </w:rPr>
        <w:t>.2019</w:t>
      </w:r>
    </w:p>
    <w:p w14:paraId="2397C1C4" w14:textId="77777777" w:rsidR="00F6493A" w:rsidRDefault="00F6493A" w:rsidP="00F6493A">
      <w:pPr>
        <w:tabs>
          <w:tab w:val="left" w:pos="0"/>
          <w:tab w:val="left" w:pos="3052"/>
        </w:tabs>
        <w:ind w:left="3544"/>
      </w:pPr>
    </w:p>
    <w:p w14:paraId="0FF146FC" w14:textId="77777777" w:rsidR="00F6493A" w:rsidRPr="007C52A9" w:rsidRDefault="00F6493A" w:rsidP="00F6493A">
      <w:pPr>
        <w:tabs>
          <w:tab w:val="left" w:pos="0"/>
          <w:tab w:val="left" w:pos="3052"/>
        </w:tabs>
        <w:ind w:left="3544"/>
      </w:pPr>
    </w:p>
    <w:p w14:paraId="363CEFAA" w14:textId="77777777" w:rsidR="00F6493A" w:rsidRPr="002032FC" w:rsidRDefault="00F6493A" w:rsidP="00F6493A">
      <w:pPr>
        <w:jc w:val="center"/>
        <w:rPr>
          <w:b/>
          <w:sz w:val="28"/>
          <w:szCs w:val="28"/>
        </w:rPr>
      </w:pPr>
      <w:r w:rsidRPr="00CC5C1A">
        <w:rPr>
          <w:b/>
          <w:sz w:val="28"/>
          <w:szCs w:val="28"/>
        </w:rPr>
        <w:t xml:space="preserve">Одноставочные тарифы </w:t>
      </w:r>
      <w:r w:rsidRPr="002032FC">
        <w:rPr>
          <w:b/>
          <w:sz w:val="28"/>
          <w:szCs w:val="28"/>
        </w:rPr>
        <w:t xml:space="preserve">на техническую воду </w:t>
      </w:r>
    </w:p>
    <w:p w14:paraId="5AC3167C" w14:textId="77777777" w:rsidR="00F6493A" w:rsidRPr="002032FC" w:rsidRDefault="00F6493A" w:rsidP="00F6493A">
      <w:pPr>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ГРЭС)</w:t>
      </w:r>
      <w:r w:rsidRPr="00B634D2">
        <w:rPr>
          <w:b/>
          <w:sz w:val="28"/>
          <w:szCs w:val="28"/>
        </w:rPr>
        <w:t xml:space="preserve"> (г. </w:t>
      </w:r>
      <w:r>
        <w:rPr>
          <w:b/>
          <w:sz w:val="28"/>
          <w:szCs w:val="28"/>
        </w:rPr>
        <w:t>Кемерово</w:t>
      </w:r>
      <w:r w:rsidRPr="00B634D2">
        <w:rPr>
          <w:b/>
          <w:sz w:val="28"/>
          <w:szCs w:val="28"/>
        </w:rPr>
        <w:t>)</w:t>
      </w:r>
    </w:p>
    <w:p w14:paraId="09428910" w14:textId="77777777" w:rsidR="00F6493A" w:rsidRDefault="00F6493A" w:rsidP="00F6493A">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5890E182" w14:textId="77777777" w:rsidR="00F6493A" w:rsidRDefault="00F6493A" w:rsidP="00F6493A">
      <w:pPr>
        <w:jc w:val="center"/>
        <w:rPr>
          <w:b/>
          <w:sz w:val="28"/>
          <w:szCs w:val="28"/>
        </w:rPr>
      </w:pPr>
    </w:p>
    <w:tbl>
      <w:tblPr>
        <w:tblW w:w="15452" w:type="dxa"/>
        <w:tblInd w:w="-5" w:type="dxa"/>
        <w:tblLayout w:type="fixed"/>
        <w:tblLook w:val="04A0" w:firstRow="1" w:lastRow="0" w:firstColumn="1" w:lastColumn="0" w:noHBand="0" w:noVBand="1"/>
      </w:tblPr>
      <w:tblGrid>
        <w:gridCol w:w="2410"/>
        <w:gridCol w:w="1276"/>
        <w:gridCol w:w="1276"/>
        <w:gridCol w:w="1276"/>
        <w:gridCol w:w="1276"/>
        <w:gridCol w:w="1276"/>
        <w:gridCol w:w="1417"/>
        <w:gridCol w:w="1276"/>
        <w:gridCol w:w="1276"/>
        <w:gridCol w:w="1277"/>
        <w:gridCol w:w="1416"/>
      </w:tblGrid>
      <w:tr w:rsidR="00F6493A" w:rsidRPr="00EA2512" w14:paraId="7B7ADBC3" w14:textId="77777777" w:rsidTr="00F6493A">
        <w:trPr>
          <w:trHeight w:val="495"/>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2828FE" w14:textId="77777777" w:rsidR="00F6493A" w:rsidRPr="00EA2512" w:rsidRDefault="00F6493A" w:rsidP="00F6493A">
            <w:pPr>
              <w:jc w:val="center"/>
              <w:rPr>
                <w:color w:val="000000"/>
                <w:sz w:val="28"/>
                <w:szCs w:val="28"/>
                <w:lang w:eastAsia="ru-RU"/>
              </w:rPr>
            </w:pPr>
            <w:r w:rsidRPr="00EA2512">
              <w:rPr>
                <w:color w:val="000000"/>
                <w:sz w:val="28"/>
                <w:szCs w:val="28"/>
                <w:lang w:eastAsia="ru-RU"/>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24B98047" w14:textId="77777777" w:rsidR="00F6493A" w:rsidRPr="00EA2512" w:rsidRDefault="00F6493A" w:rsidP="00F6493A">
            <w:pPr>
              <w:jc w:val="center"/>
              <w:rPr>
                <w:color w:val="000000"/>
                <w:sz w:val="28"/>
                <w:szCs w:val="28"/>
                <w:lang w:eastAsia="ru-RU"/>
              </w:rPr>
            </w:pPr>
            <w:r w:rsidRPr="00EA2512">
              <w:rPr>
                <w:color w:val="000000"/>
                <w:sz w:val="28"/>
                <w:szCs w:val="28"/>
                <w:lang w:eastAsia="ru-RU"/>
              </w:rPr>
              <w:t>Тариф, руб./м</w:t>
            </w:r>
            <w:r w:rsidRPr="00EA2512">
              <w:rPr>
                <w:color w:val="000000"/>
                <w:sz w:val="28"/>
                <w:szCs w:val="28"/>
                <w:vertAlign w:val="superscript"/>
                <w:lang w:eastAsia="ru-RU"/>
              </w:rPr>
              <w:t>3</w:t>
            </w:r>
          </w:p>
        </w:tc>
      </w:tr>
      <w:tr w:rsidR="00F6493A" w:rsidRPr="00EA2512" w14:paraId="3B6B2E44" w14:textId="77777777" w:rsidTr="00F6493A">
        <w:trPr>
          <w:trHeight w:val="403"/>
        </w:trPr>
        <w:tc>
          <w:tcPr>
            <w:tcW w:w="2410" w:type="dxa"/>
            <w:vMerge/>
            <w:tcBorders>
              <w:top w:val="single" w:sz="4" w:space="0" w:color="auto"/>
              <w:left w:val="single" w:sz="4" w:space="0" w:color="auto"/>
              <w:bottom w:val="single" w:sz="4" w:space="0" w:color="auto"/>
              <w:right w:val="single" w:sz="4" w:space="0" w:color="auto"/>
            </w:tcBorders>
            <w:vAlign w:val="center"/>
          </w:tcPr>
          <w:p w14:paraId="334DBBFB" w14:textId="77777777" w:rsidR="00F6493A" w:rsidRPr="00EA2512" w:rsidRDefault="00F6493A" w:rsidP="00F6493A">
            <w:pPr>
              <w:rPr>
                <w:color w:val="000000"/>
                <w:sz w:val="28"/>
                <w:szCs w:val="28"/>
                <w:lang w:eastAsia="ru-RU"/>
              </w:rPr>
            </w:pPr>
          </w:p>
        </w:tc>
        <w:tc>
          <w:tcPr>
            <w:tcW w:w="2552" w:type="dxa"/>
            <w:gridSpan w:val="2"/>
            <w:tcBorders>
              <w:top w:val="nil"/>
              <w:left w:val="nil"/>
              <w:bottom w:val="single" w:sz="4" w:space="0" w:color="auto"/>
              <w:right w:val="single" w:sz="4" w:space="0" w:color="auto"/>
            </w:tcBorders>
            <w:shd w:val="clear" w:color="000000" w:fill="FFFFFF"/>
            <w:vAlign w:val="center"/>
          </w:tcPr>
          <w:p w14:paraId="483154A4" w14:textId="77777777" w:rsidR="00F6493A" w:rsidRPr="00EA2512" w:rsidRDefault="00F6493A" w:rsidP="00F6493A">
            <w:pPr>
              <w:jc w:val="center"/>
              <w:rPr>
                <w:color w:val="000000"/>
                <w:sz w:val="28"/>
                <w:szCs w:val="28"/>
                <w:lang w:eastAsia="ru-RU"/>
              </w:rPr>
            </w:pPr>
            <w:r>
              <w:rPr>
                <w:color w:val="000000"/>
                <w:sz w:val="28"/>
                <w:szCs w:val="28"/>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2788E3DB" w14:textId="77777777" w:rsidR="00F6493A" w:rsidRPr="00EA2512" w:rsidRDefault="00F6493A" w:rsidP="00F6493A">
            <w:pPr>
              <w:jc w:val="center"/>
              <w:rPr>
                <w:color w:val="000000"/>
                <w:sz w:val="28"/>
                <w:szCs w:val="28"/>
                <w:lang w:eastAsia="ru-RU"/>
              </w:rPr>
            </w:pPr>
            <w:r>
              <w:rPr>
                <w:color w:val="000000"/>
                <w:sz w:val="28"/>
                <w:szCs w:val="28"/>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499A1EF3" w14:textId="77777777" w:rsidR="00F6493A" w:rsidRPr="00EA2512" w:rsidRDefault="00F6493A" w:rsidP="00F6493A">
            <w:pPr>
              <w:jc w:val="center"/>
              <w:rPr>
                <w:color w:val="000000"/>
                <w:sz w:val="28"/>
                <w:szCs w:val="28"/>
                <w:lang w:eastAsia="ru-RU"/>
              </w:rPr>
            </w:pPr>
            <w:r>
              <w:rPr>
                <w:color w:val="000000"/>
                <w:sz w:val="28"/>
                <w:szCs w:val="28"/>
                <w:lang w:eastAsia="ru-RU"/>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38A23AAD" w14:textId="77777777" w:rsidR="00F6493A" w:rsidRDefault="00F6493A" w:rsidP="00F6493A">
            <w:pPr>
              <w:jc w:val="center"/>
              <w:rPr>
                <w:color w:val="000000"/>
                <w:sz w:val="28"/>
                <w:szCs w:val="28"/>
                <w:lang w:eastAsia="ru-RU"/>
              </w:rPr>
            </w:pPr>
            <w:r>
              <w:rPr>
                <w:color w:val="000000"/>
                <w:sz w:val="28"/>
                <w:szCs w:val="28"/>
                <w:lang w:eastAsia="ru-RU"/>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42B1D5FD" w14:textId="77777777" w:rsidR="00F6493A" w:rsidRDefault="00F6493A" w:rsidP="00F6493A">
            <w:pPr>
              <w:jc w:val="center"/>
              <w:rPr>
                <w:color w:val="000000"/>
                <w:sz w:val="28"/>
                <w:szCs w:val="28"/>
                <w:lang w:eastAsia="ru-RU"/>
              </w:rPr>
            </w:pPr>
            <w:r>
              <w:rPr>
                <w:color w:val="000000"/>
                <w:sz w:val="28"/>
                <w:szCs w:val="28"/>
                <w:lang w:eastAsia="ru-RU"/>
              </w:rPr>
              <w:t>2023 год</w:t>
            </w:r>
          </w:p>
        </w:tc>
      </w:tr>
      <w:tr w:rsidR="00F6493A" w:rsidRPr="00EA2512" w14:paraId="60D75BAD" w14:textId="77777777" w:rsidTr="00F6493A">
        <w:trPr>
          <w:trHeight w:val="88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9DABB00" w14:textId="77777777" w:rsidR="00F6493A" w:rsidRPr="00EA2512" w:rsidRDefault="00F6493A" w:rsidP="00F6493A">
            <w:pPr>
              <w:rPr>
                <w:color w:val="000000"/>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7744AFBC" w14:textId="77777777" w:rsidR="00F6493A" w:rsidRDefault="00F6493A" w:rsidP="00F6493A">
            <w:pPr>
              <w:jc w:val="center"/>
              <w:rPr>
                <w:color w:val="000000"/>
                <w:sz w:val="28"/>
                <w:szCs w:val="28"/>
                <w:lang w:eastAsia="ru-RU"/>
              </w:rPr>
            </w:pPr>
            <w:r w:rsidRPr="00EA2512">
              <w:rPr>
                <w:color w:val="000000"/>
                <w:sz w:val="28"/>
                <w:szCs w:val="28"/>
                <w:lang w:eastAsia="ru-RU"/>
              </w:rPr>
              <w:t xml:space="preserve">с 01.01. </w:t>
            </w:r>
          </w:p>
          <w:p w14:paraId="2116BD1B" w14:textId="77777777" w:rsidR="00F6493A" w:rsidRPr="00EA2512" w:rsidRDefault="00F6493A" w:rsidP="00F6493A">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0616764" w14:textId="77777777" w:rsidR="00F6493A" w:rsidRPr="00EA2512" w:rsidRDefault="00F6493A" w:rsidP="00F6493A">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3C80BBF" w14:textId="77777777" w:rsidR="00F6493A" w:rsidRDefault="00F6493A" w:rsidP="00F6493A">
            <w:pPr>
              <w:jc w:val="center"/>
              <w:rPr>
                <w:color w:val="000000"/>
                <w:sz w:val="28"/>
                <w:szCs w:val="28"/>
                <w:lang w:eastAsia="ru-RU"/>
              </w:rPr>
            </w:pPr>
            <w:r w:rsidRPr="00EA2512">
              <w:rPr>
                <w:color w:val="000000"/>
                <w:sz w:val="28"/>
                <w:szCs w:val="28"/>
                <w:lang w:eastAsia="ru-RU"/>
              </w:rPr>
              <w:t xml:space="preserve">с 01.01. </w:t>
            </w:r>
          </w:p>
          <w:p w14:paraId="1C775C82" w14:textId="77777777" w:rsidR="00F6493A" w:rsidRPr="00EA2512" w:rsidRDefault="00F6493A" w:rsidP="00F6493A">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2A2498FB" w14:textId="77777777" w:rsidR="00F6493A" w:rsidRPr="00EA2512" w:rsidRDefault="00F6493A" w:rsidP="00F6493A">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90DA009" w14:textId="77777777" w:rsidR="00F6493A" w:rsidRDefault="00F6493A" w:rsidP="00F6493A">
            <w:pPr>
              <w:jc w:val="center"/>
              <w:rPr>
                <w:color w:val="000000"/>
                <w:sz w:val="28"/>
                <w:szCs w:val="28"/>
                <w:lang w:eastAsia="ru-RU"/>
              </w:rPr>
            </w:pPr>
            <w:r w:rsidRPr="00EA2512">
              <w:rPr>
                <w:color w:val="000000"/>
                <w:sz w:val="28"/>
                <w:szCs w:val="28"/>
                <w:lang w:eastAsia="ru-RU"/>
              </w:rPr>
              <w:t xml:space="preserve">с 01.01. </w:t>
            </w:r>
          </w:p>
          <w:p w14:paraId="7AC164B7" w14:textId="77777777" w:rsidR="00F6493A" w:rsidRPr="00EA2512" w:rsidRDefault="00F6493A" w:rsidP="00F6493A">
            <w:pPr>
              <w:jc w:val="center"/>
              <w:rPr>
                <w:color w:val="000000"/>
                <w:sz w:val="28"/>
                <w:szCs w:val="28"/>
                <w:lang w:eastAsia="ru-RU"/>
              </w:rPr>
            </w:pPr>
            <w:r w:rsidRPr="00EA2512">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6841AC73" w14:textId="77777777" w:rsidR="00F6493A" w:rsidRPr="00EA2512" w:rsidRDefault="00F6493A" w:rsidP="00F6493A">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A81AE3D" w14:textId="77777777" w:rsidR="00F6493A" w:rsidRDefault="00F6493A" w:rsidP="00F6493A">
            <w:pPr>
              <w:jc w:val="center"/>
              <w:rPr>
                <w:color w:val="000000"/>
                <w:sz w:val="28"/>
                <w:szCs w:val="28"/>
                <w:lang w:eastAsia="ru-RU"/>
              </w:rPr>
            </w:pPr>
            <w:r w:rsidRPr="00EA2512">
              <w:rPr>
                <w:color w:val="000000"/>
                <w:sz w:val="28"/>
                <w:szCs w:val="28"/>
                <w:lang w:eastAsia="ru-RU"/>
              </w:rPr>
              <w:t xml:space="preserve">с 01.01. </w:t>
            </w:r>
          </w:p>
          <w:p w14:paraId="1C063AAC" w14:textId="77777777" w:rsidR="00F6493A" w:rsidRPr="00EA2512" w:rsidRDefault="00F6493A" w:rsidP="00F6493A">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36058A2A" w14:textId="77777777" w:rsidR="00F6493A" w:rsidRPr="00EA2512" w:rsidRDefault="00F6493A" w:rsidP="00F6493A">
            <w:pPr>
              <w:jc w:val="center"/>
              <w:rPr>
                <w:color w:val="000000"/>
                <w:sz w:val="28"/>
                <w:szCs w:val="28"/>
                <w:lang w:eastAsia="ru-RU"/>
              </w:rPr>
            </w:pPr>
            <w:r w:rsidRPr="00EA2512">
              <w:rPr>
                <w:color w:val="000000"/>
                <w:sz w:val="28"/>
                <w:szCs w:val="28"/>
                <w:lang w:eastAsia="ru-RU"/>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0D923125" w14:textId="77777777" w:rsidR="00F6493A" w:rsidRDefault="00F6493A" w:rsidP="00F6493A">
            <w:pPr>
              <w:jc w:val="center"/>
              <w:rPr>
                <w:color w:val="000000"/>
                <w:sz w:val="28"/>
                <w:szCs w:val="28"/>
                <w:lang w:eastAsia="ru-RU"/>
              </w:rPr>
            </w:pPr>
            <w:r w:rsidRPr="00EA2512">
              <w:rPr>
                <w:color w:val="000000"/>
                <w:sz w:val="28"/>
                <w:szCs w:val="28"/>
                <w:lang w:eastAsia="ru-RU"/>
              </w:rPr>
              <w:t xml:space="preserve">с 01.01. </w:t>
            </w:r>
          </w:p>
          <w:p w14:paraId="3C7421A6" w14:textId="77777777" w:rsidR="00F6493A" w:rsidRPr="00EA2512" w:rsidRDefault="00F6493A" w:rsidP="00F6493A">
            <w:pPr>
              <w:jc w:val="center"/>
              <w:rPr>
                <w:color w:val="000000"/>
                <w:sz w:val="28"/>
                <w:szCs w:val="28"/>
                <w:lang w:eastAsia="ru-RU"/>
              </w:rPr>
            </w:pPr>
            <w:r w:rsidRPr="00EA2512">
              <w:rPr>
                <w:color w:val="000000"/>
                <w:sz w:val="28"/>
                <w:szCs w:val="28"/>
                <w:lang w:eastAsia="ru-RU"/>
              </w:rPr>
              <w:t>по 30.06.</w:t>
            </w:r>
          </w:p>
        </w:tc>
        <w:tc>
          <w:tcPr>
            <w:tcW w:w="1416" w:type="dxa"/>
            <w:tcBorders>
              <w:top w:val="nil"/>
              <w:left w:val="nil"/>
              <w:bottom w:val="single" w:sz="4" w:space="0" w:color="auto"/>
              <w:right w:val="single" w:sz="4" w:space="0" w:color="auto"/>
            </w:tcBorders>
            <w:shd w:val="clear" w:color="000000" w:fill="FFFFFF"/>
            <w:vAlign w:val="center"/>
          </w:tcPr>
          <w:p w14:paraId="4E3BA28A" w14:textId="77777777" w:rsidR="00F6493A" w:rsidRPr="00EA2512" w:rsidRDefault="00F6493A" w:rsidP="00F6493A">
            <w:pPr>
              <w:jc w:val="center"/>
              <w:rPr>
                <w:color w:val="000000"/>
                <w:sz w:val="28"/>
                <w:szCs w:val="28"/>
                <w:lang w:eastAsia="ru-RU"/>
              </w:rPr>
            </w:pPr>
            <w:r w:rsidRPr="00EA2512">
              <w:rPr>
                <w:color w:val="000000"/>
                <w:sz w:val="28"/>
                <w:szCs w:val="28"/>
                <w:lang w:eastAsia="ru-RU"/>
              </w:rPr>
              <w:t>с 01.07. по 31.12.</w:t>
            </w:r>
          </w:p>
        </w:tc>
      </w:tr>
      <w:tr w:rsidR="00F6493A" w:rsidRPr="00EA2512" w14:paraId="030E18D2" w14:textId="77777777" w:rsidTr="00F6493A">
        <w:trPr>
          <w:trHeight w:val="557"/>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40E4E9FE" w14:textId="77777777" w:rsidR="00F6493A" w:rsidRDefault="00F6493A" w:rsidP="00F6493A">
            <w:pPr>
              <w:rPr>
                <w:color w:val="000000"/>
                <w:sz w:val="28"/>
                <w:szCs w:val="28"/>
                <w:lang w:eastAsia="ru-RU"/>
              </w:rPr>
            </w:pPr>
            <w:r w:rsidRPr="00EA2512">
              <w:rPr>
                <w:color w:val="000000"/>
                <w:sz w:val="28"/>
                <w:szCs w:val="28"/>
                <w:lang w:eastAsia="ru-RU"/>
              </w:rPr>
              <w:t xml:space="preserve">Прочие потребители </w:t>
            </w:r>
            <w:r>
              <w:rPr>
                <w:color w:val="000000"/>
                <w:sz w:val="28"/>
                <w:szCs w:val="28"/>
                <w:lang w:eastAsia="ru-RU"/>
              </w:rPr>
              <w:t xml:space="preserve"> </w:t>
            </w:r>
          </w:p>
          <w:p w14:paraId="28F18F90" w14:textId="77777777" w:rsidR="00F6493A" w:rsidRPr="00EA2512" w:rsidRDefault="00F6493A" w:rsidP="00F6493A">
            <w:pPr>
              <w:rPr>
                <w:color w:val="000000"/>
                <w:sz w:val="28"/>
                <w:szCs w:val="28"/>
                <w:lang w:eastAsia="ru-RU"/>
              </w:rPr>
            </w:pPr>
            <w:r w:rsidRPr="00EA2512">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14:paraId="561D5C6E" w14:textId="77777777" w:rsidR="00F6493A" w:rsidRPr="002032FC" w:rsidRDefault="00F6493A" w:rsidP="00F6493A">
            <w:pPr>
              <w:jc w:val="center"/>
              <w:rPr>
                <w:sz w:val="28"/>
                <w:szCs w:val="28"/>
                <w:lang w:eastAsia="ru-RU"/>
              </w:rPr>
            </w:pPr>
            <w:r>
              <w:rPr>
                <w:sz w:val="28"/>
                <w:szCs w:val="28"/>
                <w:lang w:eastAsia="ru-RU"/>
              </w:rPr>
              <w:t>0,78</w:t>
            </w:r>
          </w:p>
        </w:tc>
        <w:tc>
          <w:tcPr>
            <w:tcW w:w="1276" w:type="dxa"/>
            <w:tcBorders>
              <w:top w:val="nil"/>
              <w:left w:val="nil"/>
              <w:bottom w:val="single" w:sz="4" w:space="0" w:color="auto"/>
              <w:right w:val="single" w:sz="4" w:space="0" w:color="auto"/>
            </w:tcBorders>
            <w:shd w:val="clear" w:color="000000" w:fill="FFFFFF"/>
            <w:vAlign w:val="center"/>
          </w:tcPr>
          <w:p w14:paraId="3F6FCEFD" w14:textId="77777777" w:rsidR="00F6493A" w:rsidRPr="002032FC" w:rsidRDefault="00F6493A" w:rsidP="00F6493A">
            <w:pPr>
              <w:jc w:val="center"/>
              <w:rPr>
                <w:sz w:val="28"/>
                <w:szCs w:val="28"/>
                <w:lang w:eastAsia="ru-RU"/>
              </w:rPr>
            </w:pPr>
            <w:r>
              <w:rPr>
                <w:sz w:val="28"/>
                <w:szCs w:val="28"/>
                <w:lang w:eastAsia="ru-RU"/>
              </w:rPr>
              <w:t>0,87</w:t>
            </w:r>
          </w:p>
        </w:tc>
        <w:tc>
          <w:tcPr>
            <w:tcW w:w="1276" w:type="dxa"/>
            <w:tcBorders>
              <w:top w:val="nil"/>
              <w:left w:val="nil"/>
              <w:bottom w:val="single" w:sz="4" w:space="0" w:color="auto"/>
              <w:right w:val="single" w:sz="4" w:space="0" w:color="auto"/>
            </w:tcBorders>
            <w:shd w:val="clear" w:color="000000" w:fill="FFFFFF"/>
            <w:vAlign w:val="center"/>
          </w:tcPr>
          <w:p w14:paraId="3F649062" w14:textId="77777777" w:rsidR="00F6493A" w:rsidRPr="002032FC" w:rsidRDefault="00F6493A" w:rsidP="00F6493A">
            <w:pPr>
              <w:jc w:val="center"/>
              <w:rPr>
                <w:sz w:val="28"/>
                <w:szCs w:val="28"/>
                <w:lang w:eastAsia="ru-RU"/>
              </w:rPr>
            </w:pPr>
            <w:r>
              <w:rPr>
                <w:sz w:val="28"/>
                <w:szCs w:val="28"/>
                <w:lang w:eastAsia="ru-RU"/>
              </w:rPr>
              <w:t>0,87</w:t>
            </w:r>
          </w:p>
        </w:tc>
        <w:tc>
          <w:tcPr>
            <w:tcW w:w="1276" w:type="dxa"/>
            <w:tcBorders>
              <w:top w:val="nil"/>
              <w:left w:val="nil"/>
              <w:bottom w:val="single" w:sz="4" w:space="0" w:color="auto"/>
              <w:right w:val="single" w:sz="4" w:space="0" w:color="auto"/>
            </w:tcBorders>
            <w:shd w:val="clear" w:color="000000" w:fill="FFFFFF"/>
            <w:vAlign w:val="center"/>
          </w:tcPr>
          <w:p w14:paraId="1003DC97" w14:textId="77777777" w:rsidR="00F6493A" w:rsidRPr="002032FC" w:rsidRDefault="00F6493A" w:rsidP="00F6493A">
            <w:pPr>
              <w:jc w:val="center"/>
              <w:rPr>
                <w:sz w:val="28"/>
                <w:szCs w:val="28"/>
                <w:lang w:eastAsia="ru-RU"/>
              </w:rPr>
            </w:pPr>
            <w:r>
              <w:rPr>
                <w:sz w:val="28"/>
                <w:szCs w:val="28"/>
                <w:lang w:eastAsia="ru-RU"/>
              </w:rPr>
              <w:t>0,98</w:t>
            </w:r>
          </w:p>
        </w:tc>
        <w:tc>
          <w:tcPr>
            <w:tcW w:w="1276" w:type="dxa"/>
            <w:tcBorders>
              <w:top w:val="nil"/>
              <w:left w:val="nil"/>
              <w:bottom w:val="single" w:sz="4" w:space="0" w:color="auto"/>
              <w:right w:val="single" w:sz="4" w:space="0" w:color="auto"/>
            </w:tcBorders>
            <w:shd w:val="clear" w:color="000000" w:fill="FFFFFF"/>
            <w:vAlign w:val="center"/>
          </w:tcPr>
          <w:p w14:paraId="7F32504A" w14:textId="77777777" w:rsidR="00F6493A" w:rsidRPr="002032FC" w:rsidRDefault="00F6493A" w:rsidP="00F6493A">
            <w:pPr>
              <w:jc w:val="center"/>
              <w:rPr>
                <w:sz w:val="28"/>
                <w:szCs w:val="28"/>
                <w:lang w:eastAsia="ru-RU"/>
              </w:rPr>
            </w:pPr>
            <w:r>
              <w:rPr>
                <w:sz w:val="28"/>
                <w:szCs w:val="28"/>
                <w:lang w:eastAsia="ru-RU"/>
              </w:rPr>
              <w:t>0,99</w:t>
            </w:r>
          </w:p>
        </w:tc>
        <w:tc>
          <w:tcPr>
            <w:tcW w:w="1417" w:type="dxa"/>
            <w:tcBorders>
              <w:top w:val="nil"/>
              <w:left w:val="nil"/>
              <w:bottom w:val="single" w:sz="4" w:space="0" w:color="auto"/>
              <w:right w:val="single" w:sz="4" w:space="0" w:color="auto"/>
            </w:tcBorders>
            <w:shd w:val="clear" w:color="000000" w:fill="FFFFFF"/>
            <w:vAlign w:val="center"/>
          </w:tcPr>
          <w:p w14:paraId="483F1301" w14:textId="77777777" w:rsidR="00F6493A" w:rsidRPr="002032FC" w:rsidRDefault="00F6493A" w:rsidP="00F6493A">
            <w:pPr>
              <w:jc w:val="center"/>
              <w:rPr>
                <w:sz w:val="28"/>
                <w:szCs w:val="28"/>
                <w:lang w:eastAsia="ru-RU"/>
              </w:rPr>
            </w:pPr>
            <w:r>
              <w:rPr>
                <w:sz w:val="28"/>
                <w:szCs w:val="28"/>
                <w:lang w:eastAsia="ru-RU"/>
              </w:rPr>
              <w:t>1,11</w:t>
            </w:r>
          </w:p>
        </w:tc>
        <w:tc>
          <w:tcPr>
            <w:tcW w:w="1276" w:type="dxa"/>
            <w:tcBorders>
              <w:top w:val="nil"/>
              <w:left w:val="nil"/>
              <w:bottom w:val="single" w:sz="4" w:space="0" w:color="auto"/>
              <w:right w:val="single" w:sz="4" w:space="0" w:color="auto"/>
            </w:tcBorders>
            <w:shd w:val="clear" w:color="000000" w:fill="FFFFFF"/>
            <w:vAlign w:val="center"/>
          </w:tcPr>
          <w:p w14:paraId="36C8EB66" w14:textId="77777777" w:rsidR="00F6493A" w:rsidRPr="002032FC" w:rsidRDefault="00F6493A" w:rsidP="00F6493A">
            <w:pPr>
              <w:jc w:val="center"/>
              <w:rPr>
                <w:sz w:val="28"/>
                <w:szCs w:val="28"/>
                <w:lang w:eastAsia="ru-RU"/>
              </w:rPr>
            </w:pPr>
            <w:r>
              <w:rPr>
                <w:sz w:val="28"/>
                <w:szCs w:val="28"/>
                <w:lang w:eastAsia="ru-RU"/>
              </w:rPr>
              <w:t>1,11</w:t>
            </w:r>
          </w:p>
        </w:tc>
        <w:tc>
          <w:tcPr>
            <w:tcW w:w="1276" w:type="dxa"/>
            <w:tcBorders>
              <w:top w:val="nil"/>
              <w:left w:val="nil"/>
              <w:bottom w:val="single" w:sz="4" w:space="0" w:color="auto"/>
              <w:right w:val="single" w:sz="4" w:space="0" w:color="auto"/>
            </w:tcBorders>
            <w:shd w:val="clear" w:color="000000" w:fill="FFFFFF"/>
            <w:vAlign w:val="center"/>
          </w:tcPr>
          <w:p w14:paraId="54FB8052" w14:textId="77777777" w:rsidR="00F6493A" w:rsidRPr="002032FC" w:rsidRDefault="00F6493A" w:rsidP="00F6493A">
            <w:pPr>
              <w:jc w:val="center"/>
              <w:rPr>
                <w:sz w:val="28"/>
                <w:szCs w:val="28"/>
                <w:lang w:eastAsia="ru-RU"/>
              </w:rPr>
            </w:pPr>
            <w:r>
              <w:rPr>
                <w:sz w:val="28"/>
                <w:szCs w:val="28"/>
                <w:lang w:eastAsia="ru-RU"/>
              </w:rPr>
              <w:t>1,28</w:t>
            </w:r>
          </w:p>
        </w:tc>
        <w:tc>
          <w:tcPr>
            <w:tcW w:w="1277" w:type="dxa"/>
            <w:tcBorders>
              <w:top w:val="nil"/>
              <w:left w:val="nil"/>
              <w:bottom w:val="single" w:sz="4" w:space="0" w:color="auto"/>
              <w:right w:val="single" w:sz="4" w:space="0" w:color="auto"/>
            </w:tcBorders>
            <w:shd w:val="clear" w:color="000000" w:fill="FFFFFF"/>
            <w:vAlign w:val="center"/>
          </w:tcPr>
          <w:p w14:paraId="4F76A294" w14:textId="77777777" w:rsidR="00F6493A" w:rsidRPr="002032FC" w:rsidRDefault="00F6493A" w:rsidP="00F6493A">
            <w:pPr>
              <w:jc w:val="center"/>
              <w:rPr>
                <w:sz w:val="28"/>
                <w:szCs w:val="28"/>
                <w:lang w:eastAsia="ru-RU"/>
              </w:rPr>
            </w:pPr>
            <w:r>
              <w:rPr>
                <w:sz w:val="28"/>
                <w:szCs w:val="28"/>
                <w:lang w:eastAsia="ru-RU"/>
              </w:rPr>
              <w:t>1,28</w:t>
            </w:r>
          </w:p>
        </w:tc>
        <w:tc>
          <w:tcPr>
            <w:tcW w:w="1416" w:type="dxa"/>
            <w:tcBorders>
              <w:top w:val="nil"/>
              <w:left w:val="nil"/>
              <w:bottom w:val="single" w:sz="4" w:space="0" w:color="auto"/>
              <w:right w:val="single" w:sz="4" w:space="0" w:color="auto"/>
            </w:tcBorders>
            <w:shd w:val="clear" w:color="000000" w:fill="FFFFFF"/>
            <w:vAlign w:val="center"/>
          </w:tcPr>
          <w:p w14:paraId="1547EAF9" w14:textId="77777777" w:rsidR="00F6493A" w:rsidRPr="002032FC" w:rsidRDefault="00F6493A" w:rsidP="00F6493A">
            <w:pPr>
              <w:jc w:val="center"/>
              <w:rPr>
                <w:sz w:val="28"/>
                <w:szCs w:val="28"/>
                <w:lang w:eastAsia="ru-RU"/>
              </w:rPr>
            </w:pPr>
            <w:r>
              <w:rPr>
                <w:sz w:val="28"/>
                <w:szCs w:val="28"/>
                <w:lang w:eastAsia="ru-RU"/>
              </w:rPr>
              <w:t>1,43</w:t>
            </w:r>
          </w:p>
        </w:tc>
      </w:tr>
    </w:tbl>
    <w:p w14:paraId="4EDAD2E8" w14:textId="77777777" w:rsidR="00F6493A" w:rsidRDefault="00F6493A" w:rsidP="00F6493A">
      <w:pPr>
        <w:ind w:left="-709" w:firstLine="709"/>
        <w:jc w:val="right"/>
        <w:rPr>
          <w:color w:val="000000" w:themeColor="text1"/>
          <w:sz w:val="28"/>
          <w:szCs w:val="28"/>
        </w:rPr>
      </w:pPr>
    </w:p>
    <w:p w14:paraId="3BD9E4FA" w14:textId="77777777" w:rsidR="00F6493A" w:rsidRPr="004E1A9D" w:rsidRDefault="00F6493A" w:rsidP="00F6493A">
      <w:pPr>
        <w:ind w:left="-709" w:firstLine="709"/>
        <w:jc w:val="right"/>
        <w:rPr>
          <w:color w:val="000000" w:themeColor="text1"/>
          <w:sz w:val="28"/>
          <w:szCs w:val="28"/>
        </w:rPr>
      </w:pPr>
      <w:r w:rsidRPr="00DF3443">
        <w:rPr>
          <w:color w:val="000000" w:themeColor="text1"/>
          <w:sz w:val="28"/>
          <w:szCs w:val="28"/>
        </w:rPr>
        <w:t>».</w:t>
      </w:r>
    </w:p>
    <w:p w14:paraId="31321B5F" w14:textId="77777777" w:rsidR="00F6493A" w:rsidRDefault="00F6493A" w:rsidP="00F6493A">
      <w:pPr>
        <w:ind w:firstLine="709"/>
        <w:jc w:val="both"/>
        <w:rPr>
          <w:color w:val="000000" w:themeColor="text1"/>
          <w:sz w:val="28"/>
          <w:szCs w:val="28"/>
        </w:rPr>
      </w:pPr>
    </w:p>
    <w:p w14:paraId="6A50C91A" w14:textId="77777777" w:rsidR="00F6493A" w:rsidRDefault="00F6493A" w:rsidP="00F6493A">
      <w:pPr>
        <w:ind w:firstLine="709"/>
        <w:jc w:val="both"/>
        <w:rPr>
          <w:color w:val="000000" w:themeColor="text1"/>
          <w:sz w:val="28"/>
          <w:szCs w:val="28"/>
        </w:rPr>
      </w:pPr>
    </w:p>
    <w:p w14:paraId="6247A064" w14:textId="455BA54C" w:rsidR="00536209" w:rsidRDefault="00536209" w:rsidP="0054274A">
      <w:pPr>
        <w:tabs>
          <w:tab w:val="left" w:pos="709"/>
        </w:tabs>
        <w:jc w:val="both"/>
        <w:rPr>
          <w:sz w:val="28"/>
          <w:szCs w:val="28"/>
          <w:lang w:eastAsia="ru-RU"/>
        </w:rPr>
      </w:pPr>
    </w:p>
    <w:p w14:paraId="67E11D96" w14:textId="4239008C" w:rsidR="00F6493A" w:rsidRDefault="00F6493A" w:rsidP="0054274A">
      <w:pPr>
        <w:tabs>
          <w:tab w:val="left" w:pos="709"/>
        </w:tabs>
        <w:jc w:val="both"/>
        <w:rPr>
          <w:sz w:val="28"/>
          <w:szCs w:val="28"/>
          <w:lang w:eastAsia="ru-RU"/>
        </w:rPr>
      </w:pPr>
    </w:p>
    <w:p w14:paraId="657E778E" w14:textId="77777777" w:rsidR="00A918CD" w:rsidRDefault="00A918CD" w:rsidP="0054274A">
      <w:pPr>
        <w:tabs>
          <w:tab w:val="left" w:pos="709"/>
        </w:tabs>
        <w:jc w:val="both"/>
        <w:rPr>
          <w:sz w:val="28"/>
          <w:szCs w:val="28"/>
          <w:lang w:eastAsia="ru-RU"/>
        </w:rPr>
        <w:sectPr w:rsidR="00A918CD" w:rsidSect="00F6493A">
          <w:pgSz w:w="16838" w:h="11906" w:orient="landscape" w:code="9"/>
          <w:pgMar w:top="851" w:right="1134" w:bottom="851" w:left="992" w:header="720" w:footer="720" w:gutter="0"/>
          <w:cols w:space="720"/>
          <w:titlePg/>
          <w:docGrid w:linePitch="326"/>
        </w:sectPr>
      </w:pPr>
    </w:p>
    <w:p w14:paraId="687FEC34" w14:textId="078B8DD7" w:rsidR="00A918CD" w:rsidRPr="00BE4EE9" w:rsidRDefault="00A918CD" w:rsidP="00856366">
      <w:pPr>
        <w:ind w:left="-3346" w:firstLine="8733"/>
        <w:jc w:val="both"/>
        <w:rPr>
          <w:bCs/>
          <w:sz w:val="23"/>
          <w:szCs w:val="23"/>
        </w:rPr>
      </w:pPr>
      <w:r w:rsidRPr="00BE4EE9">
        <w:rPr>
          <w:bCs/>
          <w:sz w:val="23"/>
          <w:szCs w:val="23"/>
        </w:rPr>
        <w:lastRenderedPageBreak/>
        <w:t xml:space="preserve">Приложение № </w:t>
      </w:r>
      <w:r>
        <w:rPr>
          <w:bCs/>
          <w:sz w:val="23"/>
          <w:szCs w:val="23"/>
        </w:rPr>
        <w:t>10</w:t>
      </w:r>
      <w:r w:rsidRPr="00BE4EE9">
        <w:rPr>
          <w:bCs/>
          <w:sz w:val="23"/>
          <w:szCs w:val="23"/>
        </w:rPr>
        <w:t xml:space="preserve"> к протоколу № 5</w:t>
      </w:r>
      <w:r>
        <w:rPr>
          <w:bCs/>
          <w:sz w:val="23"/>
          <w:szCs w:val="23"/>
        </w:rPr>
        <w:t>7</w:t>
      </w:r>
    </w:p>
    <w:p w14:paraId="0E957A6F" w14:textId="77777777" w:rsidR="00A918CD" w:rsidRPr="00BE4EE9" w:rsidRDefault="00A918CD" w:rsidP="00856366">
      <w:pPr>
        <w:ind w:left="-3346" w:firstLine="8733"/>
        <w:jc w:val="both"/>
        <w:rPr>
          <w:bCs/>
          <w:sz w:val="23"/>
          <w:szCs w:val="23"/>
        </w:rPr>
      </w:pPr>
      <w:r>
        <w:rPr>
          <w:bCs/>
          <w:sz w:val="23"/>
          <w:szCs w:val="23"/>
        </w:rPr>
        <w:t>з</w:t>
      </w:r>
      <w:r w:rsidRPr="00BE4EE9">
        <w:rPr>
          <w:bCs/>
          <w:sz w:val="23"/>
          <w:szCs w:val="23"/>
        </w:rPr>
        <w:t>аседания Правления региональной</w:t>
      </w:r>
    </w:p>
    <w:p w14:paraId="1786AB40" w14:textId="77777777" w:rsidR="00A918CD" w:rsidRPr="00BE4EE9" w:rsidRDefault="00A918CD" w:rsidP="00856366">
      <w:pPr>
        <w:ind w:left="-3346" w:firstLine="8733"/>
        <w:jc w:val="both"/>
        <w:rPr>
          <w:bCs/>
          <w:sz w:val="23"/>
          <w:szCs w:val="23"/>
        </w:rPr>
      </w:pPr>
      <w:r w:rsidRPr="00BE4EE9">
        <w:rPr>
          <w:bCs/>
          <w:sz w:val="23"/>
          <w:szCs w:val="23"/>
        </w:rPr>
        <w:t>энергетической комиссии</w:t>
      </w:r>
    </w:p>
    <w:p w14:paraId="24646F33" w14:textId="77777777" w:rsidR="00A918CD" w:rsidRDefault="00A918CD" w:rsidP="00856366">
      <w:pPr>
        <w:ind w:left="-3346" w:firstLine="8733"/>
        <w:jc w:val="both"/>
        <w:rPr>
          <w:bCs/>
          <w:sz w:val="23"/>
          <w:szCs w:val="23"/>
        </w:rPr>
      </w:pPr>
      <w:r w:rsidRPr="00BE4EE9">
        <w:rPr>
          <w:bCs/>
          <w:sz w:val="23"/>
          <w:szCs w:val="23"/>
        </w:rPr>
        <w:t xml:space="preserve">Кемеровской области от </w:t>
      </w:r>
      <w:r>
        <w:rPr>
          <w:bCs/>
          <w:sz w:val="23"/>
          <w:szCs w:val="23"/>
        </w:rPr>
        <w:t>13</w:t>
      </w:r>
      <w:r w:rsidRPr="00BE4EE9">
        <w:rPr>
          <w:bCs/>
          <w:sz w:val="23"/>
          <w:szCs w:val="23"/>
        </w:rPr>
        <w:t>.0</w:t>
      </w:r>
      <w:r>
        <w:rPr>
          <w:bCs/>
          <w:sz w:val="23"/>
          <w:szCs w:val="23"/>
        </w:rPr>
        <w:t>8</w:t>
      </w:r>
      <w:r w:rsidRPr="00BE4EE9">
        <w:rPr>
          <w:bCs/>
          <w:sz w:val="23"/>
          <w:szCs w:val="23"/>
        </w:rPr>
        <w:t>.2019</w:t>
      </w:r>
    </w:p>
    <w:p w14:paraId="3C0AACCD" w14:textId="77777777" w:rsidR="00A918CD" w:rsidRDefault="00A918CD" w:rsidP="00856366">
      <w:pPr>
        <w:tabs>
          <w:tab w:val="left" w:pos="0"/>
          <w:tab w:val="left" w:pos="3052"/>
        </w:tabs>
        <w:ind w:left="3544" w:firstLine="8733"/>
      </w:pPr>
    </w:p>
    <w:p w14:paraId="6D0382E9" w14:textId="77777777" w:rsidR="00856366" w:rsidRPr="00856366" w:rsidRDefault="00856366" w:rsidP="00856366">
      <w:pPr>
        <w:keepNext/>
        <w:jc w:val="center"/>
        <w:outlineLvl w:val="0"/>
        <w:rPr>
          <w:b/>
          <w:iCs/>
          <w:color w:val="000000"/>
          <w:sz w:val="28"/>
          <w:szCs w:val="28"/>
          <w:lang w:eastAsia="ru-RU"/>
        </w:rPr>
      </w:pPr>
      <w:r w:rsidRPr="00856366">
        <w:rPr>
          <w:b/>
          <w:iCs/>
          <w:color w:val="000000"/>
          <w:sz w:val="28"/>
          <w:szCs w:val="28"/>
          <w:lang w:eastAsia="ru-RU"/>
        </w:rPr>
        <w:t>Экспертное заключение</w:t>
      </w:r>
    </w:p>
    <w:p w14:paraId="3AC222AD" w14:textId="77777777" w:rsidR="00856366" w:rsidRPr="00856366" w:rsidRDefault="00856366" w:rsidP="00856366">
      <w:pPr>
        <w:keepNext/>
        <w:jc w:val="center"/>
        <w:outlineLvl w:val="0"/>
        <w:rPr>
          <w:b/>
          <w:iCs/>
          <w:sz w:val="28"/>
          <w:szCs w:val="28"/>
          <w:lang w:eastAsia="ru-RU"/>
        </w:rPr>
      </w:pPr>
      <w:r w:rsidRPr="00856366">
        <w:rPr>
          <w:b/>
          <w:iCs/>
          <w:sz w:val="28"/>
          <w:szCs w:val="28"/>
          <w:lang w:eastAsia="ru-RU"/>
        </w:rPr>
        <w:t>региональной энергетической комиссии Кемеровской области</w:t>
      </w:r>
    </w:p>
    <w:p w14:paraId="44B90E67" w14:textId="77777777" w:rsidR="00856366" w:rsidRPr="00856366" w:rsidRDefault="00856366" w:rsidP="00856366">
      <w:pPr>
        <w:jc w:val="center"/>
        <w:rPr>
          <w:color w:val="000000"/>
          <w:sz w:val="28"/>
          <w:szCs w:val="28"/>
          <w:lang w:eastAsia="ru-RU"/>
        </w:rPr>
      </w:pPr>
      <w:r w:rsidRPr="00856366">
        <w:rPr>
          <w:color w:val="000000"/>
          <w:sz w:val="28"/>
          <w:szCs w:val="28"/>
          <w:lang w:eastAsia="ru-RU"/>
        </w:rPr>
        <w:t>по материалам, представленным</w:t>
      </w:r>
      <w:r w:rsidRPr="00856366">
        <w:rPr>
          <w:b/>
          <w:color w:val="000000"/>
          <w:sz w:val="28"/>
          <w:szCs w:val="28"/>
          <w:lang w:eastAsia="ru-RU"/>
        </w:rPr>
        <w:t xml:space="preserve"> </w:t>
      </w:r>
      <w:r w:rsidRPr="00856366">
        <w:rPr>
          <w:b/>
          <w:bCs/>
          <w:kern w:val="32"/>
          <w:sz w:val="28"/>
          <w:szCs w:val="28"/>
        </w:rPr>
        <w:t>АО «Кузнецкая ТЭЦ» (г. Новокузнецк)</w:t>
      </w:r>
      <w:r w:rsidRPr="00856366">
        <w:rPr>
          <w:color w:val="000000"/>
          <w:sz w:val="28"/>
          <w:szCs w:val="28"/>
          <w:lang w:eastAsia="ru-RU"/>
        </w:rPr>
        <w:t xml:space="preserve">, </w:t>
      </w:r>
    </w:p>
    <w:p w14:paraId="0A6A712B" w14:textId="77777777" w:rsidR="00856366" w:rsidRPr="00856366" w:rsidRDefault="00856366" w:rsidP="00856366">
      <w:pPr>
        <w:jc w:val="center"/>
        <w:rPr>
          <w:color w:val="000000"/>
          <w:sz w:val="28"/>
          <w:szCs w:val="28"/>
          <w:lang w:eastAsia="ru-RU"/>
        </w:rPr>
      </w:pPr>
      <w:r w:rsidRPr="00856366">
        <w:rPr>
          <w:color w:val="000000"/>
          <w:sz w:val="28"/>
          <w:szCs w:val="28"/>
          <w:lang w:eastAsia="ru-RU"/>
        </w:rPr>
        <w:t xml:space="preserve">для корректировки </w:t>
      </w:r>
      <w:r w:rsidRPr="00856366">
        <w:rPr>
          <w:sz w:val="28"/>
          <w:szCs w:val="28"/>
          <w:lang w:eastAsia="ru-RU"/>
        </w:rPr>
        <w:t xml:space="preserve">необходимой валовой выручки и установленных тарифов </w:t>
      </w:r>
      <w:r w:rsidRPr="00856366">
        <w:rPr>
          <w:color w:val="000000"/>
          <w:sz w:val="28"/>
          <w:szCs w:val="28"/>
          <w:lang w:eastAsia="ru-RU"/>
        </w:rPr>
        <w:t xml:space="preserve">на </w:t>
      </w:r>
      <w:r w:rsidRPr="00856366">
        <w:rPr>
          <w:sz w:val="28"/>
          <w:szCs w:val="28"/>
          <w:lang w:eastAsia="ru-RU"/>
        </w:rPr>
        <w:t>техническую воду</w:t>
      </w:r>
      <w:r w:rsidRPr="00856366">
        <w:rPr>
          <w:color w:val="000000"/>
          <w:sz w:val="28"/>
          <w:szCs w:val="28"/>
          <w:lang w:eastAsia="ru-RU"/>
        </w:rPr>
        <w:t>, реализуемую на потребительском рынке, на 2020 год</w:t>
      </w:r>
    </w:p>
    <w:p w14:paraId="54518859" w14:textId="77777777" w:rsidR="00856366" w:rsidRPr="00856366" w:rsidRDefault="00856366" w:rsidP="00856366">
      <w:pPr>
        <w:jc w:val="both"/>
        <w:rPr>
          <w:i/>
          <w:color w:val="FF0000"/>
          <w:szCs w:val="29"/>
          <w:lang w:eastAsia="ru-RU"/>
        </w:rPr>
      </w:pPr>
    </w:p>
    <w:p w14:paraId="56E8B2C5" w14:textId="77777777" w:rsidR="00856366" w:rsidRPr="00856366" w:rsidRDefault="00856366" w:rsidP="00856366">
      <w:pPr>
        <w:ind w:firstLine="709"/>
        <w:jc w:val="both"/>
        <w:rPr>
          <w:color w:val="000000"/>
          <w:sz w:val="4"/>
          <w:szCs w:val="4"/>
          <w:lang w:eastAsia="ru-RU"/>
        </w:rPr>
      </w:pPr>
    </w:p>
    <w:p w14:paraId="381F13BF" w14:textId="77777777" w:rsidR="00856366" w:rsidRPr="00856366" w:rsidRDefault="00856366" w:rsidP="00856366">
      <w:pPr>
        <w:ind w:firstLine="709"/>
        <w:jc w:val="both"/>
        <w:rPr>
          <w:color w:val="000000"/>
          <w:sz w:val="28"/>
          <w:szCs w:val="28"/>
          <w:lang w:eastAsia="ru-RU"/>
        </w:rPr>
      </w:pPr>
      <w:r w:rsidRPr="00856366">
        <w:rPr>
          <w:sz w:val="28"/>
          <w:szCs w:val="28"/>
          <w:lang w:eastAsia="ru-RU"/>
        </w:rPr>
        <w:t>Главный консультант региональной энергетической комиссии Кемеровской области (далее – специалист), рассмотрев представленные</w:t>
      </w:r>
      <w:r w:rsidRPr="00856366">
        <w:rPr>
          <w:color w:val="000000"/>
          <w:sz w:val="28"/>
          <w:szCs w:val="28"/>
          <w:lang w:eastAsia="ru-RU"/>
        </w:rPr>
        <w:t xml:space="preserve"> организацией предложения </w:t>
      </w:r>
      <w:r w:rsidRPr="00856366">
        <w:rPr>
          <w:sz w:val="28"/>
          <w:szCs w:val="28"/>
          <w:lang w:eastAsia="ru-RU"/>
        </w:rPr>
        <w:t>по корректировке необходимой валовой выручки и установленных тарифов на техническую воду</w:t>
      </w:r>
      <w:r w:rsidRPr="00856366">
        <w:rPr>
          <w:color w:val="000000"/>
          <w:sz w:val="28"/>
          <w:szCs w:val="28"/>
          <w:lang w:eastAsia="ru-RU"/>
        </w:rPr>
        <w:t>,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1B455A9C" w14:textId="77777777" w:rsidR="00856366" w:rsidRPr="00856366" w:rsidRDefault="00856366" w:rsidP="00856366">
      <w:pPr>
        <w:ind w:firstLine="709"/>
        <w:jc w:val="both"/>
        <w:rPr>
          <w:color w:val="000000"/>
          <w:sz w:val="28"/>
          <w:szCs w:val="28"/>
          <w:lang w:eastAsia="ru-RU"/>
        </w:rPr>
      </w:pPr>
    </w:p>
    <w:p w14:paraId="4EB1CC71" w14:textId="41056AC9" w:rsidR="00856366" w:rsidRPr="00856366" w:rsidRDefault="00856366" w:rsidP="00856366">
      <w:pPr>
        <w:ind w:firstLine="709"/>
        <w:jc w:val="both"/>
        <w:rPr>
          <w:color w:val="000000"/>
          <w:sz w:val="28"/>
          <w:szCs w:val="28"/>
          <w:lang w:eastAsia="ru-RU"/>
        </w:rPr>
      </w:pPr>
      <w:r w:rsidRPr="00856366">
        <w:rPr>
          <w:color w:val="000000"/>
          <w:sz w:val="28"/>
          <w:szCs w:val="28"/>
          <w:lang w:eastAsia="ru-RU"/>
        </w:rPr>
        <w:t xml:space="preserve">АО «Кузнецкая ТЭЦ» (г. Новокузнецк) обратилось в региональную энергетическую комиссию Кемеровской области (далее – РЭК КО) с заявлением о </w:t>
      </w:r>
      <w:r w:rsidRPr="00856366">
        <w:rPr>
          <w:sz w:val="28"/>
          <w:szCs w:val="28"/>
          <w:lang w:eastAsia="ru-RU"/>
        </w:rPr>
        <w:t>корректировке необходимой валовой выручки (далее – НВВ) и установленных тарифов на техническую воду</w:t>
      </w:r>
      <w:r w:rsidRPr="00856366">
        <w:rPr>
          <w:color w:val="000000"/>
          <w:sz w:val="28"/>
          <w:szCs w:val="28"/>
          <w:lang w:eastAsia="ru-RU"/>
        </w:rPr>
        <w:t xml:space="preserve"> на 2020 год (исх. от 24.04.2019 № Исх-3-8/1-39802/19-0-0, вх. от 25.04.2019 № 1989). Согласно представленному заявлению организацией было предложено скорректировать плановую необходимую валовую выручку 2020 года на сумму 288,00 тыс.руб. и установить тарифы в сфере холодного водоснабжения технической водой на 2020 год с учетом корректировки в размере 1,38 руб./м3.</w:t>
      </w:r>
    </w:p>
    <w:p w14:paraId="15FCE69E"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Расчет корректировки НВВ и тарифов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2020 год.</w:t>
      </w:r>
    </w:p>
    <w:p w14:paraId="2227ED87" w14:textId="77777777" w:rsidR="00856366" w:rsidRPr="00856366" w:rsidRDefault="00856366" w:rsidP="00856366">
      <w:pPr>
        <w:ind w:firstLine="709"/>
        <w:jc w:val="both"/>
        <w:rPr>
          <w:color w:val="000000"/>
          <w:sz w:val="28"/>
          <w:szCs w:val="16"/>
          <w:lang w:eastAsia="ru-RU"/>
        </w:rPr>
      </w:pPr>
    </w:p>
    <w:p w14:paraId="70D01B5F" w14:textId="77777777" w:rsidR="00856366" w:rsidRPr="00856366" w:rsidRDefault="00856366" w:rsidP="00856366">
      <w:pPr>
        <w:jc w:val="center"/>
        <w:rPr>
          <w:b/>
          <w:sz w:val="32"/>
          <w:szCs w:val="32"/>
          <w:u w:val="single"/>
          <w:lang w:eastAsia="ru-RU"/>
        </w:rPr>
      </w:pPr>
      <w:r w:rsidRPr="00856366">
        <w:rPr>
          <w:b/>
          <w:sz w:val="32"/>
          <w:szCs w:val="32"/>
          <w:u w:val="single"/>
          <w:lang w:eastAsia="ru-RU"/>
        </w:rPr>
        <w:t>Общая характеристика организации</w:t>
      </w:r>
    </w:p>
    <w:p w14:paraId="7AB708B7" w14:textId="77777777" w:rsidR="00856366" w:rsidRPr="00856366" w:rsidRDefault="00856366" w:rsidP="00856366">
      <w:pPr>
        <w:jc w:val="center"/>
        <w:rPr>
          <w:b/>
          <w:sz w:val="20"/>
          <w:szCs w:val="10"/>
          <w:u w:val="single"/>
          <w:lang w:eastAsia="ru-RU"/>
        </w:rPr>
      </w:pPr>
    </w:p>
    <w:p w14:paraId="5AD64266"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 xml:space="preserve">АО «Кузнецкая ТЭЦ» (далее – организация) было образовано в результате реорганизации ОАО «Кузбассэнерго» в 2012 году. </w:t>
      </w:r>
    </w:p>
    <w:p w14:paraId="68BE2EE0"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Организация осуществляет несколько видов деятельности, основными из которых являются продажа, покупка и производство электрической энергии; производство, распределение, передача пара и горячей воды; реализация тепловой энергии и др. В число услуг, оказываемых                             АО «Кузнецкая ТЭЦ», входят также услуги в сфере холодного водоснабжения технической водой.</w:t>
      </w:r>
    </w:p>
    <w:p w14:paraId="63192FD3" w14:textId="77777777" w:rsidR="00856366" w:rsidRPr="00856366" w:rsidRDefault="00856366" w:rsidP="00856366">
      <w:pPr>
        <w:ind w:firstLine="709"/>
        <w:jc w:val="both"/>
        <w:rPr>
          <w:color w:val="000000"/>
          <w:sz w:val="28"/>
          <w:szCs w:val="28"/>
          <w:lang w:eastAsia="ru-RU"/>
        </w:rPr>
      </w:pPr>
    </w:p>
    <w:p w14:paraId="584C936F"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Абонентами АО «Кузнецкая ТЭЦ» в сфере холодного водоснабжения технической водой являются АО «Завод Универсал», ОАО «РУСАЛ новокузнецкий алюминиевый завод», АО «СибАТК», ООО «Копекс Сибирь», ИП Борисенко Р.В.</w:t>
      </w:r>
    </w:p>
    <w:p w14:paraId="0CC0E4BD"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Объекты инженерной инфраструктуры, необходимые для холодного водоснабжения технической водой, принадлежат предприятию на праве собственности (в качестве подтверждения в материалах тарифного дела содержатся свидетельства о государственной регистрации права собственности на объекты).</w:t>
      </w:r>
    </w:p>
    <w:p w14:paraId="5F13F136" w14:textId="77777777" w:rsidR="00856366" w:rsidRPr="00856366" w:rsidRDefault="00856366" w:rsidP="00856366">
      <w:pPr>
        <w:ind w:firstLine="709"/>
        <w:jc w:val="both"/>
        <w:rPr>
          <w:color w:val="FF0000"/>
          <w:sz w:val="28"/>
          <w:szCs w:val="16"/>
          <w:lang w:eastAsia="ru-RU"/>
        </w:rPr>
      </w:pPr>
    </w:p>
    <w:p w14:paraId="1B199A8F" w14:textId="77777777" w:rsidR="00856366" w:rsidRPr="00856366" w:rsidRDefault="00856366" w:rsidP="00856366">
      <w:pPr>
        <w:jc w:val="center"/>
        <w:rPr>
          <w:b/>
          <w:sz w:val="32"/>
          <w:szCs w:val="32"/>
          <w:u w:val="single"/>
          <w:lang w:eastAsia="ru-RU"/>
        </w:rPr>
      </w:pPr>
      <w:r w:rsidRPr="00856366">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04B0FAE" w14:textId="77777777" w:rsidR="00856366" w:rsidRPr="00856366" w:rsidRDefault="00856366" w:rsidP="00856366">
      <w:pPr>
        <w:jc w:val="center"/>
        <w:rPr>
          <w:b/>
          <w:sz w:val="18"/>
          <w:szCs w:val="10"/>
          <w:u w:val="single"/>
          <w:lang w:eastAsia="ru-RU"/>
        </w:rPr>
      </w:pPr>
    </w:p>
    <w:p w14:paraId="1AA554BD" w14:textId="3B4ED311" w:rsidR="00856366" w:rsidRPr="00856366" w:rsidRDefault="00856366" w:rsidP="00856366">
      <w:pPr>
        <w:ind w:firstLine="709"/>
        <w:jc w:val="both"/>
        <w:rPr>
          <w:sz w:val="28"/>
          <w:szCs w:val="28"/>
          <w:lang w:eastAsia="ru-RU"/>
        </w:rPr>
      </w:pPr>
      <w:r w:rsidRPr="00856366">
        <w:rPr>
          <w:sz w:val="28"/>
          <w:szCs w:val="28"/>
          <w:lang w:eastAsia="ru-RU"/>
        </w:rPr>
        <w:t xml:space="preserve">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r>
        <w:rPr>
          <w:sz w:val="28"/>
          <w:szCs w:val="28"/>
          <w:lang w:eastAsia="ru-RU"/>
        </w:rPr>
        <w:br/>
      </w:r>
      <w:r w:rsidRPr="00856366">
        <w:rPr>
          <w:sz w:val="28"/>
          <w:szCs w:val="28"/>
          <w:lang w:eastAsia="ru-RU"/>
        </w:rPr>
        <w:t>«О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53B097EC"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 xml:space="preserve">Материалы </w:t>
      </w:r>
      <w:r w:rsidRPr="00856366">
        <w:rPr>
          <w:sz w:val="28"/>
          <w:szCs w:val="28"/>
          <w:lang w:eastAsia="ru-RU"/>
        </w:rPr>
        <w:t>АО «Кузнецкая ТЭЦ» (г. Новокузнецк)</w:t>
      </w:r>
      <w:r w:rsidRPr="00856366">
        <w:rPr>
          <w:color w:val="000000"/>
          <w:sz w:val="28"/>
          <w:szCs w:val="28"/>
          <w:lang w:eastAsia="ru-RU"/>
        </w:rPr>
        <w:t xml:space="preserve"> по корректировке тарифов на 2020 год заверены подписью заместителя генерального директора Кузбасского филиала ООО «Сибирская генерирующая компания».</w:t>
      </w:r>
    </w:p>
    <w:p w14:paraId="38C11A97" w14:textId="77777777" w:rsidR="00856366" w:rsidRPr="00856366" w:rsidRDefault="00856366" w:rsidP="00856366">
      <w:pPr>
        <w:ind w:firstLine="709"/>
        <w:jc w:val="both"/>
        <w:rPr>
          <w:sz w:val="28"/>
          <w:szCs w:val="28"/>
          <w:lang w:eastAsia="ru-RU"/>
        </w:rPr>
      </w:pPr>
      <w:r w:rsidRPr="00856366">
        <w:rPr>
          <w:color w:val="000000"/>
          <w:sz w:val="28"/>
          <w:szCs w:val="28"/>
          <w:lang w:eastAsia="ru-RU"/>
        </w:rPr>
        <w:t xml:space="preserve">ООО «Сибирская генерирующая компания» является единоличным исполнительным органом управляемого </w:t>
      </w:r>
      <w:r w:rsidRPr="00856366">
        <w:rPr>
          <w:sz w:val="28"/>
          <w:szCs w:val="28"/>
          <w:lang w:eastAsia="ru-RU"/>
        </w:rPr>
        <w:t>АО «Кузнецкая ТЭЦ» в соответствии с договором от 31.07.2012 №УК-12/82А «О передаче полномочий единоличного исполнительного органа и оказании информационных и консультационных услуг».</w:t>
      </w:r>
    </w:p>
    <w:p w14:paraId="6325F53C" w14:textId="46AFDB45" w:rsidR="00856366" w:rsidRPr="00856366" w:rsidRDefault="00856366" w:rsidP="00856366">
      <w:pPr>
        <w:widowControl w:val="0"/>
        <w:autoSpaceDE w:val="0"/>
        <w:autoSpaceDN w:val="0"/>
        <w:adjustRightInd w:val="0"/>
        <w:ind w:firstLine="709"/>
        <w:jc w:val="both"/>
        <w:rPr>
          <w:sz w:val="28"/>
          <w:szCs w:val="28"/>
          <w:lang w:eastAsia="ru-RU"/>
        </w:rPr>
      </w:pPr>
      <w:r w:rsidRPr="00856366">
        <w:rPr>
          <w:sz w:val="28"/>
          <w:szCs w:val="28"/>
          <w:lang w:eastAsia="ru-RU"/>
        </w:rPr>
        <w:t xml:space="preserve">Следует отметить, что статья 31 Федерального закона от 07.12.2011                   № 416-ФЗ «О водоснабжении и водоотведении» </w:t>
      </w:r>
      <w:r w:rsidRPr="00856366">
        <w:rPr>
          <w:sz w:val="28"/>
          <w:szCs w:val="28"/>
          <w:u w:val="single"/>
          <w:lang w:eastAsia="ru-RU"/>
        </w:rPr>
        <w:t>обязывает организации</w:t>
      </w:r>
      <w:r w:rsidRPr="00856366">
        <w:rPr>
          <w:sz w:val="28"/>
          <w:szCs w:val="28"/>
          <w:lang w:eastAsia="ru-RU"/>
        </w:rPr>
        <w:t xml:space="preserve"> вести бухгалтерский учет и </w:t>
      </w:r>
      <w:r w:rsidRPr="00856366">
        <w:rPr>
          <w:sz w:val="28"/>
          <w:szCs w:val="28"/>
          <w:u w:val="single"/>
          <w:lang w:eastAsia="ru-RU"/>
        </w:rPr>
        <w:t>раздельный учет расходов и доходов по регулируемым видам деятельности.</w:t>
      </w:r>
      <w:r w:rsidRPr="00856366">
        <w:rPr>
          <w:sz w:val="28"/>
          <w:szCs w:val="28"/>
          <w:lang w:eastAsia="ru-RU"/>
        </w:rPr>
        <w:t xml:space="preserve"> Согласно приказу Минстроя России от 25.01.2014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w:t>
      </w:r>
      <w:r w:rsidRPr="00856366">
        <w:rPr>
          <w:sz w:val="28"/>
          <w:szCs w:val="28"/>
          <w:lang w:eastAsia="ru-RU"/>
        </w:rPr>
        <w:lastRenderedPageBreak/>
        <w:t>централизованным системам водоснабжения и (или) водоотведения, и другим критериям.</w:t>
      </w:r>
    </w:p>
    <w:p w14:paraId="423DEB98" w14:textId="77777777" w:rsidR="00856366" w:rsidRPr="00856366" w:rsidRDefault="00856366" w:rsidP="00856366">
      <w:pPr>
        <w:ind w:firstLine="709"/>
        <w:jc w:val="both"/>
        <w:rPr>
          <w:sz w:val="28"/>
          <w:szCs w:val="28"/>
          <w:lang w:eastAsia="ru-RU"/>
        </w:rPr>
      </w:pPr>
      <w:r w:rsidRPr="00856366">
        <w:rPr>
          <w:sz w:val="28"/>
          <w:szCs w:val="28"/>
          <w:lang w:eastAsia="ru-RU"/>
        </w:rPr>
        <w:t xml:space="preserve">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5C83F62A" w14:textId="77777777" w:rsidR="00856366" w:rsidRPr="00856366" w:rsidRDefault="00856366" w:rsidP="00856366">
      <w:pPr>
        <w:ind w:firstLine="709"/>
        <w:jc w:val="both"/>
        <w:rPr>
          <w:color w:val="FF0000"/>
          <w:sz w:val="28"/>
          <w:szCs w:val="28"/>
          <w:lang w:eastAsia="ru-RU"/>
        </w:rPr>
      </w:pPr>
    </w:p>
    <w:p w14:paraId="4D87A231" w14:textId="77777777" w:rsidR="00856366" w:rsidRPr="00856366" w:rsidRDefault="00856366" w:rsidP="00856366">
      <w:pPr>
        <w:ind w:firstLine="709"/>
        <w:jc w:val="center"/>
        <w:rPr>
          <w:b/>
          <w:sz w:val="32"/>
          <w:szCs w:val="32"/>
          <w:u w:val="single"/>
          <w:lang w:eastAsia="ru-RU"/>
        </w:rPr>
      </w:pPr>
      <w:r w:rsidRPr="00856366">
        <w:rPr>
          <w:b/>
          <w:sz w:val="32"/>
          <w:szCs w:val="32"/>
          <w:u w:val="single"/>
          <w:lang w:eastAsia="ru-RU"/>
        </w:rPr>
        <w:t xml:space="preserve">Оценка достоверности данных, приведенных                                        </w:t>
      </w:r>
    </w:p>
    <w:p w14:paraId="67661215" w14:textId="77777777" w:rsidR="00856366" w:rsidRPr="00856366" w:rsidRDefault="00856366" w:rsidP="00856366">
      <w:pPr>
        <w:ind w:firstLine="709"/>
        <w:jc w:val="center"/>
        <w:rPr>
          <w:b/>
          <w:sz w:val="32"/>
          <w:szCs w:val="32"/>
          <w:u w:val="single"/>
          <w:lang w:eastAsia="ru-RU"/>
        </w:rPr>
      </w:pPr>
      <w:r w:rsidRPr="00856366">
        <w:rPr>
          <w:b/>
          <w:sz w:val="32"/>
          <w:szCs w:val="32"/>
          <w:u w:val="single"/>
          <w:lang w:eastAsia="ru-RU"/>
        </w:rPr>
        <w:t xml:space="preserve">в предложениях об установлении тарифов </w:t>
      </w:r>
    </w:p>
    <w:p w14:paraId="51D09921" w14:textId="77777777" w:rsidR="00856366" w:rsidRPr="00856366" w:rsidRDefault="00856366" w:rsidP="00856366">
      <w:pPr>
        <w:ind w:firstLine="709"/>
        <w:jc w:val="center"/>
        <w:rPr>
          <w:b/>
          <w:sz w:val="18"/>
          <w:szCs w:val="10"/>
          <w:u w:val="single"/>
          <w:lang w:eastAsia="ru-RU"/>
        </w:rPr>
      </w:pPr>
    </w:p>
    <w:p w14:paraId="4A8F573C" w14:textId="77777777" w:rsidR="00856366" w:rsidRPr="00856366" w:rsidRDefault="00856366" w:rsidP="00856366">
      <w:pPr>
        <w:ind w:firstLine="709"/>
        <w:jc w:val="both"/>
        <w:rPr>
          <w:sz w:val="28"/>
          <w:szCs w:val="28"/>
          <w:lang w:eastAsia="ru-RU"/>
        </w:rPr>
      </w:pPr>
      <w:r w:rsidRPr="00856366">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812873D" w14:textId="77777777" w:rsidR="00856366" w:rsidRPr="00856366" w:rsidRDefault="00856366" w:rsidP="00856366">
      <w:pPr>
        <w:ind w:firstLine="709"/>
        <w:jc w:val="both"/>
        <w:rPr>
          <w:sz w:val="28"/>
          <w:szCs w:val="28"/>
          <w:lang w:eastAsia="ru-RU"/>
        </w:rPr>
      </w:pPr>
      <w:r w:rsidRPr="00856366">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год.</w:t>
      </w:r>
    </w:p>
    <w:p w14:paraId="79DB2552" w14:textId="77777777" w:rsidR="00856366" w:rsidRPr="00856366" w:rsidRDefault="00856366" w:rsidP="00856366">
      <w:pPr>
        <w:ind w:firstLine="709"/>
        <w:jc w:val="both"/>
        <w:rPr>
          <w:sz w:val="28"/>
          <w:szCs w:val="28"/>
          <w:lang w:eastAsia="ru-RU"/>
        </w:rPr>
      </w:pPr>
      <w:r w:rsidRPr="00856366">
        <w:rPr>
          <w:sz w:val="28"/>
          <w:szCs w:val="28"/>
          <w:lang w:eastAsia="ru-RU"/>
        </w:rPr>
        <w:t>Экспертная оценка экономической обоснованности расходов на холодное водоснабжение технической водой, принимаемых для корректировки НВВ и расчета тарифов на 2020 год, производилась на основе анализа общих смет расходов в экономических элементах.</w:t>
      </w:r>
    </w:p>
    <w:p w14:paraId="6733A5DC" w14:textId="77777777" w:rsidR="00856366" w:rsidRPr="00856366" w:rsidRDefault="00856366" w:rsidP="00856366">
      <w:pPr>
        <w:ind w:firstLine="709"/>
        <w:jc w:val="both"/>
        <w:rPr>
          <w:sz w:val="28"/>
          <w:szCs w:val="28"/>
          <w:lang w:eastAsia="ru-RU"/>
        </w:rPr>
      </w:pPr>
      <w:r w:rsidRPr="00856366">
        <w:rPr>
          <w:sz w:val="28"/>
          <w:szCs w:val="28"/>
          <w:lang w:eastAsia="ru-RU"/>
        </w:rPr>
        <w:t>Специалистом принимались во внимание предоставленные организацией данные бухгалтерских регистров за 2018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1DBD361C" w14:textId="77777777" w:rsidR="00856366" w:rsidRDefault="00856366" w:rsidP="00856366">
      <w:pPr>
        <w:ind w:firstLine="709"/>
        <w:jc w:val="both"/>
        <w:rPr>
          <w:sz w:val="28"/>
          <w:szCs w:val="28"/>
          <w:lang w:eastAsia="ru-RU"/>
        </w:rPr>
        <w:sectPr w:rsidR="00856366" w:rsidSect="00856366">
          <w:headerReference w:type="default" r:id="rId82"/>
          <w:footerReference w:type="even" r:id="rId83"/>
          <w:footerReference w:type="default" r:id="rId84"/>
          <w:pgSz w:w="11906" w:h="16838" w:code="9"/>
          <w:pgMar w:top="1134" w:right="851" w:bottom="992" w:left="1701" w:header="720" w:footer="720" w:gutter="0"/>
          <w:cols w:space="720"/>
          <w:titlePg/>
          <w:docGrid w:linePitch="326"/>
        </w:sectPr>
      </w:pPr>
    </w:p>
    <w:p w14:paraId="0E741F03" w14:textId="77777777" w:rsidR="00856366" w:rsidRPr="00856366" w:rsidRDefault="00856366" w:rsidP="00856366">
      <w:pPr>
        <w:jc w:val="center"/>
        <w:rPr>
          <w:b/>
          <w:sz w:val="32"/>
          <w:szCs w:val="32"/>
          <w:u w:val="single"/>
          <w:lang w:eastAsia="ru-RU"/>
        </w:rPr>
      </w:pPr>
      <w:r w:rsidRPr="00856366">
        <w:rPr>
          <w:b/>
          <w:sz w:val="32"/>
          <w:szCs w:val="32"/>
          <w:u w:val="single"/>
          <w:lang w:eastAsia="ru-RU"/>
        </w:rPr>
        <w:lastRenderedPageBreak/>
        <w:t>Оценка имущественного и финансового состояния организации</w:t>
      </w:r>
    </w:p>
    <w:p w14:paraId="17D66346" w14:textId="77777777" w:rsidR="00856366" w:rsidRPr="00856366" w:rsidRDefault="00856366" w:rsidP="00856366">
      <w:pPr>
        <w:jc w:val="center"/>
        <w:rPr>
          <w:b/>
          <w:sz w:val="18"/>
          <w:szCs w:val="10"/>
          <w:u w:val="single"/>
          <w:lang w:eastAsia="ru-RU"/>
        </w:rPr>
      </w:pPr>
    </w:p>
    <w:p w14:paraId="16AB3C37"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 xml:space="preserve">Рассматриваемое предприятие является многоотраслевой организацией, в сферу деятельности которой, в том числе, входит оказание услуг в сфере холодного водоснабжения технической водой. </w:t>
      </w:r>
    </w:p>
    <w:p w14:paraId="4231BDE8"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 xml:space="preserve">Общий анализ бухгалтерской отчетности предприятия (форма № 1 – Бухгалтерский баланс) свидетельствует об уменьшении внеоборотных активов по итогам 2018 года по сравнению с предыдущим периодом                        на </w:t>
      </w:r>
      <w:r w:rsidRPr="00856366">
        <w:rPr>
          <w:b/>
          <w:i/>
          <w:color w:val="000000"/>
          <w:sz w:val="28"/>
          <w:szCs w:val="28"/>
          <w:lang w:eastAsia="ru-RU"/>
        </w:rPr>
        <w:t>89</w:t>
      </w:r>
      <w:r w:rsidRPr="00856366">
        <w:rPr>
          <w:color w:val="000000"/>
          <w:sz w:val="28"/>
          <w:szCs w:val="28"/>
          <w:lang w:eastAsia="ru-RU"/>
        </w:rPr>
        <w:t xml:space="preserve"> млн.руб. Это обусловлено, главным образом, уменьшением стоимости основных средств (на </w:t>
      </w:r>
      <w:r w:rsidRPr="00856366">
        <w:rPr>
          <w:b/>
          <w:i/>
          <w:color w:val="000000"/>
          <w:sz w:val="28"/>
          <w:szCs w:val="28"/>
          <w:lang w:eastAsia="ru-RU"/>
        </w:rPr>
        <w:t>87</w:t>
      </w:r>
      <w:r w:rsidRPr="00856366">
        <w:rPr>
          <w:color w:val="000000"/>
          <w:sz w:val="28"/>
          <w:szCs w:val="28"/>
          <w:lang w:eastAsia="ru-RU"/>
        </w:rPr>
        <w:t xml:space="preserve"> млн.руб.).</w:t>
      </w:r>
    </w:p>
    <w:p w14:paraId="094F4267"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 xml:space="preserve">В составе оборотных активов также наблюдаются изменения. По сравнению с предыдущим периодом в 2018 году оборотные активы увеличились на </w:t>
      </w:r>
      <w:r w:rsidRPr="00856366">
        <w:rPr>
          <w:b/>
          <w:i/>
          <w:color w:val="000000"/>
          <w:sz w:val="28"/>
          <w:szCs w:val="28"/>
          <w:lang w:eastAsia="ru-RU"/>
        </w:rPr>
        <w:t>84</w:t>
      </w:r>
      <w:r w:rsidRPr="00856366">
        <w:rPr>
          <w:color w:val="000000"/>
          <w:sz w:val="28"/>
          <w:szCs w:val="28"/>
          <w:lang w:eastAsia="ru-RU"/>
        </w:rPr>
        <w:t xml:space="preserve"> млн.руб. Основным фактором для роста стало увеличение дебиторской задолженности на </w:t>
      </w:r>
      <w:r w:rsidRPr="00856366">
        <w:rPr>
          <w:b/>
          <w:i/>
          <w:color w:val="000000"/>
          <w:sz w:val="28"/>
          <w:szCs w:val="28"/>
          <w:lang w:eastAsia="ru-RU"/>
        </w:rPr>
        <w:t>209</w:t>
      </w:r>
      <w:r w:rsidRPr="00856366">
        <w:rPr>
          <w:color w:val="000000"/>
          <w:sz w:val="28"/>
          <w:szCs w:val="28"/>
          <w:lang w:eastAsia="ru-RU"/>
        </w:rPr>
        <w:t xml:space="preserve"> млн.руб., при одновременном снижении финансовых вложений на </w:t>
      </w:r>
      <w:r w:rsidRPr="00856366">
        <w:rPr>
          <w:b/>
          <w:i/>
          <w:color w:val="000000"/>
          <w:sz w:val="28"/>
          <w:szCs w:val="28"/>
          <w:lang w:eastAsia="ru-RU"/>
        </w:rPr>
        <w:t>70</w:t>
      </w:r>
      <w:r w:rsidRPr="00856366">
        <w:rPr>
          <w:color w:val="000000"/>
          <w:sz w:val="28"/>
          <w:szCs w:val="28"/>
          <w:lang w:eastAsia="ru-RU"/>
        </w:rPr>
        <w:t xml:space="preserve"> млн.руб. и денежных средств и денежных эквивалентов на </w:t>
      </w:r>
      <w:r w:rsidRPr="00856366">
        <w:rPr>
          <w:b/>
          <w:i/>
          <w:color w:val="000000"/>
          <w:sz w:val="28"/>
          <w:szCs w:val="28"/>
          <w:lang w:eastAsia="ru-RU"/>
        </w:rPr>
        <w:t>54</w:t>
      </w:r>
      <w:r w:rsidRPr="00856366">
        <w:rPr>
          <w:color w:val="000000"/>
          <w:sz w:val="28"/>
          <w:szCs w:val="28"/>
          <w:lang w:eastAsia="ru-RU"/>
        </w:rPr>
        <w:t xml:space="preserve"> млн.руб.</w:t>
      </w:r>
    </w:p>
    <w:p w14:paraId="40B32A15"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 xml:space="preserve">При анализе Отчета о финансовых результатах предприятия (форма               № 2) было выявлено увеличение выручки в 2018 году по сравнению с 2017 годом на </w:t>
      </w:r>
      <w:r w:rsidRPr="00856366">
        <w:rPr>
          <w:b/>
          <w:i/>
          <w:color w:val="000000"/>
          <w:sz w:val="28"/>
          <w:szCs w:val="28"/>
          <w:lang w:eastAsia="ru-RU"/>
        </w:rPr>
        <w:t>184</w:t>
      </w:r>
      <w:r w:rsidRPr="00856366">
        <w:rPr>
          <w:color w:val="000000"/>
          <w:sz w:val="28"/>
          <w:szCs w:val="28"/>
          <w:lang w:eastAsia="ru-RU"/>
        </w:rPr>
        <w:t xml:space="preserve"> млн.руб. При этом себестоимость продаж увеличилась                        на </w:t>
      </w:r>
      <w:r w:rsidRPr="00856366">
        <w:rPr>
          <w:b/>
          <w:i/>
          <w:color w:val="000000"/>
          <w:sz w:val="28"/>
          <w:szCs w:val="28"/>
          <w:lang w:eastAsia="ru-RU"/>
        </w:rPr>
        <w:t>114</w:t>
      </w:r>
      <w:r w:rsidRPr="00856366">
        <w:rPr>
          <w:color w:val="000000"/>
          <w:sz w:val="28"/>
          <w:szCs w:val="28"/>
          <w:lang w:eastAsia="ru-RU"/>
        </w:rPr>
        <w:t xml:space="preserve"> млн.руб. Убыток предприятия составил </w:t>
      </w:r>
      <w:r w:rsidRPr="00856366">
        <w:rPr>
          <w:b/>
          <w:i/>
          <w:color w:val="000000"/>
          <w:sz w:val="28"/>
          <w:szCs w:val="28"/>
          <w:lang w:eastAsia="ru-RU"/>
        </w:rPr>
        <w:t>104</w:t>
      </w:r>
      <w:r w:rsidRPr="00856366">
        <w:rPr>
          <w:color w:val="000000"/>
          <w:sz w:val="28"/>
          <w:szCs w:val="28"/>
          <w:lang w:eastAsia="ru-RU"/>
        </w:rPr>
        <w:t xml:space="preserve"> млн.руб. (в предыдущий период прибыль организации равнялась </w:t>
      </w:r>
      <w:r w:rsidRPr="00856366">
        <w:rPr>
          <w:b/>
          <w:i/>
          <w:color w:val="000000"/>
          <w:sz w:val="28"/>
          <w:szCs w:val="28"/>
          <w:lang w:eastAsia="ru-RU"/>
        </w:rPr>
        <w:t>134</w:t>
      </w:r>
      <w:r w:rsidRPr="00856366">
        <w:rPr>
          <w:color w:val="000000"/>
          <w:sz w:val="28"/>
          <w:szCs w:val="28"/>
          <w:lang w:eastAsia="ru-RU"/>
        </w:rPr>
        <w:t xml:space="preserve"> млн.руб.).</w:t>
      </w:r>
    </w:p>
    <w:p w14:paraId="3462381A"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Продажа технической воды абонентам не является основным видом деятельности АО «Кузнецкая ТЭЦ».</w:t>
      </w:r>
    </w:p>
    <w:p w14:paraId="370F1A6F"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В учетной политике организации отмечено, что «себестоимость технической воды формируется исходя из фактических затрат на ее приготовление. При невозможности определения фактических затрат, в себестоимость технической воды включаются затраты, определенные в соответствии с калькуляцией, которая выделяется из затрат участков основного производства, участвующих в производстве электро- и теплоэнергии».</w:t>
      </w:r>
    </w:p>
    <w:p w14:paraId="5975D7C2"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 xml:space="preserve">По запросу регулирующего органа для подтверждения фактических доходов организации за 2018 год АО «Кузнецкая ТЭЦ» были представлены счета-фактуры, выставленные абонентам за услуги холодного водоснабжения. Так, выручка от реализации технической воды предприятия за 2018 год составила </w:t>
      </w:r>
      <w:r w:rsidRPr="00856366">
        <w:rPr>
          <w:b/>
          <w:i/>
          <w:color w:val="000000"/>
          <w:sz w:val="28"/>
          <w:szCs w:val="28"/>
          <w:lang w:eastAsia="ru-RU"/>
        </w:rPr>
        <w:t xml:space="preserve">1378,76 </w:t>
      </w:r>
      <w:r w:rsidRPr="00856366">
        <w:rPr>
          <w:color w:val="000000"/>
          <w:sz w:val="28"/>
          <w:szCs w:val="28"/>
          <w:lang w:eastAsia="ru-RU"/>
        </w:rPr>
        <w:t>тыс.руб.</w:t>
      </w:r>
    </w:p>
    <w:p w14:paraId="18E3199A"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 xml:space="preserve">В качестве подтверждения расходов организации на производство технической воды за 2018 год АО «Кузнецкая ТЭЦ» в материалах тарифного дела представлен бухгалтерский регистр по счету 9002350200 (Производство технической воды), согласно которому расходы предприятия по данному виду деятельности составили </w:t>
      </w:r>
      <w:r w:rsidRPr="00856366">
        <w:rPr>
          <w:b/>
          <w:i/>
          <w:color w:val="000000"/>
          <w:sz w:val="28"/>
          <w:szCs w:val="28"/>
          <w:lang w:eastAsia="ru-RU"/>
        </w:rPr>
        <w:t>1538,08</w:t>
      </w:r>
      <w:r w:rsidRPr="00856366">
        <w:rPr>
          <w:color w:val="000000"/>
          <w:sz w:val="28"/>
          <w:szCs w:val="28"/>
          <w:lang w:eastAsia="ru-RU"/>
        </w:rPr>
        <w:t xml:space="preserve"> тыс.руб.</w:t>
      </w:r>
    </w:p>
    <w:p w14:paraId="5B59E08A"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Расходы организации при расчете тарифов на техническую воду определяются в доле, относящейся на потребительский рынок.</w:t>
      </w:r>
    </w:p>
    <w:p w14:paraId="220805CC" w14:textId="77777777" w:rsidR="00856366" w:rsidRPr="00856366" w:rsidRDefault="00856366" w:rsidP="00856366">
      <w:pPr>
        <w:autoSpaceDE w:val="0"/>
        <w:autoSpaceDN w:val="0"/>
        <w:adjustRightInd w:val="0"/>
        <w:spacing w:before="29" w:line="276" w:lineRule="exact"/>
        <w:ind w:firstLine="709"/>
        <w:jc w:val="both"/>
        <w:rPr>
          <w:sz w:val="28"/>
          <w:szCs w:val="28"/>
          <w:lang w:eastAsia="ru-RU"/>
        </w:rPr>
      </w:pPr>
      <w:r w:rsidRPr="00856366">
        <w:rPr>
          <w:sz w:val="28"/>
          <w:szCs w:val="28"/>
          <w:lang w:eastAsia="ru-RU"/>
        </w:rPr>
        <w:t>Организация применяет общую систему налогообложения.</w:t>
      </w:r>
    </w:p>
    <w:p w14:paraId="28D319A9" w14:textId="77777777" w:rsidR="00856366" w:rsidRPr="00856366" w:rsidRDefault="00856366" w:rsidP="00856366">
      <w:pPr>
        <w:autoSpaceDE w:val="0"/>
        <w:autoSpaceDN w:val="0"/>
        <w:adjustRightInd w:val="0"/>
        <w:ind w:firstLine="709"/>
        <w:jc w:val="both"/>
        <w:rPr>
          <w:rFonts w:eastAsia="Calibri"/>
          <w:sz w:val="28"/>
          <w:szCs w:val="28"/>
        </w:rPr>
      </w:pPr>
      <w:r w:rsidRPr="00856366">
        <w:rPr>
          <w:rFonts w:eastAsia="Calibri"/>
          <w:sz w:val="28"/>
          <w:szCs w:val="28"/>
        </w:rPr>
        <w:lastRenderedPageBreak/>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856366">
        <w:rPr>
          <w:sz w:val="28"/>
          <w:szCs w:val="28"/>
          <w:lang w:eastAsia="ru-RU"/>
        </w:rPr>
        <w:t xml:space="preserve">шаблона </w:t>
      </w:r>
      <w:r w:rsidRPr="00856366">
        <w:rPr>
          <w:sz w:val="28"/>
          <w:szCs w:val="28"/>
          <w:lang w:val="en-US" w:eastAsia="ru-RU"/>
        </w:rPr>
        <w:t>CALC</w:t>
      </w:r>
      <w:r w:rsidRPr="00856366">
        <w:rPr>
          <w:sz w:val="28"/>
          <w:szCs w:val="28"/>
          <w:lang w:eastAsia="ru-RU"/>
        </w:rPr>
        <w:t>.</w:t>
      </w:r>
      <w:r w:rsidRPr="00856366">
        <w:rPr>
          <w:sz w:val="28"/>
          <w:szCs w:val="28"/>
          <w:lang w:val="en-US" w:eastAsia="ru-RU"/>
        </w:rPr>
        <w:t>TARIFF</w:t>
      </w:r>
      <w:r w:rsidRPr="00856366">
        <w:rPr>
          <w:sz w:val="28"/>
          <w:szCs w:val="28"/>
          <w:lang w:eastAsia="ru-RU"/>
        </w:rPr>
        <w:t>.</w:t>
      </w:r>
      <w:r w:rsidRPr="00856366">
        <w:rPr>
          <w:sz w:val="28"/>
          <w:szCs w:val="28"/>
          <w:lang w:val="en-US" w:eastAsia="ru-RU"/>
        </w:rPr>
        <w:t>VODA</w:t>
      </w:r>
      <w:r w:rsidRPr="00856366">
        <w:rPr>
          <w:sz w:val="28"/>
          <w:szCs w:val="28"/>
          <w:lang w:eastAsia="ru-RU"/>
        </w:rPr>
        <w:t>.6.42.</w:t>
      </w:r>
    </w:p>
    <w:p w14:paraId="458C24DD" w14:textId="77777777" w:rsidR="00856366" w:rsidRPr="00856366" w:rsidRDefault="00856366" w:rsidP="00856366">
      <w:pPr>
        <w:ind w:firstLine="709"/>
        <w:jc w:val="both"/>
        <w:rPr>
          <w:color w:val="000000"/>
          <w:sz w:val="28"/>
          <w:szCs w:val="28"/>
          <w:lang w:eastAsia="ru-RU"/>
        </w:rPr>
      </w:pPr>
    </w:p>
    <w:p w14:paraId="35B2BD09" w14:textId="77777777" w:rsidR="00856366" w:rsidRPr="00856366" w:rsidRDefault="00856366" w:rsidP="00856366">
      <w:pPr>
        <w:autoSpaceDN w:val="0"/>
        <w:jc w:val="center"/>
        <w:rPr>
          <w:b/>
          <w:sz w:val="32"/>
          <w:szCs w:val="32"/>
          <w:u w:val="single"/>
          <w:lang w:eastAsia="ru-RU"/>
        </w:rPr>
      </w:pPr>
      <w:r w:rsidRPr="00856366">
        <w:rPr>
          <w:b/>
          <w:sz w:val="32"/>
          <w:szCs w:val="32"/>
          <w:u w:val="single"/>
          <w:lang w:eastAsia="ru-RU"/>
        </w:rPr>
        <w:t>Корректировка необходимой валовой выручки</w:t>
      </w:r>
    </w:p>
    <w:p w14:paraId="250AE33B" w14:textId="77777777" w:rsidR="00856366" w:rsidRPr="00856366" w:rsidRDefault="00856366" w:rsidP="00856366">
      <w:pPr>
        <w:autoSpaceDN w:val="0"/>
        <w:jc w:val="center"/>
        <w:rPr>
          <w:b/>
          <w:sz w:val="32"/>
          <w:szCs w:val="32"/>
          <w:u w:val="single"/>
          <w:lang w:eastAsia="ru-RU"/>
        </w:rPr>
      </w:pPr>
      <w:r w:rsidRPr="00856366">
        <w:rPr>
          <w:b/>
          <w:sz w:val="32"/>
          <w:szCs w:val="32"/>
          <w:u w:val="single"/>
          <w:lang w:eastAsia="ru-RU"/>
        </w:rPr>
        <w:t>и установленных тарифов на 2020 год</w:t>
      </w:r>
    </w:p>
    <w:p w14:paraId="2DBC038F" w14:textId="77777777" w:rsidR="00856366" w:rsidRPr="00856366" w:rsidRDefault="00856366" w:rsidP="00856366">
      <w:pPr>
        <w:tabs>
          <w:tab w:val="left" w:pos="1134"/>
        </w:tabs>
        <w:jc w:val="center"/>
        <w:rPr>
          <w:b/>
          <w:sz w:val="14"/>
          <w:szCs w:val="32"/>
          <w:u w:val="single"/>
          <w:lang w:eastAsia="ru-RU"/>
        </w:rPr>
      </w:pPr>
      <w:r w:rsidRPr="00856366">
        <w:rPr>
          <w:b/>
          <w:sz w:val="32"/>
          <w:szCs w:val="32"/>
          <w:u w:val="single"/>
          <w:lang w:eastAsia="ru-RU"/>
        </w:rPr>
        <w:t xml:space="preserve"> </w:t>
      </w:r>
    </w:p>
    <w:p w14:paraId="20E15679" w14:textId="77777777" w:rsidR="00856366" w:rsidRPr="00856366" w:rsidRDefault="00856366" w:rsidP="00856366">
      <w:pPr>
        <w:widowControl w:val="0"/>
        <w:tabs>
          <w:tab w:val="left" w:pos="709"/>
        </w:tabs>
        <w:autoSpaceDE w:val="0"/>
        <w:autoSpaceDN w:val="0"/>
        <w:adjustRightInd w:val="0"/>
        <w:jc w:val="both"/>
        <w:rPr>
          <w:sz w:val="28"/>
          <w:szCs w:val="28"/>
          <w:lang w:eastAsia="ru-RU"/>
        </w:rPr>
      </w:pPr>
      <w:r w:rsidRPr="00856366">
        <w:rPr>
          <w:sz w:val="28"/>
          <w:szCs w:val="28"/>
          <w:lang w:eastAsia="ru-RU"/>
        </w:rPr>
        <w:tab/>
        <w:t>Постановлением региональной энергетической комиссии от 09.10.2018   № 237 АО «Кузнецкая ТЭЦ» установлены</w:t>
      </w:r>
      <w:r w:rsidRPr="00856366">
        <w:rPr>
          <w:bCs/>
          <w:kern w:val="32"/>
          <w:sz w:val="28"/>
          <w:szCs w:val="28"/>
          <w:lang w:eastAsia="ru-RU"/>
        </w:rPr>
        <w:t xml:space="preserve"> долгосрочные параметры регулирования тарифов</w:t>
      </w:r>
      <w:r w:rsidRPr="00856366">
        <w:rPr>
          <w:sz w:val="28"/>
          <w:szCs w:val="28"/>
          <w:lang w:eastAsia="ru-RU"/>
        </w:rPr>
        <w:t xml:space="preserve"> </w:t>
      </w:r>
      <w:r w:rsidRPr="00856366">
        <w:rPr>
          <w:bCs/>
          <w:kern w:val="32"/>
          <w:sz w:val="28"/>
          <w:szCs w:val="28"/>
          <w:lang w:eastAsia="ru-RU"/>
        </w:rPr>
        <w:t>на техническую воду на период с 01.01.2019 по 31.12.2023.</w:t>
      </w:r>
    </w:p>
    <w:p w14:paraId="7FBF2B68" w14:textId="77777777" w:rsidR="00856366" w:rsidRPr="00856366" w:rsidRDefault="00856366" w:rsidP="00856366">
      <w:pPr>
        <w:widowControl w:val="0"/>
        <w:tabs>
          <w:tab w:val="left" w:pos="284"/>
        </w:tabs>
        <w:autoSpaceDE w:val="0"/>
        <w:autoSpaceDN w:val="0"/>
        <w:adjustRightInd w:val="0"/>
        <w:ind w:firstLine="709"/>
        <w:jc w:val="both"/>
        <w:rPr>
          <w:sz w:val="28"/>
          <w:szCs w:val="28"/>
          <w:lang w:eastAsia="ru-RU"/>
        </w:rPr>
      </w:pPr>
      <w:r w:rsidRPr="00856366">
        <w:rPr>
          <w:sz w:val="28"/>
          <w:szCs w:val="28"/>
          <w:lang w:eastAsia="ru-RU"/>
        </w:rPr>
        <w:t>Постановлением региональной энергетической комиссии от 09.10.2018   № 238 АО «Кузнецкая ТЭЦ»:</w:t>
      </w:r>
    </w:p>
    <w:p w14:paraId="63F1319C" w14:textId="77777777" w:rsidR="00856366" w:rsidRPr="00856366" w:rsidRDefault="00856366" w:rsidP="00856366">
      <w:pPr>
        <w:widowControl w:val="0"/>
        <w:tabs>
          <w:tab w:val="left" w:pos="284"/>
        </w:tabs>
        <w:autoSpaceDE w:val="0"/>
        <w:autoSpaceDN w:val="0"/>
        <w:adjustRightInd w:val="0"/>
        <w:ind w:firstLine="709"/>
        <w:jc w:val="both"/>
        <w:rPr>
          <w:sz w:val="28"/>
          <w:szCs w:val="28"/>
          <w:lang w:eastAsia="ru-RU"/>
        </w:rPr>
      </w:pPr>
      <w:r w:rsidRPr="00856366">
        <w:rPr>
          <w:sz w:val="28"/>
          <w:szCs w:val="28"/>
          <w:lang w:eastAsia="ru-RU"/>
        </w:rPr>
        <w:t>утверждена производственная программа в сфере холодного водоснабжения технической водой;</w:t>
      </w:r>
    </w:p>
    <w:p w14:paraId="37091F30" w14:textId="77777777" w:rsidR="00856366" w:rsidRPr="00856366" w:rsidRDefault="00856366" w:rsidP="00856366">
      <w:pPr>
        <w:widowControl w:val="0"/>
        <w:tabs>
          <w:tab w:val="left" w:pos="284"/>
        </w:tabs>
        <w:autoSpaceDE w:val="0"/>
        <w:autoSpaceDN w:val="0"/>
        <w:adjustRightInd w:val="0"/>
        <w:ind w:firstLine="709"/>
        <w:jc w:val="both"/>
        <w:rPr>
          <w:sz w:val="28"/>
          <w:szCs w:val="28"/>
          <w:lang w:eastAsia="ru-RU"/>
        </w:rPr>
      </w:pPr>
      <w:r w:rsidRPr="00856366">
        <w:rPr>
          <w:sz w:val="28"/>
          <w:szCs w:val="28"/>
          <w:lang w:eastAsia="ru-RU"/>
        </w:rPr>
        <w:t xml:space="preserve">установлены одноставочные тарифы на техническую воду,                                          с применением метода индексации. </w:t>
      </w:r>
    </w:p>
    <w:p w14:paraId="73FE5564" w14:textId="77777777" w:rsidR="00856366" w:rsidRPr="00856366" w:rsidRDefault="00856366" w:rsidP="00856366">
      <w:pPr>
        <w:widowControl w:val="0"/>
        <w:tabs>
          <w:tab w:val="left" w:pos="284"/>
        </w:tabs>
        <w:autoSpaceDE w:val="0"/>
        <w:autoSpaceDN w:val="0"/>
        <w:adjustRightInd w:val="0"/>
        <w:ind w:firstLine="709"/>
        <w:jc w:val="both"/>
        <w:rPr>
          <w:bCs/>
          <w:kern w:val="32"/>
          <w:sz w:val="22"/>
          <w:szCs w:val="28"/>
          <w:lang w:eastAsia="ru-RU"/>
        </w:rPr>
      </w:pPr>
    </w:p>
    <w:p w14:paraId="7F1EDF2D" w14:textId="77777777" w:rsidR="00856366" w:rsidRPr="00856366" w:rsidRDefault="00856366" w:rsidP="00856366">
      <w:pPr>
        <w:widowControl w:val="0"/>
        <w:tabs>
          <w:tab w:val="left" w:pos="284"/>
        </w:tabs>
        <w:autoSpaceDE w:val="0"/>
        <w:autoSpaceDN w:val="0"/>
        <w:adjustRightInd w:val="0"/>
        <w:ind w:firstLine="709"/>
        <w:jc w:val="both"/>
        <w:rPr>
          <w:sz w:val="28"/>
          <w:szCs w:val="28"/>
          <w:lang w:eastAsia="ru-RU"/>
        </w:rPr>
      </w:pPr>
      <w:r w:rsidRPr="00856366">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856366">
        <w:rPr>
          <w:sz w:val="28"/>
          <w:szCs w:val="28"/>
          <w:lang w:eastAsia="ru-RU"/>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5E64B94E" w14:textId="77777777" w:rsidR="00856366" w:rsidRPr="00856366" w:rsidRDefault="00856366" w:rsidP="00856366">
      <w:pPr>
        <w:widowControl w:val="0"/>
        <w:tabs>
          <w:tab w:val="left" w:pos="284"/>
        </w:tabs>
        <w:autoSpaceDE w:val="0"/>
        <w:autoSpaceDN w:val="0"/>
        <w:adjustRightInd w:val="0"/>
        <w:ind w:firstLine="709"/>
        <w:jc w:val="both"/>
        <w:rPr>
          <w:color w:val="000000"/>
          <w:sz w:val="28"/>
          <w:szCs w:val="28"/>
          <w:lang w:eastAsia="ru-RU"/>
        </w:rPr>
      </w:pPr>
      <w:r w:rsidRPr="00856366">
        <w:rPr>
          <w:color w:val="000000"/>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5925DE32" w14:textId="77777777" w:rsidR="00856366" w:rsidRPr="00856366" w:rsidRDefault="00856366" w:rsidP="00856366">
      <w:pPr>
        <w:tabs>
          <w:tab w:val="left" w:pos="1134"/>
        </w:tabs>
        <w:ind w:firstLine="709"/>
        <w:jc w:val="right"/>
        <w:rPr>
          <w:sz w:val="28"/>
          <w:szCs w:val="28"/>
          <w:lang w:eastAsia="ru-RU"/>
        </w:rPr>
      </w:pPr>
    </w:p>
    <w:p w14:paraId="1CC9FD7B" w14:textId="77777777" w:rsidR="00856366" w:rsidRPr="00856366" w:rsidRDefault="00856366" w:rsidP="00856366">
      <w:pPr>
        <w:tabs>
          <w:tab w:val="left" w:pos="1134"/>
        </w:tabs>
        <w:ind w:firstLine="709"/>
        <w:jc w:val="right"/>
        <w:rPr>
          <w:sz w:val="28"/>
          <w:szCs w:val="28"/>
          <w:lang w:eastAsia="ru-RU"/>
        </w:rPr>
      </w:pPr>
      <w:r w:rsidRPr="00856366">
        <w:rPr>
          <w:sz w:val="28"/>
          <w:szCs w:val="28"/>
          <w:lang w:eastAsia="ru-RU"/>
        </w:rPr>
        <w:t>Таблица 1</w:t>
      </w:r>
    </w:p>
    <w:p w14:paraId="0C0E1EF2" w14:textId="77777777" w:rsidR="00856366" w:rsidRPr="00856366" w:rsidRDefault="00856366" w:rsidP="00856366">
      <w:pPr>
        <w:jc w:val="center"/>
        <w:rPr>
          <w:b/>
          <w:sz w:val="8"/>
          <w:szCs w:val="28"/>
          <w:lang w:eastAsia="ru-RU"/>
        </w:rPr>
      </w:pPr>
    </w:p>
    <w:p w14:paraId="14C5D36D" w14:textId="77777777" w:rsidR="00856366" w:rsidRPr="00856366" w:rsidRDefault="00856366" w:rsidP="00856366">
      <w:pPr>
        <w:jc w:val="center"/>
        <w:rPr>
          <w:b/>
          <w:sz w:val="28"/>
          <w:szCs w:val="28"/>
        </w:rPr>
      </w:pPr>
      <w:r w:rsidRPr="00856366">
        <w:rPr>
          <w:b/>
          <w:sz w:val="28"/>
          <w:szCs w:val="28"/>
        </w:rPr>
        <w:t>Долгосрочные параметры</w:t>
      </w:r>
    </w:p>
    <w:p w14:paraId="044CC834" w14:textId="77777777" w:rsidR="00856366" w:rsidRPr="00856366" w:rsidRDefault="00856366" w:rsidP="00856366">
      <w:pPr>
        <w:jc w:val="center"/>
        <w:rPr>
          <w:b/>
          <w:sz w:val="28"/>
          <w:szCs w:val="28"/>
        </w:rPr>
      </w:pPr>
      <w:r w:rsidRPr="00856366">
        <w:rPr>
          <w:b/>
          <w:sz w:val="28"/>
          <w:szCs w:val="28"/>
        </w:rPr>
        <w:t xml:space="preserve"> регулирования тарифов на техническую воду </w:t>
      </w:r>
    </w:p>
    <w:p w14:paraId="10A930EF" w14:textId="77777777" w:rsidR="00856366" w:rsidRPr="00856366" w:rsidRDefault="00856366" w:rsidP="00856366">
      <w:pPr>
        <w:jc w:val="center"/>
        <w:rPr>
          <w:b/>
          <w:sz w:val="28"/>
          <w:szCs w:val="28"/>
        </w:rPr>
      </w:pPr>
      <w:r w:rsidRPr="00856366">
        <w:rPr>
          <w:b/>
          <w:sz w:val="28"/>
          <w:szCs w:val="28"/>
        </w:rPr>
        <w:t>АО «Кузнецкая ТЭЦ» (г. Новокузнецк)</w:t>
      </w:r>
    </w:p>
    <w:p w14:paraId="45C70396" w14:textId="77777777" w:rsidR="00856366" w:rsidRPr="00856366" w:rsidRDefault="00856366" w:rsidP="00856366">
      <w:pPr>
        <w:jc w:val="center"/>
        <w:rPr>
          <w:b/>
          <w:sz w:val="28"/>
          <w:szCs w:val="28"/>
        </w:rPr>
      </w:pPr>
      <w:r w:rsidRPr="00856366">
        <w:rPr>
          <w:b/>
          <w:sz w:val="28"/>
          <w:szCs w:val="28"/>
        </w:rPr>
        <w:t>на период с 01.01.2019 по 31.12.2023</w:t>
      </w:r>
    </w:p>
    <w:p w14:paraId="7EE16542" w14:textId="77777777" w:rsidR="00856366" w:rsidRPr="00856366" w:rsidRDefault="00856366" w:rsidP="00856366">
      <w:pPr>
        <w:jc w:val="center"/>
        <w:rPr>
          <w:b/>
          <w:sz w:val="28"/>
          <w:szCs w:val="28"/>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843"/>
        <w:gridCol w:w="1842"/>
        <w:gridCol w:w="1701"/>
        <w:gridCol w:w="1134"/>
        <w:gridCol w:w="1276"/>
      </w:tblGrid>
      <w:tr w:rsidR="00856366" w:rsidRPr="00856366" w14:paraId="4D9C1E6A" w14:textId="77777777" w:rsidTr="00856366">
        <w:trPr>
          <w:trHeight w:val="922"/>
        </w:trPr>
        <w:tc>
          <w:tcPr>
            <w:tcW w:w="2127" w:type="dxa"/>
            <w:vMerge w:val="restart"/>
            <w:shd w:val="clear" w:color="auto" w:fill="auto"/>
            <w:vAlign w:val="center"/>
          </w:tcPr>
          <w:p w14:paraId="27F69807" w14:textId="77777777" w:rsidR="00856366" w:rsidRPr="00856366" w:rsidRDefault="00856366" w:rsidP="00856366">
            <w:pPr>
              <w:tabs>
                <w:tab w:val="left" w:pos="0"/>
              </w:tabs>
              <w:jc w:val="center"/>
              <w:rPr>
                <w:lang w:eastAsia="ru-RU"/>
              </w:rPr>
            </w:pPr>
            <w:r w:rsidRPr="00856366">
              <w:rPr>
                <w:lang w:eastAsia="ru-RU"/>
              </w:rPr>
              <w:t>Наименование услуги</w:t>
            </w:r>
          </w:p>
        </w:tc>
        <w:tc>
          <w:tcPr>
            <w:tcW w:w="851" w:type="dxa"/>
            <w:vMerge w:val="restart"/>
            <w:shd w:val="clear" w:color="auto" w:fill="auto"/>
            <w:vAlign w:val="center"/>
          </w:tcPr>
          <w:p w14:paraId="3A33128B" w14:textId="77777777" w:rsidR="00856366" w:rsidRPr="00856366" w:rsidRDefault="00856366" w:rsidP="00856366">
            <w:pPr>
              <w:tabs>
                <w:tab w:val="left" w:pos="0"/>
              </w:tabs>
              <w:jc w:val="center"/>
              <w:rPr>
                <w:lang w:eastAsia="ru-RU"/>
              </w:rPr>
            </w:pPr>
            <w:r w:rsidRPr="00856366">
              <w:rPr>
                <w:lang w:eastAsia="ru-RU"/>
              </w:rPr>
              <w:t>Годы</w:t>
            </w:r>
          </w:p>
        </w:tc>
        <w:tc>
          <w:tcPr>
            <w:tcW w:w="1843" w:type="dxa"/>
            <w:vMerge w:val="restart"/>
            <w:shd w:val="clear" w:color="auto" w:fill="auto"/>
            <w:vAlign w:val="center"/>
          </w:tcPr>
          <w:p w14:paraId="545B3BB5" w14:textId="77777777" w:rsidR="00856366" w:rsidRPr="00856366" w:rsidRDefault="00856366" w:rsidP="00856366">
            <w:pPr>
              <w:tabs>
                <w:tab w:val="left" w:pos="0"/>
              </w:tabs>
              <w:jc w:val="center"/>
              <w:rPr>
                <w:lang w:eastAsia="ru-RU"/>
              </w:rPr>
            </w:pPr>
            <w:r w:rsidRPr="00856366">
              <w:rPr>
                <w:lang w:eastAsia="ru-RU"/>
              </w:rPr>
              <w:t>Базовый уровень операционных расходов,</w:t>
            </w:r>
          </w:p>
          <w:p w14:paraId="4B0E6718" w14:textId="77777777" w:rsidR="00856366" w:rsidRPr="00856366" w:rsidRDefault="00856366" w:rsidP="00856366">
            <w:pPr>
              <w:tabs>
                <w:tab w:val="left" w:pos="0"/>
              </w:tabs>
              <w:jc w:val="center"/>
              <w:rPr>
                <w:lang w:eastAsia="ru-RU"/>
              </w:rPr>
            </w:pPr>
            <w:r w:rsidRPr="00856366">
              <w:rPr>
                <w:lang w:eastAsia="ru-RU"/>
              </w:rPr>
              <w:t>тыс. руб.</w:t>
            </w:r>
          </w:p>
        </w:tc>
        <w:tc>
          <w:tcPr>
            <w:tcW w:w="1842" w:type="dxa"/>
            <w:vMerge w:val="restart"/>
            <w:shd w:val="clear" w:color="auto" w:fill="auto"/>
            <w:vAlign w:val="center"/>
          </w:tcPr>
          <w:p w14:paraId="0295E37B" w14:textId="77777777" w:rsidR="00856366" w:rsidRPr="00856366" w:rsidRDefault="00856366" w:rsidP="00856366">
            <w:pPr>
              <w:tabs>
                <w:tab w:val="left" w:pos="0"/>
              </w:tabs>
              <w:jc w:val="center"/>
              <w:rPr>
                <w:lang w:eastAsia="ru-RU"/>
              </w:rPr>
            </w:pPr>
            <w:r w:rsidRPr="00856366">
              <w:rPr>
                <w:lang w:eastAsia="ru-RU"/>
              </w:rPr>
              <w:t>Индекс эффективности операционных расходов, %</w:t>
            </w:r>
          </w:p>
        </w:tc>
        <w:tc>
          <w:tcPr>
            <w:tcW w:w="1701" w:type="dxa"/>
            <w:vMerge w:val="restart"/>
            <w:shd w:val="clear" w:color="auto" w:fill="auto"/>
            <w:vAlign w:val="center"/>
          </w:tcPr>
          <w:p w14:paraId="4B449E67" w14:textId="77777777" w:rsidR="00856366" w:rsidRPr="00856366" w:rsidRDefault="00856366" w:rsidP="00856366">
            <w:pPr>
              <w:tabs>
                <w:tab w:val="left" w:pos="0"/>
              </w:tabs>
              <w:jc w:val="center"/>
              <w:rPr>
                <w:lang w:eastAsia="ru-RU"/>
              </w:rPr>
            </w:pPr>
            <w:r w:rsidRPr="00856366">
              <w:rPr>
                <w:lang w:eastAsia="ru-RU"/>
              </w:rPr>
              <w:t>Нормативный уровень прибыли, %</w:t>
            </w:r>
          </w:p>
        </w:tc>
        <w:tc>
          <w:tcPr>
            <w:tcW w:w="2410" w:type="dxa"/>
            <w:gridSpan w:val="2"/>
            <w:shd w:val="clear" w:color="auto" w:fill="auto"/>
            <w:vAlign w:val="center"/>
          </w:tcPr>
          <w:p w14:paraId="227DC285" w14:textId="77777777" w:rsidR="00856366" w:rsidRPr="00856366" w:rsidRDefault="00856366" w:rsidP="00856366">
            <w:pPr>
              <w:tabs>
                <w:tab w:val="left" w:pos="0"/>
              </w:tabs>
              <w:jc w:val="center"/>
              <w:rPr>
                <w:lang w:eastAsia="ru-RU"/>
              </w:rPr>
            </w:pPr>
            <w:r w:rsidRPr="00856366">
              <w:rPr>
                <w:lang w:eastAsia="ru-RU"/>
              </w:rPr>
              <w:t>Показатели энергосбережения и энергетической эффективности</w:t>
            </w:r>
          </w:p>
        </w:tc>
      </w:tr>
      <w:tr w:rsidR="00856366" w:rsidRPr="00856366" w14:paraId="07F1F205" w14:textId="77777777" w:rsidTr="00856366">
        <w:trPr>
          <w:trHeight w:val="897"/>
        </w:trPr>
        <w:tc>
          <w:tcPr>
            <w:tcW w:w="2127" w:type="dxa"/>
            <w:vMerge/>
            <w:shd w:val="clear" w:color="auto" w:fill="auto"/>
            <w:vAlign w:val="center"/>
          </w:tcPr>
          <w:p w14:paraId="7947A7E3" w14:textId="77777777" w:rsidR="00856366" w:rsidRPr="00856366" w:rsidRDefault="00856366" w:rsidP="00856366">
            <w:pPr>
              <w:tabs>
                <w:tab w:val="left" w:pos="0"/>
              </w:tabs>
              <w:jc w:val="center"/>
              <w:rPr>
                <w:lang w:eastAsia="ru-RU"/>
              </w:rPr>
            </w:pPr>
          </w:p>
        </w:tc>
        <w:tc>
          <w:tcPr>
            <w:tcW w:w="851" w:type="dxa"/>
            <w:vMerge/>
            <w:shd w:val="clear" w:color="auto" w:fill="auto"/>
          </w:tcPr>
          <w:p w14:paraId="4D00B86F" w14:textId="77777777" w:rsidR="00856366" w:rsidRPr="00856366" w:rsidRDefault="00856366" w:rsidP="00856366">
            <w:pPr>
              <w:tabs>
                <w:tab w:val="left" w:pos="0"/>
              </w:tabs>
              <w:jc w:val="center"/>
              <w:rPr>
                <w:lang w:eastAsia="ru-RU"/>
              </w:rPr>
            </w:pPr>
          </w:p>
        </w:tc>
        <w:tc>
          <w:tcPr>
            <w:tcW w:w="1843" w:type="dxa"/>
            <w:vMerge/>
            <w:shd w:val="clear" w:color="auto" w:fill="auto"/>
          </w:tcPr>
          <w:p w14:paraId="2FB055AA" w14:textId="77777777" w:rsidR="00856366" w:rsidRPr="00856366" w:rsidRDefault="00856366" w:rsidP="00856366">
            <w:pPr>
              <w:tabs>
                <w:tab w:val="left" w:pos="0"/>
              </w:tabs>
              <w:jc w:val="center"/>
              <w:rPr>
                <w:lang w:eastAsia="ru-RU"/>
              </w:rPr>
            </w:pPr>
          </w:p>
        </w:tc>
        <w:tc>
          <w:tcPr>
            <w:tcW w:w="1842" w:type="dxa"/>
            <w:vMerge/>
            <w:shd w:val="clear" w:color="auto" w:fill="auto"/>
          </w:tcPr>
          <w:p w14:paraId="1AD31E59" w14:textId="77777777" w:rsidR="00856366" w:rsidRPr="00856366" w:rsidRDefault="00856366" w:rsidP="00856366">
            <w:pPr>
              <w:tabs>
                <w:tab w:val="left" w:pos="0"/>
              </w:tabs>
              <w:jc w:val="center"/>
              <w:rPr>
                <w:lang w:eastAsia="ru-RU"/>
              </w:rPr>
            </w:pPr>
          </w:p>
        </w:tc>
        <w:tc>
          <w:tcPr>
            <w:tcW w:w="1701" w:type="dxa"/>
            <w:vMerge/>
            <w:shd w:val="clear" w:color="auto" w:fill="auto"/>
            <w:vAlign w:val="center"/>
          </w:tcPr>
          <w:p w14:paraId="303FE9AA" w14:textId="77777777" w:rsidR="00856366" w:rsidRPr="00856366" w:rsidRDefault="00856366" w:rsidP="00856366">
            <w:pPr>
              <w:tabs>
                <w:tab w:val="left" w:pos="0"/>
              </w:tabs>
              <w:jc w:val="center"/>
              <w:rPr>
                <w:lang w:eastAsia="ru-RU"/>
              </w:rPr>
            </w:pPr>
          </w:p>
        </w:tc>
        <w:tc>
          <w:tcPr>
            <w:tcW w:w="1134" w:type="dxa"/>
            <w:shd w:val="clear" w:color="auto" w:fill="auto"/>
          </w:tcPr>
          <w:p w14:paraId="1EF3F47A" w14:textId="77777777" w:rsidR="00856366" w:rsidRPr="00856366" w:rsidRDefault="00856366" w:rsidP="00856366">
            <w:pPr>
              <w:tabs>
                <w:tab w:val="left" w:pos="0"/>
              </w:tabs>
              <w:jc w:val="center"/>
              <w:rPr>
                <w:lang w:eastAsia="ru-RU"/>
              </w:rPr>
            </w:pPr>
            <w:r w:rsidRPr="00856366">
              <w:rPr>
                <w:lang w:eastAsia="ru-RU"/>
              </w:rPr>
              <w:t>Уровень потерь воды, %</w:t>
            </w:r>
          </w:p>
        </w:tc>
        <w:tc>
          <w:tcPr>
            <w:tcW w:w="1276" w:type="dxa"/>
            <w:shd w:val="clear" w:color="auto" w:fill="auto"/>
          </w:tcPr>
          <w:p w14:paraId="0FF6BE5F" w14:textId="77777777" w:rsidR="00856366" w:rsidRPr="00856366" w:rsidRDefault="00856366" w:rsidP="00856366">
            <w:pPr>
              <w:tabs>
                <w:tab w:val="left" w:pos="0"/>
              </w:tabs>
              <w:jc w:val="center"/>
              <w:rPr>
                <w:lang w:eastAsia="ru-RU"/>
              </w:rPr>
            </w:pPr>
            <w:r w:rsidRPr="00856366">
              <w:rPr>
                <w:lang w:eastAsia="ru-RU"/>
              </w:rPr>
              <w:t xml:space="preserve">Удельный расход электри-ческой энергии, </w:t>
            </w:r>
            <w:r w:rsidRPr="00856366">
              <w:rPr>
                <w:color w:val="000000"/>
                <w:lang w:eastAsia="ru-RU"/>
              </w:rPr>
              <w:t>кВт*ч/ м</w:t>
            </w:r>
            <w:r w:rsidRPr="00856366">
              <w:rPr>
                <w:color w:val="000000"/>
                <w:vertAlign w:val="superscript"/>
                <w:lang w:eastAsia="ru-RU"/>
              </w:rPr>
              <w:t>3</w:t>
            </w:r>
          </w:p>
        </w:tc>
      </w:tr>
      <w:tr w:rsidR="00856366" w:rsidRPr="00856366" w14:paraId="3815FDBC" w14:textId="77777777" w:rsidTr="00856366">
        <w:tc>
          <w:tcPr>
            <w:tcW w:w="2127" w:type="dxa"/>
            <w:vMerge w:val="restart"/>
            <w:shd w:val="clear" w:color="auto" w:fill="auto"/>
            <w:vAlign w:val="center"/>
          </w:tcPr>
          <w:p w14:paraId="67DE636F" w14:textId="77777777" w:rsidR="00856366" w:rsidRPr="00856366" w:rsidRDefault="00856366" w:rsidP="00856366">
            <w:pPr>
              <w:tabs>
                <w:tab w:val="left" w:pos="0"/>
              </w:tabs>
              <w:rPr>
                <w:lang w:eastAsia="ru-RU"/>
              </w:rPr>
            </w:pPr>
            <w:r w:rsidRPr="00856366">
              <w:rPr>
                <w:lang w:eastAsia="ru-RU"/>
              </w:rPr>
              <w:t>Техническая вода</w:t>
            </w:r>
          </w:p>
        </w:tc>
        <w:tc>
          <w:tcPr>
            <w:tcW w:w="851" w:type="dxa"/>
            <w:shd w:val="clear" w:color="auto" w:fill="auto"/>
          </w:tcPr>
          <w:p w14:paraId="59998D50" w14:textId="77777777" w:rsidR="00856366" w:rsidRPr="00856366" w:rsidRDefault="00856366" w:rsidP="00856366">
            <w:pPr>
              <w:tabs>
                <w:tab w:val="left" w:pos="0"/>
              </w:tabs>
              <w:jc w:val="center"/>
              <w:rPr>
                <w:lang w:eastAsia="ru-RU"/>
              </w:rPr>
            </w:pPr>
            <w:r w:rsidRPr="00856366">
              <w:rPr>
                <w:lang w:eastAsia="ru-RU"/>
              </w:rPr>
              <w:t>2019</w:t>
            </w:r>
          </w:p>
        </w:tc>
        <w:tc>
          <w:tcPr>
            <w:tcW w:w="1843" w:type="dxa"/>
            <w:shd w:val="clear" w:color="auto" w:fill="auto"/>
            <w:vAlign w:val="center"/>
          </w:tcPr>
          <w:p w14:paraId="72CF16CB" w14:textId="77777777" w:rsidR="00856366" w:rsidRPr="00856366" w:rsidRDefault="00856366" w:rsidP="00856366">
            <w:pPr>
              <w:tabs>
                <w:tab w:val="left" w:pos="0"/>
              </w:tabs>
              <w:jc w:val="center"/>
              <w:rPr>
                <w:lang w:eastAsia="ru-RU"/>
              </w:rPr>
            </w:pPr>
            <w:r w:rsidRPr="00856366">
              <w:rPr>
                <w:lang w:eastAsia="ru-RU"/>
              </w:rPr>
              <w:t>540,30</w:t>
            </w:r>
          </w:p>
        </w:tc>
        <w:tc>
          <w:tcPr>
            <w:tcW w:w="1842" w:type="dxa"/>
            <w:shd w:val="clear" w:color="auto" w:fill="auto"/>
            <w:vAlign w:val="center"/>
          </w:tcPr>
          <w:p w14:paraId="0DAA56B2" w14:textId="77777777" w:rsidR="00856366" w:rsidRPr="00856366" w:rsidRDefault="00856366" w:rsidP="00856366">
            <w:pPr>
              <w:tabs>
                <w:tab w:val="left" w:pos="0"/>
              </w:tabs>
              <w:jc w:val="center"/>
              <w:rPr>
                <w:lang w:eastAsia="ru-RU"/>
              </w:rPr>
            </w:pPr>
            <w:r w:rsidRPr="00856366">
              <w:rPr>
                <w:lang w:eastAsia="ru-RU"/>
              </w:rPr>
              <w:t>х</w:t>
            </w:r>
          </w:p>
        </w:tc>
        <w:tc>
          <w:tcPr>
            <w:tcW w:w="1701" w:type="dxa"/>
            <w:shd w:val="clear" w:color="auto" w:fill="auto"/>
          </w:tcPr>
          <w:p w14:paraId="5ACCA256" w14:textId="77777777" w:rsidR="00856366" w:rsidRPr="00856366" w:rsidRDefault="00856366" w:rsidP="00856366">
            <w:pPr>
              <w:jc w:val="center"/>
              <w:rPr>
                <w:lang w:eastAsia="ru-RU"/>
              </w:rPr>
            </w:pPr>
            <w:r w:rsidRPr="00856366">
              <w:rPr>
                <w:lang w:eastAsia="ru-RU"/>
              </w:rPr>
              <w:t>х</w:t>
            </w:r>
          </w:p>
        </w:tc>
        <w:tc>
          <w:tcPr>
            <w:tcW w:w="1134" w:type="dxa"/>
            <w:shd w:val="clear" w:color="auto" w:fill="auto"/>
            <w:vAlign w:val="center"/>
          </w:tcPr>
          <w:p w14:paraId="777C9581" w14:textId="77777777" w:rsidR="00856366" w:rsidRPr="00856366" w:rsidRDefault="00856366" w:rsidP="00856366">
            <w:pPr>
              <w:tabs>
                <w:tab w:val="left" w:pos="0"/>
              </w:tabs>
              <w:jc w:val="center"/>
              <w:rPr>
                <w:lang w:eastAsia="ru-RU"/>
              </w:rPr>
            </w:pPr>
            <w:r w:rsidRPr="00856366">
              <w:rPr>
                <w:lang w:eastAsia="ru-RU"/>
              </w:rPr>
              <w:t>0</w:t>
            </w:r>
          </w:p>
        </w:tc>
        <w:tc>
          <w:tcPr>
            <w:tcW w:w="1276" w:type="dxa"/>
            <w:shd w:val="clear" w:color="auto" w:fill="auto"/>
            <w:vAlign w:val="center"/>
          </w:tcPr>
          <w:p w14:paraId="01807505" w14:textId="77777777" w:rsidR="00856366" w:rsidRPr="00856366" w:rsidRDefault="00856366" w:rsidP="00856366">
            <w:pPr>
              <w:tabs>
                <w:tab w:val="left" w:pos="0"/>
              </w:tabs>
              <w:jc w:val="center"/>
              <w:rPr>
                <w:lang w:eastAsia="ru-RU"/>
              </w:rPr>
            </w:pPr>
            <w:r w:rsidRPr="00856366">
              <w:rPr>
                <w:lang w:eastAsia="ru-RU"/>
              </w:rPr>
              <w:t>0</w:t>
            </w:r>
          </w:p>
        </w:tc>
      </w:tr>
      <w:tr w:rsidR="00856366" w:rsidRPr="00856366" w14:paraId="4A2BA1C0" w14:textId="77777777" w:rsidTr="00856366">
        <w:tc>
          <w:tcPr>
            <w:tcW w:w="2127" w:type="dxa"/>
            <w:vMerge/>
            <w:shd w:val="clear" w:color="auto" w:fill="auto"/>
            <w:vAlign w:val="center"/>
          </w:tcPr>
          <w:p w14:paraId="3EB3E2A0" w14:textId="77777777" w:rsidR="00856366" w:rsidRPr="00856366" w:rsidRDefault="00856366" w:rsidP="00856366">
            <w:pPr>
              <w:tabs>
                <w:tab w:val="left" w:pos="0"/>
              </w:tabs>
              <w:jc w:val="center"/>
              <w:rPr>
                <w:lang w:eastAsia="ru-RU"/>
              </w:rPr>
            </w:pPr>
          </w:p>
        </w:tc>
        <w:tc>
          <w:tcPr>
            <w:tcW w:w="851" w:type="dxa"/>
            <w:shd w:val="clear" w:color="auto" w:fill="auto"/>
          </w:tcPr>
          <w:p w14:paraId="1609E473" w14:textId="77777777" w:rsidR="00856366" w:rsidRPr="00856366" w:rsidRDefault="00856366" w:rsidP="00856366">
            <w:pPr>
              <w:tabs>
                <w:tab w:val="left" w:pos="0"/>
              </w:tabs>
              <w:jc w:val="center"/>
              <w:rPr>
                <w:lang w:eastAsia="ru-RU"/>
              </w:rPr>
            </w:pPr>
            <w:r w:rsidRPr="00856366">
              <w:rPr>
                <w:lang w:eastAsia="ru-RU"/>
              </w:rPr>
              <w:t>2020</w:t>
            </w:r>
          </w:p>
        </w:tc>
        <w:tc>
          <w:tcPr>
            <w:tcW w:w="1843" w:type="dxa"/>
            <w:shd w:val="clear" w:color="auto" w:fill="auto"/>
          </w:tcPr>
          <w:p w14:paraId="148DDED4" w14:textId="77777777" w:rsidR="00856366" w:rsidRPr="00856366" w:rsidRDefault="00856366" w:rsidP="00856366">
            <w:pPr>
              <w:jc w:val="center"/>
              <w:rPr>
                <w:lang w:eastAsia="ru-RU"/>
              </w:rPr>
            </w:pPr>
            <w:r w:rsidRPr="00856366">
              <w:rPr>
                <w:lang w:eastAsia="ru-RU"/>
              </w:rPr>
              <w:t>х</w:t>
            </w:r>
          </w:p>
        </w:tc>
        <w:tc>
          <w:tcPr>
            <w:tcW w:w="1842" w:type="dxa"/>
            <w:shd w:val="clear" w:color="auto" w:fill="auto"/>
            <w:vAlign w:val="center"/>
          </w:tcPr>
          <w:p w14:paraId="21AA36B2" w14:textId="77777777" w:rsidR="00856366" w:rsidRPr="00856366" w:rsidRDefault="00856366" w:rsidP="00856366">
            <w:pPr>
              <w:tabs>
                <w:tab w:val="left" w:pos="0"/>
              </w:tabs>
              <w:jc w:val="center"/>
              <w:rPr>
                <w:lang w:eastAsia="ru-RU"/>
              </w:rPr>
            </w:pPr>
            <w:r w:rsidRPr="00856366">
              <w:rPr>
                <w:lang w:eastAsia="ru-RU"/>
              </w:rPr>
              <w:t>1</w:t>
            </w:r>
          </w:p>
        </w:tc>
        <w:tc>
          <w:tcPr>
            <w:tcW w:w="1701" w:type="dxa"/>
            <w:shd w:val="clear" w:color="auto" w:fill="auto"/>
          </w:tcPr>
          <w:p w14:paraId="1A010FAD" w14:textId="77777777" w:rsidR="00856366" w:rsidRPr="00856366" w:rsidRDefault="00856366" w:rsidP="00856366">
            <w:pPr>
              <w:jc w:val="center"/>
              <w:rPr>
                <w:lang w:eastAsia="ru-RU"/>
              </w:rPr>
            </w:pPr>
            <w:r w:rsidRPr="00856366">
              <w:rPr>
                <w:lang w:eastAsia="ru-RU"/>
              </w:rPr>
              <w:t>х</w:t>
            </w:r>
          </w:p>
        </w:tc>
        <w:tc>
          <w:tcPr>
            <w:tcW w:w="1134" w:type="dxa"/>
            <w:shd w:val="clear" w:color="auto" w:fill="auto"/>
            <w:vAlign w:val="center"/>
          </w:tcPr>
          <w:p w14:paraId="35C31E7D" w14:textId="77777777" w:rsidR="00856366" w:rsidRPr="00856366" w:rsidRDefault="00856366" w:rsidP="00856366">
            <w:pPr>
              <w:tabs>
                <w:tab w:val="left" w:pos="0"/>
              </w:tabs>
              <w:jc w:val="center"/>
              <w:rPr>
                <w:lang w:eastAsia="ru-RU"/>
              </w:rPr>
            </w:pPr>
            <w:r w:rsidRPr="00856366">
              <w:rPr>
                <w:lang w:eastAsia="ru-RU"/>
              </w:rPr>
              <w:t>0</w:t>
            </w:r>
          </w:p>
        </w:tc>
        <w:tc>
          <w:tcPr>
            <w:tcW w:w="1276" w:type="dxa"/>
            <w:shd w:val="clear" w:color="auto" w:fill="auto"/>
            <w:vAlign w:val="center"/>
          </w:tcPr>
          <w:p w14:paraId="1975758F" w14:textId="77777777" w:rsidR="00856366" w:rsidRPr="00856366" w:rsidRDefault="00856366" w:rsidP="00856366">
            <w:pPr>
              <w:tabs>
                <w:tab w:val="left" w:pos="0"/>
              </w:tabs>
              <w:jc w:val="center"/>
              <w:rPr>
                <w:lang w:eastAsia="ru-RU"/>
              </w:rPr>
            </w:pPr>
            <w:r w:rsidRPr="00856366">
              <w:rPr>
                <w:lang w:eastAsia="ru-RU"/>
              </w:rPr>
              <w:t>0</w:t>
            </w:r>
          </w:p>
        </w:tc>
      </w:tr>
      <w:tr w:rsidR="00856366" w:rsidRPr="00856366" w14:paraId="3428CECC" w14:textId="77777777" w:rsidTr="00856366">
        <w:tc>
          <w:tcPr>
            <w:tcW w:w="2127" w:type="dxa"/>
            <w:vMerge/>
            <w:shd w:val="clear" w:color="auto" w:fill="auto"/>
            <w:vAlign w:val="center"/>
          </w:tcPr>
          <w:p w14:paraId="06E92270" w14:textId="77777777" w:rsidR="00856366" w:rsidRPr="00856366" w:rsidRDefault="00856366" w:rsidP="00856366">
            <w:pPr>
              <w:tabs>
                <w:tab w:val="left" w:pos="0"/>
              </w:tabs>
              <w:jc w:val="center"/>
              <w:rPr>
                <w:lang w:eastAsia="ru-RU"/>
              </w:rPr>
            </w:pPr>
          </w:p>
        </w:tc>
        <w:tc>
          <w:tcPr>
            <w:tcW w:w="851" w:type="dxa"/>
            <w:shd w:val="clear" w:color="auto" w:fill="auto"/>
          </w:tcPr>
          <w:p w14:paraId="38DAD471" w14:textId="77777777" w:rsidR="00856366" w:rsidRPr="00856366" w:rsidRDefault="00856366" w:rsidP="00856366">
            <w:pPr>
              <w:tabs>
                <w:tab w:val="left" w:pos="0"/>
              </w:tabs>
              <w:jc w:val="center"/>
              <w:rPr>
                <w:lang w:eastAsia="ru-RU"/>
              </w:rPr>
            </w:pPr>
            <w:r w:rsidRPr="00856366">
              <w:rPr>
                <w:lang w:eastAsia="ru-RU"/>
              </w:rPr>
              <w:t>2021</w:t>
            </w:r>
          </w:p>
        </w:tc>
        <w:tc>
          <w:tcPr>
            <w:tcW w:w="1843" w:type="dxa"/>
            <w:shd w:val="clear" w:color="auto" w:fill="auto"/>
          </w:tcPr>
          <w:p w14:paraId="3E14BDE8" w14:textId="77777777" w:rsidR="00856366" w:rsidRPr="00856366" w:rsidRDefault="00856366" w:rsidP="00856366">
            <w:pPr>
              <w:jc w:val="center"/>
              <w:rPr>
                <w:lang w:eastAsia="ru-RU"/>
              </w:rPr>
            </w:pPr>
            <w:r w:rsidRPr="00856366">
              <w:rPr>
                <w:lang w:eastAsia="ru-RU"/>
              </w:rPr>
              <w:t>х</w:t>
            </w:r>
          </w:p>
        </w:tc>
        <w:tc>
          <w:tcPr>
            <w:tcW w:w="1842" w:type="dxa"/>
            <w:shd w:val="clear" w:color="auto" w:fill="auto"/>
            <w:vAlign w:val="center"/>
          </w:tcPr>
          <w:p w14:paraId="3CC6325E" w14:textId="77777777" w:rsidR="00856366" w:rsidRPr="00856366" w:rsidRDefault="00856366" w:rsidP="00856366">
            <w:pPr>
              <w:tabs>
                <w:tab w:val="left" w:pos="0"/>
              </w:tabs>
              <w:jc w:val="center"/>
              <w:rPr>
                <w:lang w:eastAsia="ru-RU"/>
              </w:rPr>
            </w:pPr>
            <w:r w:rsidRPr="00856366">
              <w:rPr>
                <w:lang w:eastAsia="ru-RU"/>
              </w:rPr>
              <w:t>1</w:t>
            </w:r>
          </w:p>
        </w:tc>
        <w:tc>
          <w:tcPr>
            <w:tcW w:w="1701" w:type="dxa"/>
            <w:shd w:val="clear" w:color="auto" w:fill="auto"/>
          </w:tcPr>
          <w:p w14:paraId="1A8705C2" w14:textId="77777777" w:rsidR="00856366" w:rsidRPr="00856366" w:rsidRDefault="00856366" w:rsidP="00856366">
            <w:pPr>
              <w:jc w:val="center"/>
              <w:rPr>
                <w:lang w:eastAsia="ru-RU"/>
              </w:rPr>
            </w:pPr>
            <w:r w:rsidRPr="00856366">
              <w:rPr>
                <w:lang w:eastAsia="ru-RU"/>
              </w:rPr>
              <w:t>х</w:t>
            </w:r>
          </w:p>
        </w:tc>
        <w:tc>
          <w:tcPr>
            <w:tcW w:w="1134" w:type="dxa"/>
            <w:shd w:val="clear" w:color="auto" w:fill="auto"/>
            <w:vAlign w:val="center"/>
          </w:tcPr>
          <w:p w14:paraId="48F4B380" w14:textId="77777777" w:rsidR="00856366" w:rsidRPr="00856366" w:rsidRDefault="00856366" w:rsidP="00856366">
            <w:pPr>
              <w:tabs>
                <w:tab w:val="left" w:pos="0"/>
              </w:tabs>
              <w:jc w:val="center"/>
              <w:rPr>
                <w:lang w:eastAsia="ru-RU"/>
              </w:rPr>
            </w:pPr>
            <w:r w:rsidRPr="00856366">
              <w:rPr>
                <w:lang w:eastAsia="ru-RU"/>
              </w:rPr>
              <w:t>0</w:t>
            </w:r>
          </w:p>
        </w:tc>
        <w:tc>
          <w:tcPr>
            <w:tcW w:w="1276" w:type="dxa"/>
            <w:shd w:val="clear" w:color="auto" w:fill="auto"/>
            <w:vAlign w:val="center"/>
          </w:tcPr>
          <w:p w14:paraId="6E970F09" w14:textId="77777777" w:rsidR="00856366" w:rsidRPr="00856366" w:rsidRDefault="00856366" w:rsidP="00856366">
            <w:pPr>
              <w:tabs>
                <w:tab w:val="left" w:pos="0"/>
              </w:tabs>
              <w:jc w:val="center"/>
              <w:rPr>
                <w:lang w:eastAsia="ru-RU"/>
              </w:rPr>
            </w:pPr>
            <w:r w:rsidRPr="00856366">
              <w:rPr>
                <w:lang w:eastAsia="ru-RU"/>
              </w:rPr>
              <w:t>0</w:t>
            </w:r>
          </w:p>
        </w:tc>
      </w:tr>
      <w:tr w:rsidR="00856366" w:rsidRPr="00856366" w14:paraId="6EA9A219" w14:textId="77777777" w:rsidTr="00856366">
        <w:tc>
          <w:tcPr>
            <w:tcW w:w="2127" w:type="dxa"/>
            <w:vMerge/>
            <w:shd w:val="clear" w:color="auto" w:fill="auto"/>
            <w:vAlign w:val="center"/>
          </w:tcPr>
          <w:p w14:paraId="1C922BC6" w14:textId="77777777" w:rsidR="00856366" w:rsidRPr="00856366" w:rsidRDefault="00856366" w:rsidP="00856366">
            <w:pPr>
              <w:tabs>
                <w:tab w:val="left" w:pos="0"/>
              </w:tabs>
              <w:jc w:val="center"/>
              <w:rPr>
                <w:lang w:eastAsia="ru-RU"/>
              </w:rPr>
            </w:pPr>
          </w:p>
        </w:tc>
        <w:tc>
          <w:tcPr>
            <w:tcW w:w="851" w:type="dxa"/>
            <w:shd w:val="clear" w:color="auto" w:fill="auto"/>
          </w:tcPr>
          <w:p w14:paraId="2EA5FF3B" w14:textId="77777777" w:rsidR="00856366" w:rsidRPr="00856366" w:rsidRDefault="00856366" w:rsidP="00856366">
            <w:pPr>
              <w:tabs>
                <w:tab w:val="left" w:pos="0"/>
              </w:tabs>
              <w:jc w:val="center"/>
              <w:rPr>
                <w:lang w:eastAsia="ru-RU"/>
              </w:rPr>
            </w:pPr>
            <w:r w:rsidRPr="00856366">
              <w:rPr>
                <w:lang w:eastAsia="ru-RU"/>
              </w:rPr>
              <w:t>2022</w:t>
            </w:r>
          </w:p>
        </w:tc>
        <w:tc>
          <w:tcPr>
            <w:tcW w:w="1843" w:type="dxa"/>
            <w:shd w:val="clear" w:color="auto" w:fill="auto"/>
          </w:tcPr>
          <w:p w14:paraId="313D4C08" w14:textId="77777777" w:rsidR="00856366" w:rsidRPr="00856366" w:rsidRDefault="00856366" w:rsidP="00856366">
            <w:pPr>
              <w:jc w:val="center"/>
              <w:rPr>
                <w:lang w:eastAsia="ru-RU"/>
              </w:rPr>
            </w:pPr>
            <w:r w:rsidRPr="00856366">
              <w:rPr>
                <w:lang w:eastAsia="ru-RU"/>
              </w:rPr>
              <w:t>х</w:t>
            </w:r>
          </w:p>
        </w:tc>
        <w:tc>
          <w:tcPr>
            <w:tcW w:w="1842" w:type="dxa"/>
            <w:shd w:val="clear" w:color="auto" w:fill="auto"/>
            <w:vAlign w:val="center"/>
          </w:tcPr>
          <w:p w14:paraId="179AA155" w14:textId="77777777" w:rsidR="00856366" w:rsidRPr="00856366" w:rsidRDefault="00856366" w:rsidP="00856366">
            <w:pPr>
              <w:tabs>
                <w:tab w:val="left" w:pos="0"/>
              </w:tabs>
              <w:jc w:val="center"/>
              <w:rPr>
                <w:lang w:eastAsia="ru-RU"/>
              </w:rPr>
            </w:pPr>
            <w:r w:rsidRPr="00856366">
              <w:rPr>
                <w:lang w:eastAsia="ru-RU"/>
              </w:rPr>
              <w:t>1</w:t>
            </w:r>
          </w:p>
        </w:tc>
        <w:tc>
          <w:tcPr>
            <w:tcW w:w="1701" w:type="dxa"/>
            <w:shd w:val="clear" w:color="auto" w:fill="auto"/>
          </w:tcPr>
          <w:p w14:paraId="222BE5DD" w14:textId="77777777" w:rsidR="00856366" w:rsidRPr="00856366" w:rsidRDefault="00856366" w:rsidP="00856366">
            <w:pPr>
              <w:jc w:val="center"/>
              <w:rPr>
                <w:lang w:eastAsia="ru-RU"/>
              </w:rPr>
            </w:pPr>
            <w:r w:rsidRPr="00856366">
              <w:rPr>
                <w:lang w:eastAsia="ru-RU"/>
              </w:rPr>
              <w:t>х</w:t>
            </w:r>
          </w:p>
        </w:tc>
        <w:tc>
          <w:tcPr>
            <w:tcW w:w="1134" w:type="dxa"/>
            <w:shd w:val="clear" w:color="auto" w:fill="auto"/>
            <w:vAlign w:val="center"/>
          </w:tcPr>
          <w:p w14:paraId="091E1AAB" w14:textId="77777777" w:rsidR="00856366" w:rsidRPr="00856366" w:rsidRDefault="00856366" w:rsidP="00856366">
            <w:pPr>
              <w:tabs>
                <w:tab w:val="left" w:pos="0"/>
              </w:tabs>
              <w:jc w:val="center"/>
              <w:rPr>
                <w:lang w:eastAsia="ru-RU"/>
              </w:rPr>
            </w:pPr>
            <w:r w:rsidRPr="00856366">
              <w:rPr>
                <w:lang w:eastAsia="ru-RU"/>
              </w:rPr>
              <w:t>0</w:t>
            </w:r>
          </w:p>
        </w:tc>
        <w:tc>
          <w:tcPr>
            <w:tcW w:w="1276" w:type="dxa"/>
            <w:shd w:val="clear" w:color="auto" w:fill="auto"/>
            <w:vAlign w:val="center"/>
          </w:tcPr>
          <w:p w14:paraId="62F1BB41" w14:textId="77777777" w:rsidR="00856366" w:rsidRPr="00856366" w:rsidRDefault="00856366" w:rsidP="00856366">
            <w:pPr>
              <w:tabs>
                <w:tab w:val="left" w:pos="0"/>
              </w:tabs>
              <w:jc w:val="center"/>
              <w:rPr>
                <w:lang w:eastAsia="ru-RU"/>
              </w:rPr>
            </w:pPr>
            <w:r w:rsidRPr="00856366">
              <w:rPr>
                <w:lang w:eastAsia="ru-RU"/>
              </w:rPr>
              <w:t>0</w:t>
            </w:r>
          </w:p>
        </w:tc>
      </w:tr>
      <w:tr w:rsidR="00856366" w:rsidRPr="00856366" w14:paraId="426ED20F" w14:textId="77777777" w:rsidTr="00856366">
        <w:tc>
          <w:tcPr>
            <w:tcW w:w="2127" w:type="dxa"/>
            <w:vMerge/>
            <w:shd w:val="clear" w:color="auto" w:fill="auto"/>
            <w:vAlign w:val="center"/>
          </w:tcPr>
          <w:p w14:paraId="7CBC9216" w14:textId="77777777" w:rsidR="00856366" w:rsidRPr="00856366" w:rsidRDefault="00856366" w:rsidP="00856366">
            <w:pPr>
              <w:tabs>
                <w:tab w:val="left" w:pos="0"/>
              </w:tabs>
              <w:jc w:val="center"/>
              <w:rPr>
                <w:lang w:eastAsia="ru-RU"/>
              </w:rPr>
            </w:pPr>
          </w:p>
        </w:tc>
        <w:tc>
          <w:tcPr>
            <w:tcW w:w="851" w:type="dxa"/>
            <w:shd w:val="clear" w:color="auto" w:fill="auto"/>
          </w:tcPr>
          <w:p w14:paraId="693D63AE" w14:textId="77777777" w:rsidR="00856366" w:rsidRPr="00856366" w:rsidRDefault="00856366" w:rsidP="00856366">
            <w:pPr>
              <w:tabs>
                <w:tab w:val="left" w:pos="0"/>
              </w:tabs>
              <w:jc w:val="center"/>
              <w:rPr>
                <w:lang w:eastAsia="ru-RU"/>
              </w:rPr>
            </w:pPr>
            <w:r w:rsidRPr="00856366">
              <w:rPr>
                <w:lang w:eastAsia="ru-RU"/>
              </w:rPr>
              <w:t>2023</w:t>
            </w:r>
          </w:p>
        </w:tc>
        <w:tc>
          <w:tcPr>
            <w:tcW w:w="1843" w:type="dxa"/>
            <w:shd w:val="clear" w:color="auto" w:fill="auto"/>
          </w:tcPr>
          <w:p w14:paraId="7325F6A1" w14:textId="77777777" w:rsidR="00856366" w:rsidRPr="00856366" w:rsidRDefault="00856366" w:rsidP="00856366">
            <w:pPr>
              <w:jc w:val="center"/>
              <w:rPr>
                <w:lang w:eastAsia="ru-RU"/>
              </w:rPr>
            </w:pPr>
            <w:r w:rsidRPr="00856366">
              <w:rPr>
                <w:lang w:eastAsia="ru-RU"/>
              </w:rPr>
              <w:t>х</w:t>
            </w:r>
          </w:p>
        </w:tc>
        <w:tc>
          <w:tcPr>
            <w:tcW w:w="1842" w:type="dxa"/>
            <w:shd w:val="clear" w:color="auto" w:fill="auto"/>
            <w:vAlign w:val="center"/>
          </w:tcPr>
          <w:p w14:paraId="12737853" w14:textId="77777777" w:rsidR="00856366" w:rsidRPr="00856366" w:rsidRDefault="00856366" w:rsidP="00856366">
            <w:pPr>
              <w:tabs>
                <w:tab w:val="left" w:pos="0"/>
              </w:tabs>
              <w:jc w:val="center"/>
              <w:rPr>
                <w:lang w:eastAsia="ru-RU"/>
              </w:rPr>
            </w:pPr>
            <w:r w:rsidRPr="00856366">
              <w:rPr>
                <w:lang w:eastAsia="ru-RU"/>
              </w:rPr>
              <w:t>1</w:t>
            </w:r>
          </w:p>
        </w:tc>
        <w:tc>
          <w:tcPr>
            <w:tcW w:w="1701" w:type="dxa"/>
            <w:shd w:val="clear" w:color="auto" w:fill="auto"/>
          </w:tcPr>
          <w:p w14:paraId="72DBC91D" w14:textId="77777777" w:rsidR="00856366" w:rsidRPr="00856366" w:rsidRDefault="00856366" w:rsidP="00856366">
            <w:pPr>
              <w:jc w:val="center"/>
              <w:rPr>
                <w:lang w:eastAsia="ru-RU"/>
              </w:rPr>
            </w:pPr>
            <w:r w:rsidRPr="00856366">
              <w:rPr>
                <w:lang w:eastAsia="ru-RU"/>
              </w:rPr>
              <w:t>х</w:t>
            </w:r>
          </w:p>
        </w:tc>
        <w:tc>
          <w:tcPr>
            <w:tcW w:w="1134" w:type="dxa"/>
            <w:shd w:val="clear" w:color="auto" w:fill="auto"/>
            <w:vAlign w:val="center"/>
          </w:tcPr>
          <w:p w14:paraId="74BF49E1" w14:textId="77777777" w:rsidR="00856366" w:rsidRPr="00856366" w:rsidRDefault="00856366" w:rsidP="00856366">
            <w:pPr>
              <w:tabs>
                <w:tab w:val="left" w:pos="0"/>
              </w:tabs>
              <w:jc w:val="center"/>
              <w:rPr>
                <w:lang w:eastAsia="ru-RU"/>
              </w:rPr>
            </w:pPr>
            <w:r w:rsidRPr="00856366">
              <w:rPr>
                <w:lang w:eastAsia="ru-RU"/>
              </w:rPr>
              <w:t>0</w:t>
            </w:r>
          </w:p>
        </w:tc>
        <w:tc>
          <w:tcPr>
            <w:tcW w:w="1276" w:type="dxa"/>
            <w:shd w:val="clear" w:color="auto" w:fill="auto"/>
            <w:vAlign w:val="center"/>
          </w:tcPr>
          <w:p w14:paraId="69822FC0" w14:textId="77777777" w:rsidR="00856366" w:rsidRPr="00856366" w:rsidRDefault="00856366" w:rsidP="00856366">
            <w:pPr>
              <w:tabs>
                <w:tab w:val="left" w:pos="0"/>
              </w:tabs>
              <w:jc w:val="center"/>
              <w:rPr>
                <w:lang w:eastAsia="ru-RU"/>
              </w:rPr>
            </w:pPr>
            <w:r w:rsidRPr="00856366">
              <w:rPr>
                <w:lang w:eastAsia="ru-RU"/>
              </w:rPr>
              <w:t>0</w:t>
            </w:r>
          </w:p>
        </w:tc>
      </w:tr>
    </w:tbl>
    <w:p w14:paraId="307D6636" w14:textId="77777777" w:rsidR="00856366" w:rsidRPr="00856366" w:rsidRDefault="00856366" w:rsidP="00856366">
      <w:pPr>
        <w:ind w:firstLine="709"/>
        <w:jc w:val="both"/>
        <w:rPr>
          <w:color w:val="FF0000"/>
          <w:sz w:val="28"/>
          <w:szCs w:val="28"/>
          <w:lang w:eastAsia="ru-RU"/>
        </w:rPr>
      </w:pPr>
    </w:p>
    <w:p w14:paraId="55C6FA83" w14:textId="77777777" w:rsidR="00856366" w:rsidRPr="00856366" w:rsidRDefault="00856366" w:rsidP="00856366">
      <w:pPr>
        <w:autoSpaceDE w:val="0"/>
        <w:autoSpaceDN w:val="0"/>
        <w:adjustRightInd w:val="0"/>
        <w:spacing w:before="29"/>
        <w:ind w:firstLine="709"/>
        <w:jc w:val="both"/>
        <w:rPr>
          <w:sz w:val="28"/>
          <w:szCs w:val="28"/>
          <w:lang w:eastAsia="ru-RU"/>
        </w:rPr>
      </w:pPr>
      <w:r w:rsidRPr="00856366">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4D8545B6" w14:textId="77777777" w:rsidR="00856366" w:rsidRPr="00856366" w:rsidRDefault="00856366" w:rsidP="00856366">
      <w:pPr>
        <w:tabs>
          <w:tab w:val="left" w:pos="835"/>
        </w:tabs>
        <w:autoSpaceDE w:val="0"/>
        <w:autoSpaceDN w:val="0"/>
        <w:adjustRightInd w:val="0"/>
        <w:ind w:firstLine="709"/>
        <w:jc w:val="both"/>
        <w:rPr>
          <w:sz w:val="28"/>
          <w:szCs w:val="28"/>
          <w:lang w:eastAsia="ru-RU"/>
        </w:rPr>
      </w:pPr>
      <w:r w:rsidRPr="00856366">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0CD033F5" w14:textId="77777777" w:rsidR="00856366" w:rsidRPr="00856366" w:rsidRDefault="00856366" w:rsidP="00856366">
      <w:pPr>
        <w:autoSpaceDE w:val="0"/>
        <w:autoSpaceDN w:val="0"/>
        <w:adjustRightInd w:val="0"/>
        <w:spacing w:before="29"/>
        <w:ind w:firstLine="709"/>
        <w:jc w:val="both"/>
        <w:rPr>
          <w:sz w:val="28"/>
          <w:szCs w:val="28"/>
          <w:lang w:eastAsia="ru-RU"/>
        </w:rPr>
      </w:pPr>
      <w:r w:rsidRPr="00856366">
        <w:rPr>
          <w:sz w:val="28"/>
          <w:szCs w:val="28"/>
          <w:lang w:eastAsia="ru-RU"/>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A65F381" w14:textId="77777777" w:rsidR="00856366" w:rsidRPr="00856366" w:rsidRDefault="00856366" w:rsidP="00856366">
      <w:pPr>
        <w:autoSpaceDE w:val="0"/>
        <w:autoSpaceDN w:val="0"/>
        <w:adjustRightInd w:val="0"/>
        <w:spacing w:before="29"/>
        <w:ind w:firstLine="709"/>
        <w:jc w:val="both"/>
        <w:rPr>
          <w:sz w:val="28"/>
          <w:szCs w:val="28"/>
          <w:lang w:eastAsia="ru-RU"/>
        </w:rPr>
      </w:pPr>
      <w:r w:rsidRPr="00856366">
        <w:rPr>
          <w:sz w:val="28"/>
          <w:szCs w:val="28"/>
          <w:lang w:eastAsia="ru-RU"/>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243B69DE" w14:textId="77777777" w:rsidR="00856366" w:rsidRPr="00856366" w:rsidRDefault="00856366" w:rsidP="00856366">
      <w:pPr>
        <w:autoSpaceDE w:val="0"/>
        <w:autoSpaceDN w:val="0"/>
        <w:adjustRightInd w:val="0"/>
        <w:spacing w:before="29"/>
        <w:ind w:firstLine="709"/>
        <w:jc w:val="both"/>
        <w:rPr>
          <w:sz w:val="28"/>
          <w:szCs w:val="28"/>
          <w:lang w:eastAsia="ru-RU"/>
        </w:rPr>
      </w:pPr>
      <w:r w:rsidRPr="00856366">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16592080" w14:textId="77777777" w:rsidR="00856366" w:rsidRPr="00856366" w:rsidRDefault="00856366" w:rsidP="00856366">
      <w:pPr>
        <w:autoSpaceDE w:val="0"/>
        <w:autoSpaceDN w:val="0"/>
        <w:adjustRightInd w:val="0"/>
        <w:spacing w:before="29"/>
        <w:ind w:firstLine="709"/>
        <w:jc w:val="both"/>
        <w:rPr>
          <w:sz w:val="28"/>
          <w:szCs w:val="28"/>
          <w:lang w:eastAsia="ru-RU"/>
        </w:rPr>
      </w:pPr>
      <w:r w:rsidRPr="00856366">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856366">
        <w:rPr>
          <w:sz w:val="28"/>
          <w:szCs w:val="28"/>
          <w:lang w:eastAsia="ru-RU"/>
        </w:rPr>
        <w:br/>
        <w:t>муниципальной собственности, по реализации инвестиционной программы,</w:t>
      </w:r>
      <w:r w:rsidRPr="00856366">
        <w:rPr>
          <w:sz w:val="28"/>
          <w:szCs w:val="28"/>
          <w:lang w:eastAsia="ru-RU"/>
        </w:rPr>
        <w:br/>
        <w:t xml:space="preserve">производственной программы при недостижении регулируемой организацией </w:t>
      </w:r>
      <w:r w:rsidRPr="00856366">
        <w:rPr>
          <w:sz w:val="28"/>
          <w:szCs w:val="28"/>
          <w:lang w:eastAsia="ru-RU"/>
        </w:rPr>
        <w:lastRenderedPageBreak/>
        <w:t>утвержденных плановых значений показателей надежности и качества объектов централизованных систем водоснабжения и (или) водоотведения;</w:t>
      </w:r>
    </w:p>
    <w:p w14:paraId="74408079" w14:textId="77777777" w:rsidR="00856366" w:rsidRPr="00856366" w:rsidRDefault="00856366" w:rsidP="00856366">
      <w:pPr>
        <w:autoSpaceDE w:val="0"/>
        <w:autoSpaceDN w:val="0"/>
        <w:adjustRightInd w:val="0"/>
        <w:spacing w:before="29"/>
        <w:ind w:firstLine="709"/>
        <w:jc w:val="both"/>
        <w:rPr>
          <w:sz w:val="28"/>
          <w:szCs w:val="28"/>
          <w:lang w:eastAsia="ru-RU"/>
        </w:rPr>
      </w:pPr>
      <w:r w:rsidRPr="00856366">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98DA814" w14:textId="77777777" w:rsidR="00856366" w:rsidRPr="00856366" w:rsidRDefault="00856366" w:rsidP="00856366">
      <w:pPr>
        <w:tabs>
          <w:tab w:val="left" w:pos="1134"/>
        </w:tabs>
        <w:ind w:firstLine="709"/>
        <w:jc w:val="both"/>
        <w:rPr>
          <w:sz w:val="28"/>
          <w:szCs w:val="28"/>
          <w:lang w:eastAsia="ru-RU"/>
        </w:rPr>
      </w:pPr>
    </w:p>
    <w:p w14:paraId="7A75E67F" w14:textId="77777777" w:rsidR="00856366" w:rsidRPr="00856366" w:rsidRDefault="00856366" w:rsidP="00856366">
      <w:pPr>
        <w:tabs>
          <w:tab w:val="left" w:pos="1134"/>
        </w:tabs>
        <w:ind w:firstLine="709"/>
        <w:jc w:val="both"/>
        <w:rPr>
          <w:sz w:val="28"/>
          <w:szCs w:val="28"/>
          <w:lang w:eastAsia="ru-RU"/>
        </w:rPr>
      </w:pPr>
    </w:p>
    <w:p w14:paraId="1818912C" w14:textId="77777777" w:rsidR="00856366" w:rsidRPr="00856366" w:rsidRDefault="00856366" w:rsidP="00856366">
      <w:pPr>
        <w:tabs>
          <w:tab w:val="left" w:pos="1134"/>
        </w:tabs>
        <w:ind w:firstLine="709"/>
        <w:jc w:val="both"/>
        <w:rPr>
          <w:sz w:val="28"/>
          <w:szCs w:val="28"/>
          <w:lang w:eastAsia="ru-RU"/>
        </w:rPr>
      </w:pPr>
    </w:p>
    <w:p w14:paraId="0186025B" w14:textId="77777777" w:rsidR="00856366" w:rsidRPr="00856366" w:rsidRDefault="00856366" w:rsidP="00856366">
      <w:pPr>
        <w:autoSpaceDN w:val="0"/>
        <w:jc w:val="center"/>
        <w:rPr>
          <w:b/>
          <w:sz w:val="32"/>
          <w:szCs w:val="32"/>
          <w:u w:val="single"/>
          <w:lang w:eastAsia="ru-RU"/>
        </w:rPr>
      </w:pPr>
      <w:r w:rsidRPr="00856366">
        <w:rPr>
          <w:b/>
          <w:sz w:val="32"/>
          <w:szCs w:val="32"/>
          <w:u w:val="single"/>
          <w:lang w:eastAsia="ru-RU"/>
        </w:rPr>
        <w:t>Корректировка необходимой валовой выручки</w:t>
      </w:r>
    </w:p>
    <w:p w14:paraId="0D150779" w14:textId="77777777" w:rsidR="00856366" w:rsidRPr="00856366" w:rsidRDefault="00856366" w:rsidP="00856366">
      <w:pPr>
        <w:widowControl w:val="0"/>
        <w:autoSpaceDE w:val="0"/>
        <w:autoSpaceDN w:val="0"/>
        <w:adjustRightInd w:val="0"/>
        <w:ind w:firstLine="709"/>
        <w:jc w:val="center"/>
        <w:rPr>
          <w:b/>
          <w:sz w:val="20"/>
          <w:szCs w:val="28"/>
          <w:u w:val="single"/>
          <w:lang w:eastAsia="ru-RU"/>
        </w:rPr>
      </w:pPr>
    </w:p>
    <w:p w14:paraId="7ACC5916" w14:textId="77777777" w:rsidR="00856366" w:rsidRPr="00856366" w:rsidRDefault="00856366" w:rsidP="00856366">
      <w:pPr>
        <w:autoSpaceDE w:val="0"/>
        <w:autoSpaceDN w:val="0"/>
        <w:adjustRightInd w:val="0"/>
        <w:ind w:firstLine="709"/>
        <w:jc w:val="both"/>
        <w:rPr>
          <w:rFonts w:eastAsia="Calibri"/>
          <w:sz w:val="28"/>
          <w:szCs w:val="28"/>
        </w:rPr>
      </w:pPr>
      <w:r w:rsidRPr="00856366">
        <w:rPr>
          <w:rFonts w:eastAsia="Calibri"/>
          <w:sz w:val="28"/>
          <w:szCs w:val="28"/>
        </w:rPr>
        <w:t xml:space="preserve">Корректировка необходимой валовой выручки осуществляется в соответствии с главой </w:t>
      </w:r>
      <w:r w:rsidRPr="00856366">
        <w:rPr>
          <w:rFonts w:eastAsia="Calibri"/>
          <w:sz w:val="28"/>
          <w:szCs w:val="28"/>
          <w:lang w:val="en-US"/>
        </w:rPr>
        <w:t>VII</w:t>
      </w:r>
      <w:r w:rsidRPr="00856366">
        <w:rPr>
          <w:rFonts w:eastAsia="Calibri"/>
          <w:sz w:val="28"/>
          <w:szCs w:val="28"/>
        </w:rPr>
        <w:t xml:space="preserve"> Методических указаний.</w:t>
      </w:r>
    </w:p>
    <w:p w14:paraId="0C82AC2D" w14:textId="77777777" w:rsidR="00856366" w:rsidRPr="00856366" w:rsidRDefault="00856366" w:rsidP="00856366">
      <w:pPr>
        <w:autoSpaceDE w:val="0"/>
        <w:autoSpaceDN w:val="0"/>
        <w:adjustRightInd w:val="0"/>
        <w:ind w:firstLine="709"/>
        <w:jc w:val="both"/>
        <w:rPr>
          <w:rFonts w:eastAsia="Calibri"/>
          <w:sz w:val="28"/>
          <w:szCs w:val="28"/>
        </w:rPr>
      </w:pPr>
    </w:p>
    <w:p w14:paraId="0C13E9EE"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Согласно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7302100C" w14:textId="77777777" w:rsidR="00856366" w:rsidRPr="00856366" w:rsidRDefault="00856366" w:rsidP="00856366">
      <w:pPr>
        <w:widowControl w:val="0"/>
        <w:autoSpaceDE w:val="0"/>
        <w:autoSpaceDN w:val="0"/>
        <w:ind w:firstLine="709"/>
        <w:jc w:val="both"/>
        <w:rPr>
          <w:rFonts w:ascii="Calibri" w:hAnsi="Calibri" w:cs="Calibri"/>
          <w:sz w:val="22"/>
          <w:szCs w:val="20"/>
          <w:lang w:eastAsia="ru-RU"/>
        </w:rPr>
      </w:pPr>
    </w:p>
    <w:p w14:paraId="312E8C3B" w14:textId="4E640CA9" w:rsidR="00856366" w:rsidRPr="00856366" w:rsidRDefault="00856366" w:rsidP="00856366">
      <w:pPr>
        <w:autoSpaceDE w:val="0"/>
        <w:autoSpaceDN w:val="0"/>
        <w:adjustRightInd w:val="0"/>
        <w:jc w:val="center"/>
        <w:rPr>
          <w:rFonts w:eastAsia="Calibri"/>
          <w:bCs/>
          <w:sz w:val="28"/>
          <w:szCs w:val="28"/>
        </w:rPr>
      </w:pPr>
      <w:r w:rsidRPr="00856366">
        <w:rPr>
          <w:rFonts w:eastAsia="Calibri"/>
          <w:noProof/>
          <w:position w:val="-5"/>
          <w:sz w:val="28"/>
          <w:szCs w:val="28"/>
          <w:lang w:eastAsia="ru-RU"/>
        </w:rPr>
        <w:drawing>
          <wp:inline distT="0" distB="0" distL="0" distR="0" wp14:anchorId="1F18E17A" wp14:editId="431D1965">
            <wp:extent cx="5939790" cy="243205"/>
            <wp:effectExtent l="0" t="0" r="3810" b="444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243205"/>
                    </a:xfrm>
                    <a:prstGeom prst="rect">
                      <a:avLst/>
                    </a:prstGeom>
                    <a:noFill/>
                    <a:ln>
                      <a:noFill/>
                    </a:ln>
                  </pic:spPr>
                </pic:pic>
              </a:graphicData>
            </a:graphic>
          </wp:inline>
        </w:drawing>
      </w:r>
    </w:p>
    <w:p w14:paraId="61C66E40" w14:textId="77777777" w:rsidR="00856366" w:rsidRPr="00856366" w:rsidRDefault="00856366" w:rsidP="00856366">
      <w:pPr>
        <w:autoSpaceDE w:val="0"/>
        <w:autoSpaceDN w:val="0"/>
        <w:adjustRightInd w:val="0"/>
        <w:ind w:firstLine="709"/>
        <w:jc w:val="both"/>
        <w:rPr>
          <w:rFonts w:eastAsia="Calibri"/>
          <w:bCs/>
          <w:sz w:val="14"/>
          <w:szCs w:val="28"/>
        </w:rPr>
      </w:pPr>
    </w:p>
    <w:p w14:paraId="14807DA5" w14:textId="77777777" w:rsidR="00856366" w:rsidRPr="00856366" w:rsidRDefault="00856366" w:rsidP="00856366">
      <w:pPr>
        <w:autoSpaceDE w:val="0"/>
        <w:autoSpaceDN w:val="0"/>
        <w:adjustRightInd w:val="0"/>
        <w:ind w:firstLine="709"/>
        <w:jc w:val="both"/>
        <w:rPr>
          <w:rFonts w:eastAsia="Calibri"/>
          <w:bCs/>
          <w:sz w:val="28"/>
          <w:szCs w:val="28"/>
        </w:rPr>
      </w:pPr>
      <w:r w:rsidRPr="00856366">
        <w:rPr>
          <w:rFonts w:eastAsia="Calibri"/>
          <w:bCs/>
          <w:sz w:val="28"/>
          <w:szCs w:val="28"/>
        </w:rPr>
        <w:t>где:</w:t>
      </w:r>
    </w:p>
    <w:p w14:paraId="2060E81A" w14:textId="77777777" w:rsidR="00856366" w:rsidRPr="00856366" w:rsidRDefault="00856366" w:rsidP="00856366">
      <w:pPr>
        <w:autoSpaceDE w:val="0"/>
        <w:autoSpaceDN w:val="0"/>
        <w:adjustRightInd w:val="0"/>
        <w:ind w:firstLine="709"/>
        <w:jc w:val="both"/>
        <w:rPr>
          <w:rFonts w:eastAsia="Calibri"/>
          <w:bCs/>
          <w:sz w:val="14"/>
          <w:szCs w:val="28"/>
        </w:rPr>
      </w:pPr>
    </w:p>
    <w:p w14:paraId="40B4FA06" w14:textId="7BB9F429" w:rsidR="00856366" w:rsidRPr="00856366" w:rsidRDefault="00856366" w:rsidP="00856366">
      <w:pPr>
        <w:autoSpaceDE w:val="0"/>
        <w:autoSpaceDN w:val="0"/>
        <w:adjustRightInd w:val="0"/>
        <w:ind w:firstLine="709"/>
        <w:jc w:val="both"/>
        <w:rPr>
          <w:rFonts w:eastAsia="Calibri"/>
          <w:bCs/>
          <w:sz w:val="28"/>
          <w:szCs w:val="28"/>
        </w:rPr>
      </w:pPr>
      <w:r w:rsidRPr="00856366">
        <w:rPr>
          <w:rFonts w:eastAsia="Calibri"/>
          <w:noProof/>
          <w:position w:val="-12"/>
          <w:sz w:val="28"/>
          <w:szCs w:val="28"/>
          <w:lang w:eastAsia="ru-RU"/>
        </w:rPr>
        <w:drawing>
          <wp:inline distT="0" distB="0" distL="0" distR="0" wp14:anchorId="188ED678" wp14:editId="719BA947">
            <wp:extent cx="427990" cy="34988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7990" cy="349885"/>
                    </a:xfrm>
                    <a:prstGeom prst="rect">
                      <a:avLst/>
                    </a:prstGeom>
                    <a:noFill/>
                    <a:ln>
                      <a:noFill/>
                    </a:ln>
                  </pic:spPr>
                </pic:pic>
              </a:graphicData>
            </a:graphic>
          </wp:inline>
        </w:drawing>
      </w:r>
      <w:r w:rsidRPr="00856366">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Методических указаний;</w:t>
      </w:r>
    </w:p>
    <w:p w14:paraId="79E88414" w14:textId="43FDD3CF" w:rsidR="00856366" w:rsidRPr="00856366" w:rsidRDefault="00856366" w:rsidP="00856366">
      <w:pPr>
        <w:autoSpaceDE w:val="0"/>
        <w:autoSpaceDN w:val="0"/>
        <w:adjustRightInd w:val="0"/>
        <w:ind w:firstLine="709"/>
        <w:jc w:val="both"/>
        <w:rPr>
          <w:rFonts w:eastAsia="Calibri"/>
          <w:bCs/>
          <w:sz w:val="28"/>
          <w:szCs w:val="28"/>
        </w:rPr>
      </w:pPr>
      <w:r w:rsidRPr="00856366">
        <w:rPr>
          <w:rFonts w:eastAsia="Calibri"/>
          <w:noProof/>
          <w:position w:val="-12"/>
          <w:sz w:val="28"/>
          <w:szCs w:val="28"/>
          <w:lang w:eastAsia="ru-RU"/>
        </w:rPr>
        <w:drawing>
          <wp:inline distT="0" distB="0" distL="0" distR="0" wp14:anchorId="3AC68892" wp14:editId="5DDB5FFA">
            <wp:extent cx="427990" cy="34988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990" cy="349885"/>
                    </a:xfrm>
                    <a:prstGeom prst="rect">
                      <a:avLst/>
                    </a:prstGeom>
                    <a:noFill/>
                    <a:ln>
                      <a:noFill/>
                    </a:ln>
                  </pic:spPr>
                </pic:pic>
              </a:graphicData>
            </a:graphic>
          </wp:inline>
        </w:drawing>
      </w:r>
      <w:r w:rsidRPr="00856366">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681FF38A" w14:textId="40057BBE" w:rsidR="00856366" w:rsidRPr="00856366" w:rsidRDefault="00856366" w:rsidP="00856366">
      <w:pPr>
        <w:autoSpaceDE w:val="0"/>
        <w:autoSpaceDN w:val="0"/>
        <w:adjustRightInd w:val="0"/>
        <w:ind w:firstLine="709"/>
        <w:jc w:val="both"/>
        <w:rPr>
          <w:rFonts w:eastAsia="Calibri"/>
          <w:bCs/>
          <w:sz w:val="28"/>
          <w:szCs w:val="28"/>
        </w:rPr>
      </w:pPr>
      <w:r w:rsidRPr="00856366">
        <w:rPr>
          <w:rFonts w:eastAsia="Calibri"/>
          <w:noProof/>
          <w:position w:val="-12"/>
          <w:sz w:val="28"/>
          <w:szCs w:val="28"/>
          <w:lang w:eastAsia="ru-RU"/>
        </w:rPr>
        <w:drawing>
          <wp:inline distT="0" distB="0" distL="0" distR="0" wp14:anchorId="6D720DBF" wp14:editId="19006A94">
            <wp:extent cx="427990" cy="34988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7990" cy="349885"/>
                    </a:xfrm>
                    <a:prstGeom prst="rect">
                      <a:avLst/>
                    </a:prstGeom>
                    <a:noFill/>
                    <a:ln>
                      <a:noFill/>
                    </a:ln>
                  </pic:spPr>
                </pic:pic>
              </a:graphicData>
            </a:graphic>
          </wp:inline>
        </w:drawing>
      </w:r>
      <w:r w:rsidRPr="00856366">
        <w:rPr>
          <w:rFonts w:eastAsia="Calibri"/>
          <w:bCs/>
          <w:sz w:val="28"/>
          <w:szCs w:val="28"/>
        </w:rPr>
        <w:t xml:space="preserve"> - фактическая прибыль, определяемая на i-й год по формуле (31) с применением величины </w:t>
      </w:r>
      <w:r w:rsidRPr="00856366">
        <w:rPr>
          <w:rFonts w:eastAsia="Calibri"/>
          <w:noProof/>
          <w:position w:val="-12"/>
          <w:sz w:val="28"/>
          <w:szCs w:val="28"/>
          <w:lang w:eastAsia="ru-RU"/>
        </w:rPr>
        <w:drawing>
          <wp:inline distT="0" distB="0" distL="0" distR="0" wp14:anchorId="4B8647E1" wp14:editId="799C7A11">
            <wp:extent cx="535305" cy="32131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5305" cy="321310"/>
                    </a:xfrm>
                    <a:prstGeom prst="rect">
                      <a:avLst/>
                    </a:prstGeom>
                    <a:noFill/>
                    <a:ln>
                      <a:noFill/>
                    </a:ln>
                  </pic:spPr>
                </pic:pic>
              </a:graphicData>
            </a:graphic>
          </wp:inline>
        </w:drawing>
      </w:r>
      <w:r w:rsidRPr="00856366">
        <w:rPr>
          <w:rFonts w:eastAsia="Calibri"/>
          <w:bCs/>
          <w:sz w:val="28"/>
          <w:szCs w:val="28"/>
        </w:rPr>
        <w:t xml:space="preserve"> и фактической ставки налога на прибыль в i-м году;</w:t>
      </w:r>
    </w:p>
    <w:p w14:paraId="2CCEF423" w14:textId="541DE39B" w:rsidR="00856366" w:rsidRPr="00856366" w:rsidRDefault="00856366" w:rsidP="00856366">
      <w:pPr>
        <w:autoSpaceDE w:val="0"/>
        <w:autoSpaceDN w:val="0"/>
        <w:adjustRightInd w:val="0"/>
        <w:ind w:firstLine="709"/>
        <w:jc w:val="both"/>
        <w:rPr>
          <w:rFonts w:eastAsia="Calibri"/>
          <w:bCs/>
          <w:sz w:val="28"/>
          <w:szCs w:val="28"/>
        </w:rPr>
      </w:pPr>
      <w:r w:rsidRPr="00856366">
        <w:rPr>
          <w:rFonts w:eastAsia="Calibri"/>
          <w:noProof/>
          <w:position w:val="-12"/>
          <w:sz w:val="28"/>
          <w:szCs w:val="28"/>
          <w:lang w:eastAsia="ru-RU"/>
        </w:rPr>
        <w:drawing>
          <wp:inline distT="0" distB="0" distL="0" distR="0" wp14:anchorId="7980675D" wp14:editId="2926E4A2">
            <wp:extent cx="593090" cy="34988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090" cy="349885"/>
                    </a:xfrm>
                    <a:prstGeom prst="rect">
                      <a:avLst/>
                    </a:prstGeom>
                    <a:noFill/>
                    <a:ln>
                      <a:noFill/>
                    </a:ln>
                  </pic:spPr>
                </pic:pic>
              </a:graphicData>
            </a:graphic>
          </wp:inline>
        </w:drawing>
      </w:r>
      <w:r w:rsidRPr="00856366">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1A78B7FC" w14:textId="77777777" w:rsidR="00856366" w:rsidRPr="00856366" w:rsidRDefault="00856366" w:rsidP="00856366">
      <w:pPr>
        <w:autoSpaceDE w:val="0"/>
        <w:autoSpaceDN w:val="0"/>
        <w:adjustRightInd w:val="0"/>
        <w:ind w:firstLine="709"/>
        <w:jc w:val="both"/>
        <w:rPr>
          <w:rFonts w:eastAsia="Calibri"/>
          <w:bCs/>
          <w:sz w:val="10"/>
          <w:szCs w:val="28"/>
        </w:rPr>
      </w:pPr>
    </w:p>
    <w:p w14:paraId="24370D26" w14:textId="77777777" w:rsidR="00856366" w:rsidRPr="00856366" w:rsidRDefault="00856366" w:rsidP="00856366">
      <w:pPr>
        <w:autoSpaceDE w:val="0"/>
        <w:autoSpaceDN w:val="0"/>
        <w:adjustRightInd w:val="0"/>
        <w:ind w:firstLine="709"/>
        <w:jc w:val="both"/>
        <w:rPr>
          <w:rFonts w:eastAsia="Calibri"/>
          <w:bCs/>
          <w:sz w:val="28"/>
          <w:szCs w:val="28"/>
        </w:rPr>
      </w:pPr>
      <w:r w:rsidRPr="00856366">
        <w:rPr>
          <w:rFonts w:eastAsia="Calibri"/>
          <w:bCs/>
          <w:sz w:val="32"/>
          <w:szCs w:val="28"/>
        </w:rPr>
        <w:t>РПП</w:t>
      </w:r>
      <w:r w:rsidRPr="00856366">
        <w:rPr>
          <w:rFonts w:eastAsia="Calibri"/>
          <w:bCs/>
          <w:sz w:val="32"/>
          <w:szCs w:val="28"/>
          <w:vertAlign w:val="subscript"/>
        </w:rPr>
        <w:t>i</w:t>
      </w:r>
      <w:r w:rsidRPr="00856366">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Методических указаний, тыс. руб.;</w:t>
      </w:r>
    </w:p>
    <w:p w14:paraId="6F003308" w14:textId="77777777" w:rsidR="00856366" w:rsidRPr="00856366" w:rsidRDefault="00856366" w:rsidP="00856366">
      <w:pPr>
        <w:autoSpaceDE w:val="0"/>
        <w:autoSpaceDN w:val="0"/>
        <w:adjustRightInd w:val="0"/>
        <w:ind w:firstLine="709"/>
        <w:jc w:val="both"/>
        <w:rPr>
          <w:rFonts w:eastAsia="Calibri"/>
          <w:bCs/>
          <w:sz w:val="10"/>
          <w:szCs w:val="28"/>
        </w:rPr>
      </w:pPr>
    </w:p>
    <w:p w14:paraId="75B2BE00" w14:textId="77777777" w:rsidR="00856366" w:rsidRPr="00856366" w:rsidRDefault="00856366" w:rsidP="00856366">
      <w:pPr>
        <w:autoSpaceDE w:val="0"/>
        <w:autoSpaceDN w:val="0"/>
        <w:adjustRightInd w:val="0"/>
        <w:ind w:firstLine="709"/>
        <w:jc w:val="both"/>
        <w:rPr>
          <w:rFonts w:eastAsia="Calibri"/>
          <w:bCs/>
          <w:sz w:val="28"/>
          <w:szCs w:val="28"/>
        </w:rPr>
      </w:pPr>
      <w:r w:rsidRPr="00856366">
        <w:rPr>
          <w:rFonts w:eastAsia="Calibri"/>
          <w:bCs/>
          <w:sz w:val="32"/>
          <w:szCs w:val="28"/>
        </w:rPr>
        <w:lastRenderedPageBreak/>
        <w:t>А</w:t>
      </w:r>
      <w:r w:rsidRPr="00856366">
        <w:rPr>
          <w:rFonts w:eastAsia="Calibri"/>
          <w:bCs/>
          <w:sz w:val="32"/>
          <w:szCs w:val="28"/>
          <w:vertAlign w:val="subscript"/>
        </w:rPr>
        <w:t>i</w:t>
      </w:r>
      <w:r w:rsidRPr="00856366">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65300F31" w14:textId="48F68A6D" w:rsidR="00856366" w:rsidRPr="00856366" w:rsidRDefault="00856366" w:rsidP="00856366">
      <w:pPr>
        <w:autoSpaceDE w:val="0"/>
        <w:autoSpaceDN w:val="0"/>
        <w:adjustRightInd w:val="0"/>
        <w:ind w:firstLine="709"/>
        <w:jc w:val="both"/>
        <w:rPr>
          <w:rFonts w:eastAsia="Calibri"/>
          <w:bCs/>
          <w:sz w:val="28"/>
          <w:szCs w:val="28"/>
        </w:rPr>
      </w:pPr>
      <w:r w:rsidRPr="00856366">
        <w:rPr>
          <w:rFonts w:eastAsia="Calibri"/>
          <w:noProof/>
          <w:position w:val="-12"/>
          <w:sz w:val="28"/>
          <w:szCs w:val="28"/>
          <w:lang w:eastAsia="ru-RU"/>
        </w:rPr>
        <w:drawing>
          <wp:inline distT="0" distB="0" distL="0" distR="0" wp14:anchorId="4E0A58D0" wp14:editId="67E7F6DE">
            <wp:extent cx="427990" cy="34988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7990" cy="349885"/>
                    </a:xfrm>
                    <a:prstGeom prst="rect">
                      <a:avLst/>
                    </a:prstGeom>
                    <a:noFill/>
                    <a:ln>
                      <a:noFill/>
                    </a:ln>
                  </pic:spPr>
                </pic:pic>
              </a:graphicData>
            </a:graphic>
          </wp:inline>
        </w:drawing>
      </w:r>
      <w:r w:rsidRPr="00856366">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7FC3BB1D" w14:textId="34D2251A" w:rsidR="00856366" w:rsidRPr="00856366" w:rsidRDefault="00856366" w:rsidP="00856366">
      <w:pPr>
        <w:autoSpaceDE w:val="0"/>
        <w:autoSpaceDN w:val="0"/>
        <w:adjustRightInd w:val="0"/>
        <w:ind w:firstLine="709"/>
        <w:jc w:val="both"/>
        <w:rPr>
          <w:rFonts w:eastAsia="Calibri"/>
          <w:sz w:val="28"/>
          <w:szCs w:val="28"/>
        </w:rPr>
      </w:pPr>
      <w:r w:rsidRPr="00856366">
        <w:rPr>
          <w:rFonts w:eastAsia="Calibri"/>
          <w:noProof/>
          <w:position w:val="-12"/>
          <w:sz w:val="28"/>
          <w:szCs w:val="28"/>
          <w:lang w:eastAsia="ru-RU"/>
        </w:rPr>
        <w:drawing>
          <wp:inline distT="0" distB="0" distL="0" distR="0" wp14:anchorId="7DFE117B" wp14:editId="2557CFF8">
            <wp:extent cx="544830" cy="34988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4830" cy="349885"/>
                    </a:xfrm>
                    <a:prstGeom prst="rect">
                      <a:avLst/>
                    </a:prstGeom>
                    <a:noFill/>
                    <a:ln>
                      <a:noFill/>
                    </a:ln>
                  </pic:spPr>
                </pic:pic>
              </a:graphicData>
            </a:graphic>
          </wp:inline>
        </w:drawing>
      </w:r>
      <w:r w:rsidRPr="00856366">
        <w:rPr>
          <w:rFonts w:eastAsia="Calibri"/>
          <w:sz w:val="28"/>
          <w:szCs w:val="28"/>
        </w:rPr>
        <w:t xml:space="preserve"> - величина отклонения неподконтрольных расходов, тыс. руб.;</w:t>
      </w:r>
    </w:p>
    <w:p w14:paraId="12EE5275" w14:textId="63C6BB4D" w:rsidR="00856366" w:rsidRPr="00856366" w:rsidRDefault="00856366" w:rsidP="00856366">
      <w:pPr>
        <w:autoSpaceDE w:val="0"/>
        <w:autoSpaceDN w:val="0"/>
        <w:adjustRightInd w:val="0"/>
        <w:ind w:firstLine="709"/>
        <w:jc w:val="both"/>
        <w:rPr>
          <w:rFonts w:eastAsia="Calibri"/>
          <w:sz w:val="28"/>
          <w:szCs w:val="28"/>
        </w:rPr>
      </w:pPr>
      <w:r w:rsidRPr="00856366">
        <w:rPr>
          <w:rFonts w:eastAsia="Calibri"/>
          <w:noProof/>
          <w:position w:val="-12"/>
          <w:sz w:val="28"/>
          <w:szCs w:val="28"/>
          <w:lang w:eastAsia="ru-RU"/>
        </w:rPr>
        <w:drawing>
          <wp:inline distT="0" distB="0" distL="0" distR="0" wp14:anchorId="16F1876F" wp14:editId="111EC05F">
            <wp:extent cx="418465" cy="349885"/>
            <wp:effectExtent l="0" t="0" r="63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8465" cy="349885"/>
                    </a:xfrm>
                    <a:prstGeom prst="rect">
                      <a:avLst/>
                    </a:prstGeom>
                    <a:noFill/>
                    <a:ln>
                      <a:noFill/>
                    </a:ln>
                  </pic:spPr>
                </pic:pic>
              </a:graphicData>
            </a:graphic>
          </wp:inline>
        </w:drawing>
      </w:r>
      <w:r w:rsidRPr="00856366">
        <w:rPr>
          <w:rFonts w:eastAsia="Calibri"/>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5BDDFCFD" w14:textId="0D620A04" w:rsidR="00856366" w:rsidRPr="00856366" w:rsidRDefault="00856366" w:rsidP="00856366">
      <w:pPr>
        <w:autoSpaceDE w:val="0"/>
        <w:autoSpaceDN w:val="0"/>
        <w:adjustRightInd w:val="0"/>
        <w:ind w:firstLine="709"/>
        <w:jc w:val="both"/>
        <w:rPr>
          <w:rFonts w:eastAsia="Calibri"/>
          <w:sz w:val="28"/>
          <w:szCs w:val="28"/>
        </w:rPr>
      </w:pPr>
      <w:r w:rsidRPr="00856366">
        <w:rPr>
          <w:rFonts w:eastAsia="Calibri"/>
          <w:noProof/>
          <w:position w:val="-11"/>
          <w:sz w:val="28"/>
          <w:szCs w:val="28"/>
          <w:lang w:eastAsia="ru-RU"/>
        </w:rPr>
        <w:drawing>
          <wp:inline distT="0" distB="0" distL="0" distR="0" wp14:anchorId="4AE56898" wp14:editId="0DE460CB">
            <wp:extent cx="544830" cy="321310"/>
            <wp:effectExtent l="0" t="0" r="762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830" cy="321310"/>
                    </a:xfrm>
                    <a:prstGeom prst="rect">
                      <a:avLst/>
                    </a:prstGeom>
                    <a:noFill/>
                    <a:ln>
                      <a:noFill/>
                    </a:ln>
                  </pic:spPr>
                </pic:pic>
              </a:graphicData>
            </a:graphic>
          </wp:inline>
        </w:drawing>
      </w:r>
      <w:r w:rsidRPr="00856366">
        <w:rPr>
          <w:rFonts w:eastAsia="Calibri"/>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6E3F4F5F" w14:textId="6037DD6A" w:rsidR="00856366" w:rsidRPr="00856366" w:rsidRDefault="00856366" w:rsidP="00856366">
      <w:pPr>
        <w:autoSpaceDE w:val="0"/>
        <w:autoSpaceDN w:val="0"/>
        <w:adjustRightInd w:val="0"/>
        <w:ind w:firstLine="709"/>
        <w:jc w:val="both"/>
        <w:rPr>
          <w:rFonts w:eastAsia="Calibri"/>
          <w:bCs/>
          <w:sz w:val="28"/>
          <w:szCs w:val="28"/>
        </w:rPr>
      </w:pPr>
      <w:r w:rsidRPr="00856366">
        <w:rPr>
          <w:rFonts w:eastAsia="Calibri"/>
          <w:bCs/>
          <w:sz w:val="28"/>
          <w:szCs w:val="28"/>
        </w:rPr>
        <w:t xml:space="preserve">В целях расчета </w:t>
      </w:r>
      <w:r w:rsidRPr="00856366">
        <w:rPr>
          <w:rFonts w:eastAsia="Calibri"/>
          <w:noProof/>
          <w:position w:val="-12"/>
          <w:sz w:val="28"/>
          <w:szCs w:val="28"/>
          <w:lang w:eastAsia="ru-RU"/>
        </w:rPr>
        <w:drawing>
          <wp:inline distT="0" distB="0" distL="0" distR="0" wp14:anchorId="5DEA5CB1" wp14:editId="1A378D63">
            <wp:extent cx="593090" cy="34988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090" cy="349885"/>
                    </a:xfrm>
                    <a:prstGeom prst="rect">
                      <a:avLst/>
                    </a:prstGeom>
                    <a:noFill/>
                    <a:ln>
                      <a:noFill/>
                    </a:ln>
                  </pic:spPr>
                </pic:pic>
              </a:graphicData>
            </a:graphic>
          </wp:inline>
        </w:drawing>
      </w:r>
      <w:r w:rsidRPr="00856366">
        <w:rPr>
          <w:rFonts w:eastAsia="Calibri"/>
          <w:bCs/>
          <w:sz w:val="28"/>
          <w:szCs w:val="28"/>
        </w:rPr>
        <w:t xml:space="preserve"> за 1-й и 2-й год долгосрочного периода регулирования при расчете показателей, </w:t>
      </w:r>
      <w:r w:rsidRPr="00856366">
        <w:rPr>
          <w:rFonts w:eastAsia="Calibri"/>
          <w:noProof/>
          <w:position w:val="-12"/>
          <w:sz w:val="28"/>
          <w:szCs w:val="28"/>
          <w:lang w:eastAsia="ru-RU"/>
        </w:rPr>
        <w:drawing>
          <wp:inline distT="0" distB="0" distL="0" distR="0" wp14:anchorId="02F2EB77" wp14:editId="1E46575A">
            <wp:extent cx="583565" cy="34988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3565" cy="349885"/>
                    </a:xfrm>
                    <a:prstGeom prst="rect">
                      <a:avLst/>
                    </a:prstGeom>
                    <a:noFill/>
                    <a:ln>
                      <a:noFill/>
                    </a:ln>
                  </pic:spPr>
                </pic:pic>
              </a:graphicData>
            </a:graphic>
          </wp:inline>
        </w:drawing>
      </w:r>
      <w:r w:rsidRPr="00856366">
        <w:rPr>
          <w:rFonts w:eastAsia="Calibri"/>
          <w:bCs/>
          <w:sz w:val="28"/>
          <w:szCs w:val="28"/>
        </w:rPr>
        <w:t xml:space="preserve">, </w:t>
      </w:r>
      <w:r w:rsidRPr="00856366">
        <w:rPr>
          <w:rFonts w:eastAsia="Calibri"/>
          <w:noProof/>
          <w:position w:val="-12"/>
          <w:sz w:val="28"/>
          <w:szCs w:val="28"/>
          <w:lang w:eastAsia="ru-RU"/>
        </w:rPr>
        <w:drawing>
          <wp:inline distT="0" distB="0" distL="0" distR="0" wp14:anchorId="3C3FDCB1" wp14:editId="3B86C8FE">
            <wp:extent cx="447675" cy="34988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 cy="349885"/>
                    </a:xfrm>
                    <a:prstGeom prst="rect">
                      <a:avLst/>
                    </a:prstGeom>
                    <a:noFill/>
                    <a:ln>
                      <a:noFill/>
                    </a:ln>
                  </pic:spPr>
                </pic:pic>
              </a:graphicData>
            </a:graphic>
          </wp:inline>
        </w:drawing>
      </w:r>
      <w:r w:rsidRPr="00856366">
        <w:rPr>
          <w:rFonts w:eastAsia="Calibri"/>
          <w:bCs/>
          <w:sz w:val="28"/>
          <w:szCs w:val="28"/>
        </w:rPr>
        <w:t xml:space="preserve">, </w:t>
      </w:r>
      <w:r w:rsidRPr="00856366">
        <w:rPr>
          <w:rFonts w:eastAsia="Calibri"/>
          <w:noProof/>
          <w:position w:val="-11"/>
          <w:sz w:val="28"/>
          <w:szCs w:val="28"/>
          <w:lang w:eastAsia="ru-RU"/>
        </w:rPr>
        <w:drawing>
          <wp:inline distT="0" distB="0" distL="0" distR="0" wp14:anchorId="79024F70" wp14:editId="76F297F6">
            <wp:extent cx="583565" cy="321310"/>
            <wp:effectExtent l="0" t="0" r="698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3565" cy="321310"/>
                    </a:xfrm>
                    <a:prstGeom prst="rect">
                      <a:avLst/>
                    </a:prstGeom>
                    <a:noFill/>
                    <a:ln>
                      <a:noFill/>
                    </a:ln>
                  </pic:spPr>
                </pic:pic>
              </a:graphicData>
            </a:graphic>
          </wp:inline>
        </w:drawing>
      </w:r>
      <w:r w:rsidRPr="00856366">
        <w:rPr>
          <w:rFonts w:eastAsia="Calibri"/>
          <w:bCs/>
          <w:sz w:val="28"/>
          <w:szCs w:val="28"/>
        </w:rPr>
        <w:t xml:space="preserve">, </w:t>
      </w:r>
      <w:r w:rsidRPr="00856366">
        <w:rPr>
          <w:rFonts w:eastAsia="Calibri"/>
          <w:noProof/>
          <w:position w:val="-11"/>
          <w:sz w:val="28"/>
          <w:szCs w:val="28"/>
          <w:lang w:eastAsia="ru-RU"/>
        </w:rPr>
        <w:drawing>
          <wp:inline distT="0" distB="0" distL="0" distR="0" wp14:anchorId="68AE640F" wp14:editId="02C1391C">
            <wp:extent cx="680720" cy="321310"/>
            <wp:effectExtent l="0" t="0" r="508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0720" cy="321310"/>
                    </a:xfrm>
                    <a:prstGeom prst="rect">
                      <a:avLst/>
                    </a:prstGeom>
                    <a:noFill/>
                    <a:ln>
                      <a:noFill/>
                    </a:ln>
                  </pic:spPr>
                </pic:pic>
              </a:graphicData>
            </a:graphic>
          </wp:inline>
        </w:drawing>
      </w:r>
      <w:r w:rsidRPr="00856366">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0DD4EB12" w14:textId="77777777" w:rsidR="00856366" w:rsidRPr="00856366" w:rsidRDefault="00856366" w:rsidP="00856366">
      <w:pPr>
        <w:autoSpaceDE w:val="0"/>
        <w:autoSpaceDN w:val="0"/>
        <w:adjustRightInd w:val="0"/>
        <w:ind w:firstLine="709"/>
        <w:jc w:val="both"/>
        <w:rPr>
          <w:rFonts w:eastAsia="Calibri"/>
          <w:bCs/>
          <w:sz w:val="28"/>
          <w:szCs w:val="28"/>
        </w:rPr>
      </w:pPr>
    </w:p>
    <w:p w14:paraId="3C4AD93F" w14:textId="77777777" w:rsidR="00856366" w:rsidRPr="00856366" w:rsidRDefault="00856366" w:rsidP="00856366">
      <w:pPr>
        <w:autoSpaceDE w:val="0"/>
        <w:autoSpaceDN w:val="0"/>
        <w:adjustRightInd w:val="0"/>
        <w:spacing w:before="38"/>
        <w:ind w:firstLine="1157"/>
        <w:rPr>
          <w:b/>
          <w:bCs/>
          <w:sz w:val="28"/>
          <w:szCs w:val="28"/>
          <w:lang w:eastAsia="ru-RU"/>
        </w:rPr>
      </w:pPr>
      <w:r w:rsidRPr="00856366">
        <w:rPr>
          <w:b/>
          <w:bCs/>
          <w:sz w:val="28"/>
          <w:szCs w:val="28"/>
          <w:lang w:eastAsia="ru-RU"/>
        </w:rPr>
        <w:t xml:space="preserve">Анализ экономической обоснованности расходов на 2020 год </w:t>
      </w:r>
    </w:p>
    <w:p w14:paraId="1E7D1936" w14:textId="77777777" w:rsidR="00856366" w:rsidRPr="00856366" w:rsidRDefault="00856366" w:rsidP="00856366">
      <w:pPr>
        <w:autoSpaceDE w:val="0"/>
        <w:autoSpaceDN w:val="0"/>
        <w:adjustRightInd w:val="0"/>
        <w:spacing w:before="38"/>
        <w:ind w:firstLine="709"/>
        <w:jc w:val="both"/>
        <w:rPr>
          <w:bCs/>
          <w:sz w:val="20"/>
          <w:szCs w:val="28"/>
          <w:lang w:eastAsia="ru-RU"/>
        </w:rPr>
      </w:pPr>
    </w:p>
    <w:p w14:paraId="403CDF7E" w14:textId="77777777" w:rsidR="00856366" w:rsidRPr="00856366" w:rsidRDefault="00856366" w:rsidP="00856366">
      <w:pPr>
        <w:autoSpaceDE w:val="0"/>
        <w:autoSpaceDN w:val="0"/>
        <w:adjustRightInd w:val="0"/>
        <w:spacing w:before="38"/>
        <w:ind w:firstLine="709"/>
        <w:jc w:val="both"/>
        <w:rPr>
          <w:b/>
          <w:bCs/>
          <w:sz w:val="28"/>
          <w:szCs w:val="28"/>
          <w:u w:val="single"/>
          <w:lang w:eastAsia="ru-RU"/>
        </w:rPr>
      </w:pPr>
      <w:r w:rsidRPr="00856366">
        <w:rPr>
          <w:b/>
          <w:bCs/>
          <w:sz w:val="28"/>
          <w:szCs w:val="28"/>
          <w:u w:val="single"/>
          <w:lang w:eastAsia="ru-RU"/>
        </w:rPr>
        <w:t>Операционные расходы</w:t>
      </w:r>
    </w:p>
    <w:p w14:paraId="7A56CB6C"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Согласно п. 95 Методических указаний операционные расходы определяются по формуле:</w:t>
      </w:r>
    </w:p>
    <w:p w14:paraId="6EC6E897" w14:textId="7EB17514" w:rsidR="00856366" w:rsidRPr="00856366" w:rsidRDefault="00856366" w:rsidP="00856366">
      <w:pPr>
        <w:widowControl w:val="0"/>
        <w:autoSpaceDE w:val="0"/>
        <w:autoSpaceDN w:val="0"/>
        <w:ind w:firstLine="709"/>
        <w:jc w:val="center"/>
        <w:rPr>
          <w:sz w:val="28"/>
          <w:szCs w:val="28"/>
          <w:lang w:eastAsia="ru-RU"/>
        </w:rPr>
      </w:pPr>
      <w:r w:rsidRPr="00856366">
        <w:rPr>
          <w:rFonts w:ascii="Calibri" w:hAnsi="Calibri" w:cs="Calibri"/>
          <w:noProof/>
          <w:position w:val="-27"/>
          <w:sz w:val="28"/>
          <w:szCs w:val="28"/>
          <w:lang w:eastAsia="ru-RU"/>
        </w:rPr>
        <w:drawing>
          <wp:inline distT="0" distB="0" distL="0" distR="0" wp14:anchorId="054194B4" wp14:editId="171AEAE1">
            <wp:extent cx="4270375" cy="583565"/>
            <wp:effectExtent l="0" t="0" r="0" b="0"/>
            <wp:docPr id="148" name="Рисунок 148"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183091_506"/>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70375" cy="583565"/>
                    </a:xfrm>
                    <a:prstGeom prst="rect">
                      <a:avLst/>
                    </a:prstGeom>
                    <a:noFill/>
                    <a:ln>
                      <a:noFill/>
                    </a:ln>
                  </pic:spPr>
                </pic:pic>
              </a:graphicData>
            </a:graphic>
          </wp:inline>
        </w:drawing>
      </w:r>
      <w:r w:rsidRPr="00856366">
        <w:rPr>
          <w:sz w:val="28"/>
          <w:szCs w:val="28"/>
          <w:lang w:eastAsia="ru-RU"/>
        </w:rPr>
        <w:t>,</w:t>
      </w:r>
    </w:p>
    <w:p w14:paraId="5FD5DA85" w14:textId="77777777" w:rsidR="00856366" w:rsidRPr="00856366" w:rsidRDefault="00856366" w:rsidP="00856366">
      <w:pPr>
        <w:autoSpaceDE w:val="0"/>
        <w:autoSpaceDN w:val="0"/>
        <w:adjustRightInd w:val="0"/>
        <w:spacing w:before="101"/>
        <w:ind w:firstLine="709"/>
        <w:rPr>
          <w:sz w:val="28"/>
          <w:szCs w:val="28"/>
          <w:lang w:eastAsia="ru-RU"/>
        </w:rPr>
      </w:pPr>
      <w:r w:rsidRPr="00856366">
        <w:rPr>
          <w:sz w:val="28"/>
          <w:szCs w:val="28"/>
          <w:lang w:eastAsia="ru-RU"/>
        </w:rPr>
        <w:t>где:</w:t>
      </w:r>
    </w:p>
    <w:p w14:paraId="2A2D0F49" w14:textId="77777777" w:rsidR="00856366" w:rsidRPr="00856366" w:rsidRDefault="00856366" w:rsidP="00856366">
      <w:pPr>
        <w:autoSpaceDE w:val="0"/>
        <w:autoSpaceDN w:val="0"/>
        <w:adjustRightInd w:val="0"/>
        <w:spacing w:before="24"/>
        <w:ind w:firstLine="709"/>
        <w:jc w:val="both"/>
        <w:rPr>
          <w:sz w:val="28"/>
          <w:szCs w:val="28"/>
          <w:lang w:eastAsia="ru-RU"/>
        </w:rPr>
      </w:pPr>
      <w:r w:rsidRPr="00856366">
        <w:rPr>
          <w:sz w:val="28"/>
          <w:szCs w:val="28"/>
          <w:lang w:eastAsia="ru-RU"/>
        </w:rPr>
        <w:t>i0 - первый год текущего долгосрочного периода регулирования;</w:t>
      </w:r>
    </w:p>
    <w:p w14:paraId="1DB03DBC" w14:textId="7E880299" w:rsidR="00856366" w:rsidRPr="00856366" w:rsidRDefault="00856366" w:rsidP="00856366">
      <w:pPr>
        <w:autoSpaceDE w:val="0"/>
        <w:autoSpaceDN w:val="0"/>
        <w:adjustRightInd w:val="0"/>
        <w:spacing w:before="72"/>
        <w:ind w:firstLine="709"/>
        <w:jc w:val="both"/>
        <w:rPr>
          <w:sz w:val="28"/>
          <w:szCs w:val="28"/>
          <w:lang w:eastAsia="ru-RU"/>
        </w:rPr>
      </w:pPr>
      <w:r w:rsidRPr="00856366">
        <w:rPr>
          <w:noProof/>
          <w:position w:val="-12"/>
          <w:lang w:eastAsia="ru-RU"/>
        </w:rPr>
        <w:lastRenderedPageBreak/>
        <w:drawing>
          <wp:inline distT="0" distB="0" distL="0" distR="0" wp14:anchorId="3FF27D88" wp14:editId="44CCC400">
            <wp:extent cx="340360" cy="281940"/>
            <wp:effectExtent l="0" t="0" r="2540" b="3810"/>
            <wp:docPr id="147" name="Рисунок 147"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183091_511"/>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360" cy="281940"/>
                    </a:xfrm>
                    <a:prstGeom prst="rect">
                      <a:avLst/>
                    </a:prstGeom>
                    <a:noFill/>
                    <a:ln>
                      <a:noFill/>
                    </a:ln>
                  </pic:spPr>
                </pic:pic>
              </a:graphicData>
            </a:graphic>
          </wp:inline>
        </w:drawing>
      </w:r>
      <w:r w:rsidRPr="00856366">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0D3D2373" w14:textId="69DD6FDD" w:rsidR="00856366" w:rsidRPr="00856366" w:rsidRDefault="00856366" w:rsidP="00856366">
      <w:pPr>
        <w:autoSpaceDE w:val="0"/>
        <w:autoSpaceDN w:val="0"/>
        <w:adjustRightInd w:val="0"/>
        <w:spacing w:before="82"/>
        <w:ind w:firstLine="709"/>
        <w:jc w:val="both"/>
        <w:rPr>
          <w:sz w:val="28"/>
          <w:szCs w:val="28"/>
          <w:lang w:eastAsia="ru-RU"/>
        </w:rPr>
      </w:pPr>
      <w:r w:rsidRPr="00856366">
        <w:rPr>
          <w:noProof/>
          <w:position w:val="-12"/>
          <w:lang w:eastAsia="ru-RU"/>
        </w:rPr>
        <w:drawing>
          <wp:inline distT="0" distB="0" distL="0" distR="0" wp14:anchorId="54C69077" wp14:editId="4F0765E9">
            <wp:extent cx="369570" cy="243205"/>
            <wp:effectExtent l="0" t="0" r="0" b="4445"/>
            <wp:docPr id="146" name="Рисунок 146"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base_1_183091_512"/>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9570" cy="243205"/>
                    </a:xfrm>
                    <a:prstGeom prst="rect">
                      <a:avLst/>
                    </a:prstGeom>
                    <a:noFill/>
                    <a:ln>
                      <a:noFill/>
                    </a:ln>
                  </pic:spPr>
                </pic:pic>
              </a:graphicData>
            </a:graphic>
          </wp:inline>
        </w:drawing>
      </w:r>
      <w:r w:rsidRPr="00856366">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85" w:history="1">
        <w:r w:rsidRPr="00856366">
          <w:rPr>
            <w:sz w:val="28"/>
            <w:szCs w:val="28"/>
            <w:lang w:eastAsia="ru-RU"/>
          </w:rPr>
          <w:t xml:space="preserve"> п. 45 </w:t>
        </w:r>
      </w:hyperlink>
      <w:r w:rsidRPr="00856366">
        <w:rPr>
          <w:sz w:val="28"/>
          <w:szCs w:val="28"/>
          <w:lang w:eastAsia="ru-RU"/>
        </w:rPr>
        <w:t xml:space="preserve">Методических указаний, тыс. руб.; </w:t>
      </w:r>
    </w:p>
    <w:p w14:paraId="7D85B78F" w14:textId="77777777" w:rsidR="00856366" w:rsidRPr="00856366" w:rsidRDefault="00856366" w:rsidP="00856366">
      <w:pPr>
        <w:autoSpaceDE w:val="0"/>
        <w:autoSpaceDN w:val="0"/>
        <w:adjustRightInd w:val="0"/>
        <w:spacing w:before="82"/>
        <w:ind w:firstLine="709"/>
        <w:jc w:val="both"/>
        <w:rPr>
          <w:sz w:val="28"/>
          <w:szCs w:val="28"/>
          <w:lang w:eastAsia="ru-RU"/>
        </w:rPr>
      </w:pPr>
      <w:r w:rsidRPr="00856366">
        <w:rPr>
          <w:sz w:val="28"/>
          <w:szCs w:val="28"/>
          <w:lang w:eastAsia="ru-RU"/>
        </w:rPr>
        <w:t>ИОР - индекс эффективности операционных расходов, выраженный в процентах;</w:t>
      </w:r>
    </w:p>
    <w:p w14:paraId="0DDFDF6A" w14:textId="6F255BE9" w:rsidR="00856366" w:rsidRPr="00856366" w:rsidRDefault="00856366" w:rsidP="00856366">
      <w:pPr>
        <w:autoSpaceDE w:val="0"/>
        <w:autoSpaceDN w:val="0"/>
        <w:adjustRightInd w:val="0"/>
        <w:spacing w:before="67"/>
        <w:ind w:firstLine="709"/>
        <w:jc w:val="both"/>
        <w:rPr>
          <w:lang w:eastAsia="ru-RU"/>
        </w:rPr>
      </w:pPr>
      <w:r w:rsidRPr="00856366">
        <w:rPr>
          <w:noProof/>
          <w:position w:val="-14"/>
          <w:lang w:eastAsia="ru-RU"/>
        </w:rPr>
        <w:drawing>
          <wp:inline distT="0" distB="0" distL="0" distR="0" wp14:anchorId="60A0F8B3" wp14:editId="6766D5CF">
            <wp:extent cx="506095" cy="321310"/>
            <wp:effectExtent l="0" t="0" r="8255" b="2540"/>
            <wp:docPr id="145" name="Рисунок 145"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83091_513"/>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6095" cy="321310"/>
                    </a:xfrm>
                    <a:prstGeom prst="rect">
                      <a:avLst/>
                    </a:prstGeom>
                    <a:noFill/>
                    <a:ln>
                      <a:noFill/>
                    </a:ln>
                  </pic:spPr>
                </pic:pic>
              </a:graphicData>
            </a:graphic>
          </wp:inline>
        </w:drawing>
      </w:r>
      <w:r w:rsidRPr="00856366">
        <w:rPr>
          <w:lang w:eastAsia="ru-RU"/>
        </w:rPr>
        <w:t xml:space="preserve">, </w:t>
      </w:r>
      <w:r w:rsidRPr="00856366">
        <w:rPr>
          <w:noProof/>
          <w:position w:val="-14"/>
          <w:lang w:eastAsia="ru-RU"/>
        </w:rPr>
        <w:drawing>
          <wp:inline distT="0" distB="0" distL="0" distR="0" wp14:anchorId="1A71D235" wp14:editId="5E2B3FC2">
            <wp:extent cx="457200" cy="311150"/>
            <wp:effectExtent l="0" t="0" r="0" b="0"/>
            <wp:docPr id="144" name="Рисунок 144"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83091_514"/>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311150"/>
                    </a:xfrm>
                    <a:prstGeom prst="rect">
                      <a:avLst/>
                    </a:prstGeom>
                    <a:noFill/>
                    <a:ln>
                      <a:noFill/>
                    </a:ln>
                  </pic:spPr>
                </pic:pic>
              </a:graphicData>
            </a:graphic>
          </wp:inline>
        </w:drawing>
      </w:r>
      <w:r w:rsidRPr="00856366">
        <w:rPr>
          <w:sz w:val="28"/>
          <w:szCs w:val="28"/>
          <w:lang w:eastAsia="ru-RU"/>
        </w:rPr>
        <w:t>- соответственно фактический и прогнозный индексы изменения потребительских цен в j-м году;</w:t>
      </w:r>
    </w:p>
    <w:p w14:paraId="608A9FBA" w14:textId="30158184" w:rsidR="00856366" w:rsidRPr="00856366" w:rsidRDefault="00856366" w:rsidP="00856366">
      <w:pPr>
        <w:autoSpaceDE w:val="0"/>
        <w:autoSpaceDN w:val="0"/>
        <w:adjustRightInd w:val="0"/>
        <w:spacing w:before="48"/>
        <w:ind w:firstLine="709"/>
        <w:jc w:val="both"/>
        <w:rPr>
          <w:sz w:val="28"/>
          <w:szCs w:val="28"/>
          <w:lang w:eastAsia="ru-RU"/>
        </w:rPr>
      </w:pPr>
      <w:r w:rsidRPr="00856366">
        <w:rPr>
          <w:noProof/>
          <w:position w:val="-12"/>
          <w:lang w:eastAsia="ru-RU"/>
        </w:rPr>
        <w:drawing>
          <wp:inline distT="0" distB="0" distL="0" distR="0" wp14:anchorId="1B99F34E" wp14:editId="57DC0E18">
            <wp:extent cx="311150" cy="281940"/>
            <wp:effectExtent l="0" t="0" r="0" b="3810"/>
            <wp:docPr id="143" name="Рисунок 143"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base_1_183091_515"/>
                    <pic:cNvPicPr>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1150" cy="281940"/>
                    </a:xfrm>
                    <a:prstGeom prst="rect">
                      <a:avLst/>
                    </a:prstGeom>
                    <a:noFill/>
                    <a:ln>
                      <a:noFill/>
                    </a:ln>
                  </pic:spPr>
                </pic:pic>
              </a:graphicData>
            </a:graphic>
          </wp:inline>
        </w:drawing>
      </w:r>
      <w:r w:rsidRPr="00856366">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411E8194" w14:textId="4967AE43" w:rsidR="00856366" w:rsidRPr="00856366" w:rsidRDefault="00856366" w:rsidP="00856366">
      <w:pPr>
        <w:autoSpaceDE w:val="0"/>
        <w:autoSpaceDN w:val="0"/>
        <w:adjustRightInd w:val="0"/>
        <w:spacing w:before="58"/>
        <w:ind w:firstLine="709"/>
        <w:jc w:val="both"/>
        <w:rPr>
          <w:sz w:val="28"/>
          <w:szCs w:val="28"/>
          <w:lang w:eastAsia="ru-RU"/>
        </w:rPr>
      </w:pPr>
      <w:r w:rsidRPr="00856366">
        <w:rPr>
          <w:noProof/>
          <w:position w:val="-14"/>
          <w:lang w:eastAsia="ru-RU"/>
        </w:rPr>
        <w:drawing>
          <wp:inline distT="0" distB="0" distL="0" distR="0" wp14:anchorId="7C17A5B7" wp14:editId="2FC23B3F">
            <wp:extent cx="457200" cy="301625"/>
            <wp:effectExtent l="0" t="0" r="0" b="3175"/>
            <wp:docPr id="142" name="Рисунок 14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descr="base_1_183091_516"/>
                    <pic:cNvPicPr>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7200" cy="301625"/>
                    </a:xfrm>
                    <a:prstGeom prst="rect">
                      <a:avLst/>
                    </a:prstGeom>
                    <a:noFill/>
                    <a:ln>
                      <a:noFill/>
                    </a:ln>
                  </pic:spPr>
                </pic:pic>
              </a:graphicData>
            </a:graphic>
          </wp:inline>
        </w:drawing>
      </w:r>
      <w:r w:rsidRPr="00856366">
        <w:rPr>
          <w:sz w:val="28"/>
          <w:szCs w:val="28"/>
          <w:lang w:eastAsia="ru-RU"/>
        </w:rPr>
        <w:t xml:space="preserve">   -   фактический   индекс   изменения   количества   активов   в         i-м году, рассчитываемый в соответствии с</w:t>
      </w:r>
      <w:hyperlink r:id="rId86" w:history="1">
        <w:r w:rsidRPr="00856366">
          <w:rPr>
            <w:sz w:val="28"/>
            <w:szCs w:val="28"/>
            <w:lang w:eastAsia="ru-RU"/>
          </w:rPr>
          <w:t xml:space="preserve"> формулой 8.1 </w:t>
        </w:r>
      </w:hyperlink>
      <w:r w:rsidRPr="00856366">
        <w:rPr>
          <w:sz w:val="28"/>
          <w:szCs w:val="28"/>
          <w:lang w:eastAsia="ru-RU"/>
        </w:rPr>
        <w:t xml:space="preserve">Методических указаний. </w:t>
      </w:r>
    </w:p>
    <w:p w14:paraId="4A5DF0E5" w14:textId="77777777" w:rsidR="00856366" w:rsidRPr="00856366" w:rsidRDefault="00856366" w:rsidP="00856366">
      <w:pPr>
        <w:autoSpaceDE w:val="0"/>
        <w:autoSpaceDN w:val="0"/>
        <w:adjustRightInd w:val="0"/>
        <w:spacing w:before="38"/>
        <w:ind w:firstLine="709"/>
        <w:jc w:val="both"/>
        <w:rPr>
          <w:bCs/>
          <w:sz w:val="28"/>
          <w:szCs w:val="28"/>
          <w:lang w:eastAsia="ru-RU"/>
        </w:rPr>
      </w:pPr>
    </w:p>
    <w:p w14:paraId="10EF4AC6" w14:textId="77777777" w:rsidR="00856366" w:rsidRPr="00856366" w:rsidRDefault="00856366" w:rsidP="00856366">
      <w:pPr>
        <w:autoSpaceDE w:val="0"/>
        <w:autoSpaceDN w:val="0"/>
        <w:adjustRightInd w:val="0"/>
        <w:spacing w:before="38"/>
        <w:ind w:firstLine="709"/>
        <w:jc w:val="both"/>
        <w:rPr>
          <w:sz w:val="28"/>
          <w:szCs w:val="28"/>
          <w:lang w:eastAsia="ru-RU"/>
        </w:rPr>
      </w:pPr>
      <w:r w:rsidRPr="00856366">
        <w:rPr>
          <w:bCs/>
          <w:sz w:val="28"/>
          <w:szCs w:val="28"/>
          <w:lang w:eastAsia="ru-RU"/>
        </w:rPr>
        <w:t>Операционные расходы</w:t>
      </w:r>
      <w:r w:rsidRPr="00856366">
        <w:rPr>
          <w:b/>
          <w:bCs/>
          <w:sz w:val="28"/>
          <w:szCs w:val="28"/>
          <w:lang w:eastAsia="ru-RU"/>
        </w:rPr>
        <w:t xml:space="preserve"> </w:t>
      </w:r>
      <w:r w:rsidRPr="00856366">
        <w:rPr>
          <w:b/>
          <w:sz w:val="28"/>
          <w:szCs w:val="28"/>
          <w:u w:val="single"/>
          <w:lang w:eastAsia="ru-RU"/>
        </w:rPr>
        <w:t>утверждены</w:t>
      </w:r>
      <w:r w:rsidRPr="00856366">
        <w:rPr>
          <w:sz w:val="28"/>
          <w:szCs w:val="28"/>
          <w:lang w:eastAsia="ru-RU"/>
        </w:rPr>
        <w:t xml:space="preserve"> РЭК КО на 2020 год в размере 553,07 тыс. руб.</w:t>
      </w:r>
    </w:p>
    <w:p w14:paraId="47144FA4"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При расчете Операционных расходов на 2020 год регулятором использовались следующие показатели:</w:t>
      </w:r>
    </w:p>
    <w:p w14:paraId="71402BE1" w14:textId="77777777" w:rsidR="00856366" w:rsidRPr="00856366" w:rsidRDefault="00856366" w:rsidP="00856366">
      <w:pPr>
        <w:widowControl w:val="0"/>
        <w:numPr>
          <w:ilvl w:val="0"/>
          <w:numId w:val="6"/>
        </w:numPr>
        <w:tabs>
          <w:tab w:val="left" w:pos="710"/>
        </w:tabs>
        <w:autoSpaceDE w:val="0"/>
        <w:autoSpaceDN w:val="0"/>
        <w:adjustRightInd w:val="0"/>
        <w:ind w:firstLine="709"/>
        <w:jc w:val="both"/>
        <w:rPr>
          <w:sz w:val="28"/>
          <w:szCs w:val="28"/>
          <w:lang w:eastAsia="ru-RU"/>
        </w:rPr>
      </w:pPr>
      <w:r w:rsidRPr="00856366">
        <w:rPr>
          <w:sz w:val="28"/>
          <w:szCs w:val="28"/>
          <w:lang w:eastAsia="ru-RU"/>
        </w:rPr>
        <w:t>базовый уровень операционных расходов 2019 года – 540,30 тыс. руб.;</w:t>
      </w:r>
    </w:p>
    <w:p w14:paraId="45E046C2" w14:textId="77777777" w:rsidR="00856366" w:rsidRPr="00856366" w:rsidRDefault="00856366" w:rsidP="00856366">
      <w:pPr>
        <w:widowControl w:val="0"/>
        <w:numPr>
          <w:ilvl w:val="0"/>
          <w:numId w:val="6"/>
        </w:numPr>
        <w:tabs>
          <w:tab w:val="left" w:pos="710"/>
        </w:tabs>
        <w:autoSpaceDE w:val="0"/>
        <w:autoSpaceDN w:val="0"/>
        <w:adjustRightInd w:val="0"/>
        <w:ind w:firstLine="709"/>
        <w:jc w:val="both"/>
        <w:rPr>
          <w:sz w:val="28"/>
          <w:szCs w:val="28"/>
          <w:lang w:eastAsia="ru-RU"/>
        </w:rPr>
      </w:pPr>
      <w:r w:rsidRPr="00856366">
        <w:rPr>
          <w:sz w:val="28"/>
          <w:szCs w:val="28"/>
          <w:lang w:eastAsia="ru-RU"/>
        </w:rPr>
        <w:t>индекс потребительских цен на 2020 год – 103,4%, согласно прогнозу Минэкономразвития РФ;</w:t>
      </w:r>
    </w:p>
    <w:p w14:paraId="4807493B" w14:textId="77777777" w:rsidR="00856366" w:rsidRPr="00856366" w:rsidRDefault="00856366" w:rsidP="00856366">
      <w:pPr>
        <w:widowControl w:val="0"/>
        <w:numPr>
          <w:ilvl w:val="0"/>
          <w:numId w:val="6"/>
        </w:numPr>
        <w:tabs>
          <w:tab w:val="left" w:pos="715"/>
        </w:tabs>
        <w:autoSpaceDE w:val="0"/>
        <w:autoSpaceDN w:val="0"/>
        <w:adjustRightInd w:val="0"/>
        <w:ind w:firstLine="709"/>
        <w:jc w:val="both"/>
        <w:rPr>
          <w:sz w:val="28"/>
          <w:szCs w:val="28"/>
          <w:lang w:eastAsia="ru-RU"/>
        </w:rPr>
      </w:pPr>
      <w:r w:rsidRPr="00856366">
        <w:rPr>
          <w:sz w:val="28"/>
          <w:szCs w:val="28"/>
          <w:lang w:eastAsia="ru-RU"/>
        </w:rPr>
        <w:t>индекс эффективности операционных расходов 1%;</w:t>
      </w:r>
    </w:p>
    <w:p w14:paraId="5A914495" w14:textId="77777777" w:rsidR="00856366" w:rsidRPr="00856366" w:rsidRDefault="00856366" w:rsidP="00856366">
      <w:pPr>
        <w:widowControl w:val="0"/>
        <w:numPr>
          <w:ilvl w:val="0"/>
          <w:numId w:val="6"/>
        </w:numPr>
        <w:tabs>
          <w:tab w:val="left" w:pos="715"/>
        </w:tabs>
        <w:autoSpaceDE w:val="0"/>
        <w:autoSpaceDN w:val="0"/>
        <w:adjustRightInd w:val="0"/>
        <w:ind w:firstLine="709"/>
        <w:jc w:val="both"/>
        <w:rPr>
          <w:sz w:val="28"/>
          <w:szCs w:val="28"/>
          <w:lang w:eastAsia="ru-RU"/>
        </w:rPr>
      </w:pPr>
      <w:r w:rsidRPr="00856366">
        <w:rPr>
          <w:sz w:val="28"/>
          <w:szCs w:val="28"/>
          <w:lang w:eastAsia="ru-RU"/>
        </w:rPr>
        <w:t>индекс изменения количества активов 0%;</w:t>
      </w:r>
    </w:p>
    <w:p w14:paraId="1200F467" w14:textId="77777777" w:rsidR="00856366" w:rsidRPr="00856366" w:rsidRDefault="00856366" w:rsidP="00856366">
      <w:pPr>
        <w:widowControl w:val="0"/>
        <w:numPr>
          <w:ilvl w:val="0"/>
          <w:numId w:val="6"/>
        </w:numPr>
        <w:tabs>
          <w:tab w:val="left" w:pos="715"/>
        </w:tabs>
        <w:autoSpaceDE w:val="0"/>
        <w:autoSpaceDN w:val="0"/>
        <w:adjustRightInd w:val="0"/>
        <w:ind w:firstLine="709"/>
        <w:jc w:val="both"/>
        <w:rPr>
          <w:sz w:val="28"/>
          <w:szCs w:val="28"/>
          <w:lang w:eastAsia="ru-RU"/>
        </w:rPr>
      </w:pPr>
      <w:r w:rsidRPr="00856366">
        <w:rPr>
          <w:sz w:val="28"/>
          <w:szCs w:val="28"/>
          <w:lang w:eastAsia="ru-RU"/>
        </w:rPr>
        <w:t>коэффициент эластичности операционных расходов 0,75.</w:t>
      </w:r>
    </w:p>
    <w:p w14:paraId="49ACD8F3" w14:textId="77777777" w:rsidR="00856366" w:rsidRPr="00856366" w:rsidRDefault="00856366" w:rsidP="00856366">
      <w:pPr>
        <w:tabs>
          <w:tab w:val="left" w:pos="715"/>
        </w:tabs>
        <w:autoSpaceDE w:val="0"/>
        <w:autoSpaceDN w:val="0"/>
        <w:adjustRightInd w:val="0"/>
        <w:jc w:val="both"/>
        <w:rPr>
          <w:sz w:val="28"/>
          <w:szCs w:val="28"/>
          <w:lang w:eastAsia="ru-RU"/>
        </w:rPr>
      </w:pPr>
      <w:r w:rsidRPr="00856366">
        <w:rPr>
          <w:sz w:val="28"/>
          <w:szCs w:val="28"/>
          <w:lang w:eastAsia="ru-RU"/>
        </w:rPr>
        <w:tab/>
      </w:r>
    </w:p>
    <w:p w14:paraId="070BD1B3" w14:textId="77777777" w:rsidR="00856366" w:rsidRPr="00856366" w:rsidRDefault="00856366" w:rsidP="00856366">
      <w:pPr>
        <w:tabs>
          <w:tab w:val="left" w:pos="715"/>
        </w:tabs>
        <w:autoSpaceDE w:val="0"/>
        <w:autoSpaceDN w:val="0"/>
        <w:adjustRightInd w:val="0"/>
        <w:jc w:val="both"/>
        <w:rPr>
          <w:sz w:val="28"/>
          <w:szCs w:val="28"/>
          <w:lang w:eastAsia="ru-RU"/>
        </w:rPr>
      </w:pPr>
      <w:r w:rsidRPr="00856366">
        <w:rPr>
          <w:sz w:val="28"/>
          <w:szCs w:val="28"/>
          <w:lang w:eastAsia="ru-RU"/>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6B787752" w14:textId="77777777" w:rsidR="00856366" w:rsidRPr="00856366" w:rsidRDefault="00856366" w:rsidP="00856366">
      <w:pPr>
        <w:widowControl w:val="0"/>
        <w:tabs>
          <w:tab w:val="left" w:pos="715"/>
        </w:tabs>
        <w:autoSpaceDE w:val="0"/>
        <w:autoSpaceDN w:val="0"/>
        <w:adjustRightInd w:val="0"/>
        <w:ind w:left="709"/>
        <w:jc w:val="both"/>
        <w:rPr>
          <w:sz w:val="28"/>
          <w:szCs w:val="28"/>
          <w:lang w:eastAsia="ru-RU"/>
        </w:rPr>
      </w:pPr>
    </w:p>
    <w:p w14:paraId="078686F1" w14:textId="77777777" w:rsidR="00856366" w:rsidRPr="00856366" w:rsidRDefault="00856366" w:rsidP="00856366">
      <w:pPr>
        <w:autoSpaceDE w:val="0"/>
        <w:autoSpaceDN w:val="0"/>
        <w:adjustRightInd w:val="0"/>
        <w:spacing w:before="58"/>
        <w:ind w:firstLine="709"/>
        <w:jc w:val="both"/>
        <w:rPr>
          <w:sz w:val="28"/>
          <w:szCs w:val="28"/>
          <w:lang w:eastAsia="ru-RU"/>
        </w:rPr>
      </w:pPr>
      <w:r w:rsidRPr="00856366">
        <w:rPr>
          <w:sz w:val="28"/>
          <w:szCs w:val="28"/>
          <w:lang w:eastAsia="ru-RU"/>
        </w:rPr>
        <w:t xml:space="preserve">При </w:t>
      </w:r>
      <w:r w:rsidRPr="00856366">
        <w:rPr>
          <w:b/>
          <w:sz w:val="28"/>
          <w:szCs w:val="28"/>
          <w:u w:val="single"/>
          <w:lang w:eastAsia="ru-RU"/>
        </w:rPr>
        <w:t>корректировке</w:t>
      </w:r>
      <w:r w:rsidRPr="00856366">
        <w:rPr>
          <w:sz w:val="28"/>
          <w:szCs w:val="28"/>
          <w:lang w:eastAsia="ru-RU"/>
        </w:rPr>
        <w:t xml:space="preserve"> Операционных расходов на 2020 год регулятором использовались следующие показатели:</w:t>
      </w:r>
    </w:p>
    <w:p w14:paraId="4EF392A8" w14:textId="77777777" w:rsidR="00856366" w:rsidRPr="00856366" w:rsidRDefault="00856366" w:rsidP="00856366">
      <w:pPr>
        <w:widowControl w:val="0"/>
        <w:numPr>
          <w:ilvl w:val="0"/>
          <w:numId w:val="6"/>
        </w:numPr>
        <w:tabs>
          <w:tab w:val="left" w:pos="710"/>
        </w:tabs>
        <w:autoSpaceDE w:val="0"/>
        <w:autoSpaceDN w:val="0"/>
        <w:adjustRightInd w:val="0"/>
        <w:ind w:firstLine="709"/>
        <w:jc w:val="both"/>
        <w:rPr>
          <w:sz w:val="28"/>
          <w:szCs w:val="28"/>
          <w:lang w:eastAsia="ru-RU"/>
        </w:rPr>
      </w:pPr>
      <w:r w:rsidRPr="00856366">
        <w:rPr>
          <w:sz w:val="28"/>
          <w:szCs w:val="28"/>
          <w:lang w:eastAsia="ru-RU"/>
        </w:rPr>
        <w:t>базовый уровень операционных расходов 2019 года – 540,30 тыс. руб.;</w:t>
      </w:r>
    </w:p>
    <w:p w14:paraId="714E1F54" w14:textId="77777777" w:rsidR="00856366" w:rsidRPr="00856366" w:rsidRDefault="00856366" w:rsidP="00856366">
      <w:pPr>
        <w:widowControl w:val="0"/>
        <w:numPr>
          <w:ilvl w:val="0"/>
          <w:numId w:val="6"/>
        </w:numPr>
        <w:tabs>
          <w:tab w:val="left" w:pos="715"/>
        </w:tabs>
        <w:autoSpaceDE w:val="0"/>
        <w:autoSpaceDN w:val="0"/>
        <w:adjustRightInd w:val="0"/>
        <w:ind w:firstLine="709"/>
        <w:jc w:val="both"/>
        <w:rPr>
          <w:sz w:val="28"/>
          <w:szCs w:val="28"/>
          <w:lang w:eastAsia="ru-RU"/>
        </w:rPr>
      </w:pPr>
      <w:r w:rsidRPr="00856366">
        <w:rPr>
          <w:sz w:val="28"/>
          <w:szCs w:val="28"/>
          <w:lang w:eastAsia="ru-RU"/>
        </w:rPr>
        <w:t xml:space="preserve">индекс потребительских цен на 2020 год – 103,4%, согласно </w:t>
      </w:r>
      <w:r w:rsidRPr="00856366">
        <w:rPr>
          <w:rFonts w:eastAsia="Calibri"/>
          <w:sz w:val="28"/>
          <w:szCs w:val="28"/>
          <w:lang w:eastAsia="ru-RU"/>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 года на официальном сайте Министерства экономического развития Российской Федерации (далее - </w:t>
      </w:r>
      <w:r w:rsidRPr="00856366">
        <w:rPr>
          <w:sz w:val="28"/>
          <w:szCs w:val="28"/>
          <w:lang w:eastAsia="ru-RU"/>
        </w:rPr>
        <w:lastRenderedPageBreak/>
        <w:t>прогноз Минэкономразвития РФ);</w:t>
      </w:r>
    </w:p>
    <w:p w14:paraId="5D14D3B9" w14:textId="77777777" w:rsidR="00856366" w:rsidRPr="00856366" w:rsidRDefault="00856366" w:rsidP="00856366">
      <w:pPr>
        <w:widowControl w:val="0"/>
        <w:numPr>
          <w:ilvl w:val="0"/>
          <w:numId w:val="6"/>
        </w:numPr>
        <w:tabs>
          <w:tab w:val="left" w:pos="715"/>
        </w:tabs>
        <w:autoSpaceDE w:val="0"/>
        <w:autoSpaceDN w:val="0"/>
        <w:adjustRightInd w:val="0"/>
        <w:ind w:firstLine="709"/>
        <w:jc w:val="both"/>
        <w:rPr>
          <w:sz w:val="28"/>
          <w:szCs w:val="28"/>
          <w:lang w:eastAsia="ru-RU"/>
        </w:rPr>
      </w:pPr>
      <w:r w:rsidRPr="00856366">
        <w:rPr>
          <w:sz w:val="28"/>
          <w:szCs w:val="28"/>
          <w:lang w:eastAsia="ru-RU"/>
        </w:rPr>
        <w:t>индекс эффективности операционных расходов 1%;</w:t>
      </w:r>
    </w:p>
    <w:p w14:paraId="030B43F1" w14:textId="77777777" w:rsidR="00856366" w:rsidRPr="00856366" w:rsidRDefault="00856366" w:rsidP="00856366">
      <w:pPr>
        <w:widowControl w:val="0"/>
        <w:numPr>
          <w:ilvl w:val="0"/>
          <w:numId w:val="6"/>
        </w:numPr>
        <w:tabs>
          <w:tab w:val="left" w:pos="715"/>
        </w:tabs>
        <w:autoSpaceDE w:val="0"/>
        <w:autoSpaceDN w:val="0"/>
        <w:adjustRightInd w:val="0"/>
        <w:ind w:firstLine="709"/>
        <w:jc w:val="both"/>
        <w:rPr>
          <w:sz w:val="28"/>
          <w:szCs w:val="28"/>
          <w:lang w:eastAsia="ru-RU"/>
        </w:rPr>
      </w:pPr>
      <w:r w:rsidRPr="00856366">
        <w:rPr>
          <w:sz w:val="28"/>
          <w:szCs w:val="28"/>
          <w:lang w:eastAsia="ru-RU"/>
        </w:rPr>
        <w:t>индекс изменения количества активов 0%;</w:t>
      </w:r>
    </w:p>
    <w:p w14:paraId="623A1EF5" w14:textId="77777777" w:rsidR="00856366" w:rsidRPr="00856366" w:rsidRDefault="00856366" w:rsidP="00856366">
      <w:pPr>
        <w:widowControl w:val="0"/>
        <w:numPr>
          <w:ilvl w:val="0"/>
          <w:numId w:val="6"/>
        </w:numPr>
        <w:tabs>
          <w:tab w:val="left" w:pos="715"/>
        </w:tabs>
        <w:autoSpaceDE w:val="0"/>
        <w:autoSpaceDN w:val="0"/>
        <w:adjustRightInd w:val="0"/>
        <w:ind w:firstLine="709"/>
        <w:jc w:val="both"/>
        <w:rPr>
          <w:sz w:val="28"/>
          <w:szCs w:val="28"/>
          <w:lang w:eastAsia="ru-RU"/>
        </w:rPr>
      </w:pPr>
      <w:r w:rsidRPr="00856366">
        <w:rPr>
          <w:sz w:val="28"/>
          <w:szCs w:val="28"/>
          <w:lang w:eastAsia="ru-RU"/>
        </w:rPr>
        <w:t>коэффициент эластичности операционных расходов 0,75.</w:t>
      </w:r>
    </w:p>
    <w:p w14:paraId="6AC295DD" w14:textId="77777777" w:rsidR="00856366" w:rsidRPr="00856366" w:rsidRDefault="00856366" w:rsidP="00856366">
      <w:pPr>
        <w:autoSpaceDE w:val="0"/>
        <w:autoSpaceDN w:val="0"/>
        <w:adjustRightInd w:val="0"/>
        <w:spacing w:before="58"/>
        <w:ind w:firstLine="709"/>
        <w:jc w:val="both"/>
        <w:rPr>
          <w:sz w:val="28"/>
          <w:szCs w:val="28"/>
          <w:lang w:eastAsia="ru-RU"/>
        </w:rPr>
      </w:pPr>
    </w:p>
    <w:p w14:paraId="45FC2F9A"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Таким образом, в процессе экспертизы операционные расходы на 2020 год определены в сумме 553,07 тыс. руб.</w:t>
      </w:r>
    </w:p>
    <w:p w14:paraId="76BB0B7F" w14:textId="77777777" w:rsidR="00856366" w:rsidRPr="00856366" w:rsidRDefault="00856366" w:rsidP="00856366">
      <w:pPr>
        <w:autoSpaceDE w:val="0"/>
        <w:autoSpaceDN w:val="0"/>
        <w:adjustRightInd w:val="0"/>
        <w:rPr>
          <w:sz w:val="28"/>
          <w:szCs w:val="28"/>
          <w:lang w:eastAsia="ru-RU"/>
        </w:rPr>
      </w:pPr>
    </w:p>
    <w:p w14:paraId="00B4FE34" w14:textId="77777777" w:rsidR="00856366" w:rsidRPr="00856366" w:rsidRDefault="00856366" w:rsidP="00856366">
      <w:pPr>
        <w:autoSpaceDE w:val="0"/>
        <w:autoSpaceDN w:val="0"/>
        <w:adjustRightInd w:val="0"/>
        <w:rPr>
          <w:sz w:val="28"/>
          <w:szCs w:val="28"/>
          <w:lang w:eastAsia="ru-RU"/>
        </w:rPr>
      </w:pPr>
      <w:r w:rsidRPr="00856366">
        <w:rPr>
          <w:sz w:val="28"/>
          <w:szCs w:val="28"/>
          <w:lang w:eastAsia="ru-RU"/>
        </w:rPr>
        <w:t xml:space="preserve">        ОР2020 = 540,30 х [(1- 1%/100%) х (1+0,034)] х (1+0) = 553,07 тыс. руб.</w:t>
      </w:r>
    </w:p>
    <w:p w14:paraId="3A88B621" w14:textId="77777777" w:rsidR="00856366" w:rsidRPr="00856366" w:rsidRDefault="00856366" w:rsidP="00856366">
      <w:pPr>
        <w:autoSpaceDE w:val="0"/>
        <w:autoSpaceDN w:val="0"/>
        <w:adjustRightInd w:val="0"/>
        <w:ind w:firstLine="709"/>
        <w:rPr>
          <w:sz w:val="28"/>
          <w:szCs w:val="28"/>
          <w:lang w:eastAsia="ru-RU"/>
        </w:rPr>
      </w:pPr>
    </w:p>
    <w:p w14:paraId="29BFF465"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Отклонение затрат по отношению к утвержденным РЭК КО отсутствует, отклонение затрат от предложенных организацией составило 15,84 тыс. руб.</w:t>
      </w:r>
    </w:p>
    <w:p w14:paraId="440F94EB" w14:textId="77777777" w:rsidR="00856366" w:rsidRPr="00856366" w:rsidRDefault="00856366" w:rsidP="00856366">
      <w:pPr>
        <w:autoSpaceDE w:val="0"/>
        <w:autoSpaceDN w:val="0"/>
        <w:adjustRightInd w:val="0"/>
        <w:ind w:firstLine="709"/>
        <w:jc w:val="both"/>
        <w:rPr>
          <w:sz w:val="28"/>
          <w:szCs w:val="28"/>
          <w:lang w:eastAsia="ru-RU"/>
        </w:rPr>
      </w:pPr>
    </w:p>
    <w:p w14:paraId="24D0C720" w14:textId="77777777" w:rsidR="00856366" w:rsidRPr="00856366" w:rsidRDefault="00856366" w:rsidP="00856366">
      <w:pPr>
        <w:widowControl w:val="0"/>
        <w:tabs>
          <w:tab w:val="left" w:pos="709"/>
        </w:tabs>
        <w:autoSpaceDE w:val="0"/>
        <w:autoSpaceDN w:val="0"/>
        <w:adjustRightInd w:val="0"/>
        <w:jc w:val="both"/>
        <w:rPr>
          <w:b/>
          <w:bCs/>
          <w:sz w:val="28"/>
          <w:szCs w:val="28"/>
          <w:lang w:eastAsia="ru-RU"/>
        </w:rPr>
      </w:pPr>
      <w:r w:rsidRPr="00856366">
        <w:rPr>
          <w:b/>
          <w:bCs/>
          <w:sz w:val="28"/>
          <w:szCs w:val="28"/>
          <w:lang w:eastAsia="ru-RU"/>
        </w:rPr>
        <w:tab/>
      </w:r>
      <w:r w:rsidRPr="00856366">
        <w:rPr>
          <w:b/>
          <w:bCs/>
          <w:sz w:val="28"/>
          <w:szCs w:val="28"/>
          <w:u w:val="single"/>
          <w:lang w:eastAsia="ru-RU"/>
        </w:rPr>
        <w:t>Расходы на электрическую энергию</w:t>
      </w:r>
      <w:r w:rsidRPr="00856366">
        <w:rPr>
          <w:b/>
          <w:bCs/>
          <w:sz w:val="28"/>
          <w:szCs w:val="28"/>
          <w:lang w:eastAsia="ru-RU"/>
        </w:rPr>
        <w:t xml:space="preserve"> </w:t>
      </w:r>
      <w:r w:rsidRPr="00856366">
        <w:rPr>
          <w:sz w:val="28"/>
          <w:szCs w:val="28"/>
          <w:lang w:eastAsia="ru-RU"/>
        </w:rPr>
        <w:t>на 2020 год РЭК КО не утверждены, организацией в целях корректировки затраты по данной статье не предложены.</w:t>
      </w:r>
    </w:p>
    <w:p w14:paraId="7873E299" w14:textId="77777777" w:rsidR="00856366" w:rsidRPr="00856366" w:rsidRDefault="00856366" w:rsidP="00856366">
      <w:pPr>
        <w:autoSpaceDE w:val="0"/>
        <w:autoSpaceDN w:val="0"/>
        <w:adjustRightInd w:val="0"/>
        <w:ind w:firstLine="709"/>
        <w:jc w:val="both"/>
        <w:rPr>
          <w:sz w:val="28"/>
          <w:szCs w:val="28"/>
          <w:lang w:eastAsia="ru-RU"/>
        </w:rPr>
      </w:pPr>
    </w:p>
    <w:p w14:paraId="10C90ED5" w14:textId="77777777" w:rsidR="00856366" w:rsidRPr="00856366" w:rsidRDefault="00856366" w:rsidP="00856366">
      <w:pPr>
        <w:autoSpaceDE w:val="0"/>
        <w:autoSpaceDN w:val="0"/>
        <w:adjustRightInd w:val="0"/>
        <w:ind w:firstLine="709"/>
        <w:jc w:val="both"/>
        <w:rPr>
          <w:b/>
          <w:sz w:val="28"/>
          <w:szCs w:val="28"/>
          <w:u w:val="single"/>
          <w:lang w:eastAsia="ru-RU"/>
        </w:rPr>
      </w:pPr>
      <w:r w:rsidRPr="00856366">
        <w:rPr>
          <w:b/>
          <w:sz w:val="28"/>
          <w:szCs w:val="28"/>
          <w:u w:val="single"/>
          <w:lang w:eastAsia="ru-RU"/>
        </w:rPr>
        <w:t xml:space="preserve">Амортизация </w:t>
      </w:r>
    </w:p>
    <w:p w14:paraId="0C4AAF9D"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283FD049"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Расходы на амортизацию основных средств утверждены РЭК КО на 2020 год в размере 163,85 тыс. руб. Предприятием в целях корректировки предложены затраты в размере 166,63 тыс. руб.</w:t>
      </w:r>
    </w:p>
    <w:p w14:paraId="3326477A"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В процессе экспертизы на 2020 год амортизация основных средств принята регулятором на уровне фактического показателя за 2018 год, подтвержденного данными представленного предприятием бухгалтерского регистра по счету 9002350200 «Производство технической воды», отражающего фактические расходы на амортизацию основных средств, отнесенные на регулируемый вид деятельности.</w:t>
      </w:r>
    </w:p>
    <w:p w14:paraId="5E90EDAF"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Таким образом, расходы на амортизацию основных средств на 2020 год составляют 186,91 тыс. руб., увеличение затрат по отношению к утвержденным составило 23,06 тыс. руб., отклонение затрат в сторону увеличения от предложенных организацией составило 20,28 тыс. руб.</w:t>
      </w:r>
    </w:p>
    <w:p w14:paraId="78FB2EA8" w14:textId="77777777" w:rsidR="00856366" w:rsidRPr="00856366" w:rsidRDefault="00856366" w:rsidP="00856366">
      <w:pPr>
        <w:widowControl w:val="0"/>
        <w:tabs>
          <w:tab w:val="left" w:pos="709"/>
        </w:tabs>
        <w:autoSpaceDE w:val="0"/>
        <w:autoSpaceDN w:val="0"/>
        <w:adjustRightInd w:val="0"/>
        <w:jc w:val="both"/>
        <w:rPr>
          <w:b/>
          <w:bCs/>
          <w:sz w:val="28"/>
          <w:szCs w:val="28"/>
          <w:lang w:eastAsia="ru-RU"/>
        </w:rPr>
      </w:pPr>
      <w:r w:rsidRPr="00856366">
        <w:rPr>
          <w:b/>
          <w:bCs/>
          <w:sz w:val="28"/>
          <w:szCs w:val="28"/>
          <w:lang w:eastAsia="ru-RU"/>
        </w:rPr>
        <w:tab/>
      </w:r>
    </w:p>
    <w:p w14:paraId="5739EC4C" w14:textId="77777777" w:rsidR="00856366" w:rsidRPr="00856366" w:rsidRDefault="00856366" w:rsidP="00856366">
      <w:pPr>
        <w:widowControl w:val="0"/>
        <w:tabs>
          <w:tab w:val="left" w:pos="709"/>
        </w:tabs>
        <w:autoSpaceDE w:val="0"/>
        <w:autoSpaceDN w:val="0"/>
        <w:adjustRightInd w:val="0"/>
        <w:jc w:val="both"/>
        <w:rPr>
          <w:b/>
          <w:bCs/>
          <w:sz w:val="28"/>
          <w:szCs w:val="28"/>
          <w:u w:val="single"/>
          <w:lang w:eastAsia="ru-RU"/>
        </w:rPr>
      </w:pPr>
      <w:r w:rsidRPr="00856366">
        <w:rPr>
          <w:b/>
          <w:bCs/>
          <w:sz w:val="28"/>
          <w:szCs w:val="28"/>
          <w:lang w:eastAsia="ru-RU"/>
        </w:rPr>
        <w:tab/>
      </w:r>
      <w:r w:rsidRPr="00856366">
        <w:rPr>
          <w:b/>
          <w:bCs/>
          <w:sz w:val="28"/>
          <w:szCs w:val="28"/>
          <w:u w:val="single"/>
          <w:lang w:eastAsia="ru-RU"/>
        </w:rPr>
        <w:t xml:space="preserve">Неподконтрольные расходы </w:t>
      </w:r>
    </w:p>
    <w:p w14:paraId="642B16D2" w14:textId="77777777" w:rsidR="00856366" w:rsidRPr="00856366" w:rsidRDefault="00856366" w:rsidP="00856366">
      <w:pPr>
        <w:widowControl w:val="0"/>
        <w:autoSpaceDE w:val="0"/>
        <w:autoSpaceDN w:val="0"/>
        <w:adjustRightInd w:val="0"/>
        <w:ind w:firstLine="709"/>
        <w:jc w:val="both"/>
        <w:rPr>
          <w:sz w:val="28"/>
          <w:szCs w:val="28"/>
          <w:lang w:eastAsia="ru-RU"/>
        </w:rPr>
      </w:pPr>
      <w:r w:rsidRPr="00856366">
        <w:rPr>
          <w:sz w:val="28"/>
          <w:szCs w:val="28"/>
          <w:lang w:eastAsia="ru-RU"/>
        </w:rPr>
        <w:tab/>
        <w:t>Неподконтрольные расходы в соответствии с Методическими указаниями включают в себя:</w:t>
      </w:r>
    </w:p>
    <w:p w14:paraId="64174FC0"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6D5B744E"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lastRenderedPageBreak/>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6889C254"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7F1033C"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415CBCB"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3381107"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8F1EAB2"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3C58E80"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8) расходы на концессионную плату;</w:t>
      </w:r>
    </w:p>
    <w:p w14:paraId="6CF88430"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4F40E6A" w14:textId="77777777" w:rsidR="00856366" w:rsidRPr="00856366" w:rsidRDefault="00856366" w:rsidP="00856366">
      <w:pPr>
        <w:tabs>
          <w:tab w:val="left" w:pos="709"/>
        </w:tabs>
        <w:jc w:val="both"/>
        <w:rPr>
          <w:sz w:val="28"/>
          <w:szCs w:val="28"/>
          <w:lang w:eastAsia="ru-RU"/>
        </w:rPr>
      </w:pPr>
      <w:r w:rsidRPr="00856366">
        <w:rPr>
          <w:sz w:val="28"/>
          <w:szCs w:val="28"/>
          <w:lang w:eastAsia="ru-RU"/>
        </w:rPr>
        <w:lastRenderedPageBreak/>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1D9BE6A" w14:textId="77777777" w:rsidR="00856366" w:rsidRPr="00856366" w:rsidRDefault="00856366" w:rsidP="00856366">
      <w:pPr>
        <w:widowControl w:val="0"/>
        <w:tabs>
          <w:tab w:val="left" w:pos="709"/>
        </w:tabs>
        <w:autoSpaceDE w:val="0"/>
        <w:autoSpaceDN w:val="0"/>
        <w:adjustRightInd w:val="0"/>
        <w:jc w:val="both"/>
        <w:rPr>
          <w:sz w:val="28"/>
          <w:szCs w:val="28"/>
          <w:lang w:eastAsia="ru-RU"/>
        </w:rPr>
      </w:pPr>
    </w:p>
    <w:p w14:paraId="496AD468" w14:textId="77777777" w:rsidR="00856366" w:rsidRPr="00856366" w:rsidRDefault="00856366" w:rsidP="00856366">
      <w:pPr>
        <w:widowControl w:val="0"/>
        <w:tabs>
          <w:tab w:val="left" w:pos="709"/>
        </w:tabs>
        <w:autoSpaceDE w:val="0"/>
        <w:autoSpaceDN w:val="0"/>
        <w:adjustRightInd w:val="0"/>
        <w:jc w:val="both"/>
        <w:rPr>
          <w:b/>
          <w:bCs/>
          <w:sz w:val="28"/>
          <w:szCs w:val="28"/>
          <w:lang w:eastAsia="ru-RU"/>
        </w:rPr>
      </w:pPr>
      <w:r w:rsidRPr="00856366">
        <w:rPr>
          <w:sz w:val="28"/>
          <w:szCs w:val="28"/>
          <w:lang w:eastAsia="ru-RU"/>
        </w:rPr>
        <w:tab/>
        <w:t>Неподконтрольные расходы утверждены РЭК КО на 2020 год в размере 821,71 тыс. руб., организацией неподконтрольные расходы в целях корректировки предложены в размере 1013,37 тыс. руб., в процессе экспертизы определены расходы в сумме 877,22 тыс. руб., увеличение затрат по отношению к утвержденным составило 55,51 тыс. руб., отклонение затрат от предложенных организацией составило 212,07 тыс. руб., в том числе:</w:t>
      </w:r>
    </w:p>
    <w:p w14:paraId="226362D7" w14:textId="77777777" w:rsidR="00856366" w:rsidRPr="00856366" w:rsidRDefault="00856366" w:rsidP="00856366">
      <w:pPr>
        <w:tabs>
          <w:tab w:val="left" w:pos="709"/>
        </w:tabs>
        <w:autoSpaceDE w:val="0"/>
        <w:autoSpaceDN w:val="0"/>
        <w:adjustRightInd w:val="0"/>
        <w:ind w:firstLine="709"/>
        <w:jc w:val="both"/>
        <w:rPr>
          <w:sz w:val="28"/>
          <w:szCs w:val="28"/>
          <w:lang w:eastAsia="ru-RU"/>
        </w:rPr>
      </w:pPr>
      <w:r w:rsidRPr="00856366">
        <w:rPr>
          <w:sz w:val="28"/>
          <w:szCs w:val="28"/>
          <w:lang w:eastAsia="ru-RU"/>
        </w:rPr>
        <w:tab/>
      </w:r>
    </w:p>
    <w:p w14:paraId="59D38967" w14:textId="77777777" w:rsidR="00856366" w:rsidRPr="00856366" w:rsidRDefault="00856366" w:rsidP="00856366">
      <w:pPr>
        <w:tabs>
          <w:tab w:val="left" w:pos="709"/>
        </w:tabs>
        <w:autoSpaceDE w:val="0"/>
        <w:autoSpaceDN w:val="0"/>
        <w:adjustRightInd w:val="0"/>
        <w:ind w:firstLine="709"/>
        <w:jc w:val="both"/>
        <w:rPr>
          <w:b/>
          <w:bCs/>
          <w:sz w:val="28"/>
          <w:szCs w:val="28"/>
          <w:lang w:eastAsia="ru-RU"/>
        </w:rPr>
      </w:pPr>
      <w:r w:rsidRPr="00856366">
        <w:rPr>
          <w:sz w:val="28"/>
          <w:szCs w:val="28"/>
          <w:lang w:eastAsia="ru-RU"/>
        </w:rPr>
        <w:t xml:space="preserve">По статье </w:t>
      </w:r>
      <w:r w:rsidRPr="00856366">
        <w:rPr>
          <w:b/>
          <w:bCs/>
          <w:sz w:val="28"/>
          <w:szCs w:val="28"/>
          <w:lang w:eastAsia="ru-RU"/>
        </w:rPr>
        <w:t xml:space="preserve">«Расходы, связанные с оплатой налогов и сборов»: </w:t>
      </w:r>
    </w:p>
    <w:p w14:paraId="234B1035" w14:textId="77777777" w:rsidR="00856366" w:rsidRPr="00856366" w:rsidRDefault="00856366" w:rsidP="00856366">
      <w:pPr>
        <w:widowControl w:val="0"/>
        <w:autoSpaceDE w:val="0"/>
        <w:autoSpaceDN w:val="0"/>
        <w:adjustRightInd w:val="0"/>
        <w:ind w:firstLine="709"/>
        <w:jc w:val="both"/>
        <w:rPr>
          <w:sz w:val="28"/>
          <w:szCs w:val="28"/>
          <w:lang w:eastAsia="ru-RU"/>
        </w:rPr>
      </w:pPr>
      <w:r w:rsidRPr="00856366">
        <w:rPr>
          <w:sz w:val="28"/>
          <w:szCs w:val="28"/>
          <w:lang w:eastAsia="ru-RU"/>
        </w:rPr>
        <w:t>При определении размера расходов, связанных с уплатой налогов и сборов, учитываются:</w:t>
      </w:r>
    </w:p>
    <w:p w14:paraId="11B9884A" w14:textId="77777777" w:rsidR="00856366" w:rsidRPr="00856366" w:rsidRDefault="00856366" w:rsidP="00856366">
      <w:pPr>
        <w:widowControl w:val="0"/>
        <w:autoSpaceDE w:val="0"/>
        <w:autoSpaceDN w:val="0"/>
        <w:adjustRightInd w:val="0"/>
        <w:ind w:firstLine="709"/>
        <w:jc w:val="both"/>
        <w:rPr>
          <w:sz w:val="28"/>
          <w:szCs w:val="28"/>
          <w:lang w:eastAsia="ru-RU"/>
        </w:rPr>
      </w:pPr>
      <w:r w:rsidRPr="00856366">
        <w:rPr>
          <w:sz w:val="28"/>
          <w:szCs w:val="28"/>
          <w:lang w:eastAsia="ru-RU"/>
        </w:rPr>
        <w:t>налог на прибыль;</w:t>
      </w:r>
    </w:p>
    <w:p w14:paraId="15AE39DB" w14:textId="77777777" w:rsidR="00856366" w:rsidRPr="00856366" w:rsidRDefault="00856366" w:rsidP="00856366">
      <w:pPr>
        <w:widowControl w:val="0"/>
        <w:autoSpaceDE w:val="0"/>
        <w:autoSpaceDN w:val="0"/>
        <w:adjustRightInd w:val="0"/>
        <w:ind w:firstLine="709"/>
        <w:jc w:val="both"/>
        <w:rPr>
          <w:sz w:val="28"/>
          <w:szCs w:val="28"/>
          <w:lang w:eastAsia="ru-RU"/>
        </w:rPr>
      </w:pPr>
      <w:r w:rsidRPr="00856366">
        <w:rPr>
          <w:sz w:val="28"/>
          <w:szCs w:val="28"/>
          <w:lang w:eastAsia="ru-RU"/>
        </w:rPr>
        <w:t>налог на имущество организаций;</w:t>
      </w:r>
    </w:p>
    <w:p w14:paraId="57EE3829" w14:textId="77777777" w:rsidR="00856366" w:rsidRPr="00856366" w:rsidRDefault="00856366" w:rsidP="00856366">
      <w:pPr>
        <w:widowControl w:val="0"/>
        <w:autoSpaceDE w:val="0"/>
        <w:autoSpaceDN w:val="0"/>
        <w:adjustRightInd w:val="0"/>
        <w:ind w:firstLine="709"/>
        <w:jc w:val="both"/>
        <w:rPr>
          <w:sz w:val="28"/>
          <w:szCs w:val="28"/>
          <w:lang w:eastAsia="ru-RU"/>
        </w:rPr>
      </w:pPr>
      <w:r w:rsidRPr="00856366">
        <w:rPr>
          <w:sz w:val="28"/>
          <w:szCs w:val="28"/>
          <w:lang w:eastAsia="ru-RU"/>
        </w:rPr>
        <w:t>земельный налог;</w:t>
      </w:r>
    </w:p>
    <w:p w14:paraId="68ED602C" w14:textId="77777777" w:rsidR="00856366" w:rsidRPr="00856366" w:rsidRDefault="00856366" w:rsidP="00856366">
      <w:pPr>
        <w:widowControl w:val="0"/>
        <w:autoSpaceDE w:val="0"/>
        <w:autoSpaceDN w:val="0"/>
        <w:adjustRightInd w:val="0"/>
        <w:ind w:firstLine="709"/>
        <w:jc w:val="both"/>
        <w:rPr>
          <w:sz w:val="28"/>
          <w:szCs w:val="28"/>
          <w:lang w:eastAsia="ru-RU"/>
        </w:rPr>
      </w:pPr>
      <w:r w:rsidRPr="00856366">
        <w:rPr>
          <w:sz w:val="28"/>
          <w:szCs w:val="28"/>
          <w:lang w:eastAsia="ru-RU"/>
        </w:rPr>
        <w:t>водный налог и плата за пользование водным объектом;</w:t>
      </w:r>
    </w:p>
    <w:p w14:paraId="758F6BAC" w14:textId="77777777" w:rsidR="00856366" w:rsidRPr="00856366" w:rsidRDefault="00856366" w:rsidP="00856366">
      <w:pPr>
        <w:widowControl w:val="0"/>
        <w:autoSpaceDE w:val="0"/>
        <w:autoSpaceDN w:val="0"/>
        <w:adjustRightInd w:val="0"/>
        <w:ind w:firstLine="709"/>
        <w:jc w:val="both"/>
        <w:rPr>
          <w:sz w:val="28"/>
          <w:szCs w:val="28"/>
          <w:lang w:eastAsia="ru-RU"/>
        </w:rPr>
      </w:pPr>
      <w:r w:rsidRPr="00856366">
        <w:rPr>
          <w:sz w:val="28"/>
          <w:szCs w:val="28"/>
          <w:lang w:eastAsia="ru-RU"/>
        </w:rPr>
        <w:t>транспортный налог;</w:t>
      </w:r>
    </w:p>
    <w:p w14:paraId="1A2290B6" w14:textId="77777777" w:rsidR="00856366" w:rsidRPr="00856366" w:rsidRDefault="00856366" w:rsidP="00856366">
      <w:pPr>
        <w:widowControl w:val="0"/>
        <w:autoSpaceDE w:val="0"/>
        <w:autoSpaceDN w:val="0"/>
        <w:adjustRightInd w:val="0"/>
        <w:ind w:firstLine="709"/>
        <w:jc w:val="both"/>
        <w:rPr>
          <w:sz w:val="28"/>
          <w:szCs w:val="28"/>
          <w:lang w:eastAsia="ru-RU"/>
        </w:rPr>
      </w:pPr>
      <w:r w:rsidRPr="00856366">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B1646E5" w14:textId="77777777" w:rsidR="00856366" w:rsidRPr="00856366" w:rsidRDefault="00856366" w:rsidP="00856366">
      <w:pPr>
        <w:widowControl w:val="0"/>
        <w:autoSpaceDE w:val="0"/>
        <w:autoSpaceDN w:val="0"/>
        <w:adjustRightInd w:val="0"/>
        <w:ind w:firstLine="709"/>
        <w:jc w:val="both"/>
        <w:rPr>
          <w:sz w:val="28"/>
          <w:szCs w:val="28"/>
          <w:lang w:eastAsia="ru-RU"/>
        </w:rPr>
      </w:pPr>
      <w:r w:rsidRPr="00856366">
        <w:rPr>
          <w:sz w:val="28"/>
          <w:szCs w:val="28"/>
          <w:lang w:eastAsia="ru-RU"/>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0AAA28B" w14:textId="77777777" w:rsidR="00856366" w:rsidRPr="00856366" w:rsidRDefault="00856366" w:rsidP="00856366">
      <w:pPr>
        <w:tabs>
          <w:tab w:val="left" w:pos="709"/>
        </w:tabs>
        <w:autoSpaceDE w:val="0"/>
        <w:autoSpaceDN w:val="0"/>
        <w:adjustRightInd w:val="0"/>
        <w:ind w:firstLine="709"/>
        <w:jc w:val="both"/>
        <w:rPr>
          <w:b/>
          <w:bCs/>
          <w:sz w:val="28"/>
          <w:szCs w:val="28"/>
          <w:lang w:eastAsia="ru-RU"/>
        </w:rPr>
      </w:pPr>
    </w:p>
    <w:p w14:paraId="0D2AA928" w14:textId="77777777" w:rsidR="00856366" w:rsidRPr="00856366" w:rsidRDefault="00856366" w:rsidP="00856366">
      <w:pPr>
        <w:tabs>
          <w:tab w:val="left" w:pos="709"/>
        </w:tabs>
        <w:autoSpaceDE w:val="0"/>
        <w:autoSpaceDN w:val="0"/>
        <w:adjustRightInd w:val="0"/>
        <w:ind w:firstLine="709"/>
        <w:jc w:val="both"/>
        <w:rPr>
          <w:sz w:val="28"/>
          <w:szCs w:val="28"/>
          <w:lang w:eastAsia="ru-RU"/>
        </w:rPr>
      </w:pPr>
      <w:r w:rsidRPr="00856366">
        <w:rPr>
          <w:bCs/>
          <w:sz w:val="28"/>
          <w:szCs w:val="28"/>
          <w:lang w:eastAsia="ru-RU"/>
        </w:rPr>
        <w:t>РЭК КО</w:t>
      </w:r>
      <w:r w:rsidRPr="00856366">
        <w:rPr>
          <w:sz w:val="28"/>
          <w:szCs w:val="28"/>
          <w:lang w:eastAsia="ru-RU"/>
        </w:rPr>
        <w:t xml:space="preserve"> расходы по статье утверждены на 2020 год в размере                 820,92 тыс. руб., предприятием в целях корректировки предложены затраты в размере 824,30 тыс. руб., в процессе экспертизы определены расходы в сумме 915,82 тыс. руб., увеличение затрат по отношению к утвержденным регулятором составило 94,90 тыс. руб., отклонение затрат от предложенных организацией в сторону увеличения составило 91,52 тыс. руб., в том числе:</w:t>
      </w:r>
    </w:p>
    <w:p w14:paraId="38A82445" w14:textId="77777777" w:rsidR="00856366" w:rsidRPr="00856366" w:rsidRDefault="00856366" w:rsidP="00856366">
      <w:pPr>
        <w:tabs>
          <w:tab w:val="left" w:pos="730"/>
        </w:tabs>
        <w:autoSpaceDE w:val="0"/>
        <w:autoSpaceDN w:val="0"/>
        <w:adjustRightInd w:val="0"/>
        <w:ind w:firstLine="709"/>
        <w:jc w:val="both"/>
        <w:rPr>
          <w:sz w:val="28"/>
          <w:szCs w:val="28"/>
          <w:lang w:eastAsia="ru-RU"/>
        </w:rPr>
      </w:pPr>
      <w:r w:rsidRPr="00856366">
        <w:rPr>
          <w:sz w:val="28"/>
          <w:szCs w:val="28"/>
          <w:lang w:eastAsia="ru-RU"/>
        </w:rPr>
        <w:t>-</w:t>
      </w:r>
      <w:r w:rsidRPr="00856366">
        <w:rPr>
          <w:sz w:val="28"/>
          <w:szCs w:val="28"/>
          <w:lang w:eastAsia="ru-RU"/>
        </w:rPr>
        <w:tab/>
        <w:t xml:space="preserve">По статье </w:t>
      </w:r>
      <w:r w:rsidRPr="00856366">
        <w:rPr>
          <w:b/>
          <w:bCs/>
          <w:sz w:val="28"/>
          <w:szCs w:val="28"/>
          <w:lang w:eastAsia="ru-RU"/>
        </w:rPr>
        <w:t xml:space="preserve">«Водный налог» </w:t>
      </w:r>
      <w:r w:rsidRPr="00856366">
        <w:rPr>
          <w:sz w:val="28"/>
          <w:szCs w:val="28"/>
          <w:lang w:eastAsia="ru-RU"/>
        </w:rPr>
        <w:t xml:space="preserve">РЭК КО утверждены затраты на 2020 год в размере 791,32 тыс. руб., предприятием в целях корректировки предложены затраты в размере 794,75 тыс. руб., в процессе экспертизы определены расходы в сумме 879,99 тыс. руб., (водный налог рассчитан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2,31 на 2020 год)). Увеличение затрат по отношению к утвержденным регулятором составило 88,67 тыс. руб., </w:t>
      </w:r>
      <w:r w:rsidRPr="00856366">
        <w:rPr>
          <w:sz w:val="28"/>
          <w:szCs w:val="28"/>
          <w:lang w:eastAsia="ru-RU"/>
        </w:rPr>
        <w:lastRenderedPageBreak/>
        <w:t>отклонение затрат от предложенных организацией в сторону увеличения составило 85,24 тыс. руб.</w:t>
      </w:r>
    </w:p>
    <w:p w14:paraId="25844282"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w:t>
      </w:r>
      <w:r w:rsidRPr="00856366">
        <w:rPr>
          <w:sz w:val="28"/>
          <w:szCs w:val="28"/>
          <w:lang w:eastAsia="ru-RU"/>
        </w:rPr>
        <w:tab/>
        <w:t xml:space="preserve">По статье </w:t>
      </w:r>
      <w:r w:rsidRPr="00856366">
        <w:rPr>
          <w:b/>
          <w:bCs/>
          <w:sz w:val="28"/>
          <w:szCs w:val="28"/>
          <w:lang w:eastAsia="ru-RU"/>
        </w:rPr>
        <w:t xml:space="preserve">«Налог на имущество» </w:t>
      </w:r>
      <w:r w:rsidRPr="00856366">
        <w:rPr>
          <w:sz w:val="28"/>
          <w:szCs w:val="28"/>
          <w:lang w:eastAsia="ru-RU"/>
        </w:rPr>
        <w:t xml:space="preserve">РЭК КО утверждены затраты на 2020 год в размере 29,60 тыс. руб., предприятием в целях корректировки предложены затраты в размере 29,55 тыс. руб., в процессе экспертизы определены расходы в сумме 35,83 тыс. руб. </w:t>
      </w:r>
    </w:p>
    <w:p w14:paraId="5DF84E17"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Расходы по статье приняты регулятором на уровне фактического показателя 2018 года, подтвержденного данными представленного предприятием бухгалтерского регистра по счету 9002350200 «Производство технической воды», отражающего фактические расходы на налог на имущество, отнесенные на регулируемый вид деятельности.</w:t>
      </w:r>
    </w:p>
    <w:p w14:paraId="19D8B288" w14:textId="77777777" w:rsidR="00856366" w:rsidRPr="00856366" w:rsidRDefault="00856366" w:rsidP="00856366">
      <w:pPr>
        <w:tabs>
          <w:tab w:val="left" w:pos="730"/>
        </w:tabs>
        <w:autoSpaceDE w:val="0"/>
        <w:autoSpaceDN w:val="0"/>
        <w:adjustRightInd w:val="0"/>
        <w:ind w:firstLine="709"/>
        <w:jc w:val="both"/>
        <w:rPr>
          <w:sz w:val="28"/>
          <w:szCs w:val="28"/>
          <w:lang w:eastAsia="ru-RU"/>
        </w:rPr>
      </w:pPr>
      <w:r w:rsidRPr="00856366">
        <w:rPr>
          <w:sz w:val="28"/>
          <w:szCs w:val="28"/>
          <w:lang w:eastAsia="ru-RU"/>
        </w:rPr>
        <w:t>Увеличение затрат по отношению к утвержденным регулятором составило 6,23 тыс. руб., отклонение затрат от предложенных организацией в сторону увеличения составило 6,28 тыс. руб.</w:t>
      </w:r>
    </w:p>
    <w:p w14:paraId="2945CDA5" w14:textId="77777777" w:rsidR="00856366" w:rsidRPr="00856366" w:rsidRDefault="00856366" w:rsidP="00856366">
      <w:pPr>
        <w:tabs>
          <w:tab w:val="left" w:pos="730"/>
        </w:tabs>
        <w:autoSpaceDE w:val="0"/>
        <w:autoSpaceDN w:val="0"/>
        <w:adjustRightInd w:val="0"/>
        <w:ind w:firstLine="709"/>
        <w:jc w:val="both"/>
        <w:rPr>
          <w:sz w:val="28"/>
          <w:szCs w:val="28"/>
          <w:lang w:eastAsia="ru-RU"/>
        </w:rPr>
      </w:pPr>
    </w:p>
    <w:p w14:paraId="75EEFC4B" w14:textId="77777777" w:rsidR="00856366" w:rsidRPr="00856366" w:rsidRDefault="00856366" w:rsidP="00856366">
      <w:pPr>
        <w:tabs>
          <w:tab w:val="left" w:pos="709"/>
        </w:tabs>
        <w:jc w:val="both"/>
        <w:rPr>
          <w:b/>
          <w:sz w:val="32"/>
          <w:szCs w:val="32"/>
          <w:u w:val="single"/>
          <w:lang w:eastAsia="ru-RU"/>
        </w:rPr>
      </w:pPr>
      <w:r w:rsidRPr="00856366">
        <w:rPr>
          <w:b/>
          <w:sz w:val="28"/>
          <w:szCs w:val="32"/>
          <w:lang w:eastAsia="ru-RU"/>
        </w:rPr>
        <w:tab/>
      </w:r>
      <w:r w:rsidRPr="00856366">
        <w:rPr>
          <w:b/>
          <w:sz w:val="28"/>
          <w:szCs w:val="32"/>
          <w:u w:val="single"/>
          <w:lang w:eastAsia="ru-RU"/>
        </w:rPr>
        <w:t>Отклонение фактически достигнутого уровня неподконтрольных расходов</w:t>
      </w:r>
    </w:p>
    <w:p w14:paraId="6C51C2C7"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В соответствии с п. 91 Методических указаний величина отклонения фактически достигнутого уровня неподконтрольных расходов от уровня неподконтрольных расходов, который был использован при установлении тарифов, рассчитывается по следующей формуле:</w:t>
      </w:r>
    </w:p>
    <w:p w14:paraId="17AA3E1D" w14:textId="77777777" w:rsidR="00856366" w:rsidRPr="00856366" w:rsidRDefault="00856366" w:rsidP="00856366">
      <w:pPr>
        <w:autoSpaceDE w:val="0"/>
        <w:autoSpaceDN w:val="0"/>
        <w:adjustRightInd w:val="0"/>
        <w:jc w:val="both"/>
        <w:outlineLvl w:val="0"/>
        <w:rPr>
          <w:sz w:val="28"/>
          <w:szCs w:val="28"/>
          <w:lang w:eastAsia="ru-RU"/>
        </w:rPr>
      </w:pPr>
    </w:p>
    <w:p w14:paraId="791D8EB6" w14:textId="7A6CD6EF" w:rsidR="00856366" w:rsidRPr="00856366" w:rsidRDefault="00856366" w:rsidP="00856366">
      <w:pPr>
        <w:autoSpaceDE w:val="0"/>
        <w:autoSpaceDN w:val="0"/>
        <w:adjustRightInd w:val="0"/>
        <w:jc w:val="center"/>
        <w:rPr>
          <w:sz w:val="28"/>
          <w:szCs w:val="28"/>
          <w:lang w:eastAsia="ru-RU"/>
        </w:rPr>
      </w:pPr>
      <w:r w:rsidRPr="00856366">
        <w:rPr>
          <w:noProof/>
          <w:position w:val="-12"/>
          <w:sz w:val="28"/>
          <w:szCs w:val="28"/>
          <w:lang w:eastAsia="ru-RU"/>
        </w:rPr>
        <w:drawing>
          <wp:inline distT="0" distB="0" distL="0" distR="0" wp14:anchorId="323D4808" wp14:editId="1A604612">
            <wp:extent cx="1634490" cy="349885"/>
            <wp:effectExtent l="0" t="0" r="381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34490" cy="349885"/>
                    </a:xfrm>
                    <a:prstGeom prst="rect">
                      <a:avLst/>
                    </a:prstGeom>
                    <a:noFill/>
                    <a:ln>
                      <a:noFill/>
                    </a:ln>
                  </pic:spPr>
                </pic:pic>
              </a:graphicData>
            </a:graphic>
          </wp:inline>
        </w:drawing>
      </w:r>
      <w:r w:rsidRPr="00856366">
        <w:rPr>
          <w:sz w:val="28"/>
          <w:szCs w:val="28"/>
          <w:lang w:eastAsia="ru-RU"/>
        </w:rPr>
        <w:t xml:space="preserve">, </w:t>
      </w:r>
    </w:p>
    <w:p w14:paraId="7DF8D473"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где:</w:t>
      </w:r>
    </w:p>
    <w:p w14:paraId="4DFB3531" w14:textId="77777777" w:rsidR="00856366" w:rsidRPr="00856366" w:rsidRDefault="00856366" w:rsidP="00856366">
      <w:pPr>
        <w:autoSpaceDE w:val="0"/>
        <w:autoSpaceDN w:val="0"/>
        <w:adjustRightInd w:val="0"/>
        <w:ind w:firstLine="539"/>
        <w:jc w:val="both"/>
        <w:rPr>
          <w:sz w:val="8"/>
          <w:szCs w:val="28"/>
          <w:lang w:eastAsia="ru-RU"/>
        </w:rPr>
      </w:pPr>
    </w:p>
    <w:p w14:paraId="3934648E" w14:textId="5C2C69A0" w:rsidR="00856366" w:rsidRPr="00856366" w:rsidRDefault="00856366" w:rsidP="00856366">
      <w:pPr>
        <w:autoSpaceDE w:val="0"/>
        <w:autoSpaceDN w:val="0"/>
        <w:adjustRightInd w:val="0"/>
        <w:ind w:firstLine="709"/>
        <w:jc w:val="both"/>
        <w:rPr>
          <w:sz w:val="28"/>
          <w:szCs w:val="28"/>
          <w:lang w:eastAsia="ru-RU"/>
        </w:rPr>
      </w:pPr>
      <w:r w:rsidRPr="00856366">
        <w:rPr>
          <w:noProof/>
          <w:position w:val="-12"/>
          <w:sz w:val="28"/>
          <w:szCs w:val="28"/>
          <w:lang w:eastAsia="ru-RU"/>
        </w:rPr>
        <w:drawing>
          <wp:inline distT="0" distB="0" distL="0" distR="0" wp14:anchorId="740119C5" wp14:editId="0CFCE00F">
            <wp:extent cx="418465" cy="33083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8465" cy="330835"/>
                    </a:xfrm>
                    <a:prstGeom prst="rect">
                      <a:avLst/>
                    </a:prstGeom>
                    <a:noFill/>
                    <a:ln>
                      <a:noFill/>
                    </a:ln>
                  </pic:spPr>
                </pic:pic>
              </a:graphicData>
            </a:graphic>
          </wp:inline>
        </w:drawing>
      </w:r>
      <w:r w:rsidRPr="00856366">
        <w:rPr>
          <w:sz w:val="28"/>
          <w:szCs w:val="28"/>
          <w:lang w:eastAsia="ru-RU"/>
        </w:rPr>
        <w:t xml:space="preserve"> - скорректированная величина фактически достигнутого уровня неподконтрольных расходов от уровня неподконтрольных расходов, который был использован при установлении тарифов, тыс. руб.;</w:t>
      </w:r>
    </w:p>
    <w:p w14:paraId="2A026791" w14:textId="77777777" w:rsidR="00856366" w:rsidRPr="00856366" w:rsidRDefault="00856366" w:rsidP="00856366">
      <w:pPr>
        <w:autoSpaceDE w:val="0"/>
        <w:autoSpaceDN w:val="0"/>
        <w:adjustRightInd w:val="0"/>
        <w:ind w:firstLine="539"/>
        <w:jc w:val="both"/>
        <w:rPr>
          <w:sz w:val="8"/>
          <w:szCs w:val="28"/>
          <w:lang w:eastAsia="ru-RU"/>
        </w:rPr>
      </w:pPr>
    </w:p>
    <w:p w14:paraId="394BE032" w14:textId="57948AFE" w:rsidR="00856366" w:rsidRPr="00856366" w:rsidRDefault="00856366" w:rsidP="00856366">
      <w:pPr>
        <w:autoSpaceDE w:val="0"/>
        <w:autoSpaceDN w:val="0"/>
        <w:adjustRightInd w:val="0"/>
        <w:ind w:firstLine="709"/>
        <w:jc w:val="both"/>
        <w:rPr>
          <w:sz w:val="28"/>
          <w:szCs w:val="28"/>
          <w:lang w:eastAsia="ru-RU"/>
        </w:rPr>
      </w:pPr>
      <w:r w:rsidRPr="00856366">
        <w:rPr>
          <w:noProof/>
          <w:position w:val="-11"/>
          <w:sz w:val="28"/>
          <w:szCs w:val="28"/>
          <w:lang w:eastAsia="ru-RU"/>
        </w:rPr>
        <w:drawing>
          <wp:inline distT="0" distB="0" distL="0" distR="0" wp14:anchorId="6946839D" wp14:editId="4AB33211">
            <wp:extent cx="389255" cy="32131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9255" cy="321310"/>
                    </a:xfrm>
                    <a:prstGeom prst="rect">
                      <a:avLst/>
                    </a:prstGeom>
                    <a:noFill/>
                    <a:ln>
                      <a:noFill/>
                    </a:ln>
                  </pic:spPr>
                </pic:pic>
              </a:graphicData>
            </a:graphic>
          </wp:inline>
        </w:drawing>
      </w:r>
      <w:r w:rsidRPr="00856366">
        <w:rPr>
          <w:sz w:val="28"/>
          <w:szCs w:val="28"/>
          <w:lang w:eastAsia="ru-RU"/>
        </w:rPr>
        <w:t xml:space="preserve"> - величина неподконтрольных расходов, учтенная при установлении тарифов, тыс. руб.</w:t>
      </w:r>
    </w:p>
    <w:p w14:paraId="2EE4B2AF"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Расходы по данной статье на 2020 год РЭК КО не утверждены. Предприятием в целях корректировки предложены затраты в размере                189,07 тыс. руб.</w:t>
      </w:r>
    </w:p>
    <w:p w14:paraId="16A7B938"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 xml:space="preserve">В процессе экспертизы расчет расходов по данной статье был выполнен регулятором в соответствии с вышеуказанной формулой (учтено отклонение фактических неподконтрольных расходов по итогам 2018 года от плановых) в размере </w:t>
      </w:r>
      <w:r w:rsidRPr="00856366">
        <w:rPr>
          <w:b/>
          <w:i/>
          <w:sz w:val="28"/>
          <w:szCs w:val="28"/>
          <w:lang w:eastAsia="ru-RU"/>
        </w:rPr>
        <w:t>198,97</w:t>
      </w:r>
      <w:r w:rsidRPr="00856366">
        <w:rPr>
          <w:sz w:val="28"/>
          <w:szCs w:val="28"/>
          <w:lang w:eastAsia="ru-RU"/>
        </w:rPr>
        <w:t xml:space="preserve"> тыс.руб.</w:t>
      </w:r>
    </w:p>
    <w:p w14:paraId="3B79646C"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 xml:space="preserve">                                                                                                         Таблица 2</w:t>
      </w:r>
    </w:p>
    <w:p w14:paraId="3B0E5D39" w14:textId="2D7006B4" w:rsidR="00856366" w:rsidRPr="00856366" w:rsidRDefault="00856366" w:rsidP="00856366">
      <w:pPr>
        <w:autoSpaceDE w:val="0"/>
        <w:autoSpaceDN w:val="0"/>
        <w:adjustRightInd w:val="0"/>
        <w:jc w:val="center"/>
        <w:rPr>
          <w:szCs w:val="20"/>
          <w:lang w:eastAsia="ru-RU"/>
        </w:rPr>
      </w:pPr>
      <w:r w:rsidRPr="00856366">
        <w:rPr>
          <w:noProof/>
          <w:szCs w:val="20"/>
          <w:lang w:eastAsia="ru-RU"/>
        </w:rPr>
        <w:lastRenderedPageBreak/>
        <w:drawing>
          <wp:inline distT="0" distB="0" distL="0" distR="0" wp14:anchorId="51341159" wp14:editId="6263E5B4">
            <wp:extent cx="5939790" cy="1057910"/>
            <wp:effectExtent l="0" t="0" r="3810" b="889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39790" cy="1057910"/>
                    </a:xfrm>
                    <a:prstGeom prst="rect">
                      <a:avLst/>
                    </a:prstGeom>
                    <a:noFill/>
                    <a:ln>
                      <a:noFill/>
                    </a:ln>
                  </pic:spPr>
                </pic:pic>
              </a:graphicData>
            </a:graphic>
          </wp:inline>
        </w:drawing>
      </w:r>
    </w:p>
    <w:p w14:paraId="311B3351" w14:textId="77777777" w:rsidR="00856366" w:rsidRPr="00856366" w:rsidRDefault="00856366" w:rsidP="00856366">
      <w:pPr>
        <w:autoSpaceDE w:val="0"/>
        <w:autoSpaceDN w:val="0"/>
        <w:adjustRightInd w:val="0"/>
        <w:jc w:val="center"/>
        <w:rPr>
          <w:sz w:val="28"/>
          <w:szCs w:val="28"/>
          <w:lang w:eastAsia="ru-RU"/>
        </w:rPr>
      </w:pPr>
    </w:p>
    <w:p w14:paraId="7B8C7B92"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Таким образом, расходы по данной статье на 2020 год составляют  198,97 тыс. руб., увеличение затрат по отношению к утвержденным составило 198,97 тыс. руб., отклонение затрат в сторону увеличения от предложенных организацией составило 9,90 тыс. руб.</w:t>
      </w:r>
    </w:p>
    <w:p w14:paraId="576D8560" w14:textId="77777777" w:rsidR="00856366" w:rsidRPr="00856366" w:rsidRDefault="00856366" w:rsidP="00856366">
      <w:pPr>
        <w:autoSpaceDE w:val="0"/>
        <w:autoSpaceDN w:val="0"/>
        <w:adjustRightInd w:val="0"/>
        <w:ind w:firstLine="709"/>
        <w:jc w:val="both"/>
        <w:rPr>
          <w:rFonts w:eastAsia="Calibri"/>
          <w:b/>
          <w:bCs/>
          <w:sz w:val="28"/>
          <w:szCs w:val="28"/>
          <w:u w:val="single"/>
        </w:rPr>
      </w:pPr>
    </w:p>
    <w:p w14:paraId="1FA29F1A" w14:textId="77777777" w:rsidR="00856366" w:rsidRPr="00856366" w:rsidRDefault="00856366" w:rsidP="00856366">
      <w:pPr>
        <w:autoSpaceDE w:val="0"/>
        <w:autoSpaceDN w:val="0"/>
        <w:adjustRightInd w:val="0"/>
        <w:ind w:firstLine="709"/>
        <w:jc w:val="both"/>
        <w:rPr>
          <w:rFonts w:eastAsia="Calibri"/>
          <w:b/>
          <w:bCs/>
          <w:sz w:val="28"/>
          <w:szCs w:val="28"/>
          <w:u w:val="single"/>
        </w:rPr>
      </w:pPr>
      <w:r w:rsidRPr="00856366">
        <w:rPr>
          <w:rFonts w:eastAsia="Calibri"/>
          <w:b/>
          <w:bCs/>
          <w:sz w:val="28"/>
          <w:szCs w:val="28"/>
          <w:u w:val="single"/>
        </w:rPr>
        <w:t>Корректировка необходимой валовой выручки, осуществляемая с целью учета отклонения фактических значений параметров расчета тарифов от значений, учтенных при установлении тарифов</w:t>
      </w:r>
    </w:p>
    <w:p w14:paraId="3CBE5926" w14:textId="77777777" w:rsidR="00856366" w:rsidRPr="00856366" w:rsidRDefault="00856366" w:rsidP="00856366">
      <w:pPr>
        <w:autoSpaceDE w:val="0"/>
        <w:autoSpaceDN w:val="0"/>
        <w:adjustRightInd w:val="0"/>
        <w:ind w:firstLine="709"/>
        <w:jc w:val="both"/>
        <w:rPr>
          <w:rFonts w:eastAsia="Calibri"/>
          <w:bCs/>
          <w:sz w:val="28"/>
          <w:szCs w:val="28"/>
        </w:rPr>
      </w:pPr>
      <w:r w:rsidRPr="00856366">
        <w:rPr>
          <w:rFonts w:eastAsia="Calibri"/>
          <w:bCs/>
          <w:sz w:val="28"/>
          <w:szCs w:val="28"/>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r:id="rId88" w:history="1">
        <w:r w:rsidRPr="00856366">
          <w:rPr>
            <w:rFonts w:eastAsia="Calibri"/>
            <w:bCs/>
            <w:sz w:val="28"/>
            <w:szCs w:val="28"/>
          </w:rPr>
          <w:t>формуле (33)</w:t>
        </w:r>
      </w:hyperlink>
      <w:r w:rsidRPr="00856366">
        <w:rPr>
          <w:rFonts w:eastAsia="Calibri"/>
          <w:bCs/>
          <w:sz w:val="28"/>
          <w:szCs w:val="28"/>
        </w:rPr>
        <w:t xml:space="preserve"> с применением данных за последний расчетный период регулирования, по которому имеются фактические значения:</w:t>
      </w:r>
    </w:p>
    <w:p w14:paraId="6D6EE330" w14:textId="77777777" w:rsidR="00856366" w:rsidRPr="00856366" w:rsidRDefault="00856366" w:rsidP="00856366">
      <w:pPr>
        <w:autoSpaceDE w:val="0"/>
        <w:autoSpaceDN w:val="0"/>
        <w:adjustRightInd w:val="0"/>
        <w:ind w:firstLine="709"/>
        <w:jc w:val="both"/>
        <w:rPr>
          <w:rFonts w:eastAsia="Calibri"/>
          <w:bCs/>
          <w:sz w:val="28"/>
          <w:szCs w:val="28"/>
        </w:rPr>
      </w:pPr>
    </w:p>
    <w:p w14:paraId="520EA737" w14:textId="78E0BFE4" w:rsidR="00856366" w:rsidRPr="00856366" w:rsidRDefault="00856366" w:rsidP="00856366">
      <w:pPr>
        <w:autoSpaceDE w:val="0"/>
        <w:autoSpaceDN w:val="0"/>
        <w:adjustRightInd w:val="0"/>
        <w:jc w:val="center"/>
        <w:rPr>
          <w:rFonts w:eastAsia="Calibri"/>
          <w:sz w:val="28"/>
          <w:szCs w:val="28"/>
        </w:rPr>
      </w:pPr>
      <w:r w:rsidRPr="00856366">
        <w:rPr>
          <w:rFonts w:eastAsia="Calibri"/>
          <w:noProof/>
          <w:position w:val="-12"/>
          <w:sz w:val="28"/>
          <w:szCs w:val="28"/>
          <w:lang w:eastAsia="ru-RU"/>
        </w:rPr>
        <w:drawing>
          <wp:inline distT="0" distB="0" distL="0" distR="0" wp14:anchorId="558A7213" wp14:editId="5DD61497">
            <wp:extent cx="2772410" cy="330835"/>
            <wp:effectExtent l="0" t="0" r="889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772410" cy="330835"/>
                    </a:xfrm>
                    <a:prstGeom prst="rect">
                      <a:avLst/>
                    </a:prstGeom>
                    <a:noFill/>
                    <a:ln>
                      <a:noFill/>
                    </a:ln>
                  </pic:spPr>
                </pic:pic>
              </a:graphicData>
            </a:graphic>
          </wp:inline>
        </w:drawing>
      </w:r>
      <w:r w:rsidRPr="00856366">
        <w:rPr>
          <w:rFonts w:eastAsia="Calibri"/>
          <w:sz w:val="28"/>
          <w:szCs w:val="28"/>
        </w:rPr>
        <w:t>, (33)</w:t>
      </w:r>
    </w:p>
    <w:p w14:paraId="1731CFB6" w14:textId="77777777" w:rsidR="00856366" w:rsidRPr="00856366" w:rsidRDefault="00856366" w:rsidP="00856366">
      <w:pPr>
        <w:autoSpaceDE w:val="0"/>
        <w:autoSpaceDN w:val="0"/>
        <w:adjustRightInd w:val="0"/>
        <w:ind w:firstLine="540"/>
        <w:jc w:val="both"/>
        <w:rPr>
          <w:rFonts w:eastAsia="Calibri"/>
          <w:sz w:val="28"/>
          <w:szCs w:val="28"/>
        </w:rPr>
      </w:pPr>
      <w:r w:rsidRPr="00856366">
        <w:rPr>
          <w:rFonts w:eastAsia="Calibri"/>
          <w:sz w:val="28"/>
          <w:szCs w:val="28"/>
        </w:rPr>
        <w:t>где:</w:t>
      </w:r>
    </w:p>
    <w:p w14:paraId="6CFA2DB7" w14:textId="3C05D204" w:rsidR="00856366" w:rsidRPr="00856366" w:rsidRDefault="00856366" w:rsidP="00856366">
      <w:pPr>
        <w:autoSpaceDE w:val="0"/>
        <w:autoSpaceDN w:val="0"/>
        <w:adjustRightInd w:val="0"/>
        <w:spacing w:before="280"/>
        <w:ind w:firstLine="540"/>
        <w:jc w:val="both"/>
        <w:rPr>
          <w:rFonts w:eastAsia="Calibri"/>
          <w:sz w:val="28"/>
          <w:szCs w:val="28"/>
        </w:rPr>
      </w:pPr>
      <w:r w:rsidRPr="00856366">
        <w:rPr>
          <w:rFonts w:eastAsia="Calibri"/>
          <w:noProof/>
          <w:position w:val="-12"/>
          <w:sz w:val="28"/>
          <w:szCs w:val="28"/>
          <w:lang w:eastAsia="ru-RU"/>
        </w:rPr>
        <w:drawing>
          <wp:inline distT="0" distB="0" distL="0" distR="0" wp14:anchorId="3B472E93" wp14:editId="27F34E0B">
            <wp:extent cx="720090" cy="33083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20090" cy="330835"/>
                    </a:xfrm>
                    <a:prstGeom prst="rect">
                      <a:avLst/>
                    </a:prstGeom>
                    <a:noFill/>
                    <a:ln>
                      <a:noFill/>
                    </a:ln>
                  </pic:spPr>
                </pic:pic>
              </a:graphicData>
            </a:graphic>
          </wp:inline>
        </w:drawing>
      </w:r>
      <w:r w:rsidRPr="00856366">
        <w:rPr>
          <w:rFonts w:eastAsia="Calibri"/>
          <w:sz w:val="28"/>
          <w:szCs w:val="28"/>
        </w:rPr>
        <w:t xml:space="preserve">, </w:t>
      </w:r>
      <w:r w:rsidRPr="00856366">
        <w:rPr>
          <w:rFonts w:eastAsia="Calibri"/>
          <w:noProof/>
          <w:position w:val="-12"/>
          <w:sz w:val="28"/>
          <w:szCs w:val="28"/>
          <w:lang w:eastAsia="ru-RU"/>
        </w:rPr>
        <w:drawing>
          <wp:inline distT="0" distB="0" distL="0" distR="0" wp14:anchorId="34D297EB" wp14:editId="3EF21188">
            <wp:extent cx="788035" cy="33083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88035" cy="330835"/>
                    </a:xfrm>
                    <a:prstGeom prst="rect">
                      <a:avLst/>
                    </a:prstGeom>
                    <a:noFill/>
                    <a:ln>
                      <a:noFill/>
                    </a:ln>
                  </pic:spPr>
                </pic:pic>
              </a:graphicData>
            </a:graphic>
          </wp:inline>
        </w:drawing>
      </w:r>
      <w:r w:rsidRPr="00856366">
        <w:rPr>
          <w:rFonts w:eastAsia="Calibri"/>
          <w:sz w:val="28"/>
          <w:szCs w:val="28"/>
        </w:rPr>
        <w:t xml:space="preserve"> - размер корректировки необходимой валовой выручки по результатам соответственно i-го и (i-2)-го года;</w:t>
      </w:r>
    </w:p>
    <w:p w14:paraId="54B8B2F3" w14:textId="7CE2109A" w:rsidR="00856366" w:rsidRPr="00856366" w:rsidRDefault="00856366" w:rsidP="00856366">
      <w:pPr>
        <w:autoSpaceDE w:val="0"/>
        <w:autoSpaceDN w:val="0"/>
        <w:adjustRightInd w:val="0"/>
        <w:spacing w:before="280"/>
        <w:ind w:firstLine="540"/>
        <w:jc w:val="both"/>
        <w:rPr>
          <w:rFonts w:eastAsia="Calibri"/>
          <w:sz w:val="28"/>
          <w:szCs w:val="28"/>
        </w:rPr>
      </w:pPr>
      <w:r w:rsidRPr="00856366">
        <w:rPr>
          <w:rFonts w:eastAsia="Calibri"/>
          <w:noProof/>
          <w:position w:val="-12"/>
          <w:sz w:val="28"/>
          <w:szCs w:val="28"/>
          <w:lang w:eastAsia="ru-RU"/>
        </w:rPr>
        <w:drawing>
          <wp:inline distT="0" distB="0" distL="0" distR="0" wp14:anchorId="0E1AD609" wp14:editId="7BE4356A">
            <wp:extent cx="593090" cy="33083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3090" cy="330835"/>
                    </a:xfrm>
                    <a:prstGeom prst="rect">
                      <a:avLst/>
                    </a:prstGeom>
                    <a:noFill/>
                    <a:ln>
                      <a:noFill/>
                    </a:ln>
                  </pic:spPr>
                </pic:pic>
              </a:graphicData>
            </a:graphic>
          </wp:inline>
        </w:drawing>
      </w:r>
      <w:r w:rsidRPr="00856366">
        <w:rPr>
          <w:rFonts w:eastAsia="Calibri"/>
          <w:sz w:val="28"/>
          <w:szCs w:val="28"/>
        </w:rPr>
        <w:t xml:space="preserve"> - величина необходимой валовой выручки в i-м году, определяемая на основе фактических значений параметров расчета тарифов взамен прогнозных в соответствии с </w:t>
      </w:r>
      <w:hyperlink r:id="rId89" w:history="1">
        <w:r w:rsidRPr="00856366">
          <w:rPr>
            <w:rFonts w:eastAsia="Calibri"/>
            <w:sz w:val="28"/>
            <w:szCs w:val="28"/>
          </w:rPr>
          <w:t>пунктом 95</w:t>
        </w:r>
      </w:hyperlink>
      <w:r w:rsidRPr="00856366">
        <w:rPr>
          <w:rFonts w:eastAsia="Calibri"/>
          <w:sz w:val="28"/>
          <w:szCs w:val="28"/>
        </w:rPr>
        <w:t xml:space="preserve"> Методических указаний;</w:t>
      </w:r>
    </w:p>
    <w:p w14:paraId="4CB5FCA7" w14:textId="51A1CC3B" w:rsidR="00856366" w:rsidRPr="00856366" w:rsidRDefault="00856366" w:rsidP="00856366">
      <w:pPr>
        <w:autoSpaceDE w:val="0"/>
        <w:autoSpaceDN w:val="0"/>
        <w:adjustRightInd w:val="0"/>
        <w:spacing w:before="280"/>
        <w:ind w:firstLine="540"/>
        <w:jc w:val="both"/>
        <w:rPr>
          <w:rFonts w:eastAsia="Calibri"/>
          <w:sz w:val="28"/>
          <w:szCs w:val="28"/>
        </w:rPr>
      </w:pPr>
      <w:r w:rsidRPr="00856366">
        <w:rPr>
          <w:rFonts w:eastAsia="Calibri"/>
          <w:noProof/>
          <w:position w:val="-11"/>
          <w:sz w:val="28"/>
          <w:szCs w:val="28"/>
          <w:lang w:eastAsia="ru-RU"/>
        </w:rPr>
        <w:drawing>
          <wp:inline distT="0" distB="0" distL="0" distR="0" wp14:anchorId="3691CB92" wp14:editId="770D3B1D">
            <wp:extent cx="369570" cy="32131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9570" cy="321310"/>
                    </a:xfrm>
                    <a:prstGeom prst="rect">
                      <a:avLst/>
                    </a:prstGeom>
                    <a:noFill/>
                    <a:ln>
                      <a:noFill/>
                    </a:ln>
                  </pic:spPr>
                </pic:pic>
              </a:graphicData>
            </a:graphic>
          </wp:inline>
        </w:drawing>
      </w:r>
      <w:r w:rsidRPr="00856366">
        <w:rPr>
          <w:rFonts w:eastAsia="Calibri"/>
          <w:sz w:val="28"/>
          <w:szCs w:val="28"/>
        </w:rPr>
        <w:t xml:space="preserve"> - выручка от реализации товаров (услуг) по регулируемому виду деятельности в i-м году, определяемая исходя из фактического объема полезного отпуска соответствующего вида продукции (услуг) в i-м году и тарифов, установленных в соответствии с </w:t>
      </w:r>
      <w:hyperlink r:id="rId90" w:history="1">
        <w:r w:rsidRPr="00856366">
          <w:rPr>
            <w:rFonts w:eastAsia="Calibri"/>
            <w:sz w:val="28"/>
            <w:szCs w:val="28"/>
          </w:rPr>
          <w:t>главами VIII</w:t>
        </w:r>
      </w:hyperlink>
      <w:r w:rsidRPr="00856366">
        <w:rPr>
          <w:rFonts w:eastAsia="Calibri"/>
          <w:sz w:val="28"/>
          <w:szCs w:val="28"/>
        </w:rPr>
        <w:t xml:space="preserve">, </w:t>
      </w:r>
      <w:hyperlink r:id="rId91" w:history="1">
        <w:r w:rsidRPr="00856366">
          <w:rPr>
            <w:rFonts w:eastAsia="Calibri"/>
            <w:sz w:val="28"/>
            <w:szCs w:val="28"/>
          </w:rPr>
          <w:t>VIII.I</w:t>
        </w:r>
      </w:hyperlink>
      <w:r w:rsidRPr="00856366">
        <w:rPr>
          <w:rFonts w:eastAsia="Calibri"/>
          <w:sz w:val="28"/>
          <w:szCs w:val="28"/>
        </w:rPr>
        <w:t xml:space="preserve">, </w:t>
      </w:r>
      <w:hyperlink r:id="rId92" w:history="1">
        <w:r w:rsidRPr="00856366">
          <w:rPr>
            <w:rFonts w:eastAsia="Calibri"/>
            <w:sz w:val="28"/>
            <w:szCs w:val="28"/>
          </w:rPr>
          <w:t>VIII.II</w:t>
        </w:r>
      </w:hyperlink>
      <w:r w:rsidRPr="00856366">
        <w:rPr>
          <w:rFonts w:eastAsia="Calibri"/>
          <w:sz w:val="28"/>
          <w:szCs w:val="28"/>
        </w:rPr>
        <w:t xml:space="preserve">, </w:t>
      </w:r>
      <w:hyperlink r:id="rId93" w:history="1">
        <w:r w:rsidRPr="00856366">
          <w:rPr>
            <w:rFonts w:eastAsia="Calibri"/>
            <w:sz w:val="28"/>
            <w:szCs w:val="28"/>
          </w:rPr>
          <w:t>VIII.III</w:t>
        </w:r>
      </w:hyperlink>
      <w:r w:rsidRPr="00856366">
        <w:rPr>
          <w:rFonts w:eastAsia="Calibri"/>
          <w:sz w:val="28"/>
          <w:szCs w:val="28"/>
        </w:rPr>
        <w:t xml:space="preserve"> Методических указаний на i-й год, без учета уровня собираемости платежей.</w:t>
      </w:r>
    </w:p>
    <w:p w14:paraId="7CAA6D7A" w14:textId="77777777" w:rsidR="00856366" w:rsidRPr="00856366" w:rsidRDefault="00856366" w:rsidP="00856366">
      <w:pPr>
        <w:tabs>
          <w:tab w:val="left" w:pos="998"/>
        </w:tabs>
        <w:autoSpaceDE w:val="0"/>
        <w:autoSpaceDN w:val="0"/>
        <w:adjustRightInd w:val="0"/>
        <w:ind w:firstLine="709"/>
        <w:jc w:val="both"/>
        <w:rPr>
          <w:rFonts w:eastAsia="Calibri"/>
          <w:bCs/>
          <w:sz w:val="28"/>
          <w:szCs w:val="28"/>
        </w:rPr>
      </w:pPr>
    </w:p>
    <w:p w14:paraId="3136E738" w14:textId="0B0CA45F" w:rsidR="00856366" w:rsidRPr="00856366" w:rsidRDefault="00856366" w:rsidP="00856366">
      <w:pPr>
        <w:tabs>
          <w:tab w:val="left" w:pos="998"/>
        </w:tabs>
        <w:autoSpaceDE w:val="0"/>
        <w:autoSpaceDN w:val="0"/>
        <w:adjustRightInd w:val="0"/>
        <w:ind w:firstLine="709"/>
        <w:jc w:val="both"/>
        <w:rPr>
          <w:bCs/>
          <w:sz w:val="28"/>
          <w:szCs w:val="28"/>
          <w:lang w:eastAsia="ru-RU"/>
        </w:rPr>
      </w:pPr>
      <w:r w:rsidRPr="00856366">
        <w:rPr>
          <w:rFonts w:eastAsia="Calibri"/>
          <w:bCs/>
          <w:sz w:val="28"/>
          <w:szCs w:val="28"/>
        </w:rPr>
        <w:t xml:space="preserve">Организацией </w:t>
      </w:r>
      <w:r w:rsidRPr="00856366">
        <w:rPr>
          <w:rFonts w:eastAsia="Calibri"/>
          <w:noProof/>
          <w:position w:val="-12"/>
          <w:sz w:val="28"/>
          <w:szCs w:val="28"/>
          <w:lang w:eastAsia="ru-RU"/>
        </w:rPr>
        <w:drawing>
          <wp:inline distT="0" distB="0" distL="0" distR="0" wp14:anchorId="123B71A4" wp14:editId="1BA10369">
            <wp:extent cx="720090" cy="33083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20090" cy="330835"/>
                    </a:xfrm>
                    <a:prstGeom prst="rect">
                      <a:avLst/>
                    </a:prstGeom>
                    <a:noFill/>
                    <a:ln>
                      <a:noFill/>
                    </a:ln>
                  </pic:spPr>
                </pic:pic>
              </a:graphicData>
            </a:graphic>
          </wp:inline>
        </w:drawing>
      </w:r>
      <w:r w:rsidRPr="00856366">
        <w:rPr>
          <w:rFonts w:eastAsia="Calibri"/>
          <w:bCs/>
          <w:sz w:val="28"/>
          <w:szCs w:val="28"/>
        </w:rPr>
        <w:t xml:space="preserve"> </w:t>
      </w:r>
      <w:r w:rsidRPr="00856366">
        <w:rPr>
          <w:rFonts w:eastAsia="Calibri"/>
          <w:noProof/>
          <w:position w:val="-12"/>
          <w:sz w:val="28"/>
          <w:szCs w:val="28"/>
          <w:lang w:eastAsia="ru-RU"/>
        </w:rPr>
        <w:drawing>
          <wp:inline distT="0" distB="0" distL="0" distR="0" wp14:anchorId="0D834CA4" wp14:editId="1381302B">
            <wp:extent cx="788035" cy="33083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88035" cy="330835"/>
                    </a:xfrm>
                    <a:prstGeom prst="rect">
                      <a:avLst/>
                    </a:prstGeom>
                    <a:noFill/>
                    <a:ln>
                      <a:noFill/>
                    </a:ln>
                  </pic:spPr>
                </pic:pic>
              </a:graphicData>
            </a:graphic>
          </wp:inline>
        </w:drawing>
      </w:r>
      <w:r w:rsidRPr="00856366">
        <w:rPr>
          <w:bCs/>
          <w:sz w:val="28"/>
          <w:szCs w:val="28"/>
          <w:lang w:eastAsia="ru-RU"/>
        </w:rPr>
        <w:t>в целях корректировки не заявлены.</w:t>
      </w:r>
    </w:p>
    <w:p w14:paraId="2251199A" w14:textId="77777777" w:rsidR="00856366" w:rsidRPr="00856366" w:rsidRDefault="00856366" w:rsidP="00856366">
      <w:pPr>
        <w:autoSpaceDE w:val="0"/>
        <w:autoSpaceDN w:val="0"/>
        <w:adjustRightInd w:val="0"/>
        <w:ind w:firstLine="709"/>
        <w:jc w:val="both"/>
        <w:rPr>
          <w:bCs/>
          <w:sz w:val="28"/>
          <w:szCs w:val="28"/>
          <w:lang w:eastAsia="ru-RU"/>
        </w:rPr>
      </w:pPr>
    </w:p>
    <w:p w14:paraId="1C4FDCA6" w14:textId="77777777" w:rsidR="00856366" w:rsidRPr="00856366" w:rsidRDefault="00856366" w:rsidP="00856366">
      <w:pPr>
        <w:tabs>
          <w:tab w:val="left" w:pos="1134"/>
        </w:tabs>
        <w:ind w:firstLine="709"/>
        <w:jc w:val="both"/>
        <w:rPr>
          <w:sz w:val="28"/>
          <w:szCs w:val="28"/>
          <w:lang w:eastAsia="ru-RU"/>
        </w:rPr>
      </w:pPr>
      <w:r w:rsidRPr="00856366">
        <w:rPr>
          <w:sz w:val="28"/>
          <w:szCs w:val="28"/>
          <w:lang w:eastAsia="ru-RU"/>
        </w:rPr>
        <w:t xml:space="preserve">При анализе фактических доходов предприятия по итогам 2018 года специалистом было выявлено увеличение объемов отпущенной потребителям технической воды по сравнению с плановыми значениями на 382907,00 м3. </w:t>
      </w:r>
    </w:p>
    <w:p w14:paraId="3ED08C85" w14:textId="3A8087AB" w:rsidR="00856366" w:rsidRPr="00856366" w:rsidRDefault="00856366" w:rsidP="00856366">
      <w:pPr>
        <w:autoSpaceDE w:val="0"/>
        <w:autoSpaceDN w:val="0"/>
        <w:adjustRightInd w:val="0"/>
        <w:ind w:firstLine="709"/>
        <w:jc w:val="both"/>
        <w:rPr>
          <w:bCs/>
          <w:sz w:val="28"/>
          <w:szCs w:val="28"/>
          <w:lang w:eastAsia="ru-RU"/>
        </w:rPr>
      </w:pPr>
      <w:r w:rsidRPr="00856366">
        <w:rPr>
          <w:bCs/>
          <w:sz w:val="28"/>
          <w:szCs w:val="28"/>
          <w:lang w:eastAsia="ru-RU"/>
        </w:rPr>
        <w:lastRenderedPageBreak/>
        <w:t>Общая сумма фактической реализации технической воды за 2018 год, подтвержденная данными представленных счетов-фактур, составила              1378,76 тыс.руб.,</w:t>
      </w:r>
      <w:r w:rsidRPr="00856366">
        <w:rPr>
          <w:rFonts w:eastAsia="Calibri"/>
          <w:noProof/>
          <w:position w:val="-12"/>
          <w:sz w:val="28"/>
          <w:szCs w:val="28"/>
          <w:lang w:eastAsia="ru-RU"/>
        </w:rPr>
        <w:drawing>
          <wp:inline distT="0" distB="0" distL="0" distR="0" wp14:anchorId="011FDB91" wp14:editId="6A758BC9">
            <wp:extent cx="788035" cy="33083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88035" cy="330835"/>
                    </a:xfrm>
                    <a:prstGeom prst="rect">
                      <a:avLst/>
                    </a:prstGeom>
                    <a:noFill/>
                    <a:ln>
                      <a:noFill/>
                    </a:ln>
                  </pic:spPr>
                </pic:pic>
              </a:graphicData>
            </a:graphic>
          </wp:inline>
        </w:drawing>
      </w:r>
      <w:r w:rsidRPr="00856366">
        <w:rPr>
          <w:bCs/>
          <w:sz w:val="28"/>
          <w:szCs w:val="28"/>
          <w:lang w:eastAsia="ru-RU"/>
        </w:rPr>
        <w:t>=0.</w:t>
      </w:r>
    </w:p>
    <w:p w14:paraId="61AB9757" w14:textId="58BB3801" w:rsidR="00856366" w:rsidRPr="00856366" w:rsidRDefault="00856366" w:rsidP="00856366">
      <w:pPr>
        <w:tabs>
          <w:tab w:val="left" w:pos="998"/>
        </w:tabs>
        <w:autoSpaceDE w:val="0"/>
        <w:autoSpaceDN w:val="0"/>
        <w:adjustRightInd w:val="0"/>
        <w:ind w:firstLine="709"/>
        <w:jc w:val="both"/>
        <w:rPr>
          <w:bCs/>
          <w:sz w:val="28"/>
          <w:szCs w:val="28"/>
          <w:lang w:eastAsia="ru-RU"/>
        </w:rPr>
      </w:pPr>
      <w:r w:rsidRPr="00856366">
        <w:rPr>
          <w:bCs/>
          <w:sz w:val="28"/>
          <w:szCs w:val="28"/>
          <w:lang w:eastAsia="ru-RU"/>
        </w:rPr>
        <w:t xml:space="preserve">В результате размер корректировки  </w:t>
      </w:r>
      <w:r w:rsidRPr="00856366">
        <w:rPr>
          <w:rFonts w:eastAsia="Calibri"/>
          <w:noProof/>
          <w:position w:val="-12"/>
          <w:sz w:val="28"/>
          <w:szCs w:val="28"/>
          <w:lang w:eastAsia="ru-RU"/>
        </w:rPr>
        <w:drawing>
          <wp:inline distT="0" distB="0" distL="0" distR="0" wp14:anchorId="3E36EEB1" wp14:editId="1F714D9D">
            <wp:extent cx="720090" cy="33083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20090" cy="330835"/>
                    </a:xfrm>
                    <a:prstGeom prst="rect">
                      <a:avLst/>
                    </a:prstGeom>
                    <a:noFill/>
                    <a:ln>
                      <a:noFill/>
                    </a:ln>
                  </pic:spPr>
                </pic:pic>
              </a:graphicData>
            </a:graphic>
          </wp:inline>
        </w:drawing>
      </w:r>
      <w:r w:rsidRPr="00856366">
        <w:rPr>
          <w:bCs/>
          <w:sz w:val="28"/>
          <w:szCs w:val="28"/>
          <w:lang w:eastAsia="ru-RU"/>
        </w:rPr>
        <w:t xml:space="preserve"> составил:</w:t>
      </w:r>
    </w:p>
    <w:p w14:paraId="0ED9DA52" w14:textId="7D5BF2DC" w:rsidR="00856366" w:rsidRPr="00856366" w:rsidRDefault="00856366" w:rsidP="00856366">
      <w:pPr>
        <w:tabs>
          <w:tab w:val="left" w:pos="998"/>
        </w:tabs>
        <w:autoSpaceDE w:val="0"/>
        <w:autoSpaceDN w:val="0"/>
        <w:adjustRightInd w:val="0"/>
        <w:ind w:firstLine="709"/>
        <w:jc w:val="both"/>
        <w:rPr>
          <w:bCs/>
          <w:sz w:val="28"/>
          <w:szCs w:val="28"/>
          <w:lang w:eastAsia="ru-RU"/>
        </w:rPr>
      </w:pPr>
      <w:r w:rsidRPr="00856366">
        <w:rPr>
          <w:noProof/>
          <w:szCs w:val="20"/>
          <w:lang w:eastAsia="ru-RU"/>
        </w:rPr>
        <w:drawing>
          <wp:anchor distT="0" distB="0" distL="114300" distR="114300" simplePos="0" relativeHeight="251661312" behindDoc="1" locked="0" layoutInCell="1" allowOverlap="1" wp14:anchorId="5B386F76" wp14:editId="693DA7D1">
            <wp:simplePos x="0" y="0"/>
            <wp:positionH relativeFrom="column">
              <wp:posOffset>433070</wp:posOffset>
            </wp:positionH>
            <wp:positionV relativeFrom="paragraph">
              <wp:posOffset>148590</wp:posOffset>
            </wp:positionV>
            <wp:extent cx="723900" cy="333375"/>
            <wp:effectExtent l="0" t="0" r="0" b="0"/>
            <wp:wrapNone/>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93CFA" w14:textId="77777777" w:rsidR="00856366" w:rsidRPr="00856366" w:rsidRDefault="00856366" w:rsidP="00856366">
      <w:pPr>
        <w:tabs>
          <w:tab w:val="left" w:pos="998"/>
        </w:tabs>
        <w:autoSpaceDE w:val="0"/>
        <w:autoSpaceDN w:val="0"/>
        <w:adjustRightInd w:val="0"/>
        <w:ind w:firstLine="709"/>
        <w:jc w:val="both"/>
        <w:rPr>
          <w:sz w:val="28"/>
          <w:szCs w:val="28"/>
          <w:lang w:eastAsia="ru-RU"/>
        </w:rPr>
      </w:pPr>
      <w:r w:rsidRPr="00856366">
        <w:rPr>
          <w:bCs/>
          <w:sz w:val="28"/>
          <w:szCs w:val="28"/>
          <w:lang w:eastAsia="ru-RU"/>
        </w:rPr>
        <w:t xml:space="preserve">                  = 991,95 – 1378,76 + 0 = - 386,81 тыс.руб.</w:t>
      </w:r>
    </w:p>
    <w:p w14:paraId="4FC51DB5" w14:textId="77777777" w:rsidR="00856366" w:rsidRPr="00856366" w:rsidRDefault="00856366" w:rsidP="00856366">
      <w:pPr>
        <w:tabs>
          <w:tab w:val="left" w:pos="998"/>
        </w:tabs>
        <w:autoSpaceDE w:val="0"/>
        <w:autoSpaceDN w:val="0"/>
        <w:adjustRightInd w:val="0"/>
        <w:ind w:firstLine="709"/>
        <w:jc w:val="both"/>
        <w:rPr>
          <w:sz w:val="28"/>
          <w:szCs w:val="28"/>
          <w:lang w:eastAsia="ru-RU"/>
        </w:rPr>
      </w:pPr>
    </w:p>
    <w:p w14:paraId="58118F41" w14:textId="77777777" w:rsidR="00856366" w:rsidRPr="00856366" w:rsidRDefault="00856366" w:rsidP="00856366">
      <w:pPr>
        <w:tabs>
          <w:tab w:val="left" w:pos="998"/>
        </w:tabs>
        <w:autoSpaceDE w:val="0"/>
        <w:autoSpaceDN w:val="0"/>
        <w:adjustRightInd w:val="0"/>
        <w:ind w:firstLine="709"/>
        <w:jc w:val="both"/>
        <w:rPr>
          <w:sz w:val="28"/>
          <w:szCs w:val="28"/>
          <w:lang w:eastAsia="ru-RU"/>
        </w:rPr>
      </w:pPr>
      <w:r w:rsidRPr="00856366">
        <w:rPr>
          <w:sz w:val="28"/>
          <w:szCs w:val="28"/>
          <w:lang w:eastAsia="ru-RU"/>
        </w:rPr>
        <w:t xml:space="preserve">Данная сумма принята регулятором с учетом распределения на 2 года (2020-2021гг.). </w:t>
      </w:r>
      <w:r w:rsidRPr="00856366">
        <w:rPr>
          <w:rFonts w:eastAsia="Calibri"/>
          <w:bCs/>
          <w:sz w:val="28"/>
          <w:szCs w:val="28"/>
        </w:rPr>
        <w:t>Общая сумма расходов по статье на 2020 год составила                             -314,97 тыс.руб., оставшаяся часть в размере -71,84 тыс.руб. будет учтена при корректировке 2021 года.</w:t>
      </w:r>
    </w:p>
    <w:p w14:paraId="34B19D09" w14:textId="77777777" w:rsidR="00856366" w:rsidRPr="00856366" w:rsidRDefault="00856366" w:rsidP="00856366">
      <w:pPr>
        <w:tabs>
          <w:tab w:val="left" w:pos="998"/>
        </w:tabs>
        <w:autoSpaceDE w:val="0"/>
        <w:autoSpaceDN w:val="0"/>
        <w:adjustRightInd w:val="0"/>
        <w:ind w:firstLine="709"/>
        <w:jc w:val="both"/>
        <w:rPr>
          <w:sz w:val="28"/>
          <w:szCs w:val="28"/>
          <w:lang w:eastAsia="ru-RU"/>
        </w:rPr>
      </w:pPr>
    </w:p>
    <w:p w14:paraId="1CE235BE" w14:textId="77777777" w:rsidR="00856366" w:rsidRPr="00856366" w:rsidRDefault="00856366" w:rsidP="00856366">
      <w:pPr>
        <w:tabs>
          <w:tab w:val="left" w:pos="998"/>
        </w:tabs>
        <w:autoSpaceDE w:val="0"/>
        <w:autoSpaceDN w:val="0"/>
        <w:adjustRightInd w:val="0"/>
        <w:ind w:firstLine="709"/>
        <w:jc w:val="both"/>
        <w:rPr>
          <w:b/>
          <w:sz w:val="28"/>
          <w:szCs w:val="28"/>
          <w:u w:val="single"/>
          <w:lang w:eastAsia="ru-RU"/>
        </w:rPr>
      </w:pPr>
      <w:r w:rsidRPr="00856366">
        <w:rPr>
          <w:b/>
          <w:sz w:val="28"/>
          <w:szCs w:val="28"/>
          <w:u w:val="single"/>
          <w:lang w:eastAsia="ru-RU"/>
        </w:rPr>
        <w:t>Экономически обоснованные расходы, не учтенные при установлении регулируемых тарифов в предыдущие периоды регулирования</w:t>
      </w:r>
    </w:p>
    <w:p w14:paraId="2D347AD6" w14:textId="77777777" w:rsidR="00856366" w:rsidRPr="00856366" w:rsidRDefault="00856366" w:rsidP="00856366">
      <w:pPr>
        <w:ind w:firstLine="709"/>
        <w:jc w:val="both"/>
        <w:rPr>
          <w:sz w:val="28"/>
          <w:szCs w:val="28"/>
          <w:lang w:eastAsia="ru-RU"/>
        </w:rPr>
      </w:pPr>
      <w:r w:rsidRPr="00856366">
        <w:rPr>
          <w:sz w:val="28"/>
          <w:szCs w:val="28"/>
          <w:lang w:eastAsia="ru-RU"/>
        </w:rPr>
        <w:t>Организацией расходы по данной статье для учета в необходимой валовой выручке не заявлены.</w:t>
      </w:r>
    </w:p>
    <w:p w14:paraId="51594227" w14:textId="77777777" w:rsidR="00856366" w:rsidRPr="00856366" w:rsidRDefault="00856366" w:rsidP="00856366">
      <w:pPr>
        <w:tabs>
          <w:tab w:val="left" w:pos="1134"/>
        </w:tabs>
        <w:ind w:firstLine="709"/>
        <w:jc w:val="both"/>
        <w:rPr>
          <w:sz w:val="28"/>
          <w:szCs w:val="28"/>
          <w:lang w:eastAsia="ru-RU"/>
        </w:rPr>
      </w:pPr>
      <w:r w:rsidRPr="00856366">
        <w:rPr>
          <w:sz w:val="28"/>
          <w:szCs w:val="28"/>
          <w:lang w:eastAsia="ru-RU"/>
        </w:rPr>
        <w:t>В процессе анализа представленных материалов регулятором было выявлено увеличение фактических расходов по статье «Амортизация основных средств» за 2018 год по сравнению с плановыми значениями. Предприятием данное превышение было компенсировано за счет излишне полученной выручки в 2018 году, образовавшейся в результате увеличения объемов потребления технической воды абонентами.</w:t>
      </w:r>
    </w:p>
    <w:p w14:paraId="684BA6E9" w14:textId="77777777" w:rsidR="00856366" w:rsidRPr="00856366" w:rsidRDefault="00856366" w:rsidP="00856366">
      <w:pPr>
        <w:tabs>
          <w:tab w:val="left" w:pos="998"/>
        </w:tabs>
        <w:autoSpaceDE w:val="0"/>
        <w:autoSpaceDN w:val="0"/>
        <w:adjustRightInd w:val="0"/>
        <w:ind w:firstLine="709"/>
        <w:jc w:val="both"/>
        <w:rPr>
          <w:sz w:val="28"/>
          <w:szCs w:val="28"/>
          <w:lang w:eastAsia="ru-RU"/>
        </w:rPr>
      </w:pPr>
      <w:r w:rsidRPr="00856366">
        <w:rPr>
          <w:sz w:val="28"/>
          <w:szCs w:val="28"/>
          <w:lang w:eastAsia="ru-RU"/>
        </w:rPr>
        <w:t xml:space="preserve">Однако, в связи с тем, что излишне полученная выручка за 2018 год исключена регулятором в статье «Корректировка необходимой валовой выручки, осуществляемая с целью учета отклонения фактических значений параметров расчета тарифов от значений, учтенных при установлении тарифов», специалист полагает экономически обоснованным учесть в составе необходимой валовой выручки на 2020 год отклонение по статье «Амортизация основных средств» за 2018 год в размере </w:t>
      </w:r>
      <w:r w:rsidRPr="00856366">
        <w:rPr>
          <w:b/>
          <w:i/>
          <w:sz w:val="28"/>
          <w:szCs w:val="28"/>
          <w:lang w:eastAsia="ru-RU"/>
        </w:rPr>
        <w:t>59,74</w:t>
      </w:r>
      <w:r w:rsidRPr="00856366">
        <w:rPr>
          <w:sz w:val="28"/>
          <w:szCs w:val="28"/>
          <w:lang w:eastAsia="ru-RU"/>
        </w:rPr>
        <w:t xml:space="preserve"> тыс.руб.</w:t>
      </w:r>
    </w:p>
    <w:p w14:paraId="394F2331" w14:textId="77777777" w:rsidR="00856366" w:rsidRPr="00856366" w:rsidRDefault="00856366" w:rsidP="00856366">
      <w:pPr>
        <w:tabs>
          <w:tab w:val="left" w:pos="1134"/>
        </w:tabs>
        <w:ind w:left="709"/>
        <w:jc w:val="center"/>
        <w:rPr>
          <w:b/>
          <w:sz w:val="32"/>
          <w:szCs w:val="32"/>
          <w:u w:val="single"/>
          <w:lang w:eastAsia="ru-RU"/>
        </w:rPr>
      </w:pPr>
    </w:p>
    <w:p w14:paraId="2C05F3E1" w14:textId="77777777" w:rsidR="00856366" w:rsidRPr="00856366" w:rsidRDefault="00856366" w:rsidP="00856366">
      <w:pPr>
        <w:tabs>
          <w:tab w:val="left" w:pos="998"/>
        </w:tabs>
        <w:autoSpaceDE w:val="0"/>
        <w:autoSpaceDN w:val="0"/>
        <w:adjustRightInd w:val="0"/>
        <w:ind w:firstLine="709"/>
        <w:jc w:val="both"/>
        <w:rPr>
          <w:b/>
          <w:sz w:val="28"/>
          <w:szCs w:val="28"/>
          <w:u w:val="single"/>
          <w:lang w:eastAsia="ru-RU"/>
        </w:rPr>
      </w:pPr>
      <w:r w:rsidRPr="00856366">
        <w:rPr>
          <w:b/>
          <w:sz w:val="28"/>
          <w:szCs w:val="28"/>
          <w:u w:val="single"/>
          <w:lang w:eastAsia="ru-RU"/>
        </w:rPr>
        <w:t>Корректировка необходимой валовой выручки в целях сглаживания тарифов</w:t>
      </w:r>
    </w:p>
    <w:p w14:paraId="7B69D9D9" w14:textId="77777777" w:rsidR="00856366" w:rsidRPr="00856366" w:rsidRDefault="00856366" w:rsidP="00856366">
      <w:pPr>
        <w:jc w:val="both"/>
        <w:rPr>
          <w:sz w:val="28"/>
          <w:szCs w:val="28"/>
          <w:lang w:eastAsia="ru-RU"/>
        </w:rPr>
      </w:pPr>
      <w:r w:rsidRPr="00856366">
        <w:rPr>
          <w:sz w:val="28"/>
          <w:szCs w:val="28"/>
          <w:lang w:eastAsia="ru-RU"/>
        </w:rPr>
        <w:tab/>
        <w:t>Организацией расходы по данной статье для учета в необходимой валовой выручке не заявлены.</w:t>
      </w:r>
    </w:p>
    <w:p w14:paraId="26D7553E" w14:textId="77777777" w:rsidR="00856366" w:rsidRPr="00856366" w:rsidRDefault="00856366" w:rsidP="00856366">
      <w:pPr>
        <w:ind w:firstLine="709"/>
        <w:jc w:val="both"/>
        <w:rPr>
          <w:sz w:val="28"/>
          <w:szCs w:val="28"/>
          <w:lang w:eastAsia="ru-RU"/>
        </w:rPr>
      </w:pPr>
      <w:r w:rsidRPr="00856366">
        <w:rPr>
          <w:sz w:val="28"/>
          <w:szCs w:val="28"/>
          <w:lang w:eastAsia="ru-RU"/>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2DEDE54B" w14:textId="77777777" w:rsidR="00856366" w:rsidRPr="00856366" w:rsidRDefault="00856366" w:rsidP="00856366">
      <w:pPr>
        <w:ind w:firstLine="709"/>
        <w:jc w:val="both"/>
        <w:rPr>
          <w:sz w:val="28"/>
          <w:szCs w:val="28"/>
          <w:lang w:eastAsia="ru-RU"/>
        </w:rPr>
      </w:pPr>
    </w:p>
    <w:p w14:paraId="1A8249D0" w14:textId="4C87092B" w:rsidR="00856366" w:rsidRPr="00856366" w:rsidRDefault="00856366" w:rsidP="00856366">
      <w:pPr>
        <w:ind w:firstLine="709"/>
        <w:jc w:val="center"/>
        <w:rPr>
          <w:position w:val="-16"/>
          <w:lang w:eastAsia="ru-RU"/>
        </w:rPr>
      </w:pPr>
      <w:r w:rsidRPr="00856366">
        <w:rPr>
          <w:noProof/>
          <w:position w:val="-16"/>
          <w:lang w:eastAsia="ru-RU"/>
        </w:rPr>
        <w:lastRenderedPageBreak/>
        <w:drawing>
          <wp:inline distT="0" distB="0" distL="0" distR="0" wp14:anchorId="5C6FCBCD" wp14:editId="333327B5">
            <wp:extent cx="3414395" cy="38925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14395" cy="389255"/>
                    </a:xfrm>
                    <a:prstGeom prst="rect">
                      <a:avLst/>
                    </a:prstGeom>
                    <a:noFill/>
                    <a:ln>
                      <a:noFill/>
                    </a:ln>
                  </pic:spPr>
                </pic:pic>
              </a:graphicData>
            </a:graphic>
          </wp:inline>
        </w:drawing>
      </w:r>
      <w:r w:rsidRPr="00856366">
        <w:rPr>
          <w:position w:val="-16"/>
          <w:lang w:eastAsia="ru-RU"/>
        </w:rPr>
        <w:t>,</w:t>
      </w:r>
    </w:p>
    <w:p w14:paraId="135662B1" w14:textId="77777777" w:rsidR="00856366" w:rsidRPr="00856366" w:rsidRDefault="00856366" w:rsidP="00856366">
      <w:pPr>
        <w:ind w:firstLine="709"/>
        <w:jc w:val="both"/>
        <w:rPr>
          <w:sz w:val="28"/>
          <w:szCs w:val="28"/>
          <w:lang w:eastAsia="ru-RU"/>
        </w:rPr>
      </w:pPr>
      <w:r w:rsidRPr="00856366">
        <w:rPr>
          <w:sz w:val="28"/>
          <w:szCs w:val="28"/>
          <w:lang w:eastAsia="ru-RU"/>
        </w:rPr>
        <w:t>где:</w:t>
      </w:r>
    </w:p>
    <w:p w14:paraId="7414E7A1" w14:textId="77777777" w:rsidR="00856366" w:rsidRPr="00856366" w:rsidRDefault="00856366" w:rsidP="00856366">
      <w:pPr>
        <w:ind w:firstLine="709"/>
        <w:jc w:val="both"/>
        <w:rPr>
          <w:sz w:val="16"/>
          <w:szCs w:val="28"/>
          <w:lang w:eastAsia="ru-RU"/>
        </w:rPr>
      </w:pPr>
    </w:p>
    <w:p w14:paraId="610708B1" w14:textId="5D17F1B7" w:rsidR="00856366" w:rsidRPr="00856366" w:rsidRDefault="00856366" w:rsidP="00856366">
      <w:pPr>
        <w:autoSpaceDE w:val="0"/>
        <w:autoSpaceDN w:val="0"/>
        <w:adjustRightInd w:val="0"/>
        <w:ind w:firstLine="540"/>
        <w:jc w:val="both"/>
        <w:rPr>
          <w:sz w:val="28"/>
          <w:szCs w:val="28"/>
          <w:lang w:eastAsia="ru-RU"/>
        </w:rPr>
      </w:pPr>
      <w:r w:rsidRPr="00856366">
        <w:rPr>
          <w:noProof/>
          <w:position w:val="-12"/>
          <w:sz w:val="28"/>
          <w:szCs w:val="28"/>
          <w:lang w:eastAsia="ru-RU"/>
        </w:rPr>
        <w:drawing>
          <wp:inline distT="0" distB="0" distL="0" distR="0" wp14:anchorId="47EA5210" wp14:editId="1911DB54">
            <wp:extent cx="661670" cy="34988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856366">
        <w:rPr>
          <w:sz w:val="28"/>
          <w:szCs w:val="28"/>
          <w:lang w:eastAsia="ru-RU"/>
        </w:rPr>
        <w:t xml:space="preserve"> - величина изменения необходимой валовой выручки, определяемого на год i, производимого в целях сглаживания тарифов;</w:t>
      </w:r>
    </w:p>
    <w:p w14:paraId="65E55C38" w14:textId="77777777" w:rsidR="00856366" w:rsidRPr="00856366" w:rsidRDefault="00856366" w:rsidP="00856366">
      <w:pPr>
        <w:autoSpaceDE w:val="0"/>
        <w:autoSpaceDN w:val="0"/>
        <w:adjustRightInd w:val="0"/>
        <w:ind w:firstLine="540"/>
        <w:jc w:val="both"/>
        <w:rPr>
          <w:sz w:val="18"/>
          <w:szCs w:val="28"/>
          <w:lang w:eastAsia="ru-RU"/>
        </w:rPr>
      </w:pPr>
    </w:p>
    <w:p w14:paraId="2B0FBC18" w14:textId="222B60CB" w:rsidR="00856366" w:rsidRPr="00856366" w:rsidRDefault="00856366" w:rsidP="00856366">
      <w:pPr>
        <w:autoSpaceDE w:val="0"/>
        <w:autoSpaceDN w:val="0"/>
        <w:adjustRightInd w:val="0"/>
        <w:ind w:firstLine="540"/>
        <w:jc w:val="both"/>
        <w:rPr>
          <w:sz w:val="28"/>
          <w:szCs w:val="28"/>
          <w:lang w:eastAsia="ru-RU"/>
        </w:rPr>
      </w:pPr>
      <w:r w:rsidRPr="00856366">
        <w:rPr>
          <w:noProof/>
          <w:position w:val="-14"/>
          <w:sz w:val="28"/>
          <w:szCs w:val="28"/>
          <w:lang w:eastAsia="ru-RU"/>
        </w:rPr>
        <w:drawing>
          <wp:inline distT="0" distB="0" distL="0" distR="0" wp14:anchorId="035AFA72" wp14:editId="6A5035C3">
            <wp:extent cx="700405" cy="36004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00405" cy="360045"/>
                    </a:xfrm>
                    <a:prstGeom prst="rect">
                      <a:avLst/>
                    </a:prstGeom>
                    <a:noFill/>
                    <a:ln>
                      <a:noFill/>
                    </a:ln>
                  </pic:spPr>
                </pic:pic>
              </a:graphicData>
            </a:graphic>
          </wp:inline>
        </w:drawing>
      </w:r>
      <w:r w:rsidRPr="00856366">
        <w:rPr>
          <w:sz w:val="28"/>
          <w:szCs w:val="28"/>
          <w:lang w:eastAsia="ru-RU"/>
        </w:rPr>
        <w:t xml:space="preserve"> - величина сглаживания необходимой валовой выручки, определенная органом регулирования;</w:t>
      </w:r>
    </w:p>
    <w:p w14:paraId="15AF9FD7" w14:textId="3B5D5D62" w:rsidR="00856366" w:rsidRPr="00856366" w:rsidRDefault="00856366" w:rsidP="00856366">
      <w:pPr>
        <w:autoSpaceDE w:val="0"/>
        <w:autoSpaceDN w:val="0"/>
        <w:adjustRightInd w:val="0"/>
        <w:spacing w:before="280"/>
        <w:ind w:firstLine="540"/>
        <w:jc w:val="both"/>
        <w:rPr>
          <w:sz w:val="28"/>
          <w:szCs w:val="28"/>
          <w:lang w:eastAsia="ru-RU"/>
        </w:rPr>
      </w:pPr>
      <w:r w:rsidRPr="00856366">
        <w:rPr>
          <w:noProof/>
          <w:position w:val="-12"/>
          <w:sz w:val="28"/>
          <w:szCs w:val="28"/>
          <w:lang w:eastAsia="ru-RU"/>
        </w:rPr>
        <w:drawing>
          <wp:inline distT="0" distB="0" distL="0" distR="0" wp14:anchorId="54469798" wp14:editId="299E5CDD">
            <wp:extent cx="622300" cy="34988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2300" cy="349885"/>
                    </a:xfrm>
                    <a:prstGeom prst="rect">
                      <a:avLst/>
                    </a:prstGeom>
                    <a:noFill/>
                    <a:ln>
                      <a:noFill/>
                    </a:ln>
                  </pic:spPr>
                </pic:pic>
              </a:graphicData>
            </a:graphic>
          </wp:inline>
        </w:drawing>
      </w:r>
      <w:r w:rsidRPr="00856366">
        <w:rPr>
          <w:sz w:val="28"/>
          <w:szCs w:val="28"/>
          <w:lang w:eastAsia="ru-RU"/>
        </w:rPr>
        <w:t xml:space="preserve"> - необходимая валовая выручка, устанавливаемая на год i долгосрочного периода регулирования без учета сглаживания, тыс. руб.</w:t>
      </w:r>
    </w:p>
    <w:p w14:paraId="0D93BAA6" w14:textId="77777777" w:rsidR="00856366" w:rsidRPr="00856366" w:rsidRDefault="00856366" w:rsidP="00856366">
      <w:pPr>
        <w:autoSpaceDE w:val="0"/>
        <w:autoSpaceDN w:val="0"/>
        <w:adjustRightInd w:val="0"/>
        <w:ind w:firstLine="539"/>
        <w:jc w:val="both"/>
        <w:rPr>
          <w:sz w:val="20"/>
          <w:szCs w:val="28"/>
          <w:lang w:eastAsia="ru-RU"/>
        </w:rPr>
      </w:pPr>
    </w:p>
    <w:p w14:paraId="776C26FA" w14:textId="77777777" w:rsidR="00856366" w:rsidRPr="00856366" w:rsidRDefault="00856366" w:rsidP="00856366">
      <w:pPr>
        <w:tabs>
          <w:tab w:val="left" w:pos="816"/>
        </w:tabs>
        <w:autoSpaceDE w:val="0"/>
        <w:autoSpaceDN w:val="0"/>
        <w:adjustRightInd w:val="0"/>
        <w:ind w:firstLine="576"/>
        <w:jc w:val="both"/>
        <w:rPr>
          <w:sz w:val="28"/>
          <w:szCs w:val="28"/>
          <w:lang w:eastAsia="ru-RU"/>
        </w:rPr>
      </w:pPr>
      <w:r w:rsidRPr="00856366">
        <w:rPr>
          <w:sz w:val="28"/>
          <w:szCs w:val="28"/>
          <w:lang w:eastAsia="ru-RU"/>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РЭК КО при установлении тарифов на долгосрочный период 2019-2023гг. была произведена корректировка общей суммы необходимой валовой выручки 2019 года в сторону уменьшения на сумму 17,66 тыс.руб., 2020 года в сторону уменьшения на сумму 75,13 тыс.руб.</w:t>
      </w:r>
    </w:p>
    <w:p w14:paraId="0B203943" w14:textId="77777777" w:rsidR="00856366" w:rsidRPr="00856366" w:rsidRDefault="00856366" w:rsidP="00856366">
      <w:pPr>
        <w:tabs>
          <w:tab w:val="left" w:pos="1134"/>
        </w:tabs>
        <w:ind w:firstLine="709"/>
        <w:jc w:val="both"/>
        <w:rPr>
          <w:sz w:val="28"/>
          <w:szCs w:val="28"/>
          <w:lang w:eastAsia="ru-RU"/>
        </w:rPr>
      </w:pPr>
      <w:r w:rsidRPr="00856366">
        <w:rPr>
          <w:sz w:val="28"/>
          <w:szCs w:val="28"/>
          <w:lang w:eastAsia="ru-RU"/>
        </w:rPr>
        <w:t xml:space="preserve">При корректировке 2020 года необходимость в сглаживании необходимой валовой выручки отсутствует, в связи с чем в расходах по данной статье учтены только исключенные в предыдущем периоде регулирования средства в размере 17,66 тыс.руб. </w:t>
      </w:r>
    </w:p>
    <w:p w14:paraId="6E417D4E" w14:textId="77777777" w:rsidR="00856366" w:rsidRPr="00856366" w:rsidRDefault="00856366" w:rsidP="00856366">
      <w:pPr>
        <w:ind w:firstLine="709"/>
        <w:jc w:val="both"/>
        <w:rPr>
          <w:sz w:val="28"/>
          <w:szCs w:val="28"/>
          <w:lang w:eastAsia="ru-RU"/>
        </w:rPr>
      </w:pPr>
    </w:p>
    <w:p w14:paraId="6170FB7E" w14:textId="77777777" w:rsidR="00856366" w:rsidRPr="00856366" w:rsidRDefault="00856366" w:rsidP="00856366">
      <w:pPr>
        <w:tabs>
          <w:tab w:val="left" w:pos="874"/>
        </w:tabs>
        <w:autoSpaceDE w:val="0"/>
        <w:autoSpaceDN w:val="0"/>
        <w:adjustRightInd w:val="0"/>
        <w:spacing w:before="53"/>
        <w:ind w:firstLine="709"/>
        <w:jc w:val="both"/>
        <w:rPr>
          <w:b/>
          <w:sz w:val="28"/>
          <w:szCs w:val="28"/>
          <w:u w:val="single"/>
          <w:lang w:eastAsia="ru-RU"/>
        </w:rPr>
      </w:pPr>
      <w:r w:rsidRPr="00856366">
        <w:rPr>
          <w:b/>
          <w:sz w:val="28"/>
          <w:szCs w:val="28"/>
          <w:u w:val="single"/>
          <w:lang w:eastAsia="ru-RU"/>
        </w:rPr>
        <w:t xml:space="preserve">Нормативная прибыль </w:t>
      </w:r>
    </w:p>
    <w:p w14:paraId="466CE8D0" w14:textId="77777777" w:rsidR="00856366" w:rsidRPr="00856366" w:rsidRDefault="00856366" w:rsidP="00856366">
      <w:pPr>
        <w:widowControl w:val="0"/>
        <w:autoSpaceDE w:val="0"/>
        <w:autoSpaceDN w:val="0"/>
        <w:adjustRightInd w:val="0"/>
        <w:ind w:firstLine="709"/>
        <w:jc w:val="both"/>
        <w:rPr>
          <w:bCs/>
          <w:sz w:val="28"/>
          <w:szCs w:val="28"/>
          <w:lang w:eastAsia="ru-RU"/>
        </w:rPr>
      </w:pPr>
      <w:r w:rsidRPr="00856366">
        <w:rPr>
          <w:bCs/>
          <w:sz w:val="28"/>
          <w:szCs w:val="28"/>
          <w:lang w:eastAsia="ru-RU"/>
        </w:rPr>
        <w:t>Величина нормативной прибыли регулируемой организации включает:</w:t>
      </w:r>
    </w:p>
    <w:p w14:paraId="5B2C5DCF" w14:textId="77777777" w:rsidR="00856366" w:rsidRPr="00856366" w:rsidRDefault="00856366" w:rsidP="00856366">
      <w:pPr>
        <w:autoSpaceDE w:val="0"/>
        <w:autoSpaceDN w:val="0"/>
        <w:adjustRightInd w:val="0"/>
        <w:ind w:firstLine="709"/>
        <w:jc w:val="both"/>
        <w:rPr>
          <w:bCs/>
          <w:sz w:val="28"/>
          <w:szCs w:val="28"/>
          <w:lang w:eastAsia="ru-RU"/>
        </w:rPr>
      </w:pPr>
      <w:r w:rsidRPr="00856366">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5017BDC4" w14:textId="77777777" w:rsidR="00856366" w:rsidRPr="00856366" w:rsidRDefault="00856366" w:rsidP="00856366">
      <w:pPr>
        <w:autoSpaceDE w:val="0"/>
        <w:autoSpaceDN w:val="0"/>
        <w:adjustRightInd w:val="0"/>
        <w:ind w:firstLine="709"/>
        <w:jc w:val="both"/>
        <w:rPr>
          <w:bCs/>
          <w:sz w:val="28"/>
          <w:szCs w:val="28"/>
          <w:lang w:eastAsia="ru-RU"/>
        </w:rPr>
      </w:pPr>
      <w:r w:rsidRPr="00856366">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9D7F3CD" w14:textId="77777777" w:rsidR="00856366" w:rsidRPr="00856366" w:rsidRDefault="00856366" w:rsidP="00856366">
      <w:pPr>
        <w:autoSpaceDE w:val="0"/>
        <w:autoSpaceDN w:val="0"/>
        <w:adjustRightInd w:val="0"/>
        <w:ind w:firstLine="709"/>
        <w:jc w:val="both"/>
        <w:rPr>
          <w:bCs/>
          <w:sz w:val="28"/>
          <w:szCs w:val="28"/>
          <w:lang w:eastAsia="ru-RU"/>
        </w:rPr>
      </w:pPr>
      <w:r w:rsidRPr="00856366">
        <w:rPr>
          <w:bCs/>
          <w:sz w:val="28"/>
          <w:szCs w:val="28"/>
          <w:lang w:eastAsia="ru-RU"/>
        </w:rPr>
        <w:t>Нормативная прибыль рассчитывается по формуле:</w:t>
      </w:r>
    </w:p>
    <w:p w14:paraId="2CB0D305" w14:textId="77777777" w:rsidR="00856366" w:rsidRPr="00856366" w:rsidRDefault="00856366" w:rsidP="00856366">
      <w:pPr>
        <w:autoSpaceDE w:val="0"/>
        <w:autoSpaceDN w:val="0"/>
        <w:adjustRightInd w:val="0"/>
        <w:jc w:val="both"/>
        <w:outlineLvl w:val="0"/>
        <w:rPr>
          <w:bCs/>
          <w:sz w:val="22"/>
          <w:szCs w:val="28"/>
          <w:lang w:eastAsia="ru-RU"/>
        </w:rPr>
      </w:pPr>
    </w:p>
    <w:p w14:paraId="169C2E9A" w14:textId="5F6B1611" w:rsidR="00856366" w:rsidRPr="00856366" w:rsidRDefault="00856366" w:rsidP="00856366">
      <w:pPr>
        <w:autoSpaceDE w:val="0"/>
        <w:autoSpaceDN w:val="0"/>
        <w:adjustRightInd w:val="0"/>
        <w:jc w:val="center"/>
        <w:rPr>
          <w:bCs/>
          <w:sz w:val="28"/>
          <w:szCs w:val="28"/>
          <w:lang w:eastAsia="ru-RU"/>
        </w:rPr>
      </w:pPr>
      <w:r w:rsidRPr="00856366">
        <w:rPr>
          <w:noProof/>
          <w:position w:val="-16"/>
          <w:sz w:val="28"/>
          <w:szCs w:val="28"/>
          <w:lang w:eastAsia="ru-RU"/>
        </w:rPr>
        <w:drawing>
          <wp:inline distT="0" distB="0" distL="0" distR="0" wp14:anchorId="33327431" wp14:editId="0C562236">
            <wp:extent cx="1750695" cy="38925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50695" cy="389255"/>
                    </a:xfrm>
                    <a:prstGeom prst="rect">
                      <a:avLst/>
                    </a:prstGeom>
                    <a:noFill/>
                    <a:ln>
                      <a:noFill/>
                    </a:ln>
                  </pic:spPr>
                </pic:pic>
              </a:graphicData>
            </a:graphic>
          </wp:inline>
        </w:drawing>
      </w:r>
    </w:p>
    <w:p w14:paraId="00B47DE0" w14:textId="77777777" w:rsidR="00856366" w:rsidRPr="00856366" w:rsidRDefault="00856366" w:rsidP="00856366">
      <w:pPr>
        <w:autoSpaceDE w:val="0"/>
        <w:autoSpaceDN w:val="0"/>
        <w:adjustRightInd w:val="0"/>
        <w:ind w:firstLine="709"/>
        <w:jc w:val="both"/>
        <w:rPr>
          <w:bCs/>
          <w:sz w:val="28"/>
          <w:szCs w:val="28"/>
          <w:lang w:eastAsia="ru-RU"/>
        </w:rPr>
      </w:pPr>
      <w:r w:rsidRPr="00856366">
        <w:rPr>
          <w:bCs/>
          <w:sz w:val="28"/>
          <w:szCs w:val="28"/>
          <w:lang w:eastAsia="ru-RU"/>
        </w:rPr>
        <w:t>где:</w:t>
      </w:r>
    </w:p>
    <w:p w14:paraId="274DA922" w14:textId="1BF60596" w:rsidR="00856366" w:rsidRPr="00856366" w:rsidRDefault="00856366" w:rsidP="00856366">
      <w:pPr>
        <w:autoSpaceDE w:val="0"/>
        <w:autoSpaceDN w:val="0"/>
        <w:adjustRightInd w:val="0"/>
        <w:ind w:firstLine="709"/>
        <w:jc w:val="both"/>
        <w:rPr>
          <w:bCs/>
          <w:sz w:val="28"/>
          <w:szCs w:val="28"/>
          <w:lang w:eastAsia="ru-RU"/>
        </w:rPr>
      </w:pPr>
      <w:r w:rsidRPr="00856366">
        <w:rPr>
          <w:noProof/>
          <w:position w:val="-1"/>
          <w:sz w:val="28"/>
          <w:szCs w:val="28"/>
          <w:lang w:eastAsia="ru-RU"/>
        </w:rPr>
        <w:drawing>
          <wp:inline distT="0" distB="0" distL="0" distR="0" wp14:anchorId="31A04AB4" wp14:editId="26440EBC">
            <wp:extent cx="194310" cy="19431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sidRPr="00856366">
        <w:rPr>
          <w:bCs/>
          <w:sz w:val="28"/>
          <w:szCs w:val="28"/>
          <w:lang w:eastAsia="ru-RU"/>
        </w:rPr>
        <w:t xml:space="preserve"> - нормативный уровень прибыли, определенный органом регулирования тарифов.</w:t>
      </w:r>
    </w:p>
    <w:p w14:paraId="695E3E03" w14:textId="77777777" w:rsidR="00856366" w:rsidRPr="00856366" w:rsidRDefault="00856366" w:rsidP="00856366">
      <w:pPr>
        <w:autoSpaceDE w:val="0"/>
        <w:autoSpaceDN w:val="0"/>
        <w:adjustRightInd w:val="0"/>
        <w:ind w:firstLine="709"/>
        <w:jc w:val="both"/>
        <w:rPr>
          <w:bCs/>
          <w:sz w:val="28"/>
          <w:szCs w:val="28"/>
          <w:lang w:eastAsia="ru-RU"/>
        </w:rPr>
      </w:pPr>
      <w:r w:rsidRPr="00856366">
        <w:rPr>
          <w:bCs/>
          <w:sz w:val="28"/>
          <w:szCs w:val="28"/>
          <w:lang w:eastAsia="ru-RU"/>
        </w:rPr>
        <w:t xml:space="preserve">Величина нормативного уровня прибыли может быть определена органом регулирования тарифов по годам в течение долгосрочного периода </w:t>
      </w:r>
      <w:r w:rsidRPr="00856366">
        <w:rPr>
          <w:bCs/>
          <w:sz w:val="28"/>
          <w:szCs w:val="28"/>
          <w:lang w:eastAsia="ru-RU"/>
        </w:rPr>
        <w:lastRenderedPageBreak/>
        <w:t>регулирования на разном уровне в соответствии с мероприятиями, предусмотренными инвестиционной программой.</w:t>
      </w:r>
    </w:p>
    <w:p w14:paraId="5F7DFB6D" w14:textId="77777777" w:rsidR="00856366" w:rsidRPr="00856366" w:rsidRDefault="00856366" w:rsidP="00856366">
      <w:pPr>
        <w:autoSpaceDE w:val="0"/>
        <w:autoSpaceDN w:val="0"/>
        <w:adjustRightInd w:val="0"/>
        <w:ind w:firstLine="709"/>
        <w:jc w:val="both"/>
        <w:rPr>
          <w:bCs/>
          <w:sz w:val="28"/>
          <w:szCs w:val="28"/>
          <w:lang w:eastAsia="ru-RU"/>
        </w:rPr>
      </w:pPr>
      <w:r w:rsidRPr="00856366">
        <w:rPr>
          <w:bCs/>
          <w:sz w:val="28"/>
          <w:szCs w:val="28"/>
          <w:lang w:eastAsia="ru-RU"/>
        </w:rPr>
        <w:t>При определении нормативного уровня прибыли учитываются расходы, предусмотренные пунктом 31 Методических указаний.</w:t>
      </w:r>
    </w:p>
    <w:p w14:paraId="7F237031" w14:textId="77777777" w:rsidR="00856366" w:rsidRPr="00856366" w:rsidRDefault="00856366" w:rsidP="00856366">
      <w:pPr>
        <w:tabs>
          <w:tab w:val="left" w:pos="1134"/>
        </w:tabs>
        <w:ind w:firstLine="709"/>
        <w:jc w:val="both"/>
        <w:rPr>
          <w:sz w:val="28"/>
          <w:szCs w:val="28"/>
          <w:lang w:eastAsia="ru-RU"/>
        </w:rPr>
      </w:pPr>
    </w:p>
    <w:p w14:paraId="0D9401B6" w14:textId="77777777" w:rsidR="00856366" w:rsidRPr="00856366" w:rsidRDefault="00856366" w:rsidP="00856366">
      <w:pPr>
        <w:tabs>
          <w:tab w:val="left" w:pos="1134"/>
        </w:tabs>
        <w:ind w:firstLine="709"/>
        <w:jc w:val="both"/>
        <w:rPr>
          <w:sz w:val="28"/>
          <w:szCs w:val="28"/>
          <w:lang w:eastAsia="ru-RU"/>
        </w:rPr>
      </w:pPr>
      <w:r w:rsidRPr="00856366">
        <w:rPr>
          <w:sz w:val="28"/>
          <w:szCs w:val="28"/>
          <w:lang w:eastAsia="ru-RU"/>
        </w:rPr>
        <w:t xml:space="preserve">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w:t>
      </w:r>
      <w:r w:rsidRPr="00856366">
        <w:rPr>
          <w:sz w:val="28"/>
          <w:szCs w:val="28"/>
          <w:u w:val="single"/>
          <w:lang w:eastAsia="ru-RU"/>
        </w:rPr>
        <w:t>не устанавливается</w:t>
      </w:r>
      <w:r w:rsidRPr="00856366">
        <w:rPr>
          <w:sz w:val="28"/>
          <w:szCs w:val="28"/>
          <w:lang w:eastAsia="ru-RU"/>
        </w:rPr>
        <w:t>.</w:t>
      </w:r>
    </w:p>
    <w:p w14:paraId="02126AFA" w14:textId="77777777" w:rsidR="00856366" w:rsidRPr="00856366" w:rsidRDefault="00856366" w:rsidP="00856366">
      <w:pPr>
        <w:tabs>
          <w:tab w:val="left" w:pos="874"/>
        </w:tabs>
        <w:autoSpaceDE w:val="0"/>
        <w:autoSpaceDN w:val="0"/>
        <w:adjustRightInd w:val="0"/>
        <w:spacing w:before="53"/>
        <w:ind w:firstLine="709"/>
        <w:jc w:val="both"/>
        <w:rPr>
          <w:b/>
          <w:sz w:val="28"/>
          <w:szCs w:val="28"/>
          <w:lang w:eastAsia="ru-RU"/>
        </w:rPr>
      </w:pPr>
    </w:p>
    <w:p w14:paraId="179EB3B7" w14:textId="77777777" w:rsidR="00856366" w:rsidRPr="00856366" w:rsidRDefault="00856366" w:rsidP="00856366">
      <w:pPr>
        <w:tabs>
          <w:tab w:val="left" w:pos="874"/>
        </w:tabs>
        <w:autoSpaceDE w:val="0"/>
        <w:autoSpaceDN w:val="0"/>
        <w:adjustRightInd w:val="0"/>
        <w:spacing w:before="53"/>
        <w:ind w:firstLine="709"/>
        <w:jc w:val="both"/>
        <w:rPr>
          <w:sz w:val="28"/>
          <w:szCs w:val="28"/>
          <w:lang w:eastAsia="ru-RU"/>
        </w:rPr>
      </w:pPr>
      <w:r w:rsidRPr="00856366">
        <w:rPr>
          <w:bCs/>
          <w:sz w:val="28"/>
          <w:szCs w:val="28"/>
          <w:lang w:eastAsia="ru-RU"/>
        </w:rPr>
        <w:t>РЭК КО</w:t>
      </w:r>
      <w:r w:rsidRPr="00856366">
        <w:rPr>
          <w:sz w:val="28"/>
          <w:szCs w:val="28"/>
          <w:lang w:eastAsia="ru-RU"/>
        </w:rPr>
        <w:t xml:space="preserve"> утверждена на 2020 год в размере</w:t>
      </w:r>
      <w:r w:rsidRPr="00856366">
        <w:rPr>
          <w:sz w:val="28"/>
          <w:szCs w:val="28"/>
          <w:lang w:eastAsia="ru-RU"/>
        </w:rPr>
        <w:br/>
        <w:t xml:space="preserve">2,91 тыс. руб. При определении нормативной прибыли учитывались расходы на социальное развитие, поощрение. </w:t>
      </w:r>
    </w:p>
    <w:p w14:paraId="3E61447B"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t>Предприятием в целях корректировки предложены затраты в размере 5,00 тыс. руб., в процессе экспертизы определены расходы в сумме 5,34 тыс. руб. Затраты по статье приняты по фактическим расходам 2018 года с применением ИПЦ Минэкономразвития РФ 104,6% на 2019 год и 103,4% на 2020 год. Увеличение затрат по отношению к утвержденным регулятором составило 2,43 тыс. руб., отклонение затрат от предложенных организацией в сторону увеличения составило 0,34 тыс. руб.</w:t>
      </w:r>
    </w:p>
    <w:p w14:paraId="348CFABA" w14:textId="77777777" w:rsidR="00856366" w:rsidRPr="00856366" w:rsidRDefault="00856366" w:rsidP="00856366">
      <w:pPr>
        <w:tabs>
          <w:tab w:val="left" w:pos="730"/>
        </w:tabs>
        <w:autoSpaceDE w:val="0"/>
        <w:autoSpaceDN w:val="0"/>
        <w:adjustRightInd w:val="0"/>
        <w:ind w:firstLine="709"/>
        <w:jc w:val="both"/>
        <w:rPr>
          <w:szCs w:val="28"/>
          <w:lang w:eastAsia="ru-RU"/>
        </w:rPr>
      </w:pPr>
      <w:r w:rsidRPr="00856366">
        <w:rPr>
          <w:sz w:val="28"/>
          <w:szCs w:val="28"/>
          <w:lang w:eastAsia="ru-RU"/>
        </w:rPr>
        <w:t>Инвестиционная программа в сфере холодного водоснабжения на 2019-2023 годы для АО «Кузнецкая ТЭЦ» не утверждена.</w:t>
      </w:r>
    </w:p>
    <w:p w14:paraId="1F7B7575" w14:textId="77777777" w:rsidR="00856366" w:rsidRPr="00856366" w:rsidRDefault="00856366" w:rsidP="00856366">
      <w:pPr>
        <w:tabs>
          <w:tab w:val="left" w:pos="567"/>
        </w:tabs>
        <w:autoSpaceDE w:val="0"/>
        <w:autoSpaceDN w:val="0"/>
        <w:adjustRightInd w:val="0"/>
        <w:jc w:val="both"/>
        <w:rPr>
          <w:color w:val="FF0000"/>
          <w:sz w:val="10"/>
          <w:szCs w:val="28"/>
          <w:lang w:eastAsia="ru-RU"/>
        </w:rPr>
      </w:pPr>
    </w:p>
    <w:p w14:paraId="5E55D2B5" w14:textId="1F98B972" w:rsidR="00856366" w:rsidRPr="00856366" w:rsidRDefault="00856366" w:rsidP="00856366">
      <w:pPr>
        <w:autoSpaceDE w:val="0"/>
        <w:autoSpaceDN w:val="0"/>
        <w:adjustRightInd w:val="0"/>
        <w:ind w:firstLine="709"/>
        <w:jc w:val="both"/>
        <w:rPr>
          <w:rFonts w:eastAsia="Calibri"/>
          <w:sz w:val="28"/>
          <w:szCs w:val="28"/>
        </w:rPr>
      </w:pPr>
      <w:r w:rsidRPr="00856366">
        <w:rPr>
          <w:rFonts w:eastAsia="Calibri"/>
          <w:sz w:val="28"/>
          <w:szCs w:val="28"/>
        </w:rPr>
        <w:t xml:space="preserve">При корректировке НВВ на 2020 год показатели </w:t>
      </w:r>
      <w:r w:rsidRPr="00856366">
        <w:rPr>
          <w:rFonts w:eastAsia="Calibri"/>
          <w:noProof/>
          <w:position w:val="-12"/>
          <w:sz w:val="28"/>
          <w:szCs w:val="28"/>
          <w:lang w:eastAsia="ru-RU"/>
        </w:rPr>
        <w:drawing>
          <wp:inline distT="0" distB="0" distL="0" distR="0" wp14:anchorId="6D5E9921" wp14:editId="1505EE6E">
            <wp:extent cx="447675" cy="243205"/>
            <wp:effectExtent l="0" t="0" r="0" b="444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 cy="243205"/>
                    </a:xfrm>
                    <a:prstGeom prst="rect">
                      <a:avLst/>
                    </a:prstGeom>
                    <a:noFill/>
                    <a:ln>
                      <a:noFill/>
                    </a:ln>
                  </pic:spPr>
                </pic:pic>
              </a:graphicData>
            </a:graphic>
          </wp:inline>
        </w:drawing>
      </w:r>
      <w:r w:rsidRPr="00856366">
        <w:rPr>
          <w:rFonts w:eastAsia="Calibri"/>
          <w:sz w:val="28"/>
          <w:szCs w:val="28"/>
        </w:rPr>
        <w:t xml:space="preserve">, </w:t>
      </w:r>
      <w:r w:rsidRPr="00856366">
        <w:rPr>
          <w:rFonts w:eastAsia="Calibri"/>
          <w:noProof/>
          <w:position w:val="-11"/>
          <w:sz w:val="28"/>
          <w:szCs w:val="28"/>
          <w:lang w:eastAsia="ru-RU"/>
        </w:rPr>
        <w:drawing>
          <wp:inline distT="0" distB="0" distL="0" distR="0" wp14:anchorId="61257A9A" wp14:editId="2146D66A">
            <wp:extent cx="506095" cy="233680"/>
            <wp:effectExtent l="0" t="0" r="825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856366">
        <w:rPr>
          <w:rFonts w:eastAsia="Calibri"/>
          <w:sz w:val="28"/>
          <w:szCs w:val="28"/>
        </w:rPr>
        <w:t xml:space="preserve">, </w:t>
      </w:r>
      <w:r w:rsidRPr="00856366">
        <w:rPr>
          <w:rFonts w:eastAsia="Calibri"/>
          <w:noProof/>
          <w:position w:val="-11"/>
          <w:sz w:val="28"/>
          <w:szCs w:val="28"/>
          <w:lang w:eastAsia="ru-RU"/>
        </w:rPr>
        <w:drawing>
          <wp:inline distT="0" distB="0" distL="0" distR="0" wp14:anchorId="75DD4A45" wp14:editId="433DF903">
            <wp:extent cx="680720" cy="233680"/>
            <wp:effectExtent l="0" t="0" r="508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0720" cy="233680"/>
                    </a:xfrm>
                    <a:prstGeom prst="rect">
                      <a:avLst/>
                    </a:prstGeom>
                    <a:noFill/>
                    <a:ln>
                      <a:noFill/>
                    </a:ln>
                  </pic:spPr>
                </pic:pic>
              </a:graphicData>
            </a:graphic>
          </wp:inline>
        </w:drawing>
      </w:r>
      <w:r w:rsidRPr="00856366">
        <w:rPr>
          <w:rFonts w:eastAsia="Calibri"/>
          <w:sz w:val="28"/>
          <w:szCs w:val="28"/>
        </w:rPr>
        <w:t xml:space="preserve"> </w:t>
      </w:r>
      <w:r w:rsidRPr="00856366">
        <w:rPr>
          <w:noProof/>
          <w:position w:val="-12"/>
          <w:lang w:eastAsia="ru-RU"/>
        </w:rPr>
        <w:drawing>
          <wp:inline distT="0" distB="0" distL="0" distR="0" wp14:anchorId="45774196" wp14:editId="0C00B569">
            <wp:extent cx="457200" cy="281940"/>
            <wp:effectExtent l="0" t="0" r="0" b="3810"/>
            <wp:docPr id="119" name="Рисунок 119"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 descr="base_1_183091_499"/>
                    <pic:cNvPicPr>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57200" cy="281940"/>
                    </a:xfrm>
                    <a:prstGeom prst="rect">
                      <a:avLst/>
                    </a:prstGeom>
                    <a:noFill/>
                    <a:ln>
                      <a:noFill/>
                    </a:ln>
                  </pic:spPr>
                </pic:pic>
              </a:graphicData>
            </a:graphic>
          </wp:inline>
        </w:drawing>
      </w:r>
      <w:r w:rsidRPr="00856366">
        <w:rPr>
          <w:rFonts w:eastAsia="Calibri"/>
          <w:sz w:val="28"/>
          <w:szCs w:val="28"/>
        </w:rPr>
        <w:t xml:space="preserve"> равны нулю.</w:t>
      </w:r>
    </w:p>
    <w:p w14:paraId="1D81555A" w14:textId="77777777" w:rsidR="00856366" w:rsidRPr="00856366" w:rsidRDefault="00856366" w:rsidP="00856366">
      <w:pPr>
        <w:autoSpaceDE w:val="0"/>
        <w:autoSpaceDN w:val="0"/>
        <w:adjustRightInd w:val="0"/>
        <w:ind w:firstLine="540"/>
        <w:jc w:val="both"/>
        <w:rPr>
          <w:rFonts w:eastAsia="Calibri"/>
          <w:sz w:val="28"/>
          <w:szCs w:val="28"/>
        </w:rPr>
      </w:pPr>
    </w:p>
    <w:p w14:paraId="05B4313F" w14:textId="77777777" w:rsidR="00856366" w:rsidRPr="00856366" w:rsidRDefault="00856366" w:rsidP="00856366">
      <w:pPr>
        <w:autoSpaceDE w:val="0"/>
        <w:autoSpaceDN w:val="0"/>
        <w:adjustRightInd w:val="0"/>
        <w:spacing w:before="34"/>
        <w:ind w:firstLine="709"/>
        <w:jc w:val="both"/>
        <w:rPr>
          <w:sz w:val="28"/>
          <w:szCs w:val="28"/>
          <w:lang w:eastAsia="ru-RU"/>
        </w:rPr>
      </w:pPr>
      <w:r w:rsidRPr="00856366">
        <w:rPr>
          <w:sz w:val="28"/>
          <w:szCs w:val="28"/>
          <w:lang w:eastAsia="ru-RU"/>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АО «Кузнецкая ТЭЦ» на 2020 год составляет:</w:t>
      </w:r>
    </w:p>
    <w:p w14:paraId="6CD1DF4D" w14:textId="77777777" w:rsidR="00856366" w:rsidRPr="00856366" w:rsidRDefault="00856366" w:rsidP="00856366">
      <w:pPr>
        <w:autoSpaceDE w:val="0"/>
        <w:autoSpaceDN w:val="0"/>
        <w:adjustRightInd w:val="0"/>
        <w:spacing w:before="34"/>
        <w:ind w:firstLine="709"/>
        <w:jc w:val="both"/>
        <w:rPr>
          <w:sz w:val="20"/>
          <w:szCs w:val="28"/>
          <w:lang w:eastAsia="ru-RU"/>
        </w:rPr>
      </w:pPr>
    </w:p>
    <w:p w14:paraId="4A708DA0" w14:textId="77777777" w:rsidR="00856366" w:rsidRPr="00856366" w:rsidRDefault="00856366" w:rsidP="00856366">
      <w:pPr>
        <w:tabs>
          <w:tab w:val="left" w:pos="567"/>
        </w:tabs>
        <w:autoSpaceDE w:val="0"/>
        <w:autoSpaceDN w:val="0"/>
        <w:adjustRightInd w:val="0"/>
        <w:ind w:firstLine="709"/>
        <w:jc w:val="both"/>
        <w:rPr>
          <w:bCs/>
          <w:sz w:val="28"/>
          <w:szCs w:val="28"/>
          <w:lang w:eastAsia="ru-RU"/>
        </w:rPr>
      </w:pPr>
      <w:r w:rsidRPr="00856366">
        <w:rPr>
          <w:b/>
          <w:bCs/>
          <w:sz w:val="28"/>
          <w:szCs w:val="28"/>
          <w:lang w:eastAsia="ru-RU"/>
        </w:rPr>
        <w:t>НВВ</w:t>
      </w:r>
      <w:r w:rsidRPr="00856366">
        <w:rPr>
          <w:b/>
          <w:bCs/>
          <w:sz w:val="22"/>
          <w:szCs w:val="22"/>
          <w:lang w:eastAsia="ru-RU"/>
        </w:rPr>
        <w:t>2020</w:t>
      </w:r>
      <w:r w:rsidRPr="00856366">
        <w:rPr>
          <w:b/>
          <w:bCs/>
          <w:sz w:val="28"/>
          <w:szCs w:val="28"/>
          <w:lang w:eastAsia="ru-RU"/>
        </w:rPr>
        <w:t xml:space="preserve"> = 553,07 + 877,22 + 186,91 + 5,34 = 1622,55 тыс. руб.</w:t>
      </w:r>
      <w:r w:rsidRPr="00856366">
        <w:rPr>
          <w:bCs/>
          <w:sz w:val="28"/>
          <w:szCs w:val="28"/>
          <w:lang w:eastAsia="ru-RU"/>
        </w:rPr>
        <w:t>,</w:t>
      </w:r>
    </w:p>
    <w:p w14:paraId="5AF60851" w14:textId="77777777" w:rsidR="00856366" w:rsidRPr="00856366" w:rsidRDefault="00856366" w:rsidP="00856366">
      <w:pPr>
        <w:tabs>
          <w:tab w:val="left" w:pos="567"/>
        </w:tabs>
        <w:autoSpaceDE w:val="0"/>
        <w:autoSpaceDN w:val="0"/>
        <w:adjustRightInd w:val="0"/>
        <w:ind w:firstLine="709"/>
        <w:jc w:val="both"/>
        <w:rPr>
          <w:bCs/>
          <w:sz w:val="14"/>
          <w:szCs w:val="28"/>
          <w:lang w:eastAsia="ru-RU"/>
        </w:rPr>
      </w:pPr>
    </w:p>
    <w:p w14:paraId="2BA9F96C" w14:textId="77777777" w:rsidR="00856366" w:rsidRPr="00856366" w:rsidRDefault="00856366" w:rsidP="00856366">
      <w:pPr>
        <w:tabs>
          <w:tab w:val="left" w:pos="567"/>
        </w:tabs>
        <w:autoSpaceDE w:val="0"/>
        <w:autoSpaceDN w:val="0"/>
        <w:adjustRightInd w:val="0"/>
        <w:ind w:firstLine="709"/>
        <w:jc w:val="both"/>
        <w:rPr>
          <w:bCs/>
          <w:sz w:val="28"/>
          <w:szCs w:val="28"/>
          <w:lang w:eastAsia="ru-RU"/>
        </w:rPr>
      </w:pPr>
      <w:r w:rsidRPr="00856366">
        <w:rPr>
          <w:bCs/>
          <w:sz w:val="28"/>
          <w:szCs w:val="28"/>
          <w:lang w:eastAsia="ru-RU"/>
        </w:rPr>
        <w:t>в том числе с учетом календарной разбивки по периодам:</w:t>
      </w:r>
    </w:p>
    <w:p w14:paraId="32D27096" w14:textId="77777777" w:rsidR="00856366" w:rsidRPr="00856366" w:rsidRDefault="00856366" w:rsidP="00856366">
      <w:pPr>
        <w:widowControl w:val="0"/>
        <w:tabs>
          <w:tab w:val="left" w:pos="284"/>
        </w:tabs>
        <w:autoSpaceDE w:val="0"/>
        <w:autoSpaceDN w:val="0"/>
        <w:adjustRightInd w:val="0"/>
        <w:jc w:val="both"/>
        <w:rPr>
          <w:sz w:val="28"/>
          <w:szCs w:val="28"/>
          <w:lang w:eastAsia="ru-RU"/>
        </w:rPr>
      </w:pPr>
      <w:r w:rsidRPr="00856366">
        <w:rPr>
          <w:sz w:val="28"/>
          <w:szCs w:val="28"/>
          <w:lang w:eastAsia="ru-RU"/>
        </w:rPr>
        <w:t xml:space="preserve">          - с 01.01.2020 по 30.06.2020 – 811,28 тыс. руб.;</w:t>
      </w:r>
    </w:p>
    <w:p w14:paraId="4E3607DA" w14:textId="77777777" w:rsidR="00856366" w:rsidRPr="00856366" w:rsidRDefault="00856366" w:rsidP="00856366">
      <w:pPr>
        <w:widowControl w:val="0"/>
        <w:tabs>
          <w:tab w:val="left" w:pos="284"/>
        </w:tabs>
        <w:autoSpaceDE w:val="0"/>
        <w:autoSpaceDN w:val="0"/>
        <w:adjustRightInd w:val="0"/>
        <w:jc w:val="both"/>
        <w:rPr>
          <w:sz w:val="28"/>
          <w:szCs w:val="28"/>
          <w:lang w:eastAsia="ru-RU"/>
        </w:rPr>
      </w:pPr>
      <w:r w:rsidRPr="00856366">
        <w:rPr>
          <w:sz w:val="28"/>
          <w:szCs w:val="28"/>
          <w:lang w:eastAsia="ru-RU"/>
        </w:rPr>
        <w:t xml:space="preserve">          - с 01.07.2020 по 31.12.2020 – 811,28 тыс. руб.</w:t>
      </w:r>
    </w:p>
    <w:p w14:paraId="09D81C7A" w14:textId="77777777" w:rsidR="00856366" w:rsidRPr="00856366" w:rsidRDefault="00856366" w:rsidP="00856366">
      <w:pPr>
        <w:tabs>
          <w:tab w:val="left" w:pos="567"/>
        </w:tabs>
        <w:autoSpaceDE w:val="0"/>
        <w:autoSpaceDN w:val="0"/>
        <w:adjustRightInd w:val="0"/>
        <w:ind w:firstLine="709"/>
        <w:jc w:val="both"/>
        <w:rPr>
          <w:bCs/>
          <w:sz w:val="28"/>
          <w:szCs w:val="28"/>
          <w:lang w:eastAsia="ru-RU"/>
        </w:rPr>
      </w:pPr>
    </w:p>
    <w:p w14:paraId="42C92579" w14:textId="77777777" w:rsidR="00856366" w:rsidRPr="00856366" w:rsidRDefault="00856366" w:rsidP="00856366">
      <w:pPr>
        <w:tabs>
          <w:tab w:val="left" w:pos="567"/>
        </w:tabs>
        <w:autoSpaceDE w:val="0"/>
        <w:autoSpaceDN w:val="0"/>
        <w:adjustRightInd w:val="0"/>
        <w:ind w:firstLine="709"/>
        <w:jc w:val="both"/>
        <w:rPr>
          <w:bCs/>
          <w:sz w:val="28"/>
          <w:szCs w:val="28"/>
          <w:lang w:eastAsia="ru-RU"/>
        </w:rPr>
      </w:pPr>
      <w:r w:rsidRPr="00856366">
        <w:rPr>
          <w:bCs/>
          <w:sz w:val="28"/>
          <w:szCs w:val="28"/>
          <w:lang w:eastAsia="ru-RU"/>
        </w:rPr>
        <w:t>Распределение НВВ по периодам произведено исходя из не превышения уровня тарифа в 1 полугодии 2020 года над уровнем тарифа, действующим по состоянию на 31 декабря 2019 года (1,15 руб./м</w:t>
      </w:r>
      <w:r w:rsidRPr="00856366">
        <w:rPr>
          <w:bCs/>
          <w:sz w:val="28"/>
          <w:szCs w:val="28"/>
          <w:vertAlign w:val="superscript"/>
          <w:lang w:eastAsia="ru-RU"/>
        </w:rPr>
        <w:t>3</w:t>
      </w:r>
      <w:r w:rsidRPr="00856366">
        <w:rPr>
          <w:bCs/>
          <w:sz w:val="28"/>
          <w:szCs w:val="28"/>
          <w:lang w:eastAsia="ru-RU"/>
        </w:rPr>
        <w:t>) на основании положений п. 9 Основ ценообразования.</w:t>
      </w:r>
    </w:p>
    <w:p w14:paraId="39AF72CB" w14:textId="77777777" w:rsidR="00856366" w:rsidRPr="00856366" w:rsidRDefault="00856366" w:rsidP="00856366">
      <w:pPr>
        <w:tabs>
          <w:tab w:val="left" w:pos="2925"/>
        </w:tabs>
        <w:autoSpaceDE w:val="0"/>
        <w:autoSpaceDN w:val="0"/>
        <w:adjustRightInd w:val="0"/>
        <w:spacing w:before="48"/>
        <w:ind w:left="1886" w:firstLine="709"/>
        <w:rPr>
          <w:b/>
          <w:bCs/>
          <w:sz w:val="18"/>
          <w:szCs w:val="28"/>
          <w:lang w:eastAsia="ru-RU"/>
        </w:rPr>
      </w:pPr>
    </w:p>
    <w:p w14:paraId="1AD39570" w14:textId="77777777" w:rsidR="00856366" w:rsidRPr="00856366" w:rsidRDefault="00856366" w:rsidP="00856366">
      <w:pPr>
        <w:autoSpaceDE w:val="0"/>
        <w:autoSpaceDN w:val="0"/>
        <w:adjustRightInd w:val="0"/>
        <w:ind w:firstLine="709"/>
        <w:jc w:val="both"/>
        <w:rPr>
          <w:sz w:val="28"/>
          <w:szCs w:val="28"/>
          <w:lang w:eastAsia="ru-RU"/>
        </w:rPr>
      </w:pPr>
      <w:r w:rsidRPr="00856366">
        <w:rPr>
          <w:sz w:val="28"/>
          <w:szCs w:val="28"/>
          <w:lang w:eastAsia="ru-RU"/>
        </w:rPr>
        <w:lastRenderedPageBreak/>
        <w:t>Увеличение необходимой валовой выручки к установленной составляет 81,01 тыс. руб., отклонение от предложенной организацией составило                  207,28 тыс. руб. в сторону уменьшения.</w:t>
      </w:r>
    </w:p>
    <w:p w14:paraId="4218AC4D" w14:textId="77777777" w:rsidR="00856366" w:rsidRPr="00856366" w:rsidRDefault="00856366" w:rsidP="00856366">
      <w:pPr>
        <w:autoSpaceDN w:val="0"/>
        <w:jc w:val="center"/>
        <w:rPr>
          <w:b/>
          <w:sz w:val="32"/>
          <w:szCs w:val="32"/>
          <w:u w:val="single"/>
          <w:lang w:eastAsia="ru-RU"/>
        </w:rPr>
      </w:pPr>
    </w:p>
    <w:p w14:paraId="4796CBCE" w14:textId="77777777" w:rsidR="00856366" w:rsidRPr="00856366" w:rsidRDefault="00856366" w:rsidP="00856366">
      <w:pPr>
        <w:autoSpaceDN w:val="0"/>
        <w:jc w:val="center"/>
        <w:rPr>
          <w:b/>
          <w:sz w:val="32"/>
          <w:szCs w:val="32"/>
          <w:u w:val="single"/>
          <w:lang w:eastAsia="ru-RU"/>
        </w:rPr>
      </w:pPr>
      <w:r w:rsidRPr="00856366">
        <w:rPr>
          <w:b/>
          <w:sz w:val="32"/>
          <w:szCs w:val="32"/>
          <w:u w:val="single"/>
          <w:lang w:eastAsia="ru-RU"/>
        </w:rPr>
        <w:t>Натуральные показатели по технической воде</w:t>
      </w:r>
    </w:p>
    <w:p w14:paraId="7F1582C3" w14:textId="77777777" w:rsidR="00856366" w:rsidRPr="00856366" w:rsidRDefault="00856366" w:rsidP="00856366">
      <w:pPr>
        <w:widowControl w:val="0"/>
        <w:tabs>
          <w:tab w:val="left" w:pos="284"/>
        </w:tabs>
        <w:autoSpaceDE w:val="0"/>
        <w:autoSpaceDN w:val="0"/>
        <w:adjustRightInd w:val="0"/>
        <w:ind w:left="1069"/>
        <w:rPr>
          <w:b/>
          <w:color w:val="000000"/>
          <w:sz w:val="20"/>
          <w:szCs w:val="28"/>
          <w:highlight w:val="yellow"/>
          <w:u w:val="single"/>
          <w:lang w:eastAsia="ru-RU"/>
        </w:rPr>
      </w:pPr>
    </w:p>
    <w:p w14:paraId="77466660" w14:textId="77777777" w:rsidR="00856366" w:rsidRPr="00856366" w:rsidRDefault="00856366" w:rsidP="00856366">
      <w:pPr>
        <w:ind w:firstLine="709"/>
        <w:jc w:val="both"/>
        <w:rPr>
          <w:color w:val="000000"/>
          <w:sz w:val="28"/>
          <w:szCs w:val="28"/>
          <w:lang w:eastAsia="ru-RU"/>
        </w:rPr>
      </w:pPr>
      <w:r w:rsidRPr="00856366">
        <w:rPr>
          <w:sz w:val="28"/>
          <w:szCs w:val="28"/>
          <w:lang w:eastAsia="ru-RU"/>
        </w:rPr>
        <w:t>РЭК КО утвержден объем реализации технической воды на 2020 год в размере 1268757,74 м3, предприятием в целях корректировки предложен объем в размере 1273632,00 м3 (корректировка от утвержденного объема составляет 4874,26 м3 в сторону увеличения).</w:t>
      </w:r>
    </w:p>
    <w:p w14:paraId="62D274AC"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Проанализировав представленные документы, специалист полагает экономически и технологически обоснованным принять показатели объемов реализации технической воды по расчету регулирующего органа, произведенному в соответствии с п. 4-5 Методических указаний.</w:t>
      </w:r>
    </w:p>
    <w:p w14:paraId="3ED2D7CE"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39ADD433"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В соответствии с п. 5 Методических указаний объем отпускаемой воды определяется по формулам:</w:t>
      </w:r>
    </w:p>
    <w:p w14:paraId="5CB2849D" w14:textId="77777777" w:rsidR="00856366" w:rsidRPr="00856366" w:rsidRDefault="00856366" w:rsidP="00856366">
      <w:pPr>
        <w:ind w:firstLine="709"/>
        <w:jc w:val="both"/>
        <w:rPr>
          <w:color w:val="000000"/>
          <w:sz w:val="16"/>
          <w:szCs w:val="28"/>
          <w:lang w:eastAsia="ru-RU"/>
        </w:rPr>
      </w:pPr>
    </w:p>
    <w:p w14:paraId="47965DF1" w14:textId="133BCF81" w:rsidR="00856366" w:rsidRPr="00856366" w:rsidRDefault="00856366" w:rsidP="00856366">
      <w:pPr>
        <w:ind w:firstLine="709"/>
        <w:rPr>
          <w:position w:val="-12"/>
          <w:lang w:eastAsia="ru-RU"/>
        </w:rPr>
      </w:pPr>
      <w:r w:rsidRPr="00856366">
        <w:rPr>
          <w:noProof/>
          <w:position w:val="-12"/>
          <w:lang w:eastAsia="ru-RU"/>
        </w:rPr>
        <w:drawing>
          <wp:inline distT="0" distB="0" distL="0" distR="0" wp14:anchorId="0B1BEF89" wp14:editId="6DACA4D1">
            <wp:extent cx="2860040" cy="34988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60040" cy="349885"/>
                    </a:xfrm>
                    <a:prstGeom prst="rect">
                      <a:avLst/>
                    </a:prstGeom>
                    <a:noFill/>
                    <a:ln>
                      <a:noFill/>
                    </a:ln>
                  </pic:spPr>
                </pic:pic>
              </a:graphicData>
            </a:graphic>
          </wp:inline>
        </w:drawing>
      </w:r>
    </w:p>
    <w:p w14:paraId="6E9EB765" w14:textId="4BCA08E1" w:rsidR="00856366" w:rsidRPr="00856366" w:rsidRDefault="00856366" w:rsidP="00856366">
      <w:pPr>
        <w:ind w:firstLine="709"/>
        <w:rPr>
          <w:color w:val="000000"/>
          <w:sz w:val="28"/>
          <w:szCs w:val="28"/>
          <w:lang w:eastAsia="ru-RU"/>
        </w:rPr>
      </w:pPr>
      <w:r w:rsidRPr="00856366">
        <w:rPr>
          <w:noProof/>
          <w:position w:val="-36"/>
          <w:lang w:eastAsia="ru-RU"/>
        </w:rPr>
        <w:drawing>
          <wp:inline distT="0" distB="0" distL="0" distR="0" wp14:anchorId="49C11EA7" wp14:editId="52C78870">
            <wp:extent cx="3180715" cy="641985"/>
            <wp:effectExtent l="0" t="0" r="0" b="571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80715" cy="641985"/>
                    </a:xfrm>
                    <a:prstGeom prst="rect">
                      <a:avLst/>
                    </a:prstGeom>
                    <a:noFill/>
                    <a:ln>
                      <a:noFill/>
                    </a:ln>
                  </pic:spPr>
                </pic:pic>
              </a:graphicData>
            </a:graphic>
          </wp:inline>
        </w:drawing>
      </w:r>
    </w:p>
    <w:p w14:paraId="59EE9D85" w14:textId="77777777" w:rsidR="00856366" w:rsidRPr="00856366" w:rsidRDefault="00856366" w:rsidP="00856366">
      <w:pPr>
        <w:ind w:firstLine="709"/>
        <w:jc w:val="both"/>
        <w:rPr>
          <w:color w:val="000000"/>
          <w:sz w:val="14"/>
          <w:szCs w:val="28"/>
          <w:lang w:eastAsia="ru-RU"/>
        </w:rPr>
      </w:pPr>
    </w:p>
    <w:p w14:paraId="321DCCA9" w14:textId="77777777" w:rsidR="00856366" w:rsidRPr="00856366" w:rsidRDefault="00856366" w:rsidP="00856366">
      <w:pPr>
        <w:autoSpaceDE w:val="0"/>
        <w:autoSpaceDN w:val="0"/>
        <w:adjustRightInd w:val="0"/>
        <w:ind w:firstLine="540"/>
        <w:jc w:val="both"/>
        <w:rPr>
          <w:sz w:val="28"/>
          <w:szCs w:val="28"/>
          <w:lang w:eastAsia="ru-RU"/>
        </w:rPr>
      </w:pPr>
      <w:r w:rsidRPr="00856366">
        <w:rPr>
          <w:sz w:val="28"/>
          <w:szCs w:val="28"/>
          <w:lang w:eastAsia="ru-RU"/>
        </w:rPr>
        <w:t>где:</w:t>
      </w:r>
    </w:p>
    <w:p w14:paraId="3C4144F7" w14:textId="5491EC4A" w:rsidR="00856366" w:rsidRPr="00856366" w:rsidRDefault="00856366" w:rsidP="00856366">
      <w:pPr>
        <w:autoSpaceDE w:val="0"/>
        <w:autoSpaceDN w:val="0"/>
        <w:adjustRightInd w:val="0"/>
        <w:ind w:firstLine="540"/>
        <w:jc w:val="both"/>
        <w:rPr>
          <w:sz w:val="28"/>
          <w:szCs w:val="28"/>
          <w:lang w:eastAsia="ru-RU"/>
        </w:rPr>
      </w:pPr>
      <w:r w:rsidRPr="00856366">
        <w:rPr>
          <w:noProof/>
          <w:position w:val="-11"/>
          <w:sz w:val="28"/>
          <w:szCs w:val="28"/>
          <w:lang w:eastAsia="ru-RU"/>
        </w:rPr>
        <w:drawing>
          <wp:inline distT="0" distB="0" distL="0" distR="0" wp14:anchorId="10C1DC3D" wp14:editId="0DB785BA">
            <wp:extent cx="262890" cy="321310"/>
            <wp:effectExtent l="0" t="0" r="381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2890" cy="321310"/>
                    </a:xfrm>
                    <a:prstGeom prst="rect">
                      <a:avLst/>
                    </a:prstGeom>
                    <a:noFill/>
                    <a:ln>
                      <a:noFill/>
                    </a:ln>
                  </pic:spPr>
                </pic:pic>
              </a:graphicData>
            </a:graphic>
          </wp:inline>
        </w:drawing>
      </w:r>
      <w:r w:rsidRPr="00856366">
        <w:rPr>
          <w:sz w:val="28"/>
          <w:szCs w:val="28"/>
          <w:lang w:eastAsia="ru-RU"/>
        </w:rPr>
        <w:t xml:space="preserve"> - объем воды, отпускаемой абонентам (планируемой к отпуску) в году i, тыс. куб. м;</w:t>
      </w:r>
    </w:p>
    <w:p w14:paraId="2EFF7BD7" w14:textId="77777777" w:rsidR="00856366" w:rsidRPr="00856366" w:rsidRDefault="00856366" w:rsidP="00856366">
      <w:pPr>
        <w:autoSpaceDE w:val="0"/>
        <w:autoSpaceDN w:val="0"/>
        <w:adjustRightInd w:val="0"/>
        <w:ind w:firstLine="540"/>
        <w:jc w:val="both"/>
        <w:rPr>
          <w:sz w:val="10"/>
          <w:szCs w:val="28"/>
          <w:lang w:eastAsia="ru-RU"/>
        </w:rPr>
      </w:pPr>
    </w:p>
    <w:p w14:paraId="1A3EC538" w14:textId="00002A73" w:rsidR="00856366" w:rsidRPr="00856366" w:rsidRDefault="00856366" w:rsidP="00856366">
      <w:pPr>
        <w:autoSpaceDE w:val="0"/>
        <w:autoSpaceDN w:val="0"/>
        <w:adjustRightInd w:val="0"/>
        <w:ind w:firstLine="540"/>
        <w:jc w:val="both"/>
        <w:rPr>
          <w:sz w:val="28"/>
          <w:szCs w:val="28"/>
          <w:lang w:eastAsia="ru-RU"/>
        </w:rPr>
      </w:pPr>
      <w:r w:rsidRPr="00856366">
        <w:rPr>
          <w:noProof/>
          <w:position w:val="-12"/>
          <w:sz w:val="28"/>
          <w:szCs w:val="28"/>
          <w:lang w:eastAsia="ru-RU"/>
        </w:rPr>
        <w:drawing>
          <wp:inline distT="0" distB="0" distL="0" distR="0" wp14:anchorId="782AD564" wp14:editId="347B79E6">
            <wp:extent cx="360045" cy="33083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0045" cy="330835"/>
                    </a:xfrm>
                    <a:prstGeom prst="rect">
                      <a:avLst/>
                    </a:prstGeom>
                    <a:noFill/>
                    <a:ln>
                      <a:noFill/>
                    </a:ln>
                  </pic:spPr>
                </pic:pic>
              </a:graphicData>
            </a:graphic>
          </wp:inline>
        </w:drawing>
      </w:r>
      <w:r w:rsidRPr="00856366">
        <w:rPr>
          <w:sz w:val="28"/>
          <w:szCs w:val="28"/>
          <w:lang w:eastAsia="ru-RU"/>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7520AE36" w14:textId="77777777" w:rsidR="00856366" w:rsidRPr="00856366" w:rsidRDefault="00856366" w:rsidP="00856366">
      <w:pPr>
        <w:autoSpaceDE w:val="0"/>
        <w:autoSpaceDN w:val="0"/>
        <w:adjustRightInd w:val="0"/>
        <w:ind w:firstLine="540"/>
        <w:jc w:val="both"/>
        <w:rPr>
          <w:sz w:val="10"/>
          <w:szCs w:val="28"/>
          <w:lang w:eastAsia="ru-RU"/>
        </w:rPr>
      </w:pPr>
    </w:p>
    <w:p w14:paraId="01C848A7" w14:textId="48760F10" w:rsidR="00856366" w:rsidRPr="00856366" w:rsidRDefault="00856366" w:rsidP="00856366">
      <w:pPr>
        <w:autoSpaceDE w:val="0"/>
        <w:autoSpaceDN w:val="0"/>
        <w:adjustRightInd w:val="0"/>
        <w:ind w:firstLine="540"/>
        <w:jc w:val="both"/>
        <w:rPr>
          <w:sz w:val="28"/>
          <w:szCs w:val="28"/>
          <w:lang w:eastAsia="ru-RU"/>
        </w:rPr>
      </w:pPr>
      <w:r w:rsidRPr="00856366">
        <w:rPr>
          <w:noProof/>
          <w:position w:val="-12"/>
          <w:sz w:val="28"/>
          <w:szCs w:val="28"/>
          <w:lang w:eastAsia="ru-RU"/>
        </w:rPr>
        <w:drawing>
          <wp:inline distT="0" distB="0" distL="0" distR="0" wp14:anchorId="1E49573D" wp14:editId="42AED6DF">
            <wp:extent cx="427990" cy="33083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7990" cy="330835"/>
                    </a:xfrm>
                    <a:prstGeom prst="rect">
                      <a:avLst/>
                    </a:prstGeom>
                    <a:noFill/>
                    <a:ln>
                      <a:noFill/>
                    </a:ln>
                  </pic:spPr>
                </pic:pic>
              </a:graphicData>
            </a:graphic>
          </wp:inline>
        </w:drawing>
      </w:r>
      <w:r w:rsidRPr="00856366">
        <w:rPr>
          <w:sz w:val="28"/>
          <w:szCs w:val="28"/>
          <w:lang w:eastAsia="ru-RU"/>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w:t>
      </w:r>
      <w:r w:rsidRPr="00856366">
        <w:rPr>
          <w:sz w:val="28"/>
          <w:szCs w:val="28"/>
          <w:lang w:eastAsia="ru-RU"/>
        </w:rPr>
        <w:lastRenderedPageBreak/>
        <w:t>Указанная величина может принимать как положительные, так и отрицательные значения;</w:t>
      </w:r>
    </w:p>
    <w:p w14:paraId="7B97EC08" w14:textId="77777777" w:rsidR="00856366" w:rsidRPr="00856366" w:rsidRDefault="00856366" w:rsidP="00856366">
      <w:pPr>
        <w:autoSpaceDE w:val="0"/>
        <w:autoSpaceDN w:val="0"/>
        <w:adjustRightInd w:val="0"/>
        <w:ind w:firstLine="540"/>
        <w:jc w:val="both"/>
        <w:rPr>
          <w:sz w:val="10"/>
          <w:szCs w:val="28"/>
          <w:lang w:eastAsia="ru-RU"/>
        </w:rPr>
      </w:pPr>
    </w:p>
    <w:p w14:paraId="0E46E60C" w14:textId="7FC1FBD5" w:rsidR="00856366" w:rsidRPr="00856366" w:rsidRDefault="00856366" w:rsidP="00856366">
      <w:pPr>
        <w:autoSpaceDE w:val="0"/>
        <w:autoSpaceDN w:val="0"/>
        <w:adjustRightInd w:val="0"/>
        <w:ind w:firstLine="540"/>
        <w:jc w:val="both"/>
        <w:rPr>
          <w:sz w:val="28"/>
          <w:szCs w:val="28"/>
          <w:lang w:eastAsia="ru-RU"/>
        </w:rPr>
      </w:pPr>
      <w:r w:rsidRPr="00856366">
        <w:rPr>
          <w:noProof/>
          <w:position w:val="-11"/>
          <w:sz w:val="28"/>
          <w:szCs w:val="28"/>
          <w:lang w:eastAsia="ru-RU"/>
        </w:rPr>
        <w:drawing>
          <wp:inline distT="0" distB="0" distL="0" distR="0" wp14:anchorId="7EA48703" wp14:editId="3E167CE4">
            <wp:extent cx="194310" cy="32131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4310" cy="321310"/>
                    </a:xfrm>
                    <a:prstGeom prst="rect">
                      <a:avLst/>
                    </a:prstGeom>
                    <a:noFill/>
                    <a:ln>
                      <a:noFill/>
                    </a:ln>
                  </pic:spPr>
                </pic:pic>
              </a:graphicData>
            </a:graphic>
          </wp:inline>
        </w:drawing>
      </w:r>
      <w:r w:rsidRPr="00856366">
        <w:rPr>
          <w:sz w:val="28"/>
          <w:szCs w:val="28"/>
          <w:lang w:eastAsia="ru-RU"/>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50F41D92" w14:textId="77777777" w:rsidR="00856366" w:rsidRPr="00856366" w:rsidRDefault="00856366" w:rsidP="00856366">
      <w:pPr>
        <w:ind w:firstLine="709"/>
        <w:jc w:val="both"/>
        <w:rPr>
          <w:sz w:val="28"/>
          <w:szCs w:val="28"/>
          <w:lang w:eastAsia="ru-RU"/>
        </w:rPr>
      </w:pPr>
    </w:p>
    <w:p w14:paraId="401F4142"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Для расчета объема реализации технической воды специалистом использовались сведения о фактических объемах отпуска воды за 2018 год, в соответствии с представленными в материалах тарифного дела счетами-фактурами, выставленными абонентам за январь-декабрь 2018 года (помесячно), а также данные о фактических объемах реализованной воды за 2015-2017гг., представленные в предыдущих тарифных делах. В связи с тем, что в представленных АО «Кузнецкая ТЭЦ»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0A1744F1"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При определении темпа изменения потребления воды за 2015-2018гг. в соответствии с п. 5 Методических указаний регулятором принимались во внимание следующие моменты:</w:t>
      </w:r>
    </w:p>
    <w:p w14:paraId="39BC7B5D"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 xml:space="preserve">1. </w:t>
      </w:r>
      <w:r w:rsidRPr="00856366">
        <w:rPr>
          <w:sz w:val="28"/>
          <w:szCs w:val="28"/>
          <w:lang w:eastAsia="ru-RU"/>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0ED55FE7"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2. Т</w:t>
      </w:r>
      <w:r w:rsidRPr="00856366">
        <w:rPr>
          <w:sz w:val="28"/>
          <w:szCs w:val="28"/>
          <w:lang w:eastAsia="ru-RU"/>
        </w:rPr>
        <w:t>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2ACCCE7A" w14:textId="77777777" w:rsidR="00856366" w:rsidRPr="00856366" w:rsidRDefault="00856366" w:rsidP="00856366">
      <w:pPr>
        <w:ind w:firstLine="709"/>
        <w:jc w:val="both"/>
        <w:rPr>
          <w:sz w:val="28"/>
          <w:szCs w:val="28"/>
          <w:lang w:eastAsia="ru-RU"/>
        </w:rPr>
      </w:pPr>
    </w:p>
    <w:p w14:paraId="0E19E295" w14:textId="77777777" w:rsidR="00856366" w:rsidRPr="00856366" w:rsidRDefault="00856366" w:rsidP="00856366">
      <w:pPr>
        <w:ind w:firstLine="709"/>
        <w:jc w:val="both"/>
        <w:rPr>
          <w:color w:val="000000"/>
          <w:sz w:val="28"/>
          <w:szCs w:val="28"/>
          <w:lang w:eastAsia="ru-RU"/>
        </w:rPr>
      </w:pPr>
      <w:r w:rsidRPr="00856366">
        <w:rPr>
          <w:color w:val="000000"/>
          <w:sz w:val="28"/>
          <w:szCs w:val="28"/>
          <w:lang w:eastAsia="ru-RU"/>
        </w:rPr>
        <w:t>Исходные данные для расчета объема реализации технической воды на 2020 год представлены в Приложении 1 к экспертному заключению.</w:t>
      </w:r>
    </w:p>
    <w:p w14:paraId="121633D1" w14:textId="77777777" w:rsidR="00856366" w:rsidRPr="00856366" w:rsidRDefault="00856366" w:rsidP="00856366">
      <w:pPr>
        <w:ind w:firstLine="709"/>
        <w:jc w:val="both"/>
        <w:rPr>
          <w:color w:val="000000"/>
          <w:sz w:val="28"/>
          <w:szCs w:val="28"/>
          <w:lang w:eastAsia="ru-RU"/>
        </w:rPr>
      </w:pPr>
    </w:p>
    <w:p w14:paraId="78CE898D" w14:textId="77777777" w:rsidR="00856366" w:rsidRPr="00856366" w:rsidRDefault="00856366" w:rsidP="00856366">
      <w:pPr>
        <w:ind w:firstLine="709"/>
        <w:jc w:val="both"/>
        <w:rPr>
          <w:color w:val="000000"/>
          <w:sz w:val="28"/>
          <w:szCs w:val="28"/>
          <w:lang w:eastAsia="ru-RU"/>
        </w:rPr>
      </w:pPr>
      <w:r w:rsidRPr="00856366">
        <w:rPr>
          <w:color w:val="000000"/>
          <w:sz w:val="28"/>
          <w:szCs w:val="28"/>
          <w:u w:val="single"/>
          <w:lang w:eastAsia="ru-RU"/>
        </w:rPr>
        <w:t>Объем реализации технической воды</w:t>
      </w:r>
      <w:r w:rsidRPr="00856366">
        <w:rPr>
          <w:color w:val="000000"/>
          <w:sz w:val="28"/>
          <w:szCs w:val="28"/>
          <w:lang w:eastAsia="ru-RU"/>
        </w:rPr>
        <w:t xml:space="preserve"> в соответствии с вышеуказанными формулами Методических указаний составил:</w:t>
      </w:r>
    </w:p>
    <w:p w14:paraId="267FE202" w14:textId="77777777" w:rsidR="00856366" w:rsidRPr="00856366" w:rsidRDefault="00856366" w:rsidP="00856366">
      <w:pPr>
        <w:ind w:firstLine="709"/>
        <w:jc w:val="both"/>
        <w:rPr>
          <w:color w:val="000000"/>
          <w:sz w:val="28"/>
          <w:szCs w:val="28"/>
          <w:lang w:eastAsia="ru-RU"/>
        </w:rPr>
      </w:pPr>
    </w:p>
    <w:p w14:paraId="130E1CE7" w14:textId="77777777" w:rsidR="00856366" w:rsidRPr="00856366" w:rsidRDefault="00856366" w:rsidP="00856366">
      <w:pPr>
        <w:ind w:firstLine="709"/>
        <w:jc w:val="both"/>
        <w:rPr>
          <w:sz w:val="28"/>
          <w:szCs w:val="28"/>
          <w:lang w:eastAsia="ru-RU"/>
        </w:rPr>
      </w:pPr>
      <w:r w:rsidRPr="00856366">
        <w:rPr>
          <w:sz w:val="28"/>
          <w:szCs w:val="28"/>
          <w:lang w:val="en-US" w:eastAsia="ru-RU"/>
        </w:rPr>
        <w:t>t</w:t>
      </w:r>
      <w:r w:rsidRPr="00856366">
        <w:rPr>
          <w:sz w:val="28"/>
          <w:szCs w:val="28"/>
          <w:vertAlign w:val="subscript"/>
          <w:lang w:val="en-US" w:eastAsia="ru-RU"/>
        </w:rPr>
        <w:t>i</w:t>
      </w:r>
      <w:r w:rsidRPr="00856366">
        <w:rPr>
          <w:sz w:val="28"/>
          <w:szCs w:val="28"/>
          <w:lang w:eastAsia="ru-RU"/>
        </w:rPr>
        <w:t xml:space="preserve"> = ¹/₃ ((938411,90 – 0 – 0 – 987802,00) / 987802,00 + (985332,50 –             – 0 – 0 – 938411,90) / 938411,90 + (1034599,12 – 0 – 0 – 985332,50) /                    / 985332,50)= 0,016666667</w:t>
      </w:r>
    </w:p>
    <w:p w14:paraId="1F7789E9" w14:textId="77777777" w:rsidR="00856366" w:rsidRPr="00856366" w:rsidRDefault="00856366" w:rsidP="00856366">
      <w:pPr>
        <w:ind w:firstLine="709"/>
        <w:jc w:val="both"/>
        <w:rPr>
          <w:sz w:val="28"/>
          <w:szCs w:val="28"/>
          <w:lang w:eastAsia="ru-RU"/>
        </w:rPr>
      </w:pPr>
    </w:p>
    <w:p w14:paraId="47F267C4" w14:textId="77777777" w:rsidR="00856366" w:rsidRPr="00856366" w:rsidRDefault="00856366" w:rsidP="00856366">
      <w:pPr>
        <w:ind w:firstLine="709"/>
        <w:jc w:val="both"/>
        <w:rPr>
          <w:sz w:val="28"/>
          <w:szCs w:val="28"/>
          <w:lang w:eastAsia="ru-RU"/>
        </w:rPr>
      </w:pPr>
      <w:r w:rsidRPr="00856366">
        <w:rPr>
          <w:sz w:val="28"/>
          <w:szCs w:val="28"/>
          <w:lang w:val="en-US" w:eastAsia="ru-RU"/>
        </w:rPr>
        <w:t>Q</w:t>
      </w:r>
      <w:r w:rsidRPr="00856366">
        <w:rPr>
          <w:sz w:val="28"/>
          <w:szCs w:val="28"/>
          <w:vertAlign w:val="subscript"/>
          <w:lang w:val="en-US" w:eastAsia="ru-RU"/>
        </w:rPr>
        <w:t>i</w:t>
      </w:r>
      <w:r w:rsidRPr="00856366">
        <w:rPr>
          <w:sz w:val="28"/>
          <w:szCs w:val="28"/>
          <w:lang w:eastAsia="ru-RU"/>
        </w:rPr>
        <w:t xml:space="preserve"> = 1365033,00 * (1 + 0,016666667)</w:t>
      </w:r>
      <w:r w:rsidRPr="00856366">
        <w:rPr>
          <w:sz w:val="28"/>
          <w:szCs w:val="28"/>
          <w:vertAlign w:val="superscript"/>
          <w:lang w:eastAsia="ru-RU"/>
        </w:rPr>
        <w:t>2</w:t>
      </w:r>
      <w:r w:rsidRPr="00856366">
        <w:rPr>
          <w:sz w:val="28"/>
          <w:szCs w:val="28"/>
          <w:lang w:eastAsia="ru-RU"/>
        </w:rPr>
        <w:t xml:space="preserve"> + 0 – 0 = 1410913,28</w:t>
      </w:r>
    </w:p>
    <w:p w14:paraId="3983A5EB" w14:textId="77777777" w:rsidR="00856366" w:rsidRPr="00856366" w:rsidRDefault="00856366" w:rsidP="00856366">
      <w:pPr>
        <w:ind w:firstLine="709"/>
        <w:jc w:val="both"/>
        <w:rPr>
          <w:sz w:val="28"/>
          <w:szCs w:val="28"/>
          <w:lang w:eastAsia="ru-RU"/>
        </w:rPr>
      </w:pPr>
    </w:p>
    <w:p w14:paraId="0A80E870" w14:textId="77777777" w:rsidR="00856366" w:rsidRPr="00856366" w:rsidRDefault="00856366" w:rsidP="00856366">
      <w:pPr>
        <w:ind w:firstLine="709"/>
        <w:jc w:val="both"/>
        <w:rPr>
          <w:sz w:val="28"/>
          <w:szCs w:val="28"/>
          <w:lang w:eastAsia="ru-RU"/>
        </w:rPr>
      </w:pPr>
      <w:r w:rsidRPr="00856366">
        <w:rPr>
          <w:sz w:val="28"/>
          <w:szCs w:val="28"/>
          <w:lang w:eastAsia="ru-RU"/>
        </w:rPr>
        <w:lastRenderedPageBreak/>
        <w:t xml:space="preserve">                                                                                                          Таблица 3</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856366" w:rsidRPr="00856366" w14:paraId="4062B0E7" w14:textId="77777777" w:rsidTr="00856366">
        <w:tc>
          <w:tcPr>
            <w:tcW w:w="2694" w:type="dxa"/>
            <w:vMerge w:val="restart"/>
            <w:shd w:val="clear" w:color="auto" w:fill="auto"/>
            <w:vAlign w:val="center"/>
          </w:tcPr>
          <w:p w14:paraId="0E61CFC8" w14:textId="77777777" w:rsidR="00856366" w:rsidRPr="00856366" w:rsidRDefault="00856366" w:rsidP="00856366">
            <w:pPr>
              <w:tabs>
                <w:tab w:val="left" w:pos="10206"/>
              </w:tabs>
              <w:jc w:val="center"/>
              <w:rPr>
                <w:lang w:eastAsia="ru-RU"/>
              </w:rPr>
            </w:pPr>
          </w:p>
        </w:tc>
        <w:tc>
          <w:tcPr>
            <w:tcW w:w="7547" w:type="dxa"/>
            <w:gridSpan w:val="5"/>
            <w:shd w:val="clear" w:color="auto" w:fill="auto"/>
            <w:vAlign w:val="center"/>
          </w:tcPr>
          <w:p w14:paraId="596CDCE2" w14:textId="77777777" w:rsidR="00856366" w:rsidRPr="00856366" w:rsidRDefault="00856366" w:rsidP="00856366">
            <w:pPr>
              <w:tabs>
                <w:tab w:val="left" w:pos="10206"/>
              </w:tabs>
              <w:jc w:val="center"/>
              <w:rPr>
                <w:vertAlign w:val="superscript"/>
                <w:lang w:eastAsia="ru-RU"/>
              </w:rPr>
            </w:pPr>
            <w:r w:rsidRPr="00856366">
              <w:rPr>
                <w:lang w:eastAsia="ru-RU"/>
              </w:rPr>
              <w:t>Отпущено воды по категориям потребителей, м</w:t>
            </w:r>
            <w:r w:rsidRPr="00856366">
              <w:rPr>
                <w:vertAlign w:val="superscript"/>
                <w:lang w:eastAsia="ru-RU"/>
              </w:rPr>
              <w:t>3</w:t>
            </w:r>
          </w:p>
        </w:tc>
      </w:tr>
      <w:tr w:rsidR="00856366" w:rsidRPr="00856366" w14:paraId="5DB6DB05" w14:textId="77777777" w:rsidTr="00856366">
        <w:trPr>
          <w:trHeight w:val="827"/>
        </w:trPr>
        <w:tc>
          <w:tcPr>
            <w:tcW w:w="2694" w:type="dxa"/>
            <w:vMerge/>
            <w:shd w:val="clear" w:color="auto" w:fill="auto"/>
            <w:vAlign w:val="center"/>
          </w:tcPr>
          <w:p w14:paraId="25296FDA" w14:textId="77777777" w:rsidR="00856366" w:rsidRPr="00856366" w:rsidRDefault="00856366" w:rsidP="00856366">
            <w:pPr>
              <w:tabs>
                <w:tab w:val="left" w:pos="10206"/>
              </w:tabs>
              <w:jc w:val="center"/>
              <w:rPr>
                <w:lang w:eastAsia="ru-RU"/>
              </w:rPr>
            </w:pPr>
          </w:p>
        </w:tc>
        <w:tc>
          <w:tcPr>
            <w:tcW w:w="1489" w:type="dxa"/>
            <w:shd w:val="clear" w:color="auto" w:fill="auto"/>
            <w:vAlign w:val="center"/>
          </w:tcPr>
          <w:p w14:paraId="41B4C12E" w14:textId="77777777" w:rsidR="00856366" w:rsidRPr="00856366" w:rsidRDefault="00856366" w:rsidP="00856366">
            <w:pPr>
              <w:tabs>
                <w:tab w:val="left" w:pos="10206"/>
              </w:tabs>
              <w:jc w:val="center"/>
              <w:rPr>
                <w:lang w:eastAsia="ru-RU"/>
              </w:rPr>
            </w:pPr>
            <w:r w:rsidRPr="00856366">
              <w:rPr>
                <w:lang w:eastAsia="ru-RU"/>
              </w:rPr>
              <w:t>Население</w:t>
            </w:r>
          </w:p>
        </w:tc>
        <w:tc>
          <w:tcPr>
            <w:tcW w:w="1543" w:type="dxa"/>
            <w:shd w:val="clear" w:color="auto" w:fill="auto"/>
            <w:vAlign w:val="center"/>
          </w:tcPr>
          <w:p w14:paraId="4E63EA63" w14:textId="77777777" w:rsidR="00856366" w:rsidRPr="00856366" w:rsidRDefault="00856366" w:rsidP="00856366">
            <w:pPr>
              <w:tabs>
                <w:tab w:val="left" w:pos="10206"/>
              </w:tabs>
              <w:jc w:val="center"/>
              <w:rPr>
                <w:lang w:eastAsia="ru-RU"/>
              </w:rPr>
            </w:pPr>
            <w:r w:rsidRPr="00856366">
              <w:rPr>
                <w:lang w:eastAsia="ru-RU"/>
              </w:rPr>
              <w:t>Бюджетные потребители</w:t>
            </w:r>
          </w:p>
        </w:tc>
        <w:tc>
          <w:tcPr>
            <w:tcW w:w="1543" w:type="dxa"/>
            <w:shd w:val="clear" w:color="auto" w:fill="auto"/>
            <w:vAlign w:val="center"/>
          </w:tcPr>
          <w:p w14:paraId="6A23A849" w14:textId="77777777" w:rsidR="00856366" w:rsidRPr="00856366" w:rsidRDefault="00856366" w:rsidP="00856366">
            <w:pPr>
              <w:tabs>
                <w:tab w:val="left" w:pos="10206"/>
              </w:tabs>
              <w:jc w:val="center"/>
              <w:rPr>
                <w:lang w:eastAsia="ru-RU"/>
              </w:rPr>
            </w:pPr>
            <w:r w:rsidRPr="00856366">
              <w:rPr>
                <w:lang w:eastAsia="ru-RU"/>
              </w:rPr>
              <w:t>Прочие потребители</w:t>
            </w:r>
          </w:p>
        </w:tc>
        <w:tc>
          <w:tcPr>
            <w:tcW w:w="1595" w:type="dxa"/>
            <w:shd w:val="clear" w:color="auto" w:fill="auto"/>
            <w:vAlign w:val="center"/>
          </w:tcPr>
          <w:p w14:paraId="74FBEDEE" w14:textId="77777777" w:rsidR="00856366" w:rsidRPr="00856366" w:rsidRDefault="00856366" w:rsidP="00856366">
            <w:pPr>
              <w:widowControl w:val="0"/>
              <w:autoSpaceDE w:val="0"/>
              <w:autoSpaceDN w:val="0"/>
              <w:adjustRightInd w:val="0"/>
              <w:jc w:val="center"/>
              <w:rPr>
                <w:lang w:eastAsia="ru-RU"/>
              </w:rPr>
            </w:pPr>
            <w:r w:rsidRPr="00856366">
              <w:rPr>
                <w:lang w:eastAsia="ru-RU"/>
              </w:rPr>
              <w:t>Собственные нужды производства</w:t>
            </w:r>
          </w:p>
        </w:tc>
        <w:tc>
          <w:tcPr>
            <w:tcW w:w="1377" w:type="dxa"/>
            <w:shd w:val="clear" w:color="auto" w:fill="auto"/>
            <w:vAlign w:val="center"/>
          </w:tcPr>
          <w:p w14:paraId="7FE3B580" w14:textId="77777777" w:rsidR="00856366" w:rsidRPr="00856366" w:rsidRDefault="00856366" w:rsidP="00856366">
            <w:pPr>
              <w:tabs>
                <w:tab w:val="left" w:pos="10206"/>
              </w:tabs>
              <w:jc w:val="center"/>
              <w:rPr>
                <w:lang w:eastAsia="ru-RU"/>
              </w:rPr>
            </w:pPr>
            <w:r w:rsidRPr="00856366">
              <w:rPr>
                <w:lang w:eastAsia="ru-RU"/>
              </w:rPr>
              <w:t>Всего:</w:t>
            </w:r>
          </w:p>
        </w:tc>
      </w:tr>
      <w:tr w:rsidR="00856366" w:rsidRPr="00856366" w14:paraId="70D35B3F" w14:textId="77777777" w:rsidTr="00856366">
        <w:tc>
          <w:tcPr>
            <w:tcW w:w="10241" w:type="dxa"/>
            <w:gridSpan w:val="6"/>
            <w:shd w:val="clear" w:color="auto" w:fill="auto"/>
            <w:vAlign w:val="center"/>
          </w:tcPr>
          <w:p w14:paraId="4AFD41D5" w14:textId="77777777" w:rsidR="00856366" w:rsidRPr="00856366" w:rsidRDefault="00856366" w:rsidP="00856366">
            <w:pPr>
              <w:tabs>
                <w:tab w:val="left" w:pos="10206"/>
              </w:tabs>
              <w:jc w:val="center"/>
              <w:rPr>
                <w:lang w:eastAsia="ru-RU"/>
              </w:rPr>
            </w:pPr>
            <w:r w:rsidRPr="00856366">
              <w:rPr>
                <w:lang w:eastAsia="ru-RU"/>
              </w:rPr>
              <w:t>2020 год</w:t>
            </w:r>
          </w:p>
        </w:tc>
      </w:tr>
      <w:tr w:rsidR="00856366" w:rsidRPr="00856366" w14:paraId="74EEAC4B" w14:textId="77777777" w:rsidTr="00856366">
        <w:tc>
          <w:tcPr>
            <w:tcW w:w="2694" w:type="dxa"/>
            <w:shd w:val="clear" w:color="auto" w:fill="auto"/>
            <w:vAlign w:val="center"/>
          </w:tcPr>
          <w:p w14:paraId="77607C0A" w14:textId="77777777" w:rsidR="00856366" w:rsidRPr="00856366" w:rsidRDefault="00856366" w:rsidP="00856366">
            <w:pPr>
              <w:tabs>
                <w:tab w:val="left" w:pos="10206"/>
              </w:tabs>
              <w:jc w:val="center"/>
              <w:rPr>
                <w:lang w:eastAsia="ru-RU"/>
              </w:rPr>
            </w:pPr>
            <w:r w:rsidRPr="00856366">
              <w:rPr>
                <w:lang w:eastAsia="ru-RU"/>
              </w:rPr>
              <w:t>Утверждено РЭК КО</w:t>
            </w:r>
          </w:p>
        </w:tc>
        <w:tc>
          <w:tcPr>
            <w:tcW w:w="1489" w:type="dxa"/>
            <w:shd w:val="clear" w:color="auto" w:fill="auto"/>
            <w:vAlign w:val="center"/>
          </w:tcPr>
          <w:p w14:paraId="4B838B16" w14:textId="77777777" w:rsidR="00856366" w:rsidRPr="00856366" w:rsidRDefault="00856366" w:rsidP="00856366">
            <w:pPr>
              <w:tabs>
                <w:tab w:val="left" w:pos="10206"/>
              </w:tabs>
              <w:jc w:val="center"/>
              <w:rPr>
                <w:lang w:eastAsia="ru-RU"/>
              </w:rPr>
            </w:pPr>
            <w:r w:rsidRPr="00856366">
              <w:rPr>
                <w:lang w:eastAsia="ru-RU"/>
              </w:rPr>
              <w:t>-</w:t>
            </w:r>
          </w:p>
        </w:tc>
        <w:tc>
          <w:tcPr>
            <w:tcW w:w="1543" w:type="dxa"/>
            <w:shd w:val="clear" w:color="auto" w:fill="auto"/>
            <w:vAlign w:val="center"/>
          </w:tcPr>
          <w:p w14:paraId="107BA3C9" w14:textId="77777777" w:rsidR="00856366" w:rsidRPr="00856366" w:rsidRDefault="00856366" w:rsidP="00856366">
            <w:pPr>
              <w:tabs>
                <w:tab w:val="left" w:pos="10206"/>
              </w:tabs>
              <w:jc w:val="center"/>
              <w:rPr>
                <w:lang w:eastAsia="ru-RU"/>
              </w:rPr>
            </w:pPr>
            <w:r w:rsidRPr="00856366">
              <w:rPr>
                <w:lang w:eastAsia="ru-RU"/>
              </w:rPr>
              <w:t>-</w:t>
            </w:r>
          </w:p>
        </w:tc>
        <w:tc>
          <w:tcPr>
            <w:tcW w:w="1543" w:type="dxa"/>
            <w:shd w:val="clear" w:color="auto" w:fill="auto"/>
            <w:vAlign w:val="center"/>
          </w:tcPr>
          <w:p w14:paraId="724712DC" w14:textId="77777777" w:rsidR="00856366" w:rsidRPr="00856366" w:rsidRDefault="00856366" w:rsidP="00856366">
            <w:pPr>
              <w:tabs>
                <w:tab w:val="left" w:pos="10206"/>
              </w:tabs>
              <w:jc w:val="center"/>
              <w:rPr>
                <w:lang w:eastAsia="ru-RU"/>
              </w:rPr>
            </w:pPr>
            <w:r w:rsidRPr="00856366">
              <w:rPr>
                <w:lang w:eastAsia="ru-RU"/>
              </w:rPr>
              <w:t>1268757,74</w:t>
            </w:r>
          </w:p>
        </w:tc>
        <w:tc>
          <w:tcPr>
            <w:tcW w:w="1595" w:type="dxa"/>
            <w:shd w:val="clear" w:color="auto" w:fill="auto"/>
            <w:vAlign w:val="center"/>
          </w:tcPr>
          <w:p w14:paraId="2BAB6EA5" w14:textId="77777777" w:rsidR="00856366" w:rsidRPr="00856366" w:rsidRDefault="00856366" w:rsidP="00856366">
            <w:pPr>
              <w:tabs>
                <w:tab w:val="left" w:pos="10206"/>
              </w:tabs>
              <w:jc w:val="center"/>
              <w:rPr>
                <w:lang w:eastAsia="ru-RU"/>
              </w:rPr>
            </w:pPr>
            <w:r w:rsidRPr="00856366">
              <w:rPr>
                <w:lang w:eastAsia="ru-RU"/>
              </w:rPr>
              <w:t>-</w:t>
            </w:r>
          </w:p>
        </w:tc>
        <w:tc>
          <w:tcPr>
            <w:tcW w:w="1377" w:type="dxa"/>
            <w:shd w:val="clear" w:color="auto" w:fill="auto"/>
            <w:vAlign w:val="center"/>
          </w:tcPr>
          <w:p w14:paraId="6AC078FF" w14:textId="77777777" w:rsidR="00856366" w:rsidRPr="00856366" w:rsidRDefault="00856366" w:rsidP="00856366">
            <w:pPr>
              <w:tabs>
                <w:tab w:val="left" w:pos="10206"/>
              </w:tabs>
              <w:jc w:val="center"/>
              <w:rPr>
                <w:lang w:eastAsia="ru-RU"/>
              </w:rPr>
            </w:pPr>
            <w:r w:rsidRPr="00856366">
              <w:rPr>
                <w:lang w:eastAsia="ru-RU"/>
              </w:rPr>
              <w:t>1268757,74</w:t>
            </w:r>
          </w:p>
        </w:tc>
      </w:tr>
      <w:tr w:rsidR="00856366" w:rsidRPr="00856366" w14:paraId="0F8B89A7" w14:textId="77777777" w:rsidTr="00856366">
        <w:tc>
          <w:tcPr>
            <w:tcW w:w="2694" w:type="dxa"/>
            <w:shd w:val="clear" w:color="auto" w:fill="auto"/>
            <w:vAlign w:val="center"/>
          </w:tcPr>
          <w:p w14:paraId="0354BB67" w14:textId="77777777" w:rsidR="00856366" w:rsidRPr="00856366" w:rsidRDefault="00856366" w:rsidP="00856366">
            <w:pPr>
              <w:tabs>
                <w:tab w:val="left" w:pos="10206"/>
              </w:tabs>
              <w:jc w:val="center"/>
              <w:rPr>
                <w:lang w:eastAsia="ru-RU"/>
              </w:rPr>
            </w:pPr>
            <w:r w:rsidRPr="00856366">
              <w:rPr>
                <w:lang w:eastAsia="ru-RU"/>
              </w:rPr>
              <w:t>Предложение организации в целях корректировки</w:t>
            </w:r>
          </w:p>
        </w:tc>
        <w:tc>
          <w:tcPr>
            <w:tcW w:w="1489" w:type="dxa"/>
            <w:shd w:val="clear" w:color="auto" w:fill="auto"/>
            <w:vAlign w:val="center"/>
          </w:tcPr>
          <w:p w14:paraId="64A5FF29" w14:textId="77777777" w:rsidR="00856366" w:rsidRPr="00856366" w:rsidRDefault="00856366" w:rsidP="00856366">
            <w:pPr>
              <w:tabs>
                <w:tab w:val="left" w:pos="10206"/>
              </w:tabs>
              <w:jc w:val="center"/>
              <w:rPr>
                <w:lang w:eastAsia="ru-RU"/>
              </w:rPr>
            </w:pPr>
            <w:r w:rsidRPr="00856366">
              <w:rPr>
                <w:lang w:eastAsia="ru-RU"/>
              </w:rPr>
              <w:t>-</w:t>
            </w:r>
          </w:p>
        </w:tc>
        <w:tc>
          <w:tcPr>
            <w:tcW w:w="1543" w:type="dxa"/>
            <w:shd w:val="clear" w:color="auto" w:fill="auto"/>
            <w:vAlign w:val="center"/>
          </w:tcPr>
          <w:p w14:paraId="4F3AB032" w14:textId="77777777" w:rsidR="00856366" w:rsidRPr="00856366" w:rsidRDefault="00856366" w:rsidP="00856366">
            <w:pPr>
              <w:tabs>
                <w:tab w:val="left" w:pos="10206"/>
              </w:tabs>
              <w:jc w:val="center"/>
              <w:rPr>
                <w:lang w:eastAsia="ru-RU"/>
              </w:rPr>
            </w:pPr>
            <w:r w:rsidRPr="00856366">
              <w:rPr>
                <w:lang w:eastAsia="ru-RU"/>
              </w:rPr>
              <w:t>-</w:t>
            </w:r>
          </w:p>
        </w:tc>
        <w:tc>
          <w:tcPr>
            <w:tcW w:w="1543" w:type="dxa"/>
            <w:shd w:val="clear" w:color="auto" w:fill="auto"/>
            <w:vAlign w:val="center"/>
          </w:tcPr>
          <w:p w14:paraId="19865904" w14:textId="77777777" w:rsidR="00856366" w:rsidRPr="00856366" w:rsidRDefault="00856366" w:rsidP="00856366">
            <w:pPr>
              <w:tabs>
                <w:tab w:val="left" w:pos="10206"/>
              </w:tabs>
              <w:jc w:val="center"/>
              <w:rPr>
                <w:lang w:eastAsia="ru-RU"/>
              </w:rPr>
            </w:pPr>
            <w:r w:rsidRPr="00856366">
              <w:rPr>
                <w:lang w:eastAsia="ru-RU"/>
              </w:rPr>
              <w:t>1273632,00</w:t>
            </w:r>
          </w:p>
        </w:tc>
        <w:tc>
          <w:tcPr>
            <w:tcW w:w="1595" w:type="dxa"/>
            <w:shd w:val="clear" w:color="auto" w:fill="auto"/>
            <w:vAlign w:val="center"/>
          </w:tcPr>
          <w:p w14:paraId="5211A2AD" w14:textId="77777777" w:rsidR="00856366" w:rsidRPr="00856366" w:rsidRDefault="00856366" w:rsidP="00856366">
            <w:pPr>
              <w:tabs>
                <w:tab w:val="left" w:pos="10206"/>
              </w:tabs>
              <w:jc w:val="center"/>
              <w:rPr>
                <w:lang w:eastAsia="ru-RU"/>
              </w:rPr>
            </w:pPr>
            <w:r w:rsidRPr="00856366">
              <w:rPr>
                <w:lang w:eastAsia="ru-RU"/>
              </w:rPr>
              <w:t>-</w:t>
            </w:r>
          </w:p>
        </w:tc>
        <w:tc>
          <w:tcPr>
            <w:tcW w:w="1377" w:type="dxa"/>
            <w:shd w:val="clear" w:color="auto" w:fill="auto"/>
            <w:vAlign w:val="center"/>
          </w:tcPr>
          <w:p w14:paraId="099AB7D8" w14:textId="77777777" w:rsidR="00856366" w:rsidRPr="00856366" w:rsidRDefault="00856366" w:rsidP="00856366">
            <w:pPr>
              <w:tabs>
                <w:tab w:val="left" w:pos="10206"/>
              </w:tabs>
              <w:jc w:val="center"/>
              <w:rPr>
                <w:lang w:eastAsia="ru-RU"/>
              </w:rPr>
            </w:pPr>
            <w:r w:rsidRPr="00856366">
              <w:rPr>
                <w:lang w:eastAsia="ru-RU"/>
              </w:rPr>
              <w:t>1273632,00</w:t>
            </w:r>
          </w:p>
        </w:tc>
      </w:tr>
      <w:tr w:rsidR="00856366" w:rsidRPr="00856366" w14:paraId="0F1CDA4A" w14:textId="77777777" w:rsidTr="00856366">
        <w:tc>
          <w:tcPr>
            <w:tcW w:w="2694" w:type="dxa"/>
            <w:shd w:val="clear" w:color="auto" w:fill="auto"/>
            <w:vAlign w:val="center"/>
          </w:tcPr>
          <w:p w14:paraId="772C7746" w14:textId="77777777" w:rsidR="00856366" w:rsidRPr="00856366" w:rsidRDefault="00856366" w:rsidP="00856366">
            <w:pPr>
              <w:tabs>
                <w:tab w:val="left" w:pos="10206"/>
              </w:tabs>
              <w:jc w:val="center"/>
              <w:rPr>
                <w:lang w:eastAsia="ru-RU"/>
              </w:rPr>
            </w:pPr>
            <w:r w:rsidRPr="00856366">
              <w:rPr>
                <w:lang w:eastAsia="ru-RU"/>
              </w:rPr>
              <w:t xml:space="preserve">Предложение РЭК КО в целях корректировки </w:t>
            </w:r>
          </w:p>
        </w:tc>
        <w:tc>
          <w:tcPr>
            <w:tcW w:w="1489" w:type="dxa"/>
            <w:shd w:val="clear" w:color="auto" w:fill="auto"/>
            <w:vAlign w:val="center"/>
          </w:tcPr>
          <w:p w14:paraId="7FE8ADB0" w14:textId="77777777" w:rsidR="00856366" w:rsidRPr="00856366" w:rsidRDefault="00856366" w:rsidP="00856366">
            <w:pPr>
              <w:tabs>
                <w:tab w:val="left" w:pos="10206"/>
              </w:tabs>
              <w:jc w:val="center"/>
              <w:rPr>
                <w:lang w:eastAsia="ru-RU"/>
              </w:rPr>
            </w:pPr>
            <w:r w:rsidRPr="00856366">
              <w:rPr>
                <w:lang w:eastAsia="ru-RU"/>
              </w:rPr>
              <w:t>-</w:t>
            </w:r>
          </w:p>
        </w:tc>
        <w:tc>
          <w:tcPr>
            <w:tcW w:w="1543" w:type="dxa"/>
            <w:shd w:val="clear" w:color="auto" w:fill="auto"/>
            <w:vAlign w:val="center"/>
          </w:tcPr>
          <w:p w14:paraId="1C5C437B" w14:textId="77777777" w:rsidR="00856366" w:rsidRPr="00856366" w:rsidRDefault="00856366" w:rsidP="00856366">
            <w:pPr>
              <w:tabs>
                <w:tab w:val="left" w:pos="10206"/>
              </w:tabs>
              <w:jc w:val="center"/>
              <w:rPr>
                <w:lang w:eastAsia="ru-RU"/>
              </w:rPr>
            </w:pPr>
            <w:r w:rsidRPr="00856366">
              <w:rPr>
                <w:lang w:eastAsia="ru-RU"/>
              </w:rPr>
              <w:t>-</w:t>
            </w:r>
          </w:p>
        </w:tc>
        <w:tc>
          <w:tcPr>
            <w:tcW w:w="1543" w:type="dxa"/>
            <w:shd w:val="clear" w:color="auto" w:fill="auto"/>
            <w:vAlign w:val="center"/>
          </w:tcPr>
          <w:p w14:paraId="1A9599FB" w14:textId="77777777" w:rsidR="00856366" w:rsidRPr="00856366" w:rsidRDefault="00856366" w:rsidP="00856366">
            <w:pPr>
              <w:tabs>
                <w:tab w:val="left" w:pos="10206"/>
              </w:tabs>
              <w:jc w:val="center"/>
              <w:rPr>
                <w:lang w:eastAsia="ru-RU"/>
              </w:rPr>
            </w:pPr>
            <w:r w:rsidRPr="00856366">
              <w:rPr>
                <w:lang w:eastAsia="ru-RU"/>
              </w:rPr>
              <w:t>1410913,28</w:t>
            </w:r>
          </w:p>
        </w:tc>
        <w:tc>
          <w:tcPr>
            <w:tcW w:w="1595" w:type="dxa"/>
            <w:shd w:val="clear" w:color="auto" w:fill="auto"/>
            <w:vAlign w:val="center"/>
          </w:tcPr>
          <w:p w14:paraId="7840F2EB" w14:textId="77777777" w:rsidR="00856366" w:rsidRPr="00856366" w:rsidRDefault="00856366" w:rsidP="00856366">
            <w:pPr>
              <w:tabs>
                <w:tab w:val="left" w:pos="10206"/>
              </w:tabs>
              <w:jc w:val="center"/>
              <w:rPr>
                <w:lang w:eastAsia="ru-RU"/>
              </w:rPr>
            </w:pPr>
            <w:r w:rsidRPr="00856366">
              <w:rPr>
                <w:lang w:eastAsia="ru-RU"/>
              </w:rPr>
              <w:t>-</w:t>
            </w:r>
          </w:p>
        </w:tc>
        <w:tc>
          <w:tcPr>
            <w:tcW w:w="1377" w:type="dxa"/>
            <w:shd w:val="clear" w:color="auto" w:fill="auto"/>
            <w:vAlign w:val="center"/>
          </w:tcPr>
          <w:p w14:paraId="6EB41F2C" w14:textId="77777777" w:rsidR="00856366" w:rsidRPr="00856366" w:rsidRDefault="00856366" w:rsidP="00856366">
            <w:pPr>
              <w:tabs>
                <w:tab w:val="left" w:pos="10206"/>
              </w:tabs>
              <w:jc w:val="center"/>
              <w:rPr>
                <w:lang w:eastAsia="ru-RU"/>
              </w:rPr>
            </w:pPr>
            <w:r w:rsidRPr="00856366">
              <w:rPr>
                <w:lang w:eastAsia="ru-RU"/>
              </w:rPr>
              <w:t>1410913,28</w:t>
            </w:r>
          </w:p>
        </w:tc>
      </w:tr>
    </w:tbl>
    <w:p w14:paraId="60EF13BC" w14:textId="77777777" w:rsidR="00856366" w:rsidRPr="00856366" w:rsidRDefault="00856366" w:rsidP="00856366">
      <w:pPr>
        <w:ind w:firstLine="709"/>
        <w:jc w:val="both"/>
        <w:rPr>
          <w:sz w:val="28"/>
          <w:szCs w:val="28"/>
          <w:lang w:eastAsia="ru-RU"/>
        </w:rPr>
      </w:pPr>
    </w:p>
    <w:p w14:paraId="4ED4FEBE" w14:textId="77777777" w:rsidR="00856366" w:rsidRPr="00856366" w:rsidRDefault="00856366" w:rsidP="00856366">
      <w:pPr>
        <w:ind w:firstLine="709"/>
        <w:jc w:val="both"/>
        <w:rPr>
          <w:sz w:val="28"/>
          <w:szCs w:val="28"/>
          <w:lang w:eastAsia="ru-RU"/>
        </w:rPr>
      </w:pPr>
      <w:r w:rsidRPr="00856366">
        <w:rPr>
          <w:sz w:val="28"/>
          <w:szCs w:val="28"/>
          <w:lang w:eastAsia="ru-RU"/>
        </w:rPr>
        <w:t>По расчету регулирующего органа планируемый   объем   реализации технической воды по категориям потребителей с учетом календарной разбивки составил:</w:t>
      </w:r>
    </w:p>
    <w:p w14:paraId="5C3DAAFE" w14:textId="77777777" w:rsidR="00856366" w:rsidRPr="00856366" w:rsidRDefault="00856366" w:rsidP="00856366">
      <w:pPr>
        <w:ind w:firstLine="709"/>
        <w:jc w:val="both"/>
        <w:rPr>
          <w:sz w:val="28"/>
          <w:szCs w:val="28"/>
          <w:lang w:eastAsia="ru-RU"/>
        </w:rPr>
      </w:pPr>
      <w:r w:rsidRPr="00856366">
        <w:rPr>
          <w:sz w:val="28"/>
          <w:szCs w:val="28"/>
          <w:lang w:eastAsia="ru-RU"/>
        </w:rPr>
        <w:t>- на период с 01.01.2020 по 30.06.2020 –</w:t>
      </w:r>
      <w:r w:rsidRPr="00856366">
        <w:rPr>
          <w:color w:val="FF0000"/>
          <w:sz w:val="28"/>
          <w:szCs w:val="28"/>
          <w:lang w:eastAsia="ru-RU"/>
        </w:rPr>
        <w:t xml:space="preserve"> </w:t>
      </w:r>
      <w:r w:rsidRPr="00856366">
        <w:rPr>
          <w:b/>
          <w:i/>
          <w:sz w:val="28"/>
          <w:szCs w:val="28"/>
          <w:lang w:eastAsia="ru-RU"/>
        </w:rPr>
        <w:t xml:space="preserve">705456,64 </w:t>
      </w:r>
      <w:r w:rsidRPr="00856366">
        <w:rPr>
          <w:sz w:val="28"/>
          <w:szCs w:val="28"/>
          <w:lang w:eastAsia="ru-RU"/>
        </w:rPr>
        <w:t>м</w:t>
      </w:r>
      <w:r w:rsidRPr="00856366">
        <w:rPr>
          <w:sz w:val="28"/>
          <w:szCs w:val="28"/>
          <w:vertAlign w:val="superscript"/>
          <w:lang w:eastAsia="ru-RU"/>
        </w:rPr>
        <w:t>3</w:t>
      </w:r>
      <w:r w:rsidRPr="00856366">
        <w:rPr>
          <w:sz w:val="28"/>
          <w:szCs w:val="28"/>
          <w:lang w:eastAsia="ru-RU"/>
        </w:rPr>
        <w:t>;</w:t>
      </w:r>
    </w:p>
    <w:p w14:paraId="44D5C8A9" w14:textId="77777777" w:rsidR="00856366" w:rsidRPr="00856366" w:rsidRDefault="00856366" w:rsidP="00856366">
      <w:pPr>
        <w:ind w:firstLine="709"/>
        <w:jc w:val="both"/>
        <w:rPr>
          <w:sz w:val="28"/>
          <w:szCs w:val="28"/>
          <w:lang w:eastAsia="ru-RU"/>
        </w:rPr>
      </w:pPr>
      <w:r w:rsidRPr="00856366">
        <w:rPr>
          <w:sz w:val="28"/>
          <w:szCs w:val="28"/>
          <w:lang w:eastAsia="ru-RU"/>
        </w:rPr>
        <w:t xml:space="preserve">- на период с 01.07.2020 по 31.12.2020 – </w:t>
      </w:r>
      <w:r w:rsidRPr="00856366">
        <w:rPr>
          <w:b/>
          <w:i/>
          <w:sz w:val="28"/>
          <w:szCs w:val="28"/>
          <w:lang w:eastAsia="ru-RU"/>
        </w:rPr>
        <w:t xml:space="preserve">705456,64 </w:t>
      </w:r>
      <w:r w:rsidRPr="00856366">
        <w:rPr>
          <w:sz w:val="28"/>
          <w:szCs w:val="28"/>
          <w:lang w:eastAsia="ru-RU"/>
        </w:rPr>
        <w:t>м</w:t>
      </w:r>
      <w:r w:rsidRPr="00856366">
        <w:rPr>
          <w:sz w:val="28"/>
          <w:szCs w:val="28"/>
          <w:vertAlign w:val="superscript"/>
          <w:lang w:eastAsia="ru-RU"/>
        </w:rPr>
        <w:t>3</w:t>
      </w:r>
      <w:r w:rsidRPr="00856366">
        <w:rPr>
          <w:sz w:val="28"/>
          <w:szCs w:val="28"/>
          <w:lang w:eastAsia="ru-RU"/>
        </w:rPr>
        <w:t>.</w:t>
      </w:r>
    </w:p>
    <w:p w14:paraId="587FD4EF" w14:textId="77777777" w:rsidR="00856366" w:rsidRPr="00856366" w:rsidRDefault="00856366" w:rsidP="00856366">
      <w:pPr>
        <w:tabs>
          <w:tab w:val="left" w:pos="1134"/>
        </w:tabs>
        <w:ind w:firstLine="709"/>
        <w:jc w:val="both"/>
        <w:rPr>
          <w:sz w:val="28"/>
          <w:szCs w:val="28"/>
          <w:lang w:eastAsia="ru-RU"/>
        </w:rPr>
      </w:pPr>
    </w:p>
    <w:p w14:paraId="3B18B0FD" w14:textId="77777777" w:rsidR="00856366" w:rsidRPr="00856366" w:rsidRDefault="00856366" w:rsidP="00856366">
      <w:pPr>
        <w:tabs>
          <w:tab w:val="num" w:pos="0"/>
        </w:tabs>
        <w:ind w:firstLine="709"/>
        <w:jc w:val="both"/>
        <w:rPr>
          <w:rFonts w:ascii="Tahoma" w:hAnsi="Tahoma" w:cs="Tahoma"/>
          <w:color w:val="FF0000"/>
          <w:sz w:val="16"/>
          <w:szCs w:val="16"/>
          <w:lang w:eastAsia="ru-RU"/>
        </w:rPr>
      </w:pPr>
    </w:p>
    <w:p w14:paraId="3D4A9D6C" w14:textId="77777777" w:rsidR="00856366" w:rsidRPr="00856366" w:rsidRDefault="00856366" w:rsidP="00856366">
      <w:pPr>
        <w:tabs>
          <w:tab w:val="num" w:pos="0"/>
        </w:tabs>
        <w:ind w:firstLine="709"/>
        <w:jc w:val="both"/>
        <w:rPr>
          <w:rFonts w:ascii="Tahoma" w:hAnsi="Tahoma" w:cs="Tahoma"/>
          <w:color w:val="FF0000"/>
          <w:sz w:val="16"/>
          <w:szCs w:val="16"/>
          <w:lang w:eastAsia="ru-RU"/>
        </w:rPr>
      </w:pPr>
    </w:p>
    <w:p w14:paraId="728604F5" w14:textId="77777777" w:rsidR="00856366" w:rsidRPr="00856366" w:rsidRDefault="00856366" w:rsidP="00856366">
      <w:pPr>
        <w:tabs>
          <w:tab w:val="left" w:pos="1134"/>
        </w:tabs>
        <w:jc w:val="center"/>
        <w:rPr>
          <w:b/>
          <w:sz w:val="32"/>
          <w:szCs w:val="32"/>
          <w:u w:val="single"/>
          <w:lang w:eastAsia="ru-RU"/>
        </w:rPr>
      </w:pPr>
      <w:r w:rsidRPr="00856366">
        <w:rPr>
          <w:b/>
          <w:sz w:val="32"/>
          <w:szCs w:val="32"/>
          <w:u w:val="single"/>
          <w:lang w:eastAsia="ru-RU"/>
        </w:rPr>
        <w:t xml:space="preserve">Тарифы на техническую воду </w:t>
      </w:r>
    </w:p>
    <w:p w14:paraId="1A792B35" w14:textId="77777777" w:rsidR="00856366" w:rsidRPr="00856366" w:rsidRDefault="00856366" w:rsidP="00856366">
      <w:pPr>
        <w:tabs>
          <w:tab w:val="left" w:pos="1134"/>
        </w:tabs>
        <w:jc w:val="center"/>
        <w:rPr>
          <w:b/>
          <w:sz w:val="16"/>
          <w:szCs w:val="16"/>
          <w:u w:val="single"/>
          <w:lang w:eastAsia="ru-RU"/>
        </w:rPr>
      </w:pPr>
    </w:p>
    <w:p w14:paraId="357B6200" w14:textId="77777777" w:rsidR="00856366" w:rsidRPr="00856366" w:rsidRDefault="00856366" w:rsidP="00856366">
      <w:pPr>
        <w:autoSpaceDE w:val="0"/>
        <w:autoSpaceDN w:val="0"/>
        <w:adjustRightInd w:val="0"/>
        <w:ind w:firstLine="708"/>
        <w:jc w:val="both"/>
        <w:rPr>
          <w:rFonts w:eastAsia="Calibri"/>
          <w:sz w:val="28"/>
          <w:szCs w:val="28"/>
        </w:rPr>
      </w:pPr>
      <w:r w:rsidRPr="00856366">
        <w:rPr>
          <w:rFonts w:eastAsia="Calibri"/>
          <w:sz w:val="28"/>
          <w:szCs w:val="28"/>
        </w:rPr>
        <w:t>В соответствии с п. 96 Методических указаний тарифы регулируемых организаций на техническую воду, без дифференциации в виде одноставочных тарифов рассчитываются в соответствии с формулой:</w:t>
      </w:r>
    </w:p>
    <w:p w14:paraId="596B7A5B" w14:textId="77777777" w:rsidR="00856366" w:rsidRPr="00856366" w:rsidRDefault="00856366" w:rsidP="00856366">
      <w:pPr>
        <w:autoSpaceDE w:val="0"/>
        <w:autoSpaceDN w:val="0"/>
        <w:adjustRightInd w:val="0"/>
        <w:ind w:firstLine="708"/>
        <w:jc w:val="both"/>
        <w:rPr>
          <w:rFonts w:eastAsia="Calibri"/>
          <w:sz w:val="28"/>
          <w:szCs w:val="28"/>
        </w:rPr>
      </w:pPr>
    </w:p>
    <w:p w14:paraId="0B41E588" w14:textId="42E52335" w:rsidR="00856366" w:rsidRPr="00856366" w:rsidRDefault="00856366" w:rsidP="00856366">
      <w:pPr>
        <w:autoSpaceDE w:val="0"/>
        <w:autoSpaceDN w:val="0"/>
        <w:adjustRightInd w:val="0"/>
        <w:jc w:val="center"/>
        <w:rPr>
          <w:rFonts w:eastAsia="Calibri"/>
          <w:sz w:val="28"/>
          <w:szCs w:val="28"/>
        </w:rPr>
      </w:pPr>
      <w:r w:rsidRPr="00856366">
        <w:rPr>
          <w:rFonts w:eastAsia="Calibri"/>
          <w:noProof/>
          <w:position w:val="-33"/>
          <w:sz w:val="28"/>
          <w:szCs w:val="28"/>
          <w:lang w:eastAsia="ru-RU"/>
        </w:rPr>
        <w:drawing>
          <wp:inline distT="0" distB="0" distL="0" distR="0" wp14:anchorId="08DC85B7" wp14:editId="7644A7C5">
            <wp:extent cx="953135" cy="583565"/>
            <wp:effectExtent l="0" t="0" r="0" b="698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53135" cy="583565"/>
                    </a:xfrm>
                    <a:prstGeom prst="rect">
                      <a:avLst/>
                    </a:prstGeom>
                    <a:noFill/>
                    <a:ln>
                      <a:noFill/>
                    </a:ln>
                  </pic:spPr>
                </pic:pic>
              </a:graphicData>
            </a:graphic>
          </wp:inline>
        </w:drawing>
      </w:r>
    </w:p>
    <w:p w14:paraId="7A0F382B" w14:textId="77777777" w:rsidR="00856366" w:rsidRPr="00856366" w:rsidRDefault="00856366" w:rsidP="00856366">
      <w:pPr>
        <w:autoSpaceDE w:val="0"/>
        <w:autoSpaceDN w:val="0"/>
        <w:adjustRightInd w:val="0"/>
        <w:ind w:firstLine="540"/>
        <w:jc w:val="both"/>
        <w:rPr>
          <w:rFonts w:eastAsia="Calibri"/>
          <w:sz w:val="28"/>
          <w:szCs w:val="28"/>
        </w:rPr>
      </w:pPr>
      <w:r w:rsidRPr="00856366">
        <w:rPr>
          <w:rFonts w:eastAsia="Calibri"/>
          <w:sz w:val="28"/>
          <w:szCs w:val="28"/>
        </w:rPr>
        <w:t>где:</w:t>
      </w:r>
    </w:p>
    <w:p w14:paraId="34EAB871" w14:textId="4F6B1645" w:rsidR="00856366" w:rsidRPr="00856366" w:rsidRDefault="00856366" w:rsidP="00856366">
      <w:pPr>
        <w:autoSpaceDE w:val="0"/>
        <w:autoSpaceDN w:val="0"/>
        <w:adjustRightInd w:val="0"/>
        <w:ind w:firstLine="540"/>
        <w:jc w:val="both"/>
        <w:rPr>
          <w:rFonts w:eastAsia="Calibri"/>
          <w:sz w:val="28"/>
          <w:szCs w:val="28"/>
        </w:rPr>
      </w:pPr>
      <w:r w:rsidRPr="00856366">
        <w:rPr>
          <w:rFonts w:eastAsia="Calibri"/>
          <w:noProof/>
          <w:position w:val="-11"/>
          <w:sz w:val="28"/>
          <w:szCs w:val="28"/>
          <w:lang w:eastAsia="ru-RU"/>
        </w:rPr>
        <w:drawing>
          <wp:inline distT="0" distB="0" distL="0" distR="0" wp14:anchorId="0F026845" wp14:editId="2B25423E">
            <wp:extent cx="233680" cy="3016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3680" cy="301625"/>
                    </a:xfrm>
                    <a:prstGeom prst="rect">
                      <a:avLst/>
                    </a:prstGeom>
                    <a:noFill/>
                    <a:ln>
                      <a:noFill/>
                    </a:ln>
                  </pic:spPr>
                </pic:pic>
              </a:graphicData>
            </a:graphic>
          </wp:inline>
        </w:drawing>
      </w:r>
      <w:r w:rsidRPr="00856366">
        <w:rPr>
          <w:rFonts w:eastAsia="Calibri"/>
          <w:sz w:val="28"/>
          <w:szCs w:val="28"/>
        </w:rPr>
        <w:t xml:space="preserve"> - тариф регулируемой организации, устанавливаемый на i-ый год, руб./куб. м;</w:t>
      </w:r>
    </w:p>
    <w:p w14:paraId="2BB29367" w14:textId="37559851" w:rsidR="00856366" w:rsidRPr="00856366" w:rsidRDefault="00856366" w:rsidP="00856366">
      <w:pPr>
        <w:autoSpaceDE w:val="0"/>
        <w:autoSpaceDN w:val="0"/>
        <w:adjustRightInd w:val="0"/>
        <w:ind w:firstLine="540"/>
        <w:jc w:val="both"/>
        <w:rPr>
          <w:rFonts w:eastAsia="Calibri"/>
          <w:sz w:val="28"/>
          <w:szCs w:val="28"/>
        </w:rPr>
      </w:pPr>
      <w:r w:rsidRPr="00856366">
        <w:rPr>
          <w:rFonts w:eastAsia="Calibri"/>
          <w:noProof/>
          <w:position w:val="-11"/>
          <w:sz w:val="28"/>
          <w:szCs w:val="28"/>
          <w:lang w:eastAsia="ru-RU"/>
        </w:rPr>
        <w:drawing>
          <wp:inline distT="0" distB="0" distL="0" distR="0" wp14:anchorId="6A66C7AD" wp14:editId="214D8E37">
            <wp:extent cx="544830" cy="301625"/>
            <wp:effectExtent l="0" t="0" r="762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4830" cy="301625"/>
                    </a:xfrm>
                    <a:prstGeom prst="rect">
                      <a:avLst/>
                    </a:prstGeom>
                    <a:noFill/>
                    <a:ln>
                      <a:noFill/>
                    </a:ln>
                  </pic:spPr>
                </pic:pic>
              </a:graphicData>
            </a:graphic>
          </wp:inline>
        </w:drawing>
      </w:r>
      <w:r w:rsidRPr="00856366">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7CCDB3C6" w14:textId="70FC5227" w:rsidR="00856366" w:rsidRPr="00856366" w:rsidRDefault="00856366" w:rsidP="00856366">
      <w:pPr>
        <w:autoSpaceDE w:val="0"/>
        <w:autoSpaceDN w:val="0"/>
        <w:adjustRightInd w:val="0"/>
        <w:ind w:firstLine="540"/>
        <w:jc w:val="both"/>
        <w:rPr>
          <w:rFonts w:eastAsia="Calibri"/>
          <w:sz w:val="28"/>
          <w:szCs w:val="28"/>
        </w:rPr>
      </w:pPr>
      <w:r w:rsidRPr="00856366">
        <w:rPr>
          <w:rFonts w:eastAsia="Calibri"/>
          <w:noProof/>
          <w:position w:val="-11"/>
          <w:sz w:val="28"/>
          <w:szCs w:val="28"/>
          <w:lang w:eastAsia="ru-RU"/>
        </w:rPr>
        <w:drawing>
          <wp:inline distT="0" distB="0" distL="0" distR="0" wp14:anchorId="040722ED" wp14:editId="79B35CCE">
            <wp:extent cx="252730" cy="3111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2730" cy="311150"/>
                    </a:xfrm>
                    <a:prstGeom prst="rect">
                      <a:avLst/>
                    </a:prstGeom>
                    <a:noFill/>
                    <a:ln>
                      <a:noFill/>
                    </a:ln>
                  </pic:spPr>
                </pic:pic>
              </a:graphicData>
            </a:graphic>
          </wp:inline>
        </w:drawing>
      </w:r>
      <w:r w:rsidRPr="00856366">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A76BF91" w14:textId="77777777" w:rsidR="00856366" w:rsidRPr="00856366" w:rsidRDefault="00856366" w:rsidP="00856366">
      <w:pPr>
        <w:ind w:firstLine="709"/>
        <w:jc w:val="both"/>
        <w:rPr>
          <w:sz w:val="28"/>
          <w:szCs w:val="28"/>
          <w:lang w:eastAsia="ru-RU"/>
        </w:rPr>
      </w:pPr>
    </w:p>
    <w:p w14:paraId="38A01BA2" w14:textId="77777777" w:rsidR="00856366" w:rsidRPr="00856366" w:rsidRDefault="00856366" w:rsidP="00856366">
      <w:pPr>
        <w:ind w:firstLine="709"/>
        <w:jc w:val="both"/>
        <w:rPr>
          <w:sz w:val="28"/>
          <w:szCs w:val="28"/>
          <w:lang w:eastAsia="ru-RU"/>
        </w:rPr>
      </w:pPr>
      <w:r w:rsidRPr="00856366">
        <w:rPr>
          <w:sz w:val="28"/>
          <w:szCs w:val="28"/>
          <w:lang w:eastAsia="ru-RU"/>
        </w:rPr>
        <w:t>Учитывая результаты анализа и экономические интересы производителя и потребителей технической воды, рекомендую региональной энергетической комиссии Кемеровской области установить для организации тарифы на техническую воду с учетом календарной разбивки:</w:t>
      </w:r>
    </w:p>
    <w:p w14:paraId="7150D65D" w14:textId="77777777" w:rsidR="00856366" w:rsidRPr="00856366" w:rsidRDefault="00856366" w:rsidP="00856366">
      <w:pPr>
        <w:ind w:firstLine="709"/>
        <w:jc w:val="both"/>
        <w:rPr>
          <w:sz w:val="28"/>
          <w:szCs w:val="28"/>
          <w:lang w:eastAsia="ru-RU"/>
        </w:rPr>
      </w:pPr>
    </w:p>
    <w:p w14:paraId="453C96AF" w14:textId="77777777" w:rsidR="00856366" w:rsidRPr="00856366" w:rsidRDefault="00856366" w:rsidP="00856366">
      <w:pPr>
        <w:keepNext/>
        <w:tabs>
          <w:tab w:val="left" w:pos="7655"/>
        </w:tabs>
        <w:ind w:firstLine="709"/>
        <w:jc w:val="right"/>
        <w:outlineLvl w:val="3"/>
        <w:rPr>
          <w:bCs/>
          <w:sz w:val="28"/>
          <w:szCs w:val="28"/>
          <w:lang w:eastAsia="ru-RU"/>
        </w:rPr>
      </w:pPr>
      <w:r w:rsidRPr="00856366">
        <w:rPr>
          <w:bCs/>
          <w:sz w:val="28"/>
          <w:szCs w:val="28"/>
          <w:lang w:eastAsia="ru-RU"/>
        </w:rPr>
        <w:lastRenderedPageBreak/>
        <w:t>Таблица 4</w:t>
      </w:r>
    </w:p>
    <w:p w14:paraId="406D9CCD" w14:textId="77777777" w:rsidR="00856366" w:rsidRPr="00856366" w:rsidRDefault="00856366" w:rsidP="00856366">
      <w:pPr>
        <w:jc w:val="center"/>
        <w:rPr>
          <w:sz w:val="28"/>
          <w:szCs w:val="28"/>
          <w:lang w:eastAsia="ru-RU"/>
        </w:rPr>
      </w:pPr>
      <w:r w:rsidRPr="00856366">
        <w:rPr>
          <w:sz w:val="28"/>
          <w:szCs w:val="28"/>
          <w:lang w:eastAsia="ru-RU"/>
        </w:rPr>
        <w:t xml:space="preserve">Тарифы на техническую воду, реализуемую </w:t>
      </w:r>
    </w:p>
    <w:p w14:paraId="48254D86" w14:textId="77777777" w:rsidR="00856366" w:rsidRPr="00856366" w:rsidRDefault="00856366" w:rsidP="00856366">
      <w:pPr>
        <w:jc w:val="center"/>
        <w:rPr>
          <w:sz w:val="28"/>
          <w:szCs w:val="28"/>
          <w:lang w:eastAsia="ru-RU"/>
        </w:rPr>
      </w:pPr>
      <w:r w:rsidRPr="00856366">
        <w:rPr>
          <w:sz w:val="28"/>
          <w:szCs w:val="28"/>
          <w:lang w:eastAsia="ru-RU"/>
        </w:rPr>
        <w:t xml:space="preserve">АО «Кузнецкая ТЭЦ» (г. Новокузнецк) </w:t>
      </w:r>
    </w:p>
    <w:p w14:paraId="5A1BDA7B" w14:textId="77777777" w:rsidR="00856366" w:rsidRPr="00856366" w:rsidRDefault="00856366" w:rsidP="00856366">
      <w:pPr>
        <w:jc w:val="center"/>
        <w:rPr>
          <w:sz w:val="28"/>
          <w:szCs w:val="28"/>
          <w:lang w:eastAsia="ru-RU"/>
        </w:rPr>
      </w:pPr>
      <w:r w:rsidRPr="00856366">
        <w:rPr>
          <w:sz w:val="28"/>
          <w:szCs w:val="28"/>
          <w:lang w:eastAsia="ru-RU"/>
        </w:rPr>
        <w:t>на потребительском рынке с 01.01.2020 по 31.12.2020</w:t>
      </w:r>
    </w:p>
    <w:p w14:paraId="7999817D" w14:textId="77777777" w:rsidR="00856366" w:rsidRPr="00856366" w:rsidRDefault="00856366" w:rsidP="00856366">
      <w:pPr>
        <w:jc w:val="center"/>
        <w:rPr>
          <w:color w:val="FF0000"/>
          <w:sz w:val="16"/>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26"/>
        <w:gridCol w:w="1872"/>
        <w:gridCol w:w="1533"/>
        <w:gridCol w:w="1972"/>
      </w:tblGrid>
      <w:tr w:rsidR="00856366" w:rsidRPr="00856366" w14:paraId="6C258510" w14:textId="77777777" w:rsidTr="00856366">
        <w:trPr>
          <w:trHeight w:val="1066"/>
        </w:trPr>
        <w:tc>
          <w:tcPr>
            <w:tcW w:w="1991" w:type="dxa"/>
            <w:shd w:val="clear" w:color="auto" w:fill="auto"/>
            <w:vAlign w:val="center"/>
          </w:tcPr>
          <w:p w14:paraId="11098C54" w14:textId="77777777" w:rsidR="00856366" w:rsidRPr="00856366" w:rsidRDefault="00856366" w:rsidP="00856366">
            <w:pPr>
              <w:jc w:val="center"/>
              <w:rPr>
                <w:color w:val="FF0000"/>
                <w:sz w:val="28"/>
                <w:szCs w:val="28"/>
                <w:lang w:eastAsia="ru-RU"/>
              </w:rPr>
            </w:pPr>
            <w:r w:rsidRPr="00856366">
              <w:rPr>
                <w:sz w:val="28"/>
                <w:szCs w:val="28"/>
                <w:lang w:eastAsia="ru-RU"/>
              </w:rPr>
              <w:t>Предприятие</w:t>
            </w:r>
          </w:p>
        </w:tc>
        <w:tc>
          <w:tcPr>
            <w:tcW w:w="2041" w:type="dxa"/>
            <w:shd w:val="clear" w:color="auto" w:fill="auto"/>
            <w:vAlign w:val="center"/>
          </w:tcPr>
          <w:p w14:paraId="365925FE" w14:textId="77777777" w:rsidR="00856366" w:rsidRPr="00856366" w:rsidRDefault="00856366" w:rsidP="00856366">
            <w:pPr>
              <w:jc w:val="center"/>
              <w:rPr>
                <w:sz w:val="28"/>
                <w:szCs w:val="28"/>
                <w:lang w:eastAsia="ru-RU"/>
              </w:rPr>
            </w:pPr>
            <w:r w:rsidRPr="00856366">
              <w:rPr>
                <w:sz w:val="28"/>
                <w:szCs w:val="28"/>
                <w:lang w:eastAsia="ru-RU"/>
              </w:rPr>
              <w:t>Год долгосрочного периода</w:t>
            </w:r>
          </w:p>
        </w:tc>
        <w:tc>
          <w:tcPr>
            <w:tcW w:w="1912" w:type="dxa"/>
            <w:shd w:val="clear" w:color="auto" w:fill="auto"/>
            <w:vAlign w:val="center"/>
          </w:tcPr>
          <w:p w14:paraId="151352F3" w14:textId="77777777" w:rsidR="00856366" w:rsidRPr="00856366" w:rsidRDefault="00856366" w:rsidP="00856366">
            <w:pPr>
              <w:jc w:val="center"/>
              <w:rPr>
                <w:sz w:val="28"/>
                <w:szCs w:val="28"/>
                <w:lang w:eastAsia="ru-RU"/>
              </w:rPr>
            </w:pPr>
            <w:r w:rsidRPr="00856366">
              <w:rPr>
                <w:sz w:val="28"/>
                <w:szCs w:val="28"/>
                <w:lang w:eastAsia="ru-RU"/>
              </w:rPr>
              <w:t>Календарная разбивка</w:t>
            </w:r>
          </w:p>
        </w:tc>
        <w:tc>
          <w:tcPr>
            <w:tcW w:w="1630" w:type="dxa"/>
            <w:shd w:val="clear" w:color="auto" w:fill="auto"/>
            <w:vAlign w:val="center"/>
          </w:tcPr>
          <w:p w14:paraId="2161E74E" w14:textId="77777777" w:rsidR="00856366" w:rsidRPr="00856366" w:rsidRDefault="00856366" w:rsidP="00856366">
            <w:pPr>
              <w:jc w:val="center"/>
              <w:rPr>
                <w:sz w:val="28"/>
                <w:szCs w:val="28"/>
                <w:lang w:eastAsia="ru-RU"/>
              </w:rPr>
            </w:pPr>
            <w:r w:rsidRPr="00856366">
              <w:rPr>
                <w:sz w:val="28"/>
                <w:szCs w:val="28"/>
                <w:lang w:eastAsia="ru-RU"/>
              </w:rPr>
              <w:t>Тарифы, руб./м</w:t>
            </w:r>
            <w:r w:rsidRPr="00856366">
              <w:rPr>
                <w:sz w:val="28"/>
                <w:szCs w:val="28"/>
                <w:vertAlign w:val="superscript"/>
                <w:lang w:eastAsia="ru-RU"/>
              </w:rPr>
              <w:t>3</w:t>
            </w:r>
          </w:p>
        </w:tc>
        <w:tc>
          <w:tcPr>
            <w:tcW w:w="1996" w:type="dxa"/>
            <w:shd w:val="clear" w:color="auto" w:fill="auto"/>
            <w:vAlign w:val="center"/>
          </w:tcPr>
          <w:p w14:paraId="43F36990" w14:textId="77777777" w:rsidR="00856366" w:rsidRPr="00856366" w:rsidRDefault="00856366" w:rsidP="00856366">
            <w:pPr>
              <w:jc w:val="center"/>
              <w:rPr>
                <w:sz w:val="28"/>
                <w:szCs w:val="28"/>
                <w:lang w:eastAsia="ru-RU"/>
              </w:rPr>
            </w:pPr>
            <w:r w:rsidRPr="00856366">
              <w:rPr>
                <w:sz w:val="28"/>
                <w:szCs w:val="28"/>
                <w:lang w:eastAsia="ru-RU"/>
              </w:rPr>
              <w:t>Рост к предыдущему периоду, %</w:t>
            </w:r>
          </w:p>
        </w:tc>
      </w:tr>
      <w:tr w:rsidR="00856366" w:rsidRPr="00856366" w14:paraId="77A7B8B2" w14:textId="77777777" w:rsidTr="00856366">
        <w:tc>
          <w:tcPr>
            <w:tcW w:w="1991" w:type="dxa"/>
            <w:shd w:val="clear" w:color="auto" w:fill="auto"/>
          </w:tcPr>
          <w:p w14:paraId="766EA926" w14:textId="77777777" w:rsidR="00856366" w:rsidRPr="00856366" w:rsidRDefault="00856366" w:rsidP="00856366">
            <w:pPr>
              <w:jc w:val="center"/>
              <w:rPr>
                <w:sz w:val="28"/>
                <w:szCs w:val="28"/>
                <w:lang w:eastAsia="ru-RU"/>
              </w:rPr>
            </w:pPr>
            <w:r w:rsidRPr="00856366">
              <w:rPr>
                <w:sz w:val="28"/>
                <w:szCs w:val="28"/>
                <w:lang w:eastAsia="ru-RU"/>
              </w:rPr>
              <w:t>1</w:t>
            </w:r>
          </w:p>
        </w:tc>
        <w:tc>
          <w:tcPr>
            <w:tcW w:w="2041" w:type="dxa"/>
            <w:shd w:val="clear" w:color="auto" w:fill="auto"/>
          </w:tcPr>
          <w:p w14:paraId="0E5C1E34" w14:textId="77777777" w:rsidR="00856366" w:rsidRPr="00856366" w:rsidRDefault="00856366" w:rsidP="00856366">
            <w:pPr>
              <w:jc w:val="center"/>
              <w:rPr>
                <w:sz w:val="28"/>
                <w:szCs w:val="28"/>
                <w:lang w:eastAsia="ru-RU"/>
              </w:rPr>
            </w:pPr>
            <w:r w:rsidRPr="00856366">
              <w:rPr>
                <w:sz w:val="28"/>
                <w:szCs w:val="28"/>
                <w:lang w:eastAsia="ru-RU"/>
              </w:rPr>
              <w:t>2</w:t>
            </w:r>
          </w:p>
        </w:tc>
        <w:tc>
          <w:tcPr>
            <w:tcW w:w="1912" w:type="dxa"/>
            <w:shd w:val="clear" w:color="auto" w:fill="auto"/>
          </w:tcPr>
          <w:p w14:paraId="7EFF6D0E" w14:textId="77777777" w:rsidR="00856366" w:rsidRPr="00856366" w:rsidRDefault="00856366" w:rsidP="00856366">
            <w:pPr>
              <w:jc w:val="center"/>
              <w:rPr>
                <w:sz w:val="28"/>
                <w:szCs w:val="28"/>
                <w:lang w:eastAsia="ru-RU"/>
              </w:rPr>
            </w:pPr>
            <w:r w:rsidRPr="00856366">
              <w:rPr>
                <w:sz w:val="28"/>
                <w:szCs w:val="28"/>
                <w:lang w:eastAsia="ru-RU"/>
              </w:rPr>
              <w:t>3</w:t>
            </w:r>
          </w:p>
        </w:tc>
        <w:tc>
          <w:tcPr>
            <w:tcW w:w="1630" w:type="dxa"/>
            <w:shd w:val="clear" w:color="auto" w:fill="auto"/>
          </w:tcPr>
          <w:p w14:paraId="2807ACD2" w14:textId="77777777" w:rsidR="00856366" w:rsidRPr="00856366" w:rsidRDefault="00856366" w:rsidP="00856366">
            <w:pPr>
              <w:jc w:val="center"/>
              <w:rPr>
                <w:sz w:val="28"/>
                <w:szCs w:val="28"/>
                <w:lang w:eastAsia="ru-RU"/>
              </w:rPr>
            </w:pPr>
            <w:r w:rsidRPr="00856366">
              <w:rPr>
                <w:sz w:val="28"/>
                <w:szCs w:val="28"/>
                <w:lang w:eastAsia="ru-RU"/>
              </w:rPr>
              <w:t>4</w:t>
            </w:r>
          </w:p>
        </w:tc>
        <w:tc>
          <w:tcPr>
            <w:tcW w:w="1996" w:type="dxa"/>
            <w:shd w:val="clear" w:color="auto" w:fill="auto"/>
          </w:tcPr>
          <w:p w14:paraId="497DBC25" w14:textId="77777777" w:rsidR="00856366" w:rsidRPr="00856366" w:rsidRDefault="00856366" w:rsidP="00856366">
            <w:pPr>
              <w:jc w:val="center"/>
              <w:rPr>
                <w:sz w:val="28"/>
                <w:szCs w:val="28"/>
                <w:lang w:eastAsia="ru-RU"/>
              </w:rPr>
            </w:pPr>
            <w:r w:rsidRPr="00856366">
              <w:rPr>
                <w:sz w:val="28"/>
                <w:szCs w:val="28"/>
                <w:lang w:eastAsia="ru-RU"/>
              </w:rPr>
              <w:t>5</w:t>
            </w:r>
          </w:p>
        </w:tc>
      </w:tr>
      <w:tr w:rsidR="00856366" w:rsidRPr="00856366" w14:paraId="6853D9A7" w14:textId="77777777" w:rsidTr="00856366">
        <w:trPr>
          <w:trHeight w:val="583"/>
        </w:trPr>
        <w:tc>
          <w:tcPr>
            <w:tcW w:w="9570" w:type="dxa"/>
            <w:gridSpan w:val="5"/>
            <w:shd w:val="clear" w:color="auto" w:fill="auto"/>
            <w:vAlign w:val="center"/>
          </w:tcPr>
          <w:p w14:paraId="78657C06" w14:textId="77777777" w:rsidR="00856366" w:rsidRPr="00856366" w:rsidRDefault="00856366" w:rsidP="00856366">
            <w:pPr>
              <w:jc w:val="center"/>
              <w:rPr>
                <w:sz w:val="28"/>
                <w:szCs w:val="28"/>
                <w:lang w:eastAsia="ru-RU"/>
              </w:rPr>
            </w:pPr>
            <w:r w:rsidRPr="00856366">
              <w:rPr>
                <w:sz w:val="28"/>
                <w:szCs w:val="28"/>
                <w:lang w:eastAsia="ru-RU"/>
              </w:rPr>
              <w:t xml:space="preserve">Техническая вода </w:t>
            </w:r>
          </w:p>
        </w:tc>
      </w:tr>
      <w:tr w:rsidR="00856366" w:rsidRPr="00856366" w14:paraId="3585FAC1" w14:textId="77777777" w:rsidTr="00856366">
        <w:tc>
          <w:tcPr>
            <w:tcW w:w="1991" w:type="dxa"/>
            <w:tcBorders>
              <w:top w:val="single" w:sz="4" w:space="0" w:color="auto"/>
            </w:tcBorders>
            <w:shd w:val="clear" w:color="auto" w:fill="auto"/>
          </w:tcPr>
          <w:p w14:paraId="73D1D606" w14:textId="77777777" w:rsidR="00856366" w:rsidRPr="00856366" w:rsidRDefault="00856366" w:rsidP="00856366">
            <w:pPr>
              <w:jc w:val="center"/>
              <w:rPr>
                <w:sz w:val="28"/>
                <w:szCs w:val="28"/>
                <w:lang w:eastAsia="ru-RU"/>
              </w:rPr>
            </w:pPr>
            <w:r w:rsidRPr="00856366">
              <w:rPr>
                <w:sz w:val="28"/>
                <w:szCs w:val="28"/>
                <w:lang w:eastAsia="ru-RU"/>
              </w:rPr>
              <w:t>1</w:t>
            </w:r>
          </w:p>
        </w:tc>
        <w:tc>
          <w:tcPr>
            <w:tcW w:w="2041" w:type="dxa"/>
            <w:shd w:val="clear" w:color="auto" w:fill="auto"/>
          </w:tcPr>
          <w:p w14:paraId="540C95C5" w14:textId="77777777" w:rsidR="00856366" w:rsidRPr="00856366" w:rsidRDefault="00856366" w:rsidP="00856366">
            <w:pPr>
              <w:jc w:val="center"/>
              <w:rPr>
                <w:sz w:val="28"/>
                <w:szCs w:val="28"/>
                <w:lang w:eastAsia="ru-RU"/>
              </w:rPr>
            </w:pPr>
            <w:r w:rsidRPr="00856366">
              <w:rPr>
                <w:sz w:val="28"/>
                <w:szCs w:val="28"/>
                <w:lang w:eastAsia="ru-RU"/>
              </w:rPr>
              <w:t>2</w:t>
            </w:r>
          </w:p>
        </w:tc>
        <w:tc>
          <w:tcPr>
            <w:tcW w:w="1912" w:type="dxa"/>
            <w:shd w:val="clear" w:color="auto" w:fill="auto"/>
          </w:tcPr>
          <w:p w14:paraId="01DA8E7F" w14:textId="77777777" w:rsidR="00856366" w:rsidRPr="00856366" w:rsidRDefault="00856366" w:rsidP="00856366">
            <w:pPr>
              <w:jc w:val="center"/>
              <w:rPr>
                <w:sz w:val="28"/>
                <w:szCs w:val="28"/>
                <w:lang w:eastAsia="ru-RU"/>
              </w:rPr>
            </w:pPr>
            <w:r w:rsidRPr="00856366">
              <w:rPr>
                <w:sz w:val="28"/>
                <w:szCs w:val="28"/>
                <w:lang w:eastAsia="ru-RU"/>
              </w:rPr>
              <w:t>3</w:t>
            </w:r>
          </w:p>
        </w:tc>
        <w:tc>
          <w:tcPr>
            <w:tcW w:w="1630" w:type="dxa"/>
            <w:shd w:val="clear" w:color="auto" w:fill="auto"/>
          </w:tcPr>
          <w:p w14:paraId="38994F24" w14:textId="77777777" w:rsidR="00856366" w:rsidRPr="00856366" w:rsidRDefault="00856366" w:rsidP="00856366">
            <w:pPr>
              <w:jc w:val="center"/>
              <w:rPr>
                <w:sz w:val="28"/>
                <w:szCs w:val="28"/>
                <w:lang w:eastAsia="ru-RU"/>
              </w:rPr>
            </w:pPr>
            <w:r w:rsidRPr="00856366">
              <w:rPr>
                <w:sz w:val="28"/>
                <w:szCs w:val="28"/>
                <w:lang w:eastAsia="ru-RU"/>
              </w:rPr>
              <w:t>4</w:t>
            </w:r>
          </w:p>
        </w:tc>
        <w:tc>
          <w:tcPr>
            <w:tcW w:w="1996" w:type="dxa"/>
            <w:shd w:val="clear" w:color="auto" w:fill="auto"/>
          </w:tcPr>
          <w:p w14:paraId="6C7DE9FA" w14:textId="77777777" w:rsidR="00856366" w:rsidRPr="00856366" w:rsidRDefault="00856366" w:rsidP="00856366">
            <w:pPr>
              <w:jc w:val="center"/>
              <w:rPr>
                <w:sz w:val="28"/>
                <w:szCs w:val="28"/>
                <w:lang w:eastAsia="ru-RU"/>
              </w:rPr>
            </w:pPr>
            <w:r w:rsidRPr="00856366">
              <w:rPr>
                <w:sz w:val="28"/>
                <w:szCs w:val="28"/>
                <w:lang w:eastAsia="ru-RU"/>
              </w:rPr>
              <w:t>5</w:t>
            </w:r>
          </w:p>
        </w:tc>
      </w:tr>
      <w:tr w:rsidR="00856366" w:rsidRPr="00856366" w14:paraId="0AD04391" w14:textId="77777777" w:rsidTr="00856366">
        <w:tc>
          <w:tcPr>
            <w:tcW w:w="1991" w:type="dxa"/>
            <w:vMerge w:val="restart"/>
            <w:tcBorders>
              <w:top w:val="single" w:sz="4" w:space="0" w:color="auto"/>
            </w:tcBorders>
            <w:shd w:val="clear" w:color="auto" w:fill="auto"/>
            <w:vAlign w:val="center"/>
          </w:tcPr>
          <w:p w14:paraId="6FF19D58" w14:textId="77777777" w:rsidR="00856366" w:rsidRPr="00856366" w:rsidRDefault="00856366" w:rsidP="00856366">
            <w:pPr>
              <w:jc w:val="center"/>
              <w:rPr>
                <w:sz w:val="28"/>
                <w:szCs w:val="28"/>
                <w:lang w:eastAsia="ru-RU"/>
              </w:rPr>
            </w:pPr>
            <w:r w:rsidRPr="00856366">
              <w:rPr>
                <w:sz w:val="28"/>
                <w:szCs w:val="28"/>
                <w:lang w:eastAsia="ru-RU"/>
              </w:rPr>
              <w:t xml:space="preserve">АО «Кузнецкая ТЭЦ» </w:t>
            </w:r>
          </w:p>
        </w:tc>
        <w:tc>
          <w:tcPr>
            <w:tcW w:w="2041" w:type="dxa"/>
            <w:vMerge w:val="restart"/>
            <w:shd w:val="clear" w:color="auto" w:fill="auto"/>
            <w:vAlign w:val="center"/>
          </w:tcPr>
          <w:p w14:paraId="232E3401" w14:textId="77777777" w:rsidR="00856366" w:rsidRPr="00856366" w:rsidRDefault="00856366" w:rsidP="00856366">
            <w:pPr>
              <w:jc w:val="center"/>
              <w:rPr>
                <w:sz w:val="28"/>
                <w:szCs w:val="28"/>
                <w:lang w:eastAsia="ru-RU"/>
              </w:rPr>
            </w:pPr>
            <w:r w:rsidRPr="00856366">
              <w:rPr>
                <w:sz w:val="28"/>
                <w:szCs w:val="28"/>
                <w:lang w:eastAsia="ru-RU"/>
              </w:rPr>
              <w:t>2020</w:t>
            </w:r>
          </w:p>
        </w:tc>
        <w:tc>
          <w:tcPr>
            <w:tcW w:w="1912" w:type="dxa"/>
            <w:shd w:val="clear" w:color="auto" w:fill="auto"/>
          </w:tcPr>
          <w:p w14:paraId="3E8DC7BB" w14:textId="77777777" w:rsidR="00856366" w:rsidRPr="00856366" w:rsidRDefault="00856366" w:rsidP="00856366">
            <w:pPr>
              <w:jc w:val="center"/>
              <w:rPr>
                <w:sz w:val="28"/>
                <w:szCs w:val="28"/>
                <w:lang w:eastAsia="ru-RU"/>
              </w:rPr>
            </w:pPr>
            <w:r w:rsidRPr="00856366">
              <w:rPr>
                <w:sz w:val="28"/>
                <w:szCs w:val="28"/>
                <w:lang w:eastAsia="ru-RU"/>
              </w:rPr>
              <w:t>с 01.01.2020 по 30.06.2020</w:t>
            </w:r>
          </w:p>
        </w:tc>
        <w:tc>
          <w:tcPr>
            <w:tcW w:w="1630" w:type="dxa"/>
            <w:shd w:val="clear" w:color="auto" w:fill="auto"/>
            <w:vAlign w:val="center"/>
          </w:tcPr>
          <w:p w14:paraId="603421B4" w14:textId="77777777" w:rsidR="00856366" w:rsidRPr="00856366" w:rsidRDefault="00856366" w:rsidP="00856366">
            <w:pPr>
              <w:jc w:val="center"/>
              <w:rPr>
                <w:sz w:val="28"/>
                <w:szCs w:val="28"/>
                <w:lang w:eastAsia="ru-RU"/>
              </w:rPr>
            </w:pPr>
            <w:r w:rsidRPr="00856366">
              <w:rPr>
                <w:sz w:val="28"/>
                <w:szCs w:val="28"/>
                <w:lang w:eastAsia="ru-RU"/>
              </w:rPr>
              <w:t>1,15</w:t>
            </w:r>
          </w:p>
        </w:tc>
        <w:tc>
          <w:tcPr>
            <w:tcW w:w="1996" w:type="dxa"/>
            <w:shd w:val="clear" w:color="auto" w:fill="auto"/>
            <w:vAlign w:val="center"/>
          </w:tcPr>
          <w:p w14:paraId="4AFDEF40" w14:textId="77777777" w:rsidR="00856366" w:rsidRPr="00856366" w:rsidRDefault="00856366" w:rsidP="00856366">
            <w:pPr>
              <w:jc w:val="center"/>
              <w:rPr>
                <w:sz w:val="28"/>
                <w:szCs w:val="28"/>
                <w:lang w:eastAsia="ru-RU"/>
              </w:rPr>
            </w:pPr>
            <w:r w:rsidRPr="00856366">
              <w:rPr>
                <w:sz w:val="28"/>
                <w:szCs w:val="28"/>
                <w:lang w:eastAsia="ru-RU"/>
              </w:rPr>
              <w:t>0,0</w:t>
            </w:r>
          </w:p>
        </w:tc>
      </w:tr>
      <w:tr w:rsidR="00856366" w:rsidRPr="00856366" w14:paraId="4E76BDD1" w14:textId="77777777" w:rsidTr="00856366">
        <w:tc>
          <w:tcPr>
            <w:tcW w:w="1991" w:type="dxa"/>
            <w:vMerge/>
            <w:shd w:val="clear" w:color="auto" w:fill="auto"/>
            <w:vAlign w:val="center"/>
          </w:tcPr>
          <w:p w14:paraId="72BCD8EE" w14:textId="77777777" w:rsidR="00856366" w:rsidRPr="00856366" w:rsidRDefault="00856366" w:rsidP="00856366">
            <w:pPr>
              <w:jc w:val="both"/>
              <w:rPr>
                <w:sz w:val="28"/>
                <w:szCs w:val="28"/>
                <w:lang w:eastAsia="ru-RU"/>
              </w:rPr>
            </w:pPr>
          </w:p>
        </w:tc>
        <w:tc>
          <w:tcPr>
            <w:tcW w:w="2041" w:type="dxa"/>
            <w:vMerge/>
            <w:shd w:val="clear" w:color="auto" w:fill="auto"/>
            <w:vAlign w:val="center"/>
          </w:tcPr>
          <w:p w14:paraId="51DB18B2" w14:textId="77777777" w:rsidR="00856366" w:rsidRPr="00856366" w:rsidRDefault="00856366" w:rsidP="00856366">
            <w:pPr>
              <w:jc w:val="center"/>
              <w:rPr>
                <w:sz w:val="28"/>
                <w:szCs w:val="28"/>
                <w:lang w:eastAsia="ru-RU"/>
              </w:rPr>
            </w:pPr>
          </w:p>
        </w:tc>
        <w:tc>
          <w:tcPr>
            <w:tcW w:w="1912" w:type="dxa"/>
            <w:shd w:val="clear" w:color="auto" w:fill="auto"/>
          </w:tcPr>
          <w:p w14:paraId="5D4F56C7" w14:textId="77777777" w:rsidR="00856366" w:rsidRPr="00856366" w:rsidRDefault="00856366" w:rsidP="00856366">
            <w:pPr>
              <w:jc w:val="center"/>
              <w:rPr>
                <w:sz w:val="28"/>
                <w:szCs w:val="28"/>
                <w:lang w:eastAsia="ru-RU"/>
              </w:rPr>
            </w:pPr>
            <w:r w:rsidRPr="00856366">
              <w:rPr>
                <w:sz w:val="28"/>
                <w:szCs w:val="28"/>
                <w:lang w:eastAsia="ru-RU"/>
              </w:rPr>
              <w:t>с 01.07.2020 по 31.12.2020</w:t>
            </w:r>
          </w:p>
        </w:tc>
        <w:tc>
          <w:tcPr>
            <w:tcW w:w="1630" w:type="dxa"/>
            <w:shd w:val="clear" w:color="auto" w:fill="auto"/>
            <w:vAlign w:val="center"/>
          </w:tcPr>
          <w:p w14:paraId="47C102A2" w14:textId="77777777" w:rsidR="00856366" w:rsidRPr="00856366" w:rsidRDefault="00856366" w:rsidP="00856366">
            <w:pPr>
              <w:jc w:val="center"/>
              <w:rPr>
                <w:sz w:val="28"/>
                <w:szCs w:val="28"/>
                <w:lang w:eastAsia="ru-RU"/>
              </w:rPr>
            </w:pPr>
            <w:r w:rsidRPr="00856366">
              <w:rPr>
                <w:sz w:val="28"/>
                <w:szCs w:val="28"/>
                <w:lang w:eastAsia="ru-RU"/>
              </w:rPr>
              <w:t>1,15</w:t>
            </w:r>
          </w:p>
        </w:tc>
        <w:tc>
          <w:tcPr>
            <w:tcW w:w="1996" w:type="dxa"/>
            <w:shd w:val="clear" w:color="auto" w:fill="auto"/>
            <w:vAlign w:val="center"/>
          </w:tcPr>
          <w:p w14:paraId="528EE1BC" w14:textId="77777777" w:rsidR="00856366" w:rsidRPr="00856366" w:rsidRDefault="00856366" w:rsidP="00856366">
            <w:pPr>
              <w:jc w:val="center"/>
              <w:rPr>
                <w:sz w:val="28"/>
                <w:szCs w:val="28"/>
                <w:lang w:eastAsia="ru-RU"/>
              </w:rPr>
            </w:pPr>
            <w:r w:rsidRPr="00856366">
              <w:rPr>
                <w:sz w:val="28"/>
                <w:szCs w:val="28"/>
                <w:lang w:eastAsia="ru-RU"/>
              </w:rPr>
              <w:t>0,0</w:t>
            </w:r>
          </w:p>
        </w:tc>
      </w:tr>
    </w:tbl>
    <w:p w14:paraId="3C5CD092" w14:textId="77777777" w:rsidR="00856366" w:rsidRPr="00856366" w:rsidRDefault="00856366" w:rsidP="00856366">
      <w:pPr>
        <w:tabs>
          <w:tab w:val="left" w:pos="1140"/>
        </w:tabs>
        <w:jc w:val="both"/>
        <w:rPr>
          <w:sz w:val="28"/>
          <w:szCs w:val="28"/>
          <w:lang w:eastAsia="ru-RU"/>
        </w:rPr>
      </w:pPr>
    </w:p>
    <w:p w14:paraId="4FBA3C1E" w14:textId="77777777" w:rsidR="00856366" w:rsidRPr="00856366" w:rsidRDefault="00856366" w:rsidP="00856366">
      <w:pPr>
        <w:tabs>
          <w:tab w:val="left" w:pos="1140"/>
        </w:tabs>
        <w:jc w:val="both"/>
        <w:rPr>
          <w:sz w:val="28"/>
          <w:szCs w:val="28"/>
          <w:lang w:eastAsia="ru-RU"/>
        </w:rPr>
      </w:pPr>
    </w:p>
    <w:p w14:paraId="36A124E3" w14:textId="77777777" w:rsidR="00856366" w:rsidRPr="00856366" w:rsidRDefault="00856366" w:rsidP="00856366">
      <w:pPr>
        <w:tabs>
          <w:tab w:val="left" w:pos="1140"/>
        </w:tabs>
        <w:jc w:val="both"/>
        <w:rPr>
          <w:sz w:val="28"/>
          <w:szCs w:val="28"/>
          <w:lang w:eastAsia="ru-RU"/>
        </w:rPr>
      </w:pPr>
    </w:p>
    <w:p w14:paraId="2909C20D" w14:textId="77777777" w:rsidR="00856366" w:rsidRPr="00856366" w:rsidRDefault="00856366" w:rsidP="00856366">
      <w:pPr>
        <w:tabs>
          <w:tab w:val="left" w:pos="709"/>
        </w:tabs>
        <w:jc w:val="both"/>
        <w:rPr>
          <w:szCs w:val="20"/>
          <w:lang w:eastAsia="ru-RU"/>
        </w:rPr>
        <w:sectPr w:rsidR="00856366" w:rsidRPr="00856366" w:rsidSect="00856366">
          <w:pgSz w:w="11906" w:h="16838" w:code="9"/>
          <w:pgMar w:top="1134" w:right="851" w:bottom="851" w:left="1701" w:header="720" w:footer="720" w:gutter="0"/>
          <w:cols w:space="720"/>
          <w:titlePg/>
          <w:docGrid w:linePitch="326"/>
        </w:sectPr>
      </w:pPr>
    </w:p>
    <w:p w14:paraId="76663BB2" w14:textId="77777777" w:rsidR="00856366" w:rsidRPr="00856366" w:rsidRDefault="00856366" w:rsidP="00856366">
      <w:pPr>
        <w:tabs>
          <w:tab w:val="left" w:pos="709"/>
        </w:tabs>
        <w:jc w:val="right"/>
        <w:rPr>
          <w:sz w:val="28"/>
          <w:szCs w:val="20"/>
          <w:lang w:eastAsia="ru-RU"/>
        </w:rPr>
      </w:pPr>
      <w:r w:rsidRPr="00856366">
        <w:rPr>
          <w:sz w:val="28"/>
          <w:szCs w:val="20"/>
          <w:lang w:eastAsia="ru-RU"/>
        </w:rPr>
        <w:lastRenderedPageBreak/>
        <w:t>Приложение 1 к экспертному заключению</w:t>
      </w:r>
    </w:p>
    <w:p w14:paraId="4B0D06BC" w14:textId="77777777" w:rsidR="00856366" w:rsidRPr="00856366" w:rsidRDefault="00856366" w:rsidP="00856366">
      <w:pPr>
        <w:tabs>
          <w:tab w:val="left" w:pos="709"/>
        </w:tabs>
        <w:jc w:val="right"/>
        <w:rPr>
          <w:sz w:val="28"/>
          <w:szCs w:val="20"/>
          <w:lang w:eastAsia="ru-RU"/>
        </w:rPr>
      </w:pPr>
    </w:p>
    <w:p w14:paraId="4DC849DD" w14:textId="239C3EE1" w:rsidR="00856366" w:rsidRPr="00856366" w:rsidRDefault="00856366" w:rsidP="00856366">
      <w:pPr>
        <w:tabs>
          <w:tab w:val="left" w:pos="709"/>
        </w:tabs>
        <w:jc w:val="right"/>
        <w:rPr>
          <w:sz w:val="28"/>
          <w:szCs w:val="20"/>
          <w:lang w:eastAsia="ru-RU"/>
        </w:rPr>
      </w:pPr>
      <w:r w:rsidRPr="00856366">
        <w:rPr>
          <w:noProof/>
          <w:szCs w:val="20"/>
          <w:lang w:eastAsia="ru-RU"/>
        </w:rPr>
        <w:drawing>
          <wp:inline distT="0" distB="0" distL="0" distR="0" wp14:anchorId="20D380DE" wp14:editId="0896C11F">
            <wp:extent cx="9548752" cy="154305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76483" cy="1547531"/>
                    </a:xfrm>
                    <a:prstGeom prst="rect">
                      <a:avLst/>
                    </a:prstGeom>
                    <a:noFill/>
                    <a:ln>
                      <a:noFill/>
                    </a:ln>
                  </pic:spPr>
                </pic:pic>
              </a:graphicData>
            </a:graphic>
          </wp:inline>
        </w:drawing>
      </w:r>
    </w:p>
    <w:p w14:paraId="009413EF" w14:textId="77777777" w:rsidR="00A918CD" w:rsidRPr="007C52A9" w:rsidRDefault="00A918CD" w:rsidP="00A918CD">
      <w:pPr>
        <w:tabs>
          <w:tab w:val="left" w:pos="0"/>
          <w:tab w:val="left" w:pos="3052"/>
        </w:tabs>
      </w:pPr>
    </w:p>
    <w:p w14:paraId="1FD6DAC5" w14:textId="3FBD626B" w:rsidR="00F6493A" w:rsidRDefault="00F6493A" w:rsidP="0054274A">
      <w:pPr>
        <w:tabs>
          <w:tab w:val="left" w:pos="709"/>
        </w:tabs>
        <w:jc w:val="both"/>
        <w:rPr>
          <w:sz w:val="28"/>
          <w:szCs w:val="28"/>
          <w:lang w:eastAsia="ru-RU"/>
        </w:rPr>
      </w:pPr>
    </w:p>
    <w:p w14:paraId="5F7588EC" w14:textId="3B12AEB6" w:rsidR="00A918CD" w:rsidRDefault="00A918CD" w:rsidP="0054274A">
      <w:pPr>
        <w:tabs>
          <w:tab w:val="left" w:pos="709"/>
        </w:tabs>
        <w:jc w:val="both"/>
        <w:rPr>
          <w:sz w:val="28"/>
          <w:szCs w:val="28"/>
          <w:lang w:eastAsia="ru-RU"/>
        </w:rPr>
      </w:pPr>
    </w:p>
    <w:p w14:paraId="56C541F3" w14:textId="77777777" w:rsidR="00A918CD" w:rsidRPr="0054274A" w:rsidRDefault="00A918CD" w:rsidP="0054274A">
      <w:pPr>
        <w:tabs>
          <w:tab w:val="left" w:pos="709"/>
        </w:tabs>
        <w:jc w:val="both"/>
        <w:rPr>
          <w:sz w:val="28"/>
          <w:szCs w:val="28"/>
          <w:lang w:eastAsia="ru-RU"/>
        </w:rPr>
      </w:pPr>
    </w:p>
    <w:p w14:paraId="17B7A926" w14:textId="77777777" w:rsidR="0054274A" w:rsidRPr="0054274A" w:rsidRDefault="0054274A" w:rsidP="0054274A">
      <w:pPr>
        <w:tabs>
          <w:tab w:val="left" w:pos="709"/>
        </w:tabs>
        <w:jc w:val="both"/>
        <w:rPr>
          <w:szCs w:val="20"/>
          <w:lang w:eastAsia="ru-RU"/>
        </w:rPr>
        <w:sectPr w:rsidR="0054274A" w:rsidRPr="0054274A" w:rsidSect="00856366">
          <w:pgSz w:w="16838" w:h="11906" w:orient="landscape" w:code="9"/>
          <w:pgMar w:top="851" w:right="1134" w:bottom="851" w:left="992" w:header="720" w:footer="720" w:gutter="0"/>
          <w:cols w:space="720"/>
          <w:titlePg/>
          <w:docGrid w:linePitch="326"/>
        </w:sectPr>
      </w:pPr>
    </w:p>
    <w:p w14:paraId="1A7B791D" w14:textId="7B61DEA6" w:rsidR="00856366" w:rsidRPr="00BE4EE9" w:rsidRDefault="00856366" w:rsidP="00856366">
      <w:pPr>
        <w:ind w:left="-3346" w:firstLine="8733"/>
        <w:jc w:val="both"/>
        <w:rPr>
          <w:bCs/>
          <w:sz w:val="23"/>
          <w:szCs w:val="23"/>
        </w:rPr>
      </w:pPr>
      <w:r w:rsidRPr="00BE4EE9">
        <w:rPr>
          <w:bCs/>
          <w:sz w:val="23"/>
          <w:szCs w:val="23"/>
        </w:rPr>
        <w:lastRenderedPageBreak/>
        <w:t xml:space="preserve">Приложение № </w:t>
      </w:r>
      <w:r>
        <w:rPr>
          <w:bCs/>
          <w:sz w:val="23"/>
          <w:szCs w:val="23"/>
        </w:rPr>
        <w:t>11</w:t>
      </w:r>
      <w:r w:rsidRPr="00BE4EE9">
        <w:rPr>
          <w:bCs/>
          <w:sz w:val="23"/>
          <w:szCs w:val="23"/>
        </w:rPr>
        <w:t xml:space="preserve"> к протоколу № 5</w:t>
      </w:r>
      <w:r>
        <w:rPr>
          <w:bCs/>
          <w:sz w:val="23"/>
          <w:szCs w:val="23"/>
        </w:rPr>
        <w:t>7</w:t>
      </w:r>
    </w:p>
    <w:p w14:paraId="0DE1FF84" w14:textId="77777777" w:rsidR="00856366" w:rsidRPr="00BE4EE9" w:rsidRDefault="00856366" w:rsidP="00856366">
      <w:pPr>
        <w:ind w:left="-3346" w:firstLine="8733"/>
        <w:jc w:val="both"/>
        <w:rPr>
          <w:bCs/>
          <w:sz w:val="23"/>
          <w:szCs w:val="23"/>
        </w:rPr>
      </w:pPr>
      <w:r>
        <w:rPr>
          <w:bCs/>
          <w:sz w:val="23"/>
          <w:szCs w:val="23"/>
        </w:rPr>
        <w:t>з</w:t>
      </w:r>
      <w:r w:rsidRPr="00BE4EE9">
        <w:rPr>
          <w:bCs/>
          <w:sz w:val="23"/>
          <w:szCs w:val="23"/>
        </w:rPr>
        <w:t>аседания Правления региональной</w:t>
      </w:r>
    </w:p>
    <w:p w14:paraId="32142459" w14:textId="77777777" w:rsidR="00856366" w:rsidRPr="00BE4EE9" w:rsidRDefault="00856366" w:rsidP="00856366">
      <w:pPr>
        <w:ind w:left="-3346" w:firstLine="8733"/>
        <w:jc w:val="both"/>
        <w:rPr>
          <w:bCs/>
          <w:sz w:val="23"/>
          <w:szCs w:val="23"/>
        </w:rPr>
      </w:pPr>
      <w:r w:rsidRPr="00BE4EE9">
        <w:rPr>
          <w:bCs/>
          <w:sz w:val="23"/>
          <w:szCs w:val="23"/>
        </w:rPr>
        <w:t>энергетической комиссии</w:t>
      </w:r>
    </w:p>
    <w:p w14:paraId="49C3496A" w14:textId="77777777" w:rsidR="00856366" w:rsidRDefault="00856366" w:rsidP="00856366">
      <w:pPr>
        <w:ind w:left="-3346" w:firstLine="8733"/>
        <w:jc w:val="both"/>
        <w:rPr>
          <w:bCs/>
          <w:sz w:val="23"/>
          <w:szCs w:val="23"/>
        </w:rPr>
      </w:pPr>
      <w:r w:rsidRPr="00BE4EE9">
        <w:rPr>
          <w:bCs/>
          <w:sz w:val="23"/>
          <w:szCs w:val="23"/>
        </w:rPr>
        <w:t xml:space="preserve">Кемеровской области от </w:t>
      </w:r>
      <w:r>
        <w:rPr>
          <w:bCs/>
          <w:sz w:val="23"/>
          <w:szCs w:val="23"/>
        </w:rPr>
        <w:t>13</w:t>
      </w:r>
      <w:r w:rsidRPr="00BE4EE9">
        <w:rPr>
          <w:bCs/>
          <w:sz w:val="23"/>
          <w:szCs w:val="23"/>
        </w:rPr>
        <w:t>.0</w:t>
      </w:r>
      <w:r>
        <w:rPr>
          <w:bCs/>
          <w:sz w:val="23"/>
          <w:szCs w:val="23"/>
        </w:rPr>
        <w:t>8</w:t>
      </w:r>
      <w:r w:rsidRPr="00BE4EE9">
        <w:rPr>
          <w:bCs/>
          <w:sz w:val="23"/>
          <w:szCs w:val="23"/>
        </w:rPr>
        <w:t>.2019</w:t>
      </w:r>
    </w:p>
    <w:p w14:paraId="63E4549A" w14:textId="77777777" w:rsidR="00856366" w:rsidRDefault="00856366" w:rsidP="00856366">
      <w:pPr>
        <w:tabs>
          <w:tab w:val="left" w:pos="0"/>
          <w:tab w:val="left" w:pos="3052"/>
        </w:tabs>
        <w:ind w:left="3544" w:firstLine="8733"/>
      </w:pPr>
    </w:p>
    <w:p w14:paraId="69BDB935" w14:textId="74A78E72" w:rsidR="00736C18" w:rsidRDefault="00736C18" w:rsidP="00856366">
      <w:pPr>
        <w:tabs>
          <w:tab w:val="left" w:pos="709"/>
        </w:tabs>
        <w:rPr>
          <w:bCs/>
          <w:sz w:val="23"/>
          <w:szCs w:val="23"/>
        </w:rPr>
      </w:pPr>
    </w:p>
    <w:p w14:paraId="4F1A0F34" w14:textId="77777777" w:rsidR="00856366" w:rsidRDefault="00856366" w:rsidP="00856366">
      <w:pPr>
        <w:tabs>
          <w:tab w:val="left" w:pos="3052"/>
        </w:tabs>
        <w:jc w:val="center"/>
        <w:rPr>
          <w:b/>
          <w:bCs/>
          <w:sz w:val="28"/>
          <w:szCs w:val="28"/>
          <w:lang w:eastAsia="ru-RU"/>
        </w:rPr>
      </w:pPr>
      <w:r w:rsidRPr="006343C3">
        <w:rPr>
          <w:b/>
          <w:bCs/>
          <w:sz w:val="28"/>
          <w:szCs w:val="28"/>
          <w:lang w:eastAsia="ru-RU"/>
        </w:rPr>
        <w:t xml:space="preserve">Производственная программа </w:t>
      </w:r>
    </w:p>
    <w:p w14:paraId="35C60D3E" w14:textId="77777777" w:rsidR="00856366" w:rsidRPr="00EC0381" w:rsidRDefault="00856366" w:rsidP="00856366">
      <w:pPr>
        <w:tabs>
          <w:tab w:val="left" w:pos="3052"/>
        </w:tabs>
        <w:jc w:val="center"/>
        <w:rPr>
          <w:b/>
          <w:sz w:val="28"/>
          <w:szCs w:val="28"/>
        </w:rPr>
      </w:pPr>
      <w:r w:rsidRPr="00EC0381">
        <w:rPr>
          <w:b/>
          <w:sz w:val="28"/>
          <w:szCs w:val="28"/>
        </w:rPr>
        <w:t>АО «Кузнецкая ТЭЦ» (г. Новокузнецк)</w:t>
      </w:r>
    </w:p>
    <w:p w14:paraId="09F6C4B7" w14:textId="77777777" w:rsidR="00856366" w:rsidRPr="00EC0381" w:rsidRDefault="00856366" w:rsidP="00856366">
      <w:pPr>
        <w:tabs>
          <w:tab w:val="left" w:pos="3052"/>
        </w:tabs>
        <w:jc w:val="center"/>
        <w:rPr>
          <w:b/>
          <w:bCs/>
          <w:sz w:val="28"/>
          <w:szCs w:val="28"/>
          <w:lang w:eastAsia="ru-RU"/>
        </w:rPr>
      </w:pPr>
      <w:r w:rsidRPr="00EC0381">
        <w:rPr>
          <w:b/>
          <w:bCs/>
          <w:kern w:val="32"/>
          <w:sz w:val="28"/>
          <w:szCs w:val="28"/>
        </w:rPr>
        <w:t xml:space="preserve"> </w:t>
      </w:r>
      <w:r w:rsidRPr="00EC0381">
        <w:rPr>
          <w:b/>
          <w:bCs/>
          <w:sz w:val="28"/>
          <w:szCs w:val="28"/>
          <w:lang w:eastAsia="ru-RU"/>
        </w:rPr>
        <w:t xml:space="preserve">в сфере холодного водоснабжения технической водой </w:t>
      </w:r>
    </w:p>
    <w:p w14:paraId="5AE55501" w14:textId="77777777" w:rsidR="00856366" w:rsidRPr="006343C3" w:rsidRDefault="00856366" w:rsidP="00856366">
      <w:pPr>
        <w:tabs>
          <w:tab w:val="left" w:pos="3052"/>
        </w:tabs>
        <w:jc w:val="center"/>
        <w:rPr>
          <w:b/>
        </w:rPr>
      </w:pPr>
      <w:r w:rsidRPr="006343C3">
        <w:rPr>
          <w:b/>
          <w:bCs/>
          <w:sz w:val="28"/>
          <w:szCs w:val="28"/>
          <w:lang w:eastAsia="ru-RU"/>
        </w:rPr>
        <w:t>на период с 01.01.201</w:t>
      </w:r>
      <w:r>
        <w:rPr>
          <w:b/>
          <w:bCs/>
          <w:sz w:val="28"/>
          <w:szCs w:val="28"/>
          <w:lang w:eastAsia="ru-RU"/>
        </w:rPr>
        <w:t>9</w:t>
      </w:r>
      <w:r w:rsidRPr="006343C3">
        <w:rPr>
          <w:b/>
          <w:bCs/>
          <w:sz w:val="28"/>
          <w:szCs w:val="28"/>
          <w:lang w:eastAsia="ru-RU"/>
        </w:rPr>
        <w:t xml:space="preserve"> по 31.12.20</w:t>
      </w:r>
      <w:r>
        <w:rPr>
          <w:b/>
          <w:bCs/>
          <w:sz w:val="28"/>
          <w:szCs w:val="28"/>
          <w:lang w:eastAsia="ru-RU"/>
        </w:rPr>
        <w:t>23</w:t>
      </w:r>
    </w:p>
    <w:p w14:paraId="2AFAEDDE" w14:textId="77777777" w:rsidR="00856366" w:rsidRPr="006343C3" w:rsidRDefault="00856366" w:rsidP="00856366">
      <w:pPr>
        <w:rPr>
          <w:b/>
        </w:rPr>
      </w:pPr>
    </w:p>
    <w:p w14:paraId="778423B4" w14:textId="77777777" w:rsidR="00856366" w:rsidRPr="007C52A9" w:rsidRDefault="00856366" w:rsidP="00856366"/>
    <w:p w14:paraId="235AAA3A" w14:textId="77777777" w:rsidR="00856366" w:rsidRDefault="00856366" w:rsidP="00856366">
      <w:pPr>
        <w:jc w:val="center"/>
        <w:rPr>
          <w:sz w:val="28"/>
          <w:szCs w:val="28"/>
          <w:lang w:eastAsia="ru-RU"/>
        </w:rPr>
      </w:pPr>
      <w:r>
        <w:rPr>
          <w:sz w:val="28"/>
          <w:szCs w:val="28"/>
          <w:lang w:eastAsia="ru-RU"/>
        </w:rPr>
        <w:t>Раздел 1. Паспорт производственной программы</w:t>
      </w:r>
    </w:p>
    <w:p w14:paraId="68413408" w14:textId="77777777" w:rsidR="00856366" w:rsidRDefault="00856366" w:rsidP="00856366">
      <w:pPr>
        <w:jc w:val="center"/>
        <w:rPr>
          <w:sz w:val="28"/>
          <w:szCs w:val="28"/>
          <w:lang w:eastAsia="ru-RU"/>
        </w:rPr>
      </w:pPr>
    </w:p>
    <w:tbl>
      <w:tblPr>
        <w:tblStyle w:val="ae"/>
        <w:tblW w:w="10065" w:type="dxa"/>
        <w:tblInd w:w="-431" w:type="dxa"/>
        <w:tblLook w:val="04A0" w:firstRow="1" w:lastRow="0" w:firstColumn="1" w:lastColumn="0" w:noHBand="0" w:noVBand="1"/>
      </w:tblPr>
      <w:tblGrid>
        <w:gridCol w:w="5103"/>
        <w:gridCol w:w="4962"/>
      </w:tblGrid>
      <w:tr w:rsidR="00856366" w14:paraId="6C9CC0D4" w14:textId="77777777" w:rsidTr="00856366">
        <w:trPr>
          <w:trHeight w:val="1221"/>
        </w:trPr>
        <w:tc>
          <w:tcPr>
            <w:tcW w:w="5103" w:type="dxa"/>
            <w:vAlign w:val="center"/>
          </w:tcPr>
          <w:p w14:paraId="28760341" w14:textId="77777777" w:rsidR="00856366" w:rsidRDefault="00856366" w:rsidP="00856366">
            <w:pPr>
              <w:rPr>
                <w:sz w:val="28"/>
                <w:szCs w:val="28"/>
              </w:rPr>
            </w:pPr>
            <w:r>
              <w:rPr>
                <w:sz w:val="28"/>
                <w:szCs w:val="28"/>
              </w:rPr>
              <w:t>Наименование организации</w:t>
            </w:r>
          </w:p>
        </w:tc>
        <w:tc>
          <w:tcPr>
            <w:tcW w:w="4962" w:type="dxa"/>
            <w:vAlign w:val="center"/>
          </w:tcPr>
          <w:p w14:paraId="5267A11D" w14:textId="77777777" w:rsidR="00856366" w:rsidRDefault="00856366" w:rsidP="00856366">
            <w:pPr>
              <w:jc w:val="center"/>
              <w:rPr>
                <w:sz w:val="28"/>
                <w:szCs w:val="28"/>
              </w:rPr>
            </w:pPr>
            <w:r>
              <w:rPr>
                <w:sz w:val="28"/>
                <w:szCs w:val="28"/>
              </w:rPr>
              <w:t>АО «Кузнецкая ТЭЦ»</w:t>
            </w:r>
          </w:p>
        </w:tc>
      </w:tr>
      <w:tr w:rsidR="00856366" w14:paraId="6AD78797" w14:textId="77777777" w:rsidTr="00856366">
        <w:trPr>
          <w:trHeight w:val="1109"/>
        </w:trPr>
        <w:tc>
          <w:tcPr>
            <w:tcW w:w="5103" w:type="dxa"/>
            <w:vAlign w:val="center"/>
          </w:tcPr>
          <w:p w14:paraId="549E896A" w14:textId="77777777" w:rsidR="00856366" w:rsidRDefault="00856366" w:rsidP="00856366">
            <w:pPr>
              <w:rPr>
                <w:sz w:val="28"/>
                <w:szCs w:val="28"/>
              </w:rPr>
            </w:pPr>
            <w:r>
              <w:rPr>
                <w:sz w:val="28"/>
                <w:szCs w:val="28"/>
              </w:rPr>
              <w:t>Юридический адрес, почтовый адрес</w:t>
            </w:r>
          </w:p>
        </w:tc>
        <w:tc>
          <w:tcPr>
            <w:tcW w:w="4962" w:type="dxa"/>
            <w:vAlign w:val="center"/>
          </w:tcPr>
          <w:p w14:paraId="610A7FD9" w14:textId="77777777" w:rsidR="00856366" w:rsidRDefault="00856366" w:rsidP="00856366">
            <w:pPr>
              <w:jc w:val="center"/>
              <w:rPr>
                <w:sz w:val="28"/>
                <w:szCs w:val="28"/>
              </w:rPr>
            </w:pPr>
            <w:r>
              <w:rPr>
                <w:sz w:val="28"/>
                <w:szCs w:val="28"/>
              </w:rPr>
              <w:t>650000, г. Кемерово, пр-т Кузнецкий, д.30</w:t>
            </w:r>
          </w:p>
        </w:tc>
      </w:tr>
      <w:tr w:rsidR="00856366" w14:paraId="3F04C3D9" w14:textId="77777777" w:rsidTr="00856366">
        <w:tc>
          <w:tcPr>
            <w:tcW w:w="5103" w:type="dxa"/>
            <w:vAlign w:val="center"/>
          </w:tcPr>
          <w:p w14:paraId="69798AF0" w14:textId="77777777" w:rsidR="00856366" w:rsidRDefault="00856366" w:rsidP="00856366">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76D4065B" w14:textId="77777777" w:rsidR="00856366" w:rsidRDefault="00856366" w:rsidP="00856366">
            <w:pPr>
              <w:jc w:val="center"/>
              <w:rPr>
                <w:sz w:val="28"/>
                <w:szCs w:val="28"/>
              </w:rPr>
            </w:pPr>
            <w:r>
              <w:rPr>
                <w:sz w:val="28"/>
                <w:szCs w:val="28"/>
              </w:rPr>
              <w:t>региональная энергетическая комиссия Кемеровской области</w:t>
            </w:r>
          </w:p>
        </w:tc>
      </w:tr>
      <w:tr w:rsidR="00856366" w14:paraId="72DE8458" w14:textId="77777777" w:rsidTr="00856366">
        <w:tc>
          <w:tcPr>
            <w:tcW w:w="5103" w:type="dxa"/>
            <w:vAlign w:val="center"/>
          </w:tcPr>
          <w:p w14:paraId="34DA4029" w14:textId="77777777" w:rsidR="00856366" w:rsidRDefault="00856366" w:rsidP="00856366">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33DC470D" w14:textId="77777777" w:rsidR="00856366" w:rsidRDefault="00856366" w:rsidP="00856366">
            <w:pPr>
              <w:jc w:val="center"/>
              <w:rPr>
                <w:sz w:val="28"/>
                <w:szCs w:val="28"/>
              </w:rPr>
            </w:pPr>
            <w:r>
              <w:rPr>
                <w:sz w:val="28"/>
                <w:szCs w:val="28"/>
              </w:rPr>
              <w:t xml:space="preserve">650993, г. Кемерово, </w:t>
            </w:r>
          </w:p>
          <w:p w14:paraId="249E959E" w14:textId="77777777" w:rsidR="00856366" w:rsidRDefault="00856366" w:rsidP="00856366">
            <w:pPr>
              <w:jc w:val="center"/>
              <w:rPr>
                <w:sz w:val="28"/>
                <w:szCs w:val="28"/>
              </w:rPr>
            </w:pPr>
            <w:r>
              <w:rPr>
                <w:sz w:val="28"/>
                <w:szCs w:val="28"/>
              </w:rPr>
              <w:t>ул. Н. Островского, д. 32</w:t>
            </w:r>
          </w:p>
        </w:tc>
      </w:tr>
    </w:tbl>
    <w:p w14:paraId="5D881BC7" w14:textId="77777777" w:rsidR="00856366" w:rsidRDefault="00856366" w:rsidP="00856366">
      <w:pPr>
        <w:jc w:val="center"/>
        <w:rPr>
          <w:sz w:val="28"/>
          <w:szCs w:val="28"/>
          <w:lang w:eastAsia="ru-RU"/>
        </w:rPr>
      </w:pPr>
    </w:p>
    <w:p w14:paraId="2D8BFE62" w14:textId="77777777" w:rsidR="00856366" w:rsidRDefault="00856366" w:rsidP="00856366">
      <w:pPr>
        <w:jc w:val="center"/>
        <w:rPr>
          <w:sz w:val="28"/>
          <w:szCs w:val="28"/>
          <w:lang w:eastAsia="ru-RU"/>
        </w:rPr>
      </w:pPr>
    </w:p>
    <w:p w14:paraId="6EAABC7B" w14:textId="77777777" w:rsidR="00856366" w:rsidRDefault="00856366" w:rsidP="00856366">
      <w:pPr>
        <w:jc w:val="center"/>
        <w:rPr>
          <w:color w:val="FF0000"/>
          <w:sz w:val="28"/>
          <w:szCs w:val="28"/>
          <w:lang w:eastAsia="ru-RU"/>
        </w:rPr>
      </w:pPr>
      <w:r>
        <w:rPr>
          <w:sz w:val="28"/>
          <w:szCs w:val="28"/>
          <w:lang w:eastAsia="ru-RU"/>
        </w:rPr>
        <w:t xml:space="preserve">Раздел 2. Перечень плановых мероприятий по ремонту объектов централизованных систем </w:t>
      </w:r>
      <w:r w:rsidRPr="00EC0381">
        <w:rPr>
          <w:sz w:val="28"/>
          <w:szCs w:val="28"/>
          <w:lang w:eastAsia="ru-RU"/>
        </w:rPr>
        <w:t xml:space="preserve">холодного водоснабжения </w:t>
      </w:r>
    </w:p>
    <w:p w14:paraId="270DB472" w14:textId="77777777" w:rsidR="00856366" w:rsidRDefault="00856366" w:rsidP="00856366">
      <w:pPr>
        <w:jc w:val="center"/>
        <w:rPr>
          <w:sz w:val="28"/>
          <w:szCs w:val="28"/>
          <w:lang w:eastAsia="ru-RU"/>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856366" w14:paraId="77E3EA71" w14:textId="77777777" w:rsidTr="00856366">
        <w:trPr>
          <w:trHeight w:val="706"/>
        </w:trPr>
        <w:tc>
          <w:tcPr>
            <w:tcW w:w="3334" w:type="dxa"/>
            <w:vMerge w:val="restart"/>
            <w:vAlign w:val="center"/>
          </w:tcPr>
          <w:p w14:paraId="53D03355" w14:textId="77777777" w:rsidR="00856366" w:rsidRDefault="00856366" w:rsidP="00856366">
            <w:pPr>
              <w:jc w:val="center"/>
              <w:rPr>
                <w:sz w:val="28"/>
                <w:szCs w:val="28"/>
              </w:rPr>
            </w:pPr>
            <w:r>
              <w:rPr>
                <w:sz w:val="28"/>
                <w:szCs w:val="28"/>
              </w:rPr>
              <w:t>Наименование мероприятия</w:t>
            </w:r>
          </w:p>
        </w:tc>
        <w:tc>
          <w:tcPr>
            <w:tcW w:w="992" w:type="dxa"/>
            <w:vMerge w:val="restart"/>
            <w:vAlign w:val="center"/>
          </w:tcPr>
          <w:p w14:paraId="754E2D60" w14:textId="77777777" w:rsidR="00856366" w:rsidRDefault="00856366" w:rsidP="00856366">
            <w:pPr>
              <w:jc w:val="center"/>
              <w:rPr>
                <w:sz w:val="28"/>
                <w:szCs w:val="28"/>
              </w:rPr>
            </w:pPr>
            <w:r>
              <w:rPr>
                <w:sz w:val="28"/>
                <w:szCs w:val="28"/>
              </w:rPr>
              <w:t>Срок реали-зации</w:t>
            </w:r>
          </w:p>
        </w:tc>
        <w:tc>
          <w:tcPr>
            <w:tcW w:w="1451" w:type="dxa"/>
            <w:vMerge w:val="restart"/>
          </w:tcPr>
          <w:p w14:paraId="532FB27C" w14:textId="77777777" w:rsidR="00856366" w:rsidRDefault="00856366" w:rsidP="00856366">
            <w:pPr>
              <w:jc w:val="center"/>
              <w:rPr>
                <w:sz w:val="28"/>
                <w:szCs w:val="28"/>
              </w:rPr>
            </w:pPr>
            <w:r>
              <w:rPr>
                <w:sz w:val="28"/>
                <w:szCs w:val="28"/>
              </w:rPr>
              <w:t>Финан-совые потреб-ности, тыс. руб. (без НДС)</w:t>
            </w:r>
          </w:p>
        </w:tc>
        <w:tc>
          <w:tcPr>
            <w:tcW w:w="4430" w:type="dxa"/>
            <w:gridSpan w:val="3"/>
            <w:vAlign w:val="center"/>
          </w:tcPr>
          <w:p w14:paraId="67DF2D90" w14:textId="77777777" w:rsidR="00856366" w:rsidRDefault="00856366" w:rsidP="00856366">
            <w:pPr>
              <w:jc w:val="center"/>
              <w:rPr>
                <w:sz w:val="28"/>
                <w:szCs w:val="28"/>
              </w:rPr>
            </w:pPr>
            <w:r>
              <w:rPr>
                <w:sz w:val="28"/>
                <w:szCs w:val="28"/>
              </w:rPr>
              <w:t>Ожидаемый эффект</w:t>
            </w:r>
          </w:p>
        </w:tc>
      </w:tr>
      <w:tr w:rsidR="00856366" w14:paraId="3572CDAA" w14:textId="77777777" w:rsidTr="00856366">
        <w:trPr>
          <w:trHeight w:val="844"/>
        </w:trPr>
        <w:tc>
          <w:tcPr>
            <w:tcW w:w="3334" w:type="dxa"/>
            <w:vMerge/>
          </w:tcPr>
          <w:p w14:paraId="7DA5D7ED" w14:textId="77777777" w:rsidR="00856366" w:rsidRDefault="00856366" w:rsidP="00856366">
            <w:pPr>
              <w:jc w:val="center"/>
              <w:rPr>
                <w:sz w:val="28"/>
                <w:szCs w:val="28"/>
              </w:rPr>
            </w:pPr>
          </w:p>
        </w:tc>
        <w:tc>
          <w:tcPr>
            <w:tcW w:w="992" w:type="dxa"/>
            <w:vMerge/>
          </w:tcPr>
          <w:p w14:paraId="5E598812" w14:textId="77777777" w:rsidR="00856366" w:rsidRDefault="00856366" w:rsidP="00856366">
            <w:pPr>
              <w:jc w:val="center"/>
              <w:rPr>
                <w:sz w:val="28"/>
                <w:szCs w:val="28"/>
              </w:rPr>
            </w:pPr>
          </w:p>
        </w:tc>
        <w:tc>
          <w:tcPr>
            <w:tcW w:w="1451" w:type="dxa"/>
            <w:vMerge/>
          </w:tcPr>
          <w:p w14:paraId="2BC606D0" w14:textId="77777777" w:rsidR="00856366" w:rsidRDefault="00856366" w:rsidP="00856366">
            <w:pPr>
              <w:jc w:val="center"/>
              <w:rPr>
                <w:sz w:val="28"/>
                <w:szCs w:val="28"/>
              </w:rPr>
            </w:pPr>
          </w:p>
        </w:tc>
        <w:tc>
          <w:tcPr>
            <w:tcW w:w="1983" w:type="dxa"/>
            <w:vAlign w:val="center"/>
          </w:tcPr>
          <w:p w14:paraId="67001F18" w14:textId="77777777" w:rsidR="00856366" w:rsidRDefault="00856366" w:rsidP="00856366">
            <w:pPr>
              <w:jc w:val="center"/>
              <w:rPr>
                <w:sz w:val="28"/>
                <w:szCs w:val="28"/>
              </w:rPr>
            </w:pPr>
            <w:r>
              <w:rPr>
                <w:sz w:val="28"/>
                <w:szCs w:val="28"/>
              </w:rPr>
              <w:t>Наименование показателей</w:t>
            </w:r>
          </w:p>
        </w:tc>
        <w:tc>
          <w:tcPr>
            <w:tcW w:w="980" w:type="dxa"/>
            <w:vAlign w:val="center"/>
          </w:tcPr>
          <w:p w14:paraId="0AB5CB24" w14:textId="77777777" w:rsidR="00856366" w:rsidRDefault="00856366" w:rsidP="00856366">
            <w:pPr>
              <w:jc w:val="center"/>
              <w:rPr>
                <w:sz w:val="28"/>
                <w:szCs w:val="28"/>
              </w:rPr>
            </w:pPr>
            <w:r>
              <w:rPr>
                <w:sz w:val="28"/>
                <w:szCs w:val="28"/>
              </w:rPr>
              <w:t>тыс. руб.</w:t>
            </w:r>
          </w:p>
        </w:tc>
        <w:tc>
          <w:tcPr>
            <w:tcW w:w="1467" w:type="dxa"/>
            <w:vAlign w:val="center"/>
          </w:tcPr>
          <w:p w14:paraId="7B3EDB5F" w14:textId="77777777" w:rsidR="00856366" w:rsidRDefault="00856366" w:rsidP="00856366">
            <w:pPr>
              <w:jc w:val="center"/>
              <w:rPr>
                <w:sz w:val="28"/>
                <w:szCs w:val="28"/>
              </w:rPr>
            </w:pPr>
            <w:r>
              <w:rPr>
                <w:sz w:val="28"/>
                <w:szCs w:val="28"/>
              </w:rPr>
              <w:t>%</w:t>
            </w:r>
          </w:p>
        </w:tc>
      </w:tr>
      <w:tr w:rsidR="00856366" w14:paraId="6E64AC92" w14:textId="77777777" w:rsidTr="00856366">
        <w:tc>
          <w:tcPr>
            <w:tcW w:w="3334" w:type="dxa"/>
          </w:tcPr>
          <w:p w14:paraId="1048B9DE" w14:textId="77777777" w:rsidR="00856366" w:rsidRPr="00AB5D45" w:rsidRDefault="00856366" w:rsidP="00856366">
            <w:pPr>
              <w:jc w:val="center"/>
              <w:rPr>
                <w:sz w:val="28"/>
                <w:szCs w:val="28"/>
              </w:rPr>
            </w:pPr>
            <w:r w:rsidRPr="00AB5D45">
              <w:rPr>
                <w:sz w:val="28"/>
                <w:szCs w:val="28"/>
              </w:rPr>
              <w:t>-</w:t>
            </w:r>
          </w:p>
        </w:tc>
        <w:tc>
          <w:tcPr>
            <w:tcW w:w="992" w:type="dxa"/>
          </w:tcPr>
          <w:p w14:paraId="510F3B96" w14:textId="77777777" w:rsidR="00856366" w:rsidRDefault="00856366" w:rsidP="00856366">
            <w:pPr>
              <w:jc w:val="center"/>
              <w:rPr>
                <w:sz w:val="28"/>
                <w:szCs w:val="28"/>
              </w:rPr>
            </w:pPr>
            <w:r>
              <w:rPr>
                <w:sz w:val="28"/>
                <w:szCs w:val="28"/>
              </w:rPr>
              <w:t>-</w:t>
            </w:r>
          </w:p>
        </w:tc>
        <w:tc>
          <w:tcPr>
            <w:tcW w:w="1451" w:type="dxa"/>
          </w:tcPr>
          <w:p w14:paraId="506DBD56" w14:textId="77777777" w:rsidR="00856366" w:rsidRDefault="00856366" w:rsidP="00856366">
            <w:pPr>
              <w:jc w:val="center"/>
              <w:rPr>
                <w:sz w:val="28"/>
                <w:szCs w:val="28"/>
              </w:rPr>
            </w:pPr>
            <w:r>
              <w:rPr>
                <w:sz w:val="28"/>
                <w:szCs w:val="28"/>
              </w:rPr>
              <w:t>-</w:t>
            </w:r>
          </w:p>
        </w:tc>
        <w:tc>
          <w:tcPr>
            <w:tcW w:w="1983" w:type="dxa"/>
          </w:tcPr>
          <w:p w14:paraId="1D056FE6" w14:textId="77777777" w:rsidR="00856366" w:rsidRDefault="00856366" w:rsidP="00856366">
            <w:pPr>
              <w:jc w:val="center"/>
              <w:rPr>
                <w:sz w:val="28"/>
                <w:szCs w:val="28"/>
              </w:rPr>
            </w:pPr>
            <w:r>
              <w:rPr>
                <w:sz w:val="28"/>
                <w:szCs w:val="28"/>
              </w:rPr>
              <w:t>-</w:t>
            </w:r>
          </w:p>
        </w:tc>
        <w:tc>
          <w:tcPr>
            <w:tcW w:w="980" w:type="dxa"/>
          </w:tcPr>
          <w:p w14:paraId="74A2945B" w14:textId="77777777" w:rsidR="00856366" w:rsidRDefault="00856366" w:rsidP="00856366">
            <w:pPr>
              <w:jc w:val="center"/>
              <w:rPr>
                <w:sz w:val="28"/>
                <w:szCs w:val="28"/>
              </w:rPr>
            </w:pPr>
            <w:r>
              <w:rPr>
                <w:sz w:val="28"/>
                <w:szCs w:val="28"/>
              </w:rPr>
              <w:t>-</w:t>
            </w:r>
          </w:p>
        </w:tc>
        <w:tc>
          <w:tcPr>
            <w:tcW w:w="1467" w:type="dxa"/>
          </w:tcPr>
          <w:p w14:paraId="1C22640B" w14:textId="77777777" w:rsidR="00856366" w:rsidRDefault="00856366" w:rsidP="00856366">
            <w:pPr>
              <w:jc w:val="center"/>
              <w:rPr>
                <w:sz w:val="28"/>
                <w:szCs w:val="28"/>
              </w:rPr>
            </w:pPr>
            <w:r>
              <w:rPr>
                <w:sz w:val="28"/>
                <w:szCs w:val="28"/>
              </w:rPr>
              <w:t>-</w:t>
            </w:r>
          </w:p>
        </w:tc>
      </w:tr>
    </w:tbl>
    <w:p w14:paraId="273D4E2F" w14:textId="77777777" w:rsidR="00856366" w:rsidRDefault="00856366" w:rsidP="00856366">
      <w:pPr>
        <w:jc w:val="center"/>
        <w:rPr>
          <w:sz w:val="28"/>
          <w:szCs w:val="28"/>
          <w:lang w:eastAsia="ru-RU"/>
        </w:rPr>
      </w:pPr>
    </w:p>
    <w:p w14:paraId="75ED1F56" w14:textId="77777777" w:rsidR="00856366" w:rsidRDefault="00856366" w:rsidP="00856366">
      <w:pPr>
        <w:jc w:val="center"/>
        <w:rPr>
          <w:sz w:val="28"/>
          <w:szCs w:val="28"/>
          <w:lang w:eastAsia="ru-RU"/>
        </w:rPr>
      </w:pPr>
    </w:p>
    <w:p w14:paraId="24D82446" w14:textId="77777777" w:rsidR="00856366" w:rsidRDefault="00856366" w:rsidP="00856366">
      <w:pPr>
        <w:jc w:val="center"/>
        <w:rPr>
          <w:sz w:val="28"/>
          <w:szCs w:val="28"/>
          <w:lang w:eastAsia="ru-RU"/>
        </w:rPr>
      </w:pPr>
    </w:p>
    <w:p w14:paraId="12F458FD" w14:textId="77777777" w:rsidR="00856366" w:rsidRDefault="00856366" w:rsidP="00856366">
      <w:pPr>
        <w:jc w:val="center"/>
        <w:rPr>
          <w:sz w:val="28"/>
          <w:szCs w:val="28"/>
          <w:lang w:eastAsia="ru-RU"/>
        </w:rPr>
      </w:pPr>
    </w:p>
    <w:p w14:paraId="4306A74B" w14:textId="77777777" w:rsidR="00856366" w:rsidRDefault="00856366" w:rsidP="00856366">
      <w:pPr>
        <w:jc w:val="center"/>
        <w:rPr>
          <w:sz w:val="28"/>
          <w:szCs w:val="28"/>
          <w:lang w:eastAsia="ru-RU"/>
        </w:rPr>
      </w:pPr>
    </w:p>
    <w:p w14:paraId="789FE003" w14:textId="77777777" w:rsidR="00856366" w:rsidRPr="008A47E7" w:rsidRDefault="00856366" w:rsidP="00856366">
      <w:pPr>
        <w:jc w:val="center"/>
        <w:rPr>
          <w:color w:val="FF0000"/>
          <w:sz w:val="28"/>
          <w:szCs w:val="28"/>
          <w:lang w:eastAsia="ru-RU"/>
        </w:rPr>
      </w:pPr>
      <w:r>
        <w:rPr>
          <w:sz w:val="28"/>
          <w:szCs w:val="28"/>
          <w:lang w:eastAsia="ru-RU"/>
        </w:rPr>
        <w:lastRenderedPageBreak/>
        <w:t xml:space="preserve">Раздел 3. Перечень плановых мероприятий, направленных на улучшение качества </w:t>
      </w:r>
      <w:r w:rsidRPr="00EC0381">
        <w:rPr>
          <w:sz w:val="28"/>
          <w:szCs w:val="28"/>
          <w:lang w:eastAsia="ru-RU"/>
        </w:rPr>
        <w:t xml:space="preserve">технической воды </w:t>
      </w:r>
    </w:p>
    <w:p w14:paraId="2861D458" w14:textId="77777777" w:rsidR="00856366" w:rsidRDefault="00856366" w:rsidP="00856366">
      <w:pPr>
        <w:jc w:val="center"/>
        <w:rPr>
          <w:sz w:val="28"/>
          <w:szCs w:val="28"/>
          <w:lang w:eastAsia="ru-RU"/>
        </w:rPr>
      </w:pPr>
    </w:p>
    <w:tbl>
      <w:tblPr>
        <w:tblStyle w:val="ae"/>
        <w:tblW w:w="9571" w:type="dxa"/>
        <w:tblInd w:w="-431" w:type="dxa"/>
        <w:tblLook w:val="04A0" w:firstRow="1" w:lastRow="0" w:firstColumn="1" w:lastColumn="0" w:noHBand="0" w:noVBand="1"/>
      </w:tblPr>
      <w:tblGrid>
        <w:gridCol w:w="3334"/>
        <w:gridCol w:w="992"/>
        <w:gridCol w:w="1451"/>
        <w:gridCol w:w="1983"/>
        <w:gridCol w:w="980"/>
        <w:gridCol w:w="831"/>
      </w:tblGrid>
      <w:tr w:rsidR="00856366" w14:paraId="3B4A257F" w14:textId="77777777" w:rsidTr="00856366">
        <w:trPr>
          <w:trHeight w:val="706"/>
        </w:trPr>
        <w:tc>
          <w:tcPr>
            <w:tcW w:w="3334" w:type="dxa"/>
            <w:vMerge w:val="restart"/>
            <w:vAlign w:val="center"/>
          </w:tcPr>
          <w:p w14:paraId="4C1BF42F" w14:textId="77777777" w:rsidR="00856366" w:rsidRDefault="00856366" w:rsidP="00856366">
            <w:pPr>
              <w:jc w:val="center"/>
              <w:rPr>
                <w:sz w:val="28"/>
                <w:szCs w:val="28"/>
              </w:rPr>
            </w:pPr>
            <w:r>
              <w:rPr>
                <w:sz w:val="28"/>
                <w:szCs w:val="28"/>
              </w:rPr>
              <w:t>Наименование мероприятия</w:t>
            </w:r>
          </w:p>
        </w:tc>
        <w:tc>
          <w:tcPr>
            <w:tcW w:w="992" w:type="dxa"/>
            <w:vMerge w:val="restart"/>
            <w:vAlign w:val="center"/>
          </w:tcPr>
          <w:p w14:paraId="67737C19" w14:textId="77777777" w:rsidR="00856366" w:rsidRDefault="00856366" w:rsidP="00856366">
            <w:pPr>
              <w:jc w:val="center"/>
              <w:rPr>
                <w:sz w:val="28"/>
                <w:szCs w:val="28"/>
              </w:rPr>
            </w:pPr>
            <w:r>
              <w:rPr>
                <w:sz w:val="28"/>
                <w:szCs w:val="28"/>
              </w:rPr>
              <w:t>Срок реали-зации</w:t>
            </w:r>
          </w:p>
        </w:tc>
        <w:tc>
          <w:tcPr>
            <w:tcW w:w="1451" w:type="dxa"/>
            <w:vMerge w:val="restart"/>
          </w:tcPr>
          <w:p w14:paraId="546CC0CB" w14:textId="77777777" w:rsidR="00856366" w:rsidRDefault="00856366" w:rsidP="00856366">
            <w:pPr>
              <w:jc w:val="center"/>
              <w:rPr>
                <w:sz w:val="28"/>
                <w:szCs w:val="28"/>
              </w:rPr>
            </w:pPr>
            <w:r>
              <w:rPr>
                <w:sz w:val="28"/>
                <w:szCs w:val="28"/>
              </w:rPr>
              <w:t>Финан-совые потреб-ности, тыс. руб. (без НДС)</w:t>
            </w:r>
          </w:p>
        </w:tc>
        <w:tc>
          <w:tcPr>
            <w:tcW w:w="3794" w:type="dxa"/>
            <w:gridSpan w:val="3"/>
            <w:vAlign w:val="center"/>
          </w:tcPr>
          <w:p w14:paraId="6B2D134B" w14:textId="77777777" w:rsidR="00856366" w:rsidRDefault="00856366" w:rsidP="00856366">
            <w:pPr>
              <w:jc w:val="center"/>
              <w:rPr>
                <w:sz w:val="28"/>
                <w:szCs w:val="28"/>
              </w:rPr>
            </w:pPr>
            <w:r>
              <w:rPr>
                <w:sz w:val="28"/>
                <w:szCs w:val="28"/>
              </w:rPr>
              <w:t>Ожидаемый эффект</w:t>
            </w:r>
          </w:p>
        </w:tc>
      </w:tr>
      <w:tr w:rsidR="00856366" w14:paraId="2F41B0B3" w14:textId="77777777" w:rsidTr="00856366">
        <w:trPr>
          <w:trHeight w:val="844"/>
        </w:trPr>
        <w:tc>
          <w:tcPr>
            <w:tcW w:w="3334" w:type="dxa"/>
            <w:vMerge/>
          </w:tcPr>
          <w:p w14:paraId="268D5FB7" w14:textId="77777777" w:rsidR="00856366" w:rsidRDefault="00856366" w:rsidP="00856366">
            <w:pPr>
              <w:jc w:val="center"/>
              <w:rPr>
                <w:sz w:val="28"/>
                <w:szCs w:val="28"/>
              </w:rPr>
            </w:pPr>
          </w:p>
        </w:tc>
        <w:tc>
          <w:tcPr>
            <w:tcW w:w="992" w:type="dxa"/>
            <w:vMerge/>
          </w:tcPr>
          <w:p w14:paraId="189DBC82" w14:textId="77777777" w:rsidR="00856366" w:rsidRDefault="00856366" w:rsidP="00856366">
            <w:pPr>
              <w:jc w:val="center"/>
              <w:rPr>
                <w:sz w:val="28"/>
                <w:szCs w:val="28"/>
              </w:rPr>
            </w:pPr>
          </w:p>
        </w:tc>
        <w:tc>
          <w:tcPr>
            <w:tcW w:w="1451" w:type="dxa"/>
            <w:vMerge/>
          </w:tcPr>
          <w:p w14:paraId="76559693" w14:textId="77777777" w:rsidR="00856366" w:rsidRDefault="00856366" w:rsidP="00856366">
            <w:pPr>
              <w:jc w:val="center"/>
              <w:rPr>
                <w:sz w:val="28"/>
                <w:szCs w:val="28"/>
              </w:rPr>
            </w:pPr>
          </w:p>
        </w:tc>
        <w:tc>
          <w:tcPr>
            <w:tcW w:w="1983" w:type="dxa"/>
            <w:vAlign w:val="center"/>
          </w:tcPr>
          <w:p w14:paraId="4C7E6CF4" w14:textId="77777777" w:rsidR="00856366" w:rsidRDefault="00856366" w:rsidP="00856366">
            <w:pPr>
              <w:jc w:val="center"/>
              <w:rPr>
                <w:sz w:val="28"/>
                <w:szCs w:val="28"/>
              </w:rPr>
            </w:pPr>
            <w:r>
              <w:rPr>
                <w:sz w:val="28"/>
                <w:szCs w:val="28"/>
              </w:rPr>
              <w:t>Наименование показателей</w:t>
            </w:r>
          </w:p>
        </w:tc>
        <w:tc>
          <w:tcPr>
            <w:tcW w:w="980" w:type="dxa"/>
            <w:vAlign w:val="center"/>
          </w:tcPr>
          <w:p w14:paraId="2926A7AE" w14:textId="77777777" w:rsidR="00856366" w:rsidRDefault="00856366" w:rsidP="00856366">
            <w:pPr>
              <w:jc w:val="center"/>
              <w:rPr>
                <w:sz w:val="28"/>
                <w:szCs w:val="28"/>
              </w:rPr>
            </w:pPr>
            <w:r>
              <w:rPr>
                <w:sz w:val="28"/>
                <w:szCs w:val="28"/>
              </w:rPr>
              <w:t>тыс. руб.</w:t>
            </w:r>
          </w:p>
        </w:tc>
        <w:tc>
          <w:tcPr>
            <w:tcW w:w="831" w:type="dxa"/>
            <w:vAlign w:val="center"/>
          </w:tcPr>
          <w:p w14:paraId="4AFB8C49" w14:textId="77777777" w:rsidR="00856366" w:rsidRDefault="00856366" w:rsidP="00856366">
            <w:pPr>
              <w:jc w:val="center"/>
              <w:rPr>
                <w:sz w:val="28"/>
                <w:szCs w:val="28"/>
              </w:rPr>
            </w:pPr>
            <w:r>
              <w:rPr>
                <w:sz w:val="28"/>
                <w:szCs w:val="28"/>
              </w:rPr>
              <w:t>%</w:t>
            </w:r>
          </w:p>
        </w:tc>
      </w:tr>
      <w:tr w:rsidR="00856366" w14:paraId="5D1C6E57" w14:textId="77777777" w:rsidTr="00856366">
        <w:tc>
          <w:tcPr>
            <w:tcW w:w="3334" w:type="dxa"/>
          </w:tcPr>
          <w:p w14:paraId="06249740" w14:textId="77777777" w:rsidR="00856366" w:rsidRDefault="00856366" w:rsidP="00856366">
            <w:pPr>
              <w:jc w:val="center"/>
              <w:rPr>
                <w:sz w:val="28"/>
                <w:szCs w:val="28"/>
              </w:rPr>
            </w:pPr>
            <w:r>
              <w:rPr>
                <w:sz w:val="28"/>
                <w:szCs w:val="28"/>
              </w:rPr>
              <w:t>-</w:t>
            </w:r>
          </w:p>
        </w:tc>
        <w:tc>
          <w:tcPr>
            <w:tcW w:w="992" w:type="dxa"/>
          </w:tcPr>
          <w:p w14:paraId="44CB2C05" w14:textId="77777777" w:rsidR="00856366" w:rsidRDefault="00856366" w:rsidP="00856366">
            <w:pPr>
              <w:jc w:val="center"/>
              <w:rPr>
                <w:sz w:val="28"/>
                <w:szCs w:val="28"/>
              </w:rPr>
            </w:pPr>
            <w:r>
              <w:rPr>
                <w:sz w:val="28"/>
                <w:szCs w:val="28"/>
              </w:rPr>
              <w:t>-</w:t>
            </w:r>
          </w:p>
        </w:tc>
        <w:tc>
          <w:tcPr>
            <w:tcW w:w="1451" w:type="dxa"/>
          </w:tcPr>
          <w:p w14:paraId="41649761" w14:textId="77777777" w:rsidR="00856366" w:rsidRDefault="00856366" w:rsidP="00856366">
            <w:pPr>
              <w:jc w:val="center"/>
              <w:rPr>
                <w:sz w:val="28"/>
                <w:szCs w:val="28"/>
              </w:rPr>
            </w:pPr>
            <w:r>
              <w:rPr>
                <w:sz w:val="28"/>
                <w:szCs w:val="28"/>
              </w:rPr>
              <w:t>-</w:t>
            </w:r>
          </w:p>
        </w:tc>
        <w:tc>
          <w:tcPr>
            <w:tcW w:w="1983" w:type="dxa"/>
          </w:tcPr>
          <w:p w14:paraId="4B103CBA" w14:textId="77777777" w:rsidR="00856366" w:rsidRDefault="00856366" w:rsidP="00856366">
            <w:pPr>
              <w:jc w:val="center"/>
              <w:rPr>
                <w:sz w:val="28"/>
                <w:szCs w:val="28"/>
              </w:rPr>
            </w:pPr>
            <w:r>
              <w:rPr>
                <w:sz w:val="28"/>
                <w:szCs w:val="28"/>
              </w:rPr>
              <w:t>-</w:t>
            </w:r>
          </w:p>
        </w:tc>
        <w:tc>
          <w:tcPr>
            <w:tcW w:w="980" w:type="dxa"/>
          </w:tcPr>
          <w:p w14:paraId="48F69944" w14:textId="77777777" w:rsidR="00856366" w:rsidRDefault="00856366" w:rsidP="00856366">
            <w:pPr>
              <w:jc w:val="center"/>
              <w:rPr>
                <w:sz w:val="28"/>
                <w:szCs w:val="28"/>
              </w:rPr>
            </w:pPr>
            <w:r>
              <w:rPr>
                <w:sz w:val="28"/>
                <w:szCs w:val="28"/>
              </w:rPr>
              <w:t>-</w:t>
            </w:r>
          </w:p>
        </w:tc>
        <w:tc>
          <w:tcPr>
            <w:tcW w:w="831" w:type="dxa"/>
          </w:tcPr>
          <w:p w14:paraId="37629C8C" w14:textId="77777777" w:rsidR="00856366" w:rsidRDefault="00856366" w:rsidP="00856366">
            <w:pPr>
              <w:jc w:val="center"/>
              <w:rPr>
                <w:sz w:val="28"/>
                <w:szCs w:val="28"/>
              </w:rPr>
            </w:pPr>
            <w:r>
              <w:rPr>
                <w:sz w:val="28"/>
                <w:szCs w:val="28"/>
              </w:rPr>
              <w:t>-</w:t>
            </w:r>
          </w:p>
        </w:tc>
      </w:tr>
    </w:tbl>
    <w:p w14:paraId="26C1E463" w14:textId="77777777" w:rsidR="00856366" w:rsidRDefault="00856366" w:rsidP="00856366">
      <w:pPr>
        <w:jc w:val="center"/>
        <w:rPr>
          <w:sz w:val="28"/>
          <w:szCs w:val="28"/>
          <w:lang w:eastAsia="ru-RU"/>
        </w:rPr>
      </w:pPr>
    </w:p>
    <w:p w14:paraId="77636934" w14:textId="77777777" w:rsidR="00856366" w:rsidRDefault="00856366" w:rsidP="00856366">
      <w:pPr>
        <w:jc w:val="center"/>
        <w:rPr>
          <w:sz w:val="28"/>
          <w:szCs w:val="28"/>
          <w:lang w:eastAsia="ru-RU"/>
        </w:rPr>
      </w:pPr>
    </w:p>
    <w:p w14:paraId="3BC7D56B" w14:textId="77777777" w:rsidR="00856366" w:rsidRDefault="00856366" w:rsidP="00856366">
      <w:pPr>
        <w:jc w:val="center"/>
        <w:rPr>
          <w:sz w:val="28"/>
          <w:szCs w:val="28"/>
          <w:lang w:eastAsia="ru-RU"/>
        </w:rPr>
      </w:pPr>
    </w:p>
    <w:p w14:paraId="7C534881" w14:textId="77777777" w:rsidR="00856366" w:rsidRDefault="00856366" w:rsidP="00856366">
      <w:pPr>
        <w:jc w:val="center"/>
        <w:rPr>
          <w:sz w:val="28"/>
          <w:szCs w:val="28"/>
          <w:lang w:eastAsia="ru-RU"/>
        </w:rPr>
      </w:pPr>
    </w:p>
    <w:p w14:paraId="4F0414E0" w14:textId="77777777" w:rsidR="00856366" w:rsidRDefault="00856366" w:rsidP="00856366">
      <w:pPr>
        <w:jc w:val="center"/>
        <w:rPr>
          <w:sz w:val="28"/>
          <w:szCs w:val="28"/>
          <w:lang w:eastAsia="ru-RU"/>
        </w:rPr>
      </w:pPr>
    </w:p>
    <w:p w14:paraId="6AA1B342" w14:textId="77777777" w:rsidR="00856366" w:rsidRDefault="00856366" w:rsidP="00856366">
      <w:pPr>
        <w:jc w:val="center"/>
        <w:rPr>
          <w:sz w:val="28"/>
          <w:szCs w:val="28"/>
          <w:lang w:eastAsia="ru-RU"/>
        </w:rPr>
      </w:pPr>
    </w:p>
    <w:p w14:paraId="5866DBAB" w14:textId="77777777" w:rsidR="00856366" w:rsidRDefault="00856366" w:rsidP="00856366">
      <w:pPr>
        <w:jc w:val="center"/>
        <w:rPr>
          <w:color w:val="FF0000"/>
          <w:sz w:val="28"/>
          <w:szCs w:val="28"/>
          <w:lang w:eastAsia="ru-RU"/>
        </w:rPr>
      </w:pPr>
      <w:r>
        <w:rPr>
          <w:sz w:val="28"/>
          <w:szCs w:val="28"/>
          <w:lang w:eastAsia="ru-RU"/>
        </w:rPr>
        <w:t xml:space="preserve">Раздел 4. Перечень плановых мероприятий по энергосбережению              и повышению энергетической эффективности </w:t>
      </w:r>
      <w:r w:rsidRPr="00EC0381">
        <w:rPr>
          <w:sz w:val="28"/>
          <w:szCs w:val="28"/>
          <w:lang w:eastAsia="ru-RU"/>
        </w:rPr>
        <w:t xml:space="preserve">холодного водоснабжения (в том числе по снижению потерь воды при транспортировке) </w:t>
      </w:r>
    </w:p>
    <w:p w14:paraId="7D061026" w14:textId="77777777" w:rsidR="00856366" w:rsidRDefault="00856366" w:rsidP="00856366">
      <w:pPr>
        <w:jc w:val="center"/>
        <w:rPr>
          <w:sz w:val="28"/>
          <w:szCs w:val="28"/>
          <w:lang w:eastAsia="ru-RU"/>
        </w:rPr>
      </w:pPr>
    </w:p>
    <w:tbl>
      <w:tblPr>
        <w:tblStyle w:val="ae"/>
        <w:tblW w:w="9895" w:type="dxa"/>
        <w:tblInd w:w="-431" w:type="dxa"/>
        <w:tblLook w:val="04A0" w:firstRow="1" w:lastRow="0" w:firstColumn="1" w:lastColumn="0" w:noHBand="0" w:noVBand="1"/>
      </w:tblPr>
      <w:tblGrid>
        <w:gridCol w:w="3334"/>
        <w:gridCol w:w="992"/>
        <w:gridCol w:w="1451"/>
        <w:gridCol w:w="2275"/>
        <w:gridCol w:w="992"/>
        <w:gridCol w:w="851"/>
      </w:tblGrid>
      <w:tr w:rsidR="00856366" w14:paraId="32F30A10" w14:textId="77777777" w:rsidTr="00856366">
        <w:trPr>
          <w:trHeight w:val="706"/>
        </w:trPr>
        <w:tc>
          <w:tcPr>
            <w:tcW w:w="3334" w:type="dxa"/>
            <w:vMerge w:val="restart"/>
            <w:vAlign w:val="center"/>
          </w:tcPr>
          <w:p w14:paraId="6CA68A9F" w14:textId="77777777" w:rsidR="00856366" w:rsidRDefault="00856366" w:rsidP="00856366">
            <w:pPr>
              <w:jc w:val="center"/>
              <w:rPr>
                <w:sz w:val="28"/>
                <w:szCs w:val="28"/>
              </w:rPr>
            </w:pPr>
            <w:r>
              <w:rPr>
                <w:sz w:val="28"/>
                <w:szCs w:val="28"/>
              </w:rPr>
              <w:t>Наименование мероприятия</w:t>
            </w:r>
          </w:p>
        </w:tc>
        <w:tc>
          <w:tcPr>
            <w:tcW w:w="992" w:type="dxa"/>
            <w:vMerge w:val="restart"/>
            <w:vAlign w:val="center"/>
          </w:tcPr>
          <w:p w14:paraId="4C20E9AD" w14:textId="77777777" w:rsidR="00856366" w:rsidRDefault="00856366" w:rsidP="00856366">
            <w:pPr>
              <w:jc w:val="center"/>
              <w:rPr>
                <w:sz w:val="28"/>
                <w:szCs w:val="28"/>
              </w:rPr>
            </w:pPr>
            <w:r>
              <w:rPr>
                <w:sz w:val="28"/>
                <w:szCs w:val="28"/>
              </w:rPr>
              <w:t>Срок реали-зации</w:t>
            </w:r>
          </w:p>
        </w:tc>
        <w:tc>
          <w:tcPr>
            <w:tcW w:w="1451" w:type="dxa"/>
            <w:vMerge w:val="restart"/>
          </w:tcPr>
          <w:p w14:paraId="25B16BB0" w14:textId="77777777" w:rsidR="00856366" w:rsidRDefault="00856366" w:rsidP="00856366">
            <w:pPr>
              <w:jc w:val="center"/>
              <w:rPr>
                <w:sz w:val="28"/>
                <w:szCs w:val="28"/>
              </w:rPr>
            </w:pPr>
            <w:r>
              <w:rPr>
                <w:sz w:val="28"/>
                <w:szCs w:val="28"/>
              </w:rPr>
              <w:t>Финан-совые потреб-ности, тыс. руб. (без НДС)</w:t>
            </w:r>
          </w:p>
        </w:tc>
        <w:tc>
          <w:tcPr>
            <w:tcW w:w="4118" w:type="dxa"/>
            <w:gridSpan w:val="3"/>
            <w:vAlign w:val="center"/>
          </w:tcPr>
          <w:p w14:paraId="227D109D" w14:textId="77777777" w:rsidR="00856366" w:rsidRDefault="00856366" w:rsidP="00856366">
            <w:pPr>
              <w:jc w:val="center"/>
              <w:rPr>
                <w:sz w:val="28"/>
                <w:szCs w:val="28"/>
              </w:rPr>
            </w:pPr>
            <w:r>
              <w:rPr>
                <w:sz w:val="28"/>
                <w:szCs w:val="28"/>
              </w:rPr>
              <w:t>Ожидаемый эффект</w:t>
            </w:r>
          </w:p>
        </w:tc>
      </w:tr>
      <w:tr w:rsidR="00856366" w14:paraId="7086D380" w14:textId="77777777" w:rsidTr="00856366">
        <w:trPr>
          <w:trHeight w:val="844"/>
        </w:trPr>
        <w:tc>
          <w:tcPr>
            <w:tcW w:w="3334" w:type="dxa"/>
            <w:vMerge/>
          </w:tcPr>
          <w:p w14:paraId="30D5D60A" w14:textId="77777777" w:rsidR="00856366" w:rsidRDefault="00856366" w:rsidP="00856366">
            <w:pPr>
              <w:jc w:val="center"/>
              <w:rPr>
                <w:sz w:val="28"/>
                <w:szCs w:val="28"/>
              </w:rPr>
            </w:pPr>
          </w:p>
        </w:tc>
        <w:tc>
          <w:tcPr>
            <w:tcW w:w="992" w:type="dxa"/>
            <w:vMerge/>
          </w:tcPr>
          <w:p w14:paraId="16810963" w14:textId="77777777" w:rsidR="00856366" w:rsidRDefault="00856366" w:rsidP="00856366">
            <w:pPr>
              <w:jc w:val="center"/>
              <w:rPr>
                <w:sz w:val="28"/>
                <w:szCs w:val="28"/>
              </w:rPr>
            </w:pPr>
          </w:p>
        </w:tc>
        <w:tc>
          <w:tcPr>
            <w:tcW w:w="1451" w:type="dxa"/>
            <w:vMerge/>
          </w:tcPr>
          <w:p w14:paraId="6F51E6F1" w14:textId="77777777" w:rsidR="00856366" w:rsidRDefault="00856366" w:rsidP="00856366">
            <w:pPr>
              <w:jc w:val="center"/>
              <w:rPr>
                <w:sz w:val="28"/>
                <w:szCs w:val="28"/>
              </w:rPr>
            </w:pPr>
          </w:p>
        </w:tc>
        <w:tc>
          <w:tcPr>
            <w:tcW w:w="2275" w:type="dxa"/>
            <w:vAlign w:val="center"/>
          </w:tcPr>
          <w:p w14:paraId="34158C6F" w14:textId="77777777" w:rsidR="00856366" w:rsidRDefault="00856366" w:rsidP="00856366">
            <w:pPr>
              <w:jc w:val="center"/>
              <w:rPr>
                <w:sz w:val="28"/>
                <w:szCs w:val="28"/>
              </w:rPr>
            </w:pPr>
            <w:r>
              <w:rPr>
                <w:sz w:val="28"/>
                <w:szCs w:val="28"/>
              </w:rPr>
              <w:t>Наименование показателей</w:t>
            </w:r>
          </w:p>
        </w:tc>
        <w:tc>
          <w:tcPr>
            <w:tcW w:w="992" w:type="dxa"/>
            <w:vAlign w:val="center"/>
          </w:tcPr>
          <w:p w14:paraId="39B952EB" w14:textId="77777777" w:rsidR="00856366" w:rsidRDefault="00856366" w:rsidP="00856366">
            <w:pPr>
              <w:jc w:val="center"/>
              <w:rPr>
                <w:sz w:val="28"/>
                <w:szCs w:val="28"/>
              </w:rPr>
            </w:pPr>
            <w:r>
              <w:rPr>
                <w:sz w:val="28"/>
                <w:szCs w:val="28"/>
              </w:rPr>
              <w:t>тыс. руб.</w:t>
            </w:r>
          </w:p>
        </w:tc>
        <w:tc>
          <w:tcPr>
            <w:tcW w:w="851" w:type="dxa"/>
            <w:vAlign w:val="center"/>
          </w:tcPr>
          <w:p w14:paraId="15AEDDFC" w14:textId="77777777" w:rsidR="00856366" w:rsidRDefault="00856366" w:rsidP="00856366">
            <w:pPr>
              <w:jc w:val="center"/>
              <w:rPr>
                <w:sz w:val="28"/>
                <w:szCs w:val="28"/>
              </w:rPr>
            </w:pPr>
            <w:r>
              <w:rPr>
                <w:sz w:val="28"/>
                <w:szCs w:val="28"/>
              </w:rPr>
              <w:t>%</w:t>
            </w:r>
          </w:p>
        </w:tc>
      </w:tr>
      <w:tr w:rsidR="00856366" w14:paraId="7698C515" w14:textId="77777777" w:rsidTr="00856366">
        <w:tc>
          <w:tcPr>
            <w:tcW w:w="3334" w:type="dxa"/>
          </w:tcPr>
          <w:p w14:paraId="7F6CD639" w14:textId="77777777" w:rsidR="00856366" w:rsidRPr="003E2617" w:rsidRDefault="00856366" w:rsidP="00856366">
            <w:pPr>
              <w:jc w:val="center"/>
              <w:rPr>
                <w:sz w:val="28"/>
                <w:szCs w:val="28"/>
              </w:rPr>
            </w:pPr>
            <w:r w:rsidRPr="003E2617">
              <w:rPr>
                <w:sz w:val="28"/>
                <w:szCs w:val="28"/>
              </w:rPr>
              <w:t>-</w:t>
            </w:r>
          </w:p>
        </w:tc>
        <w:tc>
          <w:tcPr>
            <w:tcW w:w="992" w:type="dxa"/>
          </w:tcPr>
          <w:p w14:paraId="0D634B4F" w14:textId="77777777" w:rsidR="00856366" w:rsidRDefault="00856366" w:rsidP="00856366">
            <w:pPr>
              <w:jc w:val="center"/>
              <w:rPr>
                <w:sz w:val="28"/>
                <w:szCs w:val="28"/>
              </w:rPr>
            </w:pPr>
            <w:r>
              <w:rPr>
                <w:sz w:val="28"/>
                <w:szCs w:val="28"/>
              </w:rPr>
              <w:t>-</w:t>
            </w:r>
          </w:p>
        </w:tc>
        <w:tc>
          <w:tcPr>
            <w:tcW w:w="1451" w:type="dxa"/>
          </w:tcPr>
          <w:p w14:paraId="354CE041" w14:textId="77777777" w:rsidR="00856366" w:rsidRDefault="00856366" w:rsidP="00856366">
            <w:pPr>
              <w:jc w:val="center"/>
              <w:rPr>
                <w:sz w:val="28"/>
                <w:szCs w:val="28"/>
              </w:rPr>
            </w:pPr>
            <w:r>
              <w:rPr>
                <w:sz w:val="28"/>
                <w:szCs w:val="28"/>
              </w:rPr>
              <w:t>-</w:t>
            </w:r>
          </w:p>
        </w:tc>
        <w:tc>
          <w:tcPr>
            <w:tcW w:w="2275" w:type="dxa"/>
          </w:tcPr>
          <w:p w14:paraId="6143ED2F" w14:textId="77777777" w:rsidR="00856366" w:rsidRDefault="00856366" w:rsidP="00856366">
            <w:pPr>
              <w:jc w:val="center"/>
              <w:rPr>
                <w:sz w:val="28"/>
                <w:szCs w:val="28"/>
              </w:rPr>
            </w:pPr>
            <w:r>
              <w:rPr>
                <w:sz w:val="28"/>
                <w:szCs w:val="28"/>
              </w:rPr>
              <w:t>-</w:t>
            </w:r>
          </w:p>
        </w:tc>
        <w:tc>
          <w:tcPr>
            <w:tcW w:w="992" w:type="dxa"/>
          </w:tcPr>
          <w:p w14:paraId="05EF2089" w14:textId="77777777" w:rsidR="00856366" w:rsidRDefault="00856366" w:rsidP="00856366">
            <w:pPr>
              <w:jc w:val="center"/>
              <w:rPr>
                <w:sz w:val="28"/>
                <w:szCs w:val="28"/>
              </w:rPr>
            </w:pPr>
            <w:r>
              <w:rPr>
                <w:sz w:val="28"/>
                <w:szCs w:val="28"/>
              </w:rPr>
              <w:t>-</w:t>
            </w:r>
          </w:p>
        </w:tc>
        <w:tc>
          <w:tcPr>
            <w:tcW w:w="851" w:type="dxa"/>
          </w:tcPr>
          <w:p w14:paraId="41BFCFEE" w14:textId="77777777" w:rsidR="00856366" w:rsidRDefault="00856366" w:rsidP="00856366">
            <w:pPr>
              <w:jc w:val="center"/>
              <w:rPr>
                <w:sz w:val="28"/>
                <w:szCs w:val="28"/>
              </w:rPr>
            </w:pPr>
            <w:r>
              <w:rPr>
                <w:sz w:val="28"/>
                <w:szCs w:val="28"/>
              </w:rPr>
              <w:t>-</w:t>
            </w:r>
          </w:p>
        </w:tc>
      </w:tr>
    </w:tbl>
    <w:p w14:paraId="5DCDBED9" w14:textId="77777777" w:rsidR="00856366" w:rsidRDefault="00856366" w:rsidP="00856366">
      <w:pPr>
        <w:jc w:val="center"/>
        <w:rPr>
          <w:sz w:val="28"/>
          <w:szCs w:val="28"/>
          <w:lang w:eastAsia="ru-RU"/>
        </w:rPr>
      </w:pPr>
    </w:p>
    <w:p w14:paraId="391F6D5D" w14:textId="77777777" w:rsidR="00856366" w:rsidRDefault="00856366" w:rsidP="00856366">
      <w:pPr>
        <w:jc w:val="center"/>
        <w:rPr>
          <w:sz w:val="28"/>
          <w:szCs w:val="28"/>
          <w:lang w:eastAsia="ru-RU"/>
        </w:rPr>
      </w:pPr>
    </w:p>
    <w:p w14:paraId="05B35D29" w14:textId="77777777" w:rsidR="00856366" w:rsidRDefault="00856366" w:rsidP="00856366">
      <w:pPr>
        <w:jc w:val="center"/>
        <w:rPr>
          <w:sz w:val="28"/>
          <w:szCs w:val="28"/>
          <w:lang w:eastAsia="ru-RU"/>
        </w:rPr>
      </w:pPr>
    </w:p>
    <w:p w14:paraId="4D098F3D" w14:textId="77777777" w:rsidR="00856366" w:rsidRDefault="00856366" w:rsidP="00856366">
      <w:pPr>
        <w:jc w:val="center"/>
        <w:rPr>
          <w:sz w:val="28"/>
          <w:szCs w:val="28"/>
          <w:lang w:eastAsia="ru-RU"/>
        </w:rPr>
      </w:pPr>
    </w:p>
    <w:p w14:paraId="02C8EA7C" w14:textId="77777777" w:rsidR="00856366" w:rsidRDefault="00856366" w:rsidP="00856366">
      <w:pPr>
        <w:jc w:val="center"/>
        <w:rPr>
          <w:sz w:val="28"/>
          <w:szCs w:val="28"/>
          <w:lang w:eastAsia="ru-RU"/>
        </w:rPr>
      </w:pPr>
    </w:p>
    <w:p w14:paraId="61B20E31" w14:textId="77777777" w:rsidR="00856366" w:rsidRDefault="00856366" w:rsidP="00856366">
      <w:pPr>
        <w:jc w:val="center"/>
        <w:rPr>
          <w:sz w:val="28"/>
          <w:szCs w:val="28"/>
          <w:lang w:eastAsia="ru-RU"/>
        </w:rPr>
      </w:pPr>
    </w:p>
    <w:p w14:paraId="06D755F4" w14:textId="77777777" w:rsidR="00856366" w:rsidRDefault="00856366" w:rsidP="00856366">
      <w:pPr>
        <w:jc w:val="center"/>
        <w:rPr>
          <w:sz w:val="28"/>
          <w:szCs w:val="28"/>
          <w:lang w:eastAsia="ru-RU"/>
        </w:rPr>
      </w:pPr>
    </w:p>
    <w:p w14:paraId="0E09378D" w14:textId="77777777" w:rsidR="00856366" w:rsidRDefault="00856366" w:rsidP="00856366">
      <w:pPr>
        <w:jc w:val="center"/>
        <w:rPr>
          <w:sz w:val="28"/>
          <w:szCs w:val="28"/>
          <w:lang w:eastAsia="ru-RU"/>
        </w:rPr>
      </w:pPr>
    </w:p>
    <w:p w14:paraId="12A4E1C2" w14:textId="77777777" w:rsidR="00856366" w:rsidRDefault="00856366" w:rsidP="00856366">
      <w:pPr>
        <w:jc w:val="center"/>
        <w:rPr>
          <w:sz w:val="28"/>
          <w:szCs w:val="28"/>
          <w:lang w:eastAsia="ru-RU"/>
        </w:rPr>
      </w:pPr>
    </w:p>
    <w:p w14:paraId="5A759888" w14:textId="77777777" w:rsidR="00856366" w:rsidRDefault="00856366" w:rsidP="00856366">
      <w:pPr>
        <w:jc w:val="center"/>
        <w:rPr>
          <w:sz w:val="28"/>
          <w:szCs w:val="28"/>
          <w:lang w:eastAsia="ru-RU"/>
        </w:rPr>
      </w:pPr>
    </w:p>
    <w:p w14:paraId="6C697710" w14:textId="77777777" w:rsidR="00856366" w:rsidRDefault="00856366" w:rsidP="00856366">
      <w:pPr>
        <w:jc w:val="center"/>
        <w:rPr>
          <w:sz w:val="28"/>
          <w:szCs w:val="28"/>
          <w:lang w:eastAsia="ru-RU"/>
        </w:rPr>
        <w:sectPr w:rsidR="00856366" w:rsidSect="00856366">
          <w:headerReference w:type="default" r:id="rId95"/>
          <w:headerReference w:type="first" r:id="rId96"/>
          <w:pgSz w:w="11906" w:h="16838"/>
          <w:pgMar w:top="851" w:right="1418" w:bottom="709" w:left="1559" w:header="709" w:footer="709" w:gutter="0"/>
          <w:cols w:space="708"/>
          <w:titlePg/>
          <w:docGrid w:linePitch="360"/>
        </w:sectPr>
      </w:pPr>
    </w:p>
    <w:p w14:paraId="2509A2F7" w14:textId="77777777" w:rsidR="00856366" w:rsidRDefault="00856366" w:rsidP="00856366">
      <w:pPr>
        <w:jc w:val="center"/>
        <w:rPr>
          <w:sz w:val="28"/>
          <w:szCs w:val="28"/>
          <w:lang w:eastAsia="ru-RU"/>
        </w:rPr>
      </w:pPr>
      <w:r>
        <w:rPr>
          <w:sz w:val="28"/>
          <w:szCs w:val="28"/>
          <w:lang w:eastAsia="ru-RU"/>
        </w:rPr>
        <w:lastRenderedPageBreak/>
        <w:t>Раздел 5</w:t>
      </w:r>
      <w:r w:rsidRPr="007C52A9">
        <w:rPr>
          <w:sz w:val="28"/>
          <w:szCs w:val="28"/>
          <w:lang w:eastAsia="ru-RU"/>
        </w:rPr>
        <w:t xml:space="preserve">. Планируемые объемы подачи </w:t>
      </w:r>
      <w:r>
        <w:rPr>
          <w:sz w:val="28"/>
          <w:szCs w:val="28"/>
          <w:lang w:eastAsia="ru-RU"/>
        </w:rPr>
        <w:t>технической</w:t>
      </w:r>
      <w:r w:rsidRPr="007C52A9">
        <w:rPr>
          <w:sz w:val="28"/>
          <w:szCs w:val="28"/>
          <w:lang w:eastAsia="ru-RU"/>
        </w:rPr>
        <w:t xml:space="preserve"> воды </w:t>
      </w:r>
    </w:p>
    <w:p w14:paraId="7DBDA4D5" w14:textId="77777777" w:rsidR="00856366" w:rsidRDefault="00856366" w:rsidP="00856366">
      <w:pPr>
        <w:jc w:val="center"/>
        <w:rPr>
          <w:sz w:val="28"/>
          <w:szCs w:val="28"/>
          <w:lang w:eastAsia="ru-RU"/>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856366" w14:paraId="4F366701" w14:textId="77777777" w:rsidTr="00856366">
        <w:trPr>
          <w:trHeight w:val="673"/>
        </w:trPr>
        <w:tc>
          <w:tcPr>
            <w:tcW w:w="992" w:type="dxa"/>
            <w:vMerge w:val="restart"/>
            <w:vAlign w:val="center"/>
          </w:tcPr>
          <w:p w14:paraId="6F698E0A" w14:textId="77777777" w:rsidR="00856366" w:rsidRDefault="00856366" w:rsidP="00856366">
            <w:pPr>
              <w:jc w:val="center"/>
              <w:rPr>
                <w:sz w:val="28"/>
                <w:szCs w:val="28"/>
              </w:rPr>
            </w:pPr>
            <w:r>
              <w:rPr>
                <w:sz w:val="28"/>
                <w:szCs w:val="28"/>
              </w:rPr>
              <w:t>№ п/п</w:t>
            </w:r>
          </w:p>
        </w:tc>
        <w:tc>
          <w:tcPr>
            <w:tcW w:w="1985" w:type="dxa"/>
            <w:vMerge w:val="restart"/>
            <w:vAlign w:val="center"/>
          </w:tcPr>
          <w:p w14:paraId="3F7B0FD7" w14:textId="77777777" w:rsidR="00856366" w:rsidRDefault="00856366" w:rsidP="00856366">
            <w:pPr>
              <w:jc w:val="center"/>
              <w:rPr>
                <w:sz w:val="28"/>
                <w:szCs w:val="28"/>
              </w:rPr>
            </w:pPr>
            <w:r>
              <w:rPr>
                <w:sz w:val="28"/>
                <w:szCs w:val="28"/>
              </w:rPr>
              <w:t>Наименование показателя</w:t>
            </w:r>
          </w:p>
        </w:tc>
        <w:tc>
          <w:tcPr>
            <w:tcW w:w="851" w:type="dxa"/>
            <w:vMerge w:val="restart"/>
            <w:vAlign w:val="center"/>
          </w:tcPr>
          <w:p w14:paraId="6F1B8ED5" w14:textId="77777777" w:rsidR="00856366" w:rsidRDefault="00856366" w:rsidP="00856366">
            <w:pPr>
              <w:jc w:val="center"/>
              <w:rPr>
                <w:sz w:val="28"/>
                <w:szCs w:val="28"/>
              </w:rPr>
            </w:pPr>
            <w:r>
              <w:rPr>
                <w:sz w:val="28"/>
                <w:szCs w:val="28"/>
              </w:rPr>
              <w:t>Ед. изм.</w:t>
            </w:r>
          </w:p>
        </w:tc>
        <w:tc>
          <w:tcPr>
            <w:tcW w:w="2268" w:type="dxa"/>
            <w:gridSpan w:val="2"/>
            <w:vAlign w:val="center"/>
          </w:tcPr>
          <w:p w14:paraId="0F437885" w14:textId="77777777" w:rsidR="00856366" w:rsidRDefault="00856366" w:rsidP="00856366">
            <w:pPr>
              <w:jc w:val="center"/>
              <w:rPr>
                <w:sz w:val="28"/>
                <w:szCs w:val="28"/>
              </w:rPr>
            </w:pPr>
            <w:r>
              <w:rPr>
                <w:sz w:val="28"/>
                <w:szCs w:val="28"/>
              </w:rPr>
              <w:t>2019 год</w:t>
            </w:r>
          </w:p>
        </w:tc>
        <w:tc>
          <w:tcPr>
            <w:tcW w:w="2551" w:type="dxa"/>
            <w:gridSpan w:val="2"/>
            <w:vAlign w:val="center"/>
          </w:tcPr>
          <w:p w14:paraId="2A73329A" w14:textId="77777777" w:rsidR="00856366" w:rsidRDefault="00856366" w:rsidP="00856366">
            <w:pPr>
              <w:jc w:val="center"/>
              <w:rPr>
                <w:sz w:val="28"/>
                <w:szCs w:val="28"/>
              </w:rPr>
            </w:pPr>
            <w:r>
              <w:rPr>
                <w:sz w:val="28"/>
                <w:szCs w:val="28"/>
              </w:rPr>
              <w:t>2020 год</w:t>
            </w:r>
          </w:p>
        </w:tc>
        <w:tc>
          <w:tcPr>
            <w:tcW w:w="2410" w:type="dxa"/>
            <w:gridSpan w:val="2"/>
            <w:vAlign w:val="center"/>
          </w:tcPr>
          <w:p w14:paraId="2068FED6" w14:textId="77777777" w:rsidR="00856366" w:rsidRDefault="00856366" w:rsidP="00856366">
            <w:pPr>
              <w:jc w:val="center"/>
              <w:rPr>
                <w:sz w:val="28"/>
                <w:szCs w:val="28"/>
              </w:rPr>
            </w:pPr>
            <w:r>
              <w:rPr>
                <w:sz w:val="28"/>
                <w:szCs w:val="28"/>
              </w:rPr>
              <w:t>2021 год</w:t>
            </w:r>
          </w:p>
        </w:tc>
        <w:tc>
          <w:tcPr>
            <w:tcW w:w="2268" w:type="dxa"/>
            <w:gridSpan w:val="2"/>
            <w:vAlign w:val="center"/>
          </w:tcPr>
          <w:p w14:paraId="770516C1" w14:textId="77777777" w:rsidR="00856366" w:rsidRDefault="00856366" w:rsidP="00856366">
            <w:pPr>
              <w:jc w:val="center"/>
              <w:rPr>
                <w:sz w:val="28"/>
                <w:szCs w:val="28"/>
              </w:rPr>
            </w:pPr>
            <w:r>
              <w:rPr>
                <w:sz w:val="28"/>
                <w:szCs w:val="28"/>
              </w:rPr>
              <w:t>2022 год</w:t>
            </w:r>
          </w:p>
        </w:tc>
        <w:tc>
          <w:tcPr>
            <w:tcW w:w="2268" w:type="dxa"/>
            <w:gridSpan w:val="2"/>
            <w:vAlign w:val="center"/>
          </w:tcPr>
          <w:p w14:paraId="1946E11A" w14:textId="77777777" w:rsidR="00856366" w:rsidRDefault="00856366" w:rsidP="00856366">
            <w:pPr>
              <w:jc w:val="center"/>
              <w:rPr>
                <w:sz w:val="28"/>
                <w:szCs w:val="28"/>
              </w:rPr>
            </w:pPr>
            <w:r>
              <w:rPr>
                <w:sz w:val="28"/>
                <w:szCs w:val="28"/>
              </w:rPr>
              <w:t>2023 год</w:t>
            </w:r>
          </w:p>
        </w:tc>
      </w:tr>
      <w:tr w:rsidR="00856366" w14:paraId="00C347D1" w14:textId="77777777" w:rsidTr="00856366">
        <w:trPr>
          <w:trHeight w:val="796"/>
        </w:trPr>
        <w:tc>
          <w:tcPr>
            <w:tcW w:w="992" w:type="dxa"/>
            <w:vMerge/>
          </w:tcPr>
          <w:p w14:paraId="751A72EB" w14:textId="77777777" w:rsidR="00856366" w:rsidRDefault="00856366" w:rsidP="00856366">
            <w:pPr>
              <w:jc w:val="both"/>
              <w:rPr>
                <w:sz w:val="28"/>
                <w:szCs w:val="28"/>
              </w:rPr>
            </w:pPr>
          </w:p>
        </w:tc>
        <w:tc>
          <w:tcPr>
            <w:tcW w:w="1985" w:type="dxa"/>
            <w:vMerge/>
          </w:tcPr>
          <w:p w14:paraId="12B78E3F" w14:textId="77777777" w:rsidR="00856366" w:rsidRDefault="00856366" w:rsidP="00856366">
            <w:pPr>
              <w:jc w:val="both"/>
              <w:rPr>
                <w:sz w:val="28"/>
                <w:szCs w:val="28"/>
              </w:rPr>
            </w:pPr>
          </w:p>
        </w:tc>
        <w:tc>
          <w:tcPr>
            <w:tcW w:w="851" w:type="dxa"/>
            <w:vMerge/>
          </w:tcPr>
          <w:p w14:paraId="26D8B784" w14:textId="77777777" w:rsidR="00856366" w:rsidRDefault="00856366" w:rsidP="00856366">
            <w:pPr>
              <w:jc w:val="both"/>
              <w:rPr>
                <w:sz w:val="28"/>
                <w:szCs w:val="28"/>
              </w:rPr>
            </w:pPr>
          </w:p>
        </w:tc>
        <w:tc>
          <w:tcPr>
            <w:tcW w:w="1134" w:type="dxa"/>
            <w:vAlign w:val="center"/>
          </w:tcPr>
          <w:p w14:paraId="6305185F" w14:textId="77777777" w:rsidR="00856366" w:rsidRPr="001B7E5A" w:rsidRDefault="00856366" w:rsidP="00856366">
            <w:pPr>
              <w:jc w:val="center"/>
            </w:pPr>
            <w:r w:rsidRPr="001B7E5A">
              <w:t xml:space="preserve">с 01.01. </w:t>
            </w:r>
            <w:r>
              <w:t xml:space="preserve">   </w:t>
            </w:r>
            <w:r w:rsidRPr="001B7E5A">
              <w:t>по 30.06.</w:t>
            </w:r>
          </w:p>
        </w:tc>
        <w:tc>
          <w:tcPr>
            <w:tcW w:w="1134" w:type="dxa"/>
            <w:vAlign w:val="center"/>
          </w:tcPr>
          <w:p w14:paraId="5584D10C" w14:textId="77777777" w:rsidR="00856366" w:rsidRPr="001B7E5A" w:rsidRDefault="00856366" w:rsidP="00856366">
            <w:pPr>
              <w:jc w:val="center"/>
            </w:pPr>
            <w:r w:rsidRPr="001B7E5A">
              <w:t xml:space="preserve">с 01.07. </w:t>
            </w:r>
            <w:r>
              <w:t xml:space="preserve">    </w:t>
            </w:r>
            <w:r w:rsidRPr="001B7E5A">
              <w:t>по 31.12.</w:t>
            </w:r>
          </w:p>
        </w:tc>
        <w:tc>
          <w:tcPr>
            <w:tcW w:w="1275" w:type="dxa"/>
            <w:vAlign w:val="center"/>
          </w:tcPr>
          <w:p w14:paraId="63549FB6" w14:textId="77777777" w:rsidR="00856366" w:rsidRPr="001B7E5A" w:rsidRDefault="00856366" w:rsidP="00856366">
            <w:pPr>
              <w:jc w:val="center"/>
            </w:pPr>
            <w:r w:rsidRPr="001B7E5A">
              <w:t>с 01.01.</w:t>
            </w:r>
            <w:r>
              <w:t xml:space="preserve">  </w:t>
            </w:r>
            <w:r w:rsidRPr="001B7E5A">
              <w:t xml:space="preserve"> по 30.06.</w:t>
            </w:r>
          </w:p>
        </w:tc>
        <w:tc>
          <w:tcPr>
            <w:tcW w:w="1276" w:type="dxa"/>
            <w:vAlign w:val="center"/>
          </w:tcPr>
          <w:p w14:paraId="407FE79A" w14:textId="77777777" w:rsidR="00856366" w:rsidRPr="001B7E5A" w:rsidRDefault="00856366" w:rsidP="00856366">
            <w:pPr>
              <w:jc w:val="center"/>
            </w:pPr>
            <w:r w:rsidRPr="001B7E5A">
              <w:t>с 01.07.</w:t>
            </w:r>
            <w:r>
              <w:t xml:space="preserve">  </w:t>
            </w:r>
            <w:r w:rsidRPr="001B7E5A">
              <w:t xml:space="preserve"> по 31.12.</w:t>
            </w:r>
          </w:p>
        </w:tc>
        <w:tc>
          <w:tcPr>
            <w:tcW w:w="1276" w:type="dxa"/>
            <w:vAlign w:val="center"/>
          </w:tcPr>
          <w:p w14:paraId="05E4DAA9" w14:textId="77777777" w:rsidR="00856366" w:rsidRPr="001B7E5A" w:rsidRDefault="00856366" w:rsidP="00856366">
            <w:pPr>
              <w:jc w:val="center"/>
            </w:pPr>
            <w:r w:rsidRPr="001B7E5A">
              <w:t>с 01.01. по 30.06.</w:t>
            </w:r>
          </w:p>
        </w:tc>
        <w:tc>
          <w:tcPr>
            <w:tcW w:w="1134" w:type="dxa"/>
            <w:vAlign w:val="center"/>
          </w:tcPr>
          <w:p w14:paraId="37A54576" w14:textId="77777777" w:rsidR="00856366" w:rsidRPr="001B7E5A" w:rsidRDefault="00856366" w:rsidP="00856366">
            <w:pPr>
              <w:jc w:val="center"/>
            </w:pPr>
            <w:r w:rsidRPr="001B7E5A">
              <w:t>с 01.07. по 31.12.</w:t>
            </w:r>
          </w:p>
        </w:tc>
        <w:tc>
          <w:tcPr>
            <w:tcW w:w="1134" w:type="dxa"/>
            <w:vAlign w:val="center"/>
          </w:tcPr>
          <w:p w14:paraId="5A667EF5" w14:textId="77777777" w:rsidR="00856366" w:rsidRPr="001B7E5A" w:rsidRDefault="00856366" w:rsidP="00856366">
            <w:pPr>
              <w:jc w:val="center"/>
            </w:pPr>
            <w:r w:rsidRPr="001B7E5A">
              <w:t>с 01.01. по 30.06.</w:t>
            </w:r>
          </w:p>
        </w:tc>
        <w:tc>
          <w:tcPr>
            <w:tcW w:w="1134" w:type="dxa"/>
            <w:vAlign w:val="center"/>
          </w:tcPr>
          <w:p w14:paraId="29215499" w14:textId="77777777" w:rsidR="00856366" w:rsidRPr="001B7E5A" w:rsidRDefault="00856366" w:rsidP="00856366">
            <w:pPr>
              <w:jc w:val="center"/>
            </w:pPr>
            <w:r w:rsidRPr="001B7E5A">
              <w:t>с 01.07. по 31.12.</w:t>
            </w:r>
          </w:p>
        </w:tc>
        <w:tc>
          <w:tcPr>
            <w:tcW w:w="1134" w:type="dxa"/>
            <w:vAlign w:val="center"/>
          </w:tcPr>
          <w:p w14:paraId="7EB73204" w14:textId="77777777" w:rsidR="00856366" w:rsidRPr="001B7E5A" w:rsidRDefault="00856366" w:rsidP="00856366">
            <w:pPr>
              <w:jc w:val="center"/>
            </w:pPr>
            <w:r w:rsidRPr="001B7E5A">
              <w:t>с 01.01. по 30.06.</w:t>
            </w:r>
          </w:p>
        </w:tc>
        <w:tc>
          <w:tcPr>
            <w:tcW w:w="1134" w:type="dxa"/>
            <w:vAlign w:val="center"/>
          </w:tcPr>
          <w:p w14:paraId="5506CBBF" w14:textId="77777777" w:rsidR="00856366" w:rsidRPr="001B7E5A" w:rsidRDefault="00856366" w:rsidP="00856366">
            <w:pPr>
              <w:jc w:val="center"/>
            </w:pPr>
            <w:r w:rsidRPr="001B7E5A">
              <w:t>с 01.07. по 31.12.</w:t>
            </w:r>
          </w:p>
        </w:tc>
      </w:tr>
      <w:tr w:rsidR="00856366" w14:paraId="63996E12" w14:textId="77777777" w:rsidTr="00856366">
        <w:trPr>
          <w:trHeight w:val="253"/>
        </w:trPr>
        <w:tc>
          <w:tcPr>
            <w:tcW w:w="992" w:type="dxa"/>
          </w:tcPr>
          <w:p w14:paraId="5EA6BFD7" w14:textId="77777777" w:rsidR="00856366" w:rsidRDefault="00856366" w:rsidP="00856366">
            <w:pPr>
              <w:jc w:val="center"/>
              <w:rPr>
                <w:sz w:val="28"/>
                <w:szCs w:val="28"/>
              </w:rPr>
            </w:pPr>
            <w:r>
              <w:rPr>
                <w:sz w:val="28"/>
                <w:szCs w:val="28"/>
              </w:rPr>
              <w:t>1</w:t>
            </w:r>
          </w:p>
        </w:tc>
        <w:tc>
          <w:tcPr>
            <w:tcW w:w="1985" w:type="dxa"/>
          </w:tcPr>
          <w:p w14:paraId="3E1A8DAC" w14:textId="77777777" w:rsidR="00856366" w:rsidRDefault="00856366" w:rsidP="00856366">
            <w:pPr>
              <w:jc w:val="center"/>
              <w:rPr>
                <w:sz w:val="28"/>
                <w:szCs w:val="28"/>
              </w:rPr>
            </w:pPr>
            <w:r>
              <w:rPr>
                <w:sz w:val="28"/>
                <w:szCs w:val="28"/>
              </w:rPr>
              <w:t>2</w:t>
            </w:r>
          </w:p>
        </w:tc>
        <w:tc>
          <w:tcPr>
            <w:tcW w:w="851" w:type="dxa"/>
          </w:tcPr>
          <w:p w14:paraId="1BB9DA60" w14:textId="77777777" w:rsidR="00856366" w:rsidRDefault="00856366" w:rsidP="00856366">
            <w:pPr>
              <w:jc w:val="center"/>
              <w:rPr>
                <w:sz w:val="28"/>
                <w:szCs w:val="28"/>
              </w:rPr>
            </w:pPr>
            <w:r>
              <w:rPr>
                <w:sz w:val="28"/>
                <w:szCs w:val="28"/>
              </w:rPr>
              <w:t>3</w:t>
            </w:r>
          </w:p>
        </w:tc>
        <w:tc>
          <w:tcPr>
            <w:tcW w:w="1134" w:type="dxa"/>
            <w:vAlign w:val="center"/>
          </w:tcPr>
          <w:p w14:paraId="43FB5504" w14:textId="77777777" w:rsidR="00856366" w:rsidRDefault="00856366" w:rsidP="00856366">
            <w:pPr>
              <w:jc w:val="center"/>
              <w:rPr>
                <w:sz w:val="28"/>
                <w:szCs w:val="28"/>
              </w:rPr>
            </w:pPr>
            <w:r>
              <w:rPr>
                <w:sz w:val="28"/>
                <w:szCs w:val="28"/>
              </w:rPr>
              <w:t>4</w:t>
            </w:r>
          </w:p>
        </w:tc>
        <w:tc>
          <w:tcPr>
            <w:tcW w:w="1134" w:type="dxa"/>
            <w:vAlign w:val="center"/>
          </w:tcPr>
          <w:p w14:paraId="1BF94083" w14:textId="77777777" w:rsidR="00856366" w:rsidRDefault="00856366" w:rsidP="00856366">
            <w:pPr>
              <w:jc w:val="center"/>
              <w:rPr>
                <w:sz w:val="28"/>
                <w:szCs w:val="28"/>
              </w:rPr>
            </w:pPr>
            <w:r>
              <w:rPr>
                <w:sz w:val="28"/>
                <w:szCs w:val="28"/>
              </w:rPr>
              <w:t>5</w:t>
            </w:r>
          </w:p>
        </w:tc>
        <w:tc>
          <w:tcPr>
            <w:tcW w:w="1275" w:type="dxa"/>
            <w:vAlign w:val="center"/>
          </w:tcPr>
          <w:p w14:paraId="442CB50F" w14:textId="77777777" w:rsidR="00856366" w:rsidRDefault="00856366" w:rsidP="00856366">
            <w:pPr>
              <w:jc w:val="center"/>
              <w:rPr>
                <w:sz w:val="28"/>
                <w:szCs w:val="28"/>
              </w:rPr>
            </w:pPr>
            <w:r>
              <w:rPr>
                <w:sz w:val="28"/>
                <w:szCs w:val="28"/>
              </w:rPr>
              <w:t>6</w:t>
            </w:r>
          </w:p>
        </w:tc>
        <w:tc>
          <w:tcPr>
            <w:tcW w:w="1276" w:type="dxa"/>
            <w:vAlign w:val="center"/>
          </w:tcPr>
          <w:p w14:paraId="022AE7A1" w14:textId="77777777" w:rsidR="00856366" w:rsidRDefault="00856366" w:rsidP="00856366">
            <w:pPr>
              <w:jc w:val="center"/>
              <w:rPr>
                <w:sz w:val="28"/>
                <w:szCs w:val="28"/>
              </w:rPr>
            </w:pPr>
            <w:r>
              <w:rPr>
                <w:sz w:val="28"/>
                <w:szCs w:val="28"/>
              </w:rPr>
              <w:t>7</w:t>
            </w:r>
          </w:p>
        </w:tc>
        <w:tc>
          <w:tcPr>
            <w:tcW w:w="1276" w:type="dxa"/>
            <w:vAlign w:val="center"/>
          </w:tcPr>
          <w:p w14:paraId="4304C389" w14:textId="77777777" w:rsidR="00856366" w:rsidRDefault="00856366" w:rsidP="00856366">
            <w:pPr>
              <w:jc w:val="center"/>
              <w:rPr>
                <w:sz w:val="28"/>
                <w:szCs w:val="28"/>
              </w:rPr>
            </w:pPr>
            <w:r>
              <w:rPr>
                <w:sz w:val="28"/>
                <w:szCs w:val="28"/>
              </w:rPr>
              <w:t>8</w:t>
            </w:r>
          </w:p>
        </w:tc>
        <w:tc>
          <w:tcPr>
            <w:tcW w:w="1134" w:type="dxa"/>
            <w:vAlign w:val="center"/>
          </w:tcPr>
          <w:p w14:paraId="28CE3384" w14:textId="77777777" w:rsidR="00856366" w:rsidRDefault="00856366" w:rsidP="00856366">
            <w:pPr>
              <w:jc w:val="center"/>
              <w:rPr>
                <w:sz w:val="28"/>
                <w:szCs w:val="28"/>
              </w:rPr>
            </w:pPr>
            <w:r>
              <w:rPr>
                <w:sz w:val="28"/>
                <w:szCs w:val="28"/>
              </w:rPr>
              <w:t>9</w:t>
            </w:r>
          </w:p>
        </w:tc>
        <w:tc>
          <w:tcPr>
            <w:tcW w:w="1134" w:type="dxa"/>
          </w:tcPr>
          <w:p w14:paraId="099B2A25" w14:textId="77777777" w:rsidR="00856366" w:rsidRDefault="00856366" w:rsidP="00856366">
            <w:pPr>
              <w:jc w:val="center"/>
              <w:rPr>
                <w:sz w:val="28"/>
                <w:szCs w:val="28"/>
              </w:rPr>
            </w:pPr>
            <w:r>
              <w:rPr>
                <w:sz w:val="28"/>
                <w:szCs w:val="28"/>
              </w:rPr>
              <w:t>10</w:t>
            </w:r>
          </w:p>
        </w:tc>
        <w:tc>
          <w:tcPr>
            <w:tcW w:w="1134" w:type="dxa"/>
          </w:tcPr>
          <w:p w14:paraId="20AC8318" w14:textId="77777777" w:rsidR="00856366" w:rsidRDefault="00856366" w:rsidP="00856366">
            <w:pPr>
              <w:jc w:val="center"/>
              <w:rPr>
                <w:sz w:val="28"/>
                <w:szCs w:val="28"/>
              </w:rPr>
            </w:pPr>
            <w:r>
              <w:rPr>
                <w:sz w:val="28"/>
                <w:szCs w:val="28"/>
              </w:rPr>
              <w:t>11</w:t>
            </w:r>
          </w:p>
        </w:tc>
        <w:tc>
          <w:tcPr>
            <w:tcW w:w="1134" w:type="dxa"/>
          </w:tcPr>
          <w:p w14:paraId="152DE54C" w14:textId="77777777" w:rsidR="00856366" w:rsidRDefault="00856366" w:rsidP="00856366">
            <w:pPr>
              <w:jc w:val="center"/>
              <w:rPr>
                <w:sz w:val="28"/>
                <w:szCs w:val="28"/>
              </w:rPr>
            </w:pPr>
            <w:r>
              <w:rPr>
                <w:sz w:val="28"/>
                <w:szCs w:val="28"/>
              </w:rPr>
              <w:t>12</w:t>
            </w:r>
          </w:p>
        </w:tc>
        <w:tc>
          <w:tcPr>
            <w:tcW w:w="1134" w:type="dxa"/>
          </w:tcPr>
          <w:p w14:paraId="1CC24338" w14:textId="77777777" w:rsidR="00856366" w:rsidRDefault="00856366" w:rsidP="00856366">
            <w:pPr>
              <w:jc w:val="center"/>
              <w:rPr>
                <w:sz w:val="28"/>
                <w:szCs w:val="28"/>
              </w:rPr>
            </w:pPr>
            <w:r>
              <w:rPr>
                <w:sz w:val="28"/>
                <w:szCs w:val="28"/>
              </w:rPr>
              <w:t>13</w:t>
            </w:r>
          </w:p>
        </w:tc>
      </w:tr>
      <w:tr w:rsidR="00856366" w14:paraId="4A0B76DA" w14:textId="77777777" w:rsidTr="00856366">
        <w:trPr>
          <w:trHeight w:val="337"/>
        </w:trPr>
        <w:tc>
          <w:tcPr>
            <w:tcW w:w="15593" w:type="dxa"/>
            <w:gridSpan w:val="13"/>
            <w:vAlign w:val="center"/>
          </w:tcPr>
          <w:p w14:paraId="10208142" w14:textId="77777777" w:rsidR="00856366" w:rsidRPr="00EC0381" w:rsidRDefault="00856366" w:rsidP="00856366">
            <w:pPr>
              <w:jc w:val="center"/>
              <w:rPr>
                <w:sz w:val="28"/>
                <w:szCs w:val="28"/>
              </w:rPr>
            </w:pPr>
            <w:r w:rsidRPr="00EC0381">
              <w:rPr>
                <w:sz w:val="28"/>
                <w:szCs w:val="28"/>
              </w:rPr>
              <w:t>Холодное водоснабжение технической водой</w:t>
            </w:r>
          </w:p>
        </w:tc>
      </w:tr>
      <w:tr w:rsidR="00856366" w:rsidRPr="00C1486B" w14:paraId="62650F23" w14:textId="77777777" w:rsidTr="00856366">
        <w:trPr>
          <w:trHeight w:val="439"/>
        </w:trPr>
        <w:tc>
          <w:tcPr>
            <w:tcW w:w="992" w:type="dxa"/>
            <w:vAlign w:val="center"/>
          </w:tcPr>
          <w:p w14:paraId="34DB53AD" w14:textId="77777777" w:rsidR="00856366" w:rsidRPr="00F9208F" w:rsidRDefault="00856366" w:rsidP="00856366">
            <w:pPr>
              <w:jc w:val="center"/>
            </w:pPr>
            <w:r w:rsidRPr="00F9208F">
              <w:t>1.</w:t>
            </w:r>
          </w:p>
        </w:tc>
        <w:tc>
          <w:tcPr>
            <w:tcW w:w="1985" w:type="dxa"/>
            <w:vAlign w:val="center"/>
          </w:tcPr>
          <w:p w14:paraId="5D25DC74" w14:textId="77777777" w:rsidR="00856366" w:rsidRPr="00DF3E37" w:rsidRDefault="00856366" w:rsidP="00856366">
            <w:r w:rsidRPr="00DF3E37">
              <w:t>Поднято воды</w:t>
            </w:r>
          </w:p>
        </w:tc>
        <w:tc>
          <w:tcPr>
            <w:tcW w:w="851" w:type="dxa"/>
            <w:vAlign w:val="center"/>
          </w:tcPr>
          <w:p w14:paraId="1087285C" w14:textId="77777777" w:rsidR="00856366" w:rsidRPr="00DF3E37" w:rsidRDefault="00856366" w:rsidP="00856366">
            <w:pPr>
              <w:jc w:val="center"/>
              <w:rPr>
                <w:vertAlign w:val="superscript"/>
              </w:rPr>
            </w:pPr>
            <w:r w:rsidRPr="00DF3E37">
              <w:t>м</w:t>
            </w:r>
            <w:r w:rsidRPr="00DF3E37">
              <w:rPr>
                <w:vertAlign w:val="superscript"/>
              </w:rPr>
              <w:t>3</w:t>
            </w:r>
          </w:p>
        </w:tc>
        <w:tc>
          <w:tcPr>
            <w:tcW w:w="1134" w:type="dxa"/>
            <w:vAlign w:val="center"/>
          </w:tcPr>
          <w:p w14:paraId="2C23F936" w14:textId="77777777" w:rsidR="00856366" w:rsidRPr="001370E0" w:rsidRDefault="00856366" w:rsidP="00856366">
            <w:pPr>
              <w:jc w:val="center"/>
              <w:rPr>
                <w:sz w:val="22"/>
              </w:rPr>
            </w:pPr>
            <w:r>
              <w:rPr>
                <w:sz w:val="22"/>
              </w:rPr>
              <w:t>634378,9</w:t>
            </w:r>
          </w:p>
        </w:tc>
        <w:tc>
          <w:tcPr>
            <w:tcW w:w="1134" w:type="dxa"/>
            <w:vAlign w:val="center"/>
          </w:tcPr>
          <w:p w14:paraId="7B1C5166" w14:textId="77777777" w:rsidR="00856366" w:rsidRPr="001370E0" w:rsidRDefault="00856366" w:rsidP="00856366">
            <w:pPr>
              <w:jc w:val="center"/>
              <w:rPr>
                <w:sz w:val="22"/>
              </w:rPr>
            </w:pPr>
            <w:r>
              <w:rPr>
                <w:sz w:val="22"/>
              </w:rPr>
              <w:t>634378,9</w:t>
            </w:r>
          </w:p>
        </w:tc>
        <w:tc>
          <w:tcPr>
            <w:tcW w:w="1275" w:type="dxa"/>
            <w:vAlign w:val="center"/>
          </w:tcPr>
          <w:p w14:paraId="086BAC85" w14:textId="77777777" w:rsidR="00856366" w:rsidRPr="001370E0" w:rsidRDefault="00856366" w:rsidP="00856366">
            <w:pPr>
              <w:jc w:val="center"/>
              <w:rPr>
                <w:sz w:val="22"/>
              </w:rPr>
            </w:pPr>
            <w:r>
              <w:rPr>
                <w:sz w:val="22"/>
              </w:rPr>
              <w:t>705456,6</w:t>
            </w:r>
          </w:p>
        </w:tc>
        <w:tc>
          <w:tcPr>
            <w:tcW w:w="1276" w:type="dxa"/>
            <w:vAlign w:val="center"/>
          </w:tcPr>
          <w:p w14:paraId="25C6248A" w14:textId="77777777" w:rsidR="00856366" w:rsidRPr="001370E0" w:rsidRDefault="00856366" w:rsidP="00856366">
            <w:pPr>
              <w:jc w:val="center"/>
              <w:rPr>
                <w:sz w:val="22"/>
              </w:rPr>
            </w:pPr>
            <w:r>
              <w:rPr>
                <w:sz w:val="22"/>
              </w:rPr>
              <w:t>705456,6</w:t>
            </w:r>
          </w:p>
        </w:tc>
        <w:tc>
          <w:tcPr>
            <w:tcW w:w="1276" w:type="dxa"/>
            <w:vAlign w:val="center"/>
          </w:tcPr>
          <w:p w14:paraId="3D747AC7" w14:textId="77777777" w:rsidR="00856366" w:rsidRPr="001370E0" w:rsidRDefault="00856366" w:rsidP="00856366">
            <w:pPr>
              <w:jc w:val="center"/>
              <w:rPr>
                <w:sz w:val="22"/>
              </w:rPr>
            </w:pPr>
            <w:r>
              <w:rPr>
                <w:sz w:val="22"/>
              </w:rPr>
              <w:t>634378,9</w:t>
            </w:r>
          </w:p>
        </w:tc>
        <w:tc>
          <w:tcPr>
            <w:tcW w:w="1134" w:type="dxa"/>
            <w:vAlign w:val="center"/>
          </w:tcPr>
          <w:p w14:paraId="38970A6C" w14:textId="77777777" w:rsidR="00856366" w:rsidRPr="001370E0" w:rsidRDefault="00856366" w:rsidP="00856366">
            <w:pPr>
              <w:jc w:val="center"/>
              <w:rPr>
                <w:sz w:val="22"/>
              </w:rPr>
            </w:pPr>
            <w:r>
              <w:rPr>
                <w:sz w:val="22"/>
              </w:rPr>
              <w:t>634378,9</w:t>
            </w:r>
          </w:p>
        </w:tc>
        <w:tc>
          <w:tcPr>
            <w:tcW w:w="1134" w:type="dxa"/>
            <w:vAlign w:val="center"/>
          </w:tcPr>
          <w:p w14:paraId="15779AD1" w14:textId="77777777" w:rsidR="00856366" w:rsidRPr="001370E0" w:rsidRDefault="00856366" w:rsidP="00856366">
            <w:pPr>
              <w:jc w:val="center"/>
              <w:rPr>
                <w:sz w:val="22"/>
              </w:rPr>
            </w:pPr>
            <w:r>
              <w:rPr>
                <w:sz w:val="22"/>
              </w:rPr>
              <w:t>634378,9</w:t>
            </w:r>
          </w:p>
        </w:tc>
        <w:tc>
          <w:tcPr>
            <w:tcW w:w="1134" w:type="dxa"/>
            <w:vAlign w:val="center"/>
          </w:tcPr>
          <w:p w14:paraId="287B05A4" w14:textId="77777777" w:rsidR="00856366" w:rsidRPr="001370E0" w:rsidRDefault="00856366" w:rsidP="00856366">
            <w:pPr>
              <w:jc w:val="center"/>
              <w:rPr>
                <w:sz w:val="22"/>
              </w:rPr>
            </w:pPr>
            <w:r>
              <w:rPr>
                <w:sz w:val="22"/>
              </w:rPr>
              <w:t>634378,9</w:t>
            </w:r>
          </w:p>
        </w:tc>
        <w:tc>
          <w:tcPr>
            <w:tcW w:w="1134" w:type="dxa"/>
            <w:vAlign w:val="center"/>
          </w:tcPr>
          <w:p w14:paraId="12942385" w14:textId="77777777" w:rsidR="00856366" w:rsidRPr="001370E0" w:rsidRDefault="00856366" w:rsidP="00856366">
            <w:pPr>
              <w:jc w:val="center"/>
              <w:rPr>
                <w:sz w:val="22"/>
              </w:rPr>
            </w:pPr>
            <w:r>
              <w:rPr>
                <w:sz w:val="22"/>
              </w:rPr>
              <w:t>634378,9</w:t>
            </w:r>
          </w:p>
        </w:tc>
        <w:tc>
          <w:tcPr>
            <w:tcW w:w="1134" w:type="dxa"/>
            <w:vAlign w:val="center"/>
          </w:tcPr>
          <w:p w14:paraId="58236EF8" w14:textId="77777777" w:rsidR="00856366" w:rsidRPr="001370E0" w:rsidRDefault="00856366" w:rsidP="00856366">
            <w:pPr>
              <w:jc w:val="center"/>
              <w:rPr>
                <w:sz w:val="22"/>
              </w:rPr>
            </w:pPr>
            <w:r>
              <w:rPr>
                <w:sz w:val="22"/>
              </w:rPr>
              <w:t>634378,9</w:t>
            </w:r>
          </w:p>
        </w:tc>
      </w:tr>
      <w:tr w:rsidR="00856366" w:rsidRPr="00C1486B" w14:paraId="11450B06" w14:textId="77777777" w:rsidTr="00856366">
        <w:tc>
          <w:tcPr>
            <w:tcW w:w="992" w:type="dxa"/>
            <w:vAlign w:val="center"/>
          </w:tcPr>
          <w:p w14:paraId="5A0292E5" w14:textId="77777777" w:rsidR="00856366" w:rsidRPr="00F9208F" w:rsidRDefault="00856366" w:rsidP="00856366">
            <w:pPr>
              <w:jc w:val="center"/>
            </w:pPr>
            <w:r w:rsidRPr="00F9208F">
              <w:t>2.</w:t>
            </w:r>
          </w:p>
        </w:tc>
        <w:tc>
          <w:tcPr>
            <w:tcW w:w="1985" w:type="dxa"/>
            <w:vAlign w:val="center"/>
          </w:tcPr>
          <w:p w14:paraId="2FCA4B96" w14:textId="77777777" w:rsidR="00856366" w:rsidRPr="00DF3E37" w:rsidRDefault="00856366" w:rsidP="00856366">
            <w:r w:rsidRPr="00DF3E37">
              <w:t>Получено со стороны</w:t>
            </w:r>
          </w:p>
        </w:tc>
        <w:tc>
          <w:tcPr>
            <w:tcW w:w="851" w:type="dxa"/>
            <w:vAlign w:val="center"/>
          </w:tcPr>
          <w:p w14:paraId="7EC27EA6" w14:textId="77777777" w:rsidR="00856366" w:rsidRPr="00DF3E37" w:rsidRDefault="00856366" w:rsidP="00856366">
            <w:pPr>
              <w:jc w:val="center"/>
            </w:pPr>
            <w:r w:rsidRPr="00DF3E37">
              <w:t>м</w:t>
            </w:r>
            <w:r w:rsidRPr="00DF3E37">
              <w:rPr>
                <w:vertAlign w:val="superscript"/>
              </w:rPr>
              <w:t>3</w:t>
            </w:r>
          </w:p>
        </w:tc>
        <w:tc>
          <w:tcPr>
            <w:tcW w:w="1134" w:type="dxa"/>
            <w:vAlign w:val="center"/>
          </w:tcPr>
          <w:p w14:paraId="06819940" w14:textId="77777777" w:rsidR="00856366" w:rsidRPr="001370E0" w:rsidRDefault="00856366" w:rsidP="00856366">
            <w:pPr>
              <w:jc w:val="center"/>
              <w:rPr>
                <w:sz w:val="22"/>
              </w:rPr>
            </w:pPr>
            <w:r>
              <w:rPr>
                <w:sz w:val="22"/>
              </w:rPr>
              <w:t>-</w:t>
            </w:r>
          </w:p>
        </w:tc>
        <w:tc>
          <w:tcPr>
            <w:tcW w:w="1134" w:type="dxa"/>
            <w:vAlign w:val="center"/>
          </w:tcPr>
          <w:p w14:paraId="34E0D1F1" w14:textId="77777777" w:rsidR="00856366" w:rsidRPr="001370E0" w:rsidRDefault="00856366" w:rsidP="00856366">
            <w:pPr>
              <w:jc w:val="center"/>
              <w:rPr>
                <w:sz w:val="22"/>
              </w:rPr>
            </w:pPr>
            <w:r>
              <w:rPr>
                <w:sz w:val="22"/>
              </w:rPr>
              <w:t>-</w:t>
            </w:r>
          </w:p>
        </w:tc>
        <w:tc>
          <w:tcPr>
            <w:tcW w:w="1275" w:type="dxa"/>
            <w:vAlign w:val="center"/>
          </w:tcPr>
          <w:p w14:paraId="2FE2CC0A" w14:textId="77777777" w:rsidR="00856366" w:rsidRPr="001370E0" w:rsidRDefault="00856366" w:rsidP="00856366">
            <w:pPr>
              <w:jc w:val="center"/>
              <w:rPr>
                <w:sz w:val="22"/>
              </w:rPr>
            </w:pPr>
            <w:r>
              <w:rPr>
                <w:sz w:val="22"/>
              </w:rPr>
              <w:t>-</w:t>
            </w:r>
          </w:p>
        </w:tc>
        <w:tc>
          <w:tcPr>
            <w:tcW w:w="1276" w:type="dxa"/>
            <w:vAlign w:val="center"/>
          </w:tcPr>
          <w:p w14:paraId="2ABA6C08" w14:textId="77777777" w:rsidR="00856366" w:rsidRPr="001370E0" w:rsidRDefault="00856366" w:rsidP="00856366">
            <w:pPr>
              <w:jc w:val="center"/>
              <w:rPr>
                <w:sz w:val="22"/>
              </w:rPr>
            </w:pPr>
            <w:r>
              <w:rPr>
                <w:sz w:val="22"/>
              </w:rPr>
              <w:t>-</w:t>
            </w:r>
          </w:p>
        </w:tc>
        <w:tc>
          <w:tcPr>
            <w:tcW w:w="1276" w:type="dxa"/>
            <w:vAlign w:val="center"/>
          </w:tcPr>
          <w:p w14:paraId="4CCF44EC" w14:textId="77777777" w:rsidR="00856366" w:rsidRPr="001370E0" w:rsidRDefault="00856366" w:rsidP="00856366">
            <w:pPr>
              <w:jc w:val="center"/>
              <w:rPr>
                <w:sz w:val="22"/>
              </w:rPr>
            </w:pPr>
            <w:r>
              <w:rPr>
                <w:sz w:val="22"/>
              </w:rPr>
              <w:t>-</w:t>
            </w:r>
          </w:p>
        </w:tc>
        <w:tc>
          <w:tcPr>
            <w:tcW w:w="1134" w:type="dxa"/>
            <w:vAlign w:val="center"/>
          </w:tcPr>
          <w:p w14:paraId="4693FFA7" w14:textId="77777777" w:rsidR="00856366" w:rsidRPr="001370E0" w:rsidRDefault="00856366" w:rsidP="00856366">
            <w:pPr>
              <w:jc w:val="center"/>
              <w:rPr>
                <w:sz w:val="22"/>
              </w:rPr>
            </w:pPr>
            <w:r>
              <w:rPr>
                <w:sz w:val="22"/>
              </w:rPr>
              <w:t>-</w:t>
            </w:r>
          </w:p>
        </w:tc>
        <w:tc>
          <w:tcPr>
            <w:tcW w:w="1134" w:type="dxa"/>
            <w:vAlign w:val="center"/>
          </w:tcPr>
          <w:p w14:paraId="36C3956A" w14:textId="77777777" w:rsidR="00856366" w:rsidRPr="001370E0" w:rsidRDefault="00856366" w:rsidP="00856366">
            <w:pPr>
              <w:jc w:val="center"/>
              <w:rPr>
                <w:sz w:val="22"/>
              </w:rPr>
            </w:pPr>
            <w:r>
              <w:rPr>
                <w:sz w:val="22"/>
              </w:rPr>
              <w:t>-</w:t>
            </w:r>
          </w:p>
        </w:tc>
        <w:tc>
          <w:tcPr>
            <w:tcW w:w="1134" w:type="dxa"/>
            <w:vAlign w:val="center"/>
          </w:tcPr>
          <w:p w14:paraId="0847E4FE" w14:textId="77777777" w:rsidR="00856366" w:rsidRPr="001370E0" w:rsidRDefault="00856366" w:rsidP="00856366">
            <w:pPr>
              <w:jc w:val="center"/>
              <w:rPr>
                <w:sz w:val="22"/>
              </w:rPr>
            </w:pPr>
            <w:r>
              <w:rPr>
                <w:sz w:val="22"/>
              </w:rPr>
              <w:t>-</w:t>
            </w:r>
          </w:p>
        </w:tc>
        <w:tc>
          <w:tcPr>
            <w:tcW w:w="1134" w:type="dxa"/>
            <w:vAlign w:val="center"/>
          </w:tcPr>
          <w:p w14:paraId="4928A3D0" w14:textId="77777777" w:rsidR="00856366" w:rsidRPr="001370E0" w:rsidRDefault="00856366" w:rsidP="00856366">
            <w:pPr>
              <w:jc w:val="center"/>
              <w:rPr>
                <w:sz w:val="22"/>
              </w:rPr>
            </w:pPr>
            <w:r>
              <w:rPr>
                <w:sz w:val="22"/>
              </w:rPr>
              <w:t>-</w:t>
            </w:r>
          </w:p>
        </w:tc>
        <w:tc>
          <w:tcPr>
            <w:tcW w:w="1134" w:type="dxa"/>
            <w:vAlign w:val="center"/>
          </w:tcPr>
          <w:p w14:paraId="37213D9A" w14:textId="77777777" w:rsidR="00856366" w:rsidRPr="001370E0" w:rsidRDefault="00856366" w:rsidP="00856366">
            <w:pPr>
              <w:jc w:val="center"/>
              <w:rPr>
                <w:sz w:val="22"/>
              </w:rPr>
            </w:pPr>
            <w:r>
              <w:rPr>
                <w:sz w:val="22"/>
              </w:rPr>
              <w:t>-</w:t>
            </w:r>
          </w:p>
        </w:tc>
      </w:tr>
      <w:tr w:rsidR="00856366" w:rsidRPr="00C1486B" w14:paraId="70C01DBE" w14:textId="77777777" w:rsidTr="00856366">
        <w:trPr>
          <w:trHeight w:val="292"/>
        </w:trPr>
        <w:tc>
          <w:tcPr>
            <w:tcW w:w="992" w:type="dxa"/>
            <w:vAlign w:val="center"/>
          </w:tcPr>
          <w:p w14:paraId="20C4A2FF" w14:textId="77777777" w:rsidR="00856366" w:rsidRPr="00F9208F" w:rsidRDefault="00856366" w:rsidP="00856366">
            <w:pPr>
              <w:jc w:val="center"/>
            </w:pPr>
            <w:r w:rsidRPr="00F9208F">
              <w:t>3.</w:t>
            </w:r>
          </w:p>
        </w:tc>
        <w:tc>
          <w:tcPr>
            <w:tcW w:w="1985" w:type="dxa"/>
            <w:vAlign w:val="center"/>
          </w:tcPr>
          <w:p w14:paraId="32ADE4DB" w14:textId="77777777" w:rsidR="00856366" w:rsidRPr="00DF3E37" w:rsidRDefault="00856366" w:rsidP="00856366">
            <w:r w:rsidRPr="00DF3E37">
              <w:t>Расход воды на коммунально-бытовые нужды</w:t>
            </w:r>
          </w:p>
        </w:tc>
        <w:tc>
          <w:tcPr>
            <w:tcW w:w="851" w:type="dxa"/>
            <w:vAlign w:val="center"/>
          </w:tcPr>
          <w:p w14:paraId="543185B1" w14:textId="77777777" w:rsidR="00856366" w:rsidRDefault="00856366" w:rsidP="00856366">
            <w:pPr>
              <w:jc w:val="center"/>
            </w:pPr>
            <w:r w:rsidRPr="00FD67D0">
              <w:t>м</w:t>
            </w:r>
            <w:r w:rsidRPr="00FD67D0">
              <w:rPr>
                <w:vertAlign w:val="superscript"/>
              </w:rPr>
              <w:t>3</w:t>
            </w:r>
          </w:p>
        </w:tc>
        <w:tc>
          <w:tcPr>
            <w:tcW w:w="1134" w:type="dxa"/>
            <w:vAlign w:val="center"/>
          </w:tcPr>
          <w:p w14:paraId="0AE2B2DE" w14:textId="77777777" w:rsidR="00856366" w:rsidRPr="001370E0" w:rsidRDefault="00856366" w:rsidP="00856366">
            <w:pPr>
              <w:jc w:val="center"/>
              <w:rPr>
                <w:sz w:val="22"/>
              </w:rPr>
            </w:pPr>
            <w:r>
              <w:rPr>
                <w:sz w:val="22"/>
              </w:rPr>
              <w:t>-</w:t>
            </w:r>
          </w:p>
        </w:tc>
        <w:tc>
          <w:tcPr>
            <w:tcW w:w="1134" w:type="dxa"/>
            <w:vAlign w:val="center"/>
          </w:tcPr>
          <w:p w14:paraId="35F4A0C7" w14:textId="77777777" w:rsidR="00856366" w:rsidRPr="001370E0" w:rsidRDefault="00856366" w:rsidP="00856366">
            <w:pPr>
              <w:jc w:val="center"/>
              <w:rPr>
                <w:sz w:val="22"/>
              </w:rPr>
            </w:pPr>
            <w:r>
              <w:rPr>
                <w:sz w:val="22"/>
              </w:rPr>
              <w:t>-</w:t>
            </w:r>
          </w:p>
        </w:tc>
        <w:tc>
          <w:tcPr>
            <w:tcW w:w="1275" w:type="dxa"/>
            <w:vAlign w:val="center"/>
          </w:tcPr>
          <w:p w14:paraId="04C8B9A1" w14:textId="77777777" w:rsidR="00856366" w:rsidRPr="001370E0" w:rsidRDefault="00856366" w:rsidP="00856366">
            <w:pPr>
              <w:jc w:val="center"/>
              <w:rPr>
                <w:sz w:val="22"/>
              </w:rPr>
            </w:pPr>
            <w:r>
              <w:rPr>
                <w:sz w:val="22"/>
              </w:rPr>
              <w:t>-</w:t>
            </w:r>
          </w:p>
        </w:tc>
        <w:tc>
          <w:tcPr>
            <w:tcW w:w="1276" w:type="dxa"/>
            <w:vAlign w:val="center"/>
          </w:tcPr>
          <w:p w14:paraId="238605F8" w14:textId="77777777" w:rsidR="00856366" w:rsidRPr="001370E0" w:rsidRDefault="00856366" w:rsidP="00856366">
            <w:pPr>
              <w:jc w:val="center"/>
              <w:rPr>
                <w:sz w:val="22"/>
              </w:rPr>
            </w:pPr>
            <w:r>
              <w:rPr>
                <w:sz w:val="22"/>
              </w:rPr>
              <w:t>-</w:t>
            </w:r>
          </w:p>
        </w:tc>
        <w:tc>
          <w:tcPr>
            <w:tcW w:w="1276" w:type="dxa"/>
            <w:vAlign w:val="center"/>
          </w:tcPr>
          <w:p w14:paraId="679FC293" w14:textId="77777777" w:rsidR="00856366" w:rsidRPr="001370E0" w:rsidRDefault="00856366" w:rsidP="00856366">
            <w:pPr>
              <w:jc w:val="center"/>
              <w:rPr>
                <w:sz w:val="22"/>
              </w:rPr>
            </w:pPr>
            <w:r>
              <w:rPr>
                <w:sz w:val="22"/>
              </w:rPr>
              <w:t>-</w:t>
            </w:r>
          </w:p>
        </w:tc>
        <w:tc>
          <w:tcPr>
            <w:tcW w:w="1134" w:type="dxa"/>
            <w:vAlign w:val="center"/>
          </w:tcPr>
          <w:p w14:paraId="76F8662E" w14:textId="77777777" w:rsidR="00856366" w:rsidRPr="001370E0" w:rsidRDefault="00856366" w:rsidP="00856366">
            <w:pPr>
              <w:jc w:val="center"/>
              <w:rPr>
                <w:sz w:val="22"/>
              </w:rPr>
            </w:pPr>
            <w:r>
              <w:rPr>
                <w:sz w:val="22"/>
              </w:rPr>
              <w:t>-</w:t>
            </w:r>
          </w:p>
        </w:tc>
        <w:tc>
          <w:tcPr>
            <w:tcW w:w="1134" w:type="dxa"/>
            <w:vAlign w:val="center"/>
          </w:tcPr>
          <w:p w14:paraId="3274D851" w14:textId="77777777" w:rsidR="00856366" w:rsidRPr="001370E0" w:rsidRDefault="00856366" w:rsidP="00856366">
            <w:pPr>
              <w:jc w:val="center"/>
              <w:rPr>
                <w:sz w:val="22"/>
              </w:rPr>
            </w:pPr>
            <w:r>
              <w:rPr>
                <w:sz w:val="22"/>
              </w:rPr>
              <w:t>-</w:t>
            </w:r>
          </w:p>
        </w:tc>
        <w:tc>
          <w:tcPr>
            <w:tcW w:w="1134" w:type="dxa"/>
            <w:vAlign w:val="center"/>
          </w:tcPr>
          <w:p w14:paraId="479B5A97" w14:textId="77777777" w:rsidR="00856366" w:rsidRPr="001370E0" w:rsidRDefault="00856366" w:rsidP="00856366">
            <w:pPr>
              <w:jc w:val="center"/>
              <w:rPr>
                <w:sz w:val="22"/>
              </w:rPr>
            </w:pPr>
            <w:r>
              <w:rPr>
                <w:sz w:val="22"/>
              </w:rPr>
              <w:t>-</w:t>
            </w:r>
          </w:p>
        </w:tc>
        <w:tc>
          <w:tcPr>
            <w:tcW w:w="1134" w:type="dxa"/>
            <w:vAlign w:val="center"/>
          </w:tcPr>
          <w:p w14:paraId="2DEF316B" w14:textId="77777777" w:rsidR="00856366" w:rsidRPr="001370E0" w:rsidRDefault="00856366" w:rsidP="00856366">
            <w:pPr>
              <w:jc w:val="center"/>
              <w:rPr>
                <w:sz w:val="22"/>
              </w:rPr>
            </w:pPr>
            <w:r>
              <w:rPr>
                <w:sz w:val="22"/>
              </w:rPr>
              <w:t>-</w:t>
            </w:r>
          </w:p>
        </w:tc>
        <w:tc>
          <w:tcPr>
            <w:tcW w:w="1134" w:type="dxa"/>
            <w:vAlign w:val="center"/>
          </w:tcPr>
          <w:p w14:paraId="4C479230" w14:textId="77777777" w:rsidR="00856366" w:rsidRPr="001370E0" w:rsidRDefault="00856366" w:rsidP="00856366">
            <w:pPr>
              <w:jc w:val="center"/>
              <w:rPr>
                <w:sz w:val="22"/>
              </w:rPr>
            </w:pPr>
            <w:r>
              <w:rPr>
                <w:sz w:val="22"/>
              </w:rPr>
              <w:t>-</w:t>
            </w:r>
          </w:p>
        </w:tc>
      </w:tr>
      <w:tr w:rsidR="00856366" w:rsidRPr="00C1486B" w14:paraId="5C1B4FA9" w14:textId="77777777" w:rsidTr="00856366">
        <w:trPr>
          <w:trHeight w:val="461"/>
        </w:trPr>
        <w:tc>
          <w:tcPr>
            <w:tcW w:w="992" w:type="dxa"/>
            <w:vAlign w:val="center"/>
          </w:tcPr>
          <w:p w14:paraId="1541E7DB" w14:textId="77777777" w:rsidR="00856366" w:rsidRPr="00F9208F" w:rsidRDefault="00856366" w:rsidP="00856366">
            <w:pPr>
              <w:jc w:val="center"/>
            </w:pPr>
            <w:r w:rsidRPr="00F9208F">
              <w:t>4.</w:t>
            </w:r>
          </w:p>
        </w:tc>
        <w:tc>
          <w:tcPr>
            <w:tcW w:w="1985" w:type="dxa"/>
            <w:vAlign w:val="center"/>
          </w:tcPr>
          <w:p w14:paraId="1C686A58" w14:textId="77777777" w:rsidR="00856366" w:rsidRPr="00DF3E37" w:rsidRDefault="00856366" w:rsidP="00856366">
            <w:r>
              <w:t>Расход воды на нужды предприятия:</w:t>
            </w:r>
          </w:p>
        </w:tc>
        <w:tc>
          <w:tcPr>
            <w:tcW w:w="851" w:type="dxa"/>
            <w:vAlign w:val="center"/>
          </w:tcPr>
          <w:p w14:paraId="6CC464C5" w14:textId="77777777" w:rsidR="00856366" w:rsidRDefault="00856366" w:rsidP="00856366">
            <w:pPr>
              <w:jc w:val="center"/>
            </w:pPr>
            <w:r w:rsidRPr="00FD67D0">
              <w:t>м</w:t>
            </w:r>
            <w:r w:rsidRPr="00FD67D0">
              <w:rPr>
                <w:vertAlign w:val="superscript"/>
              </w:rPr>
              <w:t>3</w:t>
            </w:r>
          </w:p>
        </w:tc>
        <w:tc>
          <w:tcPr>
            <w:tcW w:w="1134" w:type="dxa"/>
            <w:vAlign w:val="center"/>
          </w:tcPr>
          <w:p w14:paraId="455AB940" w14:textId="77777777" w:rsidR="00856366" w:rsidRPr="001370E0" w:rsidRDefault="00856366" w:rsidP="00856366">
            <w:pPr>
              <w:jc w:val="center"/>
              <w:rPr>
                <w:sz w:val="22"/>
              </w:rPr>
            </w:pPr>
            <w:r>
              <w:rPr>
                <w:sz w:val="22"/>
              </w:rPr>
              <w:t>-</w:t>
            </w:r>
          </w:p>
        </w:tc>
        <w:tc>
          <w:tcPr>
            <w:tcW w:w="1134" w:type="dxa"/>
            <w:vAlign w:val="center"/>
          </w:tcPr>
          <w:p w14:paraId="4481A471" w14:textId="77777777" w:rsidR="00856366" w:rsidRPr="001370E0" w:rsidRDefault="00856366" w:rsidP="00856366">
            <w:pPr>
              <w:jc w:val="center"/>
              <w:rPr>
                <w:sz w:val="22"/>
              </w:rPr>
            </w:pPr>
            <w:r>
              <w:rPr>
                <w:sz w:val="22"/>
              </w:rPr>
              <w:t>-</w:t>
            </w:r>
          </w:p>
        </w:tc>
        <w:tc>
          <w:tcPr>
            <w:tcW w:w="1275" w:type="dxa"/>
            <w:vAlign w:val="center"/>
          </w:tcPr>
          <w:p w14:paraId="3C8E54DF" w14:textId="77777777" w:rsidR="00856366" w:rsidRPr="001370E0" w:rsidRDefault="00856366" w:rsidP="00856366">
            <w:pPr>
              <w:jc w:val="center"/>
              <w:rPr>
                <w:sz w:val="22"/>
              </w:rPr>
            </w:pPr>
            <w:r>
              <w:rPr>
                <w:sz w:val="22"/>
              </w:rPr>
              <w:t>-</w:t>
            </w:r>
          </w:p>
        </w:tc>
        <w:tc>
          <w:tcPr>
            <w:tcW w:w="1276" w:type="dxa"/>
            <w:vAlign w:val="center"/>
          </w:tcPr>
          <w:p w14:paraId="3B5AD657" w14:textId="77777777" w:rsidR="00856366" w:rsidRPr="001370E0" w:rsidRDefault="00856366" w:rsidP="00856366">
            <w:pPr>
              <w:jc w:val="center"/>
              <w:rPr>
                <w:sz w:val="22"/>
              </w:rPr>
            </w:pPr>
            <w:r>
              <w:rPr>
                <w:sz w:val="22"/>
              </w:rPr>
              <w:t>-</w:t>
            </w:r>
          </w:p>
        </w:tc>
        <w:tc>
          <w:tcPr>
            <w:tcW w:w="1276" w:type="dxa"/>
            <w:vAlign w:val="center"/>
          </w:tcPr>
          <w:p w14:paraId="26DD8D97" w14:textId="77777777" w:rsidR="00856366" w:rsidRPr="001370E0" w:rsidRDefault="00856366" w:rsidP="00856366">
            <w:pPr>
              <w:jc w:val="center"/>
              <w:rPr>
                <w:sz w:val="22"/>
              </w:rPr>
            </w:pPr>
            <w:r>
              <w:rPr>
                <w:sz w:val="22"/>
              </w:rPr>
              <w:t>-</w:t>
            </w:r>
          </w:p>
        </w:tc>
        <w:tc>
          <w:tcPr>
            <w:tcW w:w="1134" w:type="dxa"/>
            <w:vAlign w:val="center"/>
          </w:tcPr>
          <w:p w14:paraId="1C8DA65C" w14:textId="77777777" w:rsidR="00856366" w:rsidRPr="001370E0" w:rsidRDefault="00856366" w:rsidP="00856366">
            <w:pPr>
              <w:jc w:val="center"/>
              <w:rPr>
                <w:sz w:val="22"/>
              </w:rPr>
            </w:pPr>
            <w:r>
              <w:rPr>
                <w:sz w:val="22"/>
              </w:rPr>
              <w:t>-</w:t>
            </w:r>
          </w:p>
        </w:tc>
        <w:tc>
          <w:tcPr>
            <w:tcW w:w="1134" w:type="dxa"/>
            <w:vAlign w:val="center"/>
          </w:tcPr>
          <w:p w14:paraId="0133DC5C" w14:textId="77777777" w:rsidR="00856366" w:rsidRPr="001370E0" w:rsidRDefault="00856366" w:rsidP="00856366">
            <w:pPr>
              <w:jc w:val="center"/>
              <w:rPr>
                <w:sz w:val="22"/>
              </w:rPr>
            </w:pPr>
            <w:r>
              <w:rPr>
                <w:sz w:val="22"/>
              </w:rPr>
              <w:t>-</w:t>
            </w:r>
          </w:p>
        </w:tc>
        <w:tc>
          <w:tcPr>
            <w:tcW w:w="1134" w:type="dxa"/>
            <w:vAlign w:val="center"/>
          </w:tcPr>
          <w:p w14:paraId="3D996D18" w14:textId="77777777" w:rsidR="00856366" w:rsidRPr="001370E0" w:rsidRDefault="00856366" w:rsidP="00856366">
            <w:pPr>
              <w:jc w:val="center"/>
              <w:rPr>
                <w:sz w:val="22"/>
              </w:rPr>
            </w:pPr>
            <w:r>
              <w:rPr>
                <w:sz w:val="22"/>
              </w:rPr>
              <w:t>-</w:t>
            </w:r>
          </w:p>
        </w:tc>
        <w:tc>
          <w:tcPr>
            <w:tcW w:w="1134" w:type="dxa"/>
            <w:vAlign w:val="center"/>
          </w:tcPr>
          <w:p w14:paraId="41FB09FC" w14:textId="77777777" w:rsidR="00856366" w:rsidRPr="001370E0" w:rsidRDefault="00856366" w:rsidP="00856366">
            <w:pPr>
              <w:jc w:val="center"/>
              <w:rPr>
                <w:sz w:val="22"/>
              </w:rPr>
            </w:pPr>
            <w:r>
              <w:rPr>
                <w:sz w:val="22"/>
              </w:rPr>
              <w:t>-</w:t>
            </w:r>
          </w:p>
        </w:tc>
        <w:tc>
          <w:tcPr>
            <w:tcW w:w="1134" w:type="dxa"/>
            <w:vAlign w:val="center"/>
          </w:tcPr>
          <w:p w14:paraId="56BAECCD" w14:textId="77777777" w:rsidR="00856366" w:rsidRPr="001370E0" w:rsidRDefault="00856366" w:rsidP="00856366">
            <w:pPr>
              <w:jc w:val="center"/>
              <w:rPr>
                <w:sz w:val="22"/>
              </w:rPr>
            </w:pPr>
            <w:r>
              <w:rPr>
                <w:sz w:val="22"/>
              </w:rPr>
              <w:t>-</w:t>
            </w:r>
          </w:p>
        </w:tc>
      </w:tr>
      <w:tr w:rsidR="00856366" w:rsidRPr="00C1486B" w14:paraId="3CA8E4AD" w14:textId="77777777" w:rsidTr="00856366">
        <w:tc>
          <w:tcPr>
            <w:tcW w:w="992" w:type="dxa"/>
            <w:vAlign w:val="center"/>
          </w:tcPr>
          <w:p w14:paraId="1ECBE269" w14:textId="77777777" w:rsidR="00856366" w:rsidRPr="00F9208F" w:rsidRDefault="00856366" w:rsidP="00856366">
            <w:pPr>
              <w:jc w:val="center"/>
            </w:pPr>
            <w:r w:rsidRPr="00F9208F">
              <w:t>4.1.</w:t>
            </w:r>
          </w:p>
        </w:tc>
        <w:tc>
          <w:tcPr>
            <w:tcW w:w="1985" w:type="dxa"/>
            <w:vAlign w:val="center"/>
          </w:tcPr>
          <w:p w14:paraId="0EB98BB9" w14:textId="77777777" w:rsidR="00856366" w:rsidRPr="00DF3E37" w:rsidRDefault="00856366" w:rsidP="00856366">
            <w:r>
              <w:t>- на очистные сооружения</w:t>
            </w:r>
          </w:p>
        </w:tc>
        <w:tc>
          <w:tcPr>
            <w:tcW w:w="851" w:type="dxa"/>
            <w:vAlign w:val="center"/>
          </w:tcPr>
          <w:p w14:paraId="7F31E6CF" w14:textId="77777777" w:rsidR="00856366" w:rsidRDefault="00856366" w:rsidP="00856366">
            <w:pPr>
              <w:jc w:val="center"/>
            </w:pPr>
            <w:r w:rsidRPr="00FD67D0">
              <w:t>м</w:t>
            </w:r>
            <w:r w:rsidRPr="00FD67D0">
              <w:rPr>
                <w:vertAlign w:val="superscript"/>
              </w:rPr>
              <w:t>3</w:t>
            </w:r>
          </w:p>
        </w:tc>
        <w:tc>
          <w:tcPr>
            <w:tcW w:w="1134" w:type="dxa"/>
            <w:vAlign w:val="center"/>
          </w:tcPr>
          <w:p w14:paraId="387092A7" w14:textId="77777777" w:rsidR="00856366" w:rsidRPr="001370E0" w:rsidRDefault="00856366" w:rsidP="00856366">
            <w:pPr>
              <w:jc w:val="center"/>
              <w:rPr>
                <w:sz w:val="22"/>
              </w:rPr>
            </w:pPr>
            <w:r>
              <w:rPr>
                <w:sz w:val="22"/>
              </w:rPr>
              <w:t>-</w:t>
            </w:r>
          </w:p>
        </w:tc>
        <w:tc>
          <w:tcPr>
            <w:tcW w:w="1134" w:type="dxa"/>
            <w:vAlign w:val="center"/>
          </w:tcPr>
          <w:p w14:paraId="51B6E975" w14:textId="77777777" w:rsidR="00856366" w:rsidRPr="001370E0" w:rsidRDefault="00856366" w:rsidP="00856366">
            <w:pPr>
              <w:jc w:val="center"/>
              <w:rPr>
                <w:sz w:val="22"/>
              </w:rPr>
            </w:pPr>
            <w:r>
              <w:rPr>
                <w:sz w:val="22"/>
              </w:rPr>
              <w:t>-</w:t>
            </w:r>
          </w:p>
        </w:tc>
        <w:tc>
          <w:tcPr>
            <w:tcW w:w="1275" w:type="dxa"/>
            <w:vAlign w:val="center"/>
          </w:tcPr>
          <w:p w14:paraId="712710B5" w14:textId="77777777" w:rsidR="00856366" w:rsidRPr="001370E0" w:rsidRDefault="00856366" w:rsidP="00856366">
            <w:pPr>
              <w:jc w:val="center"/>
              <w:rPr>
                <w:sz w:val="22"/>
              </w:rPr>
            </w:pPr>
            <w:r>
              <w:rPr>
                <w:sz w:val="22"/>
              </w:rPr>
              <w:t>-</w:t>
            </w:r>
          </w:p>
        </w:tc>
        <w:tc>
          <w:tcPr>
            <w:tcW w:w="1276" w:type="dxa"/>
            <w:vAlign w:val="center"/>
          </w:tcPr>
          <w:p w14:paraId="02B8DC7B" w14:textId="77777777" w:rsidR="00856366" w:rsidRPr="001370E0" w:rsidRDefault="00856366" w:rsidP="00856366">
            <w:pPr>
              <w:jc w:val="center"/>
              <w:rPr>
                <w:sz w:val="22"/>
              </w:rPr>
            </w:pPr>
            <w:r>
              <w:rPr>
                <w:sz w:val="22"/>
              </w:rPr>
              <w:t>-</w:t>
            </w:r>
          </w:p>
        </w:tc>
        <w:tc>
          <w:tcPr>
            <w:tcW w:w="1276" w:type="dxa"/>
            <w:vAlign w:val="center"/>
          </w:tcPr>
          <w:p w14:paraId="08EEFD61" w14:textId="77777777" w:rsidR="00856366" w:rsidRPr="001370E0" w:rsidRDefault="00856366" w:rsidP="00856366">
            <w:pPr>
              <w:jc w:val="center"/>
              <w:rPr>
                <w:sz w:val="22"/>
              </w:rPr>
            </w:pPr>
            <w:r>
              <w:rPr>
                <w:sz w:val="22"/>
              </w:rPr>
              <w:t>-</w:t>
            </w:r>
          </w:p>
        </w:tc>
        <w:tc>
          <w:tcPr>
            <w:tcW w:w="1134" w:type="dxa"/>
            <w:vAlign w:val="center"/>
          </w:tcPr>
          <w:p w14:paraId="537B2989" w14:textId="77777777" w:rsidR="00856366" w:rsidRPr="001370E0" w:rsidRDefault="00856366" w:rsidP="00856366">
            <w:pPr>
              <w:jc w:val="center"/>
              <w:rPr>
                <w:sz w:val="22"/>
              </w:rPr>
            </w:pPr>
            <w:r>
              <w:rPr>
                <w:sz w:val="22"/>
              </w:rPr>
              <w:t>-</w:t>
            </w:r>
          </w:p>
        </w:tc>
        <w:tc>
          <w:tcPr>
            <w:tcW w:w="1134" w:type="dxa"/>
            <w:vAlign w:val="center"/>
          </w:tcPr>
          <w:p w14:paraId="36F55F8D" w14:textId="77777777" w:rsidR="00856366" w:rsidRPr="001370E0" w:rsidRDefault="00856366" w:rsidP="00856366">
            <w:pPr>
              <w:jc w:val="center"/>
              <w:rPr>
                <w:sz w:val="22"/>
              </w:rPr>
            </w:pPr>
            <w:r>
              <w:rPr>
                <w:sz w:val="22"/>
              </w:rPr>
              <w:t>-</w:t>
            </w:r>
          </w:p>
        </w:tc>
        <w:tc>
          <w:tcPr>
            <w:tcW w:w="1134" w:type="dxa"/>
            <w:vAlign w:val="center"/>
          </w:tcPr>
          <w:p w14:paraId="7E5F7943" w14:textId="77777777" w:rsidR="00856366" w:rsidRPr="001370E0" w:rsidRDefault="00856366" w:rsidP="00856366">
            <w:pPr>
              <w:jc w:val="center"/>
              <w:rPr>
                <w:sz w:val="22"/>
              </w:rPr>
            </w:pPr>
            <w:r>
              <w:rPr>
                <w:sz w:val="22"/>
              </w:rPr>
              <w:t>-</w:t>
            </w:r>
          </w:p>
        </w:tc>
        <w:tc>
          <w:tcPr>
            <w:tcW w:w="1134" w:type="dxa"/>
            <w:vAlign w:val="center"/>
          </w:tcPr>
          <w:p w14:paraId="2FBC05C3" w14:textId="77777777" w:rsidR="00856366" w:rsidRPr="001370E0" w:rsidRDefault="00856366" w:rsidP="00856366">
            <w:pPr>
              <w:jc w:val="center"/>
              <w:rPr>
                <w:sz w:val="22"/>
              </w:rPr>
            </w:pPr>
            <w:r>
              <w:rPr>
                <w:sz w:val="22"/>
              </w:rPr>
              <w:t>-</w:t>
            </w:r>
          </w:p>
        </w:tc>
        <w:tc>
          <w:tcPr>
            <w:tcW w:w="1134" w:type="dxa"/>
            <w:vAlign w:val="center"/>
          </w:tcPr>
          <w:p w14:paraId="5B35DE95" w14:textId="77777777" w:rsidR="00856366" w:rsidRPr="001370E0" w:rsidRDefault="00856366" w:rsidP="00856366">
            <w:pPr>
              <w:jc w:val="center"/>
              <w:rPr>
                <w:sz w:val="22"/>
              </w:rPr>
            </w:pPr>
            <w:r>
              <w:rPr>
                <w:sz w:val="22"/>
              </w:rPr>
              <w:t>-</w:t>
            </w:r>
          </w:p>
        </w:tc>
      </w:tr>
      <w:tr w:rsidR="00856366" w:rsidRPr="00C1486B" w14:paraId="6D7EEB79" w14:textId="77777777" w:rsidTr="00856366">
        <w:trPr>
          <w:trHeight w:val="71"/>
        </w:trPr>
        <w:tc>
          <w:tcPr>
            <w:tcW w:w="992" w:type="dxa"/>
            <w:vAlign w:val="center"/>
          </w:tcPr>
          <w:p w14:paraId="3659A5ED" w14:textId="77777777" w:rsidR="00856366" w:rsidRPr="00F9208F" w:rsidRDefault="00856366" w:rsidP="00856366">
            <w:pPr>
              <w:jc w:val="center"/>
            </w:pPr>
            <w:r w:rsidRPr="00F9208F">
              <w:t>4.2.</w:t>
            </w:r>
          </w:p>
        </w:tc>
        <w:tc>
          <w:tcPr>
            <w:tcW w:w="1985" w:type="dxa"/>
            <w:vAlign w:val="center"/>
          </w:tcPr>
          <w:p w14:paraId="283F5036" w14:textId="77777777" w:rsidR="00856366" w:rsidRPr="00DF3E37" w:rsidRDefault="00856366" w:rsidP="00856366">
            <w:r>
              <w:t>- на промывку сетей</w:t>
            </w:r>
          </w:p>
        </w:tc>
        <w:tc>
          <w:tcPr>
            <w:tcW w:w="851" w:type="dxa"/>
            <w:vAlign w:val="center"/>
          </w:tcPr>
          <w:p w14:paraId="1FF4FCAA" w14:textId="77777777" w:rsidR="00856366" w:rsidRDefault="00856366" w:rsidP="00856366">
            <w:pPr>
              <w:jc w:val="center"/>
            </w:pPr>
            <w:r w:rsidRPr="00FD67D0">
              <w:t>м</w:t>
            </w:r>
            <w:r w:rsidRPr="00FD67D0">
              <w:rPr>
                <w:vertAlign w:val="superscript"/>
              </w:rPr>
              <w:t>3</w:t>
            </w:r>
          </w:p>
        </w:tc>
        <w:tc>
          <w:tcPr>
            <w:tcW w:w="1134" w:type="dxa"/>
            <w:vAlign w:val="center"/>
          </w:tcPr>
          <w:p w14:paraId="148DBF75" w14:textId="77777777" w:rsidR="00856366" w:rsidRPr="001370E0" w:rsidRDefault="00856366" w:rsidP="00856366">
            <w:pPr>
              <w:jc w:val="center"/>
              <w:rPr>
                <w:sz w:val="22"/>
              </w:rPr>
            </w:pPr>
            <w:r>
              <w:rPr>
                <w:sz w:val="22"/>
              </w:rPr>
              <w:t>-</w:t>
            </w:r>
          </w:p>
        </w:tc>
        <w:tc>
          <w:tcPr>
            <w:tcW w:w="1134" w:type="dxa"/>
            <w:vAlign w:val="center"/>
          </w:tcPr>
          <w:p w14:paraId="1CF699BD" w14:textId="77777777" w:rsidR="00856366" w:rsidRPr="001370E0" w:rsidRDefault="00856366" w:rsidP="00856366">
            <w:pPr>
              <w:jc w:val="center"/>
              <w:rPr>
                <w:sz w:val="22"/>
              </w:rPr>
            </w:pPr>
            <w:r>
              <w:rPr>
                <w:sz w:val="22"/>
              </w:rPr>
              <w:t>-</w:t>
            </w:r>
          </w:p>
        </w:tc>
        <w:tc>
          <w:tcPr>
            <w:tcW w:w="1275" w:type="dxa"/>
            <w:vAlign w:val="center"/>
          </w:tcPr>
          <w:p w14:paraId="3B749DE9" w14:textId="77777777" w:rsidR="00856366" w:rsidRPr="001370E0" w:rsidRDefault="00856366" w:rsidP="00856366">
            <w:pPr>
              <w:jc w:val="center"/>
              <w:rPr>
                <w:sz w:val="22"/>
              </w:rPr>
            </w:pPr>
            <w:r>
              <w:rPr>
                <w:sz w:val="22"/>
              </w:rPr>
              <w:t>-</w:t>
            </w:r>
          </w:p>
        </w:tc>
        <w:tc>
          <w:tcPr>
            <w:tcW w:w="1276" w:type="dxa"/>
            <w:vAlign w:val="center"/>
          </w:tcPr>
          <w:p w14:paraId="03DABA9B" w14:textId="77777777" w:rsidR="00856366" w:rsidRPr="001370E0" w:rsidRDefault="00856366" w:rsidP="00856366">
            <w:pPr>
              <w:jc w:val="center"/>
              <w:rPr>
                <w:sz w:val="22"/>
              </w:rPr>
            </w:pPr>
            <w:r>
              <w:rPr>
                <w:sz w:val="22"/>
              </w:rPr>
              <w:t>-</w:t>
            </w:r>
          </w:p>
        </w:tc>
        <w:tc>
          <w:tcPr>
            <w:tcW w:w="1276" w:type="dxa"/>
            <w:vAlign w:val="center"/>
          </w:tcPr>
          <w:p w14:paraId="7935804E" w14:textId="77777777" w:rsidR="00856366" w:rsidRPr="001370E0" w:rsidRDefault="00856366" w:rsidP="00856366">
            <w:pPr>
              <w:jc w:val="center"/>
              <w:rPr>
                <w:sz w:val="22"/>
              </w:rPr>
            </w:pPr>
            <w:r>
              <w:rPr>
                <w:sz w:val="22"/>
              </w:rPr>
              <w:t>-</w:t>
            </w:r>
          </w:p>
        </w:tc>
        <w:tc>
          <w:tcPr>
            <w:tcW w:w="1134" w:type="dxa"/>
            <w:vAlign w:val="center"/>
          </w:tcPr>
          <w:p w14:paraId="148832CA" w14:textId="77777777" w:rsidR="00856366" w:rsidRPr="001370E0" w:rsidRDefault="00856366" w:rsidP="00856366">
            <w:pPr>
              <w:jc w:val="center"/>
              <w:rPr>
                <w:sz w:val="22"/>
              </w:rPr>
            </w:pPr>
            <w:r>
              <w:rPr>
                <w:sz w:val="22"/>
              </w:rPr>
              <w:t>-</w:t>
            </w:r>
          </w:p>
        </w:tc>
        <w:tc>
          <w:tcPr>
            <w:tcW w:w="1134" w:type="dxa"/>
            <w:vAlign w:val="center"/>
          </w:tcPr>
          <w:p w14:paraId="48112C00" w14:textId="77777777" w:rsidR="00856366" w:rsidRPr="001370E0" w:rsidRDefault="00856366" w:rsidP="00856366">
            <w:pPr>
              <w:jc w:val="center"/>
              <w:rPr>
                <w:sz w:val="22"/>
              </w:rPr>
            </w:pPr>
            <w:r>
              <w:rPr>
                <w:sz w:val="22"/>
              </w:rPr>
              <w:t>-</w:t>
            </w:r>
          </w:p>
        </w:tc>
        <w:tc>
          <w:tcPr>
            <w:tcW w:w="1134" w:type="dxa"/>
            <w:vAlign w:val="center"/>
          </w:tcPr>
          <w:p w14:paraId="55D1D3D1" w14:textId="77777777" w:rsidR="00856366" w:rsidRPr="001370E0" w:rsidRDefault="00856366" w:rsidP="00856366">
            <w:pPr>
              <w:jc w:val="center"/>
              <w:rPr>
                <w:sz w:val="22"/>
              </w:rPr>
            </w:pPr>
            <w:r>
              <w:rPr>
                <w:sz w:val="22"/>
              </w:rPr>
              <w:t>-</w:t>
            </w:r>
          </w:p>
        </w:tc>
        <w:tc>
          <w:tcPr>
            <w:tcW w:w="1134" w:type="dxa"/>
            <w:vAlign w:val="center"/>
          </w:tcPr>
          <w:p w14:paraId="6DB7CE44" w14:textId="77777777" w:rsidR="00856366" w:rsidRPr="001370E0" w:rsidRDefault="00856366" w:rsidP="00856366">
            <w:pPr>
              <w:jc w:val="center"/>
              <w:rPr>
                <w:sz w:val="22"/>
              </w:rPr>
            </w:pPr>
            <w:r>
              <w:rPr>
                <w:sz w:val="22"/>
              </w:rPr>
              <w:t>-</w:t>
            </w:r>
          </w:p>
        </w:tc>
        <w:tc>
          <w:tcPr>
            <w:tcW w:w="1134" w:type="dxa"/>
            <w:vAlign w:val="center"/>
          </w:tcPr>
          <w:p w14:paraId="3F7102A3" w14:textId="77777777" w:rsidR="00856366" w:rsidRPr="001370E0" w:rsidRDefault="00856366" w:rsidP="00856366">
            <w:pPr>
              <w:jc w:val="center"/>
              <w:rPr>
                <w:sz w:val="22"/>
              </w:rPr>
            </w:pPr>
            <w:r>
              <w:rPr>
                <w:sz w:val="22"/>
              </w:rPr>
              <w:t>-</w:t>
            </w:r>
          </w:p>
        </w:tc>
      </w:tr>
      <w:tr w:rsidR="00856366" w:rsidRPr="00C1486B" w14:paraId="7ECD7909" w14:textId="77777777" w:rsidTr="00856366">
        <w:trPr>
          <w:trHeight w:val="71"/>
        </w:trPr>
        <w:tc>
          <w:tcPr>
            <w:tcW w:w="992" w:type="dxa"/>
            <w:vAlign w:val="center"/>
          </w:tcPr>
          <w:p w14:paraId="391C6D01" w14:textId="77777777" w:rsidR="00856366" w:rsidRPr="00F9208F" w:rsidRDefault="00856366" w:rsidP="00856366">
            <w:pPr>
              <w:jc w:val="center"/>
            </w:pPr>
            <w:r w:rsidRPr="00F9208F">
              <w:t>4.3.</w:t>
            </w:r>
          </w:p>
        </w:tc>
        <w:tc>
          <w:tcPr>
            <w:tcW w:w="1985" w:type="dxa"/>
            <w:vAlign w:val="center"/>
          </w:tcPr>
          <w:p w14:paraId="128E9682" w14:textId="77777777" w:rsidR="00856366" w:rsidRPr="00DF3E37" w:rsidRDefault="00856366" w:rsidP="00856366">
            <w:r>
              <w:t>- прочие</w:t>
            </w:r>
          </w:p>
        </w:tc>
        <w:tc>
          <w:tcPr>
            <w:tcW w:w="851" w:type="dxa"/>
            <w:vAlign w:val="center"/>
          </w:tcPr>
          <w:p w14:paraId="0330B639" w14:textId="77777777" w:rsidR="00856366" w:rsidRDefault="00856366" w:rsidP="00856366">
            <w:pPr>
              <w:jc w:val="center"/>
            </w:pPr>
            <w:r w:rsidRPr="00FD67D0">
              <w:t>м</w:t>
            </w:r>
            <w:r w:rsidRPr="00FD67D0">
              <w:rPr>
                <w:vertAlign w:val="superscript"/>
              </w:rPr>
              <w:t>3</w:t>
            </w:r>
          </w:p>
        </w:tc>
        <w:tc>
          <w:tcPr>
            <w:tcW w:w="1134" w:type="dxa"/>
            <w:vAlign w:val="center"/>
          </w:tcPr>
          <w:p w14:paraId="7ECB56A2" w14:textId="77777777" w:rsidR="00856366" w:rsidRPr="001370E0" w:rsidRDefault="00856366" w:rsidP="00856366">
            <w:pPr>
              <w:jc w:val="center"/>
              <w:rPr>
                <w:sz w:val="22"/>
              </w:rPr>
            </w:pPr>
            <w:r>
              <w:rPr>
                <w:sz w:val="22"/>
              </w:rPr>
              <w:t>-</w:t>
            </w:r>
          </w:p>
        </w:tc>
        <w:tc>
          <w:tcPr>
            <w:tcW w:w="1134" w:type="dxa"/>
            <w:vAlign w:val="center"/>
          </w:tcPr>
          <w:p w14:paraId="59C79251" w14:textId="77777777" w:rsidR="00856366" w:rsidRPr="001370E0" w:rsidRDefault="00856366" w:rsidP="00856366">
            <w:pPr>
              <w:jc w:val="center"/>
              <w:rPr>
                <w:sz w:val="22"/>
              </w:rPr>
            </w:pPr>
            <w:r>
              <w:rPr>
                <w:sz w:val="22"/>
              </w:rPr>
              <w:t>-</w:t>
            </w:r>
          </w:p>
        </w:tc>
        <w:tc>
          <w:tcPr>
            <w:tcW w:w="1275" w:type="dxa"/>
            <w:vAlign w:val="center"/>
          </w:tcPr>
          <w:p w14:paraId="58451BF2" w14:textId="77777777" w:rsidR="00856366" w:rsidRPr="001370E0" w:rsidRDefault="00856366" w:rsidP="00856366">
            <w:pPr>
              <w:jc w:val="center"/>
              <w:rPr>
                <w:sz w:val="22"/>
              </w:rPr>
            </w:pPr>
            <w:r>
              <w:rPr>
                <w:sz w:val="22"/>
              </w:rPr>
              <w:t>-</w:t>
            </w:r>
          </w:p>
        </w:tc>
        <w:tc>
          <w:tcPr>
            <w:tcW w:w="1276" w:type="dxa"/>
            <w:vAlign w:val="center"/>
          </w:tcPr>
          <w:p w14:paraId="6E4DE9AE" w14:textId="77777777" w:rsidR="00856366" w:rsidRPr="001370E0" w:rsidRDefault="00856366" w:rsidP="00856366">
            <w:pPr>
              <w:jc w:val="center"/>
              <w:rPr>
                <w:sz w:val="22"/>
              </w:rPr>
            </w:pPr>
            <w:r>
              <w:rPr>
                <w:sz w:val="22"/>
              </w:rPr>
              <w:t>-</w:t>
            </w:r>
          </w:p>
        </w:tc>
        <w:tc>
          <w:tcPr>
            <w:tcW w:w="1276" w:type="dxa"/>
            <w:vAlign w:val="center"/>
          </w:tcPr>
          <w:p w14:paraId="3E0A9F17" w14:textId="77777777" w:rsidR="00856366" w:rsidRPr="001370E0" w:rsidRDefault="00856366" w:rsidP="00856366">
            <w:pPr>
              <w:jc w:val="center"/>
              <w:rPr>
                <w:sz w:val="22"/>
              </w:rPr>
            </w:pPr>
            <w:r>
              <w:rPr>
                <w:sz w:val="22"/>
              </w:rPr>
              <w:t>-</w:t>
            </w:r>
          </w:p>
        </w:tc>
        <w:tc>
          <w:tcPr>
            <w:tcW w:w="1134" w:type="dxa"/>
            <w:vAlign w:val="center"/>
          </w:tcPr>
          <w:p w14:paraId="3885F7F8" w14:textId="77777777" w:rsidR="00856366" w:rsidRPr="001370E0" w:rsidRDefault="00856366" w:rsidP="00856366">
            <w:pPr>
              <w:jc w:val="center"/>
              <w:rPr>
                <w:sz w:val="22"/>
              </w:rPr>
            </w:pPr>
            <w:r>
              <w:rPr>
                <w:sz w:val="22"/>
              </w:rPr>
              <w:t>-</w:t>
            </w:r>
          </w:p>
        </w:tc>
        <w:tc>
          <w:tcPr>
            <w:tcW w:w="1134" w:type="dxa"/>
            <w:vAlign w:val="center"/>
          </w:tcPr>
          <w:p w14:paraId="0686AAEE" w14:textId="77777777" w:rsidR="00856366" w:rsidRPr="001370E0" w:rsidRDefault="00856366" w:rsidP="00856366">
            <w:pPr>
              <w:jc w:val="center"/>
              <w:rPr>
                <w:sz w:val="22"/>
              </w:rPr>
            </w:pPr>
            <w:r>
              <w:rPr>
                <w:sz w:val="22"/>
              </w:rPr>
              <w:t>-</w:t>
            </w:r>
          </w:p>
        </w:tc>
        <w:tc>
          <w:tcPr>
            <w:tcW w:w="1134" w:type="dxa"/>
            <w:vAlign w:val="center"/>
          </w:tcPr>
          <w:p w14:paraId="77582B06" w14:textId="77777777" w:rsidR="00856366" w:rsidRPr="001370E0" w:rsidRDefault="00856366" w:rsidP="00856366">
            <w:pPr>
              <w:jc w:val="center"/>
              <w:rPr>
                <w:sz w:val="22"/>
              </w:rPr>
            </w:pPr>
            <w:r>
              <w:rPr>
                <w:sz w:val="22"/>
              </w:rPr>
              <w:t>-</w:t>
            </w:r>
          </w:p>
        </w:tc>
        <w:tc>
          <w:tcPr>
            <w:tcW w:w="1134" w:type="dxa"/>
            <w:vAlign w:val="center"/>
          </w:tcPr>
          <w:p w14:paraId="0C7778B9" w14:textId="77777777" w:rsidR="00856366" w:rsidRPr="001370E0" w:rsidRDefault="00856366" w:rsidP="00856366">
            <w:pPr>
              <w:jc w:val="center"/>
              <w:rPr>
                <w:sz w:val="22"/>
              </w:rPr>
            </w:pPr>
            <w:r>
              <w:rPr>
                <w:sz w:val="22"/>
              </w:rPr>
              <w:t>-</w:t>
            </w:r>
          </w:p>
        </w:tc>
        <w:tc>
          <w:tcPr>
            <w:tcW w:w="1134" w:type="dxa"/>
            <w:vAlign w:val="center"/>
          </w:tcPr>
          <w:p w14:paraId="5E5F0847" w14:textId="77777777" w:rsidR="00856366" w:rsidRPr="001370E0" w:rsidRDefault="00856366" w:rsidP="00856366">
            <w:pPr>
              <w:jc w:val="center"/>
              <w:rPr>
                <w:sz w:val="22"/>
              </w:rPr>
            </w:pPr>
            <w:r>
              <w:rPr>
                <w:sz w:val="22"/>
              </w:rPr>
              <w:t>-</w:t>
            </w:r>
          </w:p>
        </w:tc>
      </w:tr>
      <w:tr w:rsidR="00856366" w:rsidRPr="00C1486B" w14:paraId="644AFB58" w14:textId="77777777" w:rsidTr="00856366">
        <w:trPr>
          <w:trHeight w:val="652"/>
        </w:trPr>
        <w:tc>
          <w:tcPr>
            <w:tcW w:w="992" w:type="dxa"/>
            <w:vAlign w:val="center"/>
          </w:tcPr>
          <w:p w14:paraId="2BA94808" w14:textId="77777777" w:rsidR="00856366" w:rsidRPr="00F9208F" w:rsidRDefault="00856366" w:rsidP="00856366">
            <w:pPr>
              <w:jc w:val="center"/>
            </w:pPr>
            <w:r w:rsidRPr="00F9208F">
              <w:t>5.</w:t>
            </w:r>
          </w:p>
        </w:tc>
        <w:tc>
          <w:tcPr>
            <w:tcW w:w="1985" w:type="dxa"/>
            <w:vAlign w:val="center"/>
          </w:tcPr>
          <w:p w14:paraId="183D14D4" w14:textId="77777777" w:rsidR="00856366" w:rsidRPr="00DF3E37" w:rsidRDefault="00856366" w:rsidP="00856366">
            <w:r>
              <w:t>Объем пропущенной воды через очистные сооружения</w:t>
            </w:r>
          </w:p>
        </w:tc>
        <w:tc>
          <w:tcPr>
            <w:tcW w:w="851" w:type="dxa"/>
            <w:vAlign w:val="center"/>
          </w:tcPr>
          <w:p w14:paraId="7A54CC26" w14:textId="77777777" w:rsidR="00856366" w:rsidRDefault="00856366" w:rsidP="00856366">
            <w:pPr>
              <w:jc w:val="center"/>
            </w:pPr>
            <w:r w:rsidRPr="00FD67D0">
              <w:t>м</w:t>
            </w:r>
            <w:r w:rsidRPr="00FD67D0">
              <w:rPr>
                <w:vertAlign w:val="superscript"/>
              </w:rPr>
              <w:t>3</w:t>
            </w:r>
          </w:p>
        </w:tc>
        <w:tc>
          <w:tcPr>
            <w:tcW w:w="1134" w:type="dxa"/>
            <w:vAlign w:val="center"/>
          </w:tcPr>
          <w:p w14:paraId="2228C46B" w14:textId="77777777" w:rsidR="00856366" w:rsidRPr="001370E0" w:rsidRDefault="00856366" w:rsidP="00856366">
            <w:pPr>
              <w:jc w:val="center"/>
              <w:rPr>
                <w:sz w:val="22"/>
              </w:rPr>
            </w:pPr>
            <w:r>
              <w:rPr>
                <w:sz w:val="22"/>
              </w:rPr>
              <w:t>-</w:t>
            </w:r>
          </w:p>
        </w:tc>
        <w:tc>
          <w:tcPr>
            <w:tcW w:w="1134" w:type="dxa"/>
            <w:vAlign w:val="center"/>
          </w:tcPr>
          <w:p w14:paraId="11040508" w14:textId="77777777" w:rsidR="00856366" w:rsidRPr="001370E0" w:rsidRDefault="00856366" w:rsidP="00856366">
            <w:pPr>
              <w:jc w:val="center"/>
              <w:rPr>
                <w:sz w:val="22"/>
              </w:rPr>
            </w:pPr>
            <w:r>
              <w:rPr>
                <w:sz w:val="22"/>
              </w:rPr>
              <w:t>-</w:t>
            </w:r>
          </w:p>
        </w:tc>
        <w:tc>
          <w:tcPr>
            <w:tcW w:w="1275" w:type="dxa"/>
            <w:vAlign w:val="center"/>
          </w:tcPr>
          <w:p w14:paraId="6241B44F" w14:textId="77777777" w:rsidR="00856366" w:rsidRPr="001370E0" w:rsidRDefault="00856366" w:rsidP="00856366">
            <w:pPr>
              <w:jc w:val="center"/>
              <w:rPr>
                <w:sz w:val="22"/>
              </w:rPr>
            </w:pPr>
            <w:r>
              <w:rPr>
                <w:sz w:val="22"/>
              </w:rPr>
              <w:t>-</w:t>
            </w:r>
          </w:p>
        </w:tc>
        <w:tc>
          <w:tcPr>
            <w:tcW w:w="1276" w:type="dxa"/>
            <w:vAlign w:val="center"/>
          </w:tcPr>
          <w:p w14:paraId="0DAF2194" w14:textId="77777777" w:rsidR="00856366" w:rsidRPr="001370E0" w:rsidRDefault="00856366" w:rsidP="00856366">
            <w:pPr>
              <w:jc w:val="center"/>
              <w:rPr>
                <w:sz w:val="22"/>
              </w:rPr>
            </w:pPr>
            <w:r>
              <w:rPr>
                <w:sz w:val="22"/>
              </w:rPr>
              <w:t>-</w:t>
            </w:r>
          </w:p>
        </w:tc>
        <w:tc>
          <w:tcPr>
            <w:tcW w:w="1276" w:type="dxa"/>
            <w:vAlign w:val="center"/>
          </w:tcPr>
          <w:p w14:paraId="12A7ED4E" w14:textId="77777777" w:rsidR="00856366" w:rsidRPr="001370E0" w:rsidRDefault="00856366" w:rsidP="00856366">
            <w:pPr>
              <w:jc w:val="center"/>
              <w:rPr>
                <w:sz w:val="22"/>
              </w:rPr>
            </w:pPr>
            <w:r>
              <w:rPr>
                <w:sz w:val="22"/>
              </w:rPr>
              <w:t>-</w:t>
            </w:r>
          </w:p>
        </w:tc>
        <w:tc>
          <w:tcPr>
            <w:tcW w:w="1134" w:type="dxa"/>
            <w:vAlign w:val="center"/>
          </w:tcPr>
          <w:p w14:paraId="4F478833" w14:textId="77777777" w:rsidR="00856366" w:rsidRPr="001370E0" w:rsidRDefault="00856366" w:rsidP="00856366">
            <w:pPr>
              <w:jc w:val="center"/>
              <w:rPr>
                <w:sz w:val="22"/>
              </w:rPr>
            </w:pPr>
            <w:r>
              <w:rPr>
                <w:sz w:val="22"/>
              </w:rPr>
              <w:t>-</w:t>
            </w:r>
          </w:p>
        </w:tc>
        <w:tc>
          <w:tcPr>
            <w:tcW w:w="1134" w:type="dxa"/>
            <w:vAlign w:val="center"/>
          </w:tcPr>
          <w:p w14:paraId="0640F595" w14:textId="77777777" w:rsidR="00856366" w:rsidRPr="001370E0" w:rsidRDefault="00856366" w:rsidP="00856366">
            <w:pPr>
              <w:jc w:val="center"/>
              <w:rPr>
                <w:sz w:val="22"/>
              </w:rPr>
            </w:pPr>
            <w:r>
              <w:rPr>
                <w:sz w:val="22"/>
              </w:rPr>
              <w:t>-</w:t>
            </w:r>
          </w:p>
        </w:tc>
        <w:tc>
          <w:tcPr>
            <w:tcW w:w="1134" w:type="dxa"/>
            <w:vAlign w:val="center"/>
          </w:tcPr>
          <w:p w14:paraId="0519FB92" w14:textId="77777777" w:rsidR="00856366" w:rsidRPr="001370E0" w:rsidRDefault="00856366" w:rsidP="00856366">
            <w:pPr>
              <w:jc w:val="center"/>
              <w:rPr>
                <w:sz w:val="22"/>
              </w:rPr>
            </w:pPr>
            <w:r>
              <w:rPr>
                <w:sz w:val="22"/>
              </w:rPr>
              <w:t>-</w:t>
            </w:r>
          </w:p>
        </w:tc>
        <w:tc>
          <w:tcPr>
            <w:tcW w:w="1134" w:type="dxa"/>
            <w:vAlign w:val="center"/>
          </w:tcPr>
          <w:p w14:paraId="50D4CA7C" w14:textId="77777777" w:rsidR="00856366" w:rsidRPr="001370E0" w:rsidRDefault="00856366" w:rsidP="00856366">
            <w:pPr>
              <w:jc w:val="center"/>
              <w:rPr>
                <w:sz w:val="22"/>
              </w:rPr>
            </w:pPr>
            <w:r>
              <w:rPr>
                <w:sz w:val="22"/>
              </w:rPr>
              <w:t>-</w:t>
            </w:r>
          </w:p>
        </w:tc>
        <w:tc>
          <w:tcPr>
            <w:tcW w:w="1134" w:type="dxa"/>
            <w:vAlign w:val="center"/>
          </w:tcPr>
          <w:p w14:paraId="0E68C49A" w14:textId="77777777" w:rsidR="00856366" w:rsidRPr="001370E0" w:rsidRDefault="00856366" w:rsidP="00856366">
            <w:pPr>
              <w:jc w:val="center"/>
              <w:rPr>
                <w:sz w:val="22"/>
              </w:rPr>
            </w:pPr>
            <w:r>
              <w:rPr>
                <w:sz w:val="22"/>
              </w:rPr>
              <w:t>-</w:t>
            </w:r>
          </w:p>
        </w:tc>
      </w:tr>
      <w:tr w:rsidR="00856366" w:rsidRPr="00C1486B" w14:paraId="741DC25F" w14:textId="77777777" w:rsidTr="00856366">
        <w:tc>
          <w:tcPr>
            <w:tcW w:w="992" w:type="dxa"/>
            <w:vAlign w:val="center"/>
          </w:tcPr>
          <w:p w14:paraId="2B99500A" w14:textId="77777777" w:rsidR="00856366" w:rsidRPr="00F9208F" w:rsidRDefault="00856366" w:rsidP="00856366">
            <w:pPr>
              <w:jc w:val="center"/>
            </w:pPr>
            <w:r w:rsidRPr="00F9208F">
              <w:t>6.</w:t>
            </w:r>
          </w:p>
        </w:tc>
        <w:tc>
          <w:tcPr>
            <w:tcW w:w="1985" w:type="dxa"/>
            <w:vAlign w:val="center"/>
          </w:tcPr>
          <w:p w14:paraId="33A046C8" w14:textId="77777777" w:rsidR="00856366" w:rsidRPr="00DF3E37" w:rsidRDefault="00856366" w:rsidP="00856366">
            <w:r>
              <w:t>Подано воды в сеть</w:t>
            </w:r>
          </w:p>
        </w:tc>
        <w:tc>
          <w:tcPr>
            <w:tcW w:w="851" w:type="dxa"/>
            <w:vAlign w:val="center"/>
          </w:tcPr>
          <w:p w14:paraId="26C83482" w14:textId="77777777" w:rsidR="00856366" w:rsidRDefault="00856366" w:rsidP="00856366">
            <w:pPr>
              <w:jc w:val="center"/>
            </w:pPr>
            <w:r w:rsidRPr="00FD67D0">
              <w:t>м</w:t>
            </w:r>
            <w:r w:rsidRPr="00FD67D0">
              <w:rPr>
                <w:vertAlign w:val="superscript"/>
              </w:rPr>
              <w:t>3</w:t>
            </w:r>
          </w:p>
        </w:tc>
        <w:tc>
          <w:tcPr>
            <w:tcW w:w="1134" w:type="dxa"/>
            <w:vAlign w:val="center"/>
          </w:tcPr>
          <w:p w14:paraId="69932E80" w14:textId="77777777" w:rsidR="00856366" w:rsidRPr="001370E0" w:rsidRDefault="00856366" w:rsidP="00856366">
            <w:pPr>
              <w:jc w:val="center"/>
              <w:rPr>
                <w:sz w:val="22"/>
              </w:rPr>
            </w:pPr>
            <w:r>
              <w:rPr>
                <w:sz w:val="22"/>
              </w:rPr>
              <w:t>634378,9</w:t>
            </w:r>
          </w:p>
        </w:tc>
        <w:tc>
          <w:tcPr>
            <w:tcW w:w="1134" w:type="dxa"/>
            <w:vAlign w:val="center"/>
          </w:tcPr>
          <w:p w14:paraId="4E6BC515" w14:textId="77777777" w:rsidR="00856366" w:rsidRPr="001370E0" w:rsidRDefault="00856366" w:rsidP="00856366">
            <w:pPr>
              <w:jc w:val="center"/>
              <w:rPr>
                <w:sz w:val="22"/>
              </w:rPr>
            </w:pPr>
            <w:r>
              <w:rPr>
                <w:sz w:val="22"/>
              </w:rPr>
              <w:t>634378,9</w:t>
            </w:r>
          </w:p>
        </w:tc>
        <w:tc>
          <w:tcPr>
            <w:tcW w:w="1275" w:type="dxa"/>
            <w:vAlign w:val="center"/>
          </w:tcPr>
          <w:p w14:paraId="177495A4" w14:textId="77777777" w:rsidR="00856366" w:rsidRPr="001370E0" w:rsidRDefault="00856366" w:rsidP="00856366">
            <w:pPr>
              <w:jc w:val="center"/>
              <w:rPr>
                <w:sz w:val="22"/>
              </w:rPr>
            </w:pPr>
            <w:r>
              <w:rPr>
                <w:sz w:val="22"/>
              </w:rPr>
              <w:t>705456,6</w:t>
            </w:r>
          </w:p>
        </w:tc>
        <w:tc>
          <w:tcPr>
            <w:tcW w:w="1276" w:type="dxa"/>
            <w:vAlign w:val="center"/>
          </w:tcPr>
          <w:p w14:paraId="6E9D7457" w14:textId="77777777" w:rsidR="00856366" w:rsidRPr="001370E0" w:rsidRDefault="00856366" w:rsidP="00856366">
            <w:pPr>
              <w:jc w:val="center"/>
              <w:rPr>
                <w:sz w:val="22"/>
              </w:rPr>
            </w:pPr>
            <w:r>
              <w:rPr>
                <w:sz w:val="22"/>
              </w:rPr>
              <w:t>705456,6</w:t>
            </w:r>
          </w:p>
        </w:tc>
        <w:tc>
          <w:tcPr>
            <w:tcW w:w="1276" w:type="dxa"/>
            <w:vAlign w:val="center"/>
          </w:tcPr>
          <w:p w14:paraId="29851D8D" w14:textId="77777777" w:rsidR="00856366" w:rsidRPr="001370E0" w:rsidRDefault="00856366" w:rsidP="00856366">
            <w:pPr>
              <w:jc w:val="center"/>
              <w:rPr>
                <w:sz w:val="22"/>
              </w:rPr>
            </w:pPr>
            <w:r>
              <w:rPr>
                <w:sz w:val="22"/>
              </w:rPr>
              <w:t>634378,9</w:t>
            </w:r>
          </w:p>
        </w:tc>
        <w:tc>
          <w:tcPr>
            <w:tcW w:w="1134" w:type="dxa"/>
            <w:vAlign w:val="center"/>
          </w:tcPr>
          <w:p w14:paraId="72CB6C15" w14:textId="77777777" w:rsidR="00856366" w:rsidRPr="001370E0" w:rsidRDefault="00856366" w:rsidP="00856366">
            <w:pPr>
              <w:jc w:val="center"/>
              <w:rPr>
                <w:sz w:val="22"/>
              </w:rPr>
            </w:pPr>
            <w:r>
              <w:rPr>
                <w:sz w:val="22"/>
              </w:rPr>
              <w:t>634378,9</w:t>
            </w:r>
          </w:p>
        </w:tc>
        <w:tc>
          <w:tcPr>
            <w:tcW w:w="1134" w:type="dxa"/>
            <w:vAlign w:val="center"/>
          </w:tcPr>
          <w:p w14:paraId="00FE54DF" w14:textId="77777777" w:rsidR="00856366" w:rsidRPr="001370E0" w:rsidRDefault="00856366" w:rsidP="00856366">
            <w:pPr>
              <w:jc w:val="center"/>
              <w:rPr>
                <w:sz w:val="22"/>
              </w:rPr>
            </w:pPr>
            <w:r>
              <w:rPr>
                <w:sz w:val="22"/>
              </w:rPr>
              <w:t>634378,9</w:t>
            </w:r>
          </w:p>
        </w:tc>
        <w:tc>
          <w:tcPr>
            <w:tcW w:w="1134" w:type="dxa"/>
            <w:vAlign w:val="center"/>
          </w:tcPr>
          <w:p w14:paraId="380AB093" w14:textId="77777777" w:rsidR="00856366" w:rsidRPr="001370E0" w:rsidRDefault="00856366" w:rsidP="00856366">
            <w:pPr>
              <w:jc w:val="center"/>
              <w:rPr>
                <w:sz w:val="22"/>
              </w:rPr>
            </w:pPr>
            <w:r>
              <w:rPr>
                <w:sz w:val="22"/>
              </w:rPr>
              <w:t>634378,9</w:t>
            </w:r>
          </w:p>
        </w:tc>
        <w:tc>
          <w:tcPr>
            <w:tcW w:w="1134" w:type="dxa"/>
            <w:vAlign w:val="center"/>
          </w:tcPr>
          <w:p w14:paraId="0D24CEC6" w14:textId="77777777" w:rsidR="00856366" w:rsidRPr="001370E0" w:rsidRDefault="00856366" w:rsidP="00856366">
            <w:pPr>
              <w:jc w:val="center"/>
              <w:rPr>
                <w:sz w:val="22"/>
              </w:rPr>
            </w:pPr>
            <w:r>
              <w:rPr>
                <w:sz w:val="22"/>
              </w:rPr>
              <w:t>634378,9</w:t>
            </w:r>
          </w:p>
        </w:tc>
        <w:tc>
          <w:tcPr>
            <w:tcW w:w="1134" w:type="dxa"/>
            <w:vAlign w:val="center"/>
          </w:tcPr>
          <w:p w14:paraId="581D38ED" w14:textId="77777777" w:rsidR="00856366" w:rsidRPr="001370E0" w:rsidRDefault="00856366" w:rsidP="00856366">
            <w:pPr>
              <w:jc w:val="center"/>
              <w:rPr>
                <w:sz w:val="22"/>
              </w:rPr>
            </w:pPr>
            <w:r>
              <w:rPr>
                <w:sz w:val="22"/>
              </w:rPr>
              <w:t>634378,9</w:t>
            </w:r>
          </w:p>
        </w:tc>
      </w:tr>
      <w:tr w:rsidR="00856366" w:rsidRPr="00C1486B" w14:paraId="3272AF42" w14:textId="77777777" w:rsidTr="00856366">
        <w:trPr>
          <w:trHeight w:val="447"/>
        </w:trPr>
        <w:tc>
          <w:tcPr>
            <w:tcW w:w="992" w:type="dxa"/>
            <w:vAlign w:val="center"/>
          </w:tcPr>
          <w:p w14:paraId="34B6B464" w14:textId="77777777" w:rsidR="00856366" w:rsidRPr="00F9208F" w:rsidRDefault="00856366" w:rsidP="00856366">
            <w:pPr>
              <w:jc w:val="center"/>
            </w:pPr>
            <w:r w:rsidRPr="00F9208F">
              <w:t>7.</w:t>
            </w:r>
          </w:p>
        </w:tc>
        <w:tc>
          <w:tcPr>
            <w:tcW w:w="1985" w:type="dxa"/>
            <w:vAlign w:val="center"/>
          </w:tcPr>
          <w:p w14:paraId="60334029" w14:textId="77777777" w:rsidR="00856366" w:rsidRPr="00DF3E37" w:rsidRDefault="00856366" w:rsidP="00856366">
            <w:r>
              <w:t>Потери воды</w:t>
            </w:r>
          </w:p>
        </w:tc>
        <w:tc>
          <w:tcPr>
            <w:tcW w:w="851" w:type="dxa"/>
            <w:vAlign w:val="center"/>
          </w:tcPr>
          <w:p w14:paraId="29314AF3" w14:textId="77777777" w:rsidR="00856366" w:rsidRDefault="00856366" w:rsidP="00856366">
            <w:pPr>
              <w:jc w:val="center"/>
            </w:pPr>
            <w:r w:rsidRPr="00FD67D0">
              <w:t>м</w:t>
            </w:r>
            <w:r w:rsidRPr="00FD67D0">
              <w:rPr>
                <w:vertAlign w:val="superscript"/>
              </w:rPr>
              <w:t>3</w:t>
            </w:r>
          </w:p>
        </w:tc>
        <w:tc>
          <w:tcPr>
            <w:tcW w:w="1134" w:type="dxa"/>
            <w:vAlign w:val="center"/>
          </w:tcPr>
          <w:p w14:paraId="63150EE3" w14:textId="77777777" w:rsidR="00856366" w:rsidRPr="001370E0" w:rsidRDefault="00856366" w:rsidP="00856366">
            <w:pPr>
              <w:jc w:val="center"/>
              <w:rPr>
                <w:sz w:val="22"/>
              </w:rPr>
            </w:pPr>
            <w:r>
              <w:rPr>
                <w:sz w:val="22"/>
              </w:rPr>
              <w:t>0</w:t>
            </w:r>
          </w:p>
        </w:tc>
        <w:tc>
          <w:tcPr>
            <w:tcW w:w="1134" w:type="dxa"/>
            <w:vAlign w:val="center"/>
          </w:tcPr>
          <w:p w14:paraId="39E906A9" w14:textId="77777777" w:rsidR="00856366" w:rsidRPr="001370E0" w:rsidRDefault="00856366" w:rsidP="00856366">
            <w:pPr>
              <w:jc w:val="center"/>
              <w:rPr>
                <w:sz w:val="22"/>
              </w:rPr>
            </w:pPr>
            <w:r>
              <w:rPr>
                <w:sz w:val="22"/>
              </w:rPr>
              <w:t>0</w:t>
            </w:r>
          </w:p>
        </w:tc>
        <w:tc>
          <w:tcPr>
            <w:tcW w:w="1275" w:type="dxa"/>
            <w:vAlign w:val="center"/>
          </w:tcPr>
          <w:p w14:paraId="3BB16653" w14:textId="77777777" w:rsidR="00856366" w:rsidRPr="001370E0" w:rsidRDefault="00856366" w:rsidP="00856366">
            <w:pPr>
              <w:jc w:val="center"/>
              <w:rPr>
                <w:sz w:val="22"/>
              </w:rPr>
            </w:pPr>
            <w:r>
              <w:rPr>
                <w:sz w:val="22"/>
              </w:rPr>
              <w:t>0</w:t>
            </w:r>
          </w:p>
        </w:tc>
        <w:tc>
          <w:tcPr>
            <w:tcW w:w="1276" w:type="dxa"/>
            <w:vAlign w:val="center"/>
          </w:tcPr>
          <w:p w14:paraId="1FAF4B55" w14:textId="77777777" w:rsidR="00856366" w:rsidRPr="001370E0" w:rsidRDefault="00856366" w:rsidP="00856366">
            <w:pPr>
              <w:jc w:val="center"/>
              <w:rPr>
                <w:sz w:val="22"/>
              </w:rPr>
            </w:pPr>
            <w:r>
              <w:rPr>
                <w:sz w:val="22"/>
              </w:rPr>
              <w:t>0</w:t>
            </w:r>
          </w:p>
        </w:tc>
        <w:tc>
          <w:tcPr>
            <w:tcW w:w="1276" w:type="dxa"/>
            <w:vAlign w:val="center"/>
          </w:tcPr>
          <w:p w14:paraId="22E9B2CE" w14:textId="77777777" w:rsidR="00856366" w:rsidRPr="001370E0" w:rsidRDefault="00856366" w:rsidP="00856366">
            <w:pPr>
              <w:jc w:val="center"/>
              <w:rPr>
                <w:sz w:val="22"/>
              </w:rPr>
            </w:pPr>
            <w:r>
              <w:rPr>
                <w:sz w:val="22"/>
              </w:rPr>
              <w:t>0</w:t>
            </w:r>
          </w:p>
        </w:tc>
        <w:tc>
          <w:tcPr>
            <w:tcW w:w="1134" w:type="dxa"/>
            <w:vAlign w:val="center"/>
          </w:tcPr>
          <w:p w14:paraId="7A7D41C7" w14:textId="77777777" w:rsidR="00856366" w:rsidRPr="001370E0" w:rsidRDefault="00856366" w:rsidP="00856366">
            <w:pPr>
              <w:jc w:val="center"/>
              <w:rPr>
                <w:sz w:val="22"/>
              </w:rPr>
            </w:pPr>
            <w:r>
              <w:rPr>
                <w:sz w:val="22"/>
              </w:rPr>
              <w:t>0</w:t>
            </w:r>
          </w:p>
        </w:tc>
        <w:tc>
          <w:tcPr>
            <w:tcW w:w="1134" w:type="dxa"/>
            <w:vAlign w:val="center"/>
          </w:tcPr>
          <w:p w14:paraId="3251714B" w14:textId="77777777" w:rsidR="00856366" w:rsidRPr="001370E0" w:rsidRDefault="00856366" w:rsidP="00856366">
            <w:pPr>
              <w:jc w:val="center"/>
              <w:rPr>
                <w:sz w:val="22"/>
              </w:rPr>
            </w:pPr>
            <w:r>
              <w:rPr>
                <w:sz w:val="22"/>
              </w:rPr>
              <w:t>0</w:t>
            </w:r>
          </w:p>
        </w:tc>
        <w:tc>
          <w:tcPr>
            <w:tcW w:w="1134" w:type="dxa"/>
            <w:vAlign w:val="center"/>
          </w:tcPr>
          <w:p w14:paraId="797429C7" w14:textId="77777777" w:rsidR="00856366" w:rsidRPr="001370E0" w:rsidRDefault="00856366" w:rsidP="00856366">
            <w:pPr>
              <w:jc w:val="center"/>
              <w:rPr>
                <w:sz w:val="22"/>
              </w:rPr>
            </w:pPr>
            <w:r>
              <w:rPr>
                <w:sz w:val="22"/>
              </w:rPr>
              <w:t>0</w:t>
            </w:r>
          </w:p>
        </w:tc>
        <w:tc>
          <w:tcPr>
            <w:tcW w:w="1134" w:type="dxa"/>
            <w:vAlign w:val="center"/>
          </w:tcPr>
          <w:p w14:paraId="7873A7D5" w14:textId="77777777" w:rsidR="00856366" w:rsidRPr="001370E0" w:rsidRDefault="00856366" w:rsidP="00856366">
            <w:pPr>
              <w:jc w:val="center"/>
              <w:rPr>
                <w:sz w:val="22"/>
              </w:rPr>
            </w:pPr>
            <w:r>
              <w:rPr>
                <w:sz w:val="22"/>
              </w:rPr>
              <w:t>0</w:t>
            </w:r>
          </w:p>
        </w:tc>
        <w:tc>
          <w:tcPr>
            <w:tcW w:w="1134" w:type="dxa"/>
            <w:vAlign w:val="center"/>
          </w:tcPr>
          <w:p w14:paraId="07FA8FFE" w14:textId="77777777" w:rsidR="00856366" w:rsidRPr="001370E0" w:rsidRDefault="00856366" w:rsidP="00856366">
            <w:pPr>
              <w:jc w:val="center"/>
              <w:rPr>
                <w:sz w:val="22"/>
              </w:rPr>
            </w:pPr>
            <w:r>
              <w:rPr>
                <w:sz w:val="22"/>
              </w:rPr>
              <w:t>0</w:t>
            </w:r>
          </w:p>
        </w:tc>
      </w:tr>
      <w:tr w:rsidR="00856366" w:rsidRPr="00C1486B" w14:paraId="79F823E9" w14:textId="77777777" w:rsidTr="00856366">
        <w:trPr>
          <w:trHeight w:val="296"/>
        </w:trPr>
        <w:tc>
          <w:tcPr>
            <w:tcW w:w="992" w:type="dxa"/>
            <w:vAlign w:val="center"/>
          </w:tcPr>
          <w:p w14:paraId="74BA425A" w14:textId="77777777" w:rsidR="00856366" w:rsidRDefault="00856366" w:rsidP="00856366">
            <w:pPr>
              <w:jc w:val="center"/>
              <w:rPr>
                <w:sz w:val="28"/>
                <w:szCs w:val="28"/>
              </w:rPr>
            </w:pPr>
            <w:r>
              <w:rPr>
                <w:sz w:val="28"/>
                <w:szCs w:val="28"/>
              </w:rPr>
              <w:lastRenderedPageBreak/>
              <w:t>1</w:t>
            </w:r>
          </w:p>
        </w:tc>
        <w:tc>
          <w:tcPr>
            <w:tcW w:w="1985" w:type="dxa"/>
            <w:vAlign w:val="center"/>
          </w:tcPr>
          <w:p w14:paraId="28906C8F" w14:textId="77777777" w:rsidR="00856366" w:rsidRDefault="00856366" w:rsidP="00856366">
            <w:pPr>
              <w:jc w:val="center"/>
              <w:rPr>
                <w:sz w:val="28"/>
                <w:szCs w:val="28"/>
              </w:rPr>
            </w:pPr>
            <w:r>
              <w:rPr>
                <w:sz w:val="28"/>
                <w:szCs w:val="28"/>
              </w:rPr>
              <w:t>2</w:t>
            </w:r>
          </w:p>
        </w:tc>
        <w:tc>
          <w:tcPr>
            <w:tcW w:w="851" w:type="dxa"/>
            <w:vAlign w:val="center"/>
          </w:tcPr>
          <w:p w14:paraId="47A17926" w14:textId="77777777" w:rsidR="00856366" w:rsidRDefault="00856366" w:rsidP="00856366">
            <w:pPr>
              <w:jc w:val="center"/>
              <w:rPr>
                <w:sz w:val="28"/>
                <w:szCs w:val="28"/>
              </w:rPr>
            </w:pPr>
            <w:r>
              <w:rPr>
                <w:sz w:val="28"/>
                <w:szCs w:val="28"/>
              </w:rPr>
              <w:t>3</w:t>
            </w:r>
          </w:p>
        </w:tc>
        <w:tc>
          <w:tcPr>
            <w:tcW w:w="1134" w:type="dxa"/>
            <w:vAlign w:val="center"/>
          </w:tcPr>
          <w:p w14:paraId="18B1806C" w14:textId="77777777" w:rsidR="00856366" w:rsidRDefault="00856366" w:rsidP="00856366">
            <w:pPr>
              <w:jc w:val="center"/>
              <w:rPr>
                <w:sz w:val="28"/>
                <w:szCs w:val="28"/>
              </w:rPr>
            </w:pPr>
            <w:r>
              <w:rPr>
                <w:sz w:val="28"/>
                <w:szCs w:val="28"/>
              </w:rPr>
              <w:t>4</w:t>
            </w:r>
          </w:p>
        </w:tc>
        <w:tc>
          <w:tcPr>
            <w:tcW w:w="1134" w:type="dxa"/>
            <w:vAlign w:val="center"/>
          </w:tcPr>
          <w:p w14:paraId="6C986C00" w14:textId="77777777" w:rsidR="00856366" w:rsidRDefault="00856366" w:rsidP="00856366">
            <w:pPr>
              <w:jc w:val="center"/>
              <w:rPr>
                <w:sz w:val="28"/>
                <w:szCs w:val="28"/>
              </w:rPr>
            </w:pPr>
            <w:r>
              <w:rPr>
                <w:sz w:val="28"/>
                <w:szCs w:val="28"/>
              </w:rPr>
              <w:t>5</w:t>
            </w:r>
          </w:p>
        </w:tc>
        <w:tc>
          <w:tcPr>
            <w:tcW w:w="1275" w:type="dxa"/>
            <w:vAlign w:val="center"/>
          </w:tcPr>
          <w:p w14:paraId="2E7421C1" w14:textId="77777777" w:rsidR="00856366" w:rsidRDefault="00856366" w:rsidP="00856366">
            <w:pPr>
              <w:jc w:val="center"/>
              <w:rPr>
                <w:sz w:val="28"/>
                <w:szCs w:val="28"/>
              </w:rPr>
            </w:pPr>
            <w:r>
              <w:rPr>
                <w:sz w:val="28"/>
                <w:szCs w:val="28"/>
              </w:rPr>
              <w:t>6</w:t>
            </w:r>
          </w:p>
        </w:tc>
        <w:tc>
          <w:tcPr>
            <w:tcW w:w="1276" w:type="dxa"/>
            <w:vAlign w:val="center"/>
          </w:tcPr>
          <w:p w14:paraId="383FB65D" w14:textId="77777777" w:rsidR="00856366" w:rsidRDefault="00856366" w:rsidP="00856366">
            <w:pPr>
              <w:jc w:val="center"/>
              <w:rPr>
                <w:sz w:val="28"/>
                <w:szCs w:val="28"/>
              </w:rPr>
            </w:pPr>
            <w:r>
              <w:rPr>
                <w:sz w:val="28"/>
                <w:szCs w:val="28"/>
              </w:rPr>
              <w:t>7</w:t>
            </w:r>
          </w:p>
        </w:tc>
        <w:tc>
          <w:tcPr>
            <w:tcW w:w="1276" w:type="dxa"/>
            <w:vAlign w:val="center"/>
          </w:tcPr>
          <w:p w14:paraId="7F43F209" w14:textId="77777777" w:rsidR="00856366" w:rsidRDefault="00856366" w:rsidP="00856366">
            <w:pPr>
              <w:jc w:val="center"/>
              <w:rPr>
                <w:sz w:val="28"/>
                <w:szCs w:val="28"/>
              </w:rPr>
            </w:pPr>
            <w:r>
              <w:rPr>
                <w:sz w:val="28"/>
                <w:szCs w:val="28"/>
              </w:rPr>
              <w:t>8</w:t>
            </w:r>
          </w:p>
        </w:tc>
        <w:tc>
          <w:tcPr>
            <w:tcW w:w="1134" w:type="dxa"/>
            <w:vAlign w:val="center"/>
          </w:tcPr>
          <w:p w14:paraId="6CA944D1" w14:textId="77777777" w:rsidR="00856366" w:rsidRDefault="00856366" w:rsidP="00856366">
            <w:pPr>
              <w:jc w:val="center"/>
              <w:rPr>
                <w:sz w:val="28"/>
                <w:szCs w:val="28"/>
              </w:rPr>
            </w:pPr>
            <w:r>
              <w:rPr>
                <w:sz w:val="28"/>
                <w:szCs w:val="28"/>
              </w:rPr>
              <w:t>9</w:t>
            </w:r>
          </w:p>
        </w:tc>
        <w:tc>
          <w:tcPr>
            <w:tcW w:w="1134" w:type="dxa"/>
            <w:vAlign w:val="center"/>
          </w:tcPr>
          <w:p w14:paraId="34C20860" w14:textId="77777777" w:rsidR="00856366" w:rsidRDefault="00856366" w:rsidP="00856366">
            <w:pPr>
              <w:jc w:val="center"/>
              <w:rPr>
                <w:sz w:val="28"/>
                <w:szCs w:val="28"/>
              </w:rPr>
            </w:pPr>
            <w:r>
              <w:rPr>
                <w:sz w:val="28"/>
                <w:szCs w:val="28"/>
              </w:rPr>
              <w:t>10</w:t>
            </w:r>
          </w:p>
        </w:tc>
        <w:tc>
          <w:tcPr>
            <w:tcW w:w="1134" w:type="dxa"/>
            <w:vAlign w:val="center"/>
          </w:tcPr>
          <w:p w14:paraId="12C82DDC" w14:textId="77777777" w:rsidR="00856366" w:rsidRDefault="00856366" w:rsidP="00856366">
            <w:pPr>
              <w:jc w:val="center"/>
              <w:rPr>
                <w:sz w:val="28"/>
                <w:szCs w:val="28"/>
              </w:rPr>
            </w:pPr>
            <w:r>
              <w:rPr>
                <w:sz w:val="28"/>
                <w:szCs w:val="28"/>
              </w:rPr>
              <w:t>11</w:t>
            </w:r>
          </w:p>
        </w:tc>
        <w:tc>
          <w:tcPr>
            <w:tcW w:w="1134" w:type="dxa"/>
            <w:vAlign w:val="center"/>
          </w:tcPr>
          <w:p w14:paraId="24940260" w14:textId="77777777" w:rsidR="00856366" w:rsidRDefault="00856366" w:rsidP="00856366">
            <w:pPr>
              <w:jc w:val="center"/>
              <w:rPr>
                <w:sz w:val="28"/>
                <w:szCs w:val="28"/>
              </w:rPr>
            </w:pPr>
            <w:r>
              <w:rPr>
                <w:sz w:val="28"/>
                <w:szCs w:val="28"/>
              </w:rPr>
              <w:t>12</w:t>
            </w:r>
          </w:p>
        </w:tc>
        <w:tc>
          <w:tcPr>
            <w:tcW w:w="1134" w:type="dxa"/>
            <w:vAlign w:val="center"/>
          </w:tcPr>
          <w:p w14:paraId="5D2BF238" w14:textId="77777777" w:rsidR="00856366" w:rsidRDefault="00856366" w:rsidP="00856366">
            <w:pPr>
              <w:jc w:val="center"/>
              <w:rPr>
                <w:sz w:val="28"/>
                <w:szCs w:val="28"/>
              </w:rPr>
            </w:pPr>
            <w:r>
              <w:rPr>
                <w:sz w:val="28"/>
                <w:szCs w:val="28"/>
              </w:rPr>
              <w:t>13</w:t>
            </w:r>
          </w:p>
        </w:tc>
      </w:tr>
      <w:tr w:rsidR="00856366" w:rsidRPr="00C1486B" w14:paraId="584CFA0B" w14:textId="77777777" w:rsidTr="00856366">
        <w:trPr>
          <w:trHeight w:val="977"/>
        </w:trPr>
        <w:tc>
          <w:tcPr>
            <w:tcW w:w="992" w:type="dxa"/>
            <w:vAlign w:val="center"/>
          </w:tcPr>
          <w:p w14:paraId="3F868C1E" w14:textId="77777777" w:rsidR="00856366" w:rsidRPr="00F9208F" w:rsidRDefault="00856366" w:rsidP="00856366">
            <w:pPr>
              <w:jc w:val="center"/>
            </w:pPr>
            <w:r w:rsidRPr="00F9208F">
              <w:t>8.</w:t>
            </w:r>
          </w:p>
        </w:tc>
        <w:tc>
          <w:tcPr>
            <w:tcW w:w="1985" w:type="dxa"/>
            <w:vAlign w:val="center"/>
          </w:tcPr>
          <w:p w14:paraId="27BA3916" w14:textId="77777777" w:rsidR="00856366" w:rsidRPr="00DF3E37" w:rsidRDefault="00856366" w:rsidP="00856366">
            <w:r>
              <w:t>Уровень потерь к объему поданной воды в сеть</w:t>
            </w:r>
          </w:p>
        </w:tc>
        <w:tc>
          <w:tcPr>
            <w:tcW w:w="851" w:type="dxa"/>
            <w:vAlign w:val="center"/>
          </w:tcPr>
          <w:p w14:paraId="2E2CC0D5" w14:textId="77777777" w:rsidR="00856366" w:rsidRDefault="00856366" w:rsidP="00856366">
            <w:pPr>
              <w:jc w:val="center"/>
            </w:pPr>
            <w:r>
              <w:t>%</w:t>
            </w:r>
          </w:p>
        </w:tc>
        <w:tc>
          <w:tcPr>
            <w:tcW w:w="1134" w:type="dxa"/>
            <w:vAlign w:val="center"/>
          </w:tcPr>
          <w:p w14:paraId="05EE7BEE" w14:textId="77777777" w:rsidR="00856366" w:rsidRPr="001370E0" w:rsidRDefault="00856366" w:rsidP="00856366">
            <w:pPr>
              <w:jc w:val="center"/>
              <w:rPr>
                <w:sz w:val="22"/>
              </w:rPr>
            </w:pPr>
            <w:r w:rsidRPr="001370E0">
              <w:rPr>
                <w:sz w:val="22"/>
              </w:rPr>
              <w:t>0</w:t>
            </w:r>
          </w:p>
        </w:tc>
        <w:tc>
          <w:tcPr>
            <w:tcW w:w="1134" w:type="dxa"/>
            <w:vAlign w:val="center"/>
          </w:tcPr>
          <w:p w14:paraId="2915170E" w14:textId="77777777" w:rsidR="00856366" w:rsidRPr="001370E0" w:rsidRDefault="00856366" w:rsidP="00856366">
            <w:pPr>
              <w:jc w:val="center"/>
              <w:rPr>
                <w:sz w:val="22"/>
              </w:rPr>
            </w:pPr>
            <w:r w:rsidRPr="001370E0">
              <w:rPr>
                <w:sz w:val="22"/>
              </w:rPr>
              <w:t>0</w:t>
            </w:r>
          </w:p>
        </w:tc>
        <w:tc>
          <w:tcPr>
            <w:tcW w:w="1275" w:type="dxa"/>
            <w:vAlign w:val="center"/>
          </w:tcPr>
          <w:p w14:paraId="29223367" w14:textId="77777777" w:rsidR="00856366" w:rsidRPr="001370E0" w:rsidRDefault="00856366" w:rsidP="00856366">
            <w:pPr>
              <w:jc w:val="center"/>
              <w:rPr>
                <w:sz w:val="22"/>
              </w:rPr>
            </w:pPr>
            <w:r w:rsidRPr="001370E0">
              <w:rPr>
                <w:sz w:val="22"/>
              </w:rPr>
              <w:t>0</w:t>
            </w:r>
          </w:p>
        </w:tc>
        <w:tc>
          <w:tcPr>
            <w:tcW w:w="1276" w:type="dxa"/>
            <w:vAlign w:val="center"/>
          </w:tcPr>
          <w:p w14:paraId="201ABC8E" w14:textId="77777777" w:rsidR="00856366" w:rsidRPr="001370E0" w:rsidRDefault="00856366" w:rsidP="00856366">
            <w:pPr>
              <w:jc w:val="center"/>
              <w:rPr>
                <w:sz w:val="22"/>
              </w:rPr>
            </w:pPr>
            <w:r w:rsidRPr="001370E0">
              <w:rPr>
                <w:sz w:val="22"/>
              </w:rPr>
              <w:t>0</w:t>
            </w:r>
          </w:p>
        </w:tc>
        <w:tc>
          <w:tcPr>
            <w:tcW w:w="1276" w:type="dxa"/>
            <w:vAlign w:val="center"/>
          </w:tcPr>
          <w:p w14:paraId="3CC047A9" w14:textId="77777777" w:rsidR="00856366" w:rsidRPr="001370E0" w:rsidRDefault="00856366" w:rsidP="00856366">
            <w:pPr>
              <w:jc w:val="center"/>
              <w:rPr>
                <w:sz w:val="22"/>
              </w:rPr>
            </w:pPr>
            <w:r w:rsidRPr="001370E0">
              <w:rPr>
                <w:sz w:val="22"/>
              </w:rPr>
              <w:t>0</w:t>
            </w:r>
          </w:p>
        </w:tc>
        <w:tc>
          <w:tcPr>
            <w:tcW w:w="1134" w:type="dxa"/>
            <w:vAlign w:val="center"/>
          </w:tcPr>
          <w:p w14:paraId="378A0173" w14:textId="77777777" w:rsidR="00856366" w:rsidRPr="001370E0" w:rsidRDefault="00856366" w:rsidP="00856366">
            <w:pPr>
              <w:jc w:val="center"/>
              <w:rPr>
                <w:sz w:val="22"/>
              </w:rPr>
            </w:pPr>
            <w:r w:rsidRPr="001370E0">
              <w:rPr>
                <w:sz w:val="22"/>
              </w:rPr>
              <w:t>0</w:t>
            </w:r>
          </w:p>
        </w:tc>
        <w:tc>
          <w:tcPr>
            <w:tcW w:w="1134" w:type="dxa"/>
            <w:vAlign w:val="center"/>
          </w:tcPr>
          <w:p w14:paraId="44667790" w14:textId="77777777" w:rsidR="00856366" w:rsidRPr="001370E0" w:rsidRDefault="00856366" w:rsidP="00856366">
            <w:pPr>
              <w:jc w:val="center"/>
              <w:rPr>
                <w:sz w:val="22"/>
              </w:rPr>
            </w:pPr>
            <w:r w:rsidRPr="001370E0">
              <w:rPr>
                <w:sz w:val="22"/>
              </w:rPr>
              <w:t>0</w:t>
            </w:r>
          </w:p>
        </w:tc>
        <w:tc>
          <w:tcPr>
            <w:tcW w:w="1134" w:type="dxa"/>
            <w:vAlign w:val="center"/>
          </w:tcPr>
          <w:p w14:paraId="2A05A089" w14:textId="77777777" w:rsidR="00856366" w:rsidRPr="001370E0" w:rsidRDefault="00856366" w:rsidP="00856366">
            <w:pPr>
              <w:jc w:val="center"/>
              <w:rPr>
                <w:sz w:val="22"/>
              </w:rPr>
            </w:pPr>
            <w:r w:rsidRPr="001370E0">
              <w:rPr>
                <w:sz w:val="22"/>
              </w:rPr>
              <w:t>0</w:t>
            </w:r>
          </w:p>
        </w:tc>
        <w:tc>
          <w:tcPr>
            <w:tcW w:w="1134" w:type="dxa"/>
            <w:vAlign w:val="center"/>
          </w:tcPr>
          <w:p w14:paraId="34EC7DB7" w14:textId="77777777" w:rsidR="00856366" w:rsidRPr="001370E0" w:rsidRDefault="00856366" w:rsidP="00856366">
            <w:pPr>
              <w:jc w:val="center"/>
              <w:rPr>
                <w:sz w:val="22"/>
              </w:rPr>
            </w:pPr>
            <w:r w:rsidRPr="001370E0">
              <w:rPr>
                <w:sz w:val="22"/>
              </w:rPr>
              <w:t>0</w:t>
            </w:r>
          </w:p>
        </w:tc>
        <w:tc>
          <w:tcPr>
            <w:tcW w:w="1134" w:type="dxa"/>
            <w:vAlign w:val="center"/>
          </w:tcPr>
          <w:p w14:paraId="6F9F9611" w14:textId="77777777" w:rsidR="00856366" w:rsidRPr="001370E0" w:rsidRDefault="00856366" w:rsidP="00856366">
            <w:pPr>
              <w:jc w:val="center"/>
              <w:rPr>
                <w:sz w:val="22"/>
              </w:rPr>
            </w:pPr>
            <w:r w:rsidRPr="001370E0">
              <w:rPr>
                <w:sz w:val="22"/>
              </w:rPr>
              <w:t>0</w:t>
            </w:r>
          </w:p>
        </w:tc>
      </w:tr>
      <w:tr w:rsidR="00856366" w:rsidRPr="00C1486B" w14:paraId="6CE44514" w14:textId="77777777" w:rsidTr="00856366">
        <w:tc>
          <w:tcPr>
            <w:tcW w:w="992" w:type="dxa"/>
            <w:vAlign w:val="center"/>
          </w:tcPr>
          <w:p w14:paraId="1C21592E" w14:textId="77777777" w:rsidR="00856366" w:rsidRPr="00F9208F" w:rsidRDefault="00856366" w:rsidP="00856366">
            <w:pPr>
              <w:jc w:val="center"/>
            </w:pPr>
            <w:r w:rsidRPr="00F9208F">
              <w:t>9.</w:t>
            </w:r>
          </w:p>
        </w:tc>
        <w:tc>
          <w:tcPr>
            <w:tcW w:w="1985" w:type="dxa"/>
            <w:vAlign w:val="center"/>
          </w:tcPr>
          <w:p w14:paraId="466703BD" w14:textId="77777777" w:rsidR="00856366" w:rsidRPr="00DF3E37" w:rsidRDefault="00856366" w:rsidP="00856366">
            <w:r>
              <w:t>Отпущено воды по категориям потребителей</w:t>
            </w:r>
          </w:p>
        </w:tc>
        <w:tc>
          <w:tcPr>
            <w:tcW w:w="851" w:type="dxa"/>
            <w:vAlign w:val="center"/>
          </w:tcPr>
          <w:p w14:paraId="7907552E" w14:textId="77777777" w:rsidR="00856366" w:rsidRDefault="00856366" w:rsidP="00856366">
            <w:pPr>
              <w:jc w:val="center"/>
            </w:pPr>
            <w:r w:rsidRPr="00FD67D0">
              <w:t>м</w:t>
            </w:r>
            <w:r w:rsidRPr="00FD67D0">
              <w:rPr>
                <w:vertAlign w:val="superscript"/>
              </w:rPr>
              <w:t>3</w:t>
            </w:r>
          </w:p>
        </w:tc>
        <w:tc>
          <w:tcPr>
            <w:tcW w:w="1134" w:type="dxa"/>
            <w:vAlign w:val="center"/>
          </w:tcPr>
          <w:p w14:paraId="295BB8A7" w14:textId="77777777" w:rsidR="00856366" w:rsidRPr="001370E0" w:rsidRDefault="00856366" w:rsidP="00856366">
            <w:pPr>
              <w:jc w:val="center"/>
              <w:rPr>
                <w:sz w:val="22"/>
              </w:rPr>
            </w:pPr>
            <w:r w:rsidRPr="001370E0">
              <w:rPr>
                <w:sz w:val="22"/>
              </w:rPr>
              <w:t>634378,9</w:t>
            </w:r>
          </w:p>
        </w:tc>
        <w:tc>
          <w:tcPr>
            <w:tcW w:w="1134" w:type="dxa"/>
            <w:vAlign w:val="center"/>
          </w:tcPr>
          <w:p w14:paraId="3EC7AAB8" w14:textId="77777777" w:rsidR="00856366" w:rsidRPr="001370E0" w:rsidRDefault="00856366" w:rsidP="00856366">
            <w:pPr>
              <w:jc w:val="center"/>
              <w:rPr>
                <w:sz w:val="22"/>
              </w:rPr>
            </w:pPr>
            <w:r w:rsidRPr="001370E0">
              <w:rPr>
                <w:sz w:val="22"/>
              </w:rPr>
              <w:t>634378,9</w:t>
            </w:r>
          </w:p>
        </w:tc>
        <w:tc>
          <w:tcPr>
            <w:tcW w:w="1275" w:type="dxa"/>
            <w:vAlign w:val="center"/>
          </w:tcPr>
          <w:p w14:paraId="0CED3CB3" w14:textId="77777777" w:rsidR="00856366" w:rsidRPr="001370E0" w:rsidRDefault="00856366" w:rsidP="00856366">
            <w:pPr>
              <w:jc w:val="center"/>
              <w:rPr>
                <w:sz w:val="22"/>
              </w:rPr>
            </w:pPr>
            <w:r>
              <w:rPr>
                <w:sz w:val="22"/>
              </w:rPr>
              <w:t>705456,6</w:t>
            </w:r>
          </w:p>
        </w:tc>
        <w:tc>
          <w:tcPr>
            <w:tcW w:w="1276" w:type="dxa"/>
            <w:vAlign w:val="center"/>
          </w:tcPr>
          <w:p w14:paraId="043E4911" w14:textId="77777777" w:rsidR="00856366" w:rsidRPr="001370E0" w:rsidRDefault="00856366" w:rsidP="00856366">
            <w:pPr>
              <w:jc w:val="center"/>
              <w:rPr>
                <w:sz w:val="22"/>
              </w:rPr>
            </w:pPr>
            <w:r>
              <w:rPr>
                <w:sz w:val="22"/>
              </w:rPr>
              <w:t>705456,6</w:t>
            </w:r>
          </w:p>
        </w:tc>
        <w:tc>
          <w:tcPr>
            <w:tcW w:w="1276" w:type="dxa"/>
            <w:vAlign w:val="center"/>
          </w:tcPr>
          <w:p w14:paraId="6485C0D4" w14:textId="77777777" w:rsidR="00856366" w:rsidRPr="001370E0" w:rsidRDefault="00856366" w:rsidP="00856366">
            <w:pPr>
              <w:jc w:val="center"/>
              <w:rPr>
                <w:sz w:val="22"/>
              </w:rPr>
            </w:pPr>
            <w:r w:rsidRPr="001370E0">
              <w:rPr>
                <w:sz w:val="22"/>
              </w:rPr>
              <w:t>634378,9</w:t>
            </w:r>
          </w:p>
        </w:tc>
        <w:tc>
          <w:tcPr>
            <w:tcW w:w="1134" w:type="dxa"/>
            <w:vAlign w:val="center"/>
          </w:tcPr>
          <w:p w14:paraId="7A4372EF" w14:textId="77777777" w:rsidR="00856366" w:rsidRPr="001370E0" w:rsidRDefault="00856366" w:rsidP="00856366">
            <w:pPr>
              <w:jc w:val="center"/>
              <w:rPr>
                <w:sz w:val="22"/>
              </w:rPr>
            </w:pPr>
            <w:r w:rsidRPr="001370E0">
              <w:rPr>
                <w:sz w:val="22"/>
              </w:rPr>
              <w:t>634378,9</w:t>
            </w:r>
          </w:p>
        </w:tc>
        <w:tc>
          <w:tcPr>
            <w:tcW w:w="1134" w:type="dxa"/>
            <w:vAlign w:val="center"/>
          </w:tcPr>
          <w:p w14:paraId="089D2693" w14:textId="77777777" w:rsidR="00856366" w:rsidRPr="001370E0" w:rsidRDefault="00856366" w:rsidP="00856366">
            <w:pPr>
              <w:jc w:val="center"/>
              <w:rPr>
                <w:sz w:val="22"/>
              </w:rPr>
            </w:pPr>
            <w:r w:rsidRPr="001370E0">
              <w:rPr>
                <w:sz w:val="22"/>
              </w:rPr>
              <w:t>634378,9</w:t>
            </w:r>
          </w:p>
        </w:tc>
        <w:tc>
          <w:tcPr>
            <w:tcW w:w="1134" w:type="dxa"/>
            <w:vAlign w:val="center"/>
          </w:tcPr>
          <w:p w14:paraId="0FDD90AD" w14:textId="77777777" w:rsidR="00856366" w:rsidRPr="001370E0" w:rsidRDefault="00856366" w:rsidP="00856366">
            <w:pPr>
              <w:jc w:val="center"/>
              <w:rPr>
                <w:sz w:val="22"/>
              </w:rPr>
            </w:pPr>
            <w:r w:rsidRPr="001370E0">
              <w:rPr>
                <w:sz w:val="22"/>
              </w:rPr>
              <w:t>634378,9</w:t>
            </w:r>
          </w:p>
        </w:tc>
        <w:tc>
          <w:tcPr>
            <w:tcW w:w="1134" w:type="dxa"/>
            <w:vAlign w:val="center"/>
          </w:tcPr>
          <w:p w14:paraId="4203E3F6" w14:textId="77777777" w:rsidR="00856366" w:rsidRPr="001370E0" w:rsidRDefault="00856366" w:rsidP="00856366">
            <w:pPr>
              <w:jc w:val="center"/>
              <w:rPr>
                <w:sz w:val="22"/>
              </w:rPr>
            </w:pPr>
            <w:r w:rsidRPr="001370E0">
              <w:rPr>
                <w:sz w:val="22"/>
              </w:rPr>
              <w:t>634378,9</w:t>
            </w:r>
          </w:p>
        </w:tc>
        <w:tc>
          <w:tcPr>
            <w:tcW w:w="1134" w:type="dxa"/>
            <w:vAlign w:val="center"/>
          </w:tcPr>
          <w:p w14:paraId="2A4D272A" w14:textId="77777777" w:rsidR="00856366" w:rsidRPr="001370E0" w:rsidRDefault="00856366" w:rsidP="00856366">
            <w:pPr>
              <w:jc w:val="center"/>
              <w:rPr>
                <w:sz w:val="22"/>
              </w:rPr>
            </w:pPr>
            <w:r w:rsidRPr="001370E0">
              <w:rPr>
                <w:sz w:val="22"/>
              </w:rPr>
              <w:t>634378,9</w:t>
            </w:r>
          </w:p>
        </w:tc>
      </w:tr>
      <w:tr w:rsidR="00856366" w:rsidRPr="00C1486B" w14:paraId="5D9F6EA0" w14:textId="77777777" w:rsidTr="00856366">
        <w:trPr>
          <w:trHeight w:val="576"/>
        </w:trPr>
        <w:tc>
          <w:tcPr>
            <w:tcW w:w="992" w:type="dxa"/>
            <w:vAlign w:val="center"/>
          </w:tcPr>
          <w:p w14:paraId="0C3B13C5" w14:textId="77777777" w:rsidR="00856366" w:rsidRPr="00F9208F" w:rsidRDefault="00856366" w:rsidP="00856366">
            <w:pPr>
              <w:jc w:val="center"/>
            </w:pPr>
            <w:r w:rsidRPr="00F9208F">
              <w:t>9.1.</w:t>
            </w:r>
          </w:p>
        </w:tc>
        <w:tc>
          <w:tcPr>
            <w:tcW w:w="1985" w:type="dxa"/>
            <w:vAlign w:val="center"/>
          </w:tcPr>
          <w:p w14:paraId="517217A6" w14:textId="77777777" w:rsidR="00856366" w:rsidRPr="00DF3E37" w:rsidRDefault="00856366" w:rsidP="00856366">
            <w:r>
              <w:t>Потребитель-ский рынок</w:t>
            </w:r>
          </w:p>
        </w:tc>
        <w:tc>
          <w:tcPr>
            <w:tcW w:w="851" w:type="dxa"/>
            <w:vAlign w:val="center"/>
          </w:tcPr>
          <w:p w14:paraId="21022628" w14:textId="77777777" w:rsidR="00856366" w:rsidRDefault="00856366" w:rsidP="00856366">
            <w:pPr>
              <w:jc w:val="center"/>
            </w:pPr>
            <w:r w:rsidRPr="00FD67D0">
              <w:t>м</w:t>
            </w:r>
            <w:r w:rsidRPr="00FD67D0">
              <w:rPr>
                <w:vertAlign w:val="superscript"/>
              </w:rPr>
              <w:t>3</w:t>
            </w:r>
          </w:p>
        </w:tc>
        <w:tc>
          <w:tcPr>
            <w:tcW w:w="1134" w:type="dxa"/>
            <w:vAlign w:val="center"/>
          </w:tcPr>
          <w:p w14:paraId="6A7E80C1" w14:textId="77777777" w:rsidR="00856366" w:rsidRPr="001370E0" w:rsidRDefault="00856366" w:rsidP="00856366">
            <w:pPr>
              <w:jc w:val="center"/>
              <w:rPr>
                <w:sz w:val="22"/>
              </w:rPr>
            </w:pPr>
            <w:r>
              <w:rPr>
                <w:sz w:val="22"/>
              </w:rPr>
              <w:t>634378,9</w:t>
            </w:r>
          </w:p>
        </w:tc>
        <w:tc>
          <w:tcPr>
            <w:tcW w:w="1134" w:type="dxa"/>
            <w:vAlign w:val="center"/>
          </w:tcPr>
          <w:p w14:paraId="121E5D1C" w14:textId="77777777" w:rsidR="00856366" w:rsidRPr="001370E0" w:rsidRDefault="00856366" w:rsidP="00856366">
            <w:pPr>
              <w:jc w:val="center"/>
              <w:rPr>
                <w:sz w:val="22"/>
              </w:rPr>
            </w:pPr>
            <w:r>
              <w:rPr>
                <w:sz w:val="22"/>
              </w:rPr>
              <w:t>634378,9</w:t>
            </w:r>
          </w:p>
        </w:tc>
        <w:tc>
          <w:tcPr>
            <w:tcW w:w="1275" w:type="dxa"/>
            <w:vAlign w:val="center"/>
          </w:tcPr>
          <w:p w14:paraId="31E6AB5A" w14:textId="77777777" w:rsidR="00856366" w:rsidRPr="001370E0" w:rsidRDefault="00856366" w:rsidP="00856366">
            <w:pPr>
              <w:jc w:val="center"/>
              <w:rPr>
                <w:sz w:val="22"/>
              </w:rPr>
            </w:pPr>
            <w:r>
              <w:rPr>
                <w:sz w:val="22"/>
              </w:rPr>
              <w:t>705456,6</w:t>
            </w:r>
          </w:p>
        </w:tc>
        <w:tc>
          <w:tcPr>
            <w:tcW w:w="1276" w:type="dxa"/>
            <w:vAlign w:val="center"/>
          </w:tcPr>
          <w:p w14:paraId="79486DAA" w14:textId="77777777" w:rsidR="00856366" w:rsidRPr="001370E0" w:rsidRDefault="00856366" w:rsidP="00856366">
            <w:pPr>
              <w:jc w:val="center"/>
              <w:rPr>
                <w:sz w:val="22"/>
              </w:rPr>
            </w:pPr>
            <w:r>
              <w:rPr>
                <w:sz w:val="22"/>
              </w:rPr>
              <w:t>705456,6</w:t>
            </w:r>
          </w:p>
        </w:tc>
        <w:tc>
          <w:tcPr>
            <w:tcW w:w="1276" w:type="dxa"/>
            <w:vAlign w:val="center"/>
          </w:tcPr>
          <w:p w14:paraId="6AA40805" w14:textId="77777777" w:rsidR="00856366" w:rsidRPr="001370E0" w:rsidRDefault="00856366" w:rsidP="00856366">
            <w:pPr>
              <w:jc w:val="center"/>
              <w:rPr>
                <w:sz w:val="22"/>
              </w:rPr>
            </w:pPr>
            <w:r>
              <w:rPr>
                <w:sz w:val="22"/>
              </w:rPr>
              <w:t>634378,9</w:t>
            </w:r>
          </w:p>
        </w:tc>
        <w:tc>
          <w:tcPr>
            <w:tcW w:w="1134" w:type="dxa"/>
            <w:vAlign w:val="center"/>
          </w:tcPr>
          <w:p w14:paraId="31D48BFF" w14:textId="77777777" w:rsidR="00856366" w:rsidRPr="001370E0" w:rsidRDefault="00856366" w:rsidP="00856366">
            <w:pPr>
              <w:jc w:val="center"/>
              <w:rPr>
                <w:sz w:val="22"/>
              </w:rPr>
            </w:pPr>
            <w:r>
              <w:rPr>
                <w:sz w:val="22"/>
              </w:rPr>
              <w:t>634378,9</w:t>
            </w:r>
          </w:p>
        </w:tc>
        <w:tc>
          <w:tcPr>
            <w:tcW w:w="1134" w:type="dxa"/>
            <w:vAlign w:val="center"/>
          </w:tcPr>
          <w:p w14:paraId="420B89DB" w14:textId="77777777" w:rsidR="00856366" w:rsidRPr="001370E0" w:rsidRDefault="00856366" w:rsidP="00856366">
            <w:pPr>
              <w:jc w:val="center"/>
              <w:rPr>
                <w:sz w:val="22"/>
              </w:rPr>
            </w:pPr>
            <w:r>
              <w:rPr>
                <w:sz w:val="22"/>
              </w:rPr>
              <w:t>634378,9</w:t>
            </w:r>
          </w:p>
        </w:tc>
        <w:tc>
          <w:tcPr>
            <w:tcW w:w="1134" w:type="dxa"/>
            <w:vAlign w:val="center"/>
          </w:tcPr>
          <w:p w14:paraId="4FB476B1" w14:textId="77777777" w:rsidR="00856366" w:rsidRPr="001370E0" w:rsidRDefault="00856366" w:rsidP="00856366">
            <w:pPr>
              <w:jc w:val="center"/>
              <w:rPr>
                <w:sz w:val="22"/>
              </w:rPr>
            </w:pPr>
            <w:r>
              <w:rPr>
                <w:sz w:val="22"/>
              </w:rPr>
              <w:t>634378,9</w:t>
            </w:r>
          </w:p>
        </w:tc>
        <w:tc>
          <w:tcPr>
            <w:tcW w:w="1134" w:type="dxa"/>
            <w:vAlign w:val="center"/>
          </w:tcPr>
          <w:p w14:paraId="593A3FDD" w14:textId="77777777" w:rsidR="00856366" w:rsidRPr="001370E0" w:rsidRDefault="00856366" w:rsidP="00856366">
            <w:pPr>
              <w:jc w:val="center"/>
              <w:rPr>
                <w:sz w:val="22"/>
              </w:rPr>
            </w:pPr>
            <w:r>
              <w:rPr>
                <w:sz w:val="22"/>
              </w:rPr>
              <w:t>634378,9</w:t>
            </w:r>
          </w:p>
        </w:tc>
        <w:tc>
          <w:tcPr>
            <w:tcW w:w="1134" w:type="dxa"/>
            <w:vAlign w:val="center"/>
          </w:tcPr>
          <w:p w14:paraId="2AB0D9C7" w14:textId="77777777" w:rsidR="00856366" w:rsidRPr="001370E0" w:rsidRDefault="00856366" w:rsidP="00856366">
            <w:pPr>
              <w:jc w:val="center"/>
              <w:rPr>
                <w:sz w:val="22"/>
              </w:rPr>
            </w:pPr>
            <w:r>
              <w:rPr>
                <w:sz w:val="22"/>
              </w:rPr>
              <w:t>634378,9</w:t>
            </w:r>
          </w:p>
        </w:tc>
      </w:tr>
      <w:tr w:rsidR="00856366" w:rsidRPr="00C1486B" w14:paraId="294F0B1D" w14:textId="77777777" w:rsidTr="00856366">
        <w:trPr>
          <w:trHeight w:val="325"/>
        </w:trPr>
        <w:tc>
          <w:tcPr>
            <w:tcW w:w="992" w:type="dxa"/>
            <w:vAlign w:val="center"/>
          </w:tcPr>
          <w:p w14:paraId="4863C6F7" w14:textId="77777777" w:rsidR="00856366" w:rsidRPr="00F9208F" w:rsidRDefault="00856366" w:rsidP="00856366">
            <w:pPr>
              <w:jc w:val="center"/>
            </w:pPr>
            <w:r w:rsidRPr="00F9208F">
              <w:t>9.1.1.</w:t>
            </w:r>
          </w:p>
        </w:tc>
        <w:tc>
          <w:tcPr>
            <w:tcW w:w="1985" w:type="dxa"/>
            <w:vAlign w:val="center"/>
          </w:tcPr>
          <w:p w14:paraId="36D4DF94" w14:textId="77777777" w:rsidR="00856366" w:rsidRPr="00DF3E37" w:rsidRDefault="00856366" w:rsidP="00856366">
            <w:r>
              <w:t>- население</w:t>
            </w:r>
          </w:p>
        </w:tc>
        <w:tc>
          <w:tcPr>
            <w:tcW w:w="851" w:type="dxa"/>
            <w:vAlign w:val="center"/>
          </w:tcPr>
          <w:p w14:paraId="1F91EF2F" w14:textId="77777777" w:rsidR="00856366" w:rsidRDefault="00856366" w:rsidP="00856366">
            <w:pPr>
              <w:jc w:val="center"/>
            </w:pPr>
            <w:r w:rsidRPr="00FD67D0">
              <w:t>м</w:t>
            </w:r>
            <w:r w:rsidRPr="00FD67D0">
              <w:rPr>
                <w:vertAlign w:val="superscript"/>
              </w:rPr>
              <w:t>3</w:t>
            </w:r>
          </w:p>
        </w:tc>
        <w:tc>
          <w:tcPr>
            <w:tcW w:w="1134" w:type="dxa"/>
            <w:vAlign w:val="center"/>
          </w:tcPr>
          <w:p w14:paraId="3C919D50" w14:textId="77777777" w:rsidR="00856366" w:rsidRPr="001370E0" w:rsidRDefault="00856366" w:rsidP="00856366">
            <w:pPr>
              <w:jc w:val="center"/>
              <w:rPr>
                <w:sz w:val="22"/>
              </w:rPr>
            </w:pPr>
            <w:r>
              <w:rPr>
                <w:sz w:val="22"/>
              </w:rPr>
              <w:t>-</w:t>
            </w:r>
          </w:p>
        </w:tc>
        <w:tc>
          <w:tcPr>
            <w:tcW w:w="1134" w:type="dxa"/>
            <w:vAlign w:val="center"/>
          </w:tcPr>
          <w:p w14:paraId="394CEB97" w14:textId="77777777" w:rsidR="00856366" w:rsidRPr="001370E0" w:rsidRDefault="00856366" w:rsidP="00856366">
            <w:pPr>
              <w:jc w:val="center"/>
              <w:rPr>
                <w:sz w:val="22"/>
              </w:rPr>
            </w:pPr>
            <w:r>
              <w:rPr>
                <w:sz w:val="22"/>
              </w:rPr>
              <w:t>-</w:t>
            </w:r>
          </w:p>
        </w:tc>
        <w:tc>
          <w:tcPr>
            <w:tcW w:w="1275" w:type="dxa"/>
            <w:vAlign w:val="center"/>
          </w:tcPr>
          <w:p w14:paraId="56F6DE6A" w14:textId="77777777" w:rsidR="00856366" w:rsidRPr="001370E0" w:rsidRDefault="00856366" w:rsidP="00856366">
            <w:pPr>
              <w:jc w:val="center"/>
              <w:rPr>
                <w:sz w:val="22"/>
              </w:rPr>
            </w:pPr>
            <w:r>
              <w:rPr>
                <w:sz w:val="22"/>
              </w:rPr>
              <w:t>-</w:t>
            </w:r>
          </w:p>
        </w:tc>
        <w:tc>
          <w:tcPr>
            <w:tcW w:w="1276" w:type="dxa"/>
            <w:vAlign w:val="center"/>
          </w:tcPr>
          <w:p w14:paraId="57BF6B30" w14:textId="77777777" w:rsidR="00856366" w:rsidRPr="001370E0" w:rsidRDefault="00856366" w:rsidP="00856366">
            <w:pPr>
              <w:jc w:val="center"/>
              <w:rPr>
                <w:sz w:val="22"/>
              </w:rPr>
            </w:pPr>
            <w:r>
              <w:rPr>
                <w:sz w:val="22"/>
              </w:rPr>
              <w:t>-</w:t>
            </w:r>
          </w:p>
        </w:tc>
        <w:tc>
          <w:tcPr>
            <w:tcW w:w="1276" w:type="dxa"/>
            <w:vAlign w:val="center"/>
          </w:tcPr>
          <w:p w14:paraId="657FF2BE" w14:textId="77777777" w:rsidR="00856366" w:rsidRPr="001370E0" w:rsidRDefault="00856366" w:rsidP="00856366">
            <w:pPr>
              <w:jc w:val="center"/>
              <w:rPr>
                <w:sz w:val="22"/>
              </w:rPr>
            </w:pPr>
            <w:r>
              <w:rPr>
                <w:sz w:val="22"/>
              </w:rPr>
              <w:t>-</w:t>
            </w:r>
          </w:p>
        </w:tc>
        <w:tc>
          <w:tcPr>
            <w:tcW w:w="1134" w:type="dxa"/>
            <w:vAlign w:val="center"/>
          </w:tcPr>
          <w:p w14:paraId="789048D9" w14:textId="77777777" w:rsidR="00856366" w:rsidRPr="001370E0" w:rsidRDefault="00856366" w:rsidP="00856366">
            <w:pPr>
              <w:jc w:val="center"/>
              <w:rPr>
                <w:sz w:val="22"/>
              </w:rPr>
            </w:pPr>
            <w:r>
              <w:rPr>
                <w:sz w:val="22"/>
              </w:rPr>
              <w:t>-</w:t>
            </w:r>
          </w:p>
        </w:tc>
        <w:tc>
          <w:tcPr>
            <w:tcW w:w="1134" w:type="dxa"/>
            <w:vAlign w:val="center"/>
          </w:tcPr>
          <w:p w14:paraId="5247A744" w14:textId="77777777" w:rsidR="00856366" w:rsidRPr="001370E0" w:rsidRDefault="00856366" w:rsidP="00856366">
            <w:pPr>
              <w:jc w:val="center"/>
              <w:rPr>
                <w:sz w:val="22"/>
              </w:rPr>
            </w:pPr>
            <w:r>
              <w:rPr>
                <w:sz w:val="22"/>
              </w:rPr>
              <w:t>-</w:t>
            </w:r>
          </w:p>
        </w:tc>
        <w:tc>
          <w:tcPr>
            <w:tcW w:w="1134" w:type="dxa"/>
            <w:vAlign w:val="center"/>
          </w:tcPr>
          <w:p w14:paraId="21E8AE0D" w14:textId="77777777" w:rsidR="00856366" w:rsidRPr="001370E0" w:rsidRDefault="00856366" w:rsidP="00856366">
            <w:pPr>
              <w:jc w:val="center"/>
              <w:rPr>
                <w:sz w:val="22"/>
              </w:rPr>
            </w:pPr>
            <w:r>
              <w:rPr>
                <w:sz w:val="22"/>
              </w:rPr>
              <w:t>-</w:t>
            </w:r>
          </w:p>
        </w:tc>
        <w:tc>
          <w:tcPr>
            <w:tcW w:w="1134" w:type="dxa"/>
            <w:vAlign w:val="center"/>
          </w:tcPr>
          <w:p w14:paraId="7669F419" w14:textId="77777777" w:rsidR="00856366" w:rsidRPr="001370E0" w:rsidRDefault="00856366" w:rsidP="00856366">
            <w:pPr>
              <w:jc w:val="center"/>
              <w:rPr>
                <w:sz w:val="22"/>
              </w:rPr>
            </w:pPr>
            <w:r>
              <w:rPr>
                <w:sz w:val="22"/>
              </w:rPr>
              <w:t>-</w:t>
            </w:r>
          </w:p>
        </w:tc>
        <w:tc>
          <w:tcPr>
            <w:tcW w:w="1134" w:type="dxa"/>
            <w:vAlign w:val="center"/>
          </w:tcPr>
          <w:p w14:paraId="59C658F1" w14:textId="77777777" w:rsidR="00856366" w:rsidRPr="001370E0" w:rsidRDefault="00856366" w:rsidP="00856366">
            <w:pPr>
              <w:jc w:val="center"/>
              <w:rPr>
                <w:sz w:val="22"/>
              </w:rPr>
            </w:pPr>
            <w:r>
              <w:rPr>
                <w:sz w:val="22"/>
              </w:rPr>
              <w:t>-</w:t>
            </w:r>
          </w:p>
        </w:tc>
      </w:tr>
      <w:tr w:rsidR="00856366" w:rsidRPr="00C1486B" w14:paraId="7D77203F" w14:textId="77777777" w:rsidTr="00856366">
        <w:trPr>
          <w:trHeight w:val="673"/>
        </w:trPr>
        <w:tc>
          <w:tcPr>
            <w:tcW w:w="992" w:type="dxa"/>
            <w:vAlign w:val="center"/>
          </w:tcPr>
          <w:p w14:paraId="586A3126" w14:textId="77777777" w:rsidR="00856366" w:rsidRPr="00F9208F" w:rsidRDefault="00856366" w:rsidP="00856366">
            <w:pPr>
              <w:jc w:val="center"/>
            </w:pPr>
            <w:r>
              <w:t>9.1.2.</w:t>
            </w:r>
          </w:p>
        </w:tc>
        <w:tc>
          <w:tcPr>
            <w:tcW w:w="1985" w:type="dxa"/>
            <w:vAlign w:val="center"/>
          </w:tcPr>
          <w:p w14:paraId="7CEC61EE" w14:textId="77777777" w:rsidR="00856366" w:rsidRPr="00DF3E37" w:rsidRDefault="00856366" w:rsidP="00856366">
            <w:r>
              <w:t>- прочие потребители</w:t>
            </w:r>
          </w:p>
        </w:tc>
        <w:tc>
          <w:tcPr>
            <w:tcW w:w="851" w:type="dxa"/>
            <w:vAlign w:val="center"/>
          </w:tcPr>
          <w:p w14:paraId="1375F394" w14:textId="77777777" w:rsidR="00856366" w:rsidRDefault="00856366" w:rsidP="00856366">
            <w:pPr>
              <w:jc w:val="center"/>
            </w:pPr>
            <w:r w:rsidRPr="00FD67D0">
              <w:t>м</w:t>
            </w:r>
            <w:r w:rsidRPr="00FD67D0">
              <w:rPr>
                <w:vertAlign w:val="superscript"/>
              </w:rPr>
              <w:t>3</w:t>
            </w:r>
          </w:p>
        </w:tc>
        <w:tc>
          <w:tcPr>
            <w:tcW w:w="1134" w:type="dxa"/>
            <w:vAlign w:val="center"/>
          </w:tcPr>
          <w:p w14:paraId="2F0E4205" w14:textId="77777777" w:rsidR="00856366" w:rsidRPr="001370E0" w:rsidRDefault="00856366" w:rsidP="00856366">
            <w:pPr>
              <w:jc w:val="center"/>
              <w:rPr>
                <w:sz w:val="22"/>
              </w:rPr>
            </w:pPr>
            <w:r>
              <w:rPr>
                <w:sz w:val="22"/>
              </w:rPr>
              <w:t>634378,9</w:t>
            </w:r>
          </w:p>
        </w:tc>
        <w:tc>
          <w:tcPr>
            <w:tcW w:w="1134" w:type="dxa"/>
            <w:vAlign w:val="center"/>
          </w:tcPr>
          <w:p w14:paraId="510777B5" w14:textId="77777777" w:rsidR="00856366" w:rsidRPr="001370E0" w:rsidRDefault="00856366" w:rsidP="00856366">
            <w:pPr>
              <w:jc w:val="center"/>
              <w:rPr>
                <w:sz w:val="22"/>
              </w:rPr>
            </w:pPr>
            <w:r>
              <w:rPr>
                <w:sz w:val="22"/>
              </w:rPr>
              <w:t>634378,9</w:t>
            </w:r>
          </w:p>
        </w:tc>
        <w:tc>
          <w:tcPr>
            <w:tcW w:w="1275" w:type="dxa"/>
            <w:vAlign w:val="center"/>
          </w:tcPr>
          <w:p w14:paraId="268835F2" w14:textId="77777777" w:rsidR="00856366" w:rsidRPr="001370E0" w:rsidRDefault="00856366" w:rsidP="00856366">
            <w:pPr>
              <w:jc w:val="center"/>
              <w:rPr>
                <w:sz w:val="22"/>
              </w:rPr>
            </w:pPr>
            <w:r>
              <w:rPr>
                <w:sz w:val="22"/>
              </w:rPr>
              <w:t>705456,6</w:t>
            </w:r>
          </w:p>
        </w:tc>
        <w:tc>
          <w:tcPr>
            <w:tcW w:w="1276" w:type="dxa"/>
            <w:vAlign w:val="center"/>
          </w:tcPr>
          <w:p w14:paraId="528A3A90" w14:textId="77777777" w:rsidR="00856366" w:rsidRPr="001370E0" w:rsidRDefault="00856366" w:rsidP="00856366">
            <w:pPr>
              <w:jc w:val="center"/>
              <w:rPr>
                <w:sz w:val="22"/>
              </w:rPr>
            </w:pPr>
            <w:r>
              <w:rPr>
                <w:sz w:val="22"/>
              </w:rPr>
              <w:t>705456,6</w:t>
            </w:r>
          </w:p>
        </w:tc>
        <w:tc>
          <w:tcPr>
            <w:tcW w:w="1276" w:type="dxa"/>
            <w:vAlign w:val="center"/>
          </w:tcPr>
          <w:p w14:paraId="1BF58241" w14:textId="77777777" w:rsidR="00856366" w:rsidRPr="001370E0" w:rsidRDefault="00856366" w:rsidP="00856366">
            <w:pPr>
              <w:jc w:val="center"/>
              <w:rPr>
                <w:sz w:val="22"/>
              </w:rPr>
            </w:pPr>
            <w:r>
              <w:rPr>
                <w:sz w:val="22"/>
              </w:rPr>
              <w:t>634378,9</w:t>
            </w:r>
          </w:p>
        </w:tc>
        <w:tc>
          <w:tcPr>
            <w:tcW w:w="1134" w:type="dxa"/>
            <w:vAlign w:val="center"/>
          </w:tcPr>
          <w:p w14:paraId="3492A638" w14:textId="77777777" w:rsidR="00856366" w:rsidRPr="001370E0" w:rsidRDefault="00856366" w:rsidP="00856366">
            <w:pPr>
              <w:jc w:val="center"/>
              <w:rPr>
                <w:sz w:val="22"/>
              </w:rPr>
            </w:pPr>
            <w:r>
              <w:rPr>
                <w:sz w:val="22"/>
              </w:rPr>
              <w:t>634378,9</w:t>
            </w:r>
          </w:p>
        </w:tc>
        <w:tc>
          <w:tcPr>
            <w:tcW w:w="1134" w:type="dxa"/>
            <w:vAlign w:val="center"/>
          </w:tcPr>
          <w:p w14:paraId="78FF8B6E" w14:textId="77777777" w:rsidR="00856366" w:rsidRPr="001370E0" w:rsidRDefault="00856366" w:rsidP="00856366">
            <w:pPr>
              <w:jc w:val="center"/>
              <w:rPr>
                <w:sz w:val="22"/>
              </w:rPr>
            </w:pPr>
            <w:r>
              <w:rPr>
                <w:sz w:val="22"/>
              </w:rPr>
              <w:t>634378,9</w:t>
            </w:r>
          </w:p>
        </w:tc>
        <w:tc>
          <w:tcPr>
            <w:tcW w:w="1134" w:type="dxa"/>
            <w:vAlign w:val="center"/>
          </w:tcPr>
          <w:p w14:paraId="7E94FA09" w14:textId="77777777" w:rsidR="00856366" w:rsidRPr="001370E0" w:rsidRDefault="00856366" w:rsidP="00856366">
            <w:pPr>
              <w:jc w:val="center"/>
              <w:rPr>
                <w:sz w:val="22"/>
              </w:rPr>
            </w:pPr>
            <w:r>
              <w:rPr>
                <w:sz w:val="22"/>
              </w:rPr>
              <w:t>634378,9</w:t>
            </w:r>
          </w:p>
        </w:tc>
        <w:tc>
          <w:tcPr>
            <w:tcW w:w="1134" w:type="dxa"/>
            <w:vAlign w:val="center"/>
          </w:tcPr>
          <w:p w14:paraId="34492DDF" w14:textId="77777777" w:rsidR="00856366" w:rsidRPr="001370E0" w:rsidRDefault="00856366" w:rsidP="00856366">
            <w:pPr>
              <w:jc w:val="center"/>
              <w:rPr>
                <w:sz w:val="22"/>
              </w:rPr>
            </w:pPr>
            <w:r>
              <w:rPr>
                <w:sz w:val="22"/>
              </w:rPr>
              <w:t>634378,9</w:t>
            </w:r>
          </w:p>
        </w:tc>
        <w:tc>
          <w:tcPr>
            <w:tcW w:w="1134" w:type="dxa"/>
            <w:vAlign w:val="center"/>
          </w:tcPr>
          <w:p w14:paraId="76718E90" w14:textId="77777777" w:rsidR="00856366" w:rsidRPr="001370E0" w:rsidRDefault="00856366" w:rsidP="00856366">
            <w:pPr>
              <w:jc w:val="center"/>
              <w:rPr>
                <w:sz w:val="22"/>
              </w:rPr>
            </w:pPr>
            <w:r>
              <w:rPr>
                <w:sz w:val="22"/>
              </w:rPr>
              <w:t>634378,9</w:t>
            </w:r>
          </w:p>
        </w:tc>
      </w:tr>
      <w:tr w:rsidR="00856366" w:rsidRPr="00C1486B" w14:paraId="4018FBEF" w14:textId="77777777" w:rsidTr="00856366">
        <w:trPr>
          <w:trHeight w:val="863"/>
        </w:trPr>
        <w:tc>
          <w:tcPr>
            <w:tcW w:w="992" w:type="dxa"/>
            <w:vAlign w:val="center"/>
          </w:tcPr>
          <w:p w14:paraId="5E1D0D7E" w14:textId="77777777" w:rsidR="00856366" w:rsidRPr="00F9208F" w:rsidRDefault="00856366" w:rsidP="00856366">
            <w:pPr>
              <w:jc w:val="center"/>
            </w:pPr>
            <w:r>
              <w:t>9.2.</w:t>
            </w:r>
          </w:p>
        </w:tc>
        <w:tc>
          <w:tcPr>
            <w:tcW w:w="1985" w:type="dxa"/>
            <w:vAlign w:val="center"/>
          </w:tcPr>
          <w:p w14:paraId="1B9B7750" w14:textId="77777777" w:rsidR="00856366" w:rsidRPr="00DF3E37" w:rsidRDefault="00856366" w:rsidP="00856366">
            <w:r>
              <w:t>Собственные нужды производства</w:t>
            </w:r>
          </w:p>
        </w:tc>
        <w:tc>
          <w:tcPr>
            <w:tcW w:w="851" w:type="dxa"/>
            <w:vAlign w:val="center"/>
          </w:tcPr>
          <w:p w14:paraId="363CF80D" w14:textId="77777777" w:rsidR="00856366" w:rsidRDefault="00856366" w:rsidP="00856366">
            <w:pPr>
              <w:jc w:val="center"/>
            </w:pPr>
            <w:r w:rsidRPr="00FD67D0">
              <w:t>м</w:t>
            </w:r>
            <w:r w:rsidRPr="00FD67D0">
              <w:rPr>
                <w:vertAlign w:val="superscript"/>
              </w:rPr>
              <w:t>3</w:t>
            </w:r>
          </w:p>
        </w:tc>
        <w:tc>
          <w:tcPr>
            <w:tcW w:w="1134" w:type="dxa"/>
            <w:vAlign w:val="center"/>
          </w:tcPr>
          <w:p w14:paraId="5C04E935" w14:textId="77777777" w:rsidR="00856366" w:rsidRPr="001370E0" w:rsidRDefault="00856366" w:rsidP="00856366">
            <w:pPr>
              <w:jc w:val="center"/>
              <w:rPr>
                <w:sz w:val="22"/>
              </w:rPr>
            </w:pPr>
            <w:r>
              <w:rPr>
                <w:sz w:val="22"/>
              </w:rPr>
              <w:t>-</w:t>
            </w:r>
          </w:p>
        </w:tc>
        <w:tc>
          <w:tcPr>
            <w:tcW w:w="1134" w:type="dxa"/>
            <w:vAlign w:val="center"/>
          </w:tcPr>
          <w:p w14:paraId="437371F7" w14:textId="77777777" w:rsidR="00856366" w:rsidRPr="001370E0" w:rsidRDefault="00856366" w:rsidP="00856366">
            <w:pPr>
              <w:jc w:val="center"/>
              <w:rPr>
                <w:sz w:val="22"/>
              </w:rPr>
            </w:pPr>
            <w:r>
              <w:rPr>
                <w:sz w:val="22"/>
              </w:rPr>
              <w:t>-</w:t>
            </w:r>
          </w:p>
        </w:tc>
        <w:tc>
          <w:tcPr>
            <w:tcW w:w="1275" w:type="dxa"/>
            <w:vAlign w:val="center"/>
          </w:tcPr>
          <w:p w14:paraId="3EE7F728" w14:textId="77777777" w:rsidR="00856366" w:rsidRPr="001370E0" w:rsidRDefault="00856366" w:rsidP="00856366">
            <w:pPr>
              <w:jc w:val="center"/>
              <w:rPr>
                <w:sz w:val="22"/>
              </w:rPr>
            </w:pPr>
            <w:r>
              <w:rPr>
                <w:sz w:val="22"/>
              </w:rPr>
              <w:t>-</w:t>
            </w:r>
          </w:p>
        </w:tc>
        <w:tc>
          <w:tcPr>
            <w:tcW w:w="1276" w:type="dxa"/>
            <w:vAlign w:val="center"/>
          </w:tcPr>
          <w:p w14:paraId="64019EFB" w14:textId="77777777" w:rsidR="00856366" w:rsidRPr="001370E0" w:rsidRDefault="00856366" w:rsidP="00856366">
            <w:pPr>
              <w:jc w:val="center"/>
              <w:rPr>
                <w:sz w:val="22"/>
              </w:rPr>
            </w:pPr>
            <w:r>
              <w:rPr>
                <w:sz w:val="22"/>
              </w:rPr>
              <w:t>-</w:t>
            </w:r>
          </w:p>
        </w:tc>
        <w:tc>
          <w:tcPr>
            <w:tcW w:w="1276" w:type="dxa"/>
            <w:vAlign w:val="center"/>
          </w:tcPr>
          <w:p w14:paraId="2D3D0124" w14:textId="77777777" w:rsidR="00856366" w:rsidRPr="001370E0" w:rsidRDefault="00856366" w:rsidP="00856366">
            <w:pPr>
              <w:jc w:val="center"/>
              <w:rPr>
                <w:sz w:val="22"/>
              </w:rPr>
            </w:pPr>
            <w:r>
              <w:rPr>
                <w:sz w:val="22"/>
              </w:rPr>
              <w:t>-</w:t>
            </w:r>
          </w:p>
        </w:tc>
        <w:tc>
          <w:tcPr>
            <w:tcW w:w="1134" w:type="dxa"/>
            <w:vAlign w:val="center"/>
          </w:tcPr>
          <w:p w14:paraId="18618285" w14:textId="77777777" w:rsidR="00856366" w:rsidRPr="001370E0" w:rsidRDefault="00856366" w:rsidP="00856366">
            <w:pPr>
              <w:jc w:val="center"/>
              <w:rPr>
                <w:sz w:val="22"/>
              </w:rPr>
            </w:pPr>
            <w:r>
              <w:rPr>
                <w:sz w:val="22"/>
              </w:rPr>
              <w:t>-</w:t>
            </w:r>
          </w:p>
        </w:tc>
        <w:tc>
          <w:tcPr>
            <w:tcW w:w="1134" w:type="dxa"/>
            <w:vAlign w:val="center"/>
          </w:tcPr>
          <w:p w14:paraId="6FD8E3E2" w14:textId="77777777" w:rsidR="00856366" w:rsidRPr="001370E0" w:rsidRDefault="00856366" w:rsidP="00856366">
            <w:pPr>
              <w:jc w:val="center"/>
              <w:rPr>
                <w:sz w:val="22"/>
              </w:rPr>
            </w:pPr>
            <w:r>
              <w:rPr>
                <w:sz w:val="22"/>
              </w:rPr>
              <w:t>-</w:t>
            </w:r>
          </w:p>
        </w:tc>
        <w:tc>
          <w:tcPr>
            <w:tcW w:w="1134" w:type="dxa"/>
            <w:vAlign w:val="center"/>
          </w:tcPr>
          <w:p w14:paraId="6EAB3E73" w14:textId="77777777" w:rsidR="00856366" w:rsidRPr="001370E0" w:rsidRDefault="00856366" w:rsidP="00856366">
            <w:pPr>
              <w:jc w:val="center"/>
              <w:rPr>
                <w:sz w:val="22"/>
              </w:rPr>
            </w:pPr>
            <w:r>
              <w:rPr>
                <w:sz w:val="22"/>
              </w:rPr>
              <w:t>-</w:t>
            </w:r>
          </w:p>
        </w:tc>
        <w:tc>
          <w:tcPr>
            <w:tcW w:w="1134" w:type="dxa"/>
            <w:vAlign w:val="center"/>
          </w:tcPr>
          <w:p w14:paraId="3A87AA9A" w14:textId="77777777" w:rsidR="00856366" w:rsidRPr="001370E0" w:rsidRDefault="00856366" w:rsidP="00856366">
            <w:pPr>
              <w:jc w:val="center"/>
              <w:rPr>
                <w:sz w:val="22"/>
              </w:rPr>
            </w:pPr>
            <w:r>
              <w:rPr>
                <w:sz w:val="22"/>
              </w:rPr>
              <w:t>-</w:t>
            </w:r>
          </w:p>
        </w:tc>
        <w:tc>
          <w:tcPr>
            <w:tcW w:w="1134" w:type="dxa"/>
            <w:vAlign w:val="center"/>
          </w:tcPr>
          <w:p w14:paraId="01A8B449" w14:textId="77777777" w:rsidR="00856366" w:rsidRPr="001370E0" w:rsidRDefault="00856366" w:rsidP="00856366">
            <w:pPr>
              <w:jc w:val="center"/>
              <w:rPr>
                <w:sz w:val="22"/>
              </w:rPr>
            </w:pPr>
            <w:r>
              <w:rPr>
                <w:sz w:val="22"/>
              </w:rPr>
              <w:t>-</w:t>
            </w:r>
          </w:p>
        </w:tc>
      </w:tr>
    </w:tbl>
    <w:p w14:paraId="1985C822" w14:textId="77777777" w:rsidR="00856366" w:rsidRDefault="00856366" w:rsidP="00856366">
      <w:pPr>
        <w:jc w:val="both"/>
        <w:rPr>
          <w:sz w:val="28"/>
          <w:szCs w:val="28"/>
        </w:rPr>
      </w:pPr>
    </w:p>
    <w:p w14:paraId="3C5B8A28" w14:textId="77777777" w:rsidR="00856366" w:rsidRDefault="00856366" w:rsidP="00856366">
      <w:pPr>
        <w:jc w:val="both"/>
        <w:rPr>
          <w:sz w:val="28"/>
          <w:szCs w:val="28"/>
        </w:rPr>
      </w:pPr>
    </w:p>
    <w:p w14:paraId="1ECFF727" w14:textId="77777777" w:rsidR="00856366" w:rsidRDefault="00856366" w:rsidP="00856366">
      <w:pPr>
        <w:jc w:val="both"/>
        <w:rPr>
          <w:sz w:val="28"/>
          <w:szCs w:val="28"/>
        </w:rPr>
      </w:pPr>
    </w:p>
    <w:p w14:paraId="2B4945BF" w14:textId="77777777" w:rsidR="00856366" w:rsidRDefault="00856366" w:rsidP="00856366">
      <w:pPr>
        <w:jc w:val="both"/>
        <w:rPr>
          <w:sz w:val="28"/>
          <w:szCs w:val="28"/>
        </w:rPr>
      </w:pPr>
    </w:p>
    <w:p w14:paraId="35057B2B" w14:textId="77777777" w:rsidR="00856366" w:rsidRDefault="00856366" w:rsidP="00856366">
      <w:pPr>
        <w:jc w:val="both"/>
        <w:rPr>
          <w:sz w:val="28"/>
          <w:szCs w:val="28"/>
        </w:rPr>
      </w:pPr>
    </w:p>
    <w:p w14:paraId="2E52DEBD" w14:textId="77777777" w:rsidR="00856366" w:rsidRDefault="00856366" w:rsidP="00856366">
      <w:pPr>
        <w:jc w:val="both"/>
        <w:rPr>
          <w:sz w:val="28"/>
          <w:szCs w:val="28"/>
        </w:rPr>
      </w:pPr>
    </w:p>
    <w:p w14:paraId="3C37C264" w14:textId="77777777" w:rsidR="00856366" w:rsidRDefault="00856366" w:rsidP="00856366">
      <w:pPr>
        <w:jc w:val="both"/>
        <w:rPr>
          <w:sz w:val="28"/>
          <w:szCs w:val="28"/>
        </w:rPr>
      </w:pPr>
    </w:p>
    <w:p w14:paraId="60BDA49E" w14:textId="77777777" w:rsidR="00856366" w:rsidRDefault="00856366" w:rsidP="00856366">
      <w:pPr>
        <w:jc w:val="both"/>
        <w:rPr>
          <w:sz w:val="28"/>
          <w:szCs w:val="28"/>
        </w:rPr>
      </w:pPr>
    </w:p>
    <w:p w14:paraId="66613589" w14:textId="77777777" w:rsidR="00856366" w:rsidRDefault="00856366" w:rsidP="00856366">
      <w:pPr>
        <w:jc w:val="both"/>
        <w:rPr>
          <w:sz w:val="28"/>
          <w:szCs w:val="28"/>
        </w:rPr>
      </w:pPr>
    </w:p>
    <w:p w14:paraId="3A4FB770" w14:textId="77777777" w:rsidR="00856366" w:rsidRDefault="00856366" w:rsidP="00856366">
      <w:pPr>
        <w:jc w:val="both"/>
        <w:rPr>
          <w:sz w:val="28"/>
          <w:szCs w:val="28"/>
        </w:rPr>
      </w:pPr>
    </w:p>
    <w:p w14:paraId="1F3D2865" w14:textId="77777777" w:rsidR="00856366" w:rsidRDefault="00856366" w:rsidP="00856366">
      <w:pPr>
        <w:jc w:val="both"/>
        <w:rPr>
          <w:sz w:val="28"/>
          <w:szCs w:val="28"/>
        </w:rPr>
      </w:pPr>
    </w:p>
    <w:p w14:paraId="084362F7" w14:textId="77777777" w:rsidR="00856366" w:rsidRDefault="00856366" w:rsidP="00856366">
      <w:pPr>
        <w:jc w:val="both"/>
        <w:rPr>
          <w:sz w:val="28"/>
          <w:szCs w:val="28"/>
        </w:rPr>
      </w:pPr>
    </w:p>
    <w:p w14:paraId="3E3DF1B9" w14:textId="77777777" w:rsidR="00856366" w:rsidRDefault="00856366" w:rsidP="00856366">
      <w:pPr>
        <w:ind w:left="-567"/>
        <w:jc w:val="center"/>
        <w:rPr>
          <w:bCs/>
          <w:color w:val="000000"/>
          <w:sz w:val="28"/>
          <w:szCs w:val="28"/>
          <w:lang w:eastAsia="ru-RU"/>
        </w:rPr>
        <w:sectPr w:rsidR="00856366" w:rsidSect="00856366">
          <w:pgSz w:w="16838" w:h="11906" w:orient="landscape"/>
          <w:pgMar w:top="851" w:right="851" w:bottom="709" w:left="709" w:header="709" w:footer="709" w:gutter="0"/>
          <w:cols w:space="708"/>
          <w:titlePg/>
          <w:docGrid w:linePitch="360"/>
        </w:sectPr>
      </w:pPr>
    </w:p>
    <w:p w14:paraId="1C386105" w14:textId="32994D79" w:rsidR="00856366" w:rsidRDefault="00856366" w:rsidP="00856366">
      <w:pPr>
        <w:ind w:left="-567"/>
        <w:jc w:val="center"/>
        <w:rPr>
          <w:bCs/>
          <w:color w:val="000000"/>
          <w:sz w:val="28"/>
          <w:szCs w:val="28"/>
          <w:lang w:eastAsia="ru-RU"/>
        </w:rPr>
      </w:pPr>
      <w:r>
        <w:rPr>
          <w:bCs/>
          <w:color w:val="000000"/>
          <w:sz w:val="28"/>
          <w:szCs w:val="28"/>
          <w:lang w:eastAsia="ru-RU"/>
        </w:rPr>
        <w:lastRenderedPageBreak/>
        <w:t>Раздел 6. Объем финансовых потребностей, необходимых для реализации производственной программы</w:t>
      </w:r>
    </w:p>
    <w:p w14:paraId="39EEB4A4" w14:textId="77777777" w:rsidR="00856366" w:rsidRDefault="00856366" w:rsidP="00856366">
      <w:pPr>
        <w:ind w:left="-567"/>
        <w:jc w:val="center"/>
        <w:rPr>
          <w:bCs/>
          <w:color w:val="000000"/>
          <w:sz w:val="28"/>
          <w:szCs w:val="28"/>
          <w:lang w:eastAsia="ru-RU"/>
        </w:rPr>
      </w:pPr>
    </w:p>
    <w:tbl>
      <w:tblPr>
        <w:tblStyle w:val="ae"/>
        <w:tblW w:w="14881" w:type="dxa"/>
        <w:tblInd w:w="279" w:type="dxa"/>
        <w:tblLook w:val="04A0" w:firstRow="1" w:lastRow="0" w:firstColumn="1" w:lastColumn="0" w:noHBand="0" w:noVBand="1"/>
      </w:tblPr>
      <w:tblGrid>
        <w:gridCol w:w="2977"/>
        <w:gridCol w:w="1208"/>
        <w:gridCol w:w="1208"/>
        <w:gridCol w:w="1208"/>
        <w:gridCol w:w="1207"/>
        <w:gridCol w:w="1207"/>
        <w:gridCol w:w="1208"/>
        <w:gridCol w:w="1256"/>
        <w:gridCol w:w="1134"/>
        <w:gridCol w:w="1134"/>
        <w:gridCol w:w="1134"/>
      </w:tblGrid>
      <w:tr w:rsidR="00856366" w14:paraId="706B6E64" w14:textId="77777777" w:rsidTr="00856366">
        <w:tc>
          <w:tcPr>
            <w:tcW w:w="2977" w:type="dxa"/>
            <w:vMerge w:val="restart"/>
            <w:vAlign w:val="center"/>
          </w:tcPr>
          <w:p w14:paraId="1594B76C" w14:textId="77777777" w:rsidR="00856366" w:rsidRDefault="00856366" w:rsidP="00856366">
            <w:pPr>
              <w:jc w:val="center"/>
              <w:rPr>
                <w:bCs/>
                <w:color w:val="000000"/>
                <w:sz w:val="28"/>
                <w:szCs w:val="28"/>
              </w:rPr>
            </w:pPr>
            <w:r>
              <w:rPr>
                <w:bCs/>
                <w:color w:val="000000"/>
                <w:sz w:val="28"/>
                <w:szCs w:val="28"/>
              </w:rPr>
              <w:t>Наименование показателя</w:t>
            </w:r>
          </w:p>
        </w:tc>
        <w:tc>
          <w:tcPr>
            <w:tcW w:w="2416" w:type="dxa"/>
            <w:gridSpan w:val="2"/>
          </w:tcPr>
          <w:p w14:paraId="054D546C" w14:textId="77777777" w:rsidR="00856366" w:rsidRDefault="00856366" w:rsidP="00856366">
            <w:pPr>
              <w:jc w:val="center"/>
              <w:rPr>
                <w:bCs/>
                <w:color w:val="000000"/>
                <w:sz w:val="28"/>
                <w:szCs w:val="28"/>
              </w:rPr>
            </w:pPr>
            <w:r>
              <w:rPr>
                <w:bCs/>
                <w:color w:val="000000"/>
                <w:sz w:val="28"/>
                <w:szCs w:val="28"/>
              </w:rPr>
              <w:t>2019 год</w:t>
            </w:r>
          </w:p>
        </w:tc>
        <w:tc>
          <w:tcPr>
            <w:tcW w:w="2415" w:type="dxa"/>
            <w:gridSpan w:val="2"/>
          </w:tcPr>
          <w:p w14:paraId="02AC70D4" w14:textId="77777777" w:rsidR="00856366" w:rsidRDefault="00856366" w:rsidP="00856366">
            <w:pPr>
              <w:jc w:val="center"/>
              <w:rPr>
                <w:bCs/>
                <w:color w:val="000000"/>
                <w:sz w:val="28"/>
                <w:szCs w:val="28"/>
              </w:rPr>
            </w:pPr>
            <w:r>
              <w:rPr>
                <w:bCs/>
                <w:color w:val="000000"/>
                <w:sz w:val="28"/>
                <w:szCs w:val="28"/>
              </w:rPr>
              <w:t>2020 год</w:t>
            </w:r>
          </w:p>
        </w:tc>
        <w:tc>
          <w:tcPr>
            <w:tcW w:w="2415" w:type="dxa"/>
            <w:gridSpan w:val="2"/>
          </w:tcPr>
          <w:p w14:paraId="2C713455" w14:textId="77777777" w:rsidR="00856366" w:rsidRDefault="00856366" w:rsidP="00856366">
            <w:pPr>
              <w:jc w:val="center"/>
              <w:rPr>
                <w:bCs/>
                <w:color w:val="000000"/>
                <w:sz w:val="28"/>
                <w:szCs w:val="28"/>
              </w:rPr>
            </w:pPr>
            <w:r>
              <w:rPr>
                <w:bCs/>
                <w:color w:val="000000"/>
                <w:sz w:val="28"/>
                <w:szCs w:val="28"/>
              </w:rPr>
              <w:t>2021 год</w:t>
            </w:r>
          </w:p>
        </w:tc>
        <w:tc>
          <w:tcPr>
            <w:tcW w:w="2390" w:type="dxa"/>
            <w:gridSpan w:val="2"/>
          </w:tcPr>
          <w:p w14:paraId="0DF16704" w14:textId="77777777" w:rsidR="00856366" w:rsidRDefault="00856366" w:rsidP="00856366">
            <w:pPr>
              <w:jc w:val="center"/>
              <w:rPr>
                <w:bCs/>
                <w:color w:val="000000"/>
                <w:sz w:val="28"/>
                <w:szCs w:val="28"/>
              </w:rPr>
            </w:pPr>
            <w:r>
              <w:rPr>
                <w:bCs/>
                <w:color w:val="000000"/>
                <w:sz w:val="28"/>
                <w:szCs w:val="28"/>
              </w:rPr>
              <w:t>2022 год</w:t>
            </w:r>
          </w:p>
        </w:tc>
        <w:tc>
          <w:tcPr>
            <w:tcW w:w="2268" w:type="dxa"/>
            <w:gridSpan w:val="2"/>
          </w:tcPr>
          <w:p w14:paraId="0109CF89" w14:textId="77777777" w:rsidR="00856366" w:rsidRDefault="00856366" w:rsidP="00856366">
            <w:pPr>
              <w:jc w:val="center"/>
              <w:rPr>
                <w:bCs/>
                <w:color w:val="000000"/>
                <w:sz w:val="28"/>
                <w:szCs w:val="28"/>
              </w:rPr>
            </w:pPr>
            <w:r>
              <w:rPr>
                <w:bCs/>
                <w:color w:val="000000"/>
                <w:sz w:val="28"/>
                <w:szCs w:val="28"/>
              </w:rPr>
              <w:t>2023 год</w:t>
            </w:r>
          </w:p>
        </w:tc>
      </w:tr>
      <w:tr w:rsidR="00856366" w14:paraId="1C288D2B" w14:textId="77777777" w:rsidTr="00856366">
        <w:trPr>
          <w:trHeight w:val="554"/>
        </w:trPr>
        <w:tc>
          <w:tcPr>
            <w:tcW w:w="2977" w:type="dxa"/>
            <w:vMerge/>
          </w:tcPr>
          <w:p w14:paraId="6476F84D" w14:textId="77777777" w:rsidR="00856366" w:rsidRDefault="00856366" w:rsidP="00856366">
            <w:pPr>
              <w:jc w:val="center"/>
              <w:rPr>
                <w:bCs/>
                <w:color w:val="000000"/>
                <w:sz w:val="28"/>
                <w:szCs w:val="28"/>
              </w:rPr>
            </w:pPr>
          </w:p>
        </w:tc>
        <w:tc>
          <w:tcPr>
            <w:tcW w:w="1208" w:type="dxa"/>
            <w:vAlign w:val="center"/>
          </w:tcPr>
          <w:p w14:paraId="43207EA9" w14:textId="77777777" w:rsidR="00856366" w:rsidRPr="001B7E5A" w:rsidRDefault="00856366" w:rsidP="00856366">
            <w:pPr>
              <w:jc w:val="center"/>
            </w:pPr>
            <w:r w:rsidRPr="001B7E5A">
              <w:t xml:space="preserve">с 01.01. </w:t>
            </w:r>
            <w:r>
              <w:t xml:space="preserve">   </w:t>
            </w:r>
            <w:r w:rsidRPr="001B7E5A">
              <w:t>по 30.06.</w:t>
            </w:r>
          </w:p>
        </w:tc>
        <w:tc>
          <w:tcPr>
            <w:tcW w:w="1208" w:type="dxa"/>
            <w:vAlign w:val="center"/>
          </w:tcPr>
          <w:p w14:paraId="50A7E752" w14:textId="77777777" w:rsidR="00856366" w:rsidRDefault="00856366" w:rsidP="00856366">
            <w:pPr>
              <w:jc w:val="center"/>
              <w:rPr>
                <w:bCs/>
                <w:color w:val="000000"/>
                <w:sz w:val="28"/>
                <w:szCs w:val="28"/>
              </w:rPr>
            </w:pPr>
            <w:r w:rsidRPr="001B7E5A">
              <w:t xml:space="preserve">с 01.07. </w:t>
            </w:r>
            <w:r>
              <w:t xml:space="preserve">    </w:t>
            </w:r>
            <w:r w:rsidRPr="001B7E5A">
              <w:t>по 31.12.</w:t>
            </w:r>
          </w:p>
        </w:tc>
        <w:tc>
          <w:tcPr>
            <w:tcW w:w="1208" w:type="dxa"/>
            <w:vAlign w:val="center"/>
          </w:tcPr>
          <w:p w14:paraId="54620B08" w14:textId="77777777" w:rsidR="00856366" w:rsidRPr="001B7E5A" w:rsidRDefault="00856366" w:rsidP="00856366">
            <w:pPr>
              <w:jc w:val="center"/>
            </w:pPr>
            <w:r w:rsidRPr="001B7E5A">
              <w:t xml:space="preserve">с 01.01. </w:t>
            </w:r>
            <w:r>
              <w:t xml:space="preserve">   </w:t>
            </w:r>
            <w:r w:rsidRPr="001B7E5A">
              <w:t>по 30.06.</w:t>
            </w:r>
          </w:p>
        </w:tc>
        <w:tc>
          <w:tcPr>
            <w:tcW w:w="1207" w:type="dxa"/>
            <w:vAlign w:val="center"/>
          </w:tcPr>
          <w:p w14:paraId="504E0E5E" w14:textId="77777777" w:rsidR="00856366" w:rsidRDefault="00856366" w:rsidP="00856366">
            <w:pPr>
              <w:jc w:val="center"/>
              <w:rPr>
                <w:bCs/>
                <w:color w:val="000000"/>
                <w:sz w:val="28"/>
                <w:szCs w:val="28"/>
              </w:rPr>
            </w:pPr>
            <w:r w:rsidRPr="001B7E5A">
              <w:t xml:space="preserve">с 01.07. </w:t>
            </w:r>
            <w:r>
              <w:t xml:space="preserve">    </w:t>
            </w:r>
            <w:r w:rsidRPr="001B7E5A">
              <w:t>по 31.12.</w:t>
            </w:r>
          </w:p>
        </w:tc>
        <w:tc>
          <w:tcPr>
            <w:tcW w:w="1207" w:type="dxa"/>
            <w:vAlign w:val="center"/>
          </w:tcPr>
          <w:p w14:paraId="5D8A0B88" w14:textId="77777777" w:rsidR="00856366" w:rsidRPr="001B7E5A" w:rsidRDefault="00856366" w:rsidP="00856366">
            <w:pPr>
              <w:jc w:val="center"/>
            </w:pPr>
            <w:r w:rsidRPr="001B7E5A">
              <w:t xml:space="preserve">с 01.01. </w:t>
            </w:r>
            <w:r>
              <w:t xml:space="preserve">   </w:t>
            </w:r>
            <w:r w:rsidRPr="001B7E5A">
              <w:t>по 30.06.</w:t>
            </w:r>
          </w:p>
        </w:tc>
        <w:tc>
          <w:tcPr>
            <w:tcW w:w="1208" w:type="dxa"/>
            <w:vAlign w:val="center"/>
          </w:tcPr>
          <w:p w14:paraId="13E94304" w14:textId="77777777" w:rsidR="00856366" w:rsidRDefault="00856366" w:rsidP="00856366">
            <w:pPr>
              <w:jc w:val="center"/>
              <w:rPr>
                <w:bCs/>
                <w:color w:val="000000"/>
                <w:sz w:val="28"/>
                <w:szCs w:val="28"/>
              </w:rPr>
            </w:pPr>
            <w:r w:rsidRPr="001B7E5A">
              <w:t xml:space="preserve">с 01.07. </w:t>
            </w:r>
            <w:r>
              <w:t xml:space="preserve">    </w:t>
            </w:r>
            <w:r w:rsidRPr="001B7E5A">
              <w:t>по 31.12.</w:t>
            </w:r>
          </w:p>
        </w:tc>
        <w:tc>
          <w:tcPr>
            <w:tcW w:w="1256" w:type="dxa"/>
            <w:vAlign w:val="center"/>
          </w:tcPr>
          <w:p w14:paraId="76BCA56D" w14:textId="77777777" w:rsidR="00856366" w:rsidRPr="001B7E5A" w:rsidRDefault="00856366" w:rsidP="00856366">
            <w:pPr>
              <w:jc w:val="center"/>
            </w:pPr>
            <w:r w:rsidRPr="001B7E5A">
              <w:t xml:space="preserve">с 01.01. </w:t>
            </w:r>
            <w:r>
              <w:t xml:space="preserve">   </w:t>
            </w:r>
            <w:r w:rsidRPr="001B7E5A">
              <w:t>по 30.06.</w:t>
            </w:r>
          </w:p>
        </w:tc>
        <w:tc>
          <w:tcPr>
            <w:tcW w:w="1134" w:type="dxa"/>
            <w:vAlign w:val="center"/>
          </w:tcPr>
          <w:p w14:paraId="3E23308C" w14:textId="77777777" w:rsidR="00856366" w:rsidRDefault="00856366" w:rsidP="00856366">
            <w:pPr>
              <w:jc w:val="center"/>
              <w:rPr>
                <w:bCs/>
                <w:color w:val="000000"/>
                <w:sz w:val="28"/>
                <w:szCs w:val="28"/>
              </w:rPr>
            </w:pPr>
            <w:r w:rsidRPr="001B7E5A">
              <w:t xml:space="preserve">с 01.07. </w:t>
            </w:r>
            <w:r>
              <w:t xml:space="preserve">    </w:t>
            </w:r>
            <w:r w:rsidRPr="001B7E5A">
              <w:t>по 31.12.</w:t>
            </w:r>
          </w:p>
        </w:tc>
        <w:tc>
          <w:tcPr>
            <w:tcW w:w="1134" w:type="dxa"/>
            <w:vAlign w:val="center"/>
          </w:tcPr>
          <w:p w14:paraId="670A3EB4" w14:textId="77777777" w:rsidR="00856366" w:rsidRPr="001B7E5A" w:rsidRDefault="00856366" w:rsidP="00856366">
            <w:pPr>
              <w:jc w:val="center"/>
            </w:pPr>
            <w:r w:rsidRPr="001B7E5A">
              <w:t xml:space="preserve">с 01.01. </w:t>
            </w:r>
            <w:r>
              <w:t xml:space="preserve">   </w:t>
            </w:r>
            <w:r w:rsidRPr="001B7E5A">
              <w:t>по 30.06.</w:t>
            </w:r>
          </w:p>
        </w:tc>
        <w:tc>
          <w:tcPr>
            <w:tcW w:w="1134" w:type="dxa"/>
            <w:vAlign w:val="center"/>
          </w:tcPr>
          <w:p w14:paraId="0F14630C" w14:textId="77777777" w:rsidR="00856366" w:rsidRDefault="00856366" w:rsidP="00856366">
            <w:pPr>
              <w:jc w:val="center"/>
              <w:rPr>
                <w:bCs/>
                <w:color w:val="000000"/>
                <w:sz w:val="28"/>
                <w:szCs w:val="28"/>
              </w:rPr>
            </w:pPr>
            <w:r w:rsidRPr="001B7E5A">
              <w:t xml:space="preserve">с 01.07. </w:t>
            </w:r>
            <w:r>
              <w:t xml:space="preserve">    </w:t>
            </w:r>
            <w:r w:rsidRPr="001B7E5A">
              <w:t>по 31.12.</w:t>
            </w:r>
          </w:p>
        </w:tc>
      </w:tr>
      <w:tr w:rsidR="00856366" w14:paraId="1BF94F79" w14:textId="77777777" w:rsidTr="00856366">
        <w:tc>
          <w:tcPr>
            <w:tcW w:w="2977" w:type="dxa"/>
          </w:tcPr>
          <w:p w14:paraId="5ABC5AE0" w14:textId="77777777" w:rsidR="00856366" w:rsidRDefault="00856366" w:rsidP="00856366">
            <w:pPr>
              <w:jc w:val="center"/>
              <w:rPr>
                <w:bCs/>
                <w:color w:val="000000"/>
                <w:sz w:val="28"/>
                <w:szCs w:val="28"/>
              </w:rPr>
            </w:pPr>
            <w:r>
              <w:rPr>
                <w:bCs/>
                <w:color w:val="000000"/>
                <w:sz w:val="28"/>
                <w:szCs w:val="28"/>
              </w:rPr>
              <w:t>1</w:t>
            </w:r>
          </w:p>
        </w:tc>
        <w:tc>
          <w:tcPr>
            <w:tcW w:w="1208" w:type="dxa"/>
          </w:tcPr>
          <w:p w14:paraId="06F71C52" w14:textId="77777777" w:rsidR="00856366" w:rsidRDefault="00856366" w:rsidP="00856366">
            <w:pPr>
              <w:jc w:val="center"/>
              <w:rPr>
                <w:bCs/>
                <w:color w:val="000000"/>
                <w:sz w:val="28"/>
                <w:szCs w:val="28"/>
              </w:rPr>
            </w:pPr>
            <w:r>
              <w:rPr>
                <w:bCs/>
                <w:color w:val="000000"/>
                <w:sz w:val="28"/>
                <w:szCs w:val="28"/>
              </w:rPr>
              <w:t>2</w:t>
            </w:r>
          </w:p>
        </w:tc>
        <w:tc>
          <w:tcPr>
            <w:tcW w:w="1208" w:type="dxa"/>
          </w:tcPr>
          <w:p w14:paraId="51061A34" w14:textId="77777777" w:rsidR="00856366" w:rsidRDefault="00856366" w:rsidP="00856366">
            <w:pPr>
              <w:jc w:val="center"/>
              <w:rPr>
                <w:bCs/>
                <w:color w:val="000000"/>
                <w:sz w:val="28"/>
                <w:szCs w:val="28"/>
              </w:rPr>
            </w:pPr>
            <w:r>
              <w:rPr>
                <w:bCs/>
                <w:color w:val="000000"/>
                <w:sz w:val="28"/>
                <w:szCs w:val="28"/>
              </w:rPr>
              <w:t>3</w:t>
            </w:r>
          </w:p>
        </w:tc>
        <w:tc>
          <w:tcPr>
            <w:tcW w:w="1208" w:type="dxa"/>
          </w:tcPr>
          <w:p w14:paraId="7228215E" w14:textId="77777777" w:rsidR="00856366" w:rsidRDefault="00856366" w:rsidP="00856366">
            <w:pPr>
              <w:jc w:val="center"/>
              <w:rPr>
                <w:bCs/>
                <w:color w:val="000000"/>
                <w:sz w:val="28"/>
                <w:szCs w:val="28"/>
              </w:rPr>
            </w:pPr>
            <w:r>
              <w:rPr>
                <w:bCs/>
                <w:color w:val="000000"/>
                <w:sz w:val="28"/>
                <w:szCs w:val="28"/>
              </w:rPr>
              <w:t>4</w:t>
            </w:r>
          </w:p>
        </w:tc>
        <w:tc>
          <w:tcPr>
            <w:tcW w:w="1207" w:type="dxa"/>
          </w:tcPr>
          <w:p w14:paraId="0895033F" w14:textId="77777777" w:rsidR="00856366" w:rsidRDefault="00856366" w:rsidP="00856366">
            <w:pPr>
              <w:jc w:val="center"/>
              <w:rPr>
                <w:bCs/>
                <w:color w:val="000000"/>
                <w:sz w:val="28"/>
                <w:szCs w:val="28"/>
              </w:rPr>
            </w:pPr>
            <w:r>
              <w:rPr>
                <w:bCs/>
                <w:color w:val="000000"/>
                <w:sz w:val="28"/>
                <w:szCs w:val="28"/>
              </w:rPr>
              <w:t>5</w:t>
            </w:r>
          </w:p>
        </w:tc>
        <w:tc>
          <w:tcPr>
            <w:tcW w:w="1207" w:type="dxa"/>
          </w:tcPr>
          <w:p w14:paraId="57AA312C" w14:textId="77777777" w:rsidR="00856366" w:rsidRDefault="00856366" w:rsidP="00856366">
            <w:pPr>
              <w:jc w:val="center"/>
              <w:rPr>
                <w:bCs/>
                <w:color w:val="000000"/>
                <w:sz w:val="28"/>
                <w:szCs w:val="28"/>
              </w:rPr>
            </w:pPr>
            <w:r>
              <w:rPr>
                <w:bCs/>
                <w:color w:val="000000"/>
                <w:sz w:val="28"/>
                <w:szCs w:val="28"/>
              </w:rPr>
              <w:t>6</w:t>
            </w:r>
          </w:p>
        </w:tc>
        <w:tc>
          <w:tcPr>
            <w:tcW w:w="1208" w:type="dxa"/>
          </w:tcPr>
          <w:p w14:paraId="372D420C" w14:textId="77777777" w:rsidR="00856366" w:rsidRDefault="00856366" w:rsidP="00856366">
            <w:pPr>
              <w:jc w:val="center"/>
              <w:rPr>
                <w:bCs/>
                <w:color w:val="000000"/>
                <w:sz w:val="28"/>
                <w:szCs w:val="28"/>
              </w:rPr>
            </w:pPr>
            <w:r>
              <w:rPr>
                <w:bCs/>
                <w:color w:val="000000"/>
                <w:sz w:val="28"/>
                <w:szCs w:val="28"/>
              </w:rPr>
              <w:t>7</w:t>
            </w:r>
          </w:p>
        </w:tc>
        <w:tc>
          <w:tcPr>
            <w:tcW w:w="1256" w:type="dxa"/>
          </w:tcPr>
          <w:p w14:paraId="5E4B90C3" w14:textId="77777777" w:rsidR="00856366" w:rsidRDefault="00856366" w:rsidP="00856366">
            <w:pPr>
              <w:jc w:val="center"/>
              <w:rPr>
                <w:bCs/>
                <w:color w:val="000000"/>
                <w:sz w:val="28"/>
                <w:szCs w:val="28"/>
              </w:rPr>
            </w:pPr>
            <w:r>
              <w:rPr>
                <w:bCs/>
                <w:color w:val="000000"/>
                <w:sz w:val="28"/>
                <w:szCs w:val="28"/>
              </w:rPr>
              <w:t>8</w:t>
            </w:r>
          </w:p>
        </w:tc>
        <w:tc>
          <w:tcPr>
            <w:tcW w:w="1134" w:type="dxa"/>
          </w:tcPr>
          <w:p w14:paraId="13FD70D8" w14:textId="77777777" w:rsidR="00856366" w:rsidRDefault="00856366" w:rsidP="00856366">
            <w:pPr>
              <w:jc w:val="center"/>
              <w:rPr>
                <w:bCs/>
                <w:color w:val="000000"/>
                <w:sz w:val="28"/>
                <w:szCs w:val="28"/>
              </w:rPr>
            </w:pPr>
            <w:r>
              <w:rPr>
                <w:bCs/>
                <w:color w:val="000000"/>
                <w:sz w:val="28"/>
                <w:szCs w:val="28"/>
              </w:rPr>
              <w:t>9</w:t>
            </w:r>
          </w:p>
        </w:tc>
        <w:tc>
          <w:tcPr>
            <w:tcW w:w="1134" w:type="dxa"/>
          </w:tcPr>
          <w:p w14:paraId="7CDEC670" w14:textId="77777777" w:rsidR="00856366" w:rsidRDefault="00856366" w:rsidP="00856366">
            <w:pPr>
              <w:jc w:val="center"/>
              <w:rPr>
                <w:bCs/>
                <w:color w:val="000000"/>
                <w:sz w:val="28"/>
                <w:szCs w:val="28"/>
              </w:rPr>
            </w:pPr>
            <w:r>
              <w:rPr>
                <w:bCs/>
                <w:color w:val="000000"/>
                <w:sz w:val="28"/>
                <w:szCs w:val="28"/>
              </w:rPr>
              <w:t>10</w:t>
            </w:r>
          </w:p>
        </w:tc>
        <w:tc>
          <w:tcPr>
            <w:tcW w:w="1134" w:type="dxa"/>
          </w:tcPr>
          <w:p w14:paraId="096FAAD4" w14:textId="77777777" w:rsidR="00856366" w:rsidRDefault="00856366" w:rsidP="00856366">
            <w:pPr>
              <w:jc w:val="center"/>
              <w:rPr>
                <w:bCs/>
                <w:color w:val="000000"/>
                <w:sz w:val="28"/>
                <w:szCs w:val="28"/>
              </w:rPr>
            </w:pPr>
            <w:r>
              <w:rPr>
                <w:bCs/>
                <w:color w:val="000000"/>
                <w:sz w:val="28"/>
                <w:szCs w:val="28"/>
              </w:rPr>
              <w:t>11</w:t>
            </w:r>
          </w:p>
        </w:tc>
      </w:tr>
      <w:tr w:rsidR="00856366" w14:paraId="16259C48" w14:textId="77777777" w:rsidTr="00856366">
        <w:trPr>
          <w:trHeight w:val="3228"/>
        </w:trPr>
        <w:tc>
          <w:tcPr>
            <w:tcW w:w="2977" w:type="dxa"/>
            <w:vAlign w:val="center"/>
          </w:tcPr>
          <w:p w14:paraId="466AA13C" w14:textId="77777777" w:rsidR="00856366" w:rsidRDefault="00856366" w:rsidP="00856366">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03B85131" w14:textId="77777777" w:rsidR="00856366" w:rsidRPr="001F2ADE" w:rsidRDefault="00856366" w:rsidP="00856366">
            <w:pPr>
              <w:jc w:val="center"/>
              <w:rPr>
                <w:bCs/>
                <w:color w:val="000000"/>
              </w:rPr>
            </w:pPr>
            <w:r>
              <w:rPr>
                <w:bCs/>
                <w:color w:val="000000"/>
              </w:rPr>
              <w:t>653,41</w:t>
            </w:r>
          </w:p>
        </w:tc>
        <w:tc>
          <w:tcPr>
            <w:tcW w:w="1208" w:type="dxa"/>
            <w:vAlign w:val="center"/>
          </w:tcPr>
          <w:p w14:paraId="510F88D6" w14:textId="77777777" w:rsidR="00856366" w:rsidRPr="001F2ADE" w:rsidRDefault="00856366" w:rsidP="00856366">
            <w:pPr>
              <w:jc w:val="center"/>
              <w:rPr>
                <w:bCs/>
                <w:color w:val="000000"/>
              </w:rPr>
            </w:pPr>
            <w:r>
              <w:rPr>
                <w:bCs/>
                <w:color w:val="000000"/>
              </w:rPr>
              <w:t>729,54</w:t>
            </w:r>
          </w:p>
        </w:tc>
        <w:tc>
          <w:tcPr>
            <w:tcW w:w="1208" w:type="dxa"/>
            <w:vAlign w:val="center"/>
          </w:tcPr>
          <w:p w14:paraId="5C0150E2" w14:textId="77777777" w:rsidR="00856366" w:rsidRPr="001F2ADE" w:rsidRDefault="00856366" w:rsidP="00856366">
            <w:pPr>
              <w:jc w:val="center"/>
              <w:rPr>
                <w:bCs/>
                <w:color w:val="000000"/>
              </w:rPr>
            </w:pPr>
            <w:r>
              <w:rPr>
                <w:bCs/>
                <w:color w:val="000000"/>
              </w:rPr>
              <w:t>811,28</w:t>
            </w:r>
          </w:p>
        </w:tc>
        <w:tc>
          <w:tcPr>
            <w:tcW w:w="1207" w:type="dxa"/>
            <w:vAlign w:val="center"/>
          </w:tcPr>
          <w:p w14:paraId="3988D175" w14:textId="77777777" w:rsidR="00856366" w:rsidRPr="001F2ADE" w:rsidRDefault="00856366" w:rsidP="00856366">
            <w:pPr>
              <w:jc w:val="center"/>
              <w:rPr>
                <w:bCs/>
                <w:color w:val="000000"/>
              </w:rPr>
            </w:pPr>
            <w:r>
              <w:rPr>
                <w:bCs/>
                <w:color w:val="000000"/>
              </w:rPr>
              <w:t>811,28</w:t>
            </w:r>
          </w:p>
        </w:tc>
        <w:tc>
          <w:tcPr>
            <w:tcW w:w="1207" w:type="dxa"/>
            <w:vAlign w:val="center"/>
          </w:tcPr>
          <w:p w14:paraId="50D849CC" w14:textId="77777777" w:rsidR="00856366" w:rsidRPr="001F2ADE" w:rsidRDefault="00856366" w:rsidP="00856366">
            <w:pPr>
              <w:jc w:val="center"/>
              <w:rPr>
                <w:bCs/>
                <w:color w:val="000000"/>
              </w:rPr>
            </w:pPr>
            <w:r>
              <w:rPr>
                <w:bCs/>
                <w:color w:val="000000"/>
              </w:rPr>
              <w:t>812,00</w:t>
            </w:r>
          </w:p>
        </w:tc>
        <w:tc>
          <w:tcPr>
            <w:tcW w:w="1208" w:type="dxa"/>
            <w:vAlign w:val="center"/>
          </w:tcPr>
          <w:p w14:paraId="1493FE37" w14:textId="77777777" w:rsidR="00856366" w:rsidRPr="001F2ADE" w:rsidRDefault="00856366" w:rsidP="00856366">
            <w:pPr>
              <w:jc w:val="center"/>
              <w:rPr>
                <w:bCs/>
                <w:color w:val="000000"/>
              </w:rPr>
            </w:pPr>
            <w:r>
              <w:rPr>
                <w:bCs/>
                <w:color w:val="000000"/>
              </w:rPr>
              <w:t>894,47</w:t>
            </w:r>
          </w:p>
        </w:tc>
        <w:tc>
          <w:tcPr>
            <w:tcW w:w="1256" w:type="dxa"/>
            <w:vAlign w:val="center"/>
          </w:tcPr>
          <w:p w14:paraId="0C8C3510" w14:textId="77777777" w:rsidR="00856366" w:rsidRPr="001F2ADE" w:rsidRDefault="00856366" w:rsidP="00856366">
            <w:pPr>
              <w:jc w:val="center"/>
              <w:rPr>
                <w:bCs/>
                <w:color w:val="000000"/>
              </w:rPr>
            </w:pPr>
            <w:r>
              <w:rPr>
                <w:bCs/>
                <w:color w:val="000000"/>
              </w:rPr>
              <w:t>894,47</w:t>
            </w:r>
          </w:p>
        </w:tc>
        <w:tc>
          <w:tcPr>
            <w:tcW w:w="1134" w:type="dxa"/>
            <w:vAlign w:val="center"/>
          </w:tcPr>
          <w:p w14:paraId="79DC5950" w14:textId="77777777" w:rsidR="00856366" w:rsidRPr="001F2ADE" w:rsidRDefault="00856366" w:rsidP="00856366">
            <w:pPr>
              <w:jc w:val="center"/>
              <w:rPr>
                <w:bCs/>
                <w:color w:val="000000"/>
              </w:rPr>
            </w:pPr>
            <w:r>
              <w:rPr>
                <w:bCs/>
                <w:color w:val="000000"/>
              </w:rPr>
              <w:t>995,97</w:t>
            </w:r>
          </w:p>
        </w:tc>
        <w:tc>
          <w:tcPr>
            <w:tcW w:w="1134" w:type="dxa"/>
            <w:vAlign w:val="center"/>
          </w:tcPr>
          <w:p w14:paraId="155B3C3D" w14:textId="77777777" w:rsidR="00856366" w:rsidRPr="001F2ADE" w:rsidRDefault="00856366" w:rsidP="00856366">
            <w:pPr>
              <w:jc w:val="center"/>
              <w:rPr>
                <w:bCs/>
                <w:color w:val="000000"/>
              </w:rPr>
            </w:pPr>
            <w:r>
              <w:rPr>
                <w:bCs/>
                <w:color w:val="000000"/>
              </w:rPr>
              <w:t>995,97</w:t>
            </w:r>
          </w:p>
        </w:tc>
        <w:tc>
          <w:tcPr>
            <w:tcW w:w="1134" w:type="dxa"/>
            <w:vAlign w:val="center"/>
          </w:tcPr>
          <w:p w14:paraId="6822B278" w14:textId="77777777" w:rsidR="00856366" w:rsidRPr="001F2ADE" w:rsidRDefault="00856366" w:rsidP="00856366">
            <w:pPr>
              <w:jc w:val="center"/>
              <w:rPr>
                <w:bCs/>
                <w:color w:val="000000"/>
              </w:rPr>
            </w:pPr>
            <w:r>
              <w:rPr>
                <w:bCs/>
                <w:color w:val="000000"/>
              </w:rPr>
              <w:t>1084,79</w:t>
            </w:r>
          </w:p>
        </w:tc>
      </w:tr>
    </w:tbl>
    <w:p w14:paraId="3BE94535" w14:textId="77777777" w:rsidR="00856366" w:rsidRDefault="00856366" w:rsidP="00856366">
      <w:pPr>
        <w:ind w:left="-567"/>
        <w:jc w:val="center"/>
        <w:rPr>
          <w:bCs/>
          <w:color w:val="000000"/>
          <w:sz w:val="28"/>
          <w:szCs w:val="28"/>
          <w:lang w:eastAsia="ru-RU"/>
        </w:rPr>
      </w:pPr>
    </w:p>
    <w:p w14:paraId="7F10CDEE" w14:textId="77777777" w:rsidR="00856366" w:rsidRDefault="00856366" w:rsidP="00856366">
      <w:pPr>
        <w:ind w:left="-567"/>
        <w:jc w:val="center"/>
        <w:rPr>
          <w:bCs/>
          <w:color w:val="000000"/>
          <w:sz w:val="28"/>
          <w:szCs w:val="28"/>
          <w:lang w:eastAsia="ru-RU"/>
        </w:rPr>
      </w:pPr>
    </w:p>
    <w:p w14:paraId="42B90ED5" w14:textId="77777777" w:rsidR="00856366" w:rsidRDefault="00856366" w:rsidP="00856366">
      <w:pPr>
        <w:ind w:left="-567"/>
        <w:jc w:val="center"/>
        <w:rPr>
          <w:bCs/>
          <w:color w:val="000000"/>
          <w:sz w:val="28"/>
          <w:szCs w:val="28"/>
          <w:lang w:eastAsia="ru-RU"/>
        </w:rPr>
      </w:pPr>
    </w:p>
    <w:p w14:paraId="507AE675" w14:textId="77777777" w:rsidR="00856366" w:rsidRDefault="00856366" w:rsidP="00856366">
      <w:pPr>
        <w:ind w:left="-567"/>
        <w:jc w:val="center"/>
        <w:rPr>
          <w:bCs/>
          <w:color w:val="000000"/>
          <w:sz w:val="28"/>
          <w:szCs w:val="28"/>
          <w:lang w:eastAsia="ru-RU"/>
        </w:rPr>
      </w:pPr>
    </w:p>
    <w:p w14:paraId="15E7F19F" w14:textId="77777777" w:rsidR="00856366" w:rsidRDefault="00856366" w:rsidP="00856366">
      <w:pPr>
        <w:ind w:left="-567"/>
        <w:jc w:val="center"/>
        <w:rPr>
          <w:bCs/>
          <w:color w:val="000000"/>
          <w:sz w:val="28"/>
          <w:szCs w:val="28"/>
          <w:lang w:eastAsia="ru-RU"/>
        </w:rPr>
        <w:sectPr w:rsidR="00856366" w:rsidSect="00856366">
          <w:pgSz w:w="16838" w:h="11906" w:orient="landscape"/>
          <w:pgMar w:top="851" w:right="851" w:bottom="709" w:left="709" w:header="709" w:footer="709" w:gutter="0"/>
          <w:cols w:space="708"/>
          <w:titlePg/>
          <w:docGrid w:linePitch="360"/>
        </w:sectPr>
      </w:pPr>
    </w:p>
    <w:p w14:paraId="7E2D0F70" w14:textId="77777777" w:rsidR="00856366" w:rsidRDefault="00856366" w:rsidP="00856366">
      <w:pPr>
        <w:ind w:left="-567"/>
        <w:jc w:val="center"/>
        <w:rPr>
          <w:bCs/>
          <w:color w:val="000000"/>
          <w:sz w:val="28"/>
          <w:szCs w:val="28"/>
          <w:lang w:eastAsia="ru-RU"/>
        </w:rPr>
      </w:pPr>
      <w:r>
        <w:rPr>
          <w:bCs/>
          <w:color w:val="000000"/>
          <w:sz w:val="28"/>
          <w:szCs w:val="28"/>
          <w:lang w:eastAsia="ru-RU"/>
        </w:rPr>
        <w:lastRenderedPageBreak/>
        <w:t>Раздел 7. График реализации мероприятий производственной программы</w:t>
      </w:r>
    </w:p>
    <w:p w14:paraId="21B6421C" w14:textId="77777777" w:rsidR="00856366" w:rsidRDefault="00856366" w:rsidP="00856366">
      <w:pPr>
        <w:ind w:left="-567"/>
        <w:jc w:val="center"/>
        <w:rPr>
          <w:bCs/>
          <w:color w:val="000000"/>
          <w:sz w:val="28"/>
          <w:szCs w:val="28"/>
          <w:lang w:eastAsia="ru-RU"/>
        </w:rPr>
      </w:pPr>
    </w:p>
    <w:tbl>
      <w:tblPr>
        <w:tblStyle w:val="ae"/>
        <w:tblW w:w="10060" w:type="dxa"/>
        <w:tblInd w:w="-567" w:type="dxa"/>
        <w:tblLook w:val="04A0" w:firstRow="1" w:lastRow="0" w:firstColumn="1" w:lastColumn="0" w:noHBand="0" w:noVBand="1"/>
      </w:tblPr>
      <w:tblGrid>
        <w:gridCol w:w="3539"/>
        <w:gridCol w:w="3260"/>
        <w:gridCol w:w="3261"/>
      </w:tblGrid>
      <w:tr w:rsidR="00856366" w14:paraId="737263DE" w14:textId="77777777" w:rsidTr="00856366">
        <w:trPr>
          <w:trHeight w:val="914"/>
        </w:trPr>
        <w:tc>
          <w:tcPr>
            <w:tcW w:w="3539" w:type="dxa"/>
            <w:vAlign w:val="center"/>
          </w:tcPr>
          <w:p w14:paraId="681300EA" w14:textId="77777777" w:rsidR="00856366" w:rsidRDefault="00856366" w:rsidP="00856366">
            <w:pPr>
              <w:jc w:val="center"/>
              <w:rPr>
                <w:bCs/>
                <w:color w:val="000000"/>
                <w:sz w:val="28"/>
                <w:szCs w:val="28"/>
              </w:rPr>
            </w:pPr>
            <w:r>
              <w:rPr>
                <w:bCs/>
                <w:color w:val="000000"/>
                <w:sz w:val="28"/>
                <w:szCs w:val="28"/>
              </w:rPr>
              <w:t>Наименование мероприятия</w:t>
            </w:r>
          </w:p>
        </w:tc>
        <w:tc>
          <w:tcPr>
            <w:tcW w:w="3260" w:type="dxa"/>
            <w:vAlign w:val="center"/>
          </w:tcPr>
          <w:p w14:paraId="3C16FB8E" w14:textId="77777777" w:rsidR="00856366" w:rsidRDefault="00856366" w:rsidP="00856366">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58BD5BAA" w14:textId="77777777" w:rsidR="00856366" w:rsidRDefault="00856366" w:rsidP="00856366">
            <w:pPr>
              <w:jc w:val="center"/>
              <w:rPr>
                <w:bCs/>
                <w:color w:val="000000"/>
                <w:sz w:val="28"/>
                <w:szCs w:val="28"/>
              </w:rPr>
            </w:pPr>
            <w:r>
              <w:rPr>
                <w:bCs/>
                <w:color w:val="000000"/>
                <w:sz w:val="28"/>
                <w:szCs w:val="28"/>
              </w:rPr>
              <w:t>Дата окончания реализации мероприятий</w:t>
            </w:r>
          </w:p>
        </w:tc>
      </w:tr>
      <w:tr w:rsidR="00856366" w14:paraId="3CF713C6" w14:textId="77777777" w:rsidTr="00856366">
        <w:trPr>
          <w:trHeight w:val="1409"/>
        </w:trPr>
        <w:tc>
          <w:tcPr>
            <w:tcW w:w="3539" w:type="dxa"/>
            <w:vAlign w:val="center"/>
          </w:tcPr>
          <w:p w14:paraId="066E370F" w14:textId="77777777" w:rsidR="00856366" w:rsidRDefault="00856366" w:rsidP="00856366">
            <w:pPr>
              <w:jc w:val="center"/>
              <w:rPr>
                <w:bCs/>
                <w:color w:val="000000"/>
                <w:sz w:val="28"/>
                <w:szCs w:val="28"/>
              </w:rPr>
            </w:pPr>
            <w:r>
              <w:rPr>
                <w:bCs/>
                <w:color w:val="000000"/>
                <w:sz w:val="28"/>
                <w:szCs w:val="28"/>
              </w:rPr>
              <w:t xml:space="preserve">Бесперебойное </w:t>
            </w:r>
            <w:r w:rsidRPr="00406499">
              <w:rPr>
                <w:bCs/>
                <w:sz w:val="28"/>
                <w:szCs w:val="28"/>
              </w:rPr>
              <w:t xml:space="preserve">холодное водоснабжение </w:t>
            </w:r>
          </w:p>
        </w:tc>
        <w:tc>
          <w:tcPr>
            <w:tcW w:w="3260" w:type="dxa"/>
            <w:vAlign w:val="center"/>
          </w:tcPr>
          <w:p w14:paraId="4D42F438" w14:textId="77777777" w:rsidR="00856366" w:rsidRDefault="00856366" w:rsidP="00856366">
            <w:pPr>
              <w:jc w:val="center"/>
              <w:rPr>
                <w:bCs/>
                <w:color w:val="000000"/>
                <w:sz w:val="28"/>
                <w:szCs w:val="28"/>
              </w:rPr>
            </w:pPr>
            <w:r>
              <w:rPr>
                <w:bCs/>
                <w:color w:val="000000"/>
                <w:sz w:val="28"/>
                <w:szCs w:val="28"/>
              </w:rPr>
              <w:t>01.01.2019</w:t>
            </w:r>
          </w:p>
        </w:tc>
        <w:tc>
          <w:tcPr>
            <w:tcW w:w="3261" w:type="dxa"/>
            <w:vAlign w:val="center"/>
          </w:tcPr>
          <w:p w14:paraId="1C9FE3E9" w14:textId="77777777" w:rsidR="00856366" w:rsidRDefault="00856366" w:rsidP="00856366">
            <w:pPr>
              <w:jc w:val="center"/>
              <w:rPr>
                <w:bCs/>
                <w:color w:val="000000"/>
                <w:sz w:val="28"/>
                <w:szCs w:val="28"/>
              </w:rPr>
            </w:pPr>
            <w:r>
              <w:rPr>
                <w:bCs/>
                <w:color w:val="000000"/>
                <w:sz w:val="28"/>
                <w:szCs w:val="28"/>
              </w:rPr>
              <w:t>31.12.2023</w:t>
            </w:r>
          </w:p>
        </w:tc>
      </w:tr>
    </w:tbl>
    <w:p w14:paraId="6DBE5A42" w14:textId="77777777" w:rsidR="00856366" w:rsidRDefault="00856366" w:rsidP="00856366">
      <w:pPr>
        <w:ind w:left="-567"/>
        <w:jc w:val="center"/>
        <w:rPr>
          <w:bCs/>
          <w:color w:val="000000"/>
          <w:sz w:val="28"/>
          <w:szCs w:val="28"/>
          <w:lang w:eastAsia="ru-RU"/>
        </w:rPr>
      </w:pPr>
    </w:p>
    <w:p w14:paraId="3A99932F" w14:textId="77777777" w:rsidR="00856366" w:rsidRDefault="00856366" w:rsidP="00856366">
      <w:pPr>
        <w:ind w:left="-567"/>
        <w:jc w:val="center"/>
        <w:rPr>
          <w:bCs/>
          <w:color w:val="000000"/>
          <w:sz w:val="28"/>
          <w:szCs w:val="28"/>
          <w:lang w:eastAsia="ru-RU"/>
        </w:rPr>
      </w:pPr>
    </w:p>
    <w:p w14:paraId="30B039A2" w14:textId="77777777" w:rsidR="00856366" w:rsidRDefault="00856366" w:rsidP="00856366">
      <w:pPr>
        <w:ind w:left="-567"/>
        <w:jc w:val="center"/>
        <w:rPr>
          <w:bCs/>
          <w:color w:val="000000"/>
          <w:sz w:val="28"/>
          <w:szCs w:val="28"/>
          <w:lang w:eastAsia="ru-RU"/>
        </w:rPr>
      </w:pPr>
    </w:p>
    <w:p w14:paraId="739FC13B" w14:textId="77777777" w:rsidR="00856366" w:rsidRDefault="00856366" w:rsidP="00856366">
      <w:pPr>
        <w:ind w:left="-567"/>
        <w:jc w:val="center"/>
        <w:rPr>
          <w:bCs/>
          <w:color w:val="000000"/>
          <w:sz w:val="28"/>
          <w:szCs w:val="28"/>
          <w:lang w:eastAsia="ru-RU"/>
        </w:rPr>
      </w:pPr>
    </w:p>
    <w:p w14:paraId="52C4FC47" w14:textId="77777777" w:rsidR="00856366" w:rsidRDefault="00856366" w:rsidP="00856366">
      <w:pPr>
        <w:ind w:left="-567"/>
        <w:jc w:val="center"/>
        <w:rPr>
          <w:bCs/>
          <w:color w:val="000000"/>
          <w:sz w:val="28"/>
          <w:szCs w:val="28"/>
          <w:lang w:eastAsia="ru-RU"/>
        </w:rPr>
      </w:pPr>
    </w:p>
    <w:p w14:paraId="6A0F15C5" w14:textId="77777777" w:rsidR="00856366" w:rsidRDefault="00856366" w:rsidP="00856366">
      <w:pPr>
        <w:ind w:left="-567"/>
        <w:jc w:val="center"/>
        <w:rPr>
          <w:bCs/>
          <w:color w:val="000000"/>
          <w:sz w:val="28"/>
          <w:szCs w:val="28"/>
          <w:lang w:eastAsia="ru-RU"/>
        </w:rPr>
      </w:pPr>
    </w:p>
    <w:p w14:paraId="5FC30892" w14:textId="77777777" w:rsidR="00856366" w:rsidRDefault="00856366" w:rsidP="00856366">
      <w:pPr>
        <w:ind w:left="-567"/>
        <w:jc w:val="center"/>
        <w:rPr>
          <w:bCs/>
          <w:color w:val="000000"/>
          <w:sz w:val="28"/>
          <w:szCs w:val="28"/>
          <w:lang w:eastAsia="ru-RU"/>
        </w:rPr>
      </w:pPr>
    </w:p>
    <w:p w14:paraId="582CB95B" w14:textId="77777777" w:rsidR="00856366" w:rsidRDefault="00856366" w:rsidP="00856366">
      <w:pPr>
        <w:ind w:left="-567"/>
        <w:jc w:val="center"/>
        <w:rPr>
          <w:bCs/>
          <w:color w:val="000000"/>
          <w:sz w:val="28"/>
          <w:szCs w:val="28"/>
          <w:lang w:eastAsia="ru-RU"/>
        </w:rPr>
      </w:pPr>
    </w:p>
    <w:p w14:paraId="46CFBC9D" w14:textId="77777777" w:rsidR="00856366" w:rsidRDefault="00856366" w:rsidP="00856366">
      <w:pPr>
        <w:ind w:left="-567"/>
        <w:jc w:val="center"/>
        <w:rPr>
          <w:bCs/>
          <w:color w:val="000000"/>
          <w:sz w:val="28"/>
          <w:szCs w:val="28"/>
          <w:lang w:eastAsia="ru-RU"/>
        </w:rPr>
      </w:pPr>
    </w:p>
    <w:p w14:paraId="2A83A3BC" w14:textId="77777777" w:rsidR="00856366" w:rsidRDefault="00856366" w:rsidP="00856366">
      <w:pPr>
        <w:ind w:left="-567"/>
        <w:jc w:val="center"/>
        <w:rPr>
          <w:bCs/>
          <w:color w:val="000000"/>
          <w:sz w:val="28"/>
          <w:szCs w:val="28"/>
          <w:lang w:eastAsia="ru-RU"/>
        </w:rPr>
      </w:pPr>
    </w:p>
    <w:p w14:paraId="172D2ED4" w14:textId="77777777" w:rsidR="00856366" w:rsidRDefault="00856366" w:rsidP="00856366">
      <w:pPr>
        <w:ind w:left="-567"/>
        <w:jc w:val="center"/>
        <w:rPr>
          <w:bCs/>
          <w:color w:val="000000"/>
          <w:sz w:val="28"/>
          <w:szCs w:val="28"/>
          <w:lang w:eastAsia="ru-RU"/>
        </w:rPr>
      </w:pPr>
    </w:p>
    <w:p w14:paraId="3B6A3217" w14:textId="77777777" w:rsidR="00856366" w:rsidRDefault="00856366" w:rsidP="00856366">
      <w:pPr>
        <w:ind w:left="-567"/>
        <w:jc w:val="center"/>
        <w:rPr>
          <w:bCs/>
          <w:color w:val="000000"/>
          <w:sz w:val="28"/>
          <w:szCs w:val="28"/>
          <w:lang w:eastAsia="ru-RU"/>
        </w:rPr>
      </w:pPr>
    </w:p>
    <w:p w14:paraId="7410633C" w14:textId="77777777" w:rsidR="00856366" w:rsidRDefault="00856366" w:rsidP="00856366">
      <w:pPr>
        <w:ind w:left="-567"/>
        <w:jc w:val="center"/>
        <w:rPr>
          <w:bCs/>
          <w:color w:val="000000"/>
          <w:sz w:val="28"/>
          <w:szCs w:val="28"/>
          <w:lang w:eastAsia="ru-RU"/>
        </w:rPr>
      </w:pPr>
    </w:p>
    <w:p w14:paraId="33BBEE8E" w14:textId="77777777" w:rsidR="00856366" w:rsidRDefault="00856366" w:rsidP="00856366">
      <w:pPr>
        <w:ind w:left="-567"/>
        <w:jc w:val="center"/>
        <w:rPr>
          <w:bCs/>
          <w:color w:val="000000"/>
          <w:sz w:val="28"/>
          <w:szCs w:val="28"/>
          <w:lang w:eastAsia="ru-RU"/>
        </w:rPr>
      </w:pPr>
    </w:p>
    <w:p w14:paraId="4BBB9DDE" w14:textId="77777777" w:rsidR="00856366" w:rsidRDefault="00856366" w:rsidP="00856366">
      <w:pPr>
        <w:ind w:left="-567"/>
        <w:jc w:val="center"/>
        <w:rPr>
          <w:bCs/>
          <w:color w:val="000000"/>
          <w:sz w:val="28"/>
          <w:szCs w:val="28"/>
          <w:lang w:eastAsia="ru-RU"/>
        </w:rPr>
      </w:pPr>
    </w:p>
    <w:p w14:paraId="77A43725" w14:textId="77777777" w:rsidR="00856366" w:rsidRDefault="00856366" w:rsidP="00856366">
      <w:pPr>
        <w:ind w:left="-567"/>
        <w:jc w:val="center"/>
        <w:rPr>
          <w:bCs/>
          <w:color w:val="000000"/>
          <w:sz w:val="28"/>
          <w:szCs w:val="28"/>
          <w:lang w:eastAsia="ru-RU"/>
        </w:rPr>
      </w:pPr>
    </w:p>
    <w:p w14:paraId="71E47D0D" w14:textId="77777777" w:rsidR="00856366" w:rsidRDefault="00856366" w:rsidP="00856366">
      <w:pPr>
        <w:ind w:left="-567"/>
        <w:jc w:val="center"/>
        <w:rPr>
          <w:bCs/>
          <w:color w:val="000000"/>
          <w:sz w:val="28"/>
          <w:szCs w:val="28"/>
          <w:lang w:eastAsia="ru-RU"/>
        </w:rPr>
      </w:pPr>
    </w:p>
    <w:p w14:paraId="659E4A3D" w14:textId="77777777" w:rsidR="00856366" w:rsidRDefault="00856366" w:rsidP="00856366">
      <w:pPr>
        <w:ind w:left="-567"/>
        <w:jc w:val="center"/>
        <w:rPr>
          <w:bCs/>
          <w:color w:val="000000"/>
          <w:sz w:val="28"/>
          <w:szCs w:val="28"/>
          <w:lang w:eastAsia="ru-RU"/>
        </w:rPr>
      </w:pPr>
    </w:p>
    <w:p w14:paraId="0493035F" w14:textId="77777777" w:rsidR="00856366" w:rsidRDefault="00856366" w:rsidP="00856366">
      <w:pPr>
        <w:ind w:left="-567"/>
        <w:jc w:val="center"/>
        <w:rPr>
          <w:bCs/>
          <w:color w:val="000000"/>
          <w:sz w:val="28"/>
          <w:szCs w:val="28"/>
          <w:lang w:eastAsia="ru-RU"/>
        </w:rPr>
      </w:pPr>
    </w:p>
    <w:p w14:paraId="16F4F4A2" w14:textId="77777777" w:rsidR="00856366" w:rsidRDefault="00856366" w:rsidP="00856366">
      <w:pPr>
        <w:ind w:left="-567"/>
        <w:jc w:val="center"/>
        <w:rPr>
          <w:bCs/>
          <w:color w:val="000000"/>
          <w:sz w:val="28"/>
          <w:szCs w:val="28"/>
          <w:lang w:eastAsia="ru-RU"/>
        </w:rPr>
      </w:pPr>
    </w:p>
    <w:p w14:paraId="4E59A944" w14:textId="77777777" w:rsidR="00856366" w:rsidRDefault="00856366" w:rsidP="00856366">
      <w:pPr>
        <w:ind w:left="-567"/>
        <w:jc w:val="center"/>
        <w:rPr>
          <w:bCs/>
          <w:color w:val="000000"/>
          <w:sz w:val="28"/>
          <w:szCs w:val="28"/>
          <w:lang w:eastAsia="ru-RU"/>
        </w:rPr>
      </w:pPr>
    </w:p>
    <w:p w14:paraId="60BF7B4E" w14:textId="77777777" w:rsidR="00856366" w:rsidRDefault="00856366" w:rsidP="00856366">
      <w:pPr>
        <w:ind w:left="-567"/>
        <w:jc w:val="center"/>
        <w:rPr>
          <w:bCs/>
          <w:color w:val="000000"/>
          <w:sz w:val="28"/>
          <w:szCs w:val="28"/>
          <w:lang w:eastAsia="ru-RU"/>
        </w:rPr>
      </w:pPr>
    </w:p>
    <w:p w14:paraId="2CEA44DE" w14:textId="77777777" w:rsidR="00856366" w:rsidRDefault="00856366" w:rsidP="00856366">
      <w:pPr>
        <w:ind w:left="-567"/>
        <w:jc w:val="center"/>
        <w:rPr>
          <w:bCs/>
          <w:color w:val="000000"/>
          <w:sz w:val="28"/>
          <w:szCs w:val="28"/>
          <w:lang w:eastAsia="ru-RU"/>
        </w:rPr>
      </w:pPr>
    </w:p>
    <w:p w14:paraId="3260B0D9" w14:textId="77777777" w:rsidR="00856366" w:rsidRDefault="00856366" w:rsidP="00856366">
      <w:pPr>
        <w:ind w:left="-567"/>
        <w:jc w:val="center"/>
        <w:rPr>
          <w:bCs/>
          <w:color w:val="000000"/>
          <w:sz w:val="28"/>
          <w:szCs w:val="28"/>
          <w:lang w:eastAsia="ru-RU"/>
        </w:rPr>
      </w:pPr>
    </w:p>
    <w:p w14:paraId="426D3126" w14:textId="77777777" w:rsidR="00856366" w:rsidRDefault="00856366" w:rsidP="00856366">
      <w:pPr>
        <w:ind w:left="-567"/>
        <w:jc w:val="center"/>
        <w:rPr>
          <w:bCs/>
          <w:color w:val="000000"/>
          <w:sz w:val="28"/>
          <w:szCs w:val="28"/>
          <w:lang w:eastAsia="ru-RU"/>
        </w:rPr>
      </w:pPr>
    </w:p>
    <w:p w14:paraId="7203611C" w14:textId="77777777" w:rsidR="00856366" w:rsidRDefault="00856366" w:rsidP="00856366">
      <w:pPr>
        <w:ind w:left="-567"/>
        <w:jc w:val="center"/>
        <w:rPr>
          <w:bCs/>
          <w:color w:val="000000"/>
          <w:sz w:val="28"/>
          <w:szCs w:val="28"/>
          <w:lang w:eastAsia="ru-RU"/>
        </w:rPr>
      </w:pPr>
    </w:p>
    <w:p w14:paraId="06B15501" w14:textId="77777777" w:rsidR="00856366" w:rsidRDefault="00856366" w:rsidP="00856366">
      <w:pPr>
        <w:ind w:left="-567"/>
        <w:jc w:val="center"/>
        <w:rPr>
          <w:bCs/>
          <w:color w:val="000000"/>
          <w:sz w:val="28"/>
          <w:szCs w:val="28"/>
          <w:lang w:eastAsia="ru-RU"/>
        </w:rPr>
      </w:pPr>
    </w:p>
    <w:p w14:paraId="5C16B525" w14:textId="77777777" w:rsidR="00856366" w:rsidRDefault="00856366" w:rsidP="00856366">
      <w:pPr>
        <w:ind w:left="-567"/>
        <w:jc w:val="center"/>
        <w:rPr>
          <w:bCs/>
          <w:color w:val="000000"/>
          <w:sz w:val="28"/>
          <w:szCs w:val="28"/>
          <w:lang w:eastAsia="ru-RU"/>
        </w:rPr>
      </w:pPr>
    </w:p>
    <w:p w14:paraId="6E30259B" w14:textId="77777777" w:rsidR="00856366" w:rsidRDefault="00856366" w:rsidP="00856366">
      <w:pPr>
        <w:ind w:left="-567"/>
        <w:jc w:val="center"/>
        <w:rPr>
          <w:bCs/>
          <w:color w:val="000000"/>
          <w:sz w:val="28"/>
          <w:szCs w:val="28"/>
          <w:lang w:eastAsia="ru-RU"/>
        </w:rPr>
      </w:pPr>
    </w:p>
    <w:p w14:paraId="481F8AFE" w14:textId="77777777" w:rsidR="00856366" w:rsidRDefault="00856366" w:rsidP="00856366">
      <w:pPr>
        <w:ind w:left="-567"/>
        <w:jc w:val="center"/>
        <w:rPr>
          <w:bCs/>
          <w:color w:val="000000"/>
          <w:sz w:val="28"/>
          <w:szCs w:val="28"/>
          <w:lang w:eastAsia="ru-RU"/>
        </w:rPr>
      </w:pPr>
    </w:p>
    <w:p w14:paraId="7D240A76" w14:textId="77777777" w:rsidR="00856366" w:rsidRDefault="00856366" w:rsidP="00856366">
      <w:pPr>
        <w:ind w:left="-567"/>
        <w:jc w:val="center"/>
        <w:rPr>
          <w:bCs/>
          <w:color w:val="000000"/>
          <w:sz w:val="28"/>
          <w:szCs w:val="28"/>
          <w:lang w:eastAsia="ru-RU"/>
        </w:rPr>
      </w:pPr>
    </w:p>
    <w:p w14:paraId="6AB2490D" w14:textId="77777777" w:rsidR="00856366" w:rsidRDefault="00856366" w:rsidP="00856366">
      <w:pPr>
        <w:ind w:left="-567"/>
        <w:jc w:val="center"/>
        <w:rPr>
          <w:bCs/>
          <w:color w:val="000000"/>
          <w:sz w:val="28"/>
          <w:szCs w:val="28"/>
          <w:lang w:eastAsia="ru-RU"/>
        </w:rPr>
      </w:pPr>
    </w:p>
    <w:p w14:paraId="54A95F0C" w14:textId="77777777" w:rsidR="00856366" w:rsidRDefault="00856366" w:rsidP="00856366">
      <w:pPr>
        <w:ind w:left="-567"/>
        <w:jc w:val="center"/>
        <w:rPr>
          <w:bCs/>
          <w:color w:val="000000"/>
          <w:sz w:val="28"/>
          <w:szCs w:val="28"/>
          <w:lang w:eastAsia="ru-RU"/>
        </w:rPr>
      </w:pPr>
    </w:p>
    <w:p w14:paraId="00B03BB6" w14:textId="77777777" w:rsidR="00856366" w:rsidRDefault="00856366" w:rsidP="00856366">
      <w:pPr>
        <w:ind w:left="-567"/>
        <w:jc w:val="center"/>
        <w:rPr>
          <w:bCs/>
          <w:color w:val="000000"/>
          <w:sz w:val="28"/>
          <w:szCs w:val="28"/>
          <w:lang w:eastAsia="ru-RU"/>
        </w:rPr>
      </w:pPr>
    </w:p>
    <w:p w14:paraId="03EF5B42" w14:textId="77777777" w:rsidR="00856366" w:rsidRDefault="00856366" w:rsidP="00856366">
      <w:pPr>
        <w:ind w:left="-567"/>
        <w:jc w:val="center"/>
        <w:rPr>
          <w:bCs/>
          <w:color w:val="000000"/>
          <w:sz w:val="28"/>
          <w:szCs w:val="28"/>
          <w:lang w:eastAsia="ru-RU"/>
        </w:rPr>
      </w:pPr>
    </w:p>
    <w:p w14:paraId="108CB7EA" w14:textId="77777777" w:rsidR="00856366" w:rsidRDefault="00856366" w:rsidP="00856366">
      <w:pPr>
        <w:ind w:left="-567"/>
        <w:jc w:val="center"/>
        <w:rPr>
          <w:bCs/>
          <w:color w:val="000000"/>
          <w:sz w:val="28"/>
          <w:szCs w:val="28"/>
          <w:lang w:eastAsia="ru-RU"/>
        </w:rPr>
        <w:sectPr w:rsidR="00856366" w:rsidSect="00856366">
          <w:pgSz w:w="11906" w:h="16838"/>
          <w:pgMar w:top="851" w:right="709" w:bottom="709" w:left="1559" w:header="709" w:footer="709" w:gutter="0"/>
          <w:cols w:space="708"/>
          <w:titlePg/>
          <w:docGrid w:linePitch="360"/>
        </w:sectPr>
      </w:pPr>
    </w:p>
    <w:p w14:paraId="01784F2E" w14:textId="77777777" w:rsidR="00856366" w:rsidRDefault="00856366" w:rsidP="00856366">
      <w:pPr>
        <w:ind w:left="-567"/>
        <w:jc w:val="center"/>
        <w:rPr>
          <w:bCs/>
          <w:color w:val="000000"/>
          <w:sz w:val="28"/>
          <w:szCs w:val="28"/>
          <w:lang w:eastAsia="ru-RU"/>
        </w:rPr>
      </w:pPr>
      <w:r>
        <w:rPr>
          <w:bCs/>
          <w:color w:val="000000"/>
          <w:sz w:val="28"/>
          <w:szCs w:val="28"/>
          <w:lang w:eastAsia="ru-RU"/>
        </w:rPr>
        <w:lastRenderedPageBreak/>
        <w:t>Раздел 8. Показатели надежности, качества, энергетической эффективности</w:t>
      </w:r>
    </w:p>
    <w:p w14:paraId="7F8250A2" w14:textId="77777777" w:rsidR="00856366" w:rsidRPr="00C93101" w:rsidRDefault="00856366" w:rsidP="00856366">
      <w:pPr>
        <w:ind w:left="-567"/>
        <w:jc w:val="center"/>
        <w:rPr>
          <w:bCs/>
          <w:color w:val="FF0000"/>
          <w:sz w:val="28"/>
          <w:szCs w:val="28"/>
          <w:lang w:eastAsia="ru-RU"/>
        </w:rPr>
      </w:pPr>
      <w:r>
        <w:rPr>
          <w:bCs/>
          <w:color w:val="000000"/>
          <w:sz w:val="28"/>
          <w:szCs w:val="28"/>
          <w:lang w:eastAsia="ru-RU"/>
        </w:rPr>
        <w:t xml:space="preserve"> объектов централизованных систем </w:t>
      </w:r>
      <w:r w:rsidRPr="00CE6419">
        <w:rPr>
          <w:bCs/>
          <w:sz w:val="28"/>
          <w:szCs w:val="28"/>
          <w:lang w:eastAsia="ru-RU"/>
        </w:rPr>
        <w:t>холодного водоснабжения</w:t>
      </w:r>
    </w:p>
    <w:p w14:paraId="455C60B4" w14:textId="77777777" w:rsidR="00856366" w:rsidRDefault="00856366" w:rsidP="00856366">
      <w:pPr>
        <w:ind w:left="-567"/>
        <w:jc w:val="center"/>
        <w:rPr>
          <w:bCs/>
          <w:color w:val="000000"/>
          <w:sz w:val="28"/>
          <w:szCs w:val="28"/>
          <w:lang w:eastAsia="ru-RU"/>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856366" w14:paraId="50E7222D" w14:textId="77777777" w:rsidTr="00856366">
        <w:trPr>
          <w:trHeight w:val="1154"/>
        </w:trPr>
        <w:tc>
          <w:tcPr>
            <w:tcW w:w="822" w:type="dxa"/>
            <w:vAlign w:val="center"/>
          </w:tcPr>
          <w:p w14:paraId="03F6A8BE" w14:textId="77777777" w:rsidR="00856366" w:rsidRDefault="00856366" w:rsidP="00856366">
            <w:pPr>
              <w:jc w:val="center"/>
              <w:rPr>
                <w:bCs/>
                <w:color w:val="000000"/>
                <w:sz w:val="28"/>
                <w:szCs w:val="28"/>
              </w:rPr>
            </w:pPr>
            <w:r>
              <w:rPr>
                <w:bCs/>
                <w:color w:val="000000"/>
                <w:sz w:val="28"/>
                <w:szCs w:val="28"/>
              </w:rPr>
              <w:t>№ п/п</w:t>
            </w:r>
          </w:p>
        </w:tc>
        <w:tc>
          <w:tcPr>
            <w:tcW w:w="3375" w:type="dxa"/>
            <w:vAlign w:val="center"/>
          </w:tcPr>
          <w:p w14:paraId="28B44236" w14:textId="77777777" w:rsidR="00856366" w:rsidRDefault="00856366" w:rsidP="00856366">
            <w:pPr>
              <w:jc w:val="center"/>
              <w:rPr>
                <w:bCs/>
                <w:color w:val="000000"/>
                <w:sz w:val="28"/>
                <w:szCs w:val="28"/>
              </w:rPr>
            </w:pPr>
            <w:r>
              <w:rPr>
                <w:bCs/>
                <w:color w:val="000000"/>
                <w:sz w:val="28"/>
                <w:szCs w:val="28"/>
              </w:rPr>
              <w:t>Наименование показателя</w:t>
            </w:r>
          </w:p>
        </w:tc>
        <w:tc>
          <w:tcPr>
            <w:tcW w:w="993" w:type="dxa"/>
            <w:vAlign w:val="center"/>
          </w:tcPr>
          <w:p w14:paraId="265CEC82" w14:textId="77777777" w:rsidR="00856366" w:rsidRDefault="00856366" w:rsidP="00856366">
            <w:pPr>
              <w:jc w:val="center"/>
              <w:rPr>
                <w:bCs/>
                <w:color w:val="000000"/>
                <w:sz w:val="28"/>
                <w:szCs w:val="28"/>
              </w:rPr>
            </w:pPr>
            <w:r>
              <w:rPr>
                <w:bCs/>
                <w:color w:val="000000"/>
                <w:sz w:val="28"/>
                <w:szCs w:val="28"/>
              </w:rPr>
              <w:t>Факт 2017 год</w:t>
            </w:r>
          </w:p>
        </w:tc>
        <w:tc>
          <w:tcPr>
            <w:tcW w:w="1701" w:type="dxa"/>
            <w:vAlign w:val="center"/>
          </w:tcPr>
          <w:p w14:paraId="55E9F75D" w14:textId="77777777" w:rsidR="00856366" w:rsidRDefault="00856366" w:rsidP="00856366">
            <w:pPr>
              <w:jc w:val="center"/>
              <w:rPr>
                <w:bCs/>
                <w:color w:val="000000"/>
                <w:sz w:val="28"/>
                <w:szCs w:val="28"/>
              </w:rPr>
            </w:pPr>
            <w:r>
              <w:rPr>
                <w:bCs/>
                <w:color w:val="000000"/>
                <w:sz w:val="28"/>
                <w:szCs w:val="28"/>
              </w:rPr>
              <w:t>Ожидаемые значения 2018 год</w:t>
            </w:r>
          </w:p>
        </w:tc>
        <w:tc>
          <w:tcPr>
            <w:tcW w:w="992" w:type="dxa"/>
            <w:vAlign w:val="center"/>
          </w:tcPr>
          <w:p w14:paraId="0BC39736" w14:textId="77777777" w:rsidR="00856366" w:rsidRDefault="00856366" w:rsidP="00856366">
            <w:pPr>
              <w:jc w:val="center"/>
              <w:rPr>
                <w:bCs/>
                <w:color w:val="000000"/>
                <w:sz w:val="28"/>
                <w:szCs w:val="28"/>
              </w:rPr>
            </w:pPr>
            <w:r>
              <w:rPr>
                <w:bCs/>
                <w:color w:val="000000"/>
                <w:sz w:val="28"/>
                <w:szCs w:val="28"/>
              </w:rPr>
              <w:t>План 2019 год</w:t>
            </w:r>
          </w:p>
        </w:tc>
        <w:tc>
          <w:tcPr>
            <w:tcW w:w="1134" w:type="dxa"/>
            <w:vAlign w:val="center"/>
          </w:tcPr>
          <w:p w14:paraId="698C9FB9" w14:textId="77777777" w:rsidR="00856366" w:rsidRDefault="00856366" w:rsidP="00856366">
            <w:pPr>
              <w:jc w:val="center"/>
              <w:rPr>
                <w:bCs/>
                <w:color w:val="000000"/>
                <w:sz w:val="28"/>
                <w:szCs w:val="28"/>
              </w:rPr>
            </w:pPr>
            <w:r>
              <w:rPr>
                <w:bCs/>
                <w:color w:val="000000"/>
                <w:sz w:val="28"/>
                <w:szCs w:val="28"/>
              </w:rPr>
              <w:t>План 2020 год</w:t>
            </w:r>
          </w:p>
        </w:tc>
        <w:tc>
          <w:tcPr>
            <w:tcW w:w="1134" w:type="dxa"/>
            <w:vAlign w:val="center"/>
          </w:tcPr>
          <w:p w14:paraId="52D86362" w14:textId="77777777" w:rsidR="00856366" w:rsidRDefault="00856366" w:rsidP="00856366">
            <w:pPr>
              <w:jc w:val="center"/>
              <w:rPr>
                <w:bCs/>
                <w:color w:val="000000"/>
                <w:sz w:val="28"/>
                <w:szCs w:val="28"/>
              </w:rPr>
            </w:pPr>
            <w:r>
              <w:rPr>
                <w:bCs/>
                <w:color w:val="000000"/>
                <w:sz w:val="28"/>
                <w:szCs w:val="28"/>
              </w:rPr>
              <w:t>План 2021 год</w:t>
            </w:r>
          </w:p>
        </w:tc>
        <w:tc>
          <w:tcPr>
            <w:tcW w:w="1105" w:type="dxa"/>
            <w:vAlign w:val="center"/>
          </w:tcPr>
          <w:p w14:paraId="52698503" w14:textId="77777777" w:rsidR="00856366" w:rsidRDefault="00856366" w:rsidP="00856366">
            <w:pPr>
              <w:jc w:val="center"/>
              <w:rPr>
                <w:bCs/>
                <w:color w:val="000000"/>
                <w:sz w:val="28"/>
                <w:szCs w:val="28"/>
              </w:rPr>
            </w:pPr>
            <w:r>
              <w:rPr>
                <w:bCs/>
                <w:color w:val="000000"/>
                <w:sz w:val="28"/>
                <w:szCs w:val="28"/>
              </w:rPr>
              <w:t>План 2022 год</w:t>
            </w:r>
          </w:p>
        </w:tc>
        <w:tc>
          <w:tcPr>
            <w:tcW w:w="1105" w:type="dxa"/>
            <w:vAlign w:val="center"/>
          </w:tcPr>
          <w:p w14:paraId="352098D6" w14:textId="77777777" w:rsidR="00856366" w:rsidRDefault="00856366" w:rsidP="00856366">
            <w:pPr>
              <w:jc w:val="center"/>
              <w:rPr>
                <w:bCs/>
                <w:color w:val="000000"/>
                <w:sz w:val="28"/>
                <w:szCs w:val="28"/>
              </w:rPr>
            </w:pPr>
            <w:r>
              <w:rPr>
                <w:bCs/>
                <w:color w:val="000000"/>
                <w:sz w:val="28"/>
                <w:szCs w:val="28"/>
              </w:rPr>
              <w:t>План 2023 год</w:t>
            </w:r>
          </w:p>
        </w:tc>
        <w:tc>
          <w:tcPr>
            <w:tcW w:w="1105" w:type="dxa"/>
            <w:vAlign w:val="center"/>
          </w:tcPr>
          <w:p w14:paraId="3E940DED" w14:textId="77777777" w:rsidR="00856366" w:rsidRDefault="00856366" w:rsidP="00856366">
            <w:pPr>
              <w:jc w:val="center"/>
              <w:rPr>
                <w:bCs/>
                <w:color w:val="000000"/>
                <w:sz w:val="28"/>
                <w:szCs w:val="28"/>
              </w:rPr>
            </w:pPr>
            <w:r>
              <w:rPr>
                <w:bCs/>
                <w:color w:val="000000"/>
                <w:sz w:val="28"/>
                <w:szCs w:val="28"/>
              </w:rPr>
              <w:t>План 2024 год</w:t>
            </w:r>
          </w:p>
        </w:tc>
      </w:tr>
      <w:tr w:rsidR="00856366" w14:paraId="6979F0FF" w14:textId="77777777" w:rsidTr="00856366">
        <w:tc>
          <w:tcPr>
            <w:tcW w:w="822" w:type="dxa"/>
          </w:tcPr>
          <w:p w14:paraId="4E16F376" w14:textId="77777777" w:rsidR="00856366" w:rsidRDefault="00856366" w:rsidP="00856366">
            <w:pPr>
              <w:jc w:val="center"/>
              <w:rPr>
                <w:bCs/>
                <w:color w:val="000000"/>
                <w:sz w:val="28"/>
                <w:szCs w:val="28"/>
              </w:rPr>
            </w:pPr>
            <w:r>
              <w:rPr>
                <w:bCs/>
                <w:color w:val="000000"/>
                <w:sz w:val="28"/>
                <w:szCs w:val="28"/>
              </w:rPr>
              <w:t>1</w:t>
            </w:r>
          </w:p>
        </w:tc>
        <w:tc>
          <w:tcPr>
            <w:tcW w:w="3375" w:type="dxa"/>
          </w:tcPr>
          <w:p w14:paraId="6186CAE9" w14:textId="77777777" w:rsidR="00856366" w:rsidRDefault="00856366" w:rsidP="00856366">
            <w:pPr>
              <w:jc w:val="center"/>
              <w:rPr>
                <w:bCs/>
                <w:color w:val="000000"/>
                <w:sz w:val="28"/>
                <w:szCs w:val="28"/>
              </w:rPr>
            </w:pPr>
            <w:r>
              <w:rPr>
                <w:bCs/>
                <w:color w:val="000000"/>
                <w:sz w:val="28"/>
                <w:szCs w:val="28"/>
              </w:rPr>
              <w:t>2</w:t>
            </w:r>
          </w:p>
        </w:tc>
        <w:tc>
          <w:tcPr>
            <w:tcW w:w="993" w:type="dxa"/>
          </w:tcPr>
          <w:p w14:paraId="0B232CB5" w14:textId="77777777" w:rsidR="00856366" w:rsidRDefault="00856366" w:rsidP="00856366">
            <w:pPr>
              <w:jc w:val="center"/>
              <w:rPr>
                <w:bCs/>
                <w:color w:val="000000"/>
                <w:sz w:val="28"/>
                <w:szCs w:val="28"/>
              </w:rPr>
            </w:pPr>
            <w:r>
              <w:rPr>
                <w:bCs/>
                <w:color w:val="000000"/>
                <w:sz w:val="28"/>
                <w:szCs w:val="28"/>
              </w:rPr>
              <w:t>3</w:t>
            </w:r>
          </w:p>
        </w:tc>
        <w:tc>
          <w:tcPr>
            <w:tcW w:w="1701" w:type="dxa"/>
          </w:tcPr>
          <w:p w14:paraId="5F76C9FC" w14:textId="77777777" w:rsidR="00856366" w:rsidRDefault="00856366" w:rsidP="00856366">
            <w:pPr>
              <w:jc w:val="center"/>
              <w:rPr>
                <w:bCs/>
                <w:color w:val="000000"/>
                <w:sz w:val="28"/>
                <w:szCs w:val="28"/>
              </w:rPr>
            </w:pPr>
            <w:r>
              <w:rPr>
                <w:bCs/>
                <w:color w:val="000000"/>
                <w:sz w:val="28"/>
                <w:szCs w:val="28"/>
              </w:rPr>
              <w:t>4</w:t>
            </w:r>
          </w:p>
        </w:tc>
        <w:tc>
          <w:tcPr>
            <w:tcW w:w="992" w:type="dxa"/>
          </w:tcPr>
          <w:p w14:paraId="6B2FA528" w14:textId="77777777" w:rsidR="00856366" w:rsidRDefault="00856366" w:rsidP="00856366">
            <w:pPr>
              <w:jc w:val="center"/>
              <w:rPr>
                <w:bCs/>
                <w:color w:val="000000"/>
                <w:sz w:val="28"/>
                <w:szCs w:val="28"/>
              </w:rPr>
            </w:pPr>
            <w:r>
              <w:rPr>
                <w:bCs/>
                <w:color w:val="000000"/>
                <w:sz w:val="28"/>
                <w:szCs w:val="28"/>
              </w:rPr>
              <w:t>5</w:t>
            </w:r>
          </w:p>
        </w:tc>
        <w:tc>
          <w:tcPr>
            <w:tcW w:w="1134" w:type="dxa"/>
          </w:tcPr>
          <w:p w14:paraId="1DDFDCDB" w14:textId="77777777" w:rsidR="00856366" w:rsidRDefault="00856366" w:rsidP="00856366">
            <w:pPr>
              <w:jc w:val="center"/>
              <w:rPr>
                <w:bCs/>
                <w:color w:val="000000"/>
                <w:sz w:val="28"/>
                <w:szCs w:val="28"/>
              </w:rPr>
            </w:pPr>
            <w:r>
              <w:rPr>
                <w:bCs/>
                <w:color w:val="000000"/>
                <w:sz w:val="28"/>
                <w:szCs w:val="28"/>
              </w:rPr>
              <w:t>6</w:t>
            </w:r>
          </w:p>
        </w:tc>
        <w:tc>
          <w:tcPr>
            <w:tcW w:w="1134" w:type="dxa"/>
          </w:tcPr>
          <w:p w14:paraId="302871A3" w14:textId="77777777" w:rsidR="00856366" w:rsidRDefault="00856366" w:rsidP="00856366">
            <w:pPr>
              <w:jc w:val="center"/>
              <w:rPr>
                <w:bCs/>
                <w:color w:val="000000"/>
                <w:sz w:val="28"/>
                <w:szCs w:val="28"/>
              </w:rPr>
            </w:pPr>
            <w:r>
              <w:rPr>
                <w:bCs/>
                <w:color w:val="000000"/>
                <w:sz w:val="28"/>
                <w:szCs w:val="28"/>
              </w:rPr>
              <w:t>7</w:t>
            </w:r>
          </w:p>
        </w:tc>
        <w:tc>
          <w:tcPr>
            <w:tcW w:w="1105" w:type="dxa"/>
          </w:tcPr>
          <w:p w14:paraId="1A9C36E9" w14:textId="77777777" w:rsidR="00856366" w:rsidRDefault="00856366" w:rsidP="00856366">
            <w:pPr>
              <w:jc w:val="center"/>
              <w:rPr>
                <w:bCs/>
                <w:color w:val="000000"/>
                <w:sz w:val="28"/>
                <w:szCs w:val="28"/>
              </w:rPr>
            </w:pPr>
            <w:r>
              <w:rPr>
                <w:bCs/>
                <w:color w:val="000000"/>
                <w:sz w:val="28"/>
                <w:szCs w:val="28"/>
              </w:rPr>
              <w:t>8</w:t>
            </w:r>
          </w:p>
        </w:tc>
        <w:tc>
          <w:tcPr>
            <w:tcW w:w="1105" w:type="dxa"/>
          </w:tcPr>
          <w:p w14:paraId="75F34110" w14:textId="77777777" w:rsidR="00856366" w:rsidRDefault="00856366" w:rsidP="00856366">
            <w:pPr>
              <w:jc w:val="center"/>
              <w:rPr>
                <w:bCs/>
                <w:color w:val="000000"/>
                <w:sz w:val="28"/>
                <w:szCs w:val="28"/>
              </w:rPr>
            </w:pPr>
            <w:r>
              <w:rPr>
                <w:bCs/>
                <w:color w:val="000000"/>
                <w:sz w:val="28"/>
                <w:szCs w:val="28"/>
              </w:rPr>
              <w:t>9</w:t>
            </w:r>
          </w:p>
        </w:tc>
        <w:tc>
          <w:tcPr>
            <w:tcW w:w="1105" w:type="dxa"/>
          </w:tcPr>
          <w:p w14:paraId="1013FA67" w14:textId="77777777" w:rsidR="00856366" w:rsidRDefault="00856366" w:rsidP="00856366">
            <w:pPr>
              <w:jc w:val="center"/>
              <w:rPr>
                <w:bCs/>
                <w:color w:val="000000"/>
                <w:sz w:val="28"/>
                <w:szCs w:val="28"/>
              </w:rPr>
            </w:pPr>
            <w:r>
              <w:rPr>
                <w:bCs/>
                <w:color w:val="000000"/>
                <w:sz w:val="28"/>
                <w:szCs w:val="28"/>
              </w:rPr>
              <w:t>10</w:t>
            </w:r>
          </w:p>
        </w:tc>
      </w:tr>
      <w:tr w:rsidR="00856366" w14:paraId="79F0635B" w14:textId="77777777" w:rsidTr="00856366">
        <w:trPr>
          <w:trHeight w:val="650"/>
        </w:trPr>
        <w:tc>
          <w:tcPr>
            <w:tcW w:w="13466" w:type="dxa"/>
            <w:gridSpan w:val="10"/>
            <w:vAlign w:val="center"/>
          </w:tcPr>
          <w:p w14:paraId="061F4D98" w14:textId="77777777" w:rsidR="00856366" w:rsidRDefault="00856366" w:rsidP="00856366">
            <w:pPr>
              <w:pStyle w:val="a6"/>
              <w:numPr>
                <w:ilvl w:val="0"/>
                <w:numId w:val="3"/>
              </w:numPr>
              <w:jc w:val="center"/>
              <w:rPr>
                <w:bCs/>
                <w:color w:val="000000"/>
                <w:sz w:val="28"/>
                <w:szCs w:val="28"/>
              </w:rPr>
            </w:pPr>
            <w:r>
              <w:rPr>
                <w:bCs/>
                <w:color w:val="000000"/>
                <w:sz w:val="28"/>
                <w:szCs w:val="28"/>
              </w:rPr>
              <w:t>Показатели качества воды</w:t>
            </w:r>
          </w:p>
        </w:tc>
      </w:tr>
      <w:tr w:rsidR="00856366" w14:paraId="3C73B702" w14:textId="77777777" w:rsidTr="00856366">
        <w:trPr>
          <w:trHeight w:val="3118"/>
        </w:trPr>
        <w:tc>
          <w:tcPr>
            <w:tcW w:w="822" w:type="dxa"/>
            <w:vAlign w:val="center"/>
          </w:tcPr>
          <w:p w14:paraId="1620A188" w14:textId="77777777" w:rsidR="00856366" w:rsidRDefault="00856366" w:rsidP="00856366">
            <w:pPr>
              <w:jc w:val="center"/>
              <w:rPr>
                <w:bCs/>
                <w:color w:val="000000"/>
                <w:sz w:val="28"/>
                <w:szCs w:val="28"/>
              </w:rPr>
            </w:pPr>
            <w:r>
              <w:rPr>
                <w:bCs/>
                <w:color w:val="000000"/>
                <w:sz w:val="28"/>
                <w:szCs w:val="28"/>
              </w:rPr>
              <w:t>1.1.</w:t>
            </w:r>
          </w:p>
        </w:tc>
        <w:tc>
          <w:tcPr>
            <w:tcW w:w="3375" w:type="dxa"/>
            <w:vAlign w:val="center"/>
          </w:tcPr>
          <w:p w14:paraId="7CE1A177" w14:textId="77777777" w:rsidR="00856366" w:rsidRPr="00FE6F9F" w:rsidRDefault="00856366" w:rsidP="00856366">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6FC41DF" w14:textId="77777777" w:rsidR="00856366" w:rsidRPr="00CE6419" w:rsidRDefault="00856366" w:rsidP="00856366">
            <w:pPr>
              <w:jc w:val="center"/>
              <w:rPr>
                <w:bCs/>
                <w:sz w:val="28"/>
                <w:szCs w:val="28"/>
              </w:rPr>
            </w:pPr>
            <w:r w:rsidRPr="00CE6419">
              <w:rPr>
                <w:bCs/>
                <w:sz w:val="28"/>
                <w:szCs w:val="28"/>
              </w:rPr>
              <w:t>-</w:t>
            </w:r>
          </w:p>
        </w:tc>
        <w:tc>
          <w:tcPr>
            <w:tcW w:w="1701" w:type="dxa"/>
            <w:vAlign w:val="center"/>
          </w:tcPr>
          <w:p w14:paraId="4677FABA" w14:textId="77777777" w:rsidR="00856366" w:rsidRPr="00CE6419" w:rsidRDefault="00856366" w:rsidP="00856366">
            <w:pPr>
              <w:jc w:val="center"/>
              <w:rPr>
                <w:bCs/>
                <w:sz w:val="28"/>
                <w:szCs w:val="28"/>
              </w:rPr>
            </w:pPr>
            <w:r w:rsidRPr="00CE6419">
              <w:rPr>
                <w:bCs/>
                <w:sz w:val="28"/>
                <w:szCs w:val="28"/>
              </w:rPr>
              <w:t>-</w:t>
            </w:r>
          </w:p>
        </w:tc>
        <w:tc>
          <w:tcPr>
            <w:tcW w:w="992" w:type="dxa"/>
            <w:vAlign w:val="center"/>
          </w:tcPr>
          <w:p w14:paraId="03DA8F03" w14:textId="77777777" w:rsidR="00856366" w:rsidRPr="00CE6419" w:rsidRDefault="00856366" w:rsidP="00856366">
            <w:pPr>
              <w:jc w:val="center"/>
              <w:rPr>
                <w:bCs/>
                <w:sz w:val="28"/>
                <w:szCs w:val="28"/>
              </w:rPr>
            </w:pPr>
            <w:r w:rsidRPr="00CE6419">
              <w:rPr>
                <w:bCs/>
                <w:sz w:val="28"/>
                <w:szCs w:val="28"/>
              </w:rPr>
              <w:t>-</w:t>
            </w:r>
          </w:p>
        </w:tc>
        <w:tc>
          <w:tcPr>
            <w:tcW w:w="1134" w:type="dxa"/>
            <w:vAlign w:val="center"/>
          </w:tcPr>
          <w:p w14:paraId="72AD069B" w14:textId="77777777" w:rsidR="00856366" w:rsidRPr="00CE6419" w:rsidRDefault="00856366" w:rsidP="00856366">
            <w:pPr>
              <w:jc w:val="center"/>
              <w:rPr>
                <w:bCs/>
                <w:sz w:val="28"/>
                <w:szCs w:val="28"/>
              </w:rPr>
            </w:pPr>
            <w:r w:rsidRPr="00CE6419">
              <w:rPr>
                <w:bCs/>
                <w:sz w:val="28"/>
                <w:szCs w:val="28"/>
              </w:rPr>
              <w:t>-</w:t>
            </w:r>
          </w:p>
        </w:tc>
        <w:tc>
          <w:tcPr>
            <w:tcW w:w="1134" w:type="dxa"/>
            <w:vAlign w:val="center"/>
          </w:tcPr>
          <w:p w14:paraId="72E36210"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18360676"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6BA2A013"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58E3F67B" w14:textId="77777777" w:rsidR="00856366" w:rsidRPr="00CE6419" w:rsidRDefault="00856366" w:rsidP="00856366">
            <w:pPr>
              <w:jc w:val="center"/>
              <w:rPr>
                <w:bCs/>
                <w:sz w:val="28"/>
                <w:szCs w:val="28"/>
              </w:rPr>
            </w:pPr>
            <w:r w:rsidRPr="00CE6419">
              <w:rPr>
                <w:bCs/>
                <w:sz w:val="28"/>
                <w:szCs w:val="28"/>
              </w:rPr>
              <w:t>-</w:t>
            </w:r>
          </w:p>
        </w:tc>
      </w:tr>
      <w:tr w:rsidR="00856366" w14:paraId="12BA5885" w14:textId="77777777" w:rsidTr="00856366">
        <w:trPr>
          <w:trHeight w:val="71"/>
        </w:trPr>
        <w:tc>
          <w:tcPr>
            <w:tcW w:w="822" w:type="dxa"/>
            <w:vAlign w:val="center"/>
          </w:tcPr>
          <w:p w14:paraId="3E4097E6" w14:textId="77777777" w:rsidR="00856366" w:rsidRDefault="00856366" w:rsidP="00856366">
            <w:pPr>
              <w:jc w:val="center"/>
              <w:rPr>
                <w:bCs/>
                <w:color w:val="000000"/>
                <w:sz w:val="28"/>
                <w:szCs w:val="28"/>
              </w:rPr>
            </w:pPr>
            <w:r>
              <w:rPr>
                <w:bCs/>
                <w:color w:val="000000"/>
                <w:sz w:val="28"/>
                <w:szCs w:val="28"/>
              </w:rPr>
              <w:t>1.2.</w:t>
            </w:r>
          </w:p>
        </w:tc>
        <w:tc>
          <w:tcPr>
            <w:tcW w:w="3375" w:type="dxa"/>
          </w:tcPr>
          <w:p w14:paraId="4F103A08" w14:textId="77777777" w:rsidR="00856366" w:rsidRDefault="00856366" w:rsidP="00856366">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3C8F18D4" w14:textId="77777777" w:rsidR="00856366" w:rsidRPr="00CE6419" w:rsidRDefault="00856366" w:rsidP="00856366">
            <w:pPr>
              <w:jc w:val="center"/>
              <w:rPr>
                <w:bCs/>
                <w:sz w:val="28"/>
                <w:szCs w:val="28"/>
              </w:rPr>
            </w:pPr>
            <w:r w:rsidRPr="00CE6419">
              <w:rPr>
                <w:bCs/>
                <w:sz w:val="28"/>
                <w:szCs w:val="28"/>
              </w:rPr>
              <w:t>-</w:t>
            </w:r>
          </w:p>
        </w:tc>
        <w:tc>
          <w:tcPr>
            <w:tcW w:w="1701" w:type="dxa"/>
            <w:vAlign w:val="center"/>
          </w:tcPr>
          <w:p w14:paraId="58B84146" w14:textId="77777777" w:rsidR="00856366" w:rsidRPr="00CE6419" w:rsidRDefault="00856366" w:rsidP="00856366">
            <w:pPr>
              <w:jc w:val="center"/>
              <w:rPr>
                <w:bCs/>
                <w:sz w:val="28"/>
                <w:szCs w:val="28"/>
              </w:rPr>
            </w:pPr>
            <w:r w:rsidRPr="00CE6419">
              <w:rPr>
                <w:bCs/>
                <w:sz w:val="28"/>
                <w:szCs w:val="28"/>
              </w:rPr>
              <w:t>-</w:t>
            </w:r>
          </w:p>
        </w:tc>
        <w:tc>
          <w:tcPr>
            <w:tcW w:w="992" w:type="dxa"/>
            <w:vAlign w:val="center"/>
          </w:tcPr>
          <w:p w14:paraId="2FAD067A" w14:textId="77777777" w:rsidR="00856366" w:rsidRPr="00CE6419" w:rsidRDefault="00856366" w:rsidP="00856366">
            <w:pPr>
              <w:jc w:val="center"/>
              <w:rPr>
                <w:bCs/>
                <w:sz w:val="28"/>
                <w:szCs w:val="28"/>
              </w:rPr>
            </w:pPr>
            <w:r w:rsidRPr="00CE6419">
              <w:rPr>
                <w:bCs/>
                <w:sz w:val="28"/>
                <w:szCs w:val="28"/>
              </w:rPr>
              <w:t>-</w:t>
            </w:r>
          </w:p>
        </w:tc>
        <w:tc>
          <w:tcPr>
            <w:tcW w:w="1134" w:type="dxa"/>
            <w:vAlign w:val="center"/>
          </w:tcPr>
          <w:p w14:paraId="1BDE4D51" w14:textId="77777777" w:rsidR="00856366" w:rsidRPr="00CE6419" w:rsidRDefault="00856366" w:rsidP="00856366">
            <w:pPr>
              <w:jc w:val="center"/>
              <w:rPr>
                <w:bCs/>
                <w:sz w:val="28"/>
                <w:szCs w:val="28"/>
              </w:rPr>
            </w:pPr>
            <w:r w:rsidRPr="00CE6419">
              <w:rPr>
                <w:bCs/>
                <w:sz w:val="28"/>
                <w:szCs w:val="28"/>
              </w:rPr>
              <w:t>-</w:t>
            </w:r>
          </w:p>
        </w:tc>
        <w:tc>
          <w:tcPr>
            <w:tcW w:w="1134" w:type="dxa"/>
            <w:vAlign w:val="center"/>
          </w:tcPr>
          <w:p w14:paraId="3A48CB7B"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15B30A39"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109BECB3"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48D44726" w14:textId="77777777" w:rsidR="00856366" w:rsidRPr="00CE6419" w:rsidRDefault="00856366" w:rsidP="00856366">
            <w:pPr>
              <w:jc w:val="center"/>
              <w:rPr>
                <w:bCs/>
                <w:sz w:val="28"/>
                <w:szCs w:val="28"/>
              </w:rPr>
            </w:pPr>
            <w:r w:rsidRPr="00CE6419">
              <w:rPr>
                <w:bCs/>
                <w:sz w:val="28"/>
                <w:szCs w:val="28"/>
              </w:rPr>
              <w:t>-</w:t>
            </w:r>
          </w:p>
        </w:tc>
      </w:tr>
      <w:tr w:rsidR="00856366" w14:paraId="635D3339" w14:textId="77777777" w:rsidTr="00856366">
        <w:trPr>
          <w:trHeight w:val="438"/>
        </w:trPr>
        <w:tc>
          <w:tcPr>
            <w:tcW w:w="822" w:type="dxa"/>
            <w:vAlign w:val="center"/>
          </w:tcPr>
          <w:p w14:paraId="11E2A662" w14:textId="77777777" w:rsidR="00856366" w:rsidRDefault="00856366" w:rsidP="00856366">
            <w:pPr>
              <w:jc w:val="center"/>
              <w:rPr>
                <w:bCs/>
                <w:color w:val="000000"/>
                <w:sz w:val="28"/>
                <w:szCs w:val="28"/>
              </w:rPr>
            </w:pPr>
            <w:r>
              <w:rPr>
                <w:bCs/>
                <w:color w:val="000000"/>
                <w:sz w:val="28"/>
                <w:szCs w:val="28"/>
              </w:rPr>
              <w:lastRenderedPageBreak/>
              <w:t>1</w:t>
            </w:r>
          </w:p>
        </w:tc>
        <w:tc>
          <w:tcPr>
            <w:tcW w:w="3375" w:type="dxa"/>
            <w:vAlign w:val="center"/>
          </w:tcPr>
          <w:p w14:paraId="3F15BCB1" w14:textId="77777777" w:rsidR="00856366" w:rsidRDefault="00856366" w:rsidP="00856366">
            <w:pPr>
              <w:jc w:val="center"/>
              <w:rPr>
                <w:bCs/>
                <w:color w:val="000000"/>
                <w:sz w:val="28"/>
                <w:szCs w:val="28"/>
              </w:rPr>
            </w:pPr>
            <w:r>
              <w:rPr>
                <w:bCs/>
                <w:color w:val="000000"/>
                <w:sz w:val="28"/>
                <w:szCs w:val="28"/>
              </w:rPr>
              <w:t>2</w:t>
            </w:r>
          </w:p>
        </w:tc>
        <w:tc>
          <w:tcPr>
            <w:tcW w:w="993" w:type="dxa"/>
            <w:vAlign w:val="center"/>
          </w:tcPr>
          <w:p w14:paraId="3FF4A9E4" w14:textId="77777777" w:rsidR="00856366" w:rsidRDefault="00856366" w:rsidP="00856366">
            <w:pPr>
              <w:jc w:val="center"/>
              <w:rPr>
                <w:bCs/>
                <w:color w:val="000000"/>
                <w:sz w:val="28"/>
                <w:szCs w:val="28"/>
              </w:rPr>
            </w:pPr>
            <w:r>
              <w:rPr>
                <w:bCs/>
                <w:color w:val="000000"/>
                <w:sz w:val="28"/>
                <w:szCs w:val="28"/>
              </w:rPr>
              <w:t>3</w:t>
            </w:r>
          </w:p>
        </w:tc>
        <w:tc>
          <w:tcPr>
            <w:tcW w:w="1701" w:type="dxa"/>
            <w:vAlign w:val="center"/>
          </w:tcPr>
          <w:p w14:paraId="282676A2" w14:textId="77777777" w:rsidR="00856366" w:rsidRDefault="00856366" w:rsidP="00856366">
            <w:pPr>
              <w:jc w:val="center"/>
              <w:rPr>
                <w:bCs/>
                <w:color w:val="000000"/>
                <w:sz w:val="28"/>
                <w:szCs w:val="28"/>
              </w:rPr>
            </w:pPr>
            <w:r>
              <w:rPr>
                <w:bCs/>
                <w:color w:val="000000"/>
                <w:sz w:val="28"/>
                <w:szCs w:val="28"/>
              </w:rPr>
              <w:t>4</w:t>
            </w:r>
          </w:p>
        </w:tc>
        <w:tc>
          <w:tcPr>
            <w:tcW w:w="992" w:type="dxa"/>
            <w:vAlign w:val="center"/>
          </w:tcPr>
          <w:p w14:paraId="66A1E06B" w14:textId="77777777" w:rsidR="00856366" w:rsidRDefault="00856366" w:rsidP="00856366">
            <w:pPr>
              <w:jc w:val="center"/>
              <w:rPr>
                <w:bCs/>
                <w:color w:val="000000"/>
                <w:sz w:val="28"/>
                <w:szCs w:val="28"/>
              </w:rPr>
            </w:pPr>
            <w:r>
              <w:rPr>
                <w:bCs/>
                <w:color w:val="000000"/>
                <w:sz w:val="28"/>
                <w:szCs w:val="28"/>
              </w:rPr>
              <w:t>5</w:t>
            </w:r>
          </w:p>
        </w:tc>
        <w:tc>
          <w:tcPr>
            <w:tcW w:w="1134" w:type="dxa"/>
            <w:vAlign w:val="center"/>
          </w:tcPr>
          <w:p w14:paraId="6B2B5238" w14:textId="77777777" w:rsidR="00856366" w:rsidRDefault="00856366" w:rsidP="00856366">
            <w:pPr>
              <w:jc w:val="center"/>
              <w:rPr>
                <w:bCs/>
                <w:color w:val="000000"/>
                <w:sz w:val="28"/>
                <w:szCs w:val="28"/>
              </w:rPr>
            </w:pPr>
            <w:r>
              <w:rPr>
                <w:bCs/>
                <w:color w:val="000000"/>
                <w:sz w:val="28"/>
                <w:szCs w:val="28"/>
              </w:rPr>
              <w:t>6</w:t>
            </w:r>
          </w:p>
        </w:tc>
        <w:tc>
          <w:tcPr>
            <w:tcW w:w="1134" w:type="dxa"/>
            <w:vAlign w:val="center"/>
          </w:tcPr>
          <w:p w14:paraId="77FE1704" w14:textId="77777777" w:rsidR="00856366" w:rsidRDefault="00856366" w:rsidP="00856366">
            <w:pPr>
              <w:jc w:val="center"/>
              <w:rPr>
                <w:bCs/>
                <w:color w:val="000000"/>
                <w:sz w:val="28"/>
                <w:szCs w:val="28"/>
              </w:rPr>
            </w:pPr>
            <w:r>
              <w:rPr>
                <w:bCs/>
                <w:color w:val="000000"/>
                <w:sz w:val="28"/>
                <w:szCs w:val="28"/>
              </w:rPr>
              <w:t>7</w:t>
            </w:r>
          </w:p>
        </w:tc>
        <w:tc>
          <w:tcPr>
            <w:tcW w:w="1105" w:type="dxa"/>
            <w:vAlign w:val="center"/>
          </w:tcPr>
          <w:p w14:paraId="69C5EB36" w14:textId="77777777" w:rsidR="00856366" w:rsidRDefault="00856366" w:rsidP="00856366">
            <w:pPr>
              <w:jc w:val="center"/>
              <w:rPr>
                <w:bCs/>
                <w:color w:val="000000"/>
                <w:sz w:val="28"/>
                <w:szCs w:val="28"/>
              </w:rPr>
            </w:pPr>
            <w:r>
              <w:rPr>
                <w:bCs/>
                <w:color w:val="000000"/>
                <w:sz w:val="28"/>
                <w:szCs w:val="28"/>
              </w:rPr>
              <w:t>8</w:t>
            </w:r>
          </w:p>
        </w:tc>
        <w:tc>
          <w:tcPr>
            <w:tcW w:w="1105" w:type="dxa"/>
            <w:vAlign w:val="center"/>
          </w:tcPr>
          <w:p w14:paraId="68DD7312" w14:textId="77777777" w:rsidR="00856366" w:rsidRDefault="00856366" w:rsidP="00856366">
            <w:pPr>
              <w:jc w:val="center"/>
              <w:rPr>
                <w:bCs/>
                <w:color w:val="000000"/>
                <w:sz w:val="28"/>
                <w:szCs w:val="28"/>
              </w:rPr>
            </w:pPr>
            <w:r>
              <w:rPr>
                <w:bCs/>
                <w:color w:val="000000"/>
                <w:sz w:val="28"/>
                <w:szCs w:val="28"/>
              </w:rPr>
              <w:t>9</w:t>
            </w:r>
          </w:p>
        </w:tc>
        <w:tc>
          <w:tcPr>
            <w:tcW w:w="1105" w:type="dxa"/>
            <w:vAlign w:val="center"/>
          </w:tcPr>
          <w:p w14:paraId="12946E6E" w14:textId="77777777" w:rsidR="00856366" w:rsidRDefault="00856366" w:rsidP="00856366">
            <w:pPr>
              <w:jc w:val="center"/>
              <w:rPr>
                <w:bCs/>
                <w:color w:val="000000"/>
                <w:sz w:val="28"/>
                <w:szCs w:val="28"/>
              </w:rPr>
            </w:pPr>
            <w:r>
              <w:rPr>
                <w:bCs/>
                <w:color w:val="000000"/>
                <w:sz w:val="28"/>
                <w:szCs w:val="28"/>
              </w:rPr>
              <w:t>10</w:t>
            </w:r>
          </w:p>
        </w:tc>
      </w:tr>
      <w:tr w:rsidR="00856366" w14:paraId="7FC6BDB1" w14:textId="77777777" w:rsidTr="00856366">
        <w:trPr>
          <w:trHeight w:val="827"/>
        </w:trPr>
        <w:tc>
          <w:tcPr>
            <w:tcW w:w="13466" w:type="dxa"/>
            <w:gridSpan w:val="10"/>
            <w:vAlign w:val="center"/>
          </w:tcPr>
          <w:p w14:paraId="0982F391" w14:textId="77777777" w:rsidR="00856366" w:rsidRDefault="00856366" w:rsidP="00856366">
            <w:pPr>
              <w:pStyle w:val="a6"/>
              <w:numPr>
                <w:ilvl w:val="0"/>
                <w:numId w:val="3"/>
              </w:numPr>
              <w:jc w:val="center"/>
              <w:rPr>
                <w:bCs/>
                <w:color w:val="000000"/>
                <w:sz w:val="28"/>
                <w:szCs w:val="28"/>
              </w:rPr>
            </w:pPr>
            <w:r>
              <w:rPr>
                <w:bCs/>
                <w:color w:val="000000"/>
                <w:sz w:val="28"/>
                <w:szCs w:val="28"/>
              </w:rPr>
              <w:t>Показатели надежности и бесперебойности водоснабжения</w:t>
            </w:r>
          </w:p>
        </w:tc>
      </w:tr>
      <w:tr w:rsidR="00856366" w14:paraId="251B2D28" w14:textId="77777777" w:rsidTr="00856366">
        <w:trPr>
          <w:trHeight w:val="4807"/>
        </w:trPr>
        <w:tc>
          <w:tcPr>
            <w:tcW w:w="822" w:type="dxa"/>
            <w:vAlign w:val="center"/>
          </w:tcPr>
          <w:p w14:paraId="06681C1A" w14:textId="77777777" w:rsidR="00856366" w:rsidRDefault="00856366" w:rsidP="00856366">
            <w:pPr>
              <w:jc w:val="center"/>
              <w:rPr>
                <w:bCs/>
                <w:color w:val="000000"/>
                <w:sz w:val="28"/>
                <w:szCs w:val="28"/>
              </w:rPr>
            </w:pPr>
            <w:r>
              <w:rPr>
                <w:bCs/>
                <w:color w:val="000000"/>
                <w:sz w:val="28"/>
                <w:szCs w:val="28"/>
              </w:rPr>
              <w:t>2.1.</w:t>
            </w:r>
          </w:p>
        </w:tc>
        <w:tc>
          <w:tcPr>
            <w:tcW w:w="3375" w:type="dxa"/>
            <w:vAlign w:val="center"/>
          </w:tcPr>
          <w:p w14:paraId="630ABB07" w14:textId="77777777" w:rsidR="00856366" w:rsidRDefault="00856366" w:rsidP="00856366">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DB5F47B" w14:textId="77777777" w:rsidR="00856366" w:rsidRPr="00CE6419" w:rsidRDefault="00856366" w:rsidP="00856366">
            <w:pPr>
              <w:jc w:val="center"/>
              <w:rPr>
                <w:bCs/>
                <w:sz w:val="28"/>
                <w:szCs w:val="28"/>
              </w:rPr>
            </w:pPr>
            <w:r w:rsidRPr="00CE6419">
              <w:rPr>
                <w:bCs/>
                <w:sz w:val="28"/>
                <w:szCs w:val="28"/>
              </w:rPr>
              <w:t>-</w:t>
            </w:r>
          </w:p>
        </w:tc>
        <w:tc>
          <w:tcPr>
            <w:tcW w:w="1701" w:type="dxa"/>
            <w:vAlign w:val="center"/>
          </w:tcPr>
          <w:p w14:paraId="3870CC9B" w14:textId="77777777" w:rsidR="00856366" w:rsidRPr="00CE6419" w:rsidRDefault="00856366" w:rsidP="00856366">
            <w:pPr>
              <w:jc w:val="center"/>
              <w:rPr>
                <w:bCs/>
                <w:sz w:val="28"/>
                <w:szCs w:val="28"/>
              </w:rPr>
            </w:pPr>
            <w:r w:rsidRPr="00CE6419">
              <w:rPr>
                <w:bCs/>
                <w:sz w:val="28"/>
                <w:szCs w:val="28"/>
              </w:rPr>
              <w:t>-</w:t>
            </w:r>
          </w:p>
        </w:tc>
        <w:tc>
          <w:tcPr>
            <w:tcW w:w="992" w:type="dxa"/>
            <w:vAlign w:val="center"/>
          </w:tcPr>
          <w:p w14:paraId="5A661971" w14:textId="77777777" w:rsidR="00856366" w:rsidRPr="00CE6419" w:rsidRDefault="00856366" w:rsidP="00856366">
            <w:pPr>
              <w:jc w:val="center"/>
              <w:rPr>
                <w:bCs/>
                <w:sz w:val="28"/>
                <w:szCs w:val="28"/>
              </w:rPr>
            </w:pPr>
            <w:r w:rsidRPr="00CE6419">
              <w:rPr>
                <w:bCs/>
                <w:sz w:val="28"/>
                <w:szCs w:val="28"/>
              </w:rPr>
              <w:t>-</w:t>
            </w:r>
          </w:p>
        </w:tc>
        <w:tc>
          <w:tcPr>
            <w:tcW w:w="1134" w:type="dxa"/>
            <w:vAlign w:val="center"/>
          </w:tcPr>
          <w:p w14:paraId="19EAFAAA" w14:textId="77777777" w:rsidR="00856366" w:rsidRPr="00CE6419" w:rsidRDefault="00856366" w:rsidP="00856366">
            <w:pPr>
              <w:jc w:val="center"/>
              <w:rPr>
                <w:bCs/>
                <w:sz w:val="28"/>
                <w:szCs w:val="28"/>
              </w:rPr>
            </w:pPr>
            <w:r w:rsidRPr="00CE6419">
              <w:rPr>
                <w:bCs/>
                <w:sz w:val="28"/>
                <w:szCs w:val="28"/>
              </w:rPr>
              <w:t>-</w:t>
            </w:r>
          </w:p>
        </w:tc>
        <w:tc>
          <w:tcPr>
            <w:tcW w:w="1134" w:type="dxa"/>
            <w:vAlign w:val="center"/>
          </w:tcPr>
          <w:p w14:paraId="669F13D6"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7FC8EEE7"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5A81FEEA"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481D3F88" w14:textId="77777777" w:rsidR="00856366" w:rsidRPr="00CE6419" w:rsidRDefault="00856366" w:rsidP="00856366">
            <w:pPr>
              <w:jc w:val="center"/>
              <w:rPr>
                <w:bCs/>
                <w:sz w:val="28"/>
                <w:szCs w:val="28"/>
              </w:rPr>
            </w:pPr>
            <w:r w:rsidRPr="00CE6419">
              <w:rPr>
                <w:bCs/>
                <w:sz w:val="28"/>
                <w:szCs w:val="28"/>
              </w:rPr>
              <w:t>-</w:t>
            </w:r>
          </w:p>
        </w:tc>
      </w:tr>
      <w:tr w:rsidR="00856366" w14:paraId="02311F96" w14:textId="77777777" w:rsidTr="00856366">
        <w:trPr>
          <w:trHeight w:val="1133"/>
        </w:trPr>
        <w:tc>
          <w:tcPr>
            <w:tcW w:w="13466" w:type="dxa"/>
            <w:gridSpan w:val="10"/>
            <w:vAlign w:val="center"/>
          </w:tcPr>
          <w:p w14:paraId="1EA02ED3" w14:textId="77777777" w:rsidR="00856366" w:rsidRDefault="00856366" w:rsidP="00856366">
            <w:pPr>
              <w:pStyle w:val="a6"/>
              <w:numPr>
                <w:ilvl w:val="0"/>
                <w:numId w:val="3"/>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856366" w14:paraId="3664A66C" w14:textId="77777777" w:rsidTr="00856366">
        <w:trPr>
          <w:trHeight w:val="71"/>
        </w:trPr>
        <w:tc>
          <w:tcPr>
            <w:tcW w:w="822" w:type="dxa"/>
            <w:vAlign w:val="center"/>
          </w:tcPr>
          <w:p w14:paraId="3195632F" w14:textId="77777777" w:rsidR="00856366" w:rsidRDefault="00856366" w:rsidP="00856366">
            <w:pPr>
              <w:jc w:val="center"/>
              <w:rPr>
                <w:bCs/>
                <w:color w:val="000000"/>
                <w:sz w:val="28"/>
                <w:szCs w:val="28"/>
              </w:rPr>
            </w:pPr>
            <w:r>
              <w:rPr>
                <w:bCs/>
                <w:color w:val="000000"/>
                <w:sz w:val="28"/>
                <w:szCs w:val="28"/>
              </w:rPr>
              <w:t>3.1.</w:t>
            </w:r>
          </w:p>
        </w:tc>
        <w:tc>
          <w:tcPr>
            <w:tcW w:w="3375" w:type="dxa"/>
            <w:vAlign w:val="center"/>
          </w:tcPr>
          <w:p w14:paraId="4B0AC390" w14:textId="77777777" w:rsidR="00856366" w:rsidRDefault="00856366" w:rsidP="00856366">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76FD52B6" w14:textId="77777777" w:rsidR="00856366" w:rsidRPr="00CE6419" w:rsidRDefault="00856366" w:rsidP="00856366">
            <w:pPr>
              <w:jc w:val="center"/>
              <w:rPr>
                <w:bCs/>
                <w:sz w:val="28"/>
                <w:szCs w:val="28"/>
              </w:rPr>
            </w:pPr>
            <w:r>
              <w:rPr>
                <w:bCs/>
                <w:sz w:val="28"/>
                <w:szCs w:val="28"/>
              </w:rPr>
              <w:t>0</w:t>
            </w:r>
          </w:p>
        </w:tc>
        <w:tc>
          <w:tcPr>
            <w:tcW w:w="1701" w:type="dxa"/>
            <w:vAlign w:val="center"/>
          </w:tcPr>
          <w:p w14:paraId="6F5B036E" w14:textId="77777777" w:rsidR="00856366" w:rsidRPr="00CE6419" w:rsidRDefault="00856366" w:rsidP="00856366">
            <w:pPr>
              <w:jc w:val="center"/>
              <w:rPr>
                <w:bCs/>
                <w:sz w:val="28"/>
                <w:szCs w:val="28"/>
              </w:rPr>
            </w:pPr>
            <w:r>
              <w:rPr>
                <w:bCs/>
                <w:sz w:val="28"/>
                <w:szCs w:val="28"/>
              </w:rPr>
              <w:t>0</w:t>
            </w:r>
          </w:p>
        </w:tc>
        <w:tc>
          <w:tcPr>
            <w:tcW w:w="992" w:type="dxa"/>
            <w:vAlign w:val="center"/>
          </w:tcPr>
          <w:p w14:paraId="119F81C8" w14:textId="77777777" w:rsidR="00856366" w:rsidRPr="00CE6419" w:rsidRDefault="00856366" w:rsidP="00856366">
            <w:pPr>
              <w:jc w:val="center"/>
              <w:rPr>
                <w:bCs/>
                <w:sz w:val="28"/>
                <w:szCs w:val="28"/>
              </w:rPr>
            </w:pPr>
            <w:r>
              <w:rPr>
                <w:bCs/>
                <w:sz w:val="28"/>
                <w:szCs w:val="28"/>
              </w:rPr>
              <w:t>0</w:t>
            </w:r>
          </w:p>
        </w:tc>
        <w:tc>
          <w:tcPr>
            <w:tcW w:w="1134" w:type="dxa"/>
            <w:vAlign w:val="center"/>
          </w:tcPr>
          <w:p w14:paraId="2F42A202" w14:textId="77777777" w:rsidR="00856366" w:rsidRPr="00CE6419" w:rsidRDefault="00856366" w:rsidP="00856366">
            <w:pPr>
              <w:jc w:val="center"/>
              <w:rPr>
                <w:bCs/>
                <w:sz w:val="28"/>
                <w:szCs w:val="28"/>
              </w:rPr>
            </w:pPr>
            <w:r>
              <w:rPr>
                <w:bCs/>
                <w:sz w:val="28"/>
                <w:szCs w:val="28"/>
              </w:rPr>
              <w:t>0</w:t>
            </w:r>
          </w:p>
        </w:tc>
        <w:tc>
          <w:tcPr>
            <w:tcW w:w="1134" w:type="dxa"/>
            <w:vAlign w:val="center"/>
          </w:tcPr>
          <w:p w14:paraId="2A4E0417" w14:textId="77777777" w:rsidR="00856366" w:rsidRPr="00CE6419" w:rsidRDefault="00856366" w:rsidP="00856366">
            <w:pPr>
              <w:jc w:val="center"/>
              <w:rPr>
                <w:bCs/>
                <w:sz w:val="28"/>
                <w:szCs w:val="28"/>
              </w:rPr>
            </w:pPr>
            <w:r>
              <w:rPr>
                <w:bCs/>
                <w:sz w:val="28"/>
                <w:szCs w:val="28"/>
              </w:rPr>
              <w:t>0</w:t>
            </w:r>
          </w:p>
        </w:tc>
        <w:tc>
          <w:tcPr>
            <w:tcW w:w="1105" w:type="dxa"/>
            <w:vAlign w:val="center"/>
          </w:tcPr>
          <w:p w14:paraId="0DFFA646" w14:textId="77777777" w:rsidR="00856366" w:rsidRPr="00CE6419" w:rsidRDefault="00856366" w:rsidP="00856366">
            <w:pPr>
              <w:jc w:val="center"/>
              <w:rPr>
                <w:bCs/>
                <w:sz w:val="28"/>
                <w:szCs w:val="28"/>
              </w:rPr>
            </w:pPr>
            <w:r>
              <w:rPr>
                <w:bCs/>
                <w:sz w:val="28"/>
                <w:szCs w:val="28"/>
              </w:rPr>
              <w:t>0</w:t>
            </w:r>
          </w:p>
        </w:tc>
        <w:tc>
          <w:tcPr>
            <w:tcW w:w="1105" w:type="dxa"/>
            <w:vAlign w:val="center"/>
          </w:tcPr>
          <w:p w14:paraId="239A7C96" w14:textId="77777777" w:rsidR="00856366" w:rsidRPr="00CE6419" w:rsidRDefault="00856366" w:rsidP="00856366">
            <w:pPr>
              <w:jc w:val="center"/>
              <w:rPr>
                <w:bCs/>
                <w:sz w:val="28"/>
                <w:szCs w:val="28"/>
              </w:rPr>
            </w:pPr>
            <w:r>
              <w:rPr>
                <w:bCs/>
                <w:sz w:val="28"/>
                <w:szCs w:val="28"/>
              </w:rPr>
              <w:t>0</w:t>
            </w:r>
          </w:p>
        </w:tc>
        <w:tc>
          <w:tcPr>
            <w:tcW w:w="1105" w:type="dxa"/>
            <w:vAlign w:val="center"/>
          </w:tcPr>
          <w:p w14:paraId="78AA3FF6" w14:textId="77777777" w:rsidR="00856366" w:rsidRPr="00CE6419" w:rsidRDefault="00856366" w:rsidP="00856366">
            <w:pPr>
              <w:jc w:val="center"/>
              <w:rPr>
                <w:bCs/>
                <w:sz w:val="28"/>
                <w:szCs w:val="28"/>
              </w:rPr>
            </w:pPr>
            <w:r>
              <w:rPr>
                <w:bCs/>
                <w:sz w:val="28"/>
                <w:szCs w:val="28"/>
              </w:rPr>
              <w:t>0</w:t>
            </w:r>
          </w:p>
        </w:tc>
      </w:tr>
      <w:tr w:rsidR="00856366" w14:paraId="6F6072F4" w14:textId="77777777" w:rsidTr="00856366">
        <w:trPr>
          <w:trHeight w:val="438"/>
        </w:trPr>
        <w:tc>
          <w:tcPr>
            <w:tcW w:w="822" w:type="dxa"/>
            <w:vAlign w:val="center"/>
          </w:tcPr>
          <w:p w14:paraId="4E513FFF" w14:textId="77777777" w:rsidR="00856366" w:rsidRDefault="00856366" w:rsidP="00856366">
            <w:pPr>
              <w:jc w:val="center"/>
              <w:rPr>
                <w:bCs/>
                <w:color w:val="000000"/>
                <w:sz w:val="28"/>
                <w:szCs w:val="28"/>
              </w:rPr>
            </w:pPr>
            <w:r>
              <w:rPr>
                <w:bCs/>
                <w:color w:val="000000"/>
                <w:sz w:val="28"/>
                <w:szCs w:val="28"/>
              </w:rPr>
              <w:lastRenderedPageBreak/>
              <w:t>1</w:t>
            </w:r>
          </w:p>
        </w:tc>
        <w:tc>
          <w:tcPr>
            <w:tcW w:w="3375" w:type="dxa"/>
            <w:vAlign w:val="center"/>
          </w:tcPr>
          <w:p w14:paraId="1E10ED69" w14:textId="77777777" w:rsidR="00856366" w:rsidRDefault="00856366" w:rsidP="00856366">
            <w:pPr>
              <w:jc w:val="center"/>
              <w:rPr>
                <w:bCs/>
                <w:color w:val="000000"/>
                <w:sz w:val="28"/>
                <w:szCs w:val="28"/>
              </w:rPr>
            </w:pPr>
            <w:r>
              <w:rPr>
                <w:bCs/>
                <w:color w:val="000000"/>
                <w:sz w:val="28"/>
                <w:szCs w:val="28"/>
              </w:rPr>
              <w:t>2</w:t>
            </w:r>
          </w:p>
        </w:tc>
        <w:tc>
          <w:tcPr>
            <w:tcW w:w="993" w:type="dxa"/>
            <w:vAlign w:val="center"/>
          </w:tcPr>
          <w:p w14:paraId="0A708B79" w14:textId="77777777" w:rsidR="00856366" w:rsidRDefault="00856366" w:rsidP="00856366">
            <w:pPr>
              <w:jc w:val="center"/>
              <w:rPr>
                <w:bCs/>
                <w:color w:val="000000"/>
                <w:sz w:val="28"/>
                <w:szCs w:val="28"/>
              </w:rPr>
            </w:pPr>
            <w:r>
              <w:rPr>
                <w:bCs/>
                <w:color w:val="000000"/>
                <w:sz w:val="28"/>
                <w:szCs w:val="28"/>
              </w:rPr>
              <w:t>3</w:t>
            </w:r>
          </w:p>
        </w:tc>
        <w:tc>
          <w:tcPr>
            <w:tcW w:w="1701" w:type="dxa"/>
            <w:vAlign w:val="center"/>
          </w:tcPr>
          <w:p w14:paraId="1AA34886" w14:textId="77777777" w:rsidR="00856366" w:rsidRDefault="00856366" w:rsidP="00856366">
            <w:pPr>
              <w:jc w:val="center"/>
              <w:rPr>
                <w:bCs/>
                <w:color w:val="000000"/>
                <w:sz w:val="28"/>
                <w:szCs w:val="28"/>
              </w:rPr>
            </w:pPr>
            <w:r>
              <w:rPr>
                <w:bCs/>
                <w:color w:val="000000"/>
                <w:sz w:val="28"/>
                <w:szCs w:val="28"/>
              </w:rPr>
              <w:t>4</w:t>
            </w:r>
          </w:p>
        </w:tc>
        <w:tc>
          <w:tcPr>
            <w:tcW w:w="992" w:type="dxa"/>
            <w:vAlign w:val="center"/>
          </w:tcPr>
          <w:p w14:paraId="0521EC90" w14:textId="77777777" w:rsidR="00856366" w:rsidRDefault="00856366" w:rsidP="00856366">
            <w:pPr>
              <w:jc w:val="center"/>
              <w:rPr>
                <w:bCs/>
                <w:color w:val="000000"/>
                <w:sz w:val="28"/>
                <w:szCs w:val="28"/>
              </w:rPr>
            </w:pPr>
            <w:r>
              <w:rPr>
                <w:bCs/>
                <w:color w:val="000000"/>
                <w:sz w:val="28"/>
                <w:szCs w:val="28"/>
              </w:rPr>
              <w:t>5</w:t>
            </w:r>
          </w:p>
        </w:tc>
        <w:tc>
          <w:tcPr>
            <w:tcW w:w="1134" w:type="dxa"/>
            <w:vAlign w:val="center"/>
          </w:tcPr>
          <w:p w14:paraId="017D066A" w14:textId="77777777" w:rsidR="00856366" w:rsidRDefault="00856366" w:rsidP="00856366">
            <w:pPr>
              <w:jc w:val="center"/>
              <w:rPr>
                <w:bCs/>
                <w:color w:val="000000"/>
                <w:sz w:val="28"/>
                <w:szCs w:val="28"/>
              </w:rPr>
            </w:pPr>
            <w:r>
              <w:rPr>
                <w:bCs/>
                <w:color w:val="000000"/>
                <w:sz w:val="28"/>
                <w:szCs w:val="28"/>
              </w:rPr>
              <w:t>6</w:t>
            </w:r>
          </w:p>
        </w:tc>
        <w:tc>
          <w:tcPr>
            <w:tcW w:w="1134" w:type="dxa"/>
            <w:vAlign w:val="center"/>
          </w:tcPr>
          <w:p w14:paraId="346BC987" w14:textId="77777777" w:rsidR="00856366" w:rsidRDefault="00856366" w:rsidP="00856366">
            <w:pPr>
              <w:jc w:val="center"/>
              <w:rPr>
                <w:bCs/>
                <w:color w:val="000000"/>
                <w:sz w:val="28"/>
                <w:szCs w:val="28"/>
              </w:rPr>
            </w:pPr>
            <w:r>
              <w:rPr>
                <w:bCs/>
                <w:color w:val="000000"/>
                <w:sz w:val="28"/>
                <w:szCs w:val="28"/>
              </w:rPr>
              <w:t>7</w:t>
            </w:r>
          </w:p>
        </w:tc>
        <w:tc>
          <w:tcPr>
            <w:tcW w:w="1105" w:type="dxa"/>
            <w:vAlign w:val="center"/>
          </w:tcPr>
          <w:p w14:paraId="261F22A7" w14:textId="77777777" w:rsidR="00856366" w:rsidRDefault="00856366" w:rsidP="00856366">
            <w:pPr>
              <w:jc w:val="center"/>
              <w:rPr>
                <w:bCs/>
                <w:color w:val="000000"/>
                <w:sz w:val="28"/>
                <w:szCs w:val="28"/>
              </w:rPr>
            </w:pPr>
            <w:r>
              <w:rPr>
                <w:bCs/>
                <w:color w:val="000000"/>
                <w:sz w:val="28"/>
                <w:szCs w:val="28"/>
              </w:rPr>
              <w:t>8</w:t>
            </w:r>
          </w:p>
        </w:tc>
        <w:tc>
          <w:tcPr>
            <w:tcW w:w="1105" w:type="dxa"/>
            <w:vAlign w:val="center"/>
          </w:tcPr>
          <w:p w14:paraId="13812126" w14:textId="77777777" w:rsidR="00856366" w:rsidRDefault="00856366" w:rsidP="00856366">
            <w:pPr>
              <w:jc w:val="center"/>
              <w:rPr>
                <w:bCs/>
                <w:color w:val="000000"/>
                <w:sz w:val="28"/>
                <w:szCs w:val="28"/>
              </w:rPr>
            </w:pPr>
            <w:r>
              <w:rPr>
                <w:bCs/>
                <w:color w:val="000000"/>
                <w:sz w:val="28"/>
                <w:szCs w:val="28"/>
              </w:rPr>
              <w:t>9</w:t>
            </w:r>
          </w:p>
        </w:tc>
        <w:tc>
          <w:tcPr>
            <w:tcW w:w="1105" w:type="dxa"/>
            <w:vAlign w:val="center"/>
          </w:tcPr>
          <w:p w14:paraId="5BE15AAD" w14:textId="77777777" w:rsidR="00856366" w:rsidRDefault="00856366" w:rsidP="00856366">
            <w:pPr>
              <w:jc w:val="center"/>
              <w:rPr>
                <w:bCs/>
                <w:color w:val="000000"/>
                <w:sz w:val="28"/>
                <w:szCs w:val="28"/>
              </w:rPr>
            </w:pPr>
            <w:r>
              <w:rPr>
                <w:bCs/>
                <w:color w:val="000000"/>
                <w:sz w:val="28"/>
                <w:szCs w:val="28"/>
              </w:rPr>
              <w:t>10</w:t>
            </w:r>
          </w:p>
        </w:tc>
      </w:tr>
      <w:tr w:rsidR="00856366" w14:paraId="579A1485" w14:textId="77777777" w:rsidTr="00856366">
        <w:trPr>
          <w:trHeight w:val="2263"/>
        </w:trPr>
        <w:tc>
          <w:tcPr>
            <w:tcW w:w="822" w:type="dxa"/>
            <w:vAlign w:val="center"/>
          </w:tcPr>
          <w:p w14:paraId="6226E38A" w14:textId="77777777" w:rsidR="00856366" w:rsidRDefault="00856366" w:rsidP="00856366">
            <w:pPr>
              <w:jc w:val="center"/>
              <w:rPr>
                <w:bCs/>
                <w:color w:val="000000"/>
                <w:sz w:val="28"/>
                <w:szCs w:val="28"/>
              </w:rPr>
            </w:pPr>
            <w:r>
              <w:rPr>
                <w:bCs/>
                <w:color w:val="000000"/>
                <w:sz w:val="28"/>
                <w:szCs w:val="28"/>
              </w:rPr>
              <w:t>3.2.</w:t>
            </w:r>
          </w:p>
        </w:tc>
        <w:tc>
          <w:tcPr>
            <w:tcW w:w="3375" w:type="dxa"/>
            <w:vAlign w:val="center"/>
          </w:tcPr>
          <w:p w14:paraId="08F40A5D" w14:textId="77777777" w:rsidR="00856366" w:rsidRDefault="00856366" w:rsidP="00856366">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153E5479" w14:textId="77777777" w:rsidR="00856366" w:rsidRPr="00CE6419" w:rsidRDefault="00856366" w:rsidP="00856366">
            <w:pPr>
              <w:jc w:val="center"/>
              <w:rPr>
                <w:bCs/>
                <w:sz w:val="28"/>
                <w:szCs w:val="28"/>
              </w:rPr>
            </w:pPr>
            <w:r w:rsidRPr="00CE6419">
              <w:rPr>
                <w:bCs/>
                <w:sz w:val="28"/>
                <w:szCs w:val="28"/>
              </w:rPr>
              <w:t>-</w:t>
            </w:r>
          </w:p>
        </w:tc>
        <w:tc>
          <w:tcPr>
            <w:tcW w:w="1701" w:type="dxa"/>
            <w:vAlign w:val="center"/>
          </w:tcPr>
          <w:p w14:paraId="133B72C3" w14:textId="77777777" w:rsidR="00856366" w:rsidRPr="00CE6419" w:rsidRDefault="00856366" w:rsidP="00856366">
            <w:pPr>
              <w:jc w:val="center"/>
              <w:rPr>
                <w:bCs/>
                <w:sz w:val="28"/>
                <w:szCs w:val="28"/>
              </w:rPr>
            </w:pPr>
            <w:r w:rsidRPr="00CE6419">
              <w:rPr>
                <w:bCs/>
                <w:sz w:val="28"/>
                <w:szCs w:val="28"/>
              </w:rPr>
              <w:t>-</w:t>
            </w:r>
          </w:p>
        </w:tc>
        <w:tc>
          <w:tcPr>
            <w:tcW w:w="992" w:type="dxa"/>
            <w:vAlign w:val="center"/>
          </w:tcPr>
          <w:p w14:paraId="6AAE5D48" w14:textId="77777777" w:rsidR="00856366" w:rsidRPr="00CE6419" w:rsidRDefault="00856366" w:rsidP="00856366">
            <w:pPr>
              <w:jc w:val="center"/>
              <w:rPr>
                <w:bCs/>
                <w:sz w:val="28"/>
                <w:szCs w:val="28"/>
              </w:rPr>
            </w:pPr>
            <w:r w:rsidRPr="00CE6419">
              <w:rPr>
                <w:bCs/>
                <w:sz w:val="28"/>
                <w:szCs w:val="28"/>
              </w:rPr>
              <w:t>-</w:t>
            </w:r>
          </w:p>
        </w:tc>
        <w:tc>
          <w:tcPr>
            <w:tcW w:w="1134" w:type="dxa"/>
            <w:vAlign w:val="center"/>
          </w:tcPr>
          <w:p w14:paraId="3E3D8712" w14:textId="77777777" w:rsidR="00856366" w:rsidRPr="00CE6419" w:rsidRDefault="00856366" w:rsidP="00856366">
            <w:pPr>
              <w:jc w:val="center"/>
              <w:rPr>
                <w:bCs/>
                <w:sz w:val="28"/>
                <w:szCs w:val="28"/>
              </w:rPr>
            </w:pPr>
            <w:r w:rsidRPr="00CE6419">
              <w:rPr>
                <w:bCs/>
                <w:sz w:val="28"/>
                <w:szCs w:val="28"/>
              </w:rPr>
              <w:t>-</w:t>
            </w:r>
          </w:p>
        </w:tc>
        <w:tc>
          <w:tcPr>
            <w:tcW w:w="1134" w:type="dxa"/>
            <w:vAlign w:val="center"/>
          </w:tcPr>
          <w:p w14:paraId="5973974D"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4280560A"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50719B25"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3159A84B" w14:textId="77777777" w:rsidR="00856366" w:rsidRPr="00CE6419" w:rsidRDefault="00856366" w:rsidP="00856366">
            <w:pPr>
              <w:jc w:val="center"/>
              <w:rPr>
                <w:bCs/>
                <w:sz w:val="28"/>
                <w:szCs w:val="28"/>
              </w:rPr>
            </w:pPr>
            <w:r w:rsidRPr="00CE6419">
              <w:rPr>
                <w:bCs/>
                <w:sz w:val="28"/>
                <w:szCs w:val="28"/>
              </w:rPr>
              <w:t>-</w:t>
            </w:r>
          </w:p>
        </w:tc>
      </w:tr>
      <w:tr w:rsidR="00856366" w14:paraId="0168A413" w14:textId="77777777" w:rsidTr="00856366">
        <w:tc>
          <w:tcPr>
            <w:tcW w:w="822" w:type="dxa"/>
            <w:vAlign w:val="center"/>
          </w:tcPr>
          <w:p w14:paraId="4D1212E6" w14:textId="77777777" w:rsidR="00856366" w:rsidRDefault="00856366" w:rsidP="00856366">
            <w:pPr>
              <w:jc w:val="center"/>
              <w:rPr>
                <w:bCs/>
                <w:color w:val="000000"/>
                <w:sz w:val="28"/>
                <w:szCs w:val="28"/>
              </w:rPr>
            </w:pPr>
            <w:r>
              <w:rPr>
                <w:bCs/>
                <w:color w:val="000000"/>
                <w:sz w:val="28"/>
                <w:szCs w:val="28"/>
              </w:rPr>
              <w:t>3.3.</w:t>
            </w:r>
          </w:p>
        </w:tc>
        <w:tc>
          <w:tcPr>
            <w:tcW w:w="3375" w:type="dxa"/>
            <w:vAlign w:val="center"/>
          </w:tcPr>
          <w:p w14:paraId="496BE090" w14:textId="77777777" w:rsidR="00856366" w:rsidRPr="00656E97" w:rsidRDefault="00856366" w:rsidP="0085636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4A92DA70" w14:textId="77777777" w:rsidR="00856366" w:rsidRPr="00CE6419" w:rsidRDefault="00856366" w:rsidP="00856366">
            <w:pPr>
              <w:jc w:val="center"/>
              <w:rPr>
                <w:bCs/>
                <w:sz w:val="28"/>
                <w:szCs w:val="28"/>
              </w:rPr>
            </w:pPr>
            <w:r w:rsidRPr="00CE6419">
              <w:rPr>
                <w:bCs/>
                <w:sz w:val="28"/>
                <w:szCs w:val="28"/>
              </w:rPr>
              <w:t>-</w:t>
            </w:r>
          </w:p>
        </w:tc>
        <w:tc>
          <w:tcPr>
            <w:tcW w:w="1701" w:type="dxa"/>
            <w:vAlign w:val="center"/>
          </w:tcPr>
          <w:p w14:paraId="7ED2EAA0" w14:textId="77777777" w:rsidR="00856366" w:rsidRPr="00CE6419" w:rsidRDefault="00856366" w:rsidP="00856366">
            <w:pPr>
              <w:jc w:val="center"/>
              <w:rPr>
                <w:bCs/>
                <w:sz w:val="28"/>
                <w:szCs w:val="28"/>
              </w:rPr>
            </w:pPr>
            <w:r w:rsidRPr="00CE6419">
              <w:rPr>
                <w:bCs/>
                <w:sz w:val="28"/>
                <w:szCs w:val="28"/>
              </w:rPr>
              <w:t>-</w:t>
            </w:r>
          </w:p>
        </w:tc>
        <w:tc>
          <w:tcPr>
            <w:tcW w:w="992" w:type="dxa"/>
            <w:vAlign w:val="center"/>
          </w:tcPr>
          <w:p w14:paraId="7C800A8F" w14:textId="77777777" w:rsidR="00856366" w:rsidRPr="00CE6419" w:rsidRDefault="00856366" w:rsidP="00856366">
            <w:pPr>
              <w:jc w:val="center"/>
              <w:rPr>
                <w:bCs/>
                <w:sz w:val="28"/>
                <w:szCs w:val="28"/>
              </w:rPr>
            </w:pPr>
            <w:r w:rsidRPr="00CE6419">
              <w:rPr>
                <w:bCs/>
                <w:sz w:val="28"/>
                <w:szCs w:val="28"/>
              </w:rPr>
              <w:t>-</w:t>
            </w:r>
          </w:p>
        </w:tc>
        <w:tc>
          <w:tcPr>
            <w:tcW w:w="1134" w:type="dxa"/>
            <w:vAlign w:val="center"/>
          </w:tcPr>
          <w:p w14:paraId="57221BB0" w14:textId="77777777" w:rsidR="00856366" w:rsidRPr="00CE6419" w:rsidRDefault="00856366" w:rsidP="00856366">
            <w:pPr>
              <w:jc w:val="center"/>
              <w:rPr>
                <w:bCs/>
                <w:sz w:val="28"/>
                <w:szCs w:val="28"/>
              </w:rPr>
            </w:pPr>
            <w:r w:rsidRPr="00CE6419">
              <w:rPr>
                <w:bCs/>
                <w:sz w:val="28"/>
                <w:szCs w:val="28"/>
              </w:rPr>
              <w:t>-</w:t>
            </w:r>
          </w:p>
        </w:tc>
        <w:tc>
          <w:tcPr>
            <w:tcW w:w="1134" w:type="dxa"/>
            <w:vAlign w:val="center"/>
          </w:tcPr>
          <w:p w14:paraId="528D25FF"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0BF79988"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34C9AD7B" w14:textId="77777777" w:rsidR="00856366" w:rsidRPr="00CE6419" w:rsidRDefault="00856366" w:rsidP="00856366">
            <w:pPr>
              <w:jc w:val="center"/>
              <w:rPr>
                <w:bCs/>
                <w:sz w:val="28"/>
                <w:szCs w:val="28"/>
              </w:rPr>
            </w:pPr>
            <w:r w:rsidRPr="00CE6419">
              <w:rPr>
                <w:bCs/>
                <w:sz w:val="28"/>
                <w:szCs w:val="28"/>
              </w:rPr>
              <w:t>-</w:t>
            </w:r>
          </w:p>
        </w:tc>
        <w:tc>
          <w:tcPr>
            <w:tcW w:w="1105" w:type="dxa"/>
            <w:vAlign w:val="center"/>
          </w:tcPr>
          <w:p w14:paraId="38110E91" w14:textId="77777777" w:rsidR="00856366" w:rsidRPr="00CE6419" w:rsidRDefault="00856366" w:rsidP="00856366">
            <w:pPr>
              <w:jc w:val="center"/>
              <w:rPr>
                <w:bCs/>
                <w:sz w:val="28"/>
                <w:szCs w:val="28"/>
              </w:rPr>
            </w:pPr>
            <w:r w:rsidRPr="00CE6419">
              <w:rPr>
                <w:bCs/>
                <w:sz w:val="28"/>
                <w:szCs w:val="28"/>
              </w:rPr>
              <w:t>-</w:t>
            </w:r>
          </w:p>
        </w:tc>
      </w:tr>
      <w:tr w:rsidR="00856366" w14:paraId="642FD392" w14:textId="77777777" w:rsidTr="00856366">
        <w:tc>
          <w:tcPr>
            <w:tcW w:w="822" w:type="dxa"/>
            <w:vAlign w:val="center"/>
          </w:tcPr>
          <w:p w14:paraId="266B26C0" w14:textId="77777777" w:rsidR="00856366" w:rsidRDefault="00856366" w:rsidP="00856366">
            <w:pPr>
              <w:jc w:val="center"/>
              <w:rPr>
                <w:bCs/>
                <w:color w:val="000000"/>
                <w:sz w:val="28"/>
                <w:szCs w:val="28"/>
              </w:rPr>
            </w:pPr>
            <w:r>
              <w:rPr>
                <w:bCs/>
                <w:color w:val="000000"/>
                <w:sz w:val="28"/>
                <w:szCs w:val="28"/>
              </w:rPr>
              <w:t>3.4.</w:t>
            </w:r>
          </w:p>
        </w:tc>
        <w:tc>
          <w:tcPr>
            <w:tcW w:w="3375" w:type="dxa"/>
          </w:tcPr>
          <w:p w14:paraId="77BA4FEA" w14:textId="77777777" w:rsidR="00856366" w:rsidRDefault="00856366" w:rsidP="0085636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4198CA3E" w14:textId="77777777" w:rsidR="00856366" w:rsidRPr="00CE6419" w:rsidRDefault="00856366" w:rsidP="00856366">
            <w:pPr>
              <w:jc w:val="center"/>
              <w:rPr>
                <w:bCs/>
                <w:sz w:val="28"/>
                <w:szCs w:val="28"/>
              </w:rPr>
            </w:pPr>
            <w:r>
              <w:rPr>
                <w:bCs/>
                <w:sz w:val="28"/>
                <w:szCs w:val="28"/>
              </w:rPr>
              <w:t>0</w:t>
            </w:r>
          </w:p>
        </w:tc>
        <w:tc>
          <w:tcPr>
            <w:tcW w:w="1701" w:type="dxa"/>
            <w:vAlign w:val="center"/>
          </w:tcPr>
          <w:p w14:paraId="1D9382EB" w14:textId="77777777" w:rsidR="00856366" w:rsidRPr="00CE6419" w:rsidRDefault="00856366" w:rsidP="00856366">
            <w:pPr>
              <w:jc w:val="center"/>
              <w:rPr>
                <w:bCs/>
                <w:sz w:val="28"/>
                <w:szCs w:val="28"/>
              </w:rPr>
            </w:pPr>
            <w:r>
              <w:rPr>
                <w:bCs/>
                <w:sz w:val="28"/>
                <w:szCs w:val="28"/>
              </w:rPr>
              <w:t>0</w:t>
            </w:r>
          </w:p>
        </w:tc>
        <w:tc>
          <w:tcPr>
            <w:tcW w:w="992" w:type="dxa"/>
            <w:vAlign w:val="center"/>
          </w:tcPr>
          <w:p w14:paraId="3F123568" w14:textId="77777777" w:rsidR="00856366" w:rsidRPr="00CE6419" w:rsidRDefault="00856366" w:rsidP="00856366">
            <w:pPr>
              <w:jc w:val="center"/>
              <w:rPr>
                <w:bCs/>
                <w:sz w:val="28"/>
                <w:szCs w:val="28"/>
              </w:rPr>
            </w:pPr>
            <w:r>
              <w:rPr>
                <w:bCs/>
                <w:sz w:val="28"/>
                <w:szCs w:val="28"/>
              </w:rPr>
              <w:t>0</w:t>
            </w:r>
          </w:p>
        </w:tc>
        <w:tc>
          <w:tcPr>
            <w:tcW w:w="1134" w:type="dxa"/>
            <w:vAlign w:val="center"/>
          </w:tcPr>
          <w:p w14:paraId="3897ADEC" w14:textId="77777777" w:rsidR="00856366" w:rsidRPr="00CE6419" w:rsidRDefault="00856366" w:rsidP="00856366">
            <w:pPr>
              <w:jc w:val="center"/>
              <w:rPr>
                <w:bCs/>
                <w:sz w:val="28"/>
                <w:szCs w:val="28"/>
              </w:rPr>
            </w:pPr>
            <w:r>
              <w:rPr>
                <w:bCs/>
                <w:sz w:val="28"/>
                <w:szCs w:val="28"/>
              </w:rPr>
              <w:t>0</w:t>
            </w:r>
          </w:p>
        </w:tc>
        <w:tc>
          <w:tcPr>
            <w:tcW w:w="1134" w:type="dxa"/>
            <w:vAlign w:val="center"/>
          </w:tcPr>
          <w:p w14:paraId="2DF81A17" w14:textId="77777777" w:rsidR="00856366" w:rsidRPr="00CE6419" w:rsidRDefault="00856366" w:rsidP="00856366">
            <w:pPr>
              <w:jc w:val="center"/>
              <w:rPr>
                <w:bCs/>
                <w:sz w:val="28"/>
                <w:szCs w:val="28"/>
              </w:rPr>
            </w:pPr>
            <w:r>
              <w:rPr>
                <w:bCs/>
                <w:sz w:val="28"/>
                <w:szCs w:val="28"/>
              </w:rPr>
              <w:t>0</w:t>
            </w:r>
          </w:p>
        </w:tc>
        <w:tc>
          <w:tcPr>
            <w:tcW w:w="1105" w:type="dxa"/>
            <w:vAlign w:val="center"/>
          </w:tcPr>
          <w:p w14:paraId="220DB8A7" w14:textId="77777777" w:rsidR="00856366" w:rsidRPr="00CE6419" w:rsidRDefault="00856366" w:rsidP="00856366">
            <w:pPr>
              <w:jc w:val="center"/>
              <w:rPr>
                <w:bCs/>
                <w:sz w:val="28"/>
                <w:szCs w:val="28"/>
              </w:rPr>
            </w:pPr>
            <w:r>
              <w:rPr>
                <w:bCs/>
                <w:sz w:val="28"/>
                <w:szCs w:val="28"/>
              </w:rPr>
              <w:t>0</w:t>
            </w:r>
          </w:p>
        </w:tc>
        <w:tc>
          <w:tcPr>
            <w:tcW w:w="1105" w:type="dxa"/>
            <w:vAlign w:val="center"/>
          </w:tcPr>
          <w:p w14:paraId="03719F69" w14:textId="77777777" w:rsidR="00856366" w:rsidRPr="00CE6419" w:rsidRDefault="00856366" w:rsidP="00856366">
            <w:pPr>
              <w:jc w:val="center"/>
              <w:rPr>
                <w:bCs/>
                <w:sz w:val="28"/>
                <w:szCs w:val="28"/>
              </w:rPr>
            </w:pPr>
            <w:r>
              <w:rPr>
                <w:bCs/>
                <w:sz w:val="28"/>
                <w:szCs w:val="28"/>
              </w:rPr>
              <w:t>0</w:t>
            </w:r>
          </w:p>
        </w:tc>
        <w:tc>
          <w:tcPr>
            <w:tcW w:w="1105" w:type="dxa"/>
            <w:vAlign w:val="center"/>
          </w:tcPr>
          <w:p w14:paraId="38FD3039" w14:textId="77777777" w:rsidR="00856366" w:rsidRPr="00CE6419" w:rsidRDefault="00856366" w:rsidP="00856366">
            <w:pPr>
              <w:jc w:val="center"/>
              <w:rPr>
                <w:bCs/>
                <w:sz w:val="28"/>
                <w:szCs w:val="28"/>
              </w:rPr>
            </w:pPr>
            <w:r>
              <w:rPr>
                <w:bCs/>
                <w:sz w:val="28"/>
                <w:szCs w:val="28"/>
              </w:rPr>
              <w:t>0</w:t>
            </w:r>
          </w:p>
        </w:tc>
      </w:tr>
    </w:tbl>
    <w:p w14:paraId="19D47237" w14:textId="77777777" w:rsidR="00856366" w:rsidRDefault="00856366" w:rsidP="00856366">
      <w:pPr>
        <w:ind w:left="-567"/>
        <w:jc w:val="center"/>
        <w:rPr>
          <w:bCs/>
          <w:color w:val="000000"/>
          <w:sz w:val="28"/>
          <w:szCs w:val="28"/>
          <w:lang w:eastAsia="ru-RU"/>
        </w:rPr>
      </w:pPr>
    </w:p>
    <w:p w14:paraId="13B124D5" w14:textId="77777777" w:rsidR="00856366" w:rsidRDefault="00856366" w:rsidP="00856366">
      <w:pPr>
        <w:ind w:left="-567"/>
        <w:jc w:val="center"/>
        <w:rPr>
          <w:bCs/>
          <w:color w:val="000000"/>
          <w:sz w:val="28"/>
          <w:szCs w:val="28"/>
          <w:lang w:eastAsia="ru-RU"/>
        </w:rPr>
      </w:pPr>
    </w:p>
    <w:p w14:paraId="0DDEC7EA" w14:textId="77777777" w:rsidR="00856366" w:rsidRDefault="00856366" w:rsidP="00856366">
      <w:pPr>
        <w:ind w:left="-567"/>
        <w:jc w:val="center"/>
        <w:rPr>
          <w:bCs/>
          <w:color w:val="000000"/>
          <w:sz w:val="28"/>
          <w:szCs w:val="28"/>
          <w:lang w:eastAsia="ru-RU"/>
        </w:rPr>
      </w:pPr>
    </w:p>
    <w:p w14:paraId="36A808E4" w14:textId="77777777" w:rsidR="00856366" w:rsidRDefault="00856366" w:rsidP="00856366">
      <w:pPr>
        <w:rPr>
          <w:bCs/>
          <w:color w:val="000000"/>
          <w:sz w:val="28"/>
          <w:szCs w:val="28"/>
          <w:lang w:eastAsia="ru-RU"/>
        </w:rPr>
      </w:pPr>
    </w:p>
    <w:p w14:paraId="6769E519" w14:textId="77777777" w:rsidR="00856366" w:rsidRDefault="00856366" w:rsidP="00856366">
      <w:pPr>
        <w:ind w:left="-567"/>
        <w:jc w:val="center"/>
        <w:rPr>
          <w:bCs/>
          <w:color w:val="000000"/>
          <w:sz w:val="28"/>
          <w:szCs w:val="28"/>
          <w:lang w:eastAsia="ru-RU"/>
        </w:rPr>
        <w:sectPr w:rsidR="00856366" w:rsidSect="00856366">
          <w:pgSz w:w="16838" w:h="11906" w:orient="landscape"/>
          <w:pgMar w:top="851" w:right="851" w:bottom="709" w:left="709" w:header="709" w:footer="709" w:gutter="0"/>
          <w:cols w:space="708"/>
          <w:titlePg/>
          <w:docGrid w:linePitch="360"/>
        </w:sectPr>
      </w:pPr>
    </w:p>
    <w:p w14:paraId="6486DADA" w14:textId="77777777" w:rsidR="00856366" w:rsidRDefault="00856366" w:rsidP="00856366">
      <w:pPr>
        <w:ind w:left="-567"/>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14:paraId="2486D72E" w14:textId="77777777" w:rsidR="00856366" w:rsidRDefault="00856366" w:rsidP="00856366">
      <w:pPr>
        <w:ind w:left="-567"/>
        <w:jc w:val="center"/>
        <w:rPr>
          <w:bCs/>
          <w:color w:val="000000"/>
          <w:sz w:val="28"/>
          <w:szCs w:val="28"/>
          <w:lang w:eastAsia="ru-RU"/>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856366" w14:paraId="38DE76A6" w14:textId="77777777" w:rsidTr="00856366">
        <w:trPr>
          <w:trHeight w:val="2430"/>
        </w:trPr>
        <w:tc>
          <w:tcPr>
            <w:tcW w:w="736" w:type="dxa"/>
            <w:vAlign w:val="center"/>
          </w:tcPr>
          <w:p w14:paraId="63F9CE75" w14:textId="77777777" w:rsidR="00856366" w:rsidRDefault="00856366" w:rsidP="00856366">
            <w:pPr>
              <w:jc w:val="center"/>
              <w:rPr>
                <w:bCs/>
                <w:color w:val="000000"/>
                <w:sz w:val="28"/>
                <w:szCs w:val="28"/>
              </w:rPr>
            </w:pPr>
            <w:r>
              <w:rPr>
                <w:bCs/>
                <w:color w:val="000000"/>
                <w:sz w:val="28"/>
                <w:szCs w:val="28"/>
              </w:rPr>
              <w:t>№ п/п</w:t>
            </w:r>
          </w:p>
        </w:tc>
        <w:tc>
          <w:tcPr>
            <w:tcW w:w="3659" w:type="dxa"/>
            <w:vAlign w:val="center"/>
          </w:tcPr>
          <w:p w14:paraId="01725B0A" w14:textId="77777777" w:rsidR="00856366" w:rsidRDefault="00856366" w:rsidP="00856366">
            <w:pPr>
              <w:jc w:val="center"/>
              <w:rPr>
                <w:bCs/>
                <w:color w:val="000000"/>
                <w:sz w:val="28"/>
                <w:szCs w:val="28"/>
              </w:rPr>
            </w:pPr>
            <w:r>
              <w:rPr>
                <w:bCs/>
                <w:color w:val="000000"/>
                <w:sz w:val="28"/>
                <w:szCs w:val="28"/>
              </w:rPr>
              <w:t>Наименование показателя</w:t>
            </w:r>
          </w:p>
        </w:tc>
        <w:tc>
          <w:tcPr>
            <w:tcW w:w="1559" w:type="dxa"/>
            <w:vAlign w:val="center"/>
          </w:tcPr>
          <w:p w14:paraId="1B1B3DC4" w14:textId="77777777" w:rsidR="00856366" w:rsidRDefault="00856366" w:rsidP="00856366">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7F1D4558" w14:textId="77777777" w:rsidR="00856366" w:rsidRDefault="00856366" w:rsidP="00856366">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0FA2EB4" w14:textId="77777777" w:rsidR="00856366" w:rsidRDefault="00856366" w:rsidP="00856366">
            <w:pPr>
              <w:jc w:val="center"/>
              <w:rPr>
                <w:bCs/>
                <w:color w:val="000000"/>
                <w:sz w:val="28"/>
                <w:szCs w:val="28"/>
              </w:rPr>
            </w:pPr>
            <w:r>
              <w:rPr>
                <w:bCs/>
                <w:color w:val="000000"/>
                <w:sz w:val="28"/>
                <w:szCs w:val="28"/>
              </w:rPr>
              <w:t>Эффективность производствен-ной программы, тыс. руб.</w:t>
            </w:r>
          </w:p>
        </w:tc>
      </w:tr>
      <w:tr w:rsidR="00856366" w14:paraId="1C9E18A6" w14:textId="77777777" w:rsidTr="00856366">
        <w:tc>
          <w:tcPr>
            <w:tcW w:w="736" w:type="dxa"/>
          </w:tcPr>
          <w:p w14:paraId="497A8E2E" w14:textId="77777777" w:rsidR="00856366" w:rsidRDefault="00856366" w:rsidP="00856366">
            <w:pPr>
              <w:jc w:val="center"/>
              <w:rPr>
                <w:bCs/>
                <w:color w:val="000000"/>
                <w:sz w:val="28"/>
                <w:szCs w:val="28"/>
              </w:rPr>
            </w:pPr>
            <w:r>
              <w:rPr>
                <w:bCs/>
                <w:color w:val="000000"/>
                <w:sz w:val="28"/>
                <w:szCs w:val="28"/>
              </w:rPr>
              <w:t>1</w:t>
            </w:r>
          </w:p>
        </w:tc>
        <w:tc>
          <w:tcPr>
            <w:tcW w:w="3659" w:type="dxa"/>
          </w:tcPr>
          <w:p w14:paraId="7DAD464F" w14:textId="77777777" w:rsidR="00856366" w:rsidRDefault="00856366" w:rsidP="00856366">
            <w:pPr>
              <w:jc w:val="center"/>
              <w:rPr>
                <w:bCs/>
                <w:color w:val="000000"/>
                <w:sz w:val="28"/>
                <w:szCs w:val="28"/>
              </w:rPr>
            </w:pPr>
            <w:r>
              <w:rPr>
                <w:bCs/>
                <w:color w:val="000000"/>
                <w:sz w:val="28"/>
                <w:szCs w:val="28"/>
              </w:rPr>
              <w:t>2</w:t>
            </w:r>
          </w:p>
        </w:tc>
        <w:tc>
          <w:tcPr>
            <w:tcW w:w="1559" w:type="dxa"/>
          </w:tcPr>
          <w:p w14:paraId="7B6F4F77" w14:textId="77777777" w:rsidR="00856366" w:rsidRDefault="00856366" w:rsidP="00856366">
            <w:pPr>
              <w:jc w:val="center"/>
              <w:rPr>
                <w:bCs/>
                <w:color w:val="000000"/>
                <w:sz w:val="28"/>
                <w:szCs w:val="28"/>
              </w:rPr>
            </w:pPr>
            <w:r>
              <w:rPr>
                <w:bCs/>
                <w:color w:val="000000"/>
                <w:sz w:val="28"/>
                <w:szCs w:val="28"/>
              </w:rPr>
              <w:t>3</w:t>
            </w:r>
          </w:p>
        </w:tc>
        <w:tc>
          <w:tcPr>
            <w:tcW w:w="2551" w:type="dxa"/>
          </w:tcPr>
          <w:p w14:paraId="7848715A" w14:textId="77777777" w:rsidR="00856366" w:rsidRDefault="00856366" w:rsidP="00856366">
            <w:pPr>
              <w:jc w:val="center"/>
              <w:rPr>
                <w:bCs/>
                <w:color w:val="000000"/>
                <w:sz w:val="28"/>
                <w:szCs w:val="28"/>
              </w:rPr>
            </w:pPr>
            <w:r>
              <w:rPr>
                <w:bCs/>
                <w:color w:val="000000"/>
                <w:sz w:val="28"/>
                <w:szCs w:val="28"/>
              </w:rPr>
              <w:t>4</w:t>
            </w:r>
          </w:p>
        </w:tc>
        <w:tc>
          <w:tcPr>
            <w:tcW w:w="2125" w:type="dxa"/>
          </w:tcPr>
          <w:p w14:paraId="0E3183E8" w14:textId="77777777" w:rsidR="00856366" w:rsidRDefault="00856366" w:rsidP="00856366">
            <w:pPr>
              <w:jc w:val="center"/>
              <w:rPr>
                <w:bCs/>
                <w:color w:val="000000"/>
                <w:sz w:val="28"/>
                <w:szCs w:val="28"/>
              </w:rPr>
            </w:pPr>
            <w:r>
              <w:rPr>
                <w:bCs/>
                <w:color w:val="000000"/>
                <w:sz w:val="28"/>
                <w:szCs w:val="28"/>
              </w:rPr>
              <w:t>5</w:t>
            </w:r>
          </w:p>
        </w:tc>
      </w:tr>
      <w:tr w:rsidR="00856366" w14:paraId="27DFF6C3" w14:textId="77777777" w:rsidTr="00856366">
        <w:trPr>
          <w:trHeight w:val="538"/>
        </w:trPr>
        <w:tc>
          <w:tcPr>
            <w:tcW w:w="10630" w:type="dxa"/>
            <w:gridSpan w:val="5"/>
            <w:vAlign w:val="center"/>
          </w:tcPr>
          <w:p w14:paraId="78246913" w14:textId="77777777" w:rsidR="00856366" w:rsidRPr="00A31D27" w:rsidRDefault="00856366" w:rsidP="00856366">
            <w:pPr>
              <w:pStyle w:val="a6"/>
              <w:numPr>
                <w:ilvl w:val="0"/>
                <w:numId w:val="1"/>
              </w:numPr>
              <w:jc w:val="center"/>
              <w:rPr>
                <w:bCs/>
                <w:color w:val="000000"/>
                <w:sz w:val="28"/>
                <w:szCs w:val="28"/>
              </w:rPr>
            </w:pPr>
            <w:r>
              <w:rPr>
                <w:bCs/>
                <w:color w:val="000000"/>
                <w:sz w:val="28"/>
                <w:szCs w:val="28"/>
              </w:rPr>
              <w:t>Показатели качества воды</w:t>
            </w:r>
          </w:p>
        </w:tc>
      </w:tr>
      <w:tr w:rsidR="00856366" w14:paraId="41AA3C65" w14:textId="77777777" w:rsidTr="00856366">
        <w:trPr>
          <w:trHeight w:val="3565"/>
        </w:trPr>
        <w:tc>
          <w:tcPr>
            <w:tcW w:w="736" w:type="dxa"/>
            <w:vAlign w:val="center"/>
          </w:tcPr>
          <w:p w14:paraId="560A703A" w14:textId="77777777" w:rsidR="00856366" w:rsidRDefault="00856366" w:rsidP="00856366">
            <w:pPr>
              <w:jc w:val="center"/>
              <w:rPr>
                <w:bCs/>
                <w:color w:val="000000"/>
                <w:sz w:val="28"/>
                <w:szCs w:val="28"/>
              </w:rPr>
            </w:pPr>
            <w:r>
              <w:rPr>
                <w:bCs/>
                <w:color w:val="000000"/>
                <w:sz w:val="28"/>
                <w:szCs w:val="28"/>
              </w:rPr>
              <w:t>1.1.</w:t>
            </w:r>
          </w:p>
        </w:tc>
        <w:tc>
          <w:tcPr>
            <w:tcW w:w="3659" w:type="dxa"/>
            <w:vAlign w:val="center"/>
          </w:tcPr>
          <w:p w14:paraId="698055A8" w14:textId="77777777" w:rsidR="00856366" w:rsidRPr="00FE6F9F" w:rsidRDefault="00856366" w:rsidP="00856366">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B630025" w14:textId="77777777" w:rsidR="00856366" w:rsidRPr="00CE6419" w:rsidRDefault="00856366" w:rsidP="00856366">
            <w:pPr>
              <w:jc w:val="center"/>
              <w:rPr>
                <w:bCs/>
                <w:sz w:val="28"/>
                <w:szCs w:val="28"/>
              </w:rPr>
            </w:pPr>
            <w:r w:rsidRPr="00CE6419">
              <w:rPr>
                <w:bCs/>
                <w:sz w:val="28"/>
                <w:szCs w:val="28"/>
              </w:rPr>
              <w:t>-</w:t>
            </w:r>
          </w:p>
        </w:tc>
        <w:tc>
          <w:tcPr>
            <w:tcW w:w="2551" w:type="dxa"/>
            <w:vAlign w:val="center"/>
          </w:tcPr>
          <w:p w14:paraId="20097DC9" w14:textId="77777777" w:rsidR="00856366" w:rsidRPr="00CE6419" w:rsidRDefault="00856366" w:rsidP="00856366">
            <w:pPr>
              <w:jc w:val="center"/>
              <w:rPr>
                <w:bCs/>
                <w:sz w:val="28"/>
                <w:szCs w:val="28"/>
              </w:rPr>
            </w:pPr>
            <w:r w:rsidRPr="00CE6419">
              <w:rPr>
                <w:bCs/>
                <w:sz w:val="28"/>
                <w:szCs w:val="28"/>
              </w:rPr>
              <w:t>-</w:t>
            </w:r>
          </w:p>
        </w:tc>
        <w:tc>
          <w:tcPr>
            <w:tcW w:w="2125" w:type="dxa"/>
            <w:vAlign w:val="center"/>
          </w:tcPr>
          <w:p w14:paraId="272B42B1" w14:textId="77777777" w:rsidR="00856366" w:rsidRPr="00CE6419" w:rsidRDefault="00856366" w:rsidP="00856366">
            <w:pPr>
              <w:jc w:val="center"/>
              <w:rPr>
                <w:bCs/>
                <w:sz w:val="28"/>
                <w:szCs w:val="28"/>
              </w:rPr>
            </w:pPr>
            <w:r w:rsidRPr="00CE6419">
              <w:rPr>
                <w:bCs/>
                <w:sz w:val="28"/>
                <w:szCs w:val="28"/>
              </w:rPr>
              <w:t>-</w:t>
            </w:r>
          </w:p>
        </w:tc>
      </w:tr>
      <w:tr w:rsidR="00856366" w14:paraId="24391872" w14:textId="77777777" w:rsidTr="00856366">
        <w:trPr>
          <w:trHeight w:val="1551"/>
        </w:trPr>
        <w:tc>
          <w:tcPr>
            <w:tcW w:w="736" w:type="dxa"/>
            <w:vAlign w:val="center"/>
          </w:tcPr>
          <w:p w14:paraId="3ADBBC18" w14:textId="77777777" w:rsidR="00856366" w:rsidRDefault="00856366" w:rsidP="00856366">
            <w:pPr>
              <w:jc w:val="center"/>
              <w:rPr>
                <w:bCs/>
                <w:color w:val="000000"/>
                <w:sz w:val="28"/>
                <w:szCs w:val="28"/>
              </w:rPr>
            </w:pPr>
            <w:r>
              <w:rPr>
                <w:bCs/>
                <w:color w:val="000000"/>
                <w:sz w:val="28"/>
                <w:szCs w:val="28"/>
              </w:rPr>
              <w:t>1.2.</w:t>
            </w:r>
          </w:p>
        </w:tc>
        <w:tc>
          <w:tcPr>
            <w:tcW w:w="3659" w:type="dxa"/>
            <w:vAlign w:val="center"/>
          </w:tcPr>
          <w:p w14:paraId="1ACBB08C" w14:textId="77777777" w:rsidR="00856366" w:rsidRDefault="00856366" w:rsidP="00856366">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1340BDCF" w14:textId="77777777" w:rsidR="00856366" w:rsidRPr="00CE6419" w:rsidRDefault="00856366" w:rsidP="00856366">
            <w:pPr>
              <w:jc w:val="center"/>
              <w:rPr>
                <w:bCs/>
                <w:sz w:val="28"/>
                <w:szCs w:val="28"/>
              </w:rPr>
            </w:pPr>
            <w:r w:rsidRPr="00CE6419">
              <w:rPr>
                <w:bCs/>
                <w:sz w:val="28"/>
                <w:szCs w:val="28"/>
              </w:rPr>
              <w:t>-</w:t>
            </w:r>
          </w:p>
        </w:tc>
        <w:tc>
          <w:tcPr>
            <w:tcW w:w="2551" w:type="dxa"/>
            <w:vAlign w:val="center"/>
          </w:tcPr>
          <w:p w14:paraId="35BE6499" w14:textId="77777777" w:rsidR="00856366" w:rsidRPr="00CE6419" w:rsidRDefault="00856366" w:rsidP="00856366">
            <w:pPr>
              <w:jc w:val="center"/>
              <w:rPr>
                <w:bCs/>
                <w:sz w:val="28"/>
                <w:szCs w:val="28"/>
              </w:rPr>
            </w:pPr>
            <w:r w:rsidRPr="00CE6419">
              <w:rPr>
                <w:bCs/>
                <w:sz w:val="28"/>
                <w:szCs w:val="28"/>
              </w:rPr>
              <w:t>-</w:t>
            </w:r>
          </w:p>
        </w:tc>
        <w:tc>
          <w:tcPr>
            <w:tcW w:w="2125" w:type="dxa"/>
            <w:vAlign w:val="center"/>
          </w:tcPr>
          <w:p w14:paraId="64261679" w14:textId="77777777" w:rsidR="00856366" w:rsidRPr="00CE6419" w:rsidRDefault="00856366" w:rsidP="00856366">
            <w:pPr>
              <w:jc w:val="center"/>
              <w:rPr>
                <w:bCs/>
                <w:sz w:val="28"/>
                <w:szCs w:val="28"/>
              </w:rPr>
            </w:pPr>
            <w:r w:rsidRPr="00CE6419">
              <w:rPr>
                <w:bCs/>
                <w:sz w:val="28"/>
                <w:szCs w:val="28"/>
              </w:rPr>
              <w:t>-</w:t>
            </w:r>
          </w:p>
        </w:tc>
      </w:tr>
      <w:tr w:rsidR="00856366" w14:paraId="60AF7753" w14:textId="77777777" w:rsidTr="00856366">
        <w:trPr>
          <w:trHeight w:val="704"/>
        </w:trPr>
        <w:tc>
          <w:tcPr>
            <w:tcW w:w="10630" w:type="dxa"/>
            <w:gridSpan w:val="5"/>
            <w:vAlign w:val="center"/>
          </w:tcPr>
          <w:p w14:paraId="3D6B83E3" w14:textId="77777777" w:rsidR="00856366" w:rsidRPr="00A31D27" w:rsidRDefault="00856366" w:rsidP="00856366">
            <w:pPr>
              <w:pStyle w:val="a6"/>
              <w:numPr>
                <w:ilvl w:val="0"/>
                <w:numId w:val="1"/>
              </w:numPr>
              <w:jc w:val="center"/>
              <w:rPr>
                <w:bCs/>
                <w:color w:val="000000"/>
                <w:sz w:val="28"/>
                <w:szCs w:val="28"/>
              </w:rPr>
            </w:pPr>
            <w:r>
              <w:rPr>
                <w:bCs/>
                <w:color w:val="000000"/>
                <w:sz w:val="28"/>
                <w:szCs w:val="28"/>
              </w:rPr>
              <w:t>Показатели надежности и бесперебойности водоснабжения</w:t>
            </w:r>
          </w:p>
        </w:tc>
      </w:tr>
      <w:tr w:rsidR="00856366" w14:paraId="2F446ADF" w14:textId="77777777" w:rsidTr="00856366">
        <w:trPr>
          <w:trHeight w:val="3982"/>
        </w:trPr>
        <w:tc>
          <w:tcPr>
            <w:tcW w:w="736" w:type="dxa"/>
            <w:vAlign w:val="center"/>
          </w:tcPr>
          <w:p w14:paraId="46819F84" w14:textId="77777777" w:rsidR="00856366" w:rsidRDefault="00856366" w:rsidP="00856366">
            <w:pPr>
              <w:jc w:val="center"/>
              <w:rPr>
                <w:bCs/>
                <w:color w:val="000000"/>
                <w:sz w:val="28"/>
                <w:szCs w:val="28"/>
              </w:rPr>
            </w:pPr>
            <w:r>
              <w:rPr>
                <w:bCs/>
                <w:color w:val="000000"/>
                <w:sz w:val="28"/>
                <w:szCs w:val="28"/>
              </w:rPr>
              <w:t>2.1.</w:t>
            </w:r>
          </w:p>
        </w:tc>
        <w:tc>
          <w:tcPr>
            <w:tcW w:w="3659" w:type="dxa"/>
            <w:vAlign w:val="center"/>
          </w:tcPr>
          <w:p w14:paraId="75D16829" w14:textId="77777777" w:rsidR="00856366" w:rsidRDefault="00856366" w:rsidP="00856366">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D95EB98" w14:textId="77777777" w:rsidR="00856366" w:rsidRPr="00CE6419" w:rsidRDefault="00856366" w:rsidP="00856366">
            <w:pPr>
              <w:jc w:val="center"/>
              <w:rPr>
                <w:bCs/>
                <w:sz w:val="28"/>
                <w:szCs w:val="28"/>
              </w:rPr>
            </w:pPr>
            <w:r w:rsidRPr="00CE6419">
              <w:rPr>
                <w:bCs/>
                <w:sz w:val="28"/>
                <w:szCs w:val="28"/>
              </w:rPr>
              <w:t>-</w:t>
            </w:r>
          </w:p>
        </w:tc>
        <w:tc>
          <w:tcPr>
            <w:tcW w:w="2551" w:type="dxa"/>
            <w:vAlign w:val="center"/>
          </w:tcPr>
          <w:p w14:paraId="7B7C2C69" w14:textId="77777777" w:rsidR="00856366" w:rsidRPr="00CE6419" w:rsidRDefault="00856366" w:rsidP="00856366">
            <w:pPr>
              <w:jc w:val="center"/>
              <w:rPr>
                <w:bCs/>
                <w:sz w:val="28"/>
                <w:szCs w:val="28"/>
              </w:rPr>
            </w:pPr>
            <w:r w:rsidRPr="00CE6419">
              <w:rPr>
                <w:bCs/>
                <w:sz w:val="28"/>
                <w:szCs w:val="28"/>
              </w:rPr>
              <w:t>-</w:t>
            </w:r>
          </w:p>
        </w:tc>
        <w:tc>
          <w:tcPr>
            <w:tcW w:w="2125" w:type="dxa"/>
            <w:vAlign w:val="center"/>
          </w:tcPr>
          <w:p w14:paraId="65C0C4A2" w14:textId="77777777" w:rsidR="00856366" w:rsidRPr="00CE6419" w:rsidRDefault="00856366" w:rsidP="00856366">
            <w:pPr>
              <w:jc w:val="center"/>
              <w:rPr>
                <w:bCs/>
                <w:sz w:val="28"/>
                <w:szCs w:val="28"/>
              </w:rPr>
            </w:pPr>
            <w:r w:rsidRPr="00CE6419">
              <w:rPr>
                <w:bCs/>
                <w:sz w:val="28"/>
                <w:szCs w:val="28"/>
              </w:rPr>
              <w:t>-</w:t>
            </w:r>
          </w:p>
        </w:tc>
      </w:tr>
      <w:tr w:rsidR="00856366" w14:paraId="2D8E9B74" w14:textId="77777777" w:rsidTr="00856366">
        <w:tc>
          <w:tcPr>
            <w:tcW w:w="736" w:type="dxa"/>
          </w:tcPr>
          <w:p w14:paraId="6EC4B5B1" w14:textId="77777777" w:rsidR="00856366" w:rsidRDefault="00856366" w:rsidP="00856366">
            <w:pPr>
              <w:jc w:val="center"/>
              <w:rPr>
                <w:bCs/>
                <w:color w:val="000000"/>
                <w:sz w:val="28"/>
                <w:szCs w:val="28"/>
              </w:rPr>
            </w:pPr>
            <w:r>
              <w:rPr>
                <w:bCs/>
                <w:color w:val="000000"/>
                <w:sz w:val="28"/>
                <w:szCs w:val="28"/>
              </w:rPr>
              <w:lastRenderedPageBreak/>
              <w:t>1</w:t>
            </w:r>
          </w:p>
        </w:tc>
        <w:tc>
          <w:tcPr>
            <w:tcW w:w="3659" w:type="dxa"/>
          </w:tcPr>
          <w:p w14:paraId="0B7B287C" w14:textId="77777777" w:rsidR="00856366" w:rsidRDefault="00856366" w:rsidP="00856366">
            <w:pPr>
              <w:jc w:val="center"/>
              <w:rPr>
                <w:bCs/>
                <w:color w:val="000000"/>
                <w:sz w:val="28"/>
                <w:szCs w:val="28"/>
              </w:rPr>
            </w:pPr>
            <w:r>
              <w:rPr>
                <w:bCs/>
                <w:color w:val="000000"/>
                <w:sz w:val="28"/>
                <w:szCs w:val="28"/>
              </w:rPr>
              <w:t>2</w:t>
            </w:r>
          </w:p>
        </w:tc>
        <w:tc>
          <w:tcPr>
            <w:tcW w:w="1559" w:type="dxa"/>
          </w:tcPr>
          <w:p w14:paraId="0ECCE727" w14:textId="77777777" w:rsidR="00856366" w:rsidRDefault="00856366" w:rsidP="00856366">
            <w:pPr>
              <w:jc w:val="center"/>
              <w:rPr>
                <w:bCs/>
                <w:color w:val="000000"/>
                <w:sz w:val="28"/>
                <w:szCs w:val="28"/>
              </w:rPr>
            </w:pPr>
            <w:r>
              <w:rPr>
                <w:bCs/>
                <w:color w:val="000000"/>
                <w:sz w:val="28"/>
                <w:szCs w:val="28"/>
              </w:rPr>
              <w:t>3</w:t>
            </w:r>
          </w:p>
        </w:tc>
        <w:tc>
          <w:tcPr>
            <w:tcW w:w="2551" w:type="dxa"/>
          </w:tcPr>
          <w:p w14:paraId="65CC8F4B" w14:textId="77777777" w:rsidR="00856366" w:rsidRDefault="00856366" w:rsidP="00856366">
            <w:pPr>
              <w:jc w:val="center"/>
              <w:rPr>
                <w:bCs/>
                <w:color w:val="000000"/>
                <w:sz w:val="28"/>
                <w:szCs w:val="28"/>
              </w:rPr>
            </w:pPr>
            <w:r>
              <w:rPr>
                <w:bCs/>
                <w:color w:val="000000"/>
                <w:sz w:val="28"/>
                <w:szCs w:val="28"/>
              </w:rPr>
              <w:t>4</w:t>
            </w:r>
          </w:p>
        </w:tc>
        <w:tc>
          <w:tcPr>
            <w:tcW w:w="2125" w:type="dxa"/>
          </w:tcPr>
          <w:p w14:paraId="73A21F10" w14:textId="77777777" w:rsidR="00856366" w:rsidRDefault="00856366" w:rsidP="00856366">
            <w:pPr>
              <w:jc w:val="center"/>
              <w:rPr>
                <w:bCs/>
                <w:color w:val="000000"/>
                <w:sz w:val="28"/>
                <w:szCs w:val="28"/>
              </w:rPr>
            </w:pPr>
            <w:r>
              <w:rPr>
                <w:bCs/>
                <w:color w:val="000000"/>
                <w:sz w:val="28"/>
                <w:szCs w:val="28"/>
              </w:rPr>
              <w:t>5</w:t>
            </w:r>
          </w:p>
        </w:tc>
      </w:tr>
      <w:tr w:rsidR="00856366" w14:paraId="23D8168C" w14:textId="77777777" w:rsidTr="00856366">
        <w:trPr>
          <w:trHeight w:val="982"/>
        </w:trPr>
        <w:tc>
          <w:tcPr>
            <w:tcW w:w="10630" w:type="dxa"/>
            <w:gridSpan w:val="5"/>
            <w:vAlign w:val="center"/>
          </w:tcPr>
          <w:p w14:paraId="52EE87AF" w14:textId="77777777" w:rsidR="00856366" w:rsidRPr="00A31D27" w:rsidRDefault="00856366" w:rsidP="00856366">
            <w:pPr>
              <w:pStyle w:val="a6"/>
              <w:numPr>
                <w:ilvl w:val="0"/>
                <w:numId w:val="1"/>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856366" w14:paraId="0E335062" w14:textId="77777777" w:rsidTr="00856366">
        <w:trPr>
          <w:trHeight w:val="1980"/>
        </w:trPr>
        <w:tc>
          <w:tcPr>
            <w:tcW w:w="736" w:type="dxa"/>
            <w:vAlign w:val="center"/>
          </w:tcPr>
          <w:p w14:paraId="33E5C7C3" w14:textId="77777777" w:rsidR="00856366" w:rsidRDefault="00856366" w:rsidP="00856366">
            <w:pPr>
              <w:jc w:val="center"/>
              <w:rPr>
                <w:bCs/>
                <w:color w:val="000000"/>
                <w:sz w:val="28"/>
                <w:szCs w:val="28"/>
              </w:rPr>
            </w:pPr>
            <w:r>
              <w:rPr>
                <w:bCs/>
                <w:color w:val="000000"/>
                <w:sz w:val="28"/>
                <w:szCs w:val="28"/>
              </w:rPr>
              <w:t>3.1.</w:t>
            </w:r>
          </w:p>
        </w:tc>
        <w:tc>
          <w:tcPr>
            <w:tcW w:w="3659" w:type="dxa"/>
            <w:vAlign w:val="center"/>
          </w:tcPr>
          <w:p w14:paraId="112D4195" w14:textId="77777777" w:rsidR="00856366" w:rsidRDefault="00856366" w:rsidP="00856366">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039BE62" w14:textId="77777777" w:rsidR="00856366" w:rsidRPr="002032FC" w:rsidRDefault="00856366" w:rsidP="00856366">
            <w:pPr>
              <w:jc w:val="center"/>
              <w:rPr>
                <w:bCs/>
                <w:sz w:val="28"/>
                <w:szCs w:val="28"/>
              </w:rPr>
            </w:pPr>
            <w:r>
              <w:rPr>
                <w:bCs/>
                <w:sz w:val="28"/>
                <w:szCs w:val="28"/>
              </w:rPr>
              <w:t>0</w:t>
            </w:r>
          </w:p>
        </w:tc>
        <w:tc>
          <w:tcPr>
            <w:tcW w:w="2551" w:type="dxa"/>
            <w:vAlign w:val="center"/>
          </w:tcPr>
          <w:p w14:paraId="1249737F" w14:textId="77777777" w:rsidR="00856366" w:rsidRPr="002032FC" w:rsidRDefault="00856366" w:rsidP="00856366">
            <w:pPr>
              <w:jc w:val="center"/>
              <w:rPr>
                <w:bCs/>
                <w:sz w:val="28"/>
                <w:szCs w:val="28"/>
              </w:rPr>
            </w:pPr>
            <w:r>
              <w:rPr>
                <w:bCs/>
                <w:sz w:val="28"/>
                <w:szCs w:val="28"/>
              </w:rPr>
              <w:t>0</w:t>
            </w:r>
          </w:p>
        </w:tc>
        <w:tc>
          <w:tcPr>
            <w:tcW w:w="2125" w:type="dxa"/>
            <w:vAlign w:val="center"/>
          </w:tcPr>
          <w:p w14:paraId="26E083F7" w14:textId="77777777" w:rsidR="00856366" w:rsidRPr="002032FC" w:rsidRDefault="00856366" w:rsidP="00856366">
            <w:pPr>
              <w:jc w:val="center"/>
              <w:rPr>
                <w:bCs/>
                <w:sz w:val="28"/>
                <w:szCs w:val="28"/>
              </w:rPr>
            </w:pPr>
            <w:r w:rsidRPr="002032FC">
              <w:rPr>
                <w:bCs/>
                <w:sz w:val="28"/>
                <w:szCs w:val="28"/>
              </w:rPr>
              <w:t>-</w:t>
            </w:r>
          </w:p>
        </w:tc>
      </w:tr>
      <w:tr w:rsidR="00856366" w14:paraId="0D437FFB" w14:textId="77777777" w:rsidTr="00856366">
        <w:trPr>
          <w:trHeight w:val="2534"/>
        </w:trPr>
        <w:tc>
          <w:tcPr>
            <w:tcW w:w="736" w:type="dxa"/>
            <w:vAlign w:val="center"/>
          </w:tcPr>
          <w:p w14:paraId="619F752C" w14:textId="77777777" w:rsidR="00856366" w:rsidRDefault="00856366" w:rsidP="00856366">
            <w:pPr>
              <w:jc w:val="center"/>
              <w:rPr>
                <w:bCs/>
                <w:color w:val="000000"/>
                <w:sz w:val="28"/>
                <w:szCs w:val="28"/>
              </w:rPr>
            </w:pPr>
            <w:r>
              <w:rPr>
                <w:bCs/>
                <w:color w:val="000000"/>
                <w:sz w:val="28"/>
                <w:szCs w:val="28"/>
              </w:rPr>
              <w:t>3.2.</w:t>
            </w:r>
          </w:p>
        </w:tc>
        <w:tc>
          <w:tcPr>
            <w:tcW w:w="3659" w:type="dxa"/>
            <w:vAlign w:val="center"/>
          </w:tcPr>
          <w:p w14:paraId="3D5F1451" w14:textId="77777777" w:rsidR="00856366" w:rsidRDefault="00856366" w:rsidP="00856366">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039B4085" w14:textId="77777777" w:rsidR="00856366" w:rsidRPr="002032FC" w:rsidRDefault="00856366" w:rsidP="00856366">
            <w:pPr>
              <w:jc w:val="center"/>
              <w:rPr>
                <w:bCs/>
                <w:sz w:val="28"/>
                <w:szCs w:val="28"/>
              </w:rPr>
            </w:pPr>
            <w:r w:rsidRPr="002032FC">
              <w:rPr>
                <w:bCs/>
                <w:sz w:val="28"/>
                <w:szCs w:val="28"/>
              </w:rPr>
              <w:t>-</w:t>
            </w:r>
          </w:p>
        </w:tc>
        <w:tc>
          <w:tcPr>
            <w:tcW w:w="2551" w:type="dxa"/>
            <w:vAlign w:val="center"/>
          </w:tcPr>
          <w:p w14:paraId="7606E0AA" w14:textId="77777777" w:rsidR="00856366" w:rsidRPr="002032FC" w:rsidRDefault="00856366" w:rsidP="00856366">
            <w:pPr>
              <w:jc w:val="center"/>
              <w:rPr>
                <w:bCs/>
                <w:sz w:val="28"/>
                <w:szCs w:val="28"/>
              </w:rPr>
            </w:pPr>
            <w:r w:rsidRPr="002032FC">
              <w:rPr>
                <w:bCs/>
                <w:sz w:val="28"/>
                <w:szCs w:val="28"/>
              </w:rPr>
              <w:t>-</w:t>
            </w:r>
          </w:p>
        </w:tc>
        <w:tc>
          <w:tcPr>
            <w:tcW w:w="2125" w:type="dxa"/>
            <w:vAlign w:val="center"/>
          </w:tcPr>
          <w:p w14:paraId="00E5DC5D" w14:textId="77777777" w:rsidR="00856366" w:rsidRPr="002032FC" w:rsidRDefault="00856366" w:rsidP="00856366">
            <w:pPr>
              <w:jc w:val="center"/>
              <w:rPr>
                <w:bCs/>
                <w:sz w:val="28"/>
                <w:szCs w:val="28"/>
              </w:rPr>
            </w:pPr>
            <w:r w:rsidRPr="002032FC">
              <w:rPr>
                <w:bCs/>
                <w:sz w:val="28"/>
                <w:szCs w:val="28"/>
              </w:rPr>
              <w:t>-</w:t>
            </w:r>
          </w:p>
        </w:tc>
      </w:tr>
      <w:tr w:rsidR="00856366" w14:paraId="45C53B7C" w14:textId="77777777" w:rsidTr="00856366">
        <w:trPr>
          <w:trHeight w:val="2228"/>
        </w:trPr>
        <w:tc>
          <w:tcPr>
            <w:tcW w:w="736" w:type="dxa"/>
            <w:vAlign w:val="center"/>
          </w:tcPr>
          <w:p w14:paraId="71916965" w14:textId="77777777" w:rsidR="00856366" w:rsidRDefault="00856366" w:rsidP="00856366">
            <w:pPr>
              <w:jc w:val="center"/>
              <w:rPr>
                <w:bCs/>
                <w:color w:val="000000"/>
                <w:sz w:val="28"/>
                <w:szCs w:val="28"/>
              </w:rPr>
            </w:pPr>
            <w:r>
              <w:rPr>
                <w:bCs/>
                <w:color w:val="000000"/>
                <w:sz w:val="28"/>
                <w:szCs w:val="28"/>
              </w:rPr>
              <w:t>3.3.</w:t>
            </w:r>
          </w:p>
        </w:tc>
        <w:tc>
          <w:tcPr>
            <w:tcW w:w="3659" w:type="dxa"/>
            <w:vAlign w:val="center"/>
          </w:tcPr>
          <w:p w14:paraId="72852948" w14:textId="77777777" w:rsidR="00856366" w:rsidRPr="00656E97" w:rsidRDefault="00856366" w:rsidP="0085636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798DB2CD" w14:textId="77777777" w:rsidR="00856366" w:rsidRPr="002032FC" w:rsidRDefault="00856366" w:rsidP="00856366">
            <w:pPr>
              <w:jc w:val="center"/>
              <w:rPr>
                <w:bCs/>
                <w:sz w:val="28"/>
                <w:szCs w:val="28"/>
              </w:rPr>
            </w:pPr>
            <w:r w:rsidRPr="002032FC">
              <w:rPr>
                <w:bCs/>
                <w:sz w:val="28"/>
                <w:szCs w:val="28"/>
              </w:rPr>
              <w:t>-</w:t>
            </w:r>
          </w:p>
        </w:tc>
        <w:tc>
          <w:tcPr>
            <w:tcW w:w="2551" w:type="dxa"/>
            <w:vAlign w:val="center"/>
          </w:tcPr>
          <w:p w14:paraId="4C116838" w14:textId="77777777" w:rsidR="00856366" w:rsidRPr="002032FC" w:rsidRDefault="00856366" w:rsidP="00856366">
            <w:pPr>
              <w:jc w:val="center"/>
              <w:rPr>
                <w:bCs/>
                <w:sz w:val="28"/>
                <w:szCs w:val="28"/>
              </w:rPr>
            </w:pPr>
            <w:r w:rsidRPr="002032FC">
              <w:rPr>
                <w:bCs/>
                <w:sz w:val="28"/>
                <w:szCs w:val="28"/>
              </w:rPr>
              <w:t>-</w:t>
            </w:r>
          </w:p>
        </w:tc>
        <w:tc>
          <w:tcPr>
            <w:tcW w:w="2125" w:type="dxa"/>
            <w:vAlign w:val="center"/>
          </w:tcPr>
          <w:p w14:paraId="52D80F06" w14:textId="77777777" w:rsidR="00856366" w:rsidRPr="002032FC" w:rsidRDefault="00856366" w:rsidP="00856366">
            <w:pPr>
              <w:jc w:val="center"/>
              <w:rPr>
                <w:bCs/>
                <w:sz w:val="28"/>
                <w:szCs w:val="28"/>
              </w:rPr>
            </w:pPr>
            <w:r w:rsidRPr="002032FC">
              <w:rPr>
                <w:bCs/>
                <w:sz w:val="28"/>
                <w:szCs w:val="28"/>
              </w:rPr>
              <w:t>-</w:t>
            </w:r>
          </w:p>
        </w:tc>
      </w:tr>
      <w:tr w:rsidR="00856366" w14:paraId="074AF0A8" w14:textId="77777777" w:rsidTr="00856366">
        <w:trPr>
          <w:trHeight w:val="2259"/>
        </w:trPr>
        <w:tc>
          <w:tcPr>
            <w:tcW w:w="736" w:type="dxa"/>
            <w:vAlign w:val="center"/>
          </w:tcPr>
          <w:p w14:paraId="3A87E9E0" w14:textId="77777777" w:rsidR="00856366" w:rsidRDefault="00856366" w:rsidP="00856366">
            <w:pPr>
              <w:jc w:val="center"/>
              <w:rPr>
                <w:bCs/>
                <w:color w:val="000000"/>
                <w:sz w:val="28"/>
                <w:szCs w:val="28"/>
              </w:rPr>
            </w:pPr>
            <w:r>
              <w:rPr>
                <w:bCs/>
                <w:color w:val="000000"/>
                <w:sz w:val="28"/>
                <w:szCs w:val="28"/>
              </w:rPr>
              <w:t>3.4.</w:t>
            </w:r>
          </w:p>
        </w:tc>
        <w:tc>
          <w:tcPr>
            <w:tcW w:w="3659" w:type="dxa"/>
            <w:vAlign w:val="center"/>
          </w:tcPr>
          <w:p w14:paraId="0B240A73" w14:textId="77777777" w:rsidR="00856366" w:rsidRDefault="00856366" w:rsidP="0085636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00B1899D" w14:textId="77777777" w:rsidR="00856366" w:rsidRPr="002032FC" w:rsidRDefault="00856366" w:rsidP="00856366">
            <w:pPr>
              <w:jc w:val="center"/>
              <w:rPr>
                <w:bCs/>
                <w:sz w:val="28"/>
                <w:szCs w:val="28"/>
              </w:rPr>
            </w:pPr>
            <w:r>
              <w:rPr>
                <w:bCs/>
                <w:sz w:val="28"/>
                <w:szCs w:val="28"/>
              </w:rPr>
              <w:t>0</w:t>
            </w:r>
          </w:p>
        </w:tc>
        <w:tc>
          <w:tcPr>
            <w:tcW w:w="2551" w:type="dxa"/>
            <w:vAlign w:val="center"/>
          </w:tcPr>
          <w:p w14:paraId="35F9097A" w14:textId="77777777" w:rsidR="00856366" w:rsidRPr="002032FC" w:rsidRDefault="00856366" w:rsidP="00856366">
            <w:pPr>
              <w:jc w:val="center"/>
              <w:rPr>
                <w:bCs/>
                <w:sz w:val="28"/>
                <w:szCs w:val="28"/>
              </w:rPr>
            </w:pPr>
            <w:r>
              <w:rPr>
                <w:bCs/>
                <w:sz w:val="28"/>
                <w:szCs w:val="28"/>
              </w:rPr>
              <w:t>0</w:t>
            </w:r>
          </w:p>
        </w:tc>
        <w:tc>
          <w:tcPr>
            <w:tcW w:w="2125" w:type="dxa"/>
            <w:vAlign w:val="center"/>
          </w:tcPr>
          <w:p w14:paraId="2DED6510" w14:textId="77777777" w:rsidR="00856366" w:rsidRPr="002032FC" w:rsidRDefault="00856366" w:rsidP="00856366">
            <w:pPr>
              <w:jc w:val="center"/>
              <w:rPr>
                <w:bCs/>
                <w:sz w:val="28"/>
                <w:szCs w:val="28"/>
              </w:rPr>
            </w:pPr>
            <w:r w:rsidRPr="002032FC">
              <w:rPr>
                <w:bCs/>
                <w:sz w:val="28"/>
                <w:szCs w:val="28"/>
              </w:rPr>
              <w:t>-</w:t>
            </w:r>
          </w:p>
        </w:tc>
      </w:tr>
    </w:tbl>
    <w:p w14:paraId="60FF0857" w14:textId="77777777" w:rsidR="00856366" w:rsidRDefault="00856366" w:rsidP="00856366">
      <w:pPr>
        <w:ind w:left="-567"/>
        <w:jc w:val="center"/>
        <w:rPr>
          <w:bCs/>
          <w:color w:val="000000"/>
          <w:sz w:val="28"/>
          <w:szCs w:val="28"/>
          <w:lang w:eastAsia="ru-RU"/>
        </w:rPr>
      </w:pPr>
    </w:p>
    <w:p w14:paraId="32EFCAFF" w14:textId="77777777" w:rsidR="00856366" w:rsidRDefault="00856366" w:rsidP="00856366">
      <w:pPr>
        <w:ind w:left="-567"/>
        <w:jc w:val="center"/>
        <w:rPr>
          <w:bCs/>
          <w:color w:val="000000"/>
          <w:sz w:val="28"/>
          <w:szCs w:val="28"/>
          <w:lang w:eastAsia="ru-RU"/>
        </w:rPr>
      </w:pPr>
    </w:p>
    <w:p w14:paraId="344B66DD" w14:textId="77777777" w:rsidR="00856366" w:rsidRDefault="00856366" w:rsidP="00856366">
      <w:pPr>
        <w:ind w:left="-567"/>
        <w:jc w:val="center"/>
        <w:rPr>
          <w:bCs/>
          <w:color w:val="000000"/>
          <w:sz w:val="28"/>
          <w:szCs w:val="28"/>
          <w:lang w:eastAsia="ru-RU"/>
        </w:rPr>
      </w:pPr>
    </w:p>
    <w:p w14:paraId="4BB5F80A" w14:textId="77777777" w:rsidR="00856366" w:rsidRDefault="00856366" w:rsidP="00856366">
      <w:pPr>
        <w:ind w:left="-567"/>
        <w:jc w:val="center"/>
        <w:rPr>
          <w:bCs/>
          <w:color w:val="000000"/>
          <w:sz w:val="28"/>
          <w:szCs w:val="28"/>
          <w:lang w:eastAsia="ru-RU"/>
        </w:rPr>
      </w:pPr>
    </w:p>
    <w:p w14:paraId="1EF9639D" w14:textId="77777777" w:rsidR="00856366" w:rsidRDefault="00856366" w:rsidP="00856366">
      <w:pPr>
        <w:ind w:left="-567"/>
        <w:jc w:val="center"/>
        <w:rPr>
          <w:bCs/>
          <w:color w:val="000000"/>
          <w:sz w:val="28"/>
          <w:szCs w:val="28"/>
          <w:lang w:eastAsia="ru-RU"/>
        </w:rPr>
      </w:pPr>
    </w:p>
    <w:p w14:paraId="606F388D" w14:textId="77777777" w:rsidR="00856366" w:rsidRDefault="00856366" w:rsidP="00856366">
      <w:pPr>
        <w:ind w:left="-567"/>
        <w:jc w:val="center"/>
        <w:rPr>
          <w:bCs/>
          <w:color w:val="000000"/>
          <w:sz w:val="28"/>
          <w:szCs w:val="28"/>
          <w:lang w:eastAsia="ru-RU"/>
        </w:rPr>
      </w:pPr>
    </w:p>
    <w:p w14:paraId="25D9741B" w14:textId="77777777" w:rsidR="00856366" w:rsidRDefault="00856366" w:rsidP="00856366">
      <w:pPr>
        <w:ind w:left="-567"/>
        <w:jc w:val="center"/>
        <w:rPr>
          <w:bCs/>
          <w:color w:val="000000"/>
          <w:sz w:val="28"/>
          <w:szCs w:val="28"/>
          <w:lang w:eastAsia="ru-RU"/>
        </w:rPr>
      </w:pPr>
    </w:p>
    <w:p w14:paraId="22480574" w14:textId="77777777" w:rsidR="00856366" w:rsidRDefault="00856366" w:rsidP="00856366">
      <w:pPr>
        <w:ind w:left="-567"/>
        <w:jc w:val="center"/>
        <w:rPr>
          <w:bCs/>
          <w:color w:val="000000"/>
          <w:sz w:val="28"/>
          <w:szCs w:val="28"/>
          <w:lang w:eastAsia="ru-RU"/>
        </w:rPr>
      </w:pPr>
    </w:p>
    <w:p w14:paraId="4005FE38" w14:textId="77777777" w:rsidR="00856366" w:rsidRDefault="00856366" w:rsidP="00856366">
      <w:pPr>
        <w:ind w:left="-567"/>
        <w:jc w:val="center"/>
        <w:rPr>
          <w:bCs/>
          <w:color w:val="000000"/>
          <w:sz w:val="28"/>
          <w:szCs w:val="28"/>
          <w:lang w:eastAsia="ru-RU"/>
        </w:rPr>
      </w:pPr>
    </w:p>
    <w:p w14:paraId="40F68455" w14:textId="77777777" w:rsidR="00856366" w:rsidRDefault="00856366" w:rsidP="00856366">
      <w:pPr>
        <w:ind w:left="-567"/>
        <w:jc w:val="center"/>
        <w:rPr>
          <w:bCs/>
          <w:color w:val="000000"/>
          <w:sz w:val="28"/>
          <w:szCs w:val="28"/>
          <w:lang w:eastAsia="ru-RU"/>
        </w:rPr>
      </w:pPr>
    </w:p>
    <w:p w14:paraId="4C3F907D" w14:textId="77777777" w:rsidR="00856366" w:rsidRDefault="00856366" w:rsidP="00856366">
      <w:pPr>
        <w:ind w:left="-567"/>
        <w:jc w:val="center"/>
        <w:rPr>
          <w:bCs/>
          <w:color w:val="000000"/>
          <w:sz w:val="28"/>
          <w:szCs w:val="28"/>
          <w:lang w:eastAsia="ru-RU"/>
        </w:rPr>
      </w:pPr>
    </w:p>
    <w:p w14:paraId="3D96DC8F" w14:textId="77777777" w:rsidR="00856366" w:rsidRDefault="00856366" w:rsidP="00856366">
      <w:pPr>
        <w:ind w:left="-567"/>
        <w:jc w:val="center"/>
        <w:rPr>
          <w:bCs/>
          <w:color w:val="000000"/>
          <w:sz w:val="28"/>
          <w:szCs w:val="28"/>
          <w:lang w:eastAsia="ru-RU"/>
        </w:rPr>
      </w:pPr>
    </w:p>
    <w:p w14:paraId="5F9828EC" w14:textId="77777777" w:rsidR="00856366" w:rsidRDefault="00856366" w:rsidP="00856366">
      <w:pPr>
        <w:ind w:left="-567"/>
        <w:jc w:val="center"/>
        <w:rPr>
          <w:bCs/>
          <w:color w:val="000000"/>
          <w:sz w:val="28"/>
          <w:szCs w:val="28"/>
          <w:lang w:eastAsia="ru-RU"/>
        </w:rPr>
      </w:pPr>
    </w:p>
    <w:p w14:paraId="6B66D0CE" w14:textId="77777777" w:rsidR="00856366" w:rsidRDefault="00856366" w:rsidP="00856366">
      <w:pPr>
        <w:ind w:left="-567"/>
        <w:jc w:val="center"/>
        <w:rPr>
          <w:bCs/>
          <w:color w:val="000000"/>
          <w:sz w:val="28"/>
          <w:szCs w:val="28"/>
          <w:lang w:eastAsia="ru-RU"/>
        </w:rPr>
      </w:pPr>
      <w:r>
        <w:rPr>
          <w:bCs/>
          <w:color w:val="000000"/>
          <w:sz w:val="28"/>
          <w:szCs w:val="28"/>
          <w:lang w:eastAsia="ru-RU"/>
        </w:rPr>
        <w:t>Раздел 10. Отчет об исполнении производственной программы за 2017-2018 годы</w:t>
      </w:r>
    </w:p>
    <w:p w14:paraId="62655E54" w14:textId="77777777" w:rsidR="00856366" w:rsidRDefault="00856366" w:rsidP="00856366">
      <w:pPr>
        <w:ind w:left="-567"/>
        <w:jc w:val="center"/>
        <w:rPr>
          <w:bCs/>
          <w:color w:val="000000"/>
          <w:sz w:val="28"/>
          <w:szCs w:val="28"/>
          <w:lang w:eastAsia="ru-RU"/>
        </w:rPr>
      </w:pPr>
    </w:p>
    <w:tbl>
      <w:tblPr>
        <w:tblStyle w:val="ae"/>
        <w:tblW w:w="9467" w:type="dxa"/>
        <w:tblInd w:w="-289" w:type="dxa"/>
        <w:tblLook w:val="04A0" w:firstRow="1" w:lastRow="0" w:firstColumn="1" w:lastColumn="0" w:noHBand="0" w:noVBand="1"/>
      </w:tblPr>
      <w:tblGrid>
        <w:gridCol w:w="5935"/>
        <w:gridCol w:w="3532"/>
      </w:tblGrid>
      <w:tr w:rsidR="00856366" w14:paraId="1EAC5995" w14:textId="77777777" w:rsidTr="00856366">
        <w:tc>
          <w:tcPr>
            <w:tcW w:w="5935" w:type="dxa"/>
            <w:vAlign w:val="center"/>
          </w:tcPr>
          <w:p w14:paraId="65E0A124" w14:textId="77777777" w:rsidR="00856366" w:rsidRDefault="00856366" w:rsidP="00856366">
            <w:pPr>
              <w:jc w:val="center"/>
              <w:rPr>
                <w:bCs/>
                <w:color w:val="000000"/>
                <w:sz w:val="28"/>
                <w:szCs w:val="28"/>
              </w:rPr>
            </w:pPr>
            <w:r>
              <w:rPr>
                <w:bCs/>
                <w:color w:val="000000"/>
                <w:sz w:val="28"/>
                <w:szCs w:val="28"/>
              </w:rPr>
              <w:t>Наименование показателя</w:t>
            </w:r>
          </w:p>
        </w:tc>
        <w:tc>
          <w:tcPr>
            <w:tcW w:w="3532" w:type="dxa"/>
            <w:vAlign w:val="center"/>
          </w:tcPr>
          <w:p w14:paraId="7592E01B" w14:textId="77777777" w:rsidR="00856366" w:rsidRDefault="00856366" w:rsidP="00856366">
            <w:pPr>
              <w:jc w:val="center"/>
              <w:rPr>
                <w:bCs/>
                <w:color w:val="000000"/>
                <w:sz w:val="28"/>
                <w:szCs w:val="28"/>
              </w:rPr>
            </w:pPr>
            <w:r>
              <w:rPr>
                <w:bCs/>
                <w:color w:val="000000"/>
                <w:sz w:val="28"/>
                <w:szCs w:val="28"/>
              </w:rPr>
              <w:t>Фактическое значение показателя, тыс. руб.</w:t>
            </w:r>
          </w:p>
        </w:tc>
      </w:tr>
      <w:tr w:rsidR="00856366" w14:paraId="6489B0FF" w14:textId="77777777" w:rsidTr="00856366">
        <w:tc>
          <w:tcPr>
            <w:tcW w:w="9467" w:type="dxa"/>
            <w:gridSpan w:val="2"/>
          </w:tcPr>
          <w:p w14:paraId="54F560A6" w14:textId="77777777" w:rsidR="00856366" w:rsidRDefault="00856366" w:rsidP="00856366">
            <w:pPr>
              <w:jc w:val="center"/>
              <w:rPr>
                <w:bCs/>
                <w:sz w:val="28"/>
                <w:szCs w:val="28"/>
              </w:rPr>
            </w:pPr>
            <w:r>
              <w:rPr>
                <w:bCs/>
                <w:sz w:val="28"/>
                <w:szCs w:val="28"/>
              </w:rPr>
              <w:t>2017 год</w:t>
            </w:r>
          </w:p>
        </w:tc>
      </w:tr>
      <w:tr w:rsidR="00856366" w14:paraId="03B4B42C" w14:textId="77777777" w:rsidTr="00856366">
        <w:tc>
          <w:tcPr>
            <w:tcW w:w="5935" w:type="dxa"/>
          </w:tcPr>
          <w:p w14:paraId="115807AC" w14:textId="77777777" w:rsidR="00856366" w:rsidRPr="00A806C8" w:rsidRDefault="00856366" w:rsidP="00856366">
            <w:pPr>
              <w:rPr>
                <w:bCs/>
                <w:sz w:val="28"/>
                <w:szCs w:val="28"/>
              </w:rPr>
            </w:pPr>
            <w:r>
              <w:rPr>
                <w:bCs/>
                <w:sz w:val="28"/>
                <w:szCs w:val="28"/>
              </w:rPr>
              <w:t>Капитальный ремонт объектов холодного водоснабжения</w:t>
            </w:r>
          </w:p>
        </w:tc>
        <w:tc>
          <w:tcPr>
            <w:tcW w:w="3532" w:type="dxa"/>
            <w:vAlign w:val="center"/>
          </w:tcPr>
          <w:p w14:paraId="792B0D93" w14:textId="77777777" w:rsidR="00856366" w:rsidRPr="00FB1C58" w:rsidRDefault="00856366" w:rsidP="00856366">
            <w:pPr>
              <w:jc w:val="center"/>
              <w:rPr>
                <w:bCs/>
                <w:sz w:val="28"/>
                <w:szCs w:val="28"/>
              </w:rPr>
            </w:pPr>
            <w:r>
              <w:rPr>
                <w:bCs/>
                <w:sz w:val="28"/>
                <w:szCs w:val="28"/>
              </w:rPr>
              <w:t>173,19</w:t>
            </w:r>
          </w:p>
        </w:tc>
      </w:tr>
      <w:tr w:rsidR="00856366" w14:paraId="6DB97EDB" w14:textId="77777777" w:rsidTr="00856366">
        <w:tc>
          <w:tcPr>
            <w:tcW w:w="5935" w:type="dxa"/>
          </w:tcPr>
          <w:p w14:paraId="4670A186" w14:textId="77777777" w:rsidR="00856366" w:rsidRPr="00A806C8" w:rsidRDefault="00856366" w:rsidP="00856366">
            <w:pPr>
              <w:rPr>
                <w:bCs/>
                <w:sz w:val="28"/>
                <w:szCs w:val="28"/>
              </w:rPr>
            </w:pPr>
            <w:r>
              <w:rPr>
                <w:bCs/>
                <w:sz w:val="28"/>
                <w:szCs w:val="28"/>
              </w:rPr>
              <w:t>Итого:</w:t>
            </w:r>
          </w:p>
        </w:tc>
        <w:tc>
          <w:tcPr>
            <w:tcW w:w="3532" w:type="dxa"/>
            <w:vAlign w:val="center"/>
          </w:tcPr>
          <w:p w14:paraId="69F16B97" w14:textId="77777777" w:rsidR="00856366" w:rsidRPr="00FB1C58" w:rsidRDefault="00856366" w:rsidP="00856366">
            <w:pPr>
              <w:jc w:val="center"/>
              <w:rPr>
                <w:bCs/>
                <w:sz w:val="28"/>
                <w:szCs w:val="28"/>
              </w:rPr>
            </w:pPr>
            <w:r>
              <w:rPr>
                <w:bCs/>
                <w:sz w:val="28"/>
                <w:szCs w:val="28"/>
              </w:rPr>
              <w:t>173,19</w:t>
            </w:r>
          </w:p>
        </w:tc>
      </w:tr>
      <w:tr w:rsidR="00856366" w14:paraId="61CF8D8C" w14:textId="77777777" w:rsidTr="00856366">
        <w:tc>
          <w:tcPr>
            <w:tcW w:w="9467" w:type="dxa"/>
            <w:gridSpan w:val="2"/>
          </w:tcPr>
          <w:p w14:paraId="00449332" w14:textId="77777777" w:rsidR="00856366" w:rsidRDefault="00856366" w:rsidP="00856366">
            <w:pPr>
              <w:jc w:val="center"/>
              <w:rPr>
                <w:bCs/>
                <w:sz w:val="28"/>
                <w:szCs w:val="28"/>
              </w:rPr>
            </w:pPr>
            <w:r>
              <w:rPr>
                <w:bCs/>
                <w:sz w:val="28"/>
                <w:szCs w:val="28"/>
              </w:rPr>
              <w:t>2018 год</w:t>
            </w:r>
          </w:p>
        </w:tc>
      </w:tr>
      <w:tr w:rsidR="00856366" w:rsidRPr="00FB1C58" w14:paraId="07B0E00B" w14:textId="77777777" w:rsidTr="00856366">
        <w:tc>
          <w:tcPr>
            <w:tcW w:w="5935" w:type="dxa"/>
          </w:tcPr>
          <w:p w14:paraId="72763064" w14:textId="77777777" w:rsidR="00856366" w:rsidRPr="00A806C8" w:rsidRDefault="00856366" w:rsidP="00856366">
            <w:pPr>
              <w:rPr>
                <w:bCs/>
                <w:sz w:val="28"/>
                <w:szCs w:val="28"/>
              </w:rPr>
            </w:pPr>
            <w:r>
              <w:rPr>
                <w:bCs/>
                <w:sz w:val="28"/>
                <w:szCs w:val="28"/>
              </w:rPr>
              <w:t>Капитальный ремонт объектов холодного водоснабжения</w:t>
            </w:r>
          </w:p>
        </w:tc>
        <w:tc>
          <w:tcPr>
            <w:tcW w:w="3532" w:type="dxa"/>
            <w:vAlign w:val="center"/>
          </w:tcPr>
          <w:p w14:paraId="3B2B5035" w14:textId="77777777" w:rsidR="00856366" w:rsidRPr="00FB1C58" w:rsidRDefault="00856366" w:rsidP="00856366">
            <w:pPr>
              <w:jc w:val="center"/>
              <w:rPr>
                <w:bCs/>
                <w:sz w:val="28"/>
                <w:szCs w:val="28"/>
              </w:rPr>
            </w:pPr>
            <w:r>
              <w:rPr>
                <w:bCs/>
                <w:sz w:val="28"/>
                <w:szCs w:val="28"/>
              </w:rPr>
              <w:t>234,00</w:t>
            </w:r>
          </w:p>
        </w:tc>
      </w:tr>
      <w:tr w:rsidR="00856366" w:rsidRPr="00FB1C58" w14:paraId="3640F074" w14:textId="77777777" w:rsidTr="00856366">
        <w:tc>
          <w:tcPr>
            <w:tcW w:w="5935" w:type="dxa"/>
          </w:tcPr>
          <w:p w14:paraId="278FB0DB" w14:textId="77777777" w:rsidR="00856366" w:rsidRPr="00A806C8" w:rsidRDefault="00856366" w:rsidP="00856366">
            <w:pPr>
              <w:rPr>
                <w:bCs/>
                <w:sz w:val="28"/>
                <w:szCs w:val="28"/>
              </w:rPr>
            </w:pPr>
            <w:r>
              <w:rPr>
                <w:bCs/>
                <w:sz w:val="28"/>
                <w:szCs w:val="28"/>
              </w:rPr>
              <w:t>Итого:</w:t>
            </w:r>
          </w:p>
        </w:tc>
        <w:tc>
          <w:tcPr>
            <w:tcW w:w="3532" w:type="dxa"/>
            <w:vAlign w:val="center"/>
          </w:tcPr>
          <w:p w14:paraId="4E809780" w14:textId="77777777" w:rsidR="00856366" w:rsidRPr="00FB1C58" w:rsidRDefault="00856366" w:rsidP="00856366">
            <w:pPr>
              <w:jc w:val="center"/>
              <w:rPr>
                <w:bCs/>
                <w:sz w:val="28"/>
                <w:szCs w:val="28"/>
              </w:rPr>
            </w:pPr>
            <w:r>
              <w:rPr>
                <w:bCs/>
                <w:sz w:val="28"/>
                <w:szCs w:val="28"/>
              </w:rPr>
              <w:t>234,00</w:t>
            </w:r>
          </w:p>
        </w:tc>
      </w:tr>
    </w:tbl>
    <w:p w14:paraId="74555BA4" w14:textId="77777777" w:rsidR="00856366" w:rsidRDefault="00856366" w:rsidP="00856366">
      <w:pPr>
        <w:ind w:left="-567"/>
        <w:jc w:val="center"/>
        <w:rPr>
          <w:bCs/>
          <w:color w:val="000000"/>
          <w:sz w:val="28"/>
          <w:szCs w:val="28"/>
          <w:lang w:eastAsia="ru-RU"/>
        </w:rPr>
      </w:pPr>
    </w:p>
    <w:p w14:paraId="09A9AA0D" w14:textId="77777777" w:rsidR="00856366" w:rsidRDefault="00856366" w:rsidP="00856366">
      <w:pPr>
        <w:jc w:val="both"/>
        <w:rPr>
          <w:sz w:val="28"/>
          <w:szCs w:val="28"/>
        </w:rPr>
      </w:pPr>
    </w:p>
    <w:p w14:paraId="4CED77C8" w14:textId="77777777" w:rsidR="00856366" w:rsidRDefault="00856366" w:rsidP="00856366">
      <w:pPr>
        <w:jc w:val="both"/>
        <w:rPr>
          <w:sz w:val="28"/>
          <w:szCs w:val="28"/>
        </w:rPr>
      </w:pPr>
    </w:p>
    <w:p w14:paraId="4D19234D" w14:textId="77777777" w:rsidR="00856366" w:rsidRDefault="00856366" w:rsidP="00856366">
      <w:pPr>
        <w:jc w:val="both"/>
        <w:rPr>
          <w:sz w:val="28"/>
          <w:szCs w:val="28"/>
        </w:rPr>
      </w:pPr>
    </w:p>
    <w:p w14:paraId="586C0D2C" w14:textId="77777777" w:rsidR="00856366" w:rsidRDefault="00856366" w:rsidP="00856366">
      <w:pPr>
        <w:jc w:val="both"/>
        <w:rPr>
          <w:sz w:val="28"/>
          <w:szCs w:val="28"/>
        </w:rPr>
      </w:pPr>
    </w:p>
    <w:p w14:paraId="444246C6" w14:textId="77777777" w:rsidR="00856366" w:rsidRDefault="00856366" w:rsidP="00856366">
      <w:pPr>
        <w:jc w:val="both"/>
        <w:rPr>
          <w:sz w:val="28"/>
          <w:szCs w:val="28"/>
        </w:rPr>
      </w:pPr>
    </w:p>
    <w:p w14:paraId="3DA1E216" w14:textId="77777777" w:rsidR="00856366" w:rsidRDefault="00856366" w:rsidP="00856366">
      <w:pPr>
        <w:jc w:val="both"/>
        <w:rPr>
          <w:sz w:val="28"/>
          <w:szCs w:val="28"/>
        </w:rPr>
      </w:pPr>
    </w:p>
    <w:p w14:paraId="066B3CC3" w14:textId="77777777" w:rsidR="00856366" w:rsidRDefault="00856366" w:rsidP="00856366">
      <w:pPr>
        <w:jc w:val="both"/>
        <w:rPr>
          <w:sz w:val="28"/>
          <w:szCs w:val="28"/>
        </w:rPr>
      </w:pPr>
    </w:p>
    <w:p w14:paraId="427DA6E4" w14:textId="77777777" w:rsidR="00856366" w:rsidRDefault="00856366" w:rsidP="00856366">
      <w:pPr>
        <w:jc w:val="both"/>
        <w:rPr>
          <w:sz w:val="28"/>
          <w:szCs w:val="28"/>
        </w:rPr>
      </w:pPr>
    </w:p>
    <w:p w14:paraId="697859DC" w14:textId="77777777" w:rsidR="00856366" w:rsidRDefault="00856366" w:rsidP="00856366">
      <w:pPr>
        <w:jc w:val="both"/>
        <w:rPr>
          <w:sz w:val="28"/>
          <w:szCs w:val="28"/>
        </w:rPr>
      </w:pPr>
    </w:p>
    <w:p w14:paraId="491C2F61" w14:textId="77777777" w:rsidR="00856366" w:rsidRDefault="00856366" w:rsidP="00856366">
      <w:pPr>
        <w:jc w:val="both"/>
        <w:rPr>
          <w:sz w:val="28"/>
          <w:szCs w:val="28"/>
        </w:rPr>
      </w:pPr>
    </w:p>
    <w:p w14:paraId="595269A3" w14:textId="77777777" w:rsidR="00856366" w:rsidRDefault="00856366" w:rsidP="00856366">
      <w:pPr>
        <w:jc w:val="both"/>
        <w:rPr>
          <w:sz w:val="28"/>
          <w:szCs w:val="28"/>
        </w:rPr>
      </w:pPr>
    </w:p>
    <w:p w14:paraId="49AB8468" w14:textId="77777777" w:rsidR="00856366" w:rsidRDefault="00856366" w:rsidP="00856366">
      <w:pPr>
        <w:ind w:left="-567"/>
        <w:jc w:val="center"/>
        <w:rPr>
          <w:bCs/>
          <w:color w:val="000000"/>
          <w:sz w:val="28"/>
          <w:szCs w:val="28"/>
          <w:lang w:eastAsia="ru-RU"/>
        </w:rPr>
      </w:pPr>
      <w:r>
        <w:rPr>
          <w:bCs/>
          <w:color w:val="000000"/>
          <w:sz w:val="28"/>
          <w:szCs w:val="28"/>
          <w:lang w:eastAsia="ru-RU"/>
        </w:rPr>
        <w:t>Раздел 11. Мероприятия, направленные на повышение качества обслуживания абонентов</w:t>
      </w:r>
    </w:p>
    <w:p w14:paraId="54035CBA" w14:textId="77777777" w:rsidR="00856366" w:rsidRDefault="00856366" w:rsidP="00856366">
      <w:pPr>
        <w:ind w:left="-567"/>
        <w:jc w:val="center"/>
        <w:rPr>
          <w:bCs/>
          <w:color w:val="000000"/>
          <w:sz w:val="28"/>
          <w:szCs w:val="28"/>
          <w:lang w:eastAsia="ru-RU"/>
        </w:rPr>
      </w:pPr>
    </w:p>
    <w:tbl>
      <w:tblPr>
        <w:tblStyle w:val="ae"/>
        <w:tblW w:w="9918" w:type="dxa"/>
        <w:tblInd w:w="-567" w:type="dxa"/>
        <w:tblLook w:val="04A0" w:firstRow="1" w:lastRow="0" w:firstColumn="1" w:lastColumn="0" w:noHBand="0" w:noVBand="1"/>
      </w:tblPr>
      <w:tblGrid>
        <w:gridCol w:w="5935"/>
        <w:gridCol w:w="3983"/>
      </w:tblGrid>
      <w:tr w:rsidR="00856366" w14:paraId="00B2930E" w14:textId="77777777" w:rsidTr="00856366">
        <w:trPr>
          <w:trHeight w:val="748"/>
        </w:trPr>
        <w:tc>
          <w:tcPr>
            <w:tcW w:w="5935" w:type="dxa"/>
            <w:vAlign w:val="center"/>
          </w:tcPr>
          <w:p w14:paraId="20092855" w14:textId="77777777" w:rsidR="00856366" w:rsidRDefault="00856366" w:rsidP="00856366">
            <w:pPr>
              <w:jc w:val="center"/>
              <w:rPr>
                <w:bCs/>
                <w:color w:val="000000"/>
                <w:sz w:val="28"/>
                <w:szCs w:val="28"/>
              </w:rPr>
            </w:pPr>
            <w:r>
              <w:rPr>
                <w:bCs/>
                <w:color w:val="000000"/>
                <w:sz w:val="28"/>
                <w:szCs w:val="28"/>
              </w:rPr>
              <w:t>Наименование мероприятия</w:t>
            </w:r>
          </w:p>
        </w:tc>
        <w:tc>
          <w:tcPr>
            <w:tcW w:w="3983" w:type="dxa"/>
            <w:vAlign w:val="center"/>
          </w:tcPr>
          <w:p w14:paraId="1A5D19C6" w14:textId="77777777" w:rsidR="00856366" w:rsidRDefault="00856366" w:rsidP="00856366">
            <w:pPr>
              <w:jc w:val="center"/>
              <w:rPr>
                <w:bCs/>
                <w:color w:val="000000"/>
                <w:sz w:val="28"/>
                <w:szCs w:val="28"/>
              </w:rPr>
            </w:pPr>
            <w:r>
              <w:rPr>
                <w:bCs/>
                <w:color w:val="000000"/>
                <w:sz w:val="28"/>
                <w:szCs w:val="28"/>
              </w:rPr>
              <w:t>Период проведения мероприятий</w:t>
            </w:r>
          </w:p>
        </w:tc>
      </w:tr>
      <w:tr w:rsidR="00856366" w14:paraId="5B3EF007" w14:textId="77777777" w:rsidTr="00856366">
        <w:trPr>
          <w:trHeight w:val="517"/>
        </w:trPr>
        <w:tc>
          <w:tcPr>
            <w:tcW w:w="5935" w:type="dxa"/>
            <w:vAlign w:val="center"/>
          </w:tcPr>
          <w:p w14:paraId="5DC0368F" w14:textId="77777777" w:rsidR="00856366" w:rsidRPr="00A806C8" w:rsidRDefault="00856366" w:rsidP="00856366">
            <w:pPr>
              <w:jc w:val="center"/>
              <w:rPr>
                <w:bCs/>
                <w:sz w:val="28"/>
                <w:szCs w:val="28"/>
              </w:rPr>
            </w:pPr>
            <w:r>
              <w:rPr>
                <w:bCs/>
                <w:sz w:val="28"/>
                <w:szCs w:val="28"/>
              </w:rPr>
              <w:t>-</w:t>
            </w:r>
          </w:p>
        </w:tc>
        <w:tc>
          <w:tcPr>
            <w:tcW w:w="3983" w:type="dxa"/>
            <w:vAlign w:val="center"/>
          </w:tcPr>
          <w:p w14:paraId="31F9E7D0" w14:textId="77777777" w:rsidR="00856366" w:rsidRPr="00FB1C58" w:rsidRDefault="00856366" w:rsidP="00856366">
            <w:pPr>
              <w:jc w:val="center"/>
              <w:rPr>
                <w:bCs/>
                <w:sz w:val="28"/>
                <w:szCs w:val="28"/>
              </w:rPr>
            </w:pPr>
            <w:r>
              <w:rPr>
                <w:bCs/>
                <w:sz w:val="28"/>
                <w:szCs w:val="28"/>
              </w:rPr>
              <w:t>-</w:t>
            </w:r>
          </w:p>
        </w:tc>
      </w:tr>
    </w:tbl>
    <w:p w14:paraId="188B11BD" w14:textId="77777777" w:rsidR="00856366" w:rsidRDefault="00856366" w:rsidP="00856366">
      <w:pPr>
        <w:jc w:val="both"/>
        <w:rPr>
          <w:sz w:val="28"/>
          <w:szCs w:val="28"/>
        </w:rPr>
      </w:pPr>
    </w:p>
    <w:p w14:paraId="2A34474B" w14:textId="77777777" w:rsidR="00856366" w:rsidRDefault="00856366" w:rsidP="00856366">
      <w:pPr>
        <w:jc w:val="both"/>
        <w:rPr>
          <w:sz w:val="28"/>
          <w:szCs w:val="28"/>
        </w:rPr>
      </w:pPr>
    </w:p>
    <w:p w14:paraId="329FD499" w14:textId="77777777" w:rsidR="00856366" w:rsidRDefault="00856366" w:rsidP="00856366">
      <w:pPr>
        <w:jc w:val="both"/>
        <w:rPr>
          <w:sz w:val="28"/>
          <w:szCs w:val="28"/>
        </w:rPr>
      </w:pPr>
    </w:p>
    <w:p w14:paraId="38ABCEF2" w14:textId="77777777" w:rsidR="00856366" w:rsidRDefault="00856366" w:rsidP="00856366">
      <w:pPr>
        <w:jc w:val="both"/>
        <w:rPr>
          <w:sz w:val="28"/>
          <w:szCs w:val="28"/>
        </w:rPr>
      </w:pPr>
    </w:p>
    <w:p w14:paraId="322ED9D4" w14:textId="77777777" w:rsidR="00856366" w:rsidRDefault="00856366" w:rsidP="00856366">
      <w:pPr>
        <w:jc w:val="both"/>
        <w:rPr>
          <w:sz w:val="28"/>
          <w:szCs w:val="28"/>
        </w:rPr>
      </w:pPr>
    </w:p>
    <w:p w14:paraId="4A677188" w14:textId="77777777" w:rsidR="00856366" w:rsidRDefault="00856366" w:rsidP="00856366">
      <w:pPr>
        <w:jc w:val="both"/>
        <w:rPr>
          <w:sz w:val="28"/>
          <w:szCs w:val="28"/>
        </w:rPr>
      </w:pPr>
    </w:p>
    <w:p w14:paraId="7D7B4E3C" w14:textId="77777777" w:rsidR="00856366" w:rsidRDefault="00856366" w:rsidP="00856366">
      <w:pPr>
        <w:jc w:val="both"/>
        <w:rPr>
          <w:sz w:val="28"/>
          <w:szCs w:val="28"/>
        </w:rPr>
      </w:pPr>
    </w:p>
    <w:p w14:paraId="7E756036" w14:textId="77777777" w:rsidR="00856366" w:rsidRDefault="00856366" w:rsidP="00856366">
      <w:pPr>
        <w:jc w:val="both"/>
        <w:rPr>
          <w:sz w:val="28"/>
          <w:szCs w:val="28"/>
        </w:rPr>
      </w:pPr>
    </w:p>
    <w:p w14:paraId="77F8E0BD" w14:textId="77777777" w:rsidR="00856366" w:rsidRDefault="00856366" w:rsidP="00856366">
      <w:pPr>
        <w:jc w:val="both"/>
        <w:rPr>
          <w:sz w:val="28"/>
          <w:szCs w:val="28"/>
        </w:rPr>
      </w:pPr>
    </w:p>
    <w:p w14:paraId="271F9CD5" w14:textId="77777777" w:rsidR="00856366" w:rsidRDefault="00856366" w:rsidP="00856366">
      <w:pPr>
        <w:jc w:val="both"/>
        <w:rPr>
          <w:sz w:val="28"/>
          <w:szCs w:val="28"/>
        </w:rPr>
      </w:pPr>
    </w:p>
    <w:p w14:paraId="02D04CBB" w14:textId="77777777" w:rsidR="00856366" w:rsidRDefault="00856366" w:rsidP="00856366">
      <w:pPr>
        <w:jc w:val="both"/>
        <w:rPr>
          <w:sz w:val="28"/>
          <w:szCs w:val="28"/>
        </w:rPr>
        <w:sectPr w:rsidR="00856366" w:rsidSect="00856366">
          <w:pgSz w:w="11906" w:h="16838"/>
          <w:pgMar w:top="851" w:right="709" w:bottom="709" w:left="1559" w:header="709" w:footer="709" w:gutter="0"/>
          <w:cols w:space="708"/>
          <w:titlePg/>
          <w:docGrid w:linePitch="360"/>
        </w:sectPr>
      </w:pPr>
    </w:p>
    <w:p w14:paraId="088F6868" w14:textId="6AA6ECDF" w:rsidR="00856366" w:rsidRPr="00BE4EE9" w:rsidRDefault="00856366" w:rsidP="00856366">
      <w:pPr>
        <w:ind w:left="-3346" w:firstLine="15112"/>
        <w:jc w:val="both"/>
        <w:rPr>
          <w:bCs/>
          <w:sz w:val="23"/>
          <w:szCs w:val="23"/>
        </w:rPr>
      </w:pPr>
      <w:r w:rsidRPr="00BE4EE9">
        <w:rPr>
          <w:bCs/>
          <w:sz w:val="23"/>
          <w:szCs w:val="23"/>
        </w:rPr>
        <w:lastRenderedPageBreak/>
        <w:t xml:space="preserve">Приложение № </w:t>
      </w:r>
      <w:r>
        <w:rPr>
          <w:bCs/>
          <w:sz w:val="23"/>
          <w:szCs w:val="23"/>
        </w:rPr>
        <w:t>12</w:t>
      </w:r>
      <w:r w:rsidRPr="00BE4EE9">
        <w:rPr>
          <w:bCs/>
          <w:sz w:val="23"/>
          <w:szCs w:val="23"/>
        </w:rPr>
        <w:t xml:space="preserve"> к протоколу № 5</w:t>
      </w:r>
      <w:r>
        <w:rPr>
          <w:bCs/>
          <w:sz w:val="23"/>
          <w:szCs w:val="23"/>
        </w:rPr>
        <w:t>7</w:t>
      </w:r>
    </w:p>
    <w:p w14:paraId="00A50619" w14:textId="77777777" w:rsidR="00856366" w:rsidRPr="00BE4EE9" w:rsidRDefault="00856366" w:rsidP="00856366">
      <w:pPr>
        <w:ind w:left="-3346" w:firstLine="15112"/>
        <w:jc w:val="both"/>
        <w:rPr>
          <w:bCs/>
          <w:sz w:val="23"/>
          <w:szCs w:val="23"/>
        </w:rPr>
      </w:pPr>
      <w:r>
        <w:rPr>
          <w:bCs/>
          <w:sz w:val="23"/>
          <w:szCs w:val="23"/>
        </w:rPr>
        <w:t>з</w:t>
      </w:r>
      <w:r w:rsidRPr="00BE4EE9">
        <w:rPr>
          <w:bCs/>
          <w:sz w:val="23"/>
          <w:szCs w:val="23"/>
        </w:rPr>
        <w:t>аседания Правления региональной</w:t>
      </w:r>
    </w:p>
    <w:p w14:paraId="55E7A16B" w14:textId="77777777" w:rsidR="00856366" w:rsidRPr="00BE4EE9" w:rsidRDefault="00856366" w:rsidP="00856366">
      <w:pPr>
        <w:ind w:left="-3346" w:firstLine="15112"/>
        <w:jc w:val="both"/>
        <w:rPr>
          <w:bCs/>
          <w:sz w:val="23"/>
          <w:szCs w:val="23"/>
        </w:rPr>
      </w:pPr>
      <w:r w:rsidRPr="00BE4EE9">
        <w:rPr>
          <w:bCs/>
          <w:sz w:val="23"/>
          <w:szCs w:val="23"/>
        </w:rPr>
        <w:t>энергетической комиссии</w:t>
      </w:r>
    </w:p>
    <w:p w14:paraId="32286E23" w14:textId="24652CCA" w:rsidR="00856366" w:rsidRDefault="00856366" w:rsidP="00856366">
      <w:pPr>
        <w:ind w:left="-3346" w:firstLine="15112"/>
        <w:jc w:val="both"/>
        <w:rPr>
          <w:bCs/>
          <w:sz w:val="23"/>
          <w:szCs w:val="23"/>
        </w:rPr>
      </w:pPr>
      <w:r w:rsidRPr="00BE4EE9">
        <w:rPr>
          <w:bCs/>
          <w:sz w:val="23"/>
          <w:szCs w:val="23"/>
        </w:rPr>
        <w:t xml:space="preserve">Кемеровской области от </w:t>
      </w:r>
      <w:r>
        <w:rPr>
          <w:bCs/>
          <w:sz w:val="23"/>
          <w:szCs w:val="23"/>
        </w:rPr>
        <w:t>13</w:t>
      </w:r>
      <w:r w:rsidRPr="00BE4EE9">
        <w:rPr>
          <w:bCs/>
          <w:sz w:val="23"/>
          <w:szCs w:val="23"/>
        </w:rPr>
        <w:t>.0</w:t>
      </w:r>
      <w:r>
        <w:rPr>
          <w:bCs/>
          <w:sz w:val="23"/>
          <w:szCs w:val="23"/>
        </w:rPr>
        <w:t>8</w:t>
      </w:r>
      <w:r w:rsidRPr="00BE4EE9">
        <w:rPr>
          <w:bCs/>
          <w:sz w:val="23"/>
          <w:szCs w:val="23"/>
        </w:rPr>
        <w:t>.2019</w:t>
      </w:r>
    </w:p>
    <w:tbl>
      <w:tblPr>
        <w:tblW w:w="5000" w:type="pct"/>
        <w:jc w:val="center"/>
        <w:tblCellMar>
          <w:left w:w="0" w:type="dxa"/>
          <w:right w:w="0" w:type="dxa"/>
        </w:tblCellMar>
        <w:tblLook w:val="04A0" w:firstRow="1" w:lastRow="0" w:firstColumn="1" w:lastColumn="0" w:noHBand="0" w:noVBand="1"/>
      </w:tblPr>
      <w:tblGrid>
        <w:gridCol w:w="285"/>
        <w:gridCol w:w="209"/>
        <w:gridCol w:w="518"/>
        <w:gridCol w:w="2917"/>
        <w:gridCol w:w="578"/>
        <w:gridCol w:w="945"/>
        <w:gridCol w:w="786"/>
        <w:gridCol w:w="895"/>
        <w:gridCol w:w="905"/>
        <w:gridCol w:w="925"/>
        <w:gridCol w:w="925"/>
        <w:gridCol w:w="955"/>
        <w:gridCol w:w="915"/>
        <w:gridCol w:w="746"/>
        <w:gridCol w:w="766"/>
        <w:gridCol w:w="657"/>
        <w:gridCol w:w="1777"/>
      </w:tblGrid>
      <w:tr w:rsidR="00856366" w:rsidRPr="00856366" w14:paraId="241EC4C9" w14:textId="77777777" w:rsidTr="00856366">
        <w:trPr>
          <w:trHeight w:val="450"/>
          <w:jc w:val="center"/>
        </w:trPr>
        <w:tc>
          <w:tcPr>
            <w:tcW w:w="560" w:type="dxa"/>
            <w:tcBorders>
              <w:top w:val="nil"/>
              <w:left w:val="nil"/>
              <w:bottom w:val="nil"/>
              <w:right w:val="nil"/>
            </w:tcBorders>
            <w:shd w:val="clear" w:color="auto" w:fill="auto"/>
            <w:noWrap/>
            <w:vAlign w:val="bottom"/>
            <w:hideMark/>
          </w:tcPr>
          <w:p w14:paraId="06A0BB7E"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noWrap/>
            <w:vAlign w:val="bottom"/>
            <w:hideMark/>
          </w:tcPr>
          <w:p w14:paraId="5F45733D" w14:textId="77777777" w:rsidR="00856366" w:rsidRPr="00856366" w:rsidRDefault="00856366" w:rsidP="00856366">
            <w:pPr>
              <w:rPr>
                <w:sz w:val="13"/>
                <w:szCs w:val="13"/>
                <w:lang w:eastAsia="ru-RU"/>
              </w:rPr>
            </w:pPr>
          </w:p>
        </w:tc>
        <w:tc>
          <w:tcPr>
            <w:tcW w:w="6880" w:type="dxa"/>
            <w:gridSpan w:val="2"/>
            <w:tcBorders>
              <w:top w:val="single" w:sz="4" w:space="0" w:color="C0C0C0"/>
              <w:left w:val="nil"/>
              <w:bottom w:val="single" w:sz="4" w:space="0" w:color="C0C0C0"/>
              <w:right w:val="nil"/>
            </w:tcBorders>
            <w:shd w:val="clear" w:color="auto" w:fill="auto"/>
            <w:vAlign w:val="bottom"/>
            <w:hideMark/>
          </w:tcPr>
          <w:p w14:paraId="0662DA48"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ОАО "Кузнецкая ТЭЦ"</w:t>
            </w:r>
          </w:p>
        </w:tc>
        <w:tc>
          <w:tcPr>
            <w:tcW w:w="1140" w:type="dxa"/>
            <w:tcBorders>
              <w:top w:val="single" w:sz="4" w:space="0" w:color="C0C0C0"/>
              <w:left w:val="nil"/>
              <w:bottom w:val="single" w:sz="4" w:space="0" w:color="C0C0C0"/>
              <w:right w:val="nil"/>
            </w:tcBorders>
            <w:shd w:val="clear" w:color="auto" w:fill="auto"/>
            <w:vAlign w:val="bottom"/>
            <w:hideMark/>
          </w:tcPr>
          <w:p w14:paraId="195CBDF2"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880" w:type="dxa"/>
            <w:tcBorders>
              <w:top w:val="single" w:sz="4" w:space="0" w:color="C0C0C0"/>
              <w:left w:val="nil"/>
              <w:bottom w:val="single" w:sz="4" w:space="0" w:color="C0C0C0"/>
              <w:right w:val="nil"/>
            </w:tcBorders>
            <w:shd w:val="clear" w:color="auto" w:fill="auto"/>
            <w:vAlign w:val="bottom"/>
            <w:hideMark/>
          </w:tcPr>
          <w:p w14:paraId="15EFB2D3"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560" w:type="dxa"/>
            <w:tcBorders>
              <w:top w:val="single" w:sz="4" w:space="0" w:color="C0C0C0"/>
              <w:left w:val="nil"/>
              <w:bottom w:val="single" w:sz="4" w:space="0" w:color="C0C0C0"/>
              <w:right w:val="nil"/>
            </w:tcBorders>
            <w:shd w:val="clear" w:color="auto" w:fill="auto"/>
            <w:vAlign w:val="bottom"/>
            <w:hideMark/>
          </w:tcPr>
          <w:p w14:paraId="27AC0E30"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780" w:type="dxa"/>
            <w:tcBorders>
              <w:top w:val="single" w:sz="4" w:space="0" w:color="C0C0C0"/>
              <w:left w:val="nil"/>
              <w:bottom w:val="single" w:sz="4" w:space="0" w:color="C0C0C0"/>
              <w:right w:val="nil"/>
            </w:tcBorders>
            <w:shd w:val="clear" w:color="auto" w:fill="auto"/>
            <w:vAlign w:val="bottom"/>
            <w:hideMark/>
          </w:tcPr>
          <w:p w14:paraId="0EA9107F"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800" w:type="dxa"/>
            <w:tcBorders>
              <w:top w:val="single" w:sz="4" w:space="0" w:color="C0C0C0"/>
              <w:left w:val="nil"/>
              <w:bottom w:val="single" w:sz="4" w:space="0" w:color="C0C0C0"/>
              <w:right w:val="nil"/>
            </w:tcBorders>
            <w:shd w:val="clear" w:color="auto" w:fill="auto"/>
            <w:vAlign w:val="bottom"/>
            <w:hideMark/>
          </w:tcPr>
          <w:p w14:paraId="06EA8F70"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840" w:type="dxa"/>
            <w:tcBorders>
              <w:top w:val="single" w:sz="4" w:space="0" w:color="C0C0C0"/>
              <w:left w:val="nil"/>
              <w:bottom w:val="single" w:sz="4" w:space="0" w:color="C0C0C0"/>
              <w:right w:val="nil"/>
            </w:tcBorders>
            <w:shd w:val="clear" w:color="auto" w:fill="auto"/>
            <w:vAlign w:val="bottom"/>
            <w:hideMark/>
          </w:tcPr>
          <w:p w14:paraId="6F8D711C"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840" w:type="dxa"/>
            <w:tcBorders>
              <w:top w:val="single" w:sz="4" w:space="0" w:color="C0C0C0"/>
              <w:left w:val="nil"/>
              <w:bottom w:val="single" w:sz="4" w:space="0" w:color="C0C0C0"/>
              <w:right w:val="nil"/>
            </w:tcBorders>
            <w:shd w:val="clear" w:color="auto" w:fill="auto"/>
            <w:vAlign w:val="bottom"/>
            <w:hideMark/>
          </w:tcPr>
          <w:p w14:paraId="20392C92"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900" w:type="dxa"/>
            <w:tcBorders>
              <w:top w:val="single" w:sz="4" w:space="0" w:color="C0C0C0"/>
              <w:left w:val="nil"/>
              <w:bottom w:val="single" w:sz="4" w:space="0" w:color="C0C0C0"/>
              <w:right w:val="nil"/>
            </w:tcBorders>
            <w:shd w:val="clear" w:color="auto" w:fill="auto"/>
            <w:vAlign w:val="bottom"/>
            <w:hideMark/>
          </w:tcPr>
          <w:p w14:paraId="4C6F9802"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820" w:type="dxa"/>
            <w:tcBorders>
              <w:top w:val="single" w:sz="4" w:space="0" w:color="C0C0C0"/>
              <w:left w:val="nil"/>
              <w:bottom w:val="single" w:sz="4" w:space="0" w:color="C0C0C0"/>
              <w:right w:val="nil"/>
            </w:tcBorders>
            <w:shd w:val="clear" w:color="auto" w:fill="auto"/>
            <w:vAlign w:val="bottom"/>
            <w:hideMark/>
          </w:tcPr>
          <w:p w14:paraId="70275CB1"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480" w:type="dxa"/>
            <w:tcBorders>
              <w:top w:val="single" w:sz="4" w:space="0" w:color="C0C0C0"/>
              <w:left w:val="nil"/>
              <w:bottom w:val="single" w:sz="4" w:space="0" w:color="C0C0C0"/>
              <w:right w:val="nil"/>
            </w:tcBorders>
            <w:shd w:val="clear" w:color="auto" w:fill="auto"/>
            <w:vAlign w:val="bottom"/>
            <w:hideMark/>
          </w:tcPr>
          <w:p w14:paraId="311BD595"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520" w:type="dxa"/>
            <w:tcBorders>
              <w:top w:val="single" w:sz="4" w:space="0" w:color="C0C0C0"/>
              <w:left w:val="nil"/>
              <w:bottom w:val="single" w:sz="4" w:space="0" w:color="C0C0C0"/>
              <w:right w:val="nil"/>
            </w:tcBorders>
            <w:shd w:val="clear" w:color="auto" w:fill="auto"/>
            <w:vAlign w:val="bottom"/>
            <w:hideMark/>
          </w:tcPr>
          <w:p w14:paraId="13DD8288"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300" w:type="dxa"/>
            <w:tcBorders>
              <w:top w:val="single" w:sz="4" w:space="0" w:color="C0C0C0"/>
              <w:left w:val="nil"/>
              <w:bottom w:val="single" w:sz="4" w:space="0" w:color="C0C0C0"/>
              <w:right w:val="nil"/>
            </w:tcBorders>
            <w:shd w:val="clear" w:color="auto" w:fill="auto"/>
            <w:vAlign w:val="bottom"/>
            <w:hideMark/>
          </w:tcPr>
          <w:p w14:paraId="33E5673C"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3560" w:type="dxa"/>
            <w:tcBorders>
              <w:top w:val="single" w:sz="4" w:space="0" w:color="C0C0C0"/>
              <w:left w:val="nil"/>
              <w:bottom w:val="single" w:sz="4" w:space="0" w:color="C0C0C0"/>
              <w:right w:val="nil"/>
            </w:tcBorders>
            <w:shd w:val="clear" w:color="auto" w:fill="auto"/>
            <w:vAlign w:val="bottom"/>
            <w:hideMark/>
          </w:tcPr>
          <w:p w14:paraId="02B63BBF"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16DF11F1" w14:textId="77777777" w:rsidTr="00856366">
        <w:trPr>
          <w:trHeight w:val="780"/>
          <w:jc w:val="center"/>
        </w:trPr>
        <w:tc>
          <w:tcPr>
            <w:tcW w:w="560" w:type="dxa"/>
            <w:tcBorders>
              <w:top w:val="nil"/>
              <w:left w:val="nil"/>
              <w:bottom w:val="nil"/>
              <w:right w:val="nil"/>
            </w:tcBorders>
            <w:shd w:val="clear" w:color="auto" w:fill="auto"/>
            <w:noWrap/>
            <w:vAlign w:val="bottom"/>
            <w:hideMark/>
          </w:tcPr>
          <w:p w14:paraId="4B7027EA" w14:textId="77777777" w:rsidR="00856366" w:rsidRPr="00856366" w:rsidRDefault="00856366" w:rsidP="00856366">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28B82522" w14:textId="77777777" w:rsidR="00856366" w:rsidRPr="00856366" w:rsidRDefault="00856366" w:rsidP="00856366">
            <w:pPr>
              <w:rPr>
                <w:sz w:val="13"/>
                <w:szCs w:val="13"/>
                <w:lang w:eastAsia="ru-RU"/>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B755D1F"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 п/п</w:t>
            </w:r>
          </w:p>
        </w:tc>
        <w:tc>
          <w:tcPr>
            <w:tcW w:w="5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0824AF3"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1821A34"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Ед. изм.</w:t>
            </w:r>
          </w:p>
        </w:tc>
        <w:tc>
          <w:tcPr>
            <w:tcW w:w="3440" w:type="dxa"/>
            <w:gridSpan w:val="2"/>
            <w:tcBorders>
              <w:top w:val="single" w:sz="4" w:space="0" w:color="C0C0C0"/>
              <w:left w:val="nil"/>
              <w:bottom w:val="single" w:sz="4" w:space="0" w:color="C0C0C0"/>
              <w:right w:val="single" w:sz="4" w:space="0" w:color="C0C0C0"/>
            </w:tcBorders>
            <w:shd w:val="clear" w:color="auto" w:fill="auto"/>
            <w:vAlign w:val="center"/>
            <w:hideMark/>
          </w:tcPr>
          <w:p w14:paraId="37341322"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2018 год</w:t>
            </w:r>
          </w:p>
        </w:tc>
        <w:tc>
          <w:tcPr>
            <w:tcW w:w="1780" w:type="dxa"/>
            <w:tcBorders>
              <w:top w:val="nil"/>
              <w:left w:val="nil"/>
              <w:bottom w:val="single" w:sz="4" w:space="0" w:color="C0C0C0"/>
              <w:right w:val="single" w:sz="4" w:space="0" w:color="C0C0C0"/>
            </w:tcBorders>
            <w:shd w:val="clear" w:color="auto" w:fill="auto"/>
            <w:vAlign w:val="center"/>
            <w:hideMark/>
          </w:tcPr>
          <w:p w14:paraId="63CEDBD0"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2019 год</w:t>
            </w:r>
          </w:p>
        </w:tc>
        <w:tc>
          <w:tcPr>
            <w:tcW w:w="1800" w:type="dxa"/>
            <w:tcBorders>
              <w:top w:val="nil"/>
              <w:left w:val="nil"/>
              <w:bottom w:val="single" w:sz="4" w:space="0" w:color="C0C0C0"/>
              <w:right w:val="single" w:sz="4" w:space="0" w:color="C0C0C0"/>
            </w:tcBorders>
            <w:shd w:val="clear" w:color="auto" w:fill="auto"/>
            <w:vAlign w:val="center"/>
            <w:hideMark/>
          </w:tcPr>
          <w:p w14:paraId="11D399F3"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2020 год</w:t>
            </w:r>
          </w:p>
        </w:tc>
        <w:tc>
          <w:tcPr>
            <w:tcW w:w="1840" w:type="dxa"/>
            <w:tcBorders>
              <w:top w:val="nil"/>
              <w:left w:val="nil"/>
              <w:bottom w:val="single" w:sz="4" w:space="0" w:color="C0C0C0"/>
              <w:right w:val="single" w:sz="4" w:space="0" w:color="C0C0C0"/>
            </w:tcBorders>
            <w:shd w:val="clear" w:color="auto" w:fill="auto"/>
            <w:vAlign w:val="center"/>
            <w:hideMark/>
          </w:tcPr>
          <w:p w14:paraId="7DC5BB84"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 xml:space="preserve">2020 год </w:t>
            </w:r>
            <w:r w:rsidRPr="00856366">
              <w:rPr>
                <w:rFonts w:ascii="Tahoma" w:hAnsi="Tahoma" w:cs="Tahoma"/>
                <w:b/>
                <w:bCs/>
                <w:color w:val="272727"/>
                <w:sz w:val="13"/>
                <w:szCs w:val="13"/>
                <w:lang w:eastAsia="ru-RU"/>
              </w:rPr>
              <w:br/>
              <w:t>(корректировка)</w:t>
            </w:r>
          </w:p>
        </w:tc>
        <w:tc>
          <w:tcPr>
            <w:tcW w:w="1840" w:type="dxa"/>
            <w:tcBorders>
              <w:top w:val="nil"/>
              <w:left w:val="nil"/>
              <w:bottom w:val="single" w:sz="4" w:space="0" w:color="C0C0C0"/>
              <w:right w:val="single" w:sz="4" w:space="0" w:color="C0C0C0"/>
            </w:tcBorders>
            <w:shd w:val="clear" w:color="auto" w:fill="auto"/>
            <w:vAlign w:val="center"/>
            <w:hideMark/>
          </w:tcPr>
          <w:p w14:paraId="25B7B8A8"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2020 год</w:t>
            </w:r>
            <w:r w:rsidRPr="00856366">
              <w:rPr>
                <w:rFonts w:ascii="Tahoma" w:hAnsi="Tahoma" w:cs="Tahoma"/>
                <w:b/>
                <w:bCs/>
                <w:color w:val="272727"/>
                <w:sz w:val="13"/>
                <w:szCs w:val="13"/>
                <w:lang w:eastAsia="ru-RU"/>
              </w:rPr>
              <w:br/>
              <w:t>(с учетом корректировки)</w:t>
            </w:r>
          </w:p>
        </w:tc>
        <w:tc>
          <w:tcPr>
            <w:tcW w:w="1900" w:type="dxa"/>
            <w:tcBorders>
              <w:top w:val="nil"/>
              <w:left w:val="nil"/>
              <w:bottom w:val="single" w:sz="4" w:space="0" w:color="C0C0C0"/>
              <w:right w:val="single" w:sz="4" w:space="0" w:color="C0C0C0"/>
            </w:tcBorders>
            <w:shd w:val="clear" w:color="auto" w:fill="auto"/>
            <w:vAlign w:val="center"/>
            <w:hideMark/>
          </w:tcPr>
          <w:p w14:paraId="1433C8B2"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2020 год</w:t>
            </w:r>
            <w:r w:rsidRPr="00856366">
              <w:rPr>
                <w:rFonts w:ascii="Tahoma" w:hAnsi="Tahoma" w:cs="Tahoma"/>
                <w:b/>
                <w:bCs/>
                <w:color w:val="272727"/>
                <w:sz w:val="13"/>
                <w:szCs w:val="13"/>
                <w:lang w:eastAsia="ru-RU"/>
              </w:rPr>
              <w:br/>
              <w:t>(корректировка)</w:t>
            </w:r>
          </w:p>
        </w:tc>
        <w:tc>
          <w:tcPr>
            <w:tcW w:w="4820" w:type="dxa"/>
            <w:gridSpan w:val="3"/>
            <w:tcBorders>
              <w:top w:val="single" w:sz="4" w:space="0" w:color="C0C0C0"/>
              <w:left w:val="nil"/>
              <w:bottom w:val="single" w:sz="4" w:space="0" w:color="C0C0C0"/>
              <w:right w:val="single" w:sz="4" w:space="0" w:color="C0C0C0"/>
            </w:tcBorders>
            <w:shd w:val="clear" w:color="auto" w:fill="auto"/>
            <w:vAlign w:val="center"/>
            <w:hideMark/>
          </w:tcPr>
          <w:p w14:paraId="21A708F7"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2020 год (с учетом корректировки)</w:t>
            </w:r>
          </w:p>
        </w:tc>
        <w:tc>
          <w:tcPr>
            <w:tcW w:w="4860"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00FBD54"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Обоснование отклонений</w:t>
            </w:r>
          </w:p>
        </w:tc>
      </w:tr>
      <w:tr w:rsidR="00856366" w:rsidRPr="00856366" w14:paraId="5E6309D1"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06BFF68A" w14:textId="77777777" w:rsidR="00856366" w:rsidRPr="00856366" w:rsidRDefault="00856366" w:rsidP="00856366">
            <w:pPr>
              <w:jc w:val="center"/>
              <w:rPr>
                <w:rFonts w:ascii="Tahoma" w:hAnsi="Tahoma" w:cs="Tahoma"/>
                <w:b/>
                <w:bCs/>
                <w:color w:val="272727"/>
                <w:sz w:val="13"/>
                <w:szCs w:val="13"/>
                <w:lang w:eastAsia="ru-RU"/>
              </w:rPr>
            </w:pPr>
          </w:p>
        </w:tc>
        <w:tc>
          <w:tcPr>
            <w:tcW w:w="400" w:type="dxa"/>
            <w:tcBorders>
              <w:top w:val="nil"/>
              <w:left w:val="nil"/>
              <w:bottom w:val="nil"/>
              <w:right w:val="nil"/>
            </w:tcBorders>
            <w:shd w:val="clear" w:color="auto" w:fill="auto"/>
            <w:noWrap/>
            <w:vAlign w:val="bottom"/>
            <w:hideMark/>
          </w:tcPr>
          <w:p w14:paraId="0D61B127" w14:textId="77777777" w:rsidR="00856366" w:rsidRPr="00856366" w:rsidRDefault="00856366" w:rsidP="00856366">
            <w:pPr>
              <w:rPr>
                <w:sz w:val="13"/>
                <w:szCs w:val="13"/>
                <w:lang w:eastAsia="ru-RU"/>
              </w:rPr>
            </w:pPr>
          </w:p>
        </w:tc>
        <w:tc>
          <w:tcPr>
            <w:tcW w:w="1020" w:type="dxa"/>
            <w:vMerge/>
            <w:tcBorders>
              <w:top w:val="nil"/>
              <w:left w:val="single" w:sz="4" w:space="0" w:color="C0C0C0"/>
              <w:bottom w:val="single" w:sz="4" w:space="0" w:color="C0C0C0"/>
              <w:right w:val="single" w:sz="4" w:space="0" w:color="C0C0C0"/>
            </w:tcBorders>
            <w:vAlign w:val="center"/>
            <w:hideMark/>
          </w:tcPr>
          <w:p w14:paraId="77D5CE4D" w14:textId="77777777" w:rsidR="00856366" w:rsidRPr="00856366" w:rsidRDefault="00856366" w:rsidP="00856366">
            <w:pPr>
              <w:rPr>
                <w:rFonts w:ascii="Tahoma" w:hAnsi="Tahoma" w:cs="Tahoma"/>
                <w:b/>
                <w:bCs/>
                <w:color w:val="272727"/>
                <w:sz w:val="13"/>
                <w:szCs w:val="13"/>
                <w:lang w:eastAsia="ru-RU"/>
              </w:rPr>
            </w:pPr>
          </w:p>
        </w:tc>
        <w:tc>
          <w:tcPr>
            <w:tcW w:w="5860" w:type="dxa"/>
            <w:vMerge/>
            <w:tcBorders>
              <w:top w:val="nil"/>
              <w:left w:val="single" w:sz="4" w:space="0" w:color="C0C0C0"/>
              <w:bottom w:val="single" w:sz="4" w:space="0" w:color="C0C0C0"/>
              <w:right w:val="single" w:sz="4" w:space="0" w:color="C0C0C0"/>
            </w:tcBorders>
            <w:vAlign w:val="center"/>
            <w:hideMark/>
          </w:tcPr>
          <w:p w14:paraId="60585575" w14:textId="77777777" w:rsidR="00856366" w:rsidRPr="00856366" w:rsidRDefault="00856366" w:rsidP="00856366">
            <w:pPr>
              <w:rPr>
                <w:rFonts w:ascii="Tahoma" w:hAnsi="Tahoma" w:cs="Tahoma"/>
                <w:b/>
                <w:bCs/>
                <w:color w:val="272727"/>
                <w:sz w:val="13"/>
                <w:szCs w:val="13"/>
                <w:lang w:eastAsia="ru-RU"/>
              </w:rPr>
            </w:pPr>
          </w:p>
        </w:tc>
        <w:tc>
          <w:tcPr>
            <w:tcW w:w="1140" w:type="dxa"/>
            <w:vMerge/>
            <w:tcBorders>
              <w:top w:val="nil"/>
              <w:left w:val="single" w:sz="4" w:space="0" w:color="C0C0C0"/>
              <w:bottom w:val="single" w:sz="4" w:space="0" w:color="C0C0C0"/>
              <w:right w:val="single" w:sz="4" w:space="0" w:color="C0C0C0"/>
            </w:tcBorders>
            <w:vAlign w:val="center"/>
            <w:hideMark/>
          </w:tcPr>
          <w:p w14:paraId="37D36284" w14:textId="77777777" w:rsidR="00856366" w:rsidRPr="00856366" w:rsidRDefault="00856366" w:rsidP="00856366">
            <w:pPr>
              <w:rPr>
                <w:rFonts w:ascii="Tahoma" w:hAnsi="Tahoma" w:cs="Tahoma"/>
                <w:b/>
                <w:bCs/>
                <w:color w:val="272727"/>
                <w:sz w:val="13"/>
                <w:szCs w:val="13"/>
                <w:lang w:eastAsia="ru-RU"/>
              </w:rPr>
            </w:pPr>
          </w:p>
        </w:tc>
        <w:tc>
          <w:tcPr>
            <w:tcW w:w="18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37722D7"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 xml:space="preserve">Утверждено регулирующим органом </w:t>
            </w:r>
            <w:r w:rsidRPr="00856366">
              <w:rPr>
                <w:rFonts w:ascii="Tahoma" w:hAnsi="Tahoma" w:cs="Tahoma"/>
                <w:b/>
                <w:bCs/>
                <w:color w:val="272727"/>
                <w:sz w:val="13"/>
                <w:szCs w:val="13"/>
                <w:lang w:eastAsia="ru-RU"/>
              </w:rPr>
              <w:br/>
              <w:t>(с учетом корректировки)</w:t>
            </w:r>
          </w:p>
        </w:tc>
        <w:tc>
          <w:tcPr>
            <w:tcW w:w="15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C80777C"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Факт</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774A0AB"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Утверждено регулирующим органом</w:t>
            </w:r>
          </w:p>
        </w:tc>
        <w:tc>
          <w:tcPr>
            <w:tcW w:w="18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44AB0B"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Утверждено регулирующим органом</w:t>
            </w:r>
          </w:p>
        </w:tc>
        <w:tc>
          <w:tcPr>
            <w:tcW w:w="18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562A6A0"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Предложение организации</w:t>
            </w:r>
          </w:p>
        </w:tc>
        <w:tc>
          <w:tcPr>
            <w:tcW w:w="18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49F3BF6"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Предложение организации</w:t>
            </w:r>
          </w:p>
        </w:tc>
        <w:tc>
          <w:tcPr>
            <w:tcW w:w="19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BCC45AD"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Предложение регулирующего органа</w:t>
            </w: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699DA9B"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Предложение регулирующего органа</w:t>
            </w:r>
          </w:p>
        </w:tc>
        <w:tc>
          <w:tcPr>
            <w:tcW w:w="3000" w:type="dxa"/>
            <w:gridSpan w:val="2"/>
            <w:tcBorders>
              <w:top w:val="single" w:sz="4" w:space="0" w:color="C0C0C0"/>
              <w:left w:val="nil"/>
              <w:bottom w:val="single" w:sz="4" w:space="0" w:color="C0C0C0"/>
              <w:right w:val="single" w:sz="4" w:space="0" w:color="C0C0C0"/>
            </w:tcBorders>
            <w:shd w:val="clear" w:color="auto" w:fill="auto"/>
            <w:vAlign w:val="center"/>
            <w:hideMark/>
          </w:tcPr>
          <w:p w14:paraId="07646792"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В том числе на период</w:t>
            </w:r>
          </w:p>
        </w:tc>
        <w:tc>
          <w:tcPr>
            <w:tcW w:w="4860" w:type="dxa"/>
            <w:gridSpan w:val="2"/>
            <w:vMerge/>
            <w:tcBorders>
              <w:top w:val="single" w:sz="4" w:space="0" w:color="C0C0C0"/>
              <w:left w:val="single" w:sz="4" w:space="0" w:color="C0C0C0"/>
              <w:bottom w:val="single" w:sz="4" w:space="0" w:color="C0C0C0"/>
              <w:right w:val="single" w:sz="4" w:space="0" w:color="C0C0C0"/>
            </w:tcBorders>
            <w:vAlign w:val="center"/>
            <w:hideMark/>
          </w:tcPr>
          <w:p w14:paraId="31E5F7E0" w14:textId="77777777" w:rsidR="00856366" w:rsidRPr="00856366" w:rsidRDefault="00856366" w:rsidP="00856366">
            <w:pPr>
              <w:rPr>
                <w:rFonts w:ascii="Tahoma" w:hAnsi="Tahoma" w:cs="Tahoma"/>
                <w:b/>
                <w:bCs/>
                <w:color w:val="272727"/>
                <w:sz w:val="13"/>
                <w:szCs w:val="13"/>
                <w:lang w:eastAsia="ru-RU"/>
              </w:rPr>
            </w:pPr>
          </w:p>
        </w:tc>
      </w:tr>
      <w:tr w:rsidR="00856366" w:rsidRPr="00856366" w14:paraId="098BAB9E" w14:textId="77777777" w:rsidTr="00856366">
        <w:trPr>
          <w:trHeight w:val="945"/>
          <w:jc w:val="center"/>
        </w:trPr>
        <w:tc>
          <w:tcPr>
            <w:tcW w:w="560" w:type="dxa"/>
            <w:tcBorders>
              <w:top w:val="nil"/>
              <w:left w:val="nil"/>
              <w:bottom w:val="nil"/>
              <w:right w:val="nil"/>
            </w:tcBorders>
            <w:shd w:val="clear" w:color="auto" w:fill="auto"/>
            <w:noWrap/>
            <w:vAlign w:val="bottom"/>
            <w:hideMark/>
          </w:tcPr>
          <w:p w14:paraId="187C6EAB" w14:textId="77777777" w:rsidR="00856366" w:rsidRPr="00856366" w:rsidRDefault="00856366" w:rsidP="00856366">
            <w:pPr>
              <w:jc w:val="center"/>
              <w:rPr>
                <w:rFonts w:ascii="Tahoma" w:hAnsi="Tahoma" w:cs="Tahoma"/>
                <w:b/>
                <w:bCs/>
                <w:color w:val="272727"/>
                <w:sz w:val="13"/>
                <w:szCs w:val="13"/>
                <w:lang w:eastAsia="ru-RU"/>
              </w:rPr>
            </w:pPr>
          </w:p>
        </w:tc>
        <w:tc>
          <w:tcPr>
            <w:tcW w:w="400" w:type="dxa"/>
            <w:tcBorders>
              <w:top w:val="nil"/>
              <w:left w:val="nil"/>
              <w:bottom w:val="nil"/>
              <w:right w:val="nil"/>
            </w:tcBorders>
            <w:shd w:val="clear" w:color="auto" w:fill="auto"/>
            <w:noWrap/>
            <w:vAlign w:val="bottom"/>
            <w:hideMark/>
          </w:tcPr>
          <w:p w14:paraId="78AE647E" w14:textId="77777777" w:rsidR="00856366" w:rsidRPr="00856366" w:rsidRDefault="00856366" w:rsidP="00856366">
            <w:pPr>
              <w:rPr>
                <w:sz w:val="13"/>
                <w:szCs w:val="13"/>
                <w:lang w:eastAsia="ru-RU"/>
              </w:rPr>
            </w:pPr>
          </w:p>
        </w:tc>
        <w:tc>
          <w:tcPr>
            <w:tcW w:w="1020" w:type="dxa"/>
            <w:vMerge/>
            <w:tcBorders>
              <w:top w:val="nil"/>
              <w:left w:val="single" w:sz="4" w:space="0" w:color="C0C0C0"/>
              <w:bottom w:val="single" w:sz="4" w:space="0" w:color="C0C0C0"/>
              <w:right w:val="single" w:sz="4" w:space="0" w:color="C0C0C0"/>
            </w:tcBorders>
            <w:vAlign w:val="center"/>
            <w:hideMark/>
          </w:tcPr>
          <w:p w14:paraId="555235D3" w14:textId="77777777" w:rsidR="00856366" w:rsidRPr="00856366" w:rsidRDefault="00856366" w:rsidP="00856366">
            <w:pPr>
              <w:rPr>
                <w:rFonts w:ascii="Tahoma" w:hAnsi="Tahoma" w:cs="Tahoma"/>
                <w:b/>
                <w:bCs/>
                <w:color w:val="272727"/>
                <w:sz w:val="13"/>
                <w:szCs w:val="13"/>
                <w:lang w:eastAsia="ru-RU"/>
              </w:rPr>
            </w:pPr>
          </w:p>
        </w:tc>
        <w:tc>
          <w:tcPr>
            <w:tcW w:w="5860" w:type="dxa"/>
            <w:vMerge/>
            <w:tcBorders>
              <w:top w:val="nil"/>
              <w:left w:val="single" w:sz="4" w:space="0" w:color="C0C0C0"/>
              <w:bottom w:val="single" w:sz="4" w:space="0" w:color="C0C0C0"/>
              <w:right w:val="single" w:sz="4" w:space="0" w:color="C0C0C0"/>
            </w:tcBorders>
            <w:vAlign w:val="center"/>
            <w:hideMark/>
          </w:tcPr>
          <w:p w14:paraId="4DE7C9D3" w14:textId="77777777" w:rsidR="00856366" w:rsidRPr="00856366" w:rsidRDefault="00856366" w:rsidP="00856366">
            <w:pPr>
              <w:rPr>
                <w:rFonts w:ascii="Tahoma" w:hAnsi="Tahoma" w:cs="Tahoma"/>
                <w:b/>
                <w:bCs/>
                <w:color w:val="272727"/>
                <w:sz w:val="13"/>
                <w:szCs w:val="13"/>
                <w:lang w:eastAsia="ru-RU"/>
              </w:rPr>
            </w:pPr>
          </w:p>
        </w:tc>
        <w:tc>
          <w:tcPr>
            <w:tcW w:w="1140" w:type="dxa"/>
            <w:vMerge/>
            <w:tcBorders>
              <w:top w:val="nil"/>
              <w:left w:val="single" w:sz="4" w:space="0" w:color="C0C0C0"/>
              <w:bottom w:val="single" w:sz="4" w:space="0" w:color="C0C0C0"/>
              <w:right w:val="single" w:sz="4" w:space="0" w:color="C0C0C0"/>
            </w:tcBorders>
            <w:vAlign w:val="center"/>
            <w:hideMark/>
          </w:tcPr>
          <w:p w14:paraId="50368C40" w14:textId="77777777" w:rsidR="00856366" w:rsidRPr="00856366" w:rsidRDefault="00856366" w:rsidP="00856366">
            <w:pPr>
              <w:rPr>
                <w:rFonts w:ascii="Tahoma" w:hAnsi="Tahoma" w:cs="Tahoma"/>
                <w:b/>
                <w:bCs/>
                <w:color w:val="272727"/>
                <w:sz w:val="13"/>
                <w:szCs w:val="13"/>
                <w:lang w:eastAsia="ru-RU"/>
              </w:rPr>
            </w:pPr>
          </w:p>
        </w:tc>
        <w:tc>
          <w:tcPr>
            <w:tcW w:w="1880" w:type="dxa"/>
            <w:vMerge/>
            <w:tcBorders>
              <w:top w:val="nil"/>
              <w:left w:val="single" w:sz="4" w:space="0" w:color="C0C0C0"/>
              <w:bottom w:val="single" w:sz="4" w:space="0" w:color="C0C0C0"/>
              <w:right w:val="single" w:sz="4" w:space="0" w:color="C0C0C0"/>
            </w:tcBorders>
            <w:vAlign w:val="center"/>
            <w:hideMark/>
          </w:tcPr>
          <w:p w14:paraId="57AF62F8" w14:textId="77777777" w:rsidR="00856366" w:rsidRPr="00856366" w:rsidRDefault="00856366" w:rsidP="00856366">
            <w:pPr>
              <w:rPr>
                <w:rFonts w:ascii="Tahoma" w:hAnsi="Tahoma" w:cs="Tahoma"/>
                <w:b/>
                <w:bCs/>
                <w:color w:val="272727"/>
                <w:sz w:val="13"/>
                <w:szCs w:val="13"/>
                <w:lang w:eastAsia="ru-RU"/>
              </w:rPr>
            </w:pPr>
          </w:p>
        </w:tc>
        <w:tc>
          <w:tcPr>
            <w:tcW w:w="1560" w:type="dxa"/>
            <w:vMerge/>
            <w:tcBorders>
              <w:top w:val="nil"/>
              <w:left w:val="single" w:sz="4" w:space="0" w:color="C0C0C0"/>
              <w:bottom w:val="single" w:sz="4" w:space="0" w:color="C0C0C0"/>
              <w:right w:val="single" w:sz="4" w:space="0" w:color="C0C0C0"/>
            </w:tcBorders>
            <w:vAlign w:val="center"/>
            <w:hideMark/>
          </w:tcPr>
          <w:p w14:paraId="7E749743" w14:textId="77777777" w:rsidR="00856366" w:rsidRPr="00856366" w:rsidRDefault="00856366" w:rsidP="00856366">
            <w:pPr>
              <w:rPr>
                <w:rFonts w:ascii="Tahoma" w:hAnsi="Tahoma" w:cs="Tahoma"/>
                <w:b/>
                <w:bCs/>
                <w:color w:val="272727"/>
                <w:sz w:val="13"/>
                <w:szCs w:val="13"/>
                <w:lang w:eastAsia="ru-RU"/>
              </w:rPr>
            </w:pPr>
          </w:p>
        </w:tc>
        <w:tc>
          <w:tcPr>
            <w:tcW w:w="1780" w:type="dxa"/>
            <w:vMerge/>
            <w:tcBorders>
              <w:top w:val="nil"/>
              <w:left w:val="single" w:sz="4" w:space="0" w:color="C0C0C0"/>
              <w:bottom w:val="single" w:sz="4" w:space="0" w:color="C0C0C0"/>
              <w:right w:val="single" w:sz="4" w:space="0" w:color="C0C0C0"/>
            </w:tcBorders>
            <w:vAlign w:val="center"/>
            <w:hideMark/>
          </w:tcPr>
          <w:p w14:paraId="59DBD701" w14:textId="77777777" w:rsidR="00856366" w:rsidRPr="00856366" w:rsidRDefault="00856366" w:rsidP="00856366">
            <w:pPr>
              <w:rPr>
                <w:rFonts w:ascii="Tahoma" w:hAnsi="Tahoma" w:cs="Tahoma"/>
                <w:b/>
                <w:bCs/>
                <w:color w:val="272727"/>
                <w:sz w:val="13"/>
                <w:szCs w:val="13"/>
                <w:lang w:eastAsia="ru-RU"/>
              </w:rPr>
            </w:pPr>
          </w:p>
        </w:tc>
        <w:tc>
          <w:tcPr>
            <w:tcW w:w="1800" w:type="dxa"/>
            <w:vMerge/>
            <w:tcBorders>
              <w:top w:val="nil"/>
              <w:left w:val="single" w:sz="4" w:space="0" w:color="C0C0C0"/>
              <w:bottom w:val="single" w:sz="4" w:space="0" w:color="C0C0C0"/>
              <w:right w:val="single" w:sz="4" w:space="0" w:color="C0C0C0"/>
            </w:tcBorders>
            <w:vAlign w:val="center"/>
            <w:hideMark/>
          </w:tcPr>
          <w:p w14:paraId="61D43055" w14:textId="77777777" w:rsidR="00856366" w:rsidRPr="00856366" w:rsidRDefault="00856366" w:rsidP="00856366">
            <w:pPr>
              <w:rPr>
                <w:rFonts w:ascii="Tahoma" w:hAnsi="Tahoma" w:cs="Tahoma"/>
                <w:b/>
                <w:bCs/>
                <w:color w:val="272727"/>
                <w:sz w:val="13"/>
                <w:szCs w:val="13"/>
                <w:lang w:eastAsia="ru-RU"/>
              </w:rPr>
            </w:pPr>
          </w:p>
        </w:tc>
        <w:tc>
          <w:tcPr>
            <w:tcW w:w="1840" w:type="dxa"/>
            <w:vMerge/>
            <w:tcBorders>
              <w:top w:val="nil"/>
              <w:left w:val="single" w:sz="4" w:space="0" w:color="C0C0C0"/>
              <w:bottom w:val="single" w:sz="4" w:space="0" w:color="C0C0C0"/>
              <w:right w:val="single" w:sz="4" w:space="0" w:color="C0C0C0"/>
            </w:tcBorders>
            <w:vAlign w:val="center"/>
            <w:hideMark/>
          </w:tcPr>
          <w:p w14:paraId="244F0718" w14:textId="77777777" w:rsidR="00856366" w:rsidRPr="00856366" w:rsidRDefault="00856366" w:rsidP="00856366">
            <w:pPr>
              <w:rPr>
                <w:rFonts w:ascii="Tahoma" w:hAnsi="Tahoma" w:cs="Tahoma"/>
                <w:b/>
                <w:bCs/>
                <w:color w:val="272727"/>
                <w:sz w:val="13"/>
                <w:szCs w:val="13"/>
                <w:lang w:eastAsia="ru-RU"/>
              </w:rPr>
            </w:pPr>
          </w:p>
        </w:tc>
        <w:tc>
          <w:tcPr>
            <w:tcW w:w="1840" w:type="dxa"/>
            <w:vMerge/>
            <w:tcBorders>
              <w:top w:val="nil"/>
              <w:left w:val="single" w:sz="4" w:space="0" w:color="C0C0C0"/>
              <w:bottom w:val="single" w:sz="4" w:space="0" w:color="C0C0C0"/>
              <w:right w:val="single" w:sz="4" w:space="0" w:color="C0C0C0"/>
            </w:tcBorders>
            <w:vAlign w:val="center"/>
            <w:hideMark/>
          </w:tcPr>
          <w:p w14:paraId="06CFF1DF" w14:textId="77777777" w:rsidR="00856366" w:rsidRPr="00856366" w:rsidRDefault="00856366" w:rsidP="00856366">
            <w:pPr>
              <w:rPr>
                <w:rFonts w:ascii="Tahoma" w:hAnsi="Tahoma" w:cs="Tahoma"/>
                <w:b/>
                <w:bCs/>
                <w:color w:val="272727"/>
                <w:sz w:val="13"/>
                <w:szCs w:val="13"/>
                <w:lang w:eastAsia="ru-RU"/>
              </w:rPr>
            </w:pPr>
          </w:p>
        </w:tc>
        <w:tc>
          <w:tcPr>
            <w:tcW w:w="1900" w:type="dxa"/>
            <w:vMerge/>
            <w:tcBorders>
              <w:top w:val="nil"/>
              <w:left w:val="single" w:sz="4" w:space="0" w:color="C0C0C0"/>
              <w:bottom w:val="single" w:sz="4" w:space="0" w:color="C0C0C0"/>
              <w:right w:val="single" w:sz="4" w:space="0" w:color="C0C0C0"/>
            </w:tcBorders>
            <w:vAlign w:val="center"/>
            <w:hideMark/>
          </w:tcPr>
          <w:p w14:paraId="727EBCCB" w14:textId="77777777" w:rsidR="00856366" w:rsidRPr="00856366" w:rsidRDefault="00856366" w:rsidP="00856366">
            <w:pPr>
              <w:rPr>
                <w:rFonts w:ascii="Tahoma" w:hAnsi="Tahoma" w:cs="Tahoma"/>
                <w:b/>
                <w:bCs/>
                <w:color w:val="272727"/>
                <w:sz w:val="13"/>
                <w:szCs w:val="13"/>
                <w:lang w:eastAsia="ru-RU"/>
              </w:rPr>
            </w:pPr>
          </w:p>
        </w:tc>
        <w:tc>
          <w:tcPr>
            <w:tcW w:w="1820" w:type="dxa"/>
            <w:vMerge/>
            <w:tcBorders>
              <w:top w:val="nil"/>
              <w:left w:val="single" w:sz="4" w:space="0" w:color="C0C0C0"/>
              <w:bottom w:val="single" w:sz="4" w:space="0" w:color="C0C0C0"/>
              <w:right w:val="single" w:sz="4" w:space="0" w:color="C0C0C0"/>
            </w:tcBorders>
            <w:vAlign w:val="center"/>
            <w:hideMark/>
          </w:tcPr>
          <w:p w14:paraId="031DAE36" w14:textId="77777777" w:rsidR="00856366" w:rsidRPr="00856366" w:rsidRDefault="00856366" w:rsidP="00856366">
            <w:pPr>
              <w:rPr>
                <w:rFonts w:ascii="Tahoma" w:hAnsi="Tahoma" w:cs="Tahoma"/>
                <w:b/>
                <w:bCs/>
                <w:color w:val="272727"/>
                <w:sz w:val="13"/>
                <w:szCs w:val="13"/>
                <w:lang w:eastAsia="ru-RU"/>
              </w:rPr>
            </w:pPr>
          </w:p>
        </w:tc>
        <w:tc>
          <w:tcPr>
            <w:tcW w:w="1480" w:type="dxa"/>
            <w:tcBorders>
              <w:top w:val="nil"/>
              <w:left w:val="nil"/>
              <w:bottom w:val="single" w:sz="4" w:space="0" w:color="C0C0C0"/>
              <w:right w:val="single" w:sz="4" w:space="0" w:color="C0C0C0"/>
            </w:tcBorders>
            <w:shd w:val="clear" w:color="auto" w:fill="auto"/>
            <w:vAlign w:val="center"/>
            <w:hideMark/>
          </w:tcPr>
          <w:p w14:paraId="24B107D7"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с 01.01.2020</w:t>
            </w:r>
            <w:r w:rsidRPr="00856366">
              <w:rPr>
                <w:rFonts w:ascii="Tahoma" w:hAnsi="Tahoma" w:cs="Tahoma"/>
                <w:b/>
                <w:bCs/>
                <w:color w:val="272727"/>
                <w:sz w:val="13"/>
                <w:szCs w:val="13"/>
                <w:lang w:eastAsia="ru-RU"/>
              </w:rPr>
              <w:br/>
              <w:t>по 30.06.2020</w:t>
            </w:r>
          </w:p>
        </w:tc>
        <w:tc>
          <w:tcPr>
            <w:tcW w:w="1520" w:type="dxa"/>
            <w:tcBorders>
              <w:top w:val="nil"/>
              <w:left w:val="nil"/>
              <w:bottom w:val="single" w:sz="4" w:space="0" w:color="C0C0C0"/>
              <w:right w:val="single" w:sz="4" w:space="0" w:color="C0C0C0"/>
            </w:tcBorders>
            <w:shd w:val="clear" w:color="auto" w:fill="auto"/>
            <w:vAlign w:val="center"/>
            <w:hideMark/>
          </w:tcPr>
          <w:p w14:paraId="36867BC1" w14:textId="77777777" w:rsidR="00856366" w:rsidRPr="00856366" w:rsidRDefault="00856366" w:rsidP="00856366">
            <w:pPr>
              <w:jc w:val="center"/>
              <w:rPr>
                <w:rFonts w:ascii="Tahoma" w:hAnsi="Tahoma" w:cs="Tahoma"/>
                <w:b/>
                <w:bCs/>
                <w:color w:val="272727"/>
                <w:sz w:val="13"/>
                <w:szCs w:val="13"/>
                <w:lang w:eastAsia="ru-RU"/>
              </w:rPr>
            </w:pPr>
            <w:r w:rsidRPr="00856366">
              <w:rPr>
                <w:rFonts w:ascii="Tahoma" w:hAnsi="Tahoma" w:cs="Tahoma"/>
                <w:b/>
                <w:bCs/>
                <w:color w:val="272727"/>
                <w:sz w:val="13"/>
                <w:szCs w:val="13"/>
                <w:lang w:eastAsia="ru-RU"/>
              </w:rPr>
              <w:t>с 01.07.2020</w:t>
            </w:r>
            <w:r w:rsidRPr="00856366">
              <w:rPr>
                <w:rFonts w:ascii="Tahoma" w:hAnsi="Tahoma" w:cs="Tahoma"/>
                <w:b/>
                <w:bCs/>
                <w:color w:val="272727"/>
                <w:sz w:val="13"/>
                <w:szCs w:val="13"/>
                <w:lang w:eastAsia="ru-RU"/>
              </w:rPr>
              <w:br/>
              <w:t>по 31.12.2020</w:t>
            </w:r>
          </w:p>
        </w:tc>
        <w:tc>
          <w:tcPr>
            <w:tcW w:w="4860" w:type="dxa"/>
            <w:gridSpan w:val="2"/>
            <w:vMerge/>
            <w:tcBorders>
              <w:top w:val="nil"/>
              <w:left w:val="nil"/>
              <w:bottom w:val="single" w:sz="4" w:space="0" w:color="C0C0C0"/>
              <w:right w:val="single" w:sz="4" w:space="0" w:color="C0C0C0"/>
            </w:tcBorders>
            <w:vAlign w:val="center"/>
            <w:hideMark/>
          </w:tcPr>
          <w:p w14:paraId="604671E1" w14:textId="77777777" w:rsidR="00856366" w:rsidRPr="00856366" w:rsidRDefault="00856366" w:rsidP="00856366">
            <w:pPr>
              <w:rPr>
                <w:rFonts w:ascii="Tahoma" w:hAnsi="Tahoma" w:cs="Tahoma"/>
                <w:b/>
                <w:bCs/>
                <w:color w:val="272727"/>
                <w:sz w:val="13"/>
                <w:szCs w:val="13"/>
                <w:lang w:eastAsia="ru-RU"/>
              </w:rPr>
            </w:pPr>
          </w:p>
        </w:tc>
      </w:tr>
      <w:tr w:rsidR="00856366" w:rsidRPr="00856366" w14:paraId="08D0075A" w14:textId="77777777" w:rsidTr="00856366">
        <w:trPr>
          <w:trHeight w:val="225"/>
          <w:jc w:val="center"/>
        </w:trPr>
        <w:tc>
          <w:tcPr>
            <w:tcW w:w="560" w:type="dxa"/>
            <w:tcBorders>
              <w:top w:val="nil"/>
              <w:left w:val="nil"/>
              <w:bottom w:val="nil"/>
              <w:right w:val="nil"/>
            </w:tcBorders>
            <w:shd w:val="clear" w:color="auto" w:fill="auto"/>
            <w:noWrap/>
            <w:vAlign w:val="bottom"/>
            <w:hideMark/>
          </w:tcPr>
          <w:p w14:paraId="4E438EEF" w14:textId="77777777" w:rsidR="00856366" w:rsidRPr="00856366" w:rsidRDefault="00856366" w:rsidP="00856366">
            <w:pPr>
              <w:jc w:val="center"/>
              <w:rPr>
                <w:rFonts w:ascii="Tahoma" w:hAnsi="Tahoma" w:cs="Tahoma"/>
                <w:b/>
                <w:bCs/>
                <w:color w:val="272727"/>
                <w:sz w:val="13"/>
                <w:szCs w:val="13"/>
                <w:lang w:eastAsia="ru-RU"/>
              </w:rPr>
            </w:pPr>
          </w:p>
        </w:tc>
        <w:tc>
          <w:tcPr>
            <w:tcW w:w="400" w:type="dxa"/>
            <w:tcBorders>
              <w:top w:val="nil"/>
              <w:left w:val="nil"/>
              <w:bottom w:val="nil"/>
              <w:right w:val="nil"/>
            </w:tcBorders>
            <w:shd w:val="clear" w:color="auto" w:fill="auto"/>
            <w:noWrap/>
            <w:vAlign w:val="bottom"/>
            <w:hideMark/>
          </w:tcPr>
          <w:p w14:paraId="10CF4C0E" w14:textId="77777777" w:rsidR="00856366" w:rsidRPr="00856366" w:rsidRDefault="00856366" w:rsidP="00856366">
            <w:pPr>
              <w:rPr>
                <w:sz w:val="13"/>
                <w:szCs w:val="13"/>
                <w:lang w:eastAsia="ru-RU"/>
              </w:rPr>
            </w:pPr>
          </w:p>
        </w:tc>
        <w:tc>
          <w:tcPr>
            <w:tcW w:w="1020" w:type="dxa"/>
            <w:tcBorders>
              <w:top w:val="single" w:sz="4" w:space="0" w:color="C0C0C0"/>
              <w:left w:val="nil"/>
              <w:bottom w:val="single" w:sz="4" w:space="0" w:color="C0C0C0"/>
              <w:right w:val="nil"/>
            </w:tcBorders>
            <w:shd w:val="clear" w:color="auto" w:fill="auto"/>
            <w:noWrap/>
            <w:vAlign w:val="center"/>
            <w:hideMark/>
          </w:tcPr>
          <w:p w14:paraId="7BA577C5"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1</w:t>
            </w:r>
          </w:p>
        </w:tc>
        <w:tc>
          <w:tcPr>
            <w:tcW w:w="5860" w:type="dxa"/>
            <w:tcBorders>
              <w:top w:val="nil"/>
              <w:left w:val="nil"/>
              <w:bottom w:val="single" w:sz="4" w:space="0" w:color="C0C0C0"/>
              <w:right w:val="nil"/>
            </w:tcBorders>
            <w:shd w:val="clear" w:color="auto" w:fill="auto"/>
            <w:noWrap/>
            <w:vAlign w:val="center"/>
            <w:hideMark/>
          </w:tcPr>
          <w:p w14:paraId="15F0B3BC"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2</w:t>
            </w:r>
          </w:p>
        </w:tc>
        <w:tc>
          <w:tcPr>
            <w:tcW w:w="1140" w:type="dxa"/>
            <w:tcBorders>
              <w:top w:val="nil"/>
              <w:left w:val="nil"/>
              <w:bottom w:val="single" w:sz="4" w:space="0" w:color="C0C0C0"/>
              <w:right w:val="nil"/>
            </w:tcBorders>
            <w:shd w:val="clear" w:color="auto" w:fill="auto"/>
            <w:noWrap/>
            <w:vAlign w:val="center"/>
            <w:hideMark/>
          </w:tcPr>
          <w:p w14:paraId="4E2BEDD1"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3</w:t>
            </w:r>
          </w:p>
        </w:tc>
        <w:tc>
          <w:tcPr>
            <w:tcW w:w="1880" w:type="dxa"/>
            <w:tcBorders>
              <w:top w:val="nil"/>
              <w:left w:val="nil"/>
              <w:bottom w:val="single" w:sz="4" w:space="0" w:color="C0C0C0"/>
              <w:right w:val="nil"/>
            </w:tcBorders>
            <w:shd w:val="clear" w:color="auto" w:fill="auto"/>
            <w:noWrap/>
            <w:vAlign w:val="center"/>
            <w:hideMark/>
          </w:tcPr>
          <w:p w14:paraId="064F3F73"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4</w:t>
            </w:r>
          </w:p>
        </w:tc>
        <w:tc>
          <w:tcPr>
            <w:tcW w:w="1560" w:type="dxa"/>
            <w:tcBorders>
              <w:top w:val="nil"/>
              <w:left w:val="nil"/>
              <w:bottom w:val="single" w:sz="4" w:space="0" w:color="C0C0C0"/>
              <w:right w:val="nil"/>
            </w:tcBorders>
            <w:shd w:val="clear" w:color="auto" w:fill="auto"/>
            <w:noWrap/>
            <w:vAlign w:val="center"/>
            <w:hideMark/>
          </w:tcPr>
          <w:p w14:paraId="2941CE0F"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5</w:t>
            </w:r>
          </w:p>
        </w:tc>
        <w:tc>
          <w:tcPr>
            <w:tcW w:w="1780" w:type="dxa"/>
            <w:tcBorders>
              <w:top w:val="nil"/>
              <w:left w:val="nil"/>
              <w:bottom w:val="single" w:sz="4" w:space="0" w:color="C0C0C0"/>
              <w:right w:val="nil"/>
            </w:tcBorders>
            <w:shd w:val="clear" w:color="auto" w:fill="auto"/>
            <w:noWrap/>
            <w:vAlign w:val="center"/>
            <w:hideMark/>
          </w:tcPr>
          <w:p w14:paraId="5C8AE087"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6</w:t>
            </w:r>
          </w:p>
        </w:tc>
        <w:tc>
          <w:tcPr>
            <w:tcW w:w="1800" w:type="dxa"/>
            <w:tcBorders>
              <w:top w:val="nil"/>
              <w:left w:val="nil"/>
              <w:bottom w:val="single" w:sz="4" w:space="0" w:color="C0C0C0"/>
              <w:right w:val="nil"/>
            </w:tcBorders>
            <w:shd w:val="clear" w:color="auto" w:fill="auto"/>
            <w:noWrap/>
            <w:vAlign w:val="center"/>
            <w:hideMark/>
          </w:tcPr>
          <w:p w14:paraId="56D47508"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6</w:t>
            </w:r>
          </w:p>
        </w:tc>
        <w:tc>
          <w:tcPr>
            <w:tcW w:w="1840" w:type="dxa"/>
            <w:tcBorders>
              <w:top w:val="nil"/>
              <w:left w:val="nil"/>
              <w:bottom w:val="single" w:sz="4" w:space="0" w:color="C0C0C0"/>
              <w:right w:val="nil"/>
            </w:tcBorders>
            <w:shd w:val="clear" w:color="auto" w:fill="auto"/>
            <w:noWrap/>
            <w:vAlign w:val="center"/>
            <w:hideMark/>
          </w:tcPr>
          <w:p w14:paraId="2F9A9384"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6</w:t>
            </w:r>
          </w:p>
        </w:tc>
        <w:tc>
          <w:tcPr>
            <w:tcW w:w="1840" w:type="dxa"/>
            <w:tcBorders>
              <w:top w:val="nil"/>
              <w:left w:val="nil"/>
              <w:bottom w:val="single" w:sz="4" w:space="0" w:color="C0C0C0"/>
              <w:right w:val="nil"/>
            </w:tcBorders>
            <w:shd w:val="clear" w:color="auto" w:fill="auto"/>
            <w:noWrap/>
            <w:vAlign w:val="center"/>
            <w:hideMark/>
          </w:tcPr>
          <w:p w14:paraId="581A0019"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6</w:t>
            </w:r>
          </w:p>
        </w:tc>
        <w:tc>
          <w:tcPr>
            <w:tcW w:w="1900" w:type="dxa"/>
            <w:tcBorders>
              <w:top w:val="nil"/>
              <w:left w:val="nil"/>
              <w:bottom w:val="single" w:sz="4" w:space="0" w:color="C0C0C0"/>
              <w:right w:val="nil"/>
            </w:tcBorders>
            <w:shd w:val="clear" w:color="auto" w:fill="auto"/>
            <w:noWrap/>
            <w:vAlign w:val="center"/>
            <w:hideMark/>
          </w:tcPr>
          <w:p w14:paraId="7882B46B"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6</w:t>
            </w:r>
          </w:p>
        </w:tc>
        <w:tc>
          <w:tcPr>
            <w:tcW w:w="1820" w:type="dxa"/>
            <w:tcBorders>
              <w:top w:val="nil"/>
              <w:left w:val="nil"/>
              <w:bottom w:val="single" w:sz="4" w:space="0" w:color="C0C0C0"/>
              <w:right w:val="nil"/>
            </w:tcBorders>
            <w:shd w:val="clear" w:color="auto" w:fill="auto"/>
            <w:noWrap/>
            <w:vAlign w:val="center"/>
            <w:hideMark/>
          </w:tcPr>
          <w:p w14:paraId="495057F2"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8</w:t>
            </w:r>
          </w:p>
        </w:tc>
        <w:tc>
          <w:tcPr>
            <w:tcW w:w="1480" w:type="dxa"/>
            <w:tcBorders>
              <w:top w:val="nil"/>
              <w:left w:val="nil"/>
              <w:bottom w:val="single" w:sz="4" w:space="0" w:color="C0C0C0"/>
              <w:right w:val="nil"/>
            </w:tcBorders>
            <w:shd w:val="clear" w:color="auto" w:fill="auto"/>
            <w:noWrap/>
            <w:vAlign w:val="center"/>
            <w:hideMark/>
          </w:tcPr>
          <w:p w14:paraId="2A4AA81F"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9</w:t>
            </w:r>
          </w:p>
        </w:tc>
        <w:tc>
          <w:tcPr>
            <w:tcW w:w="1520" w:type="dxa"/>
            <w:tcBorders>
              <w:top w:val="nil"/>
              <w:left w:val="nil"/>
              <w:bottom w:val="single" w:sz="4" w:space="0" w:color="C0C0C0"/>
              <w:right w:val="nil"/>
            </w:tcBorders>
            <w:shd w:val="clear" w:color="auto" w:fill="auto"/>
            <w:noWrap/>
            <w:vAlign w:val="center"/>
            <w:hideMark/>
          </w:tcPr>
          <w:p w14:paraId="0D207280"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10</w:t>
            </w:r>
          </w:p>
        </w:tc>
        <w:tc>
          <w:tcPr>
            <w:tcW w:w="1300" w:type="dxa"/>
            <w:tcBorders>
              <w:top w:val="nil"/>
              <w:left w:val="nil"/>
              <w:bottom w:val="single" w:sz="4" w:space="0" w:color="C0C0C0"/>
              <w:right w:val="nil"/>
            </w:tcBorders>
            <w:shd w:val="clear" w:color="auto" w:fill="auto"/>
            <w:noWrap/>
            <w:vAlign w:val="center"/>
            <w:hideMark/>
          </w:tcPr>
          <w:p w14:paraId="30D545AF"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15</w:t>
            </w:r>
          </w:p>
        </w:tc>
        <w:tc>
          <w:tcPr>
            <w:tcW w:w="3560" w:type="dxa"/>
            <w:tcBorders>
              <w:top w:val="nil"/>
              <w:left w:val="nil"/>
              <w:bottom w:val="single" w:sz="4" w:space="0" w:color="C0C0C0"/>
              <w:right w:val="nil"/>
            </w:tcBorders>
            <w:shd w:val="clear" w:color="auto" w:fill="auto"/>
            <w:noWrap/>
            <w:vAlign w:val="center"/>
            <w:hideMark/>
          </w:tcPr>
          <w:p w14:paraId="00DF125C" w14:textId="77777777" w:rsidR="00856366" w:rsidRPr="00856366" w:rsidRDefault="00856366" w:rsidP="00856366">
            <w:pPr>
              <w:jc w:val="center"/>
              <w:rPr>
                <w:rFonts w:ascii="Tahoma" w:hAnsi="Tahoma" w:cs="Tahoma"/>
                <w:color w:val="C0C0C0"/>
                <w:sz w:val="13"/>
                <w:szCs w:val="13"/>
                <w:lang w:eastAsia="ru-RU"/>
              </w:rPr>
            </w:pPr>
            <w:r w:rsidRPr="00856366">
              <w:rPr>
                <w:rFonts w:ascii="Tahoma" w:hAnsi="Tahoma" w:cs="Tahoma"/>
                <w:color w:val="C0C0C0"/>
                <w:sz w:val="13"/>
                <w:szCs w:val="13"/>
                <w:lang w:eastAsia="ru-RU"/>
              </w:rPr>
              <w:t>11</w:t>
            </w:r>
          </w:p>
        </w:tc>
      </w:tr>
      <w:tr w:rsidR="00856366" w:rsidRPr="00856366" w14:paraId="56894626"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2FB6B674" w14:textId="77777777" w:rsidR="00856366" w:rsidRPr="00856366" w:rsidRDefault="00856366" w:rsidP="00856366">
            <w:pPr>
              <w:jc w:val="center"/>
              <w:rPr>
                <w:rFonts w:ascii="Tahoma" w:hAnsi="Tahoma" w:cs="Tahoma"/>
                <w:color w:val="C0C0C0"/>
                <w:sz w:val="13"/>
                <w:szCs w:val="13"/>
                <w:lang w:eastAsia="ru-RU"/>
              </w:rPr>
            </w:pPr>
          </w:p>
        </w:tc>
        <w:tc>
          <w:tcPr>
            <w:tcW w:w="400" w:type="dxa"/>
            <w:tcBorders>
              <w:top w:val="nil"/>
              <w:left w:val="nil"/>
              <w:bottom w:val="nil"/>
              <w:right w:val="nil"/>
            </w:tcBorders>
            <w:shd w:val="clear" w:color="auto" w:fill="auto"/>
            <w:noWrap/>
            <w:vAlign w:val="bottom"/>
            <w:hideMark/>
          </w:tcPr>
          <w:p w14:paraId="0F824C4F"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14B62B7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w:t>
            </w:r>
          </w:p>
        </w:tc>
        <w:tc>
          <w:tcPr>
            <w:tcW w:w="5860" w:type="dxa"/>
            <w:tcBorders>
              <w:top w:val="nil"/>
              <w:left w:val="nil"/>
              <w:bottom w:val="single" w:sz="4" w:space="0" w:color="C0C0C0"/>
              <w:right w:val="single" w:sz="4" w:space="0" w:color="C0C0C0"/>
            </w:tcBorders>
            <w:shd w:val="clear" w:color="000000" w:fill="C0C0C0"/>
            <w:vAlign w:val="center"/>
            <w:hideMark/>
          </w:tcPr>
          <w:p w14:paraId="2BAE04E7"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4DFEE87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80" w:type="dxa"/>
            <w:tcBorders>
              <w:top w:val="nil"/>
              <w:left w:val="nil"/>
              <w:bottom w:val="single" w:sz="4" w:space="0" w:color="C0C0C0"/>
              <w:right w:val="single" w:sz="4" w:space="0" w:color="C0C0C0"/>
            </w:tcBorders>
            <w:shd w:val="clear" w:color="000000" w:fill="C0C0C0"/>
            <w:vAlign w:val="center"/>
            <w:hideMark/>
          </w:tcPr>
          <w:p w14:paraId="472A38C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560" w:type="dxa"/>
            <w:tcBorders>
              <w:top w:val="nil"/>
              <w:left w:val="nil"/>
              <w:bottom w:val="single" w:sz="4" w:space="0" w:color="C0C0C0"/>
              <w:right w:val="single" w:sz="4" w:space="0" w:color="C0C0C0"/>
            </w:tcBorders>
            <w:shd w:val="clear" w:color="000000" w:fill="C0C0C0"/>
            <w:vAlign w:val="center"/>
            <w:hideMark/>
          </w:tcPr>
          <w:p w14:paraId="39D0E3F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C0C0C0"/>
            <w:vAlign w:val="center"/>
            <w:hideMark/>
          </w:tcPr>
          <w:p w14:paraId="1DC7358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00" w:type="dxa"/>
            <w:tcBorders>
              <w:top w:val="nil"/>
              <w:left w:val="nil"/>
              <w:bottom w:val="single" w:sz="4" w:space="0" w:color="C0C0C0"/>
              <w:right w:val="single" w:sz="4" w:space="0" w:color="C0C0C0"/>
            </w:tcBorders>
            <w:shd w:val="clear" w:color="000000" w:fill="C0C0C0"/>
            <w:vAlign w:val="center"/>
            <w:hideMark/>
          </w:tcPr>
          <w:p w14:paraId="7E5C727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C0C0C0"/>
            <w:vAlign w:val="center"/>
            <w:hideMark/>
          </w:tcPr>
          <w:p w14:paraId="3BA0794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C0C0C0"/>
            <w:vAlign w:val="center"/>
            <w:hideMark/>
          </w:tcPr>
          <w:p w14:paraId="1659733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nil"/>
              <w:left w:val="nil"/>
              <w:bottom w:val="single" w:sz="4" w:space="0" w:color="C0C0C0"/>
              <w:right w:val="single" w:sz="4" w:space="0" w:color="C0C0C0"/>
            </w:tcBorders>
            <w:shd w:val="clear" w:color="000000" w:fill="C0C0C0"/>
            <w:vAlign w:val="center"/>
            <w:hideMark/>
          </w:tcPr>
          <w:p w14:paraId="00A6817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C0C0C0"/>
            <w:vAlign w:val="center"/>
            <w:hideMark/>
          </w:tcPr>
          <w:p w14:paraId="0EC2773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480" w:type="dxa"/>
            <w:tcBorders>
              <w:top w:val="nil"/>
              <w:left w:val="nil"/>
              <w:bottom w:val="single" w:sz="4" w:space="0" w:color="C0C0C0"/>
              <w:right w:val="single" w:sz="4" w:space="0" w:color="C0C0C0"/>
            </w:tcBorders>
            <w:shd w:val="clear" w:color="000000" w:fill="C0C0C0"/>
            <w:vAlign w:val="center"/>
            <w:hideMark/>
          </w:tcPr>
          <w:p w14:paraId="55638A6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520" w:type="dxa"/>
            <w:tcBorders>
              <w:top w:val="nil"/>
              <w:left w:val="nil"/>
              <w:bottom w:val="single" w:sz="4" w:space="0" w:color="C0C0C0"/>
              <w:right w:val="single" w:sz="4" w:space="0" w:color="C0C0C0"/>
            </w:tcBorders>
            <w:shd w:val="clear" w:color="000000" w:fill="C0C0C0"/>
            <w:vAlign w:val="center"/>
            <w:hideMark/>
          </w:tcPr>
          <w:p w14:paraId="66C0D96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300" w:type="dxa"/>
            <w:tcBorders>
              <w:top w:val="nil"/>
              <w:left w:val="nil"/>
              <w:bottom w:val="single" w:sz="4" w:space="0" w:color="C0C0C0"/>
              <w:right w:val="single" w:sz="4" w:space="0" w:color="C0C0C0"/>
            </w:tcBorders>
            <w:shd w:val="clear" w:color="000000" w:fill="C0C0C0"/>
            <w:vAlign w:val="center"/>
            <w:hideMark/>
          </w:tcPr>
          <w:p w14:paraId="0F61606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3560" w:type="dxa"/>
            <w:tcBorders>
              <w:top w:val="nil"/>
              <w:left w:val="nil"/>
              <w:bottom w:val="single" w:sz="4" w:space="0" w:color="C0C0C0"/>
              <w:right w:val="single" w:sz="4" w:space="0" w:color="C0C0C0"/>
            </w:tcBorders>
            <w:shd w:val="clear" w:color="000000" w:fill="C0C0C0"/>
            <w:vAlign w:val="center"/>
            <w:hideMark/>
          </w:tcPr>
          <w:p w14:paraId="25BCC97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7F2E2C3F"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6B5505EE" w14:textId="77777777" w:rsidR="00856366" w:rsidRPr="00856366" w:rsidRDefault="00856366" w:rsidP="00856366">
            <w:pPr>
              <w:jc w:val="center"/>
              <w:rPr>
                <w:rFonts w:ascii="Tahoma" w:hAnsi="Tahoma" w:cs="Tahoma"/>
                <w:b/>
                <w:bCs/>
                <w:sz w:val="13"/>
                <w:szCs w:val="13"/>
                <w:lang w:eastAsia="ru-RU"/>
              </w:rPr>
            </w:pPr>
          </w:p>
        </w:tc>
        <w:tc>
          <w:tcPr>
            <w:tcW w:w="400" w:type="dxa"/>
            <w:tcBorders>
              <w:top w:val="nil"/>
              <w:left w:val="nil"/>
              <w:bottom w:val="nil"/>
              <w:right w:val="nil"/>
            </w:tcBorders>
            <w:shd w:val="clear" w:color="auto" w:fill="auto"/>
            <w:noWrap/>
            <w:vAlign w:val="bottom"/>
            <w:hideMark/>
          </w:tcPr>
          <w:p w14:paraId="37D16B68"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1236A4"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1.1</w:t>
            </w:r>
          </w:p>
        </w:tc>
        <w:tc>
          <w:tcPr>
            <w:tcW w:w="5860" w:type="dxa"/>
            <w:tcBorders>
              <w:top w:val="nil"/>
              <w:left w:val="nil"/>
              <w:bottom w:val="single" w:sz="4" w:space="0" w:color="C0C0C0"/>
              <w:right w:val="single" w:sz="4" w:space="0" w:color="C0C0C0"/>
            </w:tcBorders>
            <w:shd w:val="clear" w:color="auto" w:fill="auto"/>
            <w:vAlign w:val="center"/>
            <w:hideMark/>
          </w:tcPr>
          <w:p w14:paraId="6DC724D1"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0BDC4DD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1DA37BA4"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982 126,00</w:t>
            </w:r>
          </w:p>
        </w:tc>
        <w:tc>
          <w:tcPr>
            <w:tcW w:w="1560" w:type="dxa"/>
            <w:tcBorders>
              <w:top w:val="nil"/>
              <w:left w:val="nil"/>
              <w:bottom w:val="single" w:sz="4" w:space="0" w:color="C0C0C0"/>
              <w:right w:val="single" w:sz="4" w:space="0" w:color="C0C0C0"/>
            </w:tcBorders>
            <w:shd w:val="clear" w:color="000000" w:fill="FFFFCC"/>
            <w:vAlign w:val="center"/>
            <w:hideMark/>
          </w:tcPr>
          <w:p w14:paraId="23CAF51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1 365 033,00</w:t>
            </w:r>
          </w:p>
        </w:tc>
        <w:tc>
          <w:tcPr>
            <w:tcW w:w="1780" w:type="dxa"/>
            <w:tcBorders>
              <w:top w:val="nil"/>
              <w:left w:val="nil"/>
              <w:bottom w:val="single" w:sz="4" w:space="0" w:color="C0C0C0"/>
              <w:right w:val="single" w:sz="4" w:space="0" w:color="C0C0C0"/>
            </w:tcBorders>
            <w:shd w:val="clear" w:color="000000" w:fill="FFFFCC"/>
            <w:vAlign w:val="center"/>
            <w:hideMark/>
          </w:tcPr>
          <w:p w14:paraId="3C28EA7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00" w:type="dxa"/>
            <w:tcBorders>
              <w:top w:val="nil"/>
              <w:left w:val="nil"/>
              <w:bottom w:val="single" w:sz="4" w:space="0" w:color="C0C0C0"/>
              <w:right w:val="single" w:sz="4" w:space="0" w:color="C0C0C0"/>
            </w:tcBorders>
            <w:shd w:val="clear" w:color="000000" w:fill="FFFFCC"/>
            <w:vAlign w:val="center"/>
            <w:hideMark/>
          </w:tcPr>
          <w:p w14:paraId="08B6B34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40" w:type="dxa"/>
            <w:tcBorders>
              <w:top w:val="nil"/>
              <w:left w:val="nil"/>
              <w:bottom w:val="single" w:sz="4" w:space="0" w:color="C0C0C0"/>
              <w:right w:val="single" w:sz="4" w:space="0" w:color="C0C0C0"/>
            </w:tcBorders>
            <w:shd w:val="clear" w:color="000000" w:fill="FFFFCC"/>
            <w:vAlign w:val="center"/>
            <w:hideMark/>
          </w:tcPr>
          <w:p w14:paraId="6408E73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4 874,26</w:t>
            </w:r>
          </w:p>
        </w:tc>
        <w:tc>
          <w:tcPr>
            <w:tcW w:w="1840" w:type="dxa"/>
            <w:tcBorders>
              <w:top w:val="nil"/>
              <w:left w:val="nil"/>
              <w:bottom w:val="single" w:sz="4" w:space="0" w:color="C0C0C0"/>
              <w:right w:val="single" w:sz="4" w:space="0" w:color="C0C0C0"/>
            </w:tcBorders>
            <w:shd w:val="clear" w:color="000000" w:fill="FFFFCC"/>
            <w:vAlign w:val="center"/>
            <w:hideMark/>
          </w:tcPr>
          <w:p w14:paraId="449BE25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1 273 632,00</w:t>
            </w:r>
          </w:p>
        </w:tc>
        <w:tc>
          <w:tcPr>
            <w:tcW w:w="1900" w:type="dxa"/>
            <w:tcBorders>
              <w:top w:val="nil"/>
              <w:left w:val="nil"/>
              <w:bottom w:val="single" w:sz="4" w:space="0" w:color="C0C0C0"/>
              <w:right w:val="single" w:sz="4" w:space="0" w:color="C0C0C0"/>
            </w:tcBorders>
            <w:shd w:val="clear" w:color="000000" w:fill="FFFFCC"/>
            <w:vAlign w:val="center"/>
            <w:hideMark/>
          </w:tcPr>
          <w:p w14:paraId="2B46A22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142 155,54</w:t>
            </w:r>
          </w:p>
        </w:tc>
        <w:tc>
          <w:tcPr>
            <w:tcW w:w="1820" w:type="dxa"/>
            <w:tcBorders>
              <w:top w:val="nil"/>
              <w:left w:val="nil"/>
              <w:bottom w:val="single" w:sz="4" w:space="0" w:color="C0C0C0"/>
              <w:right w:val="single" w:sz="4" w:space="0" w:color="C0C0C0"/>
            </w:tcBorders>
            <w:shd w:val="clear" w:color="000000" w:fill="FFFFCC"/>
            <w:vAlign w:val="center"/>
            <w:hideMark/>
          </w:tcPr>
          <w:p w14:paraId="4FC8AD9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1 410 913,28</w:t>
            </w:r>
          </w:p>
        </w:tc>
        <w:tc>
          <w:tcPr>
            <w:tcW w:w="1480" w:type="dxa"/>
            <w:tcBorders>
              <w:top w:val="nil"/>
              <w:left w:val="nil"/>
              <w:bottom w:val="single" w:sz="4" w:space="0" w:color="C0C0C0"/>
              <w:right w:val="single" w:sz="4" w:space="0" w:color="C0C0C0"/>
            </w:tcBorders>
            <w:shd w:val="clear" w:color="000000" w:fill="D7EAD3"/>
            <w:vAlign w:val="center"/>
            <w:hideMark/>
          </w:tcPr>
          <w:p w14:paraId="60B8E68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520" w:type="dxa"/>
            <w:tcBorders>
              <w:top w:val="nil"/>
              <w:left w:val="nil"/>
              <w:bottom w:val="single" w:sz="4" w:space="0" w:color="C0C0C0"/>
              <w:right w:val="single" w:sz="4" w:space="0" w:color="C0C0C0"/>
            </w:tcBorders>
            <w:shd w:val="clear" w:color="000000" w:fill="D7EAD3"/>
            <w:vAlign w:val="center"/>
            <w:hideMark/>
          </w:tcPr>
          <w:p w14:paraId="3071A7D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300" w:type="dxa"/>
            <w:tcBorders>
              <w:top w:val="nil"/>
              <w:left w:val="nil"/>
              <w:bottom w:val="single" w:sz="4" w:space="0" w:color="C0C0C0"/>
              <w:right w:val="single" w:sz="4" w:space="0" w:color="C0C0C0"/>
            </w:tcBorders>
            <w:shd w:val="clear" w:color="000000" w:fill="D7EAD3"/>
            <w:vAlign w:val="center"/>
            <w:hideMark/>
          </w:tcPr>
          <w:p w14:paraId="13416756" w14:textId="77777777" w:rsidR="00856366" w:rsidRPr="00856366" w:rsidRDefault="00856366" w:rsidP="00856366">
            <w:pPr>
              <w:jc w:val="center"/>
              <w:rPr>
                <w:rFonts w:ascii="Tahoma" w:hAnsi="Tahoma" w:cs="Tahoma"/>
                <w:sz w:val="9"/>
                <w:szCs w:val="9"/>
                <w:lang w:eastAsia="ru-RU"/>
              </w:rPr>
            </w:pPr>
            <w:r w:rsidRPr="00856366">
              <w:rPr>
                <w:rFonts w:ascii="Tahoma" w:hAnsi="Tahoma" w:cs="Tahoma"/>
                <w:sz w:val="9"/>
                <w:szCs w:val="9"/>
                <w:lang w:eastAsia="ru-RU"/>
              </w:rPr>
              <w:t>-142 155,54</w:t>
            </w:r>
          </w:p>
        </w:tc>
        <w:tc>
          <w:tcPr>
            <w:tcW w:w="3560" w:type="dxa"/>
            <w:tcBorders>
              <w:top w:val="nil"/>
              <w:left w:val="nil"/>
              <w:bottom w:val="single" w:sz="4" w:space="0" w:color="C0C0C0"/>
              <w:right w:val="single" w:sz="4" w:space="0" w:color="C0C0C0"/>
            </w:tcBorders>
            <w:shd w:val="clear" w:color="000000" w:fill="FFFFCC"/>
            <w:vAlign w:val="center"/>
            <w:hideMark/>
          </w:tcPr>
          <w:p w14:paraId="4F25FB80"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5F5A30D0"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2964696B" w14:textId="77777777" w:rsidR="00856366" w:rsidRPr="00856366" w:rsidRDefault="00856366" w:rsidP="00856366">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0C2D0385"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5ECAA08"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1.6</w:t>
            </w:r>
          </w:p>
        </w:tc>
        <w:tc>
          <w:tcPr>
            <w:tcW w:w="5860" w:type="dxa"/>
            <w:tcBorders>
              <w:top w:val="nil"/>
              <w:left w:val="nil"/>
              <w:bottom w:val="single" w:sz="4" w:space="0" w:color="C0C0C0"/>
              <w:right w:val="single" w:sz="4" w:space="0" w:color="C0C0C0"/>
            </w:tcBorders>
            <w:shd w:val="clear" w:color="auto" w:fill="auto"/>
            <w:vAlign w:val="center"/>
            <w:hideMark/>
          </w:tcPr>
          <w:p w14:paraId="5343CEE5"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6B6506C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1DC2B79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982 126,00</w:t>
            </w:r>
          </w:p>
        </w:tc>
        <w:tc>
          <w:tcPr>
            <w:tcW w:w="1560" w:type="dxa"/>
            <w:tcBorders>
              <w:top w:val="nil"/>
              <w:left w:val="nil"/>
              <w:bottom w:val="single" w:sz="4" w:space="0" w:color="C0C0C0"/>
              <w:right w:val="single" w:sz="4" w:space="0" w:color="C0C0C0"/>
            </w:tcBorders>
            <w:shd w:val="clear" w:color="000000" w:fill="FFFFCC"/>
            <w:vAlign w:val="center"/>
            <w:hideMark/>
          </w:tcPr>
          <w:p w14:paraId="520B1DC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1 365 033,00</w:t>
            </w:r>
          </w:p>
        </w:tc>
        <w:tc>
          <w:tcPr>
            <w:tcW w:w="1780" w:type="dxa"/>
            <w:tcBorders>
              <w:top w:val="nil"/>
              <w:left w:val="nil"/>
              <w:bottom w:val="single" w:sz="4" w:space="0" w:color="C0C0C0"/>
              <w:right w:val="single" w:sz="4" w:space="0" w:color="C0C0C0"/>
            </w:tcBorders>
            <w:shd w:val="clear" w:color="000000" w:fill="FFFFCC"/>
            <w:vAlign w:val="center"/>
            <w:hideMark/>
          </w:tcPr>
          <w:p w14:paraId="0F83803E"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00" w:type="dxa"/>
            <w:tcBorders>
              <w:top w:val="nil"/>
              <w:left w:val="nil"/>
              <w:bottom w:val="single" w:sz="4" w:space="0" w:color="C0C0C0"/>
              <w:right w:val="single" w:sz="4" w:space="0" w:color="C0C0C0"/>
            </w:tcBorders>
            <w:shd w:val="clear" w:color="000000" w:fill="FFFFCC"/>
            <w:vAlign w:val="center"/>
            <w:hideMark/>
          </w:tcPr>
          <w:p w14:paraId="42DB8F88"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40" w:type="dxa"/>
            <w:tcBorders>
              <w:top w:val="nil"/>
              <w:left w:val="nil"/>
              <w:bottom w:val="single" w:sz="4" w:space="0" w:color="C0C0C0"/>
              <w:right w:val="single" w:sz="4" w:space="0" w:color="C0C0C0"/>
            </w:tcBorders>
            <w:shd w:val="clear" w:color="000000" w:fill="FFFFCC"/>
            <w:vAlign w:val="center"/>
            <w:hideMark/>
          </w:tcPr>
          <w:p w14:paraId="7C1E3968"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4 874,26</w:t>
            </w:r>
          </w:p>
        </w:tc>
        <w:tc>
          <w:tcPr>
            <w:tcW w:w="1840" w:type="dxa"/>
            <w:tcBorders>
              <w:top w:val="nil"/>
              <w:left w:val="nil"/>
              <w:bottom w:val="single" w:sz="4" w:space="0" w:color="C0C0C0"/>
              <w:right w:val="single" w:sz="4" w:space="0" w:color="C0C0C0"/>
            </w:tcBorders>
            <w:shd w:val="clear" w:color="000000" w:fill="FFFFCC"/>
            <w:vAlign w:val="center"/>
            <w:hideMark/>
          </w:tcPr>
          <w:p w14:paraId="2E8D454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1 273 632,00</w:t>
            </w:r>
          </w:p>
        </w:tc>
        <w:tc>
          <w:tcPr>
            <w:tcW w:w="1900" w:type="dxa"/>
            <w:tcBorders>
              <w:top w:val="nil"/>
              <w:left w:val="nil"/>
              <w:bottom w:val="single" w:sz="4" w:space="0" w:color="C0C0C0"/>
              <w:right w:val="single" w:sz="4" w:space="0" w:color="C0C0C0"/>
            </w:tcBorders>
            <w:shd w:val="clear" w:color="000000" w:fill="FFFFCC"/>
            <w:vAlign w:val="center"/>
            <w:hideMark/>
          </w:tcPr>
          <w:p w14:paraId="7CA8011E"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142 155,54</w:t>
            </w:r>
          </w:p>
        </w:tc>
        <w:tc>
          <w:tcPr>
            <w:tcW w:w="1820" w:type="dxa"/>
            <w:tcBorders>
              <w:top w:val="nil"/>
              <w:left w:val="nil"/>
              <w:bottom w:val="single" w:sz="4" w:space="0" w:color="C0C0C0"/>
              <w:right w:val="single" w:sz="4" w:space="0" w:color="C0C0C0"/>
            </w:tcBorders>
            <w:shd w:val="clear" w:color="000000" w:fill="FFFFCC"/>
            <w:vAlign w:val="center"/>
            <w:hideMark/>
          </w:tcPr>
          <w:p w14:paraId="543FE8E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1 410 913,28</w:t>
            </w:r>
          </w:p>
        </w:tc>
        <w:tc>
          <w:tcPr>
            <w:tcW w:w="1480" w:type="dxa"/>
            <w:tcBorders>
              <w:top w:val="nil"/>
              <w:left w:val="nil"/>
              <w:bottom w:val="single" w:sz="4" w:space="0" w:color="C0C0C0"/>
              <w:right w:val="single" w:sz="4" w:space="0" w:color="C0C0C0"/>
            </w:tcBorders>
            <w:shd w:val="clear" w:color="000000" w:fill="D7EAD3"/>
            <w:vAlign w:val="center"/>
            <w:hideMark/>
          </w:tcPr>
          <w:p w14:paraId="32D72D2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520" w:type="dxa"/>
            <w:tcBorders>
              <w:top w:val="nil"/>
              <w:left w:val="nil"/>
              <w:bottom w:val="single" w:sz="4" w:space="0" w:color="C0C0C0"/>
              <w:right w:val="single" w:sz="4" w:space="0" w:color="C0C0C0"/>
            </w:tcBorders>
            <w:shd w:val="clear" w:color="000000" w:fill="D7EAD3"/>
            <w:vAlign w:val="center"/>
            <w:hideMark/>
          </w:tcPr>
          <w:p w14:paraId="03EC0A5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300" w:type="dxa"/>
            <w:tcBorders>
              <w:top w:val="nil"/>
              <w:left w:val="nil"/>
              <w:bottom w:val="single" w:sz="4" w:space="0" w:color="C0C0C0"/>
              <w:right w:val="single" w:sz="4" w:space="0" w:color="C0C0C0"/>
            </w:tcBorders>
            <w:shd w:val="clear" w:color="000000" w:fill="D7EAD3"/>
            <w:vAlign w:val="center"/>
            <w:hideMark/>
          </w:tcPr>
          <w:p w14:paraId="11553E91" w14:textId="77777777" w:rsidR="00856366" w:rsidRPr="00856366" w:rsidRDefault="00856366" w:rsidP="00856366">
            <w:pPr>
              <w:jc w:val="center"/>
              <w:rPr>
                <w:rFonts w:ascii="Tahoma" w:hAnsi="Tahoma" w:cs="Tahoma"/>
                <w:sz w:val="9"/>
                <w:szCs w:val="9"/>
                <w:lang w:eastAsia="ru-RU"/>
              </w:rPr>
            </w:pPr>
            <w:r w:rsidRPr="00856366">
              <w:rPr>
                <w:rFonts w:ascii="Tahoma" w:hAnsi="Tahoma" w:cs="Tahoma"/>
                <w:sz w:val="9"/>
                <w:szCs w:val="9"/>
                <w:lang w:eastAsia="ru-RU"/>
              </w:rPr>
              <w:t>-142 155,54</w:t>
            </w:r>
          </w:p>
        </w:tc>
        <w:tc>
          <w:tcPr>
            <w:tcW w:w="3560" w:type="dxa"/>
            <w:tcBorders>
              <w:top w:val="nil"/>
              <w:left w:val="nil"/>
              <w:bottom w:val="single" w:sz="4" w:space="0" w:color="C0C0C0"/>
              <w:right w:val="single" w:sz="4" w:space="0" w:color="C0C0C0"/>
            </w:tcBorders>
            <w:shd w:val="clear" w:color="000000" w:fill="FFFFCC"/>
            <w:vAlign w:val="center"/>
            <w:hideMark/>
          </w:tcPr>
          <w:p w14:paraId="0E4DF26E"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42A3E7BE"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220F8703" w14:textId="77777777" w:rsidR="00856366" w:rsidRPr="00856366" w:rsidRDefault="00856366" w:rsidP="00856366">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48BB43B3"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20FA0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1.8</w:t>
            </w:r>
          </w:p>
        </w:tc>
        <w:tc>
          <w:tcPr>
            <w:tcW w:w="5860" w:type="dxa"/>
            <w:tcBorders>
              <w:top w:val="nil"/>
              <w:left w:val="nil"/>
              <w:bottom w:val="single" w:sz="4" w:space="0" w:color="C0C0C0"/>
              <w:right w:val="single" w:sz="4" w:space="0" w:color="C0C0C0"/>
            </w:tcBorders>
            <w:shd w:val="clear" w:color="auto" w:fill="auto"/>
            <w:vAlign w:val="center"/>
            <w:hideMark/>
          </w:tcPr>
          <w:p w14:paraId="33259E43"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45354C80"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28C4B460"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982 126,00</w:t>
            </w:r>
          </w:p>
        </w:tc>
        <w:tc>
          <w:tcPr>
            <w:tcW w:w="1560" w:type="dxa"/>
            <w:tcBorders>
              <w:top w:val="nil"/>
              <w:left w:val="nil"/>
              <w:bottom w:val="single" w:sz="4" w:space="0" w:color="C0C0C0"/>
              <w:right w:val="single" w:sz="4" w:space="0" w:color="C0C0C0"/>
            </w:tcBorders>
            <w:shd w:val="clear" w:color="000000" w:fill="D7EAD3"/>
            <w:vAlign w:val="center"/>
            <w:hideMark/>
          </w:tcPr>
          <w:p w14:paraId="1D48939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1 365 033,00</w:t>
            </w:r>
          </w:p>
        </w:tc>
        <w:tc>
          <w:tcPr>
            <w:tcW w:w="1780" w:type="dxa"/>
            <w:tcBorders>
              <w:top w:val="nil"/>
              <w:left w:val="nil"/>
              <w:bottom w:val="single" w:sz="4" w:space="0" w:color="C0C0C0"/>
              <w:right w:val="single" w:sz="4" w:space="0" w:color="C0C0C0"/>
            </w:tcBorders>
            <w:shd w:val="clear" w:color="000000" w:fill="D7EAD3"/>
            <w:vAlign w:val="center"/>
            <w:hideMark/>
          </w:tcPr>
          <w:p w14:paraId="045354C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00" w:type="dxa"/>
            <w:tcBorders>
              <w:top w:val="nil"/>
              <w:left w:val="nil"/>
              <w:bottom w:val="single" w:sz="4" w:space="0" w:color="C0C0C0"/>
              <w:right w:val="single" w:sz="4" w:space="0" w:color="C0C0C0"/>
            </w:tcBorders>
            <w:shd w:val="clear" w:color="000000" w:fill="D7EAD3"/>
            <w:vAlign w:val="center"/>
            <w:hideMark/>
          </w:tcPr>
          <w:p w14:paraId="0BE874B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40" w:type="dxa"/>
            <w:tcBorders>
              <w:top w:val="nil"/>
              <w:left w:val="nil"/>
              <w:bottom w:val="single" w:sz="4" w:space="0" w:color="C0C0C0"/>
              <w:right w:val="single" w:sz="4" w:space="0" w:color="C0C0C0"/>
            </w:tcBorders>
            <w:shd w:val="clear" w:color="000000" w:fill="D7EAD3"/>
            <w:vAlign w:val="center"/>
            <w:hideMark/>
          </w:tcPr>
          <w:p w14:paraId="6FD183B0"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4 874,26</w:t>
            </w:r>
          </w:p>
        </w:tc>
        <w:tc>
          <w:tcPr>
            <w:tcW w:w="1840" w:type="dxa"/>
            <w:tcBorders>
              <w:top w:val="nil"/>
              <w:left w:val="nil"/>
              <w:bottom w:val="single" w:sz="4" w:space="0" w:color="C0C0C0"/>
              <w:right w:val="single" w:sz="4" w:space="0" w:color="C0C0C0"/>
            </w:tcBorders>
            <w:shd w:val="clear" w:color="000000" w:fill="D7EAD3"/>
            <w:vAlign w:val="center"/>
            <w:hideMark/>
          </w:tcPr>
          <w:p w14:paraId="53B5EB8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1 273 632,00</w:t>
            </w:r>
          </w:p>
        </w:tc>
        <w:tc>
          <w:tcPr>
            <w:tcW w:w="1900" w:type="dxa"/>
            <w:tcBorders>
              <w:top w:val="nil"/>
              <w:left w:val="nil"/>
              <w:bottom w:val="single" w:sz="4" w:space="0" w:color="C0C0C0"/>
              <w:right w:val="single" w:sz="4" w:space="0" w:color="C0C0C0"/>
            </w:tcBorders>
            <w:shd w:val="clear" w:color="000000" w:fill="D7EAD3"/>
            <w:vAlign w:val="center"/>
            <w:hideMark/>
          </w:tcPr>
          <w:p w14:paraId="051965C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142 155,54</w:t>
            </w:r>
          </w:p>
        </w:tc>
        <w:tc>
          <w:tcPr>
            <w:tcW w:w="1820" w:type="dxa"/>
            <w:tcBorders>
              <w:top w:val="nil"/>
              <w:left w:val="nil"/>
              <w:bottom w:val="single" w:sz="4" w:space="0" w:color="C0C0C0"/>
              <w:right w:val="single" w:sz="4" w:space="0" w:color="C0C0C0"/>
            </w:tcBorders>
            <w:shd w:val="clear" w:color="000000" w:fill="D7EAD3"/>
            <w:vAlign w:val="center"/>
            <w:hideMark/>
          </w:tcPr>
          <w:p w14:paraId="3A630F1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1 410 913,28</w:t>
            </w:r>
          </w:p>
        </w:tc>
        <w:tc>
          <w:tcPr>
            <w:tcW w:w="1480" w:type="dxa"/>
            <w:tcBorders>
              <w:top w:val="nil"/>
              <w:left w:val="nil"/>
              <w:bottom w:val="single" w:sz="4" w:space="0" w:color="C0C0C0"/>
              <w:right w:val="single" w:sz="4" w:space="0" w:color="C0C0C0"/>
            </w:tcBorders>
            <w:shd w:val="clear" w:color="000000" w:fill="D7EAD3"/>
            <w:vAlign w:val="center"/>
            <w:hideMark/>
          </w:tcPr>
          <w:p w14:paraId="05469FE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520" w:type="dxa"/>
            <w:tcBorders>
              <w:top w:val="nil"/>
              <w:left w:val="nil"/>
              <w:bottom w:val="single" w:sz="4" w:space="0" w:color="C0C0C0"/>
              <w:right w:val="single" w:sz="4" w:space="0" w:color="C0C0C0"/>
            </w:tcBorders>
            <w:shd w:val="clear" w:color="000000" w:fill="D7EAD3"/>
            <w:vAlign w:val="center"/>
            <w:hideMark/>
          </w:tcPr>
          <w:p w14:paraId="017028E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300" w:type="dxa"/>
            <w:tcBorders>
              <w:top w:val="nil"/>
              <w:left w:val="nil"/>
              <w:bottom w:val="single" w:sz="4" w:space="0" w:color="C0C0C0"/>
              <w:right w:val="single" w:sz="4" w:space="0" w:color="C0C0C0"/>
            </w:tcBorders>
            <w:shd w:val="clear" w:color="000000" w:fill="D7EAD3"/>
            <w:vAlign w:val="center"/>
            <w:hideMark/>
          </w:tcPr>
          <w:p w14:paraId="46DDAED6" w14:textId="77777777" w:rsidR="00856366" w:rsidRPr="00856366" w:rsidRDefault="00856366" w:rsidP="00856366">
            <w:pPr>
              <w:jc w:val="center"/>
              <w:rPr>
                <w:rFonts w:ascii="Tahoma" w:hAnsi="Tahoma" w:cs="Tahoma"/>
                <w:sz w:val="9"/>
                <w:szCs w:val="9"/>
                <w:lang w:eastAsia="ru-RU"/>
              </w:rPr>
            </w:pPr>
            <w:r w:rsidRPr="00856366">
              <w:rPr>
                <w:rFonts w:ascii="Tahoma" w:hAnsi="Tahoma" w:cs="Tahoma"/>
                <w:sz w:val="9"/>
                <w:szCs w:val="9"/>
                <w:lang w:eastAsia="ru-RU"/>
              </w:rPr>
              <w:t>-142 155,54</w:t>
            </w:r>
          </w:p>
        </w:tc>
        <w:tc>
          <w:tcPr>
            <w:tcW w:w="3560" w:type="dxa"/>
            <w:tcBorders>
              <w:top w:val="nil"/>
              <w:left w:val="nil"/>
              <w:bottom w:val="single" w:sz="4" w:space="0" w:color="C0C0C0"/>
              <w:right w:val="single" w:sz="4" w:space="0" w:color="C0C0C0"/>
            </w:tcBorders>
            <w:shd w:val="clear" w:color="000000" w:fill="FFFFCC"/>
            <w:vAlign w:val="center"/>
            <w:hideMark/>
          </w:tcPr>
          <w:p w14:paraId="418912D2"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324C9200"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24FE3B9E" w14:textId="77777777" w:rsidR="00856366" w:rsidRPr="00856366" w:rsidRDefault="00856366" w:rsidP="00856366">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4841DCD6"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1C1DFA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1.8.1</w:t>
            </w:r>
          </w:p>
        </w:tc>
        <w:tc>
          <w:tcPr>
            <w:tcW w:w="5860" w:type="dxa"/>
            <w:tcBorders>
              <w:top w:val="nil"/>
              <w:left w:val="nil"/>
              <w:bottom w:val="single" w:sz="4" w:space="0" w:color="C0C0C0"/>
              <w:right w:val="single" w:sz="4" w:space="0" w:color="C0C0C0"/>
            </w:tcBorders>
            <w:shd w:val="clear" w:color="auto" w:fill="auto"/>
            <w:vAlign w:val="center"/>
            <w:hideMark/>
          </w:tcPr>
          <w:p w14:paraId="25AEB2D6" w14:textId="77777777" w:rsidR="00856366" w:rsidRPr="00856366" w:rsidRDefault="00856366" w:rsidP="00856366">
            <w:pPr>
              <w:ind w:firstLineChars="200" w:firstLine="260"/>
              <w:rPr>
                <w:rFonts w:ascii="Tahoma" w:hAnsi="Tahoma" w:cs="Tahoma"/>
                <w:sz w:val="13"/>
                <w:szCs w:val="13"/>
                <w:lang w:eastAsia="ru-RU"/>
              </w:rPr>
            </w:pPr>
            <w:r w:rsidRPr="00856366">
              <w:rPr>
                <w:rFonts w:ascii="Tahoma" w:hAnsi="Tahoma" w:cs="Tahoma"/>
                <w:sz w:val="13"/>
                <w:szCs w:val="13"/>
                <w:lang w:eastAsia="ru-RU"/>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3A0F7E0E"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7F63AF68"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982 126,00</w:t>
            </w:r>
          </w:p>
        </w:tc>
        <w:tc>
          <w:tcPr>
            <w:tcW w:w="1560" w:type="dxa"/>
            <w:tcBorders>
              <w:top w:val="nil"/>
              <w:left w:val="nil"/>
              <w:bottom w:val="single" w:sz="4" w:space="0" w:color="C0C0C0"/>
              <w:right w:val="single" w:sz="4" w:space="0" w:color="C0C0C0"/>
            </w:tcBorders>
            <w:shd w:val="clear" w:color="000000" w:fill="D7EAD3"/>
            <w:vAlign w:val="center"/>
            <w:hideMark/>
          </w:tcPr>
          <w:p w14:paraId="2E4D1E3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1 365 033,00</w:t>
            </w:r>
          </w:p>
        </w:tc>
        <w:tc>
          <w:tcPr>
            <w:tcW w:w="1780" w:type="dxa"/>
            <w:tcBorders>
              <w:top w:val="nil"/>
              <w:left w:val="nil"/>
              <w:bottom w:val="single" w:sz="4" w:space="0" w:color="C0C0C0"/>
              <w:right w:val="single" w:sz="4" w:space="0" w:color="C0C0C0"/>
            </w:tcBorders>
            <w:shd w:val="clear" w:color="000000" w:fill="D7EAD3"/>
            <w:vAlign w:val="center"/>
            <w:hideMark/>
          </w:tcPr>
          <w:p w14:paraId="5F8C2FE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00" w:type="dxa"/>
            <w:tcBorders>
              <w:top w:val="nil"/>
              <w:left w:val="nil"/>
              <w:bottom w:val="single" w:sz="4" w:space="0" w:color="C0C0C0"/>
              <w:right w:val="single" w:sz="4" w:space="0" w:color="C0C0C0"/>
            </w:tcBorders>
            <w:shd w:val="clear" w:color="000000" w:fill="D7EAD3"/>
            <w:vAlign w:val="center"/>
            <w:hideMark/>
          </w:tcPr>
          <w:p w14:paraId="2017165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40" w:type="dxa"/>
            <w:tcBorders>
              <w:top w:val="nil"/>
              <w:left w:val="nil"/>
              <w:bottom w:val="single" w:sz="4" w:space="0" w:color="C0C0C0"/>
              <w:right w:val="single" w:sz="4" w:space="0" w:color="C0C0C0"/>
            </w:tcBorders>
            <w:shd w:val="clear" w:color="000000" w:fill="D7EAD3"/>
            <w:vAlign w:val="center"/>
            <w:hideMark/>
          </w:tcPr>
          <w:p w14:paraId="30C1353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4 874,26</w:t>
            </w:r>
          </w:p>
        </w:tc>
        <w:tc>
          <w:tcPr>
            <w:tcW w:w="1840" w:type="dxa"/>
            <w:tcBorders>
              <w:top w:val="nil"/>
              <w:left w:val="nil"/>
              <w:bottom w:val="single" w:sz="4" w:space="0" w:color="C0C0C0"/>
              <w:right w:val="single" w:sz="4" w:space="0" w:color="C0C0C0"/>
            </w:tcBorders>
            <w:shd w:val="clear" w:color="000000" w:fill="D7EAD3"/>
            <w:vAlign w:val="center"/>
            <w:hideMark/>
          </w:tcPr>
          <w:p w14:paraId="7F23537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1 273 632,00</w:t>
            </w:r>
          </w:p>
        </w:tc>
        <w:tc>
          <w:tcPr>
            <w:tcW w:w="1900" w:type="dxa"/>
            <w:tcBorders>
              <w:top w:val="nil"/>
              <w:left w:val="nil"/>
              <w:bottom w:val="single" w:sz="4" w:space="0" w:color="C0C0C0"/>
              <w:right w:val="single" w:sz="4" w:space="0" w:color="C0C0C0"/>
            </w:tcBorders>
            <w:shd w:val="clear" w:color="000000" w:fill="D7EAD3"/>
            <w:vAlign w:val="center"/>
            <w:hideMark/>
          </w:tcPr>
          <w:p w14:paraId="09472B2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142 155,54</w:t>
            </w:r>
          </w:p>
        </w:tc>
        <w:tc>
          <w:tcPr>
            <w:tcW w:w="1820" w:type="dxa"/>
            <w:tcBorders>
              <w:top w:val="nil"/>
              <w:left w:val="nil"/>
              <w:bottom w:val="single" w:sz="4" w:space="0" w:color="C0C0C0"/>
              <w:right w:val="single" w:sz="4" w:space="0" w:color="C0C0C0"/>
            </w:tcBorders>
            <w:shd w:val="clear" w:color="000000" w:fill="D7EAD3"/>
            <w:vAlign w:val="center"/>
            <w:hideMark/>
          </w:tcPr>
          <w:p w14:paraId="0A4EF59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1 410 913,28</w:t>
            </w:r>
          </w:p>
        </w:tc>
        <w:tc>
          <w:tcPr>
            <w:tcW w:w="1480" w:type="dxa"/>
            <w:tcBorders>
              <w:top w:val="nil"/>
              <w:left w:val="nil"/>
              <w:bottom w:val="single" w:sz="4" w:space="0" w:color="C0C0C0"/>
              <w:right w:val="single" w:sz="4" w:space="0" w:color="C0C0C0"/>
            </w:tcBorders>
            <w:shd w:val="clear" w:color="000000" w:fill="D7EAD3"/>
            <w:vAlign w:val="center"/>
            <w:hideMark/>
          </w:tcPr>
          <w:p w14:paraId="1230A92E"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520" w:type="dxa"/>
            <w:tcBorders>
              <w:top w:val="nil"/>
              <w:left w:val="nil"/>
              <w:bottom w:val="single" w:sz="4" w:space="0" w:color="C0C0C0"/>
              <w:right w:val="single" w:sz="4" w:space="0" w:color="C0C0C0"/>
            </w:tcBorders>
            <w:shd w:val="clear" w:color="000000" w:fill="D7EAD3"/>
            <w:vAlign w:val="center"/>
            <w:hideMark/>
          </w:tcPr>
          <w:p w14:paraId="6FD6FED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300" w:type="dxa"/>
            <w:tcBorders>
              <w:top w:val="nil"/>
              <w:left w:val="nil"/>
              <w:bottom w:val="single" w:sz="4" w:space="0" w:color="C0C0C0"/>
              <w:right w:val="single" w:sz="4" w:space="0" w:color="C0C0C0"/>
            </w:tcBorders>
            <w:shd w:val="clear" w:color="000000" w:fill="D7EAD3"/>
            <w:vAlign w:val="center"/>
            <w:hideMark/>
          </w:tcPr>
          <w:p w14:paraId="25FB2944" w14:textId="77777777" w:rsidR="00856366" w:rsidRPr="00856366" w:rsidRDefault="00856366" w:rsidP="00856366">
            <w:pPr>
              <w:jc w:val="center"/>
              <w:rPr>
                <w:rFonts w:ascii="Tahoma" w:hAnsi="Tahoma" w:cs="Tahoma"/>
                <w:sz w:val="9"/>
                <w:szCs w:val="9"/>
                <w:lang w:eastAsia="ru-RU"/>
              </w:rPr>
            </w:pPr>
            <w:r w:rsidRPr="00856366">
              <w:rPr>
                <w:rFonts w:ascii="Tahoma" w:hAnsi="Tahoma" w:cs="Tahoma"/>
                <w:sz w:val="9"/>
                <w:szCs w:val="9"/>
                <w:lang w:eastAsia="ru-RU"/>
              </w:rPr>
              <w:t>-142 155,54</w:t>
            </w:r>
          </w:p>
        </w:tc>
        <w:tc>
          <w:tcPr>
            <w:tcW w:w="3560" w:type="dxa"/>
            <w:tcBorders>
              <w:top w:val="nil"/>
              <w:left w:val="nil"/>
              <w:bottom w:val="single" w:sz="4" w:space="0" w:color="C0C0C0"/>
              <w:right w:val="single" w:sz="4" w:space="0" w:color="C0C0C0"/>
            </w:tcBorders>
            <w:shd w:val="clear" w:color="000000" w:fill="FFFFCC"/>
            <w:vAlign w:val="center"/>
            <w:hideMark/>
          </w:tcPr>
          <w:p w14:paraId="2F6AE128"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2D280B6D" w14:textId="77777777" w:rsidTr="00856366">
        <w:trPr>
          <w:trHeight w:val="1305"/>
          <w:jc w:val="center"/>
        </w:trPr>
        <w:tc>
          <w:tcPr>
            <w:tcW w:w="560" w:type="dxa"/>
            <w:tcBorders>
              <w:top w:val="nil"/>
              <w:left w:val="nil"/>
              <w:bottom w:val="nil"/>
              <w:right w:val="nil"/>
            </w:tcBorders>
            <w:shd w:val="clear" w:color="auto" w:fill="auto"/>
            <w:noWrap/>
            <w:vAlign w:val="bottom"/>
            <w:hideMark/>
          </w:tcPr>
          <w:p w14:paraId="3E89D501" w14:textId="77777777" w:rsidR="00856366" w:rsidRPr="00856366" w:rsidRDefault="00856366" w:rsidP="00856366">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48BD5A62"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41455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1.8.1.3</w:t>
            </w:r>
          </w:p>
        </w:tc>
        <w:tc>
          <w:tcPr>
            <w:tcW w:w="5860" w:type="dxa"/>
            <w:tcBorders>
              <w:top w:val="nil"/>
              <w:left w:val="nil"/>
              <w:bottom w:val="single" w:sz="4" w:space="0" w:color="C0C0C0"/>
              <w:right w:val="single" w:sz="4" w:space="0" w:color="C0C0C0"/>
            </w:tcBorders>
            <w:shd w:val="clear" w:color="auto" w:fill="auto"/>
            <w:vAlign w:val="center"/>
            <w:hideMark/>
          </w:tcPr>
          <w:p w14:paraId="1A0D9EA7" w14:textId="77777777" w:rsidR="00856366" w:rsidRPr="00856366" w:rsidRDefault="00856366" w:rsidP="00856366">
            <w:pPr>
              <w:ind w:firstLineChars="300" w:firstLine="390"/>
              <w:rPr>
                <w:rFonts w:ascii="Tahoma" w:hAnsi="Tahoma" w:cs="Tahoma"/>
                <w:sz w:val="13"/>
                <w:szCs w:val="13"/>
                <w:lang w:eastAsia="ru-RU"/>
              </w:rPr>
            </w:pPr>
            <w:r w:rsidRPr="00856366">
              <w:rPr>
                <w:rFonts w:ascii="Tahoma" w:hAnsi="Tahoma" w:cs="Tahoma"/>
                <w:sz w:val="13"/>
                <w:szCs w:val="13"/>
                <w:lang w:eastAsia="ru-RU"/>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178C3F2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7A60079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982 126,00</w:t>
            </w:r>
          </w:p>
        </w:tc>
        <w:tc>
          <w:tcPr>
            <w:tcW w:w="1560" w:type="dxa"/>
            <w:tcBorders>
              <w:top w:val="nil"/>
              <w:left w:val="nil"/>
              <w:bottom w:val="single" w:sz="4" w:space="0" w:color="C0C0C0"/>
              <w:right w:val="single" w:sz="4" w:space="0" w:color="C0C0C0"/>
            </w:tcBorders>
            <w:shd w:val="clear" w:color="000000" w:fill="FFFFCC"/>
            <w:vAlign w:val="center"/>
            <w:hideMark/>
          </w:tcPr>
          <w:p w14:paraId="510F59A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1 365 033,00</w:t>
            </w:r>
          </w:p>
        </w:tc>
        <w:tc>
          <w:tcPr>
            <w:tcW w:w="1780" w:type="dxa"/>
            <w:tcBorders>
              <w:top w:val="nil"/>
              <w:left w:val="nil"/>
              <w:bottom w:val="single" w:sz="4" w:space="0" w:color="C0C0C0"/>
              <w:right w:val="single" w:sz="4" w:space="0" w:color="C0C0C0"/>
            </w:tcBorders>
            <w:shd w:val="clear" w:color="000000" w:fill="FFFFCC"/>
            <w:vAlign w:val="center"/>
            <w:hideMark/>
          </w:tcPr>
          <w:p w14:paraId="54EF7858"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00" w:type="dxa"/>
            <w:tcBorders>
              <w:top w:val="nil"/>
              <w:left w:val="nil"/>
              <w:bottom w:val="single" w:sz="4" w:space="0" w:color="C0C0C0"/>
              <w:right w:val="single" w:sz="4" w:space="0" w:color="C0C0C0"/>
            </w:tcBorders>
            <w:shd w:val="clear" w:color="000000" w:fill="FFFFCC"/>
            <w:vAlign w:val="center"/>
            <w:hideMark/>
          </w:tcPr>
          <w:p w14:paraId="01E89A8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40" w:type="dxa"/>
            <w:tcBorders>
              <w:top w:val="nil"/>
              <w:left w:val="nil"/>
              <w:bottom w:val="single" w:sz="4" w:space="0" w:color="C0C0C0"/>
              <w:right w:val="single" w:sz="4" w:space="0" w:color="C0C0C0"/>
            </w:tcBorders>
            <w:shd w:val="clear" w:color="000000" w:fill="FFFFCC"/>
            <w:vAlign w:val="center"/>
            <w:hideMark/>
          </w:tcPr>
          <w:p w14:paraId="537D806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4 874,26</w:t>
            </w:r>
          </w:p>
        </w:tc>
        <w:tc>
          <w:tcPr>
            <w:tcW w:w="1840" w:type="dxa"/>
            <w:tcBorders>
              <w:top w:val="nil"/>
              <w:left w:val="nil"/>
              <w:bottom w:val="single" w:sz="4" w:space="0" w:color="C0C0C0"/>
              <w:right w:val="single" w:sz="4" w:space="0" w:color="C0C0C0"/>
            </w:tcBorders>
            <w:shd w:val="clear" w:color="000000" w:fill="FFFFCC"/>
            <w:vAlign w:val="center"/>
            <w:hideMark/>
          </w:tcPr>
          <w:p w14:paraId="10B44C0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1 273 632,00</w:t>
            </w:r>
          </w:p>
        </w:tc>
        <w:tc>
          <w:tcPr>
            <w:tcW w:w="1900" w:type="dxa"/>
            <w:tcBorders>
              <w:top w:val="nil"/>
              <w:left w:val="nil"/>
              <w:bottom w:val="single" w:sz="4" w:space="0" w:color="C0C0C0"/>
              <w:right w:val="single" w:sz="4" w:space="0" w:color="C0C0C0"/>
            </w:tcBorders>
            <w:shd w:val="clear" w:color="000000" w:fill="FFFFCC"/>
            <w:vAlign w:val="center"/>
            <w:hideMark/>
          </w:tcPr>
          <w:p w14:paraId="6FD4CFF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142 155,54</w:t>
            </w:r>
          </w:p>
        </w:tc>
        <w:tc>
          <w:tcPr>
            <w:tcW w:w="1820" w:type="dxa"/>
            <w:tcBorders>
              <w:top w:val="nil"/>
              <w:left w:val="nil"/>
              <w:bottom w:val="single" w:sz="4" w:space="0" w:color="C0C0C0"/>
              <w:right w:val="single" w:sz="4" w:space="0" w:color="C0C0C0"/>
            </w:tcBorders>
            <w:shd w:val="clear" w:color="000000" w:fill="FFFFCC"/>
            <w:vAlign w:val="center"/>
            <w:hideMark/>
          </w:tcPr>
          <w:p w14:paraId="523B8F3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1 410 913,28</w:t>
            </w:r>
          </w:p>
        </w:tc>
        <w:tc>
          <w:tcPr>
            <w:tcW w:w="1480" w:type="dxa"/>
            <w:tcBorders>
              <w:top w:val="nil"/>
              <w:left w:val="nil"/>
              <w:bottom w:val="single" w:sz="4" w:space="0" w:color="C0C0C0"/>
              <w:right w:val="single" w:sz="4" w:space="0" w:color="C0C0C0"/>
            </w:tcBorders>
            <w:shd w:val="clear" w:color="000000" w:fill="D7EAD3"/>
            <w:vAlign w:val="center"/>
            <w:hideMark/>
          </w:tcPr>
          <w:p w14:paraId="51F1683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520" w:type="dxa"/>
            <w:tcBorders>
              <w:top w:val="nil"/>
              <w:left w:val="nil"/>
              <w:bottom w:val="single" w:sz="4" w:space="0" w:color="C0C0C0"/>
              <w:right w:val="single" w:sz="4" w:space="0" w:color="C0C0C0"/>
            </w:tcBorders>
            <w:shd w:val="clear" w:color="000000" w:fill="D7EAD3"/>
            <w:vAlign w:val="center"/>
            <w:hideMark/>
          </w:tcPr>
          <w:p w14:paraId="3538449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300" w:type="dxa"/>
            <w:tcBorders>
              <w:top w:val="nil"/>
              <w:left w:val="nil"/>
              <w:bottom w:val="single" w:sz="4" w:space="0" w:color="C0C0C0"/>
              <w:right w:val="single" w:sz="4" w:space="0" w:color="C0C0C0"/>
            </w:tcBorders>
            <w:shd w:val="clear" w:color="000000" w:fill="D7EAD3"/>
            <w:vAlign w:val="center"/>
            <w:hideMark/>
          </w:tcPr>
          <w:p w14:paraId="4AAC7F04" w14:textId="77777777" w:rsidR="00856366" w:rsidRPr="00856366" w:rsidRDefault="00856366" w:rsidP="00856366">
            <w:pPr>
              <w:jc w:val="center"/>
              <w:rPr>
                <w:rFonts w:ascii="Tahoma" w:hAnsi="Tahoma" w:cs="Tahoma"/>
                <w:sz w:val="9"/>
                <w:szCs w:val="9"/>
                <w:lang w:eastAsia="ru-RU"/>
              </w:rPr>
            </w:pPr>
            <w:r w:rsidRPr="00856366">
              <w:rPr>
                <w:rFonts w:ascii="Tahoma" w:hAnsi="Tahoma" w:cs="Tahoma"/>
                <w:sz w:val="9"/>
                <w:szCs w:val="9"/>
                <w:lang w:eastAsia="ru-RU"/>
              </w:rPr>
              <w:t>-142 155,54</w:t>
            </w:r>
          </w:p>
        </w:tc>
        <w:tc>
          <w:tcPr>
            <w:tcW w:w="3560" w:type="dxa"/>
            <w:tcBorders>
              <w:top w:val="nil"/>
              <w:left w:val="nil"/>
              <w:bottom w:val="single" w:sz="4" w:space="0" w:color="C0C0C0"/>
              <w:right w:val="single" w:sz="4" w:space="0" w:color="C0C0C0"/>
            </w:tcBorders>
            <w:shd w:val="clear" w:color="000000" w:fill="FFFFCC"/>
            <w:vAlign w:val="center"/>
            <w:hideMark/>
          </w:tcPr>
          <w:p w14:paraId="5691A9B3"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по расчету регулирующего органа в соответствии с п.5 Методических указаний,на основании данных о динамике фактических объемов за предыдущие три года</w:t>
            </w:r>
          </w:p>
        </w:tc>
      </w:tr>
      <w:tr w:rsidR="00856366" w:rsidRPr="00856366" w14:paraId="7504AB12"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744B0E70" w14:textId="77777777" w:rsidR="00856366" w:rsidRPr="00856366" w:rsidRDefault="00856366" w:rsidP="00856366">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7E75E794"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C421394"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1.9</w:t>
            </w:r>
          </w:p>
        </w:tc>
        <w:tc>
          <w:tcPr>
            <w:tcW w:w="5860" w:type="dxa"/>
            <w:tcBorders>
              <w:top w:val="nil"/>
              <w:left w:val="nil"/>
              <w:bottom w:val="single" w:sz="4" w:space="0" w:color="C0C0C0"/>
              <w:right w:val="single" w:sz="4" w:space="0" w:color="C0C0C0"/>
            </w:tcBorders>
            <w:shd w:val="clear" w:color="auto" w:fill="auto"/>
            <w:vAlign w:val="center"/>
            <w:hideMark/>
          </w:tcPr>
          <w:p w14:paraId="5DF5BD27"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Объем реализации воды</w:t>
            </w:r>
          </w:p>
        </w:tc>
        <w:tc>
          <w:tcPr>
            <w:tcW w:w="1140" w:type="dxa"/>
            <w:tcBorders>
              <w:top w:val="nil"/>
              <w:left w:val="nil"/>
              <w:bottom w:val="single" w:sz="4" w:space="0" w:color="C0C0C0"/>
              <w:right w:val="single" w:sz="4" w:space="0" w:color="C0C0C0"/>
            </w:tcBorders>
            <w:shd w:val="clear" w:color="auto" w:fill="auto"/>
            <w:vAlign w:val="center"/>
            <w:hideMark/>
          </w:tcPr>
          <w:p w14:paraId="3766575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6C3153B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982 126,00</w:t>
            </w:r>
          </w:p>
        </w:tc>
        <w:tc>
          <w:tcPr>
            <w:tcW w:w="1560" w:type="dxa"/>
            <w:tcBorders>
              <w:top w:val="nil"/>
              <w:left w:val="nil"/>
              <w:bottom w:val="single" w:sz="4" w:space="0" w:color="C0C0C0"/>
              <w:right w:val="single" w:sz="4" w:space="0" w:color="C0C0C0"/>
            </w:tcBorders>
            <w:shd w:val="clear" w:color="000000" w:fill="D7EAD3"/>
            <w:vAlign w:val="center"/>
            <w:hideMark/>
          </w:tcPr>
          <w:p w14:paraId="3B6636C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1 365 033,00</w:t>
            </w:r>
          </w:p>
        </w:tc>
        <w:tc>
          <w:tcPr>
            <w:tcW w:w="1780" w:type="dxa"/>
            <w:tcBorders>
              <w:top w:val="nil"/>
              <w:left w:val="nil"/>
              <w:bottom w:val="single" w:sz="4" w:space="0" w:color="C0C0C0"/>
              <w:right w:val="single" w:sz="4" w:space="0" w:color="C0C0C0"/>
            </w:tcBorders>
            <w:shd w:val="clear" w:color="000000" w:fill="D7EAD3"/>
            <w:vAlign w:val="center"/>
            <w:hideMark/>
          </w:tcPr>
          <w:p w14:paraId="5B5138B4"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00" w:type="dxa"/>
            <w:tcBorders>
              <w:top w:val="nil"/>
              <w:left w:val="nil"/>
              <w:bottom w:val="single" w:sz="4" w:space="0" w:color="C0C0C0"/>
              <w:right w:val="single" w:sz="4" w:space="0" w:color="C0C0C0"/>
            </w:tcBorders>
            <w:shd w:val="clear" w:color="000000" w:fill="D7EAD3"/>
            <w:vAlign w:val="center"/>
            <w:hideMark/>
          </w:tcPr>
          <w:p w14:paraId="55F93040"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40" w:type="dxa"/>
            <w:tcBorders>
              <w:top w:val="nil"/>
              <w:left w:val="nil"/>
              <w:bottom w:val="single" w:sz="4" w:space="0" w:color="C0C0C0"/>
              <w:right w:val="single" w:sz="4" w:space="0" w:color="C0C0C0"/>
            </w:tcBorders>
            <w:shd w:val="clear" w:color="000000" w:fill="D7EAD3"/>
            <w:vAlign w:val="center"/>
            <w:hideMark/>
          </w:tcPr>
          <w:p w14:paraId="53BCDF7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4 874,26</w:t>
            </w:r>
          </w:p>
        </w:tc>
        <w:tc>
          <w:tcPr>
            <w:tcW w:w="1840" w:type="dxa"/>
            <w:tcBorders>
              <w:top w:val="nil"/>
              <w:left w:val="nil"/>
              <w:bottom w:val="single" w:sz="4" w:space="0" w:color="C0C0C0"/>
              <w:right w:val="single" w:sz="4" w:space="0" w:color="C0C0C0"/>
            </w:tcBorders>
            <w:shd w:val="clear" w:color="000000" w:fill="D7EAD3"/>
            <w:vAlign w:val="center"/>
            <w:hideMark/>
          </w:tcPr>
          <w:p w14:paraId="0FD4C3E0"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1 273 632,00</w:t>
            </w:r>
          </w:p>
        </w:tc>
        <w:tc>
          <w:tcPr>
            <w:tcW w:w="1900" w:type="dxa"/>
            <w:tcBorders>
              <w:top w:val="nil"/>
              <w:left w:val="nil"/>
              <w:bottom w:val="single" w:sz="4" w:space="0" w:color="C0C0C0"/>
              <w:right w:val="single" w:sz="4" w:space="0" w:color="C0C0C0"/>
            </w:tcBorders>
            <w:shd w:val="clear" w:color="000000" w:fill="D7EAD3"/>
            <w:vAlign w:val="center"/>
            <w:hideMark/>
          </w:tcPr>
          <w:p w14:paraId="706B295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142 155,54</w:t>
            </w:r>
          </w:p>
        </w:tc>
        <w:tc>
          <w:tcPr>
            <w:tcW w:w="1820" w:type="dxa"/>
            <w:tcBorders>
              <w:top w:val="nil"/>
              <w:left w:val="nil"/>
              <w:bottom w:val="single" w:sz="4" w:space="0" w:color="C0C0C0"/>
              <w:right w:val="single" w:sz="4" w:space="0" w:color="C0C0C0"/>
            </w:tcBorders>
            <w:shd w:val="clear" w:color="000000" w:fill="D7EAD3"/>
            <w:vAlign w:val="center"/>
            <w:hideMark/>
          </w:tcPr>
          <w:p w14:paraId="5A1DB49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1 410 913,28</w:t>
            </w:r>
          </w:p>
        </w:tc>
        <w:tc>
          <w:tcPr>
            <w:tcW w:w="1480" w:type="dxa"/>
            <w:tcBorders>
              <w:top w:val="nil"/>
              <w:left w:val="nil"/>
              <w:bottom w:val="single" w:sz="4" w:space="0" w:color="C0C0C0"/>
              <w:right w:val="single" w:sz="4" w:space="0" w:color="C0C0C0"/>
            </w:tcBorders>
            <w:shd w:val="clear" w:color="000000" w:fill="D7EAD3"/>
            <w:vAlign w:val="center"/>
            <w:hideMark/>
          </w:tcPr>
          <w:p w14:paraId="40A5D18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520" w:type="dxa"/>
            <w:tcBorders>
              <w:top w:val="nil"/>
              <w:left w:val="nil"/>
              <w:bottom w:val="single" w:sz="4" w:space="0" w:color="C0C0C0"/>
              <w:right w:val="single" w:sz="4" w:space="0" w:color="C0C0C0"/>
            </w:tcBorders>
            <w:shd w:val="clear" w:color="000000" w:fill="D7EAD3"/>
            <w:vAlign w:val="center"/>
            <w:hideMark/>
          </w:tcPr>
          <w:p w14:paraId="34633B1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300" w:type="dxa"/>
            <w:tcBorders>
              <w:top w:val="nil"/>
              <w:left w:val="nil"/>
              <w:bottom w:val="single" w:sz="4" w:space="0" w:color="C0C0C0"/>
              <w:right w:val="single" w:sz="4" w:space="0" w:color="C0C0C0"/>
            </w:tcBorders>
            <w:shd w:val="clear" w:color="000000" w:fill="D7EAD3"/>
            <w:vAlign w:val="center"/>
            <w:hideMark/>
          </w:tcPr>
          <w:p w14:paraId="5DDF03E0" w14:textId="77777777" w:rsidR="00856366" w:rsidRPr="00856366" w:rsidRDefault="00856366" w:rsidP="00856366">
            <w:pPr>
              <w:jc w:val="center"/>
              <w:rPr>
                <w:rFonts w:ascii="Tahoma" w:hAnsi="Tahoma" w:cs="Tahoma"/>
                <w:sz w:val="9"/>
                <w:szCs w:val="9"/>
                <w:lang w:eastAsia="ru-RU"/>
              </w:rPr>
            </w:pPr>
            <w:r w:rsidRPr="00856366">
              <w:rPr>
                <w:rFonts w:ascii="Tahoma" w:hAnsi="Tahoma" w:cs="Tahoma"/>
                <w:sz w:val="9"/>
                <w:szCs w:val="9"/>
                <w:lang w:eastAsia="ru-RU"/>
              </w:rPr>
              <w:t>-142 155,54</w:t>
            </w:r>
          </w:p>
        </w:tc>
        <w:tc>
          <w:tcPr>
            <w:tcW w:w="3560" w:type="dxa"/>
            <w:tcBorders>
              <w:top w:val="nil"/>
              <w:left w:val="nil"/>
              <w:bottom w:val="single" w:sz="4" w:space="0" w:color="C0C0C0"/>
              <w:right w:val="single" w:sz="4" w:space="0" w:color="C0C0C0"/>
            </w:tcBorders>
            <w:shd w:val="clear" w:color="000000" w:fill="FFFFCC"/>
            <w:vAlign w:val="center"/>
            <w:hideMark/>
          </w:tcPr>
          <w:p w14:paraId="4FA48164"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10F906C5"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4F23D842" w14:textId="77777777" w:rsidR="00856366" w:rsidRPr="00856366" w:rsidRDefault="00856366" w:rsidP="00856366">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2D2C4C98"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833D4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1.9.1</w:t>
            </w:r>
          </w:p>
        </w:tc>
        <w:tc>
          <w:tcPr>
            <w:tcW w:w="5860" w:type="dxa"/>
            <w:tcBorders>
              <w:top w:val="nil"/>
              <w:left w:val="nil"/>
              <w:bottom w:val="single" w:sz="4" w:space="0" w:color="C0C0C0"/>
              <w:right w:val="single" w:sz="4" w:space="0" w:color="C0C0C0"/>
            </w:tcBorders>
            <w:shd w:val="clear" w:color="auto" w:fill="auto"/>
            <w:vAlign w:val="center"/>
            <w:hideMark/>
          </w:tcPr>
          <w:p w14:paraId="20D2D9BC" w14:textId="77777777" w:rsidR="00856366" w:rsidRPr="00856366" w:rsidRDefault="00856366" w:rsidP="00856366">
            <w:pPr>
              <w:ind w:firstLineChars="200" w:firstLine="260"/>
              <w:rPr>
                <w:rFonts w:ascii="Tahoma" w:hAnsi="Tahoma" w:cs="Tahoma"/>
                <w:sz w:val="13"/>
                <w:szCs w:val="13"/>
                <w:lang w:eastAsia="ru-RU"/>
              </w:rPr>
            </w:pPr>
            <w:r w:rsidRPr="00856366">
              <w:rPr>
                <w:rFonts w:ascii="Tahoma" w:hAnsi="Tahoma" w:cs="Tahoma"/>
                <w:sz w:val="13"/>
                <w:szCs w:val="13"/>
                <w:lang w:eastAsia="ru-RU"/>
              </w:rPr>
              <w:t>По приборам учета</w:t>
            </w:r>
          </w:p>
        </w:tc>
        <w:tc>
          <w:tcPr>
            <w:tcW w:w="1140" w:type="dxa"/>
            <w:tcBorders>
              <w:top w:val="nil"/>
              <w:left w:val="nil"/>
              <w:bottom w:val="single" w:sz="4" w:space="0" w:color="C0C0C0"/>
              <w:right w:val="single" w:sz="4" w:space="0" w:color="C0C0C0"/>
            </w:tcBorders>
            <w:shd w:val="clear" w:color="auto" w:fill="auto"/>
            <w:vAlign w:val="center"/>
            <w:hideMark/>
          </w:tcPr>
          <w:p w14:paraId="53F7CE5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64B31580"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982 126,00</w:t>
            </w:r>
          </w:p>
        </w:tc>
        <w:tc>
          <w:tcPr>
            <w:tcW w:w="1560" w:type="dxa"/>
            <w:tcBorders>
              <w:top w:val="nil"/>
              <w:left w:val="nil"/>
              <w:bottom w:val="single" w:sz="4" w:space="0" w:color="C0C0C0"/>
              <w:right w:val="single" w:sz="4" w:space="0" w:color="C0C0C0"/>
            </w:tcBorders>
            <w:shd w:val="clear" w:color="000000" w:fill="FFFFCC"/>
            <w:vAlign w:val="center"/>
            <w:hideMark/>
          </w:tcPr>
          <w:p w14:paraId="454CB70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1 365 033,00</w:t>
            </w:r>
          </w:p>
        </w:tc>
        <w:tc>
          <w:tcPr>
            <w:tcW w:w="1780" w:type="dxa"/>
            <w:tcBorders>
              <w:top w:val="nil"/>
              <w:left w:val="nil"/>
              <w:bottom w:val="single" w:sz="4" w:space="0" w:color="C0C0C0"/>
              <w:right w:val="single" w:sz="4" w:space="0" w:color="C0C0C0"/>
            </w:tcBorders>
            <w:shd w:val="clear" w:color="000000" w:fill="FFFFCC"/>
            <w:vAlign w:val="center"/>
            <w:hideMark/>
          </w:tcPr>
          <w:p w14:paraId="2B17489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00" w:type="dxa"/>
            <w:tcBorders>
              <w:top w:val="nil"/>
              <w:left w:val="nil"/>
              <w:bottom w:val="single" w:sz="4" w:space="0" w:color="C0C0C0"/>
              <w:right w:val="single" w:sz="4" w:space="0" w:color="C0C0C0"/>
            </w:tcBorders>
            <w:shd w:val="clear" w:color="000000" w:fill="FFFFCC"/>
            <w:vAlign w:val="center"/>
            <w:hideMark/>
          </w:tcPr>
          <w:p w14:paraId="37496F2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1 268 757,74</w:t>
            </w:r>
          </w:p>
        </w:tc>
        <w:tc>
          <w:tcPr>
            <w:tcW w:w="1840" w:type="dxa"/>
            <w:tcBorders>
              <w:top w:val="nil"/>
              <w:left w:val="nil"/>
              <w:bottom w:val="single" w:sz="4" w:space="0" w:color="C0C0C0"/>
              <w:right w:val="single" w:sz="4" w:space="0" w:color="C0C0C0"/>
            </w:tcBorders>
            <w:shd w:val="clear" w:color="000000" w:fill="FFFFCC"/>
            <w:vAlign w:val="center"/>
            <w:hideMark/>
          </w:tcPr>
          <w:p w14:paraId="173AD76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4 874,26</w:t>
            </w:r>
          </w:p>
        </w:tc>
        <w:tc>
          <w:tcPr>
            <w:tcW w:w="1840" w:type="dxa"/>
            <w:tcBorders>
              <w:top w:val="nil"/>
              <w:left w:val="nil"/>
              <w:bottom w:val="single" w:sz="4" w:space="0" w:color="C0C0C0"/>
              <w:right w:val="single" w:sz="4" w:space="0" w:color="C0C0C0"/>
            </w:tcBorders>
            <w:shd w:val="clear" w:color="000000" w:fill="FFFFCC"/>
            <w:vAlign w:val="center"/>
            <w:hideMark/>
          </w:tcPr>
          <w:p w14:paraId="47668440"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1 273 632,00</w:t>
            </w:r>
          </w:p>
        </w:tc>
        <w:tc>
          <w:tcPr>
            <w:tcW w:w="1900" w:type="dxa"/>
            <w:tcBorders>
              <w:top w:val="nil"/>
              <w:left w:val="nil"/>
              <w:bottom w:val="single" w:sz="4" w:space="0" w:color="C0C0C0"/>
              <w:right w:val="single" w:sz="4" w:space="0" w:color="C0C0C0"/>
            </w:tcBorders>
            <w:shd w:val="clear" w:color="000000" w:fill="FFFFCC"/>
            <w:vAlign w:val="center"/>
            <w:hideMark/>
          </w:tcPr>
          <w:p w14:paraId="42EC726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142 155,54</w:t>
            </w:r>
          </w:p>
        </w:tc>
        <w:tc>
          <w:tcPr>
            <w:tcW w:w="1820" w:type="dxa"/>
            <w:tcBorders>
              <w:top w:val="nil"/>
              <w:left w:val="nil"/>
              <w:bottom w:val="single" w:sz="4" w:space="0" w:color="C0C0C0"/>
              <w:right w:val="single" w:sz="4" w:space="0" w:color="C0C0C0"/>
            </w:tcBorders>
            <w:shd w:val="clear" w:color="000000" w:fill="FFFFCC"/>
            <w:vAlign w:val="center"/>
            <w:hideMark/>
          </w:tcPr>
          <w:p w14:paraId="03EE9E0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1 410 913,28</w:t>
            </w:r>
          </w:p>
        </w:tc>
        <w:tc>
          <w:tcPr>
            <w:tcW w:w="1480" w:type="dxa"/>
            <w:tcBorders>
              <w:top w:val="nil"/>
              <w:left w:val="nil"/>
              <w:bottom w:val="single" w:sz="4" w:space="0" w:color="C0C0C0"/>
              <w:right w:val="single" w:sz="4" w:space="0" w:color="C0C0C0"/>
            </w:tcBorders>
            <w:shd w:val="clear" w:color="000000" w:fill="D7EAD3"/>
            <w:vAlign w:val="center"/>
            <w:hideMark/>
          </w:tcPr>
          <w:p w14:paraId="74308778"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520" w:type="dxa"/>
            <w:tcBorders>
              <w:top w:val="nil"/>
              <w:left w:val="nil"/>
              <w:bottom w:val="single" w:sz="4" w:space="0" w:color="C0C0C0"/>
              <w:right w:val="single" w:sz="4" w:space="0" w:color="C0C0C0"/>
            </w:tcBorders>
            <w:shd w:val="clear" w:color="000000" w:fill="D7EAD3"/>
            <w:vAlign w:val="center"/>
            <w:hideMark/>
          </w:tcPr>
          <w:p w14:paraId="04C9F12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705 456,64</w:t>
            </w:r>
          </w:p>
        </w:tc>
        <w:tc>
          <w:tcPr>
            <w:tcW w:w="1300" w:type="dxa"/>
            <w:tcBorders>
              <w:top w:val="nil"/>
              <w:left w:val="nil"/>
              <w:bottom w:val="single" w:sz="4" w:space="0" w:color="C0C0C0"/>
              <w:right w:val="single" w:sz="4" w:space="0" w:color="C0C0C0"/>
            </w:tcBorders>
            <w:shd w:val="clear" w:color="000000" w:fill="D7EAD3"/>
            <w:vAlign w:val="center"/>
            <w:hideMark/>
          </w:tcPr>
          <w:p w14:paraId="5234D74E" w14:textId="77777777" w:rsidR="00856366" w:rsidRPr="00856366" w:rsidRDefault="00856366" w:rsidP="00856366">
            <w:pPr>
              <w:jc w:val="center"/>
              <w:rPr>
                <w:rFonts w:ascii="Tahoma" w:hAnsi="Tahoma" w:cs="Tahoma"/>
                <w:sz w:val="9"/>
                <w:szCs w:val="9"/>
                <w:lang w:eastAsia="ru-RU"/>
              </w:rPr>
            </w:pPr>
            <w:r w:rsidRPr="00856366">
              <w:rPr>
                <w:rFonts w:ascii="Tahoma" w:hAnsi="Tahoma" w:cs="Tahoma"/>
                <w:sz w:val="9"/>
                <w:szCs w:val="9"/>
                <w:lang w:eastAsia="ru-RU"/>
              </w:rPr>
              <w:t>-142 155,54</w:t>
            </w:r>
          </w:p>
        </w:tc>
        <w:tc>
          <w:tcPr>
            <w:tcW w:w="3560" w:type="dxa"/>
            <w:tcBorders>
              <w:top w:val="nil"/>
              <w:left w:val="nil"/>
              <w:bottom w:val="single" w:sz="4" w:space="0" w:color="C0C0C0"/>
              <w:right w:val="single" w:sz="4" w:space="0" w:color="C0C0C0"/>
            </w:tcBorders>
            <w:shd w:val="clear" w:color="000000" w:fill="FFFFCC"/>
            <w:vAlign w:val="center"/>
            <w:hideMark/>
          </w:tcPr>
          <w:p w14:paraId="5034B462"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005C27DC"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3C856E03" w14:textId="77777777" w:rsidR="00856366" w:rsidRPr="00856366" w:rsidRDefault="00856366" w:rsidP="00856366">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65DA36A3"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6F0B5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w:t>
            </w:r>
          </w:p>
        </w:tc>
        <w:tc>
          <w:tcPr>
            <w:tcW w:w="5860" w:type="dxa"/>
            <w:tcBorders>
              <w:top w:val="nil"/>
              <w:left w:val="nil"/>
              <w:bottom w:val="single" w:sz="4" w:space="0" w:color="C0C0C0"/>
              <w:right w:val="single" w:sz="4" w:space="0" w:color="C0C0C0"/>
            </w:tcBorders>
            <w:shd w:val="clear" w:color="auto" w:fill="auto"/>
            <w:vAlign w:val="center"/>
            <w:hideMark/>
          </w:tcPr>
          <w:p w14:paraId="6212F9AC"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0D01191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7E2B9C5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1 075,13</w:t>
            </w:r>
          </w:p>
        </w:tc>
        <w:tc>
          <w:tcPr>
            <w:tcW w:w="1560" w:type="dxa"/>
            <w:tcBorders>
              <w:top w:val="nil"/>
              <w:left w:val="nil"/>
              <w:bottom w:val="single" w:sz="4" w:space="0" w:color="C0C0C0"/>
              <w:right w:val="single" w:sz="4" w:space="0" w:color="C0C0C0"/>
            </w:tcBorders>
            <w:shd w:val="clear" w:color="000000" w:fill="D7EAD3"/>
            <w:vAlign w:val="center"/>
            <w:hideMark/>
          </w:tcPr>
          <w:p w14:paraId="6A1A409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1 539,31</w:t>
            </w:r>
          </w:p>
        </w:tc>
        <w:tc>
          <w:tcPr>
            <w:tcW w:w="1780" w:type="dxa"/>
            <w:tcBorders>
              <w:top w:val="nil"/>
              <w:left w:val="nil"/>
              <w:bottom w:val="single" w:sz="4" w:space="0" w:color="C0C0C0"/>
              <w:right w:val="single" w:sz="4" w:space="0" w:color="C0C0C0"/>
            </w:tcBorders>
            <w:shd w:val="clear" w:color="000000" w:fill="D7EAD3"/>
            <w:vAlign w:val="center"/>
            <w:hideMark/>
          </w:tcPr>
          <w:p w14:paraId="0C2C287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1 422,30</w:t>
            </w:r>
          </w:p>
        </w:tc>
        <w:tc>
          <w:tcPr>
            <w:tcW w:w="1800" w:type="dxa"/>
            <w:tcBorders>
              <w:top w:val="nil"/>
              <w:left w:val="nil"/>
              <w:bottom w:val="single" w:sz="4" w:space="0" w:color="C0C0C0"/>
              <w:right w:val="single" w:sz="4" w:space="0" w:color="C0C0C0"/>
            </w:tcBorders>
            <w:shd w:val="clear" w:color="000000" w:fill="D7EAD3"/>
            <w:vAlign w:val="center"/>
            <w:hideMark/>
          </w:tcPr>
          <w:p w14:paraId="15180CC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1 537,84</w:t>
            </w:r>
          </w:p>
        </w:tc>
        <w:tc>
          <w:tcPr>
            <w:tcW w:w="1840" w:type="dxa"/>
            <w:tcBorders>
              <w:top w:val="nil"/>
              <w:left w:val="nil"/>
              <w:bottom w:val="single" w:sz="4" w:space="0" w:color="C0C0C0"/>
              <w:right w:val="single" w:sz="4" w:space="0" w:color="C0C0C0"/>
            </w:tcBorders>
            <w:shd w:val="clear" w:color="000000" w:fill="D7EAD3"/>
            <w:vAlign w:val="center"/>
            <w:hideMark/>
          </w:tcPr>
          <w:p w14:paraId="56AF220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22,00</w:t>
            </w:r>
          </w:p>
        </w:tc>
        <w:tc>
          <w:tcPr>
            <w:tcW w:w="1840" w:type="dxa"/>
            <w:tcBorders>
              <w:top w:val="nil"/>
              <w:left w:val="nil"/>
              <w:bottom w:val="single" w:sz="4" w:space="0" w:color="C0C0C0"/>
              <w:right w:val="single" w:sz="4" w:space="0" w:color="C0C0C0"/>
            </w:tcBorders>
            <w:shd w:val="clear" w:color="000000" w:fill="D7EAD3"/>
            <w:vAlign w:val="center"/>
            <w:hideMark/>
          </w:tcPr>
          <w:p w14:paraId="17BA654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1 559,84</w:t>
            </w:r>
          </w:p>
        </w:tc>
        <w:tc>
          <w:tcPr>
            <w:tcW w:w="1900" w:type="dxa"/>
            <w:tcBorders>
              <w:top w:val="nil"/>
              <w:left w:val="nil"/>
              <w:bottom w:val="single" w:sz="4" w:space="0" w:color="C0C0C0"/>
              <w:right w:val="single" w:sz="4" w:space="0" w:color="C0C0C0"/>
            </w:tcBorders>
            <w:shd w:val="clear" w:color="000000" w:fill="D7EAD3"/>
            <w:vAlign w:val="center"/>
            <w:hideMark/>
          </w:tcPr>
          <w:p w14:paraId="64CC27B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117,96</w:t>
            </w:r>
          </w:p>
        </w:tc>
        <w:tc>
          <w:tcPr>
            <w:tcW w:w="1820" w:type="dxa"/>
            <w:tcBorders>
              <w:top w:val="nil"/>
              <w:left w:val="nil"/>
              <w:bottom w:val="single" w:sz="4" w:space="0" w:color="C0C0C0"/>
              <w:right w:val="single" w:sz="4" w:space="0" w:color="C0C0C0"/>
            </w:tcBorders>
            <w:shd w:val="clear" w:color="000000" w:fill="D7EAD3"/>
            <w:vAlign w:val="center"/>
            <w:hideMark/>
          </w:tcPr>
          <w:p w14:paraId="071D5A6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1 655,80</w:t>
            </w:r>
          </w:p>
        </w:tc>
        <w:tc>
          <w:tcPr>
            <w:tcW w:w="1480" w:type="dxa"/>
            <w:tcBorders>
              <w:top w:val="nil"/>
              <w:left w:val="nil"/>
              <w:bottom w:val="single" w:sz="4" w:space="0" w:color="C0C0C0"/>
              <w:right w:val="single" w:sz="4" w:space="0" w:color="C0C0C0"/>
            </w:tcBorders>
            <w:shd w:val="clear" w:color="000000" w:fill="D7EAD3"/>
            <w:vAlign w:val="center"/>
            <w:hideMark/>
          </w:tcPr>
          <w:p w14:paraId="0C22B62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827,90</w:t>
            </w:r>
          </w:p>
        </w:tc>
        <w:tc>
          <w:tcPr>
            <w:tcW w:w="1520" w:type="dxa"/>
            <w:tcBorders>
              <w:top w:val="nil"/>
              <w:left w:val="nil"/>
              <w:bottom w:val="single" w:sz="4" w:space="0" w:color="C0C0C0"/>
              <w:right w:val="single" w:sz="4" w:space="0" w:color="C0C0C0"/>
            </w:tcBorders>
            <w:shd w:val="clear" w:color="000000" w:fill="D7EAD3"/>
            <w:vAlign w:val="center"/>
            <w:hideMark/>
          </w:tcPr>
          <w:p w14:paraId="2AB1E21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827,90</w:t>
            </w:r>
          </w:p>
        </w:tc>
        <w:tc>
          <w:tcPr>
            <w:tcW w:w="1300" w:type="dxa"/>
            <w:tcBorders>
              <w:top w:val="nil"/>
              <w:left w:val="nil"/>
              <w:bottom w:val="single" w:sz="4" w:space="0" w:color="C0C0C0"/>
              <w:right w:val="single" w:sz="4" w:space="0" w:color="C0C0C0"/>
            </w:tcBorders>
            <w:shd w:val="clear" w:color="000000" w:fill="D7EAD3"/>
            <w:vAlign w:val="center"/>
            <w:hideMark/>
          </w:tcPr>
          <w:p w14:paraId="053C2903" w14:textId="77777777" w:rsidR="00856366" w:rsidRPr="00856366" w:rsidRDefault="00856366" w:rsidP="00856366">
            <w:pPr>
              <w:jc w:val="center"/>
              <w:rPr>
                <w:rFonts w:ascii="Tahoma" w:hAnsi="Tahoma" w:cs="Tahoma"/>
                <w:b/>
                <w:bCs/>
                <w:sz w:val="9"/>
                <w:szCs w:val="9"/>
                <w:lang w:eastAsia="ru-RU"/>
              </w:rPr>
            </w:pPr>
            <w:r w:rsidRPr="00856366">
              <w:rPr>
                <w:rFonts w:ascii="Tahoma" w:hAnsi="Tahoma" w:cs="Tahoma"/>
                <w:b/>
                <w:bCs/>
                <w:sz w:val="9"/>
                <w:szCs w:val="9"/>
                <w:lang w:eastAsia="ru-RU"/>
              </w:rPr>
              <w:t>-117,96</w:t>
            </w:r>
          </w:p>
        </w:tc>
        <w:tc>
          <w:tcPr>
            <w:tcW w:w="3560" w:type="dxa"/>
            <w:tcBorders>
              <w:top w:val="nil"/>
              <w:left w:val="nil"/>
              <w:bottom w:val="single" w:sz="4" w:space="0" w:color="C0C0C0"/>
              <w:right w:val="single" w:sz="4" w:space="0" w:color="C0C0C0"/>
            </w:tcBorders>
            <w:shd w:val="clear" w:color="000000" w:fill="FFFFCC"/>
            <w:vAlign w:val="center"/>
            <w:hideMark/>
          </w:tcPr>
          <w:p w14:paraId="6FFE0D96"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6DD2023F"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6A71D9D8" w14:textId="77777777" w:rsidR="00856366" w:rsidRPr="00856366" w:rsidRDefault="00856366" w:rsidP="00856366">
            <w:pPr>
              <w:rPr>
                <w:rFonts w:ascii="Tahoma" w:hAnsi="Tahoma" w:cs="Tahoma"/>
                <w:b/>
                <w:bCs/>
                <w:sz w:val="13"/>
                <w:szCs w:val="13"/>
                <w:lang w:eastAsia="ru-RU"/>
              </w:rPr>
            </w:pPr>
          </w:p>
        </w:tc>
        <w:tc>
          <w:tcPr>
            <w:tcW w:w="400" w:type="dxa"/>
            <w:tcBorders>
              <w:top w:val="nil"/>
              <w:left w:val="nil"/>
              <w:bottom w:val="nil"/>
              <w:right w:val="nil"/>
            </w:tcBorders>
            <w:shd w:val="clear" w:color="auto" w:fill="auto"/>
            <w:noWrap/>
            <w:vAlign w:val="bottom"/>
            <w:hideMark/>
          </w:tcPr>
          <w:p w14:paraId="2CBF12C8"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40465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w:t>
            </w:r>
          </w:p>
        </w:tc>
        <w:tc>
          <w:tcPr>
            <w:tcW w:w="5860" w:type="dxa"/>
            <w:tcBorders>
              <w:top w:val="nil"/>
              <w:left w:val="nil"/>
              <w:bottom w:val="single" w:sz="4" w:space="0" w:color="C0C0C0"/>
              <w:right w:val="single" w:sz="4" w:space="0" w:color="C0C0C0"/>
            </w:tcBorders>
            <w:shd w:val="clear" w:color="auto" w:fill="auto"/>
            <w:vAlign w:val="center"/>
            <w:hideMark/>
          </w:tcPr>
          <w:p w14:paraId="71D66C16"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9FD7FF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1D22862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77,97</w:t>
            </w:r>
          </w:p>
        </w:tc>
        <w:tc>
          <w:tcPr>
            <w:tcW w:w="1560" w:type="dxa"/>
            <w:tcBorders>
              <w:top w:val="nil"/>
              <w:left w:val="nil"/>
              <w:bottom w:val="single" w:sz="4" w:space="0" w:color="C0C0C0"/>
              <w:right w:val="single" w:sz="4" w:space="0" w:color="C0C0C0"/>
            </w:tcBorders>
            <w:shd w:val="clear" w:color="000000" w:fill="D7EAD3"/>
            <w:vAlign w:val="center"/>
            <w:hideMark/>
          </w:tcPr>
          <w:p w14:paraId="5080C60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117,12</w:t>
            </w:r>
          </w:p>
        </w:tc>
        <w:tc>
          <w:tcPr>
            <w:tcW w:w="1780" w:type="dxa"/>
            <w:tcBorders>
              <w:top w:val="nil"/>
              <w:left w:val="nil"/>
              <w:bottom w:val="single" w:sz="4" w:space="0" w:color="C0C0C0"/>
              <w:right w:val="single" w:sz="4" w:space="0" w:color="C0C0C0"/>
            </w:tcBorders>
            <w:shd w:val="clear" w:color="000000" w:fill="D7EAD3"/>
            <w:vAlign w:val="center"/>
            <w:hideMark/>
          </w:tcPr>
          <w:p w14:paraId="7739E82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85,90</w:t>
            </w:r>
          </w:p>
        </w:tc>
        <w:tc>
          <w:tcPr>
            <w:tcW w:w="1800" w:type="dxa"/>
            <w:tcBorders>
              <w:top w:val="nil"/>
              <w:left w:val="nil"/>
              <w:bottom w:val="single" w:sz="4" w:space="0" w:color="C0C0C0"/>
              <w:right w:val="single" w:sz="4" w:space="0" w:color="C0C0C0"/>
            </w:tcBorders>
            <w:shd w:val="clear" w:color="000000" w:fill="D7EAD3"/>
            <w:vAlign w:val="center"/>
            <w:hideMark/>
          </w:tcPr>
          <w:p w14:paraId="038C632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87,93</w:t>
            </w:r>
          </w:p>
        </w:tc>
        <w:tc>
          <w:tcPr>
            <w:tcW w:w="1840" w:type="dxa"/>
            <w:tcBorders>
              <w:top w:val="nil"/>
              <w:left w:val="nil"/>
              <w:bottom w:val="single" w:sz="4" w:space="0" w:color="C0C0C0"/>
              <w:right w:val="single" w:sz="4" w:space="0" w:color="C0C0C0"/>
            </w:tcBorders>
            <w:shd w:val="clear" w:color="000000" w:fill="D7EAD3"/>
            <w:vAlign w:val="center"/>
            <w:hideMark/>
          </w:tcPr>
          <w:p w14:paraId="3BC3DB1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1,35</w:t>
            </w:r>
          </w:p>
        </w:tc>
        <w:tc>
          <w:tcPr>
            <w:tcW w:w="1840" w:type="dxa"/>
            <w:tcBorders>
              <w:top w:val="nil"/>
              <w:left w:val="nil"/>
              <w:bottom w:val="single" w:sz="4" w:space="0" w:color="C0C0C0"/>
              <w:right w:val="single" w:sz="4" w:space="0" w:color="C0C0C0"/>
            </w:tcBorders>
            <w:shd w:val="clear" w:color="000000" w:fill="D7EAD3"/>
            <w:vAlign w:val="center"/>
            <w:hideMark/>
          </w:tcPr>
          <w:p w14:paraId="63B966C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89,28</w:t>
            </w:r>
          </w:p>
        </w:tc>
        <w:tc>
          <w:tcPr>
            <w:tcW w:w="1900" w:type="dxa"/>
            <w:tcBorders>
              <w:top w:val="nil"/>
              <w:left w:val="nil"/>
              <w:bottom w:val="single" w:sz="4" w:space="0" w:color="C0C0C0"/>
              <w:right w:val="single" w:sz="4" w:space="0" w:color="C0C0C0"/>
            </w:tcBorders>
            <w:shd w:val="clear" w:color="000000" w:fill="D7EAD3"/>
            <w:vAlign w:val="center"/>
            <w:hideMark/>
          </w:tcPr>
          <w:p w14:paraId="5AA90DE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22872B7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87,93</w:t>
            </w:r>
          </w:p>
        </w:tc>
        <w:tc>
          <w:tcPr>
            <w:tcW w:w="1480" w:type="dxa"/>
            <w:tcBorders>
              <w:top w:val="nil"/>
              <w:left w:val="nil"/>
              <w:bottom w:val="single" w:sz="4" w:space="0" w:color="C0C0C0"/>
              <w:right w:val="single" w:sz="4" w:space="0" w:color="C0C0C0"/>
            </w:tcBorders>
            <w:shd w:val="clear" w:color="000000" w:fill="D7EAD3"/>
            <w:vAlign w:val="center"/>
            <w:hideMark/>
          </w:tcPr>
          <w:p w14:paraId="369A3D5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43,97</w:t>
            </w:r>
          </w:p>
        </w:tc>
        <w:tc>
          <w:tcPr>
            <w:tcW w:w="1520" w:type="dxa"/>
            <w:tcBorders>
              <w:top w:val="nil"/>
              <w:left w:val="nil"/>
              <w:bottom w:val="single" w:sz="4" w:space="0" w:color="C0C0C0"/>
              <w:right w:val="single" w:sz="4" w:space="0" w:color="C0C0C0"/>
            </w:tcBorders>
            <w:shd w:val="clear" w:color="000000" w:fill="D7EAD3"/>
            <w:vAlign w:val="center"/>
            <w:hideMark/>
          </w:tcPr>
          <w:p w14:paraId="562FB0F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43,97</w:t>
            </w:r>
          </w:p>
        </w:tc>
        <w:tc>
          <w:tcPr>
            <w:tcW w:w="1300" w:type="dxa"/>
            <w:tcBorders>
              <w:top w:val="nil"/>
              <w:left w:val="nil"/>
              <w:bottom w:val="single" w:sz="4" w:space="0" w:color="C0C0C0"/>
              <w:right w:val="single" w:sz="4" w:space="0" w:color="C0C0C0"/>
            </w:tcBorders>
            <w:shd w:val="clear" w:color="000000" w:fill="D7EAD3"/>
            <w:vAlign w:val="center"/>
            <w:hideMark/>
          </w:tcPr>
          <w:p w14:paraId="7EA480FD" w14:textId="77777777" w:rsidR="00856366" w:rsidRPr="00856366" w:rsidRDefault="00856366" w:rsidP="00856366">
            <w:pPr>
              <w:jc w:val="center"/>
              <w:rPr>
                <w:rFonts w:ascii="Tahoma" w:hAnsi="Tahoma" w:cs="Tahoma"/>
                <w:b/>
                <w:bCs/>
                <w:sz w:val="9"/>
                <w:szCs w:val="9"/>
                <w:lang w:eastAsia="ru-RU"/>
              </w:rPr>
            </w:pPr>
            <w:r w:rsidRPr="00856366">
              <w:rPr>
                <w:rFonts w:ascii="Tahoma" w:hAnsi="Tahoma" w:cs="Tahoma"/>
                <w:b/>
                <w:bCs/>
                <w:sz w:val="9"/>
                <w:szCs w:val="9"/>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07F56FE3"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2055F29F" w14:textId="77777777" w:rsidTr="00856366">
        <w:trPr>
          <w:trHeight w:val="2505"/>
          <w:jc w:val="center"/>
        </w:trPr>
        <w:tc>
          <w:tcPr>
            <w:tcW w:w="560" w:type="dxa"/>
            <w:tcBorders>
              <w:top w:val="nil"/>
              <w:left w:val="nil"/>
              <w:bottom w:val="nil"/>
              <w:right w:val="nil"/>
            </w:tcBorders>
            <w:shd w:val="clear" w:color="000000" w:fill="FFFF00"/>
            <w:noWrap/>
            <w:vAlign w:val="center"/>
            <w:hideMark/>
          </w:tcPr>
          <w:p w14:paraId="2CAD203A"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lastRenderedPageBreak/>
              <w:t>ОР</w:t>
            </w:r>
          </w:p>
        </w:tc>
        <w:tc>
          <w:tcPr>
            <w:tcW w:w="400" w:type="dxa"/>
            <w:tcBorders>
              <w:top w:val="nil"/>
              <w:left w:val="nil"/>
              <w:bottom w:val="nil"/>
              <w:right w:val="nil"/>
            </w:tcBorders>
            <w:shd w:val="clear" w:color="auto" w:fill="auto"/>
            <w:noWrap/>
            <w:vAlign w:val="bottom"/>
            <w:hideMark/>
          </w:tcPr>
          <w:p w14:paraId="08BA15EF"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E8228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3.2</w:t>
            </w:r>
          </w:p>
        </w:tc>
        <w:tc>
          <w:tcPr>
            <w:tcW w:w="5860" w:type="dxa"/>
            <w:tcBorders>
              <w:top w:val="nil"/>
              <w:left w:val="nil"/>
              <w:bottom w:val="single" w:sz="4" w:space="0" w:color="C0C0C0"/>
              <w:right w:val="single" w:sz="4" w:space="0" w:color="C0C0C0"/>
            </w:tcBorders>
            <w:shd w:val="clear" w:color="auto" w:fill="auto"/>
            <w:vAlign w:val="center"/>
            <w:hideMark/>
          </w:tcPr>
          <w:p w14:paraId="1581716F" w14:textId="77777777" w:rsidR="00856366" w:rsidRPr="00856366" w:rsidRDefault="00856366" w:rsidP="00856366">
            <w:pPr>
              <w:ind w:firstLineChars="100" w:firstLine="131"/>
              <w:rPr>
                <w:rFonts w:ascii="Tahoma" w:hAnsi="Tahoma" w:cs="Tahoma"/>
                <w:b/>
                <w:bCs/>
                <w:sz w:val="13"/>
                <w:szCs w:val="13"/>
                <w:lang w:eastAsia="ru-RU"/>
              </w:rPr>
            </w:pPr>
            <w:r w:rsidRPr="00856366">
              <w:rPr>
                <w:rFonts w:ascii="Tahoma" w:hAnsi="Tahoma" w:cs="Tahoma"/>
                <w:b/>
                <w:bCs/>
                <w:sz w:val="13"/>
                <w:szCs w:val="13"/>
                <w:lang w:eastAsia="ru-RU"/>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21E9616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1149869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2,55</w:t>
            </w:r>
          </w:p>
        </w:tc>
        <w:tc>
          <w:tcPr>
            <w:tcW w:w="1560" w:type="dxa"/>
            <w:tcBorders>
              <w:top w:val="nil"/>
              <w:left w:val="nil"/>
              <w:bottom w:val="single" w:sz="4" w:space="0" w:color="C0C0C0"/>
              <w:right w:val="single" w:sz="4" w:space="0" w:color="C0C0C0"/>
            </w:tcBorders>
            <w:shd w:val="clear" w:color="000000" w:fill="FFFFCC"/>
            <w:vAlign w:val="center"/>
            <w:hideMark/>
          </w:tcPr>
          <w:p w14:paraId="4CBD9CE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21395DC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2,67</w:t>
            </w:r>
          </w:p>
        </w:tc>
        <w:tc>
          <w:tcPr>
            <w:tcW w:w="1800" w:type="dxa"/>
            <w:tcBorders>
              <w:top w:val="nil"/>
              <w:left w:val="nil"/>
              <w:bottom w:val="single" w:sz="4" w:space="0" w:color="C0C0C0"/>
              <w:right w:val="single" w:sz="4" w:space="0" w:color="C0C0C0"/>
            </w:tcBorders>
            <w:shd w:val="clear" w:color="000000" w:fill="FFFFCC"/>
            <w:vAlign w:val="center"/>
            <w:hideMark/>
          </w:tcPr>
          <w:p w14:paraId="30CE770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2,73</w:t>
            </w:r>
          </w:p>
        </w:tc>
        <w:tc>
          <w:tcPr>
            <w:tcW w:w="1840" w:type="dxa"/>
            <w:tcBorders>
              <w:top w:val="nil"/>
              <w:left w:val="nil"/>
              <w:bottom w:val="single" w:sz="4" w:space="0" w:color="C0C0C0"/>
              <w:right w:val="single" w:sz="4" w:space="0" w:color="C0C0C0"/>
            </w:tcBorders>
            <w:shd w:val="clear" w:color="000000" w:fill="FFFFCC"/>
            <w:vAlign w:val="center"/>
            <w:hideMark/>
          </w:tcPr>
          <w:p w14:paraId="7BBA019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0,05</w:t>
            </w:r>
          </w:p>
        </w:tc>
        <w:tc>
          <w:tcPr>
            <w:tcW w:w="1840" w:type="dxa"/>
            <w:tcBorders>
              <w:top w:val="nil"/>
              <w:left w:val="nil"/>
              <w:bottom w:val="single" w:sz="4" w:space="0" w:color="C0C0C0"/>
              <w:right w:val="single" w:sz="4" w:space="0" w:color="C0C0C0"/>
            </w:tcBorders>
            <w:shd w:val="clear" w:color="000000" w:fill="FFFFCC"/>
            <w:vAlign w:val="center"/>
            <w:hideMark/>
          </w:tcPr>
          <w:p w14:paraId="29DAFB5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2,78</w:t>
            </w:r>
          </w:p>
        </w:tc>
        <w:tc>
          <w:tcPr>
            <w:tcW w:w="1900" w:type="dxa"/>
            <w:tcBorders>
              <w:top w:val="nil"/>
              <w:left w:val="nil"/>
              <w:bottom w:val="single" w:sz="4" w:space="0" w:color="C0C0C0"/>
              <w:right w:val="single" w:sz="4" w:space="0" w:color="C0C0C0"/>
            </w:tcBorders>
            <w:shd w:val="clear" w:color="000000" w:fill="FFFFCC"/>
            <w:vAlign w:val="center"/>
            <w:hideMark/>
          </w:tcPr>
          <w:p w14:paraId="50E8B5D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0A9490F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2,73</w:t>
            </w:r>
          </w:p>
        </w:tc>
        <w:tc>
          <w:tcPr>
            <w:tcW w:w="1480" w:type="dxa"/>
            <w:tcBorders>
              <w:top w:val="nil"/>
              <w:left w:val="nil"/>
              <w:bottom w:val="single" w:sz="4" w:space="0" w:color="C0C0C0"/>
              <w:right w:val="single" w:sz="4" w:space="0" w:color="C0C0C0"/>
            </w:tcBorders>
            <w:shd w:val="clear" w:color="000000" w:fill="D7EAD3"/>
            <w:vAlign w:val="center"/>
            <w:hideMark/>
          </w:tcPr>
          <w:p w14:paraId="0088F18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1,36</w:t>
            </w:r>
          </w:p>
        </w:tc>
        <w:tc>
          <w:tcPr>
            <w:tcW w:w="1520" w:type="dxa"/>
            <w:tcBorders>
              <w:top w:val="nil"/>
              <w:left w:val="nil"/>
              <w:bottom w:val="single" w:sz="4" w:space="0" w:color="C0C0C0"/>
              <w:right w:val="single" w:sz="4" w:space="0" w:color="C0C0C0"/>
            </w:tcBorders>
            <w:shd w:val="clear" w:color="000000" w:fill="D7EAD3"/>
            <w:vAlign w:val="center"/>
            <w:hideMark/>
          </w:tcPr>
          <w:p w14:paraId="20A66D3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1,36</w:t>
            </w:r>
          </w:p>
        </w:tc>
        <w:tc>
          <w:tcPr>
            <w:tcW w:w="1300" w:type="dxa"/>
            <w:tcBorders>
              <w:top w:val="nil"/>
              <w:left w:val="nil"/>
              <w:bottom w:val="single" w:sz="4" w:space="0" w:color="C0C0C0"/>
              <w:right w:val="single" w:sz="4" w:space="0" w:color="C0C0C0"/>
            </w:tcBorders>
            <w:shd w:val="clear" w:color="000000" w:fill="D7EAD3"/>
            <w:vAlign w:val="center"/>
            <w:hideMark/>
          </w:tcPr>
          <w:p w14:paraId="2BB867B1" w14:textId="77777777" w:rsidR="00856366" w:rsidRPr="00856366" w:rsidRDefault="00856366" w:rsidP="00856366">
            <w:pPr>
              <w:jc w:val="center"/>
              <w:rPr>
                <w:rFonts w:ascii="Tahoma" w:hAnsi="Tahoma" w:cs="Tahoma"/>
                <w:b/>
                <w:bCs/>
                <w:sz w:val="9"/>
                <w:szCs w:val="9"/>
                <w:lang w:eastAsia="ru-RU"/>
              </w:rPr>
            </w:pPr>
            <w:r w:rsidRPr="00856366">
              <w:rPr>
                <w:rFonts w:ascii="Tahoma" w:hAnsi="Tahoma" w:cs="Tahoma"/>
                <w:b/>
                <w:bCs/>
                <w:sz w:val="9"/>
                <w:szCs w:val="9"/>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5C6EC3AF"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856366" w:rsidRPr="00856366" w14:paraId="615BBC21" w14:textId="77777777" w:rsidTr="00856366">
        <w:trPr>
          <w:trHeight w:val="2550"/>
          <w:jc w:val="center"/>
        </w:trPr>
        <w:tc>
          <w:tcPr>
            <w:tcW w:w="560" w:type="dxa"/>
            <w:tcBorders>
              <w:top w:val="nil"/>
              <w:left w:val="nil"/>
              <w:bottom w:val="nil"/>
              <w:right w:val="nil"/>
            </w:tcBorders>
            <w:shd w:val="clear" w:color="000000" w:fill="FFFF00"/>
            <w:noWrap/>
            <w:vAlign w:val="center"/>
            <w:hideMark/>
          </w:tcPr>
          <w:p w14:paraId="1C49780F"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noWrap/>
            <w:vAlign w:val="bottom"/>
            <w:hideMark/>
          </w:tcPr>
          <w:p w14:paraId="498F9710"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A322D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3.8</w:t>
            </w:r>
          </w:p>
        </w:tc>
        <w:tc>
          <w:tcPr>
            <w:tcW w:w="5860" w:type="dxa"/>
            <w:tcBorders>
              <w:top w:val="nil"/>
              <w:left w:val="nil"/>
              <w:bottom w:val="single" w:sz="4" w:space="0" w:color="C0C0C0"/>
              <w:right w:val="single" w:sz="4" w:space="0" w:color="C0C0C0"/>
            </w:tcBorders>
            <w:shd w:val="clear" w:color="auto" w:fill="auto"/>
            <w:vAlign w:val="center"/>
            <w:hideMark/>
          </w:tcPr>
          <w:p w14:paraId="217B9C3F" w14:textId="77777777" w:rsidR="00856366" w:rsidRPr="00856366" w:rsidRDefault="00856366" w:rsidP="00856366">
            <w:pPr>
              <w:ind w:firstLineChars="100" w:firstLine="131"/>
              <w:rPr>
                <w:rFonts w:ascii="Tahoma" w:hAnsi="Tahoma" w:cs="Tahoma"/>
                <w:b/>
                <w:bCs/>
                <w:sz w:val="13"/>
                <w:szCs w:val="13"/>
                <w:lang w:eastAsia="ru-RU"/>
              </w:rPr>
            </w:pPr>
            <w:r w:rsidRPr="00856366">
              <w:rPr>
                <w:rFonts w:ascii="Tahoma" w:hAnsi="Tahoma" w:cs="Tahoma"/>
                <w:b/>
                <w:bCs/>
                <w:sz w:val="13"/>
                <w:szCs w:val="13"/>
                <w:lang w:eastAsia="ru-RU"/>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E25DB1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2D525EF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57,93</w:t>
            </w:r>
          </w:p>
        </w:tc>
        <w:tc>
          <w:tcPr>
            <w:tcW w:w="1560" w:type="dxa"/>
            <w:tcBorders>
              <w:top w:val="nil"/>
              <w:left w:val="nil"/>
              <w:bottom w:val="single" w:sz="4" w:space="0" w:color="C0C0C0"/>
              <w:right w:val="single" w:sz="4" w:space="0" w:color="C0C0C0"/>
            </w:tcBorders>
            <w:shd w:val="clear" w:color="000000" w:fill="FFFFCC"/>
            <w:vAlign w:val="center"/>
            <w:hideMark/>
          </w:tcPr>
          <w:p w14:paraId="4C11F54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87,29</w:t>
            </w:r>
          </w:p>
        </w:tc>
        <w:tc>
          <w:tcPr>
            <w:tcW w:w="1780" w:type="dxa"/>
            <w:tcBorders>
              <w:top w:val="nil"/>
              <w:left w:val="nil"/>
              <w:bottom w:val="single" w:sz="4" w:space="0" w:color="C0C0C0"/>
              <w:right w:val="single" w:sz="4" w:space="0" w:color="C0C0C0"/>
            </w:tcBorders>
            <w:shd w:val="clear" w:color="000000" w:fill="FFFFCC"/>
            <w:vAlign w:val="center"/>
            <w:hideMark/>
          </w:tcPr>
          <w:p w14:paraId="67FAC26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63,93</w:t>
            </w:r>
          </w:p>
        </w:tc>
        <w:tc>
          <w:tcPr>
            <w:tcW w:w="1800" w:type="dxa"/>
            <w:tcBorders>
              <w:top w:val="nil"/>
              <w:left w:val="nil"/>
              <w:bottom w:val="single" w:sz="4" w:space="0" w:color="C0C0C0"/>
              <w:right w:val="single" w:sz="4" w:space="0" w:color="C0C0C0"/>
            </w:tcBorders>
            <w:shd w:val="clear" w:color="000000" w:fill="FFFFCC"/>
            <w:vAlign w:val="center"/>
            <w:hideMark/>
          </w:tcPr>
          <w:p w14:paraId="1A01236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65,44</w:t>
            </w:r>
          </w:p>
        </w:tc>
        <w:tc>
          <w:tcPr>
            <w:tcW w:w="1840" w:type="dxa"/>
            <w:tcBorders>
              <w:top w:val="nil"/>
              <w:left w:val="nil"/>
              <w:bottom w:val="single" w:sz="4" w:space="0" w:color="C0C0C0"/>
              <w:right w:val="single" w:sz="4" w:space="0" w:color="C0C0C0"/>
            </w:tcBorders>
            <w:shd w:val="clear" w:color="000000" w:fill="FFFFCC"/>
            <w:vAlign w:val="center"/>
            <w:hideMark/>
          </w:tcPr>
          <w:p w14:paraId="38B786B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1,00</w:t>
            </w:r>
          </w:p>
        </w:tc>
        <w:tc>
          <w:tcPr>
            <w:tcW w:w="1840" w:type="dxa"/>
            <w:tcBorders>
              <w:top w:val="nil"/>
              <w:left w:val="nil"/>
              <w:bottom w:val="single" w:sz="4" w:space="0" w:color="C0C0C0"/>
              <w:right w:val="single" w:sz="4" w:space="0" w:color="C0C0C0"/>
            </w:tcBorders>
            <w:shd w:val="clear" w:color="000000" w:fill="FFFFCC"/>
            <w:vAlign w:val="center"/>
            <w:hideMark/>
          </w:tcPr>
          <w:p w14:paraId="73B8476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66,44</w:t>
            </w:r>
          </w:p>
        </w:tc>
        <w:tc>
          <w:tcPr>
            <w:tcW w:w="1900" w:type="dxa"/>
            <w:tcBorders>
              <w:top w:val="nil"/>
              <w:left w:val="nil"/>
              <w:bottom w:val="single" w:sz="4" w:space="0" w:color="C0C0C0"/>
              <w:right w:val="single" w:sz="4" w:space="0" w:color="C0C0C0"/>
            </w:tcBorders>
            <w:shd w:val="clear" w:color="000000" w:fill="FFFFCC"/>
            <w:vAlign w:val="center"/>
            <w:hideMark/>
          </w:tcPr>
          <w:p w14:paraId="7F98900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1ADAA41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65,44</w:t>
            </w:r>
          </w:p>
        </w:tc>
        <w:tc>
          <w:tcPr>
            <w:tcW w:w="1480" w:type="dxa"/>
            <w:tcBorders>
              <w:top w:val="nil"/>
              <w:left w:val="nil"/>
              <w:bottom w:val="single" w:sz="4" w:space="0" w:color="C0C0C0"/>
              <w:right w:val="single" w:sz="4" w:space="0" w:color="C0C0C0"/>
            </w:tcBorders>
            <w:shd w:val="clear" w:color="000000" w:fill="D7EAD3"/>
            <w:vAlign w:val="center"/>
            <w:hideMark/>
          </w:tcPr>
          <w:p w14:paraId="50D5620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32,72</w:t>
            </w:r>
          </w:p>
        </w:tc>
        <w:tc>
          <w:tcPr>
            <w:tcW w:w="1520" w:type="dxa"/>
            <w:tcBorders>
              <w:top w:val="nil"/>
              <w:left w:val="nil"/>
              <w:bottom w:val="single" w:sz="4" w:space="0" w:color="C0C0C0"/>
              <w:right w:val="single" w:sz="4" w:space="0" w:color="C0C0C0"/>
            </w:tcBorders>
            <w:shd w:val="clear" w:color="000000" w:fill="D7EAD3"/>
            <w:vAlign w:val="center"/>
            <w:hideMark/>
          </w:tcPr>
          <w:p w14:paraId="251E099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32,72</w:t>
            </w:r>
          </w:p>
        </w:tc>
        <w:tc>
          <w:tcPr>
            <w:tcW w:w="1300" w:type="dxa"/>
            <w:tcBorders>
              <w:top w:val="nil"/>
              <w:left w:val="nil"/>
              <w:bottom w:val="single" w:sz="4" w:space="0" w:color="C0C0C0"/>
              <w:right w:val="single" w:sz="4" w:space="0" w:color="C0C0C0"/>
            </w:tcBorders>
            <w:shd w:val="clear" w:color="000000" w:fill="D7EAD3"/>
            <w:vAlign w:val="center"/>
            <w:hideMark/>
          </w:tcPr>
          <w:p w14:paraId="0C63EE42" w14:textId="77777777" w:rsidR="00856366" w:rsidRPr="00856366" w:rsidRDefault="00856366" w:rsidP="00856366">
            <w:pPr>
              <w:jc w:val="center"/>
              <w:rPr>
                <w:rFonts w:ascii="Tahoma" w:hAnsi="Tahoma" w:cs="Tahoma"/>
                <w:b/>
                <w:bCs/>
                <w:sz w:val="9"/>
                <w:szCs w:val="9"/>
                <w:lang w:eastAsia="ru-RU"/>
              </w:rPr>
            </w:pPr>
            <w:r w:rsidRPr="00856366">
              <w:rPr>
                <w:rFonts w:ascii="Tahoma" w:hAnsi="Tahoma" w:cs="Tahoma"/>
                <w:b/>
                <w:bCs/>
                <w:sz w:val="9"/>
                <w:szCs w:val="9"/>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70B8171E"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856366" w:rsidRPr="00856366" w14:paraId="3FD55B2A" w14:textId="77777777" w:rsidTr="00856366">
        <w:trPr>
          <w:trHeight w:val="300"/>
          <w:jc w:val="center"/>
        </w:trPr>
        <w:tc>
          <w:tcPr>
            <w:tcW w:w="560" w:type="dxa"/>
            <w:tcBorders>
              <w:top w:val="nil"/>
              <w:left w:val="nil"/>
              <w:bottom w:val="nil"/>
              <w:right w:val="nil"/>
            </w:tcBorders>
            <w:shd w:val="clear" w:color="000000" w:fill="FFFF00"/>
            <w:noWrap/>
            <w:vAlign w:val="center"/>
            <w:hideMark/>
          </w:tcPr>
          <w:p w14:paraId="174D1CED"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 </w:t>
            </w:r>
          </w:p>
        </w:tc>
        <w:tc>
          <w:tcPr>
            <w:tcW w:w="400" w:type="dxa"/>
            <w:tcBorders>
              <w:top w:val="nil"/>
              <w:left w:val="nil"/>
              <w:bottom w:val="nil"/>
              <w:right w:val="nil"/>
            </w:tcBorders>
            <w:shd w:val="clear" w:color="auto" w:fill="auto"/>
            <w:noWrap/>
            <w:vAlign w:val="bottom"/>
            <w:hideMark/>
          </w:tcPr>
          <w:p w14:paraId="045B68E6"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D3E6E4"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3.8.1</w:t>
            </w:r>
          </w:p>
        </w:tc>
        <w:tc>
          <w:tcPr>
            <w:tcW w:w="5860" w:type="dxa"/>
            <w:tcBorders>
              <w:top w:val="nil"/>
              <w:left w:val="nil"/>
              <w:bottom w:val="single" w:sz="4" w:space="0" w:color="C0C0C0"/>
              <w:right w:val="single" w:sz="4" w:space="0" w:color="C0C0C0"/>
            </w:tcBorders>
            <w:shd w:val="clear" w:color="auto" w:fill="auto"/>
            <w:vAlign w:val="center"/>
            <w:hideMark/>
          </w:tcPr>
          <w:p w14:paraId="794DA087" w14:textId="77777777" w:rsidR="00856366" w:rsidRPr="00856366" w:rsidRDefault="00856366" w:rsidP="00856366">
            <w:pPr>
              <w:ind w:firstLineChars="200" w:firstLine="260"/>
              <w:rPr>
                <w:rFonts w:ascii="Tahoma" w:hAnsi="Tahoma" w:cs="Tahoma"/>
                <w:sz w:val="13"/>
                <w:szCs w:val="13"/>
                <w:lang w:eastAsia="ru-RU"/>
              </w:rPr>
            </w:pPr>
            <w:r w:rsidRPr="00856366">
              <w:rPr>
                <w:rFonts w:ascii="Tahoma" w:hAnsi="Tahoma" w:cs="Tahoma"/>
                <w:sz w:val="13"/>
                <w:szCs w:val="13"/>
                <w:lang w:eastAsia="ru-RU"/>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321443DE"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руб</w:t>
            </w:r>
          </w:p>
        </w:tc>
        <w:tc>
          <w:tcPr>
            <w:tcW w:w="1880" w:type="dxa"/>
            <w:tcBorders>
              <w:top w:val="nil"/>
              <w:left w:val="nil"/>
              <w:bottom w:val="single" w:sz="4" w:space="0" w:color="C0C0C0"/>
              <w:right w:val="single" w:sz="4" w:space="0" w:color="C0C0C0"/>
            </w:tcBorders>
            <w:shd w:val="clear" w:color="000000" w:fill="D7EAD3"/>
            <w:vAlign w:val="center"/>
            <w:hideMark/>
          </w:tcPr>
          <w:p w14:paraId="4E7C79F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24 135,48</w:t>
            </w:r>
          </w:p>
        </w:tc>
        <w:tc>
          <w:tcPr>
            <w:tcW w:w="1560" w:type="dxa"/>
            <w:tcBorders>
              <w:top w:val="nil"/>
              <w:left w:val="nil"/>
              <w:bottom w:val="single" w:sz="4" w:space="0" w:color="C0C0C0"/>
              <w:right w:val="single" w:sz="4" w:space="0" w:color="C0C0C0"/>
            </w:tcBorders>
            <w:shd w:val="clear" w:color="000000" w:fill="D7EAD3"/>
            <w:vAlign w:val="center"/>
            <w:hideMark/>
          </w:tcPr>
          <w:p w14:paraId="1860865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A0DE67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26 634,88</w:t>
            </w:r>
          </w:p>
        </w:tc>
        <w:tc>
          <w:tcPr>
            <w:tcW w:w="1800" w:type="dxa"/>
            <w:tcBorders>
              <w:top w:val="nil"/>
              <w:left w:val="nil"/>
              <w:bottom w:val="single" w:sz="4" w:space="0" w:color="C0C0C0"/>
              <w:right w:val="single" w:sz="4" w:space="0" w:color="C0C0C0"/>
            </w:tcBorders>
            <w:shd w:val="clear" w:color="000000" w:fill="D7EAD3"/>
            <w:vAlign w:val="center"/>
            <w:hideMark/>
          </w:tcPr>
          <w:p w14:paraId="124EFB3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27 265,06</w:t>
            </w:r>
          </w:p>
        </w:tc>
        <w:tc>
          <w:tcPr>
            <w:tcW w:w="1840" w:type="dxa"/>
            <w:tcBorders>
              <w:top w:val="nil"/>
              <w:left w:val="nil"/>
              <w:bottom w:val="single" w:sz="4" w:space="0" w:color="C0C0C0"/>
              <w:right w:val="single" w:sz="4" w:space="0" w:color="C0C0C0"/>
            </w:tcBorders>
            <w:shd w:val="clear" w:color="000000" w:fill="D7EAD3"/>
            <w:vAlign w:val="center"/>
            <w:hideMark/>
          </w:tcPr>
          <w:p w14:paraId="7B07FEE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7CCA341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27 680,43</w:t>
            </w:r>
          </w:p>
        </w:tc>
        <w:tc>
          <w:tcPr>
            <w:tcW w:w="1900" w:type="dxa"/>
            <w:tcBorders>
              <w:top w:val="nil"/>
              <w:left w:val="nil"/>
              <w:bottom w:val="single" w:sz="4" w:space="0" w:color="C0C0C0"/>
              <w:right w:val="single" w:sz="4" w:space="0" w:color="C0C0C0"/>
            </w:tcBorders>
            <w:shd w:val="clear" w:color="000000" w:fill="D7EAD3"/>
            <w:vAlign w:val="center"/>
            <w:hideMark/>
          </w:tcPr>
          <w:p w14:paraId="743E1ADE"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0D99AADE"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27 266,14</w:t>
            </w:r>
          </w:p>
        </w:tc>
        <w:tc>
          <w:tcPr>
            <w:tcW w:w="1480" w:type="dxa"/>
            <w:tcBorders>
              <w:top w:val="nil"/>
              <w:left w:val="nil"/>
              <w:bottom w:val="single" w:sz="4" w:space="0" w:color="C0C0C0"/>
              <w:right w:val="single" w:sz="4" w:space="0" w:color="C0C0C0"/>
            </w:tcBorders>
            <w:shd w:val="clear" w:color="000000" w:fill="D7EAD3"/>
            <w:vAlign w:val="center"/>
            <w:hideMark/>
          </w:tcPr>
          <w:p w14:paraId="5B3CAFA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27 266,14</w:t>
            </w:r>
          </w:p>
        </w:tc>
        <w:tc>
          <w:tcPr>
            <w:tcW w:w="1520" w:type="dxa"/>
            <w:tcBorders>
              <w:top w:val="nil"/>
              <w:left w:val="nil"/>
              <w:bottom w:val="single" w:sz="4" w:space="0" w:color="C0C0C0"/>
              <w:right w:val="single" w:sz="4" w:space="0" w:color="C0C0C0"/>
            </w:tcBorders>
            <w:shd w:val="clear" w:color="000000" w:fill="D7EAD3"/>
            <w:vAlign w:val="center"/>
            <w:hideMark/>
          </w:tcPr>
          <w:p w14:paraId="422AC16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27 266,14</w:t>
            </w:r>
          </w:p>
        </w:tc>
        <w:tc>
          <w:tcPr>
            <w:tcW w:w="1300" w:type="dxa"/>
            <w:tcBorders>
              <w:top w:val="nil"/>
              <w:left w:val="nil"/>
              <w:bottom w:val="single" w:sz="4" w:space="0" w:color="C0C0C0"/>
              <w:right w:val="single" w:sz="4" w:space="0" w:color="C0C0C0"/>
            </w:tcBorders>
            <w:shd w:val="clear" w:color="000000" w:fill="D7EAD3"/>
            <w:vAlign w:val="center"/>
            <w:hideMark/>
          </w:tcPr>
          <w:p w14:paraId="7D4A674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-1,08</w:t>
            </w:r>
          </w:p>
        </w:tc>
        <w:tc>
          <w:tcPr>
            <w:tcW w:w="3560" w:type="dxa"/>
            <w:tcBorders>
              <w:top w:val="nil"/>
              <w:left w:val="nil"/>
              <w:bottom w:val="single" w:sz="4" w:space="0" w:color="C0C0C0"/>
              <w:right w:val="single" w:sz="4" w:space="0" w:color="C0C0C0"/>
            </w:tcBorders>
            <w:shd w:val="clear" w:color="000000" w:fill="FFFFCC"/>
            <w:vAlign w:val="center"/>
            <w:hideMark/>
          </w:tcPr>
          <w:p w14:paraId="2A6A01D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67B6A1C1" w14:textId="77777777" w:rsidTr="00856366">
        <w:trPr>
          <w:trHeight w:val="315"/>
          <w:jc w:val="center"/>
        </w:trPr>
        <w:tc>
          <w:tcPr>
            <w:tcW w:w="560" w:type="dxa"/>
            <w:tcBorders>
              <w:top w:val="nil"/>
              <w:left w:val="nil"/>
              <w:bottom w:val="nil"/>
              <w:right w:val="nil"/>
            </w:tcBorders>
            <w:shd w:val="clear" w:color="000000" w:fill="FFFF00"/>
            <w:noWrap/>
            <w:vAlign w:val="center"/>
            <w:hideMark/>
          </w:tcPr>
          <w:p w14:paraId="77172DBA"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 </w:t>
            </w:r>
          </w:p>
        </w:tc>
        <w:tc>
          <w:tcPr>
            <w:tcW w:w="400" w:type="dxa"/>
            <w:tcBorders>
              <w:top w:val="nil"/>
              <w:left w:val="nil"/>
              <w:bottom w:val="nil"/>
              <w:right w:val="nil"/>
            </w:tcBorders>
            <w:shd w:val="clear" w:color="auto" w:fill="auto"/>
            <w:noWrap/>
            <w:vAlign w:val="bottom"/>
            <w:hideMark/>
          </w:tcPr>
          <w:p w14:paraId="4F421FBF"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C8C0D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3.8.2</w:t>
            </w:r>
          </w:p>
        </w:tc>
        <w:tc>
          <w:tcPr>
            <w:tcW w:w="5860" w:type="dxa"/>
            <w:tcBorders>
              <w:top w:val="nil"/>
              <w:left w:val="nil"/>
              <w:bottom w:val="single" w:sz="4" w:space="0" w:color="C0C0C0"/>
              <w:right w:val="single" w:sz="4" w:space="0" w:color="C0C0C0"/>
            </w:tcBorders>
            <w:shd w:val="clear" w:color="auto" w:fill="auto"/>
            <w:vAlign w:val="center"/>
            <w:hideMark/>
          </w:tcPr>
          <w:p w14:paraId="4E9C06B9" w14:textId="77777777" w:rsidR="00856366" w:rsidRPr="00856366" w:rsidRDefault="00856366" w:rsidP="00856366">
            <w:pPr>
              <w:ind w:firstLineChars="200" w:firstLine="260"/>
              <w:rPr>
                <w:rFonts w:ascii="Tahoma" w:hAnsi="Tahoma" w:cs="Tahoma"/>
                <w:sz w:val="13"/>
                <w:szCs w:val="13"/>
                <w:lang w:eastAsia="ru-RU"/>
              </w:rPr>
            </w:pPr>
            <w:r w:rsidRPr="00856366">
              <w:rPr>
                <w:rFonts w:ascii="Tahoma" w:hAnsi="Tahoma" w:cs="Tahoma"/>
                <w:sz w:val="13"/>
                <w:szCs w:val="13"/>
                <w:lang w:eastAsia="ru-RU"/>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2BACDA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чел</w:t>
            </w:r>
          </w:p>
        </w:tc>
        <w:tc>
          <w:tcPr>
            <w:tcW w:w="1880" w:type="dxa"/>
            <w:tcBorders>
              <w:top w:val="nil"/>
              <w:left w:val="nil"/>
              <w:bottom w:val="single" w:sz="4" w:space="0" w:color="C0C0C0"/>
              <w:right w:val="single" w:sz="4" w:space="0" w:color="C0C0C0"/>
            </w:tcBorders>
            <w:shd w:val="clear" w:color="000000" w:fill="FFFFCC"/>
            <w:vAlign w:val="center"/>
            <w:hideMark/>
          </w:tcPr>
          <w:p w14:paraId="636FA54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0,20</w:t>
            </w:r>
          </w:p>
        </w:tc>
        <w:tc>
          <w:tcPr>
            <w:tcW w:w="1560" w:type="dxa"/>
            <w:tcBorders>
              <w:top w:val="nil"/>
              <w:left w:val="nil"/>
              <w:bottom w:val="single" w:sz="4" w:space="0" w:color="C0C0C0"/>
              <w:right w:val="single" w:sz="4" w:space="0" w:color="C0C0C0"/>
            </w:tcBorders>
            <w:shd w:val="clear" w:color="000000" w:fill="FFFFCC"/>
            <w:vAlign w:val="center"/>
            <w:hideMark/>
          </w:tcPr>
          <w:p w14:paraId="4D2578E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319D02E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0,20</w:t>
            </w:r>
          </w:p>
        </w:tc>
        <w:tc>
          <w:tcPr>
            <w:tcW w:w="1800" w:type="dxa"/>
            <w:tcBorders>
              <w:top w:val="nil"/>
              <w:left w:val="nil"/>
              <w:bottom w:val="single" w:sz="4" w:space="0" w:color="C0C0C0"/>
              <w:right w:val="single" w:sz="4" w:space="0" w:color="C0C0C0"/>
            </w:tcBorders>
            <w:shd w:val="clear" w:color="000000" w:fill="FFFFCC"/>
            <w:vAlign w:val="center"/>
            <w:hideMark/>
          </w:tcPr>
          <w:p w14:paraId="6F85137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0,20</w:t>
            </w:r>
          </w:p>
        </w:tc>
        <w:tc>
          <w:tcPr>
            <w:tcW w:w="1840" w:type="dxa"/>
            <w:tcBorders>
              <w:top w:val="nil"/>
              <w:left w:val="nil"/>
              <w:bottom w:val="single" w:sz="4" w:space="0" w:color="C0C0C0"/>
              <w:right w:val="single" w:sz="4" w:space="0" w:color="C0C0C0"/>
            </w:tcBorders>
            <w:shd w:val="clear" w:color="000000" w:fill="FFFFCC"/>
            <w:vAlign w:val="center"/>
            <w:hideMark/>
          </w:tcPr>
          <w:p w14:paraId="5F49656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1DC3BC8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0,20</w:t>
            </w:r>
          </w:p>
        </w:tc>
        <w:tc>
          <w:tcPr>
            <w:tcW w:w="1900" w:type="dxa"/>
            <w:tcBorders>
              <w:top w:val="nil"/>
              <w:left w:val="nil"/>
              <w:bottom w:val="single" w:sz="4" w:space="0" w:color="C0C0C0"/>
              <w:right w:val="single" w:sz="4" w:space="0" w:color="C0C0C0"/>
            </w:tcBorders>
            <w:shd w:val="clear" w:color="000000" w:fill="FFFFCC"/>
            <w:vAlign w:val="center"/>
            <w:hideMark/>
          </w:tcPr>
          <w:p w14:paraId="7923F23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730FEEC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0,20</w:t>
            </w:r>
          </w:p>
        </w:tc>
        <w:tc>
          <w:tcPr>
            <w:tcW w:w="1480" w:type="dxa"/>
            <w:tcBorders>
              <w:top w:val="nil"/>
              <w:left w:val="nil"/>
              <w:bottom w:val="single" w:sz="4" w:space="0" w:color="C0C0C0"/>
              <w:right w:val="single" w:sz="4" w:space="0" w:color="C0C0C0"/>
            </w:tcBorders>
            <w:shd w:val="clear" w:color="000000" w:fill="D7EAD3"/>
            <w:vAlign w:val="center"/>
            <w:hideMark/>
          </w:tcPr>
          <w:p w14:paraId="454887E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0,20</w:t>
            </w:r>
          </w:p>
        </w:tc>
        <w:tc>
          <w:tcPr>
            <w:tcW w:w="1520" w:type="dxa"/>
            <w:tcBorders>
              <w:top w:val="nil"/>
              <w:left w:val="nil"/>
              <w:bottom w:val="single" w:sz="4" w:space="0" w:color="C0C0C0"/>
              <w:right w:val="single" w:sz="4" w:space="0" w:color="C0C0C0"/>
            </w:tcBorders>
            <w:shd w:val="clear" w:color="000000" w:fill="D7EAD3"/>
            <w:vAlign w:val="center"/>
            <w:hideMark/>
          </w:tcPr>
          <w:p w14:paraId="0A91D47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0,20</w:t>
            </w:r>
          </w:p>
        </w:tc>
        <w:tc>
          <w:tcPr>
            <w:tcW w:w="1300" w:type="dxa"/>
            <w:tcBorders>
              <w:top w:val="nil"/>
              <w:left w:val="nil"/>
              <w:bottom w:val="single" w:sz="4" w:space="0" w:color="C0C0C0"/>
              <w:right w:val="single" w:sz="4" w:space="0" w:color="C0C0C0"/>
            </w:tcBorders>
            <w:shd w:val="clear" w:color="000000" w:fill="D7EAD3"/>
            <w:vAlign w:val="center"/>
            <w:hideMark/>
          </w:tcPr>
          <w:p w14:paraId="17910AF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325E5383"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7562E5A8" w14:textId="77777777" w:rsidTr="00856366">
        <w:trPr>
          <w:trHeight w:val="2475"/>
          <w:jc w:val="center"/>
        </w:trPr>
        <w:tc>
          <w:tcPr>
            <w:tcW w:w="560" w:type="dxa"/>
            <w:tcBorders>
              <w:top w:val="nil"/>
              <w:left w:val="nil"/>
              <w:bottom w:val="nil"/>
              <w:right w:val="nil"/>
            </w:tcBorders>
            <w:shd w:val="clear" w:color="000000" w:fill="FFFF00"/>
            <w:noWrap/>
            <w:vAlign w:val="center"/>
            <w:hideMark/>
          </w:tcPr>
          <w:p w14:paraId="646848CB"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noWrap/>
            <w:vAlign w:val="bottom"/>
            <w:hideMark/>
          </w:tcPr>
          <w:p w14:paraId="0FBD923A"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9F85E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3.9</w:t>
            </w:r>
          </w:p>
        </w:tc>
        <w:tc>
          <w:tcPr>
            <w:tcW w:w="5860" w:type="dxa"/>
            <w:tcBorders>
              <w:top w:val="nil"/>
              <w:left w:val="nil"/>
              <w:bottom w:val="single" w:sz="4" w:space="0" w:color="C0C0C0"/>
              <w:right w:val="single" w:sz="4" w:space="0" w:color="C0C0C0"/>
            </w:tcBorders>
            <w:shd w:val="clear" w:color="auto" w:fill="auto"/>
            <w:vAlign w:val="center"/>
            <w:hideMark/>
          </w:tcPr>
          <w:p w14:paraId="60E19A2E" w14:textId="77777777" w:rsidR="00856366" w:rsidRPr="00856366" w:rsidRDefault="00856366" w:rsidP="00856366">
            <w:pPr>
              <w:ind w:firstLineChars="100" w:firstLine="131"/>
              <w:rPr>
                <w:rFonts w:ascii="Tahoma" w:hAnsi="Tahoma" w:cs="Tahoma"/>
                <w:b/>
                <w:bCs/>
                <w:sz w:val="13"/>
                <w:szCs w:val="13"/>
                <w:lang w:eastAsia="ru-RU"/>
              </w:rPr>
            </w:pPr>
            <w:r w:rsidRPr="00856366">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9E4C2D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6813435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17,49</w:t>
            </w:r>
          </w:p>
        </w:tc>
        <w:tc>
          <w:tcPr>
            <w:tcW w:w="1560" w:type="dxa"/>
            <w:tcBorders>
              <w:top w:val="nil"/>
              <w:left w:val="nil"/>
              <w:bottom w:val="single" w:sz="4" w:space="0" w:color="C0C0C0"/>
              <w:right w:val="single" w:sz="4" w:space="0" w:color="C0C0C0"/>
            </w:tcBorders>
            <w:shd w:val="clear" w:color="000000" w:fill="FFFFCC"/>
            <w:vAlign w:val="center"/>
            <w:hideMark/>
          </w:tcPr>
          <w:p w14:paraId="460B31E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29,83</w:t>
            </w:r>
          </w:p>
        </w:tc>
        <w:tc>
          <w:tcPr>
            <w:tcW w:w="1780" w:type="dxa"/>
            <w:tcBorders>
              <w:top w:val="nil"/>
              <w:left w:val="nil"/>
              <w:bottom w:val="single" w:sz="4" w:space="0" w:color="C0C0C0"/>
              <w:right w:val="single" w:sz="4" w:space="0" w:color="C0C0C0"/>
            </w:tcBorders>
            <w:shd w:val="clear" w:color="000000" w:fill="FFFFCC"/>
            <w:vAlign w:val="center"/>
            <w:hideMark/>
          </w:tcPr>
          <w:p w14:paraId="368647D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19,31</w:t>
            </w:r>
          </w:p>
        </w:tc>
        <w:tc>
          <w:tcPr>
            <w:tcW w:w="1800" w:type="dxa"/>
            <w:tcBorders>
              <w:top w:val="nil"/>
              <w:left w:val="nil"/>
              <w:bottom w:val="single" w:sz="4" w:space="0" w:color="C0C0C0"/>
              <w:right w:val="single" w:sz="4" w:space="0" w:color="C0C0C0"/>
            </w:tcBorders>
            <w:shd w:val="clear" w:color="000000" w:fill="FFFFCC"/>
            <w:vAlign w:val="center"/>
            <w:hideMark/>
          </w:tcPr>
          <w:p w14:paraId="587E72D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19,76</w:t>
            </w:r>
          </w:p>
        </w:tc>
        <w:tc>
          <w:tcPr>
            <w:tcW w:w="1840" w:type="dxa"/>
            <w:tcBorders>
              <w:top w:val="nil"/>
              <w:left w:val="nil"/>
              <w:bottom w:val="single" w:sz="4" w:space="0" w:color="C0C0C0"/>
              <w:right w:val="single" w:sz="4" w:space="0" w:color="C0C0C0"/>
            </w:tcBorders>
            <w:shd w:val="clear" w:color="000000" w:fill="FFFFCC"/>
            <w:vAlign w:val="center"/>
            <w:hideMark/>
          </w:tcPr>
          <w:p w14:paraId="0608B8B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0,30</w:t>
            </w:r>
          </w:p>
        </w:tc>
        <w:tc>
          <w:tcPr>
            <w:tcW w:w="1840" w:type="dxa"/>
            <w:tcBorders>
              <w:top w:val="nil"/>
              <w:left w:val="nil"/>
              <w:bottom w:val="single" w:sz="4" w:space="0" w:color="C0C0C0"/>
              <w:right w:val="single" w:sz="4" w:space="0" w:color="C0C0C0"/>
            </w:tcBorders>
            <w:shd w:val="clear" w:color="000000" w:fill="FFFFCC"/>
            <w:vAlign w:val="center"/>
            <w:hideMark/>
          </w:tcPr>
          <w:p w14:paraId="17A2FBB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20,06</w:t>
            </w:r>
          </w:p>
        </w:tc>
        <w:tc>
          <w:tcPr>
            <w:tcW w:w="1900" w:type="dxa"/>
            <w:tcBorders>
              <w:top w:val="nil"/>
              <w:left w:val="nil"/>
              <w:bottom w:val="single" w:sz="4" w:space="0" w:color="C0C0C0"/>
              <w:right w:val="single" w:sz="4" w:space="0" w:color="C0C0C0"/>
            </w:tcBorders>
            <w:shd w:val="clear" w:color="000000" w:fill="FFFFCC"/>
            <w:vAlign w:val="center"/>
            <w:hideMark/>
          </w:tcPr>
          <w:p w14:paraId="629EFD3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0864CBC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19,76</w:t>
            </w:r>
          </w:p>
        </w:tc>
        <w:tc>
          <w:tcPr>
            <w:tcW w:w="1480" w:type="dxa"/>
            <w:tcBorders>
              <w:top w:val="nil"/>
              <w:left w:val="nil"/>
              <w:bottom w:val="single" w:sz="4" w:space="0" w:color="C0C0C0"/>
              <w:right w:val="single" w:sz="4" w:space="0" w:color="C0C0C0"/>
            </w:tcBorders>
            <w:shd w:val="clear" w:color="000000" w:fill="D7EAD3"/>
            <w:vAlign w:val="center"/>
            <w:hideMark/>
          </w:tcPr>
          <w:p w14:paraId="1DEA258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9,88</w:t>
            </w:r>
          </w:p>
        </w:tc>
        <w:tc>
          <w:tcPr>
            <w:tcW w:w="1520" w:type="dxa"/>
            <w:tcBorders>
              <w:top w:val="nil"/>
              <w:left w:val="nil"/>
              <w:bottom w:val="single" w:sz="4" w:space="0" w:color="C0C0C0"/>
              <w:right w:val="single" w:sz="4" w:space="0" w:color="C0C0C0"/>
            </w:tcBorders>
            <w:shd w:val="clear" w:color="000000" w:fill="D7EAD3"/>
            <w:vAlign w:val="center"/>
            <w:hideMark/>
          </w:tcPr>
          <w:p w14:paraId="3AAE612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9,88</w:t>
            </w:r>
          </w:p>
        </w:tc>
        <w:tc>
          <w:tcPr>
            <w:tcW w:w="1300" w:type="dxa"/>
            <w:tcBorders>
              <w:top w:val="nil"/>
              <w:left w:val="nil"/>
              <w:bottom w:val="single" w:sz="4" w:space="0" w:color="C0C0C0"/>
              <w:right w:val="single" w:sz="4" w:space="0" w:color="C0C0C0"/>
            </w:tcBorders>
            <w:shd w:val="clear" w:color="000000" w:fill="D7EAD3"/>
            <w:vAlign w:val="center"/>
            <w:hideMark/>
          </w:tcPr>
          <w:p w14:paraId="4ED2802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7C8AD6E4"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856366" w:rsidRPr="00856366" w14:paraId="302EDFCA" w14:textId="77777777" w:rsidTr="00856366">
        <w:trPr>
          <w:trHeight w:val="300"/>
          <w:jc w:val="center"/>
        </w:trPr>
        <w:tc>
          <w:tcPr>
            <w:tcW w:w="560" w:type="dxa"/>
            <w:tcBorders>
              <w:top w:val="nil"/>
              <w:left w:val="nil"/>
              <w:bottom w:val="nil"/>
              <w:right w:val="nil"/>
            </w:tcBorders>
            <w:shd w:val="clear" w:color="000000" w:fill="FFFF00"/>
            <w:noWrap/>
            <w:vAlign w:val="center"/>
            <w:hideMark/>
          </w:tcPr>
          <w:p w14:paraId="6E114F8C"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noWrap/>
            <w:vAlign w:val="bottom"/>
            <w:hideMark/>
          </w:tcPr>
          <w:p w14:paraId="29258EE5"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E7A35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4</w:t>
            </w:r>
          </w:p>
        </w:tc>
        <w:tc>
          <w:tcPr>
            <w:tcW w:w="5860" w:type="dxa"/>
            <w:tcBorders>
              <w:top w:val="nil"/>
              <w:left w:val="nil"/>
              <w:bottom w:val="single" w:sz="4" w:space="0" w:color="C0C0C0"/>
              <w:right w:val="single" w:sz="4" w:space="0" w:color="C0C0C0"/>
            </w:tcBorders>
            <w:shd w:val="clear" w:color="auto" w:fill="auto"/>
            <w:vAlign w:val="center"/>
            <w:hideMark/>
          </w:tcPr>
          <w:p w14:paraId="7172D4CA"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D5A377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690E308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269,26</w:t>
            </w:r>
          </w:p>
        </w:tc>
        <w:tc>
          <w:tcPr>
            <w:tcW w:w="1560" w:type="dxa"/>
            <w:tcBorders>
              <w:top w:val="nil"/>
              <w:left w:val="nil"/>
              <w:bottom w:val="single" w:sz="4" w:space="0" w:color="C0C0C0"/>
              <w:right w:val="single" w:sz="4" w:space="0" w:color="C0C0C0"/>
            </w:tcBorders>
            <w:shd w:val="clear" w:color="000000" w:fill="D7EAD3"/>
            <w:vAlign w:val="center"/>
            <w:hideMark/>
          </w:tcPr>
          <w:p w14:paraId="6068D7F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389,14</w:t>
            </w:r>
          </w:p>
        </w:tc>
        <w:tc>
          <w:tcPr>
            <w:tcW w:w="1780" w:type="dxa"/>
            <w:tcBorders>
              <w:top w:val="nil"/>
              <w:left w:val="nil"/>
              <w:bottom w:val="single" w:sz="4" w:space="0" w:color="C0C0C0"/>
              <w:right w:val="single" w:sz="4" w:space="0" w:color="C0C0C0"/>
            </w:tcBorders>
            <w:shd w:val="clear" w:color="000000" w:fill="D7EAD3"/>
            <w:vAlign w:val="center"/>
            <w:hideMark/>
          </w:tcPr>
          <w:p w14:paraId="3132745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340,00</w:t>
            </w:r>
          </w:p>
        </w:tc>
        <w:tc>
          <w:tcPr>
            <w:tcW w:w="1800" w:type="dxa"/>
            <w:tcBorders>
              <w:top w:val="nil"/>
              <w:left w:val="nil"/>
              <w:bottom w:val="single" w:sz="4" w:space="0" w:color="C0C0C0"/>
              <w:right w:val="single" w:sz="4" w:space="0" w:color="C0C0C0"/>
            </w:tcBorders>
            <w:shd w:val="clear" w:color="000000" w:fill="D7EAD3"/>
            <w:vAlign w:val="center"/>
            <w:hideMark/>
          </w:tcPr>
          <w:p w14:paraId="77A6751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348,04</w:t>
            </w:r>
          </w:p>
        </w:tc>
        <w:tc>
          <w:tcPr>
            <w:tcW w:w="1840" w:type="dxa"/>
            <w:tcBorders>
              <w:top w:val="nil"/>
              <w:left w:val="nil"/>
              <w:bottom w:val="single" w:sz="4" w:space="0" w:color="C0C0C0"/>
              <w:right w:val="single" w:sz="4" w:space="0" w:color="C0C0C0"/>
            </w:tcBorders>
            <w:shd w:val="clear" w:color="000000" w:fill="D7EAD3"/>
            <w:vAlign w:val="center"/>
            <w:hideMark/>
          </w:tcPr>
          <w:p w14:paraId="47E5D4E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12,70</w:t>
            </w:r>
          </w:p>
        </w:tc>
        <w:tc>
          <w:tcPr>
            <w:tcW w:w="1840" w:type="dxa"/>
            <w:tcBorders>
              <w:top w:val="nil"/>
              <w:left w:val="nil"/>
              <w:bottom w:val="single" w:sz="4" w:space="0" w:color="C0C0C0"/>
              <w:right w:val="single" w:sz="4" w:space="0" w:color="C0C0C0"/>
            </w:tcBorders>
            <w:shd w:val="clear" w:color="000000" w:fill="D7EAD3"/>
            <w:vAlign w:val="center"/>
            <w:hideMark/>
          </w:tcPr>
          <w:p w14:paraId="5724B57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360,74</w:t>
            </w:r>
          </w:p>
        </w:tc>
        <w:tc>
          <w:tcPr>
            <w:tcW w:w="1900" w:type="dxa"/>
            <w:tcBorders>
              <w:top w:val="nil"/>
              <w:left w:val="nil"/>
              <w:bottom w:val="single" w:sz="4" w:space="0" w:color="C0C0C0"/>
              <w:right w:val="single" w:sz="4" w:space="0" w:color="C0C0C0"/>
            </w:tcBorders>
            <w:shd w:val="clear" w:color="000000" w:fill="D7EAD3"/>
            <w:vAlign w:val="center"/>
            <w:hideMark/>
          </w:tcPr>
          <w:p w14:paraId="3653A95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4294778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348,04</w:t>
            </w:r>
          </w:p>
        </w:tc>
        <w:tc>
          <w:tcPr>
            <w:tcW w:w="1480" w:type="dxa"/>
            <w:tcBorders>
              <w:top w:val="nil"/>
              <w:left w:val="nil"/>
              <w:bottom w:val="single" w:sz="4" w:space="0" w:color="C0C0C0"/>
              <w:right w:val="single" w:sz="4" w:space="0" w:color="C0C0C0"/>
            </w:tcBorders>
            <w:shd w:val="clear" w:color="000000" w:fill="D7EAD3"/>
            <w:vAlign w:val="center"/>
            <w:hideMark/>
          </w:tcPr>
          <w:p w14:paraId="54B93DD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174,02</w:t>
            </w:r>
          </w:p>
        </w:tc>
        <w:tc>
          <w:tcPr>
            <w:tcW w:w="1520" w:type="dxa"/>
            <w:tcBorders>
              <w:top w:val="nil"/>
              <w:left w:val="nil"/>
              <w:bottom w:val="single" w:sz="4" w:space="0" w:color="C0C0C0"/>
              <w:right w:val="single" w:sz="4" w:space="0" w:color="C0C0C0"/>
            </w:tcBorders>
            <w:shd w:val="clear" w:color="000000" w:fill="D7EAD3"/>
            <w:vAlign w:val="center"/>
            <w:hideMark/>
          </w:tcPr>
          <w:p w14:paraId="61875BB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174,02</w:t>
            </w:r>
          </w:p>
        </w:tc>
        <w:tc>
          <w:tcPr>
            <w:tcW w:w="1300" w:type="dxa"/>
            <w:tcBorders>
              <w:top w:val="nil"/>
              <w:left w:val="nil"/>
              <w:bottom w:val="single" w:sz="4" w:space="0" w:color="C0C0C0"/>
              <w:right w:val="single" w:sz="4" w:space="0" w:color="C0C0C0"/>
            </w:tcBorders>
            <w:shd w:val="clear" w:color="000000" w:fill="D7EAD3"/>
            <w:vAlign w:val="center"/>
            <w:hideMark/>
          </w:tcPr>
          <w:p w14:paraId="20D6752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5E59A57F"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1FB2899E" w14:textId="77777777" w:rsidTr="00856366">
        <w:trPr>
          <w:trHeight w:val="300"/>
          <w:jc w:val="center"/>
        </w:trPr>
        <w:tc>
          <w:tcPr>
            <w:tcW w:w="560" w:type="dxa"/>
            <w:tcBorders>
              <w:top w:val="nil"/>
              <w:left w:val="nil"/>
              <w:bottom w:val="nil"/>
              <w:right w:val="nil"/>
            </w:tcBorders>
            <w:shd w:val="clear" w:color="000000" w:fill="FFFF00"/>
            <w:noWrap/>
            <w:vAlign w:val="center"/>
            <w:hideMark/>
          </w:tcPr>
          <w:p w14:paraId="114C1C61"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noWrap/>
            <w:vAlign w:val="bottom"/>
            <w:hideMark/>
          </w:tcPr>
          <w:p w14:paraId="2FE98078"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F23D2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4.2</w:t>
            </w:r>
          </w:p>
        </w:tc>
        <w:tc>
          <w:tcPr>
            <w:tcW w:w="5860" w:type="dxa"/>
            <w:tcBorders>
              <w:top w:val="nil"/>
              <w:left w:val="nil"/>
              <w:bottom w:val="single" w:sz="4" w:space="0" w:color="C0C0C0"/>
              <w:right w:val="single" w:sz="4" w:space="0" w:color="C0C0C0"/>
            </w:tcBorders>
            <w:shd w:val="clear" w:color="auto" w:fill="auto"/>
            <w:vAlign w:val="center"/>
            <w:hideMark/>
          </w:tcPr>
          <w:p w14:paraId="0720FEE7" w14:textId="77777777" w:rsidR="00856366" w:rsidRPr="00856366" w:rsidRDefault="00856366" w:rsidP="00856366">
            <w:pPr>
              <w:ind w:firstLineChars="100" w:firstLine="131"/>
              <w:rPr>
                <w:rFonts w:ascii="Tahoma" w:hAnsi="Tahoma" w:cs="Tahoma"/>
                <w:b/>
                <w:bCs/>
                <w:sz w:val="13"/>
                <w:szCs w:val="13"/>
                <w:lang w:eastAsia="ru-RU"/>
              </w:rPr>
            </w:pPr>
            <w:r w:rsidRPr="00856366">
              <w:rPr>
                <w:rFonts w:ascii="Tahoma" w:hAnsi="Tahoma" w:cs="Tahoma"/>
                <w:b/>
                <w:bCs/>
                <w:sz w:val="13"/>
                <w:szCs w:val="13"/>
                <w:lang w:eastAsia="ru-RU"/>
              </w:rPr>
              <w:t>Капитальный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17DF8F7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768F1D1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211,04</w:t>
            </w:r>
          </w:p>
        </w:tc>
        <w:tc>
          <w:tcPr>
            <w:tcW w:w="1560" w:type="dxa"/>
            <w:tcBorders>
              <w:top w:val="nil"/>
              <w:left w:val="nil"/>
              <w:bottom w:val="single" w:sz="4" w:space="0" w:color="C0C0C0"/>
              <w:right w:val="single" w:sz="4" w:space="0" w:color="C0C0C0"/>
            </w:tcBorders>
            <w:shd w:val="clear" w:color="000000" w:fill="FFFFCC"/>
            <w:vAlign w:val="center"/>
            <w:hideMark/>
          </w:tcPr>
          <w:p w14:paraId="6B5B23C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234,00</w:t>
            </w:r>
          </w:p>
        </w:tc>
        <w:tc>
          <w:tcPr>
            <w:tcW w:w="1780" w:type="dxa"/>
            <w:tcBorders>
              <w:top w:val="nil"/>
              <w:left w:val="nil"/>
              <w:bottom w:val="single" w:sz="4" w:space="0" w:color="C0C0C0"/>
              <w:right w:val="single" w:sz="4" w:space="0" w:color="C0C0C0"/>
            </w:tcBorders>
            <w:shd w:val="clear" w:color="000000" w:fill="FFFFCC"/>
            <w:vAlign w:val="center"/>
            <w:hideMark/>
          </w:tcPr>
          <w:p w14:paraId="2277E32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00" w:type="dxa"/>
            <w:tcBorders>
              <w:top w:val="nil"/>
              <w:left w:val="nil"/>
              <w:bottom w:val="single" w:sz="4" w:space="0" w:color="C0C0C0"/>
              <w:right w:val="single" w:sz="4" w:space="0" w:color="C0C0C0"/>
            </w:tcBorders>
            <w:shd w:val="clear" w:color="000000" w:fill="FFFFCC"/>
            <w:vAlign w:val="center"/>
            <w:hideMark/>
          </w:tcPr>
          <w:p w14:paraId="6C523DF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2A20DF3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4A1F0AF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nil"/>
              <w:left w:val="nil"/>
              <w:bottom w:val="single" w:sz="4" w:space="0" w:color="C0C0C0"/>
              <w:right w:val="single" w:sz="4" w:space="0" w:color="C0C0C0"/>
            </w:tcBorders>
            <w:shd w:val="clear" w:color="000000" w:fill="FFFFCC"/>
            <w:vAlign w:val="center"/>
            <w:hideMark/>
          </w:tcPr>
          <w:p w14:paraId="23F5112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0B9FFA6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1357321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328836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446D0D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7BC71661"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792E37AE" w14:textId="77777777" w:rsidTr="00856366">
        <w:trPr>
          <w:trHeight w:val="71"/>
          <w:jc w:val="center"/>
        </w:trPr>
        <w:tc>
          <w:tcPr>
            <w:tcW w:w="560" w:type="dxa"/>
            <w:tcBorders>
              <w:top w:val="nil"/>
              <w:left w:val="nil"/>
              <w:bottom w:val="nil"/>
              <w:right w:val="nil"/>
            </w:tcBorders>
            <w:shd w:val="clear" w:color="000000" w:fill="FFFF00"/>
            <w:noWrap/>
            <w:vAlign w:val="center"/>
            <w:hideMark/>
          </w:tcPr>
          <w:p w14:paraId="1F5627F9"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noWrap/>
            <w:vAlign w:val="bottom"/>
            <w:hideMark/>
          </w:tcPr>
          <w:p w14:paraId="4748506D"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423EB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4.6</w:t>
            </w:r>
          </w:p>
        </w:tc>
        <w:tc>
          <w:tcPr>
            <w:tcW w:w="5860" w:type="dxa"/>
            <w:tcBorders>
              <w:top w:val="nil"/>
              <w:left w:val="nil"/>
              <w:bottom w:val="single" w:sz="4" w:space="0" w:color="C0C0C0"/>
              <w:right w:val="single" w:sz="4" w:space="0" w:color="C0C0C0"/>
            </w:tcBorders>
            <w:shd w:val="clear" w:color="auto" w:fill="auto"/>
            <w:vAlign w:val="center"/>
            <w:hideMark/>
          </w:tcPr>
          <w:p w14:paraId="546BBEA7" w14:textId="77777777" w:rsidR="00856366" w:rsidRPr="00856366" w:rsidRDefault="00856366" w:rsidP="00856366">
            <w:pPr>
              <w:ind w:firstLineChars="100" w:firstLine="131"/>
              <w:rPr>
                <w:rFonts w:ascii="Tahoma" w:hAnsi="Tahoma" w:cs="Tahoma"/>
                <w:b/>
                <w:bCs/>
                <w:color w:val="000000"/>
                <w:sz w:val="13"/>
                <w:szCs w:val="13"/>
                <w:lang w:eastAsia="ru-RU"/>
              </w:rPr>
            </w:pPr>
            <w:r w:rsidRPr="00856366">
              <w:rPr>
                <w:rFonts w:ascii="Tahoma" w:hAnsi="Tahoma" w:cs="Tahoma"/>
                <w:b/>
                <w:bCs/>
                <w:color w:val="000000"/>
                <w:sz w:val="13"/>
                <w:szCs w:val="13"/>
                <w:lang w:eastAsia="ru-RU"/>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47DE8E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2D5CD6C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58,22</w:t>
            </w:r>
          </w:p>
        </w:tc>
        <w:tc>
          <w:tcPr>
            <w:tcW w:w="1560" w:type="dxa"/>
            <w:tcBorders>
              <w:top w:val="nil"/>
              <w:left w:val="nil"/>
              <w:bottom w:val="single" w:sz="4" w:space="0" w:color="C0C0C0"/>
              <w:right w:val="single" w:sz="4" w:space="0" w:color="C0C0C0"/>
            </w:tcBorders>
            <w:shd w:val="clear" w:color="000000" w:fill="D7EAD3"/>
            <w:vAlign w:val="center"/>
            <w:hideMark/>
          </w:tcPr>
          <w:p w14:paraId="5DA7BF7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155,14</w:t>
            </w:r>
          </w:p>
        </w:tc>
        <w:tc>
          <w:tcPr>
            <w:tcW w:w="1780" w:type="dxa"/>
            <w:tcBorders>
              <w:top w:val="nil"/>
              <w:left w:val="nil"/>
              <w:bottom w:val="single" w:sz="4" w:space="0" w:color="C0C0C0"/>
              <w:right w:val="single" w:sz="4" w:space="0" w:color="C0C0C0"/>
            </w:tcBorders>
            <w:shd w:val="clear" w:color="000000" w:fill="D7EAD3"/>
            <w:vAlign w:val="center"/>
            <w:hideMark/>
          </w:tcPr>
          <w:p w14:paraId="076852A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340,00</w:t>
            </w:r>
          </w:p>
        </w:tc>
        <w:tc>
          <w:tcPr>
            <w:tcW w:w="1800" w:type="dxa"/>
            <w:tcBorders>
              <w:top w:val="nil"/>
              <w:left w:val="nil"/>
              <w:bottom w:val="single" w:sz="4" w:space="0" w:color="C0C0C0"/>
              <w:right w:val="single" w:sz="4" w:space="0" w:color="C0C0C0"/>
            </w:tcBorders>
            <w:shd w:val="clear" w:color="000000" w:fill="D7EAD3"/>
            <w:vAlign w:val="center"/>
            <w:hideMark/>
          </w:tcPr>
          <w:p w14:paraId="4836B8A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348,04</w:t>
            </w:r>
          </w:p>
        </w:tc>
        <w:tc>
          <w:tcPr>
            <w:tcW w:w="1840" w:type="dxa"/>
            <w:tcBorders>
              <w:top w:val="nil"/>
              <w:left w:val="nil"/>
              <w:bottom w:val="single" w:sz="4" w:space="0" w:color="C0C0C0"/>
              <w:right w:val="single" w:sz="4" w:space="0" w:color="C0C0C0"/>
            </w:tcBorders>
            <w:shd w:val="clear" w:color="000000" w:fill="D7EAD3"/>
            <w:vAlign w:val="center"/>
            <w:hideMark/>
          </w:tcPr>
          <w:p w14:paraId="7656305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12,70</w:t>
            </w:r>
          </w:p>
        </w:tc>
        <w:tc>
          <w:tcPr>
            <w:tcW w:w="1840" w:type="dxa"/>
            <w:tcBorders>
              <w:top w:val="nil"/>
              <w:left w:val="nil"/>
              <w:bottom w:val="single" w:sz="4" w:space="0" w:color="C0C0C0"/>
              <w:right w:val="single" w:sz="4" w:space="0" w:color="C0C0C0"/>
            </w:tcBorders>
            <w:shd w:val="clear" w:color="000000" w:fill="D7EAD3"/>
            <w:vAlign w:val="center"/>
            <w:hideMark/>
          </w:tcPr>
          <w:p w14:paraId="638A2FE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360,74</w:t>
            </w:r>
          </w:p>
        </w:tc>
        <w:tc>
          <w:tcPr>
            <w:tcW w:w="1900" w:type="dxa"/>
            <w:tcBorders>
              <w:top w:val="nil"/>
              <w:left w:val="nil"/>
              <w:bottom w:val="single" w:sz="4" w:space="0" w:color="C0C0C0"/>
              <w:right w:val="single" w:sz="4" w:space="0" w:color="C0C0C0"/>
            </w:tcBorders>
            <w:shd w:val="clear" w:color="000000" w:fill="D7EAD3"/>
            <w:vAlign w:val="center"/>
            <w:hideMark/>
          </w:tcPr>
          <w:p w14:paraId="475BD1A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2888059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348,04</w:t>
            </w:r>
          </w:p>
        </w:tc>
        <w:tc>
          <w:tcPr>
            <w:tcW w:w="1480" w:type="dxa"/>
            <w:tcBorders>
              <w:top w:val="nil"/>
              <w:left w:val="nil"/>
              <w:bottom w:val="single" w:sz="4" w:space="0" w:color="C0C0C0"/>
              <w:right w:val="single" w:sz="4" w:space="0" w:color="C0C0C0"/>
            </w:tcBorders>
            <w:shd w:val="clear" w:color="000000" w:fill="D7EAD3"/>
            <w:vAlign w:val="center"/>
            <w:hideMark/>
          </w:tcPr>
          <w:p w14:paraId="054B0B4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174,02</w:t>
            </w:r>
          </w:p>
        </w:tc>
        <w:tc>
          <w:tcPr>
            <w:tcW w:w="1520" w:type="dxa"/>
            <w:tcBorders>
              <w:top w:val="nil"/>
              <w:left w:val="nil"/>
              <w:bottom w:val="single" w:sz="4" w:space="0" w:color="C0C0C0"/>
              <w:right w:val="single" w:sz="4" w:space="0" w:color="C0C0C0"/>
            </w:tcBorders>
            <w:shd w:val="clear" w:color="000000" w:fill="D7EAD3"/>
            <w:vAlign w:val="center"/>
            <w:hideMark/>
          </w:tcPr>
          <w:p w14:paraId="2AFBAC8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174,02</w:t>
            </w:r>
          </w:p>
        </w:tc>
        <w:tc>
          <w:tcPr>
            <w:tcW w:w="1300" w:type="dxa"/>
            <w:tcBorders>
              <w:top w:val="nil"/>
              <w:left w:val="nil"/>
              <w:bottom w:val="single" w:sz="4" w:space="0" w:color="C0C0C0"/>
              <w:right w:val="single" w:sz="4" w:space="0" w:color="C0C0C0"/>
            </w:tcBorders>
            <w:shd w:val="clear" w:color="000000" w:fill="D7EAD3"/>
            <w:vAlign w:val="center"/>
            <w:hideMark/>
          </w:tcPr>
          <w:p w14:paraId="1417ABA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6B2157B2"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05CD3970" w14:textId="77777777" w:rsidTr="00856366">
        <w:trPr>
          <w:trHeight w:val="700"/>
          <w:jc w:val="center"/>
        </w:trPr>
        <w:tc>
          <w:tcPr>
            <w:tcW w:w="560" w:type="dxa"/>
            <w:tcBorders>
              <w:top w:val="nil"/>
              <w:left w:val="nil"/>
              <w:bottom w:val="nil"/>
              <w:right w:val="nil"/>
            </w:tcBorders>
            <w:shd w:val="clear" w:color="000000" w:fill="FFFF00"/>
            <w:noWrap/>
            <w:vAlign w:val="center"/>
            <w:hideMark/>
          </w:tcPr>
          <w:p w14:paraId="7D1AFD54"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lastRenderedPageBreak/>
              <w:t>ОР</w:t>
            </w:r>
          </w:p>
        </w:tc>
        <w:tc>
          <w:tcPr>
            <w:tcW w:w="400" w:type="dxa"/>
            <w:tcBorders>
              <w:top w:val="nil"/>
              <w:left w:val="nil"/>
              <w:bottom w:val="nil"/>
              <w:right w:val="nil"/>
            </w:tcBorders>
            <w:shd w:val="clear" w:color="auto" w:fill="auto"/>
            <w:vAlign w:val="center"/>
            <w:hideMark/>
          </w:tcPr>
          <w:p w14:paraId="0F7567BF" w14:textId="77777777" w:rsidR="00856366" w:rsidRPr="00856366" w:rsidRDefault="00856366" w:rsidP="00856366">
            <w:pPr>
              <w:jc w:val="center"/>
              <w:rPr>
                <w:rFonts w:ascii="Wingdings 2" w:hAnsi="Wingdings 2" w:cs="Tahoma"/>
                <w:color w:val="5A5A5A"/>
                <w:sz w:val="13"/>
                <w:szCs w:val="13"/>
                <w:lang w:eastAsia="ru-RU"/>
              </w:rPr>
            </w:pPr>
            <w:r w:rsidRPr="00856366">
              <w:rPr>
                <w:rFonts w:ascii="Wingdings 2" w:hAnsi="Wingdings 2" w:cs="Tahoma"/>
                <w:color w:val="5A5A5A"/>
                <w:sz w:val="13"/>
                <w:szCs w:val="13"/>
                <w:lang w:eastAsia="ru-RU"/>
              </w:rPr>
              <w:t></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619B0F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4.6.1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42A72F34" w14:textId="77777777" w:rsidR="00856366" w:rsidRPr="00856366" w:rsidRDefault="00856366" w:rsidP="00856366">
            <w:pPr>
              <w:ind w:firstLineChars="200" w:firstLine="260"/>
              <w:rPr>
                <w:rFonts w:ascii="Tahoma" w:hAnsi="Tahoma" w:cs="Tahoma"/>
                <w:sz w:val="13"/>
                <w:szCs w:val="13"/>
                <w:lang w:eastAsia="ru-RU"/>
              </w:rPr>
            </w:pPr>
            <w:r w:rsidRPr="00856366">
              <w:rPr>
                <w:rFonts w:ascii="Tahoma" w:hAnsi="Tahoma" w:cs="Tahoma"/>
                <w:sz w:val="13"/>
                <w:szCs w:val="13"/>
                <w:lang w:eastAsia="ru-RU"/>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2CAA334"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52E3B60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58,22</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04CB87A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155,14</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F2012B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340,00</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5C7A084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348,04</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509BC4C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12,70</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02D83F3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360,74</w:t>
            </w:r>
          </w:p>
        </w:tc>
        <w:tc>
          <w:tcPr>
            <w:tcW w:w="1900" w:type="dxa"/>
            <w:tcBorders>
              <w:top w:val="single" w:sz="4" w:space="0" w:color="C0C0C0"/>
              <w:left w:val="nil"/>
              <w:bottom w:val="single" w:sz="4" w:space="0" w:color="C0C0C0"/>
              <w:right w:val="single" w:sz="4" w:space="0" w:color="C0C0C0"/>
            </w:tcBorders>
            <w:shd w:val="clear" w:color="000000" w:fill="FFFFCC"/>
            <w:vAlign w:val="center"/>
            <w:hideMark/>
          </w:tcPr>
          <w:p w14:paraId="3CFCDFD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4C23246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348,04</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B394FB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174,02</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60B45C2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174,02</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0240060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3560" w:type="dxa"/>
            <w:tcBorders>
              <w:top w:val="single" w:sz="4" w:space="0" w:color="C0C0C0"/>
              <w:left w:val="nil"/>
              <w:bottom w:val="single" w:sz="4" w:space="0" w:color="C0C0C0"/>
              <w:right w:val="single" w:sz="4" w:space="0" w:color="C0C0C0"/>
            </w:tcBorders>
            <w:shd w:val="clear" w:color="000000" w:fill="FFFFCC"/>
            <w:vAlign w:val="center"/>
            <w:hideMark/>
          </w:tcPr>
          <w:p w14:paraId="6D342DC8"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856366" w:rsidRPr="00856366" w14:paraId="22560D43" w14:textId="77777777" w:rsidTr="00856366">
        <w:trPr>
          <w:trHeight w:val="15"/>
          <w:jc w:val="center"/>
        </w:trPr>
        <w:tc>
          <w:tcPr>
            <w:tcW w:w="560" w:type="dxa"/>
            <w:tcBorders>
              <w:top w:val="nil"/>
              <w:left w:val="nil"/>
              <w:bottom w:val="nil"/>
              <w:right w:val="nil"/>
            </w:tcBorders>
            <w:shd w:val="clear" w:color="000000" w:fill="FFFF00"/>
            <w:noWrap/>
            <w:vAlign w:val="center"/>
            <w:hideMark/>
          </w:tcPr>
          <w:p w14:paraId="2D2137C2"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 </w:t>
            </w:r>
          </w:p>
        </w:tc>
        <w:tc>
          <w:tcPr>
            <w:tcW w:w="400" w:type="dxa"/>
            <w:tcBorders>
              <w:top w:val="nil"/>
              <w:left w:val="nil"/>
              <w:bottom w:val="nil"/>
              <w:right w:val="nil"/>
            </w:tcBorders>
            <w:shd w:val="clear" w:color="auto" w:fill="auto"/>
            <w:noWrap/>
            <w:vAlign w:val="bottom"/>
            <w:hideMark/>
          </w:tcPr>
          <w:p w14:paraId="6E64DE8C" w14:textId="77777777" w:rsidR="00856366" w:rsidRPr="00856366" w:rsidRDefault="00856366" w:rsidP="00856366">
            <w:pPr>
              <w:rPr>
                <w:rFonts w:ascii="Tahoma" w:hAnsi="Tahoma" w:cs="Tahoma"/>
                <w:b/>
                <w:bCs/>
                <w:color w:val="000000"/>
                <w:sz w:val="13"/>
                <w:szCs w:val="13"/>
                <w:lang w:eastAsia="ru-RU"/>
              </w:rPr>
            </w:pPr>
          </w:p>
        </w:tc>
        <w:tc>
          <w:tcPr>
            <w:tcW w:w="6880" w:type="dxa"/>
            <w:gridSpan w:val="2"/>
            <w:tcBorders>
              <w:top w:val="nil"/>
              <w:left w:val="single" w:sz="4" w:space="0" w:color="C0C0C0"/>
              <w:bottom w:val="single" w:sz="4" w:space="0" w:color="C0C0C0"/>
              <w:right w:val="nil"/>
            </w:tcBorders>
            <w:shd w:val="thinReverseDiagStripe" w:color="C0C0C0" w:fill="auto"/>
            <w:noWrap/>
            <w:vAlign w:val="center"/>
            <w:hideMark/>
          </w:tcPr>
          <w:p w14:paraId="2EBA8F3B" w14:textId="77777777" w:rsidR="00856366" w:rsidRPr="00856366" w:rsidRDefault="00856366" w:rsidP="00856366">
            <w:pPr>
              <w:ind w:firstLineChars="100" w:firstLine="131"/>
              <w:rPr>
                <w:rFonts w:ascii="Tahoma" w:hAnsi="Tahoma" w:cs="Tahoma"/>
                <w:b/>
                <w:bCs/>
                <w:color w:val="0066CC"/>
                <w:sz w:val="13"/>
                <w:szCs w:val="13"/>
                <w:lang w:eastAsia="ru-RU"/>
              </w:rPr>
            </w:pPr>
            <w:r w:rsidRPr="00856366">
              <w:rPr>
                <w:rFonts w:ascii="Tahoma" w:hAnsi="Tahoma" w:cs="Tahoma"/>
                <w:b/>
                <w:bCs/>
                <w:color w:val="0066CC"/>
                <w:sz w:val="13"/>
                <w:szCs w:val="13"/>
                <w:lang w:eastAsia="ru-RU"/>
              </w:rPr>
              <w:t>Добавить</w:t>
            </w:r>
          </w:p>
        </w:tc>
        <w:tc>
          <w:tcPr>
            <w:tcW w:w="1140" w:type="dxa"/>
            <w:tcBorders>
              <w:top w:val="nil"/>
              <w:left w:val="nil"/>
              <w:bottom w:val="single" w:sz="4" w:space="0" w:color="C0C0C0"/>
              <w:right w:val="nil"/>
            </w:tcBorders>
            <w:shd w:val="thinReverseDiagStripe" w:color="C0C0C0" w:fill="auto"/>
            <w:noWrap/>
            <w:hideMark/>
          </w:tcPr>
          <w:p w14:paraId="46159357"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880" w:type="dxa"/>
            <w:tcBorders>
              <w:top w:val="nil"/>
              <w:left w:val="nil"/>
              <w:bottom w:val="single" w:sz="4" w:space="0" w:color="C0C0C0"/>
              <w:right w:val="nil"/>
            </w:tcBorders>
            <w:shd w:val="thinReverseDiagStripe" w:color="C0C0C0" w:fill="auto"/>
            <w:noWrap/>
            <w:hideMark/>
          </w:tcPr>
          <w:p w14:paraId="44C24054"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560" w:type="dxa"/>
            <w:tcBorders>
              <w:top w:val="nil"/>
              <w:left w:val="nil"/>
              <w:bottom w:val="single" w:sz="4" w:space="0" w:color="C0C0C0"/>
              <w:right w:val="nil"/>
            </w:tcBorders>
            <w:shd w:val="thinReverseDiagStripe" w:color="C0C0C0" w:fill="auto"/>
            <w:noWrap/>
            <w:hideMark/>
          </w:tcPr>
          <w:p w14:paraId="6B2ABA8B"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780" w:type="dxa"/>
            <w:tcBorders>
              <w:top w:val="nil"/>
              <w:left w:val="nil"/>
              <w:bottom w:val="single" w:sz="4" w:space="0" w:color="C0C0C0"/>
              <w:right w:val="nil"/>
            </w:tcBorders>
            <w:shd w:val="thinReverseDiagStripe" w:color="C0C0C0" w:fill="auto"/>
            <w:noWrap/>
            <w:hideMark/>
          </w:tcPr>
          <w:p w14:paraId="61435324"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800" w:type="dxa"/>
            <w:tcBorders>
              <w:top w:val="nil"/>
              <w:left w:val="nil"/>
              <w:bottom w:val="single" w:sz="4" w:space="0" w:color="C0C0C0"/>
              <w:right w:val="nil"/>
            </w:tcBorders>
            <w:shd w:val="thinReverseDiagStripe" w:color="C0C0C0" w:fill="auto"/>
            <w:noWrap/>
            <w:hideMark/>
          </w:tcPr>
          <w:p w14:paraId="6ED9749A"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840" w:type="dxa"/>
            <w:tcBorders>
              <w:top w:val="nil"/>
              <w:left w:val="nil"/>
              <w:bottom w:val="single" w:sz="4" w:space="0" w:color="C0C0C0"/>
              <w:right w:val="nil"/>
            </w:tcBorders>
            <w:shd w:val="thinReverseDiagStripe" w:color="C0C0C0" w:fill="auto"/>
            <w:noWrap/>
            <w:hideMark/>
          </w:tcPr>
          <w:p w14:paraId="275B20B2"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840" w:type="dxa"/>
            <w:tcBorders>
              <w:top w:val="nil"/>
              <w:left w:val="nil"/>
              <w:bottom w:val="single" w:sz="4" w:space="0" w:color="C0C0C0"/>
              <w:right w:val="nil"/>
            </w:tcBorders>
            <w:shd w:val="thinReverseDiagStripe" w:color="C0C0C0" w:fill="auto"/>
            <w:noWrap/>
            <w:hideMark/>
          </w:tcPr>
          <w:p w14:paraId="6E02241A"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900" w:type="dxa"/>
            <w:tcBorders>
              <w:top w:val="nil"/>
              <w:left w:val="nil"/>
              <w:bottom w:val="single" w:sz="4" w:space="0" w:color="C0C0C0"/>
              <w:right w:val="nil"/>
            </w:tcBorders>
            <w:shd w:val="thinReverseDiagStripe" w:color="C0C0C0" w:fill="auto"/>
            <w:noWrap/>
            <w:hideMark/>
          </w:tcPr>
          <w:p w14:paraId="632FF8AC"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820" w:type="dxa"/>
            <w:tcBorders>
              <w:top w:val="nil"/>
              <w:left w:val="nil"/>
              <w:bottom w:val="single" w:sz="4" w:space="0" w:color="C0C0C0"/>
              <w:right w:val="nil"/>
            </w:tcBorders>
            <w:shd w:val="thinReverseDiagStripe" w:color="C0C0C0" w:fill="auto"/>
            <w:noWrap/>
            <w:hideMark/>
          </w:tcPr>
          <w:p w14:paraId="4263C8CF"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480" w:type="dxa"/>
            <w:tcBorders>
              <w:top w:val="nil"/>
              <w:left w:val="nil"/>
              <w:bottom w:val="single" w:sz="4" w:space="0" w:color="C0C0C0"/>
              <w:right w:val="nil"/>
            </w:tcBorders>
            <w:shd w:val="thinReverseDiagStripe" w:color="C0C0C0" w:fill="auto"/>
            <w:noWrap/>
            <w:hideMark/>
          </w:tcPr>
          <w:p w14:paraId="091B7D60"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520" w:type="dxa"/>
            <w:tcBorders>
              <w:top w:val="nil"/>
              <w:left w:val="nil"/>
              <w:bottom w:val="single" w:sz="4" w:space="0" w:color="C0C0C0"/>
              <w:right w:val="nil"/>
            </w:tcBorders>
            <w:shd w:val="thinReverseDiagStripe" w:color="C0C0C0" w:fill="auto"/>
            <w:noWrap/>
            <w:hideMark/>
          </w:tcPr>
          <w:p w14:paraId="7EA58CFC"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1300" w:type="dxa"/>
            <w:tcBorders>
              <w:top w:val="nil"/>
              <w:left w:val="nil"/>
              <w:bottom w:val="single" w:sz="4" w:space="0" w:color="C0C0C0"/>
              <w:right w:val="nil"/>
            </w:tcBorders>
            <w:shd w:val="thinReverseDiagStripe" w:color="C0C0C0" w:fill="auto"/>
            <w:noWrap/>
            <w:hideMark/>
          </w:tcPr>
          <w:p w14:paraId="301E99D5"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c>
          <w:tcPr>
            <w:tcW w:w="3560" w:type="dxa"/>
            <w:tcBorders>
              <w:top w:val="nil"/>
              <w:left w:val="nil"/>
              <w:bottom w:val="single" w:sz="4" w:space="0" w:color="C0C0C0"/>
              <w:right w:val="single" w:sz="4" w:space="0" w:color="C0C0C0"/>
            </w:tcBorders>
            <w:shd w:val="thinReverseDiagStripe" w:color="C0C0C0" w:fill="auto"/>
            <w:noWrap/>
            <w:hideMark/>
          </w:tcPr>
          <w:p w14:paraId="210044A4"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2E3EDE0F" w14:textId="77777777" w:rsidTr="00856366">
        <w:trPr>
          <w:trHeight w:val="300"/>
          <w:jc w:val="center"/>
        </w:trPr>
        <w:tc>
          <w:tcPr>
            <w:tcW w:w="560" w:type="dxa"/>
            <w:tcBorders>
              <w:top w:val="nil"/>
              <w:left w:val="nil"/>
              <w:bottom w:val="nil"/>
              <w:right w:val="nil"/>
            </w:tcBorders>
            <w:shd w:val="clear" w:color="000000" w:fill="FFFF00"/>
            <w:noWrap/>
            <w:vAlign w:val="center"/>
            <w:hideMark/>
          </w:tcPr>
          <w:p w14:paraId="5A479A55"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noWrap/>
            <w:vAlign w:val="bottom"/>
            <w:hideMark/>
          </w:tcPr>
          <w:p w14:paraId="07F8844D"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F8342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w:t>
            </w:r>
          </w:p>
        </w:tc>
        <w:tc>
          <w:tcPr>
            <w:tcW w:w="5860" w:type="dxa"/>
            <w:tcBorders>
              <w:top w:val="nil"/>
              <w:left w:val="nil"/>
              <w:bottom w:val="single" w:sz="4" w:space="0" w:color="C0C0C0"/>
              <w:right w:val="single" w:sz="4" w:space="0" w:color="C0C0C0"/>
            </w:tcBorders>
            <w:shd w:val="clear" w:color="auto" w:fill="auto"/>
            <w:vAlign w:val="center"/>
            <w:hideMark/>
          </w:tcPr>
          <w:p w14:paraId="43F555CB"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5E92B3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4D2C522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109,37</w:t>
            </w:r>
          </w:p>
        </w:tc>
        <w:tc>
          <w:tcPr>
            <w:tcW w:w="1560" w:type="dxa"/>
            <w:tcBorders>
              <w:top w:val="nil"/>
              <w:left w:val="nil"/>
              <w:bottom w:val="single" w:sz="4" w:space="0" w:color="C0C0C0"/>
              <w:right w:val="single" w:sz="4" w:space="0" w:color="C0C0C0"/>
            </w:tcBorders>
            <w:shd w:val="clear" w:color="000000" w:fill="D7EAD3"/>
            <w:vAlign w:val="center"/>
            <w:hideMark/>
          </w:tcPr>
          <w:p w14:paraId="38583BD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154,58</w:t>
            </w:r>
          </w:p>
        </w:tc>
        <w:tc>
          <w:tcPr>
            <w:tcW w:w="1780" w:type="dxa"/>
            <w:tcBorders>
              <w:top w:val="nil"/>
              <w:left w:val="nil"/>
              <w:bottom w:val="single" w:sz="4" w:space="0" w:color="C0C0C0"/>
              <w:right w:val="single" w:sz="4" w:space="0" w:color="C0C0C0"/>
            </w:tcBorders>
            <w:shd w:val="clear" w:color="000000" w:fill="D7EAD3"/>
            <w:vAlign w:val="center"/>
            <w:hideMark/>
          </w:tcPr>
          <w:p w14:paraId="2BFD991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114,40</w:t>
            </w:r>
          </w:p>
        </w:tc>
        <w:tc>
          <w:tcPr>
            <w:tcW w:w="1800" w:type="dxa"/>
            <w:tcBorders>
              <w:top w:val="nil"/>
              <w:left w:val="nil"/>
              <w:bottom w:val="single" w:sz="4" w:space="0" w:color="C0C0C0"/>
              <w:right w:val="single" w:sz="4" w:space="0" w:color="C0C0C0"/>
            </w:tcBorders>
            <w:shd w:val="clear" w:color="000000" w:fill="D7EAD3"/>
            <w:vAlign w:val="center"/>
            <w:hideMark/>
          </w:tcPr>
          <w:p w14:paraId="3AE7520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117,10</w:t>
            </w:r>
          </w:p>
        </w:tc>
        <w:tc>
          <w:tcPr>
            <w:tcW w:w="1840" w:type="dxa"/>
            <w:tcBorders>
              <w:top w:val="nil"/>
              <w:left w:val="nil"/>
              <w:bottom w:val="single" w:sz="4" w:space="0" w:color="C0C0C0"/>
              <w:right w:val="single" w:sz="4" w:space="0" w:color="C0C0C0"/>
            </w:tcBorders>
            <w:shd w:val="clear" w:color="000000" w:fill="D7EAD3"/>
            <w:vAlign w:val="center"/>
            <w:hideMark/>
          </w:tcPr>
          <w:p w14:paraId="57430A1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1,79</w:t>
            </w:r>
          </w:p>
        </w:tc>
        <w:tc>
          <w:tcPr>
            <w:tcW w:w="1840" w:type="dxa"/>
            <w:tcBorders>
              <w:top w:val="nil"/>
              <w:left w:val="nil"/>
              <w:bottom w:val="single" w:sz="4" w:space="0" w:color="C0C0C0"/>
              <w:right w:val="single" w:sz="4" w:space="0" w:color="C0C0C0"/>
            </w:tcBorders>
            <w:shd w:val="clear" w:color="000000" w:fill="D7EAD3"/>
            <w:vAlign w:val="center"/>
            <w:hideMark/>
          </w:tcPr>
          <w:p w14:paraId="41E6367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118,89</w:t>
            </w:r>
          </w:p>
        </w:tc>
        <w:tc>
          <w:tcPr>
            <w:tcW w:w="1900" w:type="dxa"/>
            <w:tcBorders>
              <w:top w:val="nil"/>
              <w:left w:val="nil"/>
              <w:bottom w:val="single" w:sz="4" w:space="0" w:color="C0C0C0"/>
              <w:right w:val="single" w:sz="4" w:space="0" w:color="C0C0C0"/>
            </w:tcBorders>
            <w:shd w:val="clear" w:color="000000" w:fill="D7EAD3"/>
            <w:vAlign w:val="center"/>
            <w:hideMark/>
          </w:tcPr>
          <w:p w14:paraId="37C482F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08E0403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117,10</w:t>
            </w:r>
          </w:p>
        </w:tc>
        <w:tc>
          <w:tcPr>
            <w:tcW w:w="1480" w:type="dxa"/>
            <w:tcBorders>
              <w:top w:val="nil"/>
              <w:left w:val="nil"/>
              <w:bottom w:val="single" w:sz="4" w:space="0" w:color="C0C0C0"/>
              <w:right w:val="single" w:sz="4" w:space="0" w:color="C0C0C0"/>
            </w:tcBorders>
            <w:shd w:val="clear" w:color="000000" w:fill="D7EAD3"/>
            <w:vAlign w:val="center"/>
            <w:hideMark/>
          </w:tcPr>
          <w:p w14:paraId="1E0CC16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58,55</w:t>
            </w:r>
          </w:p>
        </w:tc>
        <w:tc>
          <w:tcPr>
            <w:tcW w:w="1520" w:type="dxa"/>
            <w:tcBorders>
              <w:top w:val="nil"/>
              <w:left w:val="nil"/>
              <w:bottom w:val="single" w:sz="4" w:space="0" w:color="C0C0C0"/>
              <w:right w:val="single" w:sz="4" w:space="0" w:color="C0C0C0"/>
            </w:tcBorders>
            <w:shd w:val="clear" w:color="000000" w:fill="D7EAD3"/>
            <w:vAlign w:val="center"/>
            <w:hideMark/>
          </w:tcPr>
          <w:p w14:paraId="6A640EB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58,55</w:t>
            </w:r>
          </w:p>
        </w:tc>
        <w:tc>
          <w:tcPr>
            <w:tcW w:w="1300" w:type="dxa"/>
            <w:tcBorders>
              <w:top w:val="nil"/>
              <w:left w:val="nil"/>
              <w:bottom w:val="single" w:sz="4" w:space="0" w:color="C0C0C0"/>
              <w:right w:val="single" w:sz="4" w:space="0" w:color="C0C0C0"/>
            </w:tcBorders>
            <w:shd w:val="clear" w:color="000000" w:fill="D7EAD3"/>
            <w:vAlign w:val="center"/>
            <w:hideMark/>
          </w:tcPr>
          <w:p w14:paraId="1B965AB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72227066"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77D87A4E" w14:textId="77777777" w:rsidTr="00856366">
        <w:trPr>
          <w:trHeight w:val="300"/>
          <w:jc w:val="center"/>
        </w:trPr>
        <w:tc>
          <w:tcPr>
            <w:tcW w:w="560" w:type="dxa"/>
            <w:tcBorders>
              <w:top w:val="nil"/>
              <w:left w:val="nil"/>
              <w:bottom w:val="nil"/>
              <w:right w:val="nil"/>
            </w:tcBorders>
            <w:shd w:val="clear" w:color="000000" w:fill="FFFF00"/>
            <w:noWrap/>
            <w:vAlign w:val="center"/>
            <w:hideMark/>
          </w:tcPr>
          <w:p w14:paraId="3CD9B998"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noWrap/>
            <w:vAlign w:val="bottom"/>
            <w:hideMark/>
          </w:tcPr>
          <w:p w14:paraId="07B1D563"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53F04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5.3</w:t>
            </w:r>
          </w:p>
        </w:tc>
        <w:tc>
          <w:tcPr>
            <w:tcW w:w="5860" w:type="dxa"/>
            <w:tcBorders>
              <w:top w:val="nil"/>
              <w:left w:val="nil"/>
              <w:bottom w:val="single" w:sz="4" w:space="0" w:color="C0C0C0"/>
              <w:right w:val="single" w:sz="4" w:space="0" w:color="C0C0C0"/>
            </w:tcBorders>
            <w:shd w:val="clear" w:color="auto" w:fill="auto"/>
            <w:vAlign w:val="center"/>
            <w:hideMark/>
          </w:tcPr>
          <w:p w14:paraId="4B35F8A3" w14:textId="77777777" w:rsidR="00856366" w:rsidRPr="00856366" w:rsidRDefault="00856366" w:rsidP="00856366">
            <w:pPr>
              <w:ind w:firstLineChars="100" w:firstLine="131"/>
              <w:rPr>
                <w:rFonts w:ascii="Tahoma" w:hAnsi="Tahoma" w:cs="Tahoma"/>
                <w:b/>
                <w:bCs/>
                <w:color w:val="000000"/>
                <w:sz w:val="13"/>
                <w:szCs w:val="13"/>
                <w:lang w:eastAsia="ru-RU"/>
              </w:rPr>
            </w:pPr>
            <w:r w:rsidRPr="00856366">
              <w:rPr>
                <w:rFonts w:ascii="Tahoma" w:hAnsi="Tahoma" w:cs="Tahoma"/>
                <w:b/>
                <w:bCs/>
                <w:color w:val="000000"/>
                <w:sz w:val="13"/>
                <w:szCs w:val="13"/>
                <w:lang w:eastAsia="ru-RU"/>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090501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6B5C879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109,37</w:t>
            </w:r>
          </w:p>
        </w:tc>
        <w:tc>
          <w:tcPr>
            <w:tcW w:w="1560" w:type="dxa"/>
            <w:tcBorders>
              <w:top w:val="nil"/>
              <w:left w:val="nil"/>
              <w:bottom w:val="single" w:sz="4" w:space="0" w:color="C0C0C0"/>
              <w:right w:val="single" w:sz="4" w:space="0" w:color="C0C0C0"/>
            </w:tcBorders>
            <w:shd w:val="clear" w:color="000000" w:fill="D7EAD3"/>
            <w:vAlign w:val="center"/>
            <w:hideMark/>
          </w:tcPr>
          <w:p w14:paraId="57CBCAE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154,58</w:t>
            </w:r>
          </w:p>
        </w:tc>
        <w:tc>
          <w:tcPr>
            <w:tcW w:w="1780" w:type="dxa"/>
            <w:tcBorders>
              <w:top w:val="nil"/>
              <w:left w:val="nil"/>
              <w:bottom w:val="single" w:sz="4" w:space="0" w:color="C0C0C0"/>
              <w:right w:val="single" w:sz="4" w:space="0" w:color="C0C0C0"/>
            </w:tcBorders>
            <w:shd w:val="clear" w:color="000000" w:fill="D7EAD3"/>
            <w:vAlign w:val="center"/>
            <w:hideMark/>
          </w:tcPr>
          <w:p w14:paraId="40331E2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114,40</w:t>
            </w:r>
          </w:p>
        </w:tc>
        <w:tc>
          <w:tcPr>
            <w:tcW w:w="1800" w:type="dxa"/>
            <w:tcBorders>
              <w:top w:val="nil"/>
              <w:left w:val="nil"/>
              <w:bottom w:val="single" w:sz="4" w:space="0" w:color="C0C0C0"/>
              <w:right w:val="single" w:sz="4" w:space="0" w:color="C0C0C0"/>
            </w:tcBorders>
            <w:shd w:val="clear" w:color="000000" w:fill="D7EAD3"/>
            <w:vAlign w:val="center"/>
            <w:hideMark/>
          </w:tcPr>
          <w:p w14:paraId="0417FCF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117,10</w:t>
            </w:r>
          </w:p>
        </w:tc>
        <w:tc>
          <w:tcPr>
            <w:tcW w:w="1840" w:type="dxa"/>
            <w:tcBorders>
              <w:top w:val="nil"/>
              <w:left w:val="nil"/>
              <w:bottom w:val="single" w:sz="4" w:space="0" w:color="C0C0C0"/>
              <w:right w:val="single" w:sz="4" w:space="0" w:color="C0C0C0"/>
            </w:tcBorders>
            <w:shd w:val="clear" w:color="000000" w:fill="D7EAD3"/>
            <w:vAlign w:val="center"/>
            <w:hideMark/>
          </w:tcPr>
          <w:p w14:paraId="275101F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1,79</w:t>
            </w:r>
          </w:p>
        </w:tc>
        <w:tc>
          <w:tcPr>
            <w:tcW w:w="1840" w:type="dxa"/>
            <w:tcBorders>
              <w:top w:val="nil"/>
              <w:left w:val="nil"/>
              <w:bottom w:val="single" w:sz="4" w:space="0" w:color="C0C0C0"/>
              <w:right w:val="single" w:sz="4" w:space="0" w:color="C0C0C0"/>
            </w:tcBorders>
            <w:shd w:val="clear" w:color="000000" w:fill="D7EAD3"/>
            <w:vAlign w:val="center"/>
            <w:hideMark/>
          </w:tcPr>
          <w:p w14:paraId="69C590A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118,89</w:t>
            </w:r>
          </w:p>
        </w:tc>
        <w:tc>
          <w:tcPr>
            <w:tcW w:w="1900" w:type="dxa"/>
            <w:tcBorders>
              <w:top w:val="nil"/>
              <w:left w:val="nil"/>
              <w:bottom w:val="single" w:sz="4" w:space="0" w:color="C0C0C0"/>
              <w:right w:val="single" w:sz="4" w:space="0" w:color="C0C0C0"/>
            </w:tcBorders>
            <w:shd w:val="clear" w:color="000000" w:fill="D7EAD3"/>
            <w:vAlign w:val="center"/>
            <w:hideMark/>
          </w:tcPr>
          <w:p w14:paraId="5B4B901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7CE497E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117,10</w:t>
            </w:r>
          </w:p>
        </w:tc>
        <w:tc>
          <w:tcPr>
            <w:tcW w:w="1480" w:type="dxa"/>
            <w:tcBorders>
              <w:top w:val="nil"/>
              <w:left w:val="nil"/>
              <w:bottom w:val="single" w:sz="4" w:space="0" w:color="C0C0C0"/>
              <w:right w:val="single" w:sz="4" w:space="0" w:color="C0C0C0"/>
            </w:tcBorders>
            <w:shd w:val="clear" w:color="000000" w:fill="D7EAD3"/>
            <w:vAlign w:val="center"/>
            <w:hideMark/>
          </w:tcPr>
          <w:p w14:paraId="68A3696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58,55</w:t>
            </w:r>
          </w:p>
        </w:tc>
        <w:tc>
          <w:tcPr>
            <w:tcW w:w="1520" w:type="dxa"/>
            <w:tcBorders>
              <w:top w:val="nil"/>
              <w:left w:val="nil"/>
              <w:bottom w:val="single" w:sz="4" w:space="0" w:color="C0C0C0"/>
              <w:right w:val="single" w:sz="4" w:space="0" w:color="C0C0C0"/>
            </w:tcBorders>
            <w:shd w:val="clear" w:color="000000" w:fill="D7EAD3"/>
            <w:vAlign w:val="center"/>
            <w:hideMark/>
          </w:tcPr>
          <w:p w14:paraId="601080F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58,55</w:t>
            </w:r>
          </w:p>
        </w:tc>
        <w:tc>
          <w:tcPr>
            <w:tcW w:w="1300" w:type="dxa"/>
            <w:tcBorders>
              <w:top w:val="nil"/>
              <w:left w:val="nil"/>
              <w:bottom w:val="single" w:sz="4" w:space="0" w:color="C0C0C0"/>
              <w:right w:val="single" w:sz="4" w:space="0" w:color="C0C0C0"/>
            </w:tcBorders>
            <w:shd w:val="clear" w:color="000000" w:fill="D7EAD3"/>
            <w:vAlign w:val="center"/>
            <w:hideMark/>
          </w:tcPr>
          <w:p w14:paraId="742F918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5FEF3BDD"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5CEC25EC" w14:textId="77777777" w:rsidTr="00856366">
        <w:trPr>
          <w:trHeight w:val="2460"/>
          <w:jc w:val="center"/>
        </w:trPr>
        <w:tc>
          <w:tcPr>
            <w:tcW w:w="560" w:type="dxa"/>
            <w:tcBorders>
              <w:top w:val="nil"/>
              <w:left w:val="nil"/>
              <w:bottom w:val="nil"/>
              <w:right w:val="nil"/>
            </w:tcBorders>
            <w:shd w:val="clear" w:color="000000" w:fill="FFFF00"/>
            <w:noWrap/>
            <w:vAlign w:val="center"/>
            <w:hideMark/>
          </w:tcPr>
          <w:p w14:paraId="46D8E730"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vAlign w:val="center"/>
            <w:hideMark/>
          </w:tcPr>
          <w:p w14:paraId="0A2A0929" w14:textId="77777777" w:rsidR="00856366" w:rsidRPr="00856366" w:rsidRDefault="00856366" w:rsidP="00856366">
            <w:pPr>
              <w:jc w:val="center"/>
              <w:rPr>
                <w:rFonts w:ascii="Wingdings 2" w:hAnsi="Wingdings 2" w:cs="Tahoma"/>
                <w:color w:val="5A5A5A"/>
                <w:sz w:val="13"/>
                <w:szCs w:val="13"/>
                <w:lang w:eastAsia="ru-RU"/>
              </w:rPr>
            </w:pPr>
            <w:r w:rsidRPr="00856366">
              <w:rPr>
                <w:rFonts w:ascii="Wingdings 2" w:hAnsi="Wingdings 2" w:cs="Tahoma"/>
                <w:color w:val="5A5A5A"/>
                <w:sz w:val="13"/>
                <w:szCs w:val="13"/>
                <w:lang w:eastAsia="ru-RU"/>
              </w:rPr>
              <w:t></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9AE32E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5.3.1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7AE29210" w14:textId="77777777" w:rsidR="00856366" w:rsidRPr="00856366" w:rsidRDefault="00856366" w:rsidP="00856366">
            <w:pPr>
              <w:ind w:firstLineChars="200" w:firstLine="260"/>
              <w:rPr>
                <w:rFonts w:ascii="Tahoma" w:hAnsi="Tahoma" w:cs="Tahoma"/>
                <w:sz w:val="13"/>
                <w:szCs w:val="13"/>
                <w:lang w:eastAsia="ru-RU"/>
              </w:rPr>
            </w:pPr>
            <w:r w:rsidRPr="00856366">
              <w:rPr>
                <w:rFonts w:ascii="Tahoma" w:hAnsi="Tahoma" w:cs="Tahoma"/>
                <w:sz w:val="13"/>
                <w:szCs w:val="13"/>
                <w:lang w:eastAsia="ru-RU"/>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10A761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6960F0A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109,37</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46FCF528"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154,58</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7155EC1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114,40</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084F82D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117,10</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6D5BC42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1,79</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7480052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118,89</w:t>
            </w:r>
          </w:p>
        </w:tc>
        <w:tc>
          <w:tcPr>
            <w:tcW w:w="1900" w:type="dxa"/>
            <w:tcBorders>
              <w:top w:val="single" w:sz="4" w:space="0" w:color="C0C0C0"/>
              <w:left w:val="nil"/>
              <w:bottom w:val="single" w:sz="4" w:space="0" w:color="C0C0C0"/>
              <w:right w:val="single" w:sz="4" w:space="0" w:color="C0C0C0"/>
            </w:tcBorders>
            <w:shd w:val="clear" w:color="000000" w:fill="FFFFCC"/>
            <w:vAlign w:val="center"/>
            <w:hideMark/>
          </w:tcPr>
          <w:p w14:paraId="6E5250A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66ED0C6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117,10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F00CCDE"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58,55</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4CC01C24"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58,55</w:t>
            </w:r>
          </w:p>
        </w:tc>
        <w:tc>
          <w:tcPr>
            <w:tcW w:w="1300" w:type="dxa"/>
            <w:tcBorders>
              <w:top w:val="single" w:sz="4" w:space="0" w:color="C0C0C0"/>
              <w:left w:val="nil"/>
              <w:bottom w:val="single" w:sz="4" w:space="0" w:color="C0C0C0"/>
              <w:right w:val="single" w:sz="4" w:space="0" w:color="C0C0C0"/>
            </w:tcBorders>
            <w:shd w:val="clear" w:color="000000" w:fill="D7EAD3"/>
            <w:vAlign w:val="center"/>
            <w:hideMark/>
          </w:tcPr>
          <w:p w14:paraId="0104737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3560" w:type="dxa"/>
            <w:tcBorders>
              <w:top w:val="single" w:sz="4" w:space="0" w:color="C0C0C0"/>
              <w:left w:val="nil"/>
              <w:bottom w:val="single" w:sz="4" w:space="0" w:color="C0C0C0"/>
              <w:right w:val="single" w:sz="4" w:space="0" w:color="C0C0C0"/>
            </w:tcBorders>
            <w:shd w:val="clear" w:color="000000" w:fill="FFFFCC"/>
            <w:vAlign w:val="center"/>
            <w:hideMark/>
          </w:tcPr>
          <w:p w14:paraId="22CE3C4D"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856366" w:rsidRPr="00856366" w14:paraId="76DEF222" w14:textId="77777777" w:rsidTr="00856366">
        <w:trPr>
          <w:trHeight w:val="450"/>
          <w:jc w:val="center"/>
        </w:trPr>
        <w:tc>
          <w:tcPr>
            <w:tcW w:w="560" w:type="dxa"/>
            <w:tcBorders>
              <w:top w:val="nil"/>
              <w:left w:val="nil"/>
              <w:bottom w:val="nil"/>
              <w:right w:val="nil"/>
            </w:tcBorders>
            <w:shd w:val="clear" w:color="000000" w:fill="B1A0C7"/>
            <w:noWrap/>
            <w:vAlign w:val="center"/>
            <w:hideMark/>
          </w:tcPr>
          <w:p w14:paraId="6A77ACCE"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А</w:t>
            </w:r>
          </w:p>
        </w:tc>
        <w:tc>
          <w:tcPr>
            <w:tcW w:w="400" w:type="dxa"/>
            <w:tcBorders>
              <w:top w:val="nil"/>
              <w:left w:val="nil"/>
              <w:bottom w:val="nil"/>
              <w:right w:val="nil"/>
            </w:tcBorders>
            <w:shd w:val="clear" w:color="auto" w:fill="auto"/>
            <w:noWrap/>
            <w:vAlign w:val="bottom"/>
            <w:hideMark/>
          </w:tcPr>
          <w:p w14:paraId="0C2D49BC"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725E2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7</w:t>
            </w:r>
          </w:p>
        </w:tc>
        <w:tc>
          <w:tcPr>
            <w:tcW w:w="5860" w:type="dxa"/>
            <w:tcBorders>
              <w:top w:val="nil"/>
              <w:left w:val="nil"/>
              <w:bottom w:val="single" w:sz="4" w:space="0" w:color="C0C0C0"/>
              <w:right w:val="single" w:sz="4" w:space="0" w:color="C0C0C0"/>
            </w:tcBorders>
            <w:shd w:val="clear" w:color="auto" w:fill="auto"/>
            <w:vAlign w:val="center"/>
            <w:hideMark/>
          </w:tcPr>
          <w:p w14:paraId="7E93DCFB"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099173F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2C1A51B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127,17</w:t>
            </w:r>
          </w:p>
        </w:tc>
        <w:tc>
          <w:tcPr>
            <w:tcW w:w="1560" w:type="dxa"/>
            <w:tcBorders>
              <w:top w:val="nil"/>
              <w:left w:val="nil"/>
              <w:bottom w:val="single" w:sz="4" w:space="0" w:color="C0C0C0"/>
              <w:right w:val="single" w:sz="4" w:space="0" w:color="C0C0C0"/>
            </w:tcBorders>
            <w:shd w:val="clear" w:color="000000" w:fill="D7EAD3"/>
            <w:vAlign w:val="center"/>
            <w:hideMark/>
          </w:tcPr>
          <w:p w14:paraId="08BD15C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186,91</w:t>
            </w:r>
          </w:p>
        </w:tc>
        <w:tc>
          <w:tcPr>
            <w:tcW w:w="1780" w:type="dxa"/>
            <w:tcBorders>
              <w:top w:val="nil"/>
              <w:left w:val="nil"/>
              <w:bottom w:val="single" w:sz="4" w:space="0" w:color="C0C0C0"/>
              <w:right w:val="single" w:sz="4" w:space="0" w:color="C0C0C0"/>
            </w:tcBorders>
            <w:shd w:val="clear" w:color="000000" w:fill="D7EAD3"/>
            <w:vAlign w:val="center"/>
            <w:hideMark/>
          </w:tcPr>
          <w:p w14:paraId="58F8126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163,85</w:t>
            </w:r>
          </w:p>
        </w:tc>
        <w:tc>
          <w:tcPr>
            <w:tcW w:w="1800" w:type="dxa"/>
            <w:tcBorders>
              <w:top w:val="nil"/>
              <w:left w:val="nil"/>
              <w:bottom w:val="single" w:sz="4" w:space="0" w:color="C0C0C0"/>
              <w:right w:val="single" w:sz="4" w:space="0" w:color="C0C0C0"/>
            </w:tcBorders>
            <w:shd w:val="clear" w:color="000000" w:fill="D7EAD3"/>
            <w:vAlign w:val="center"/>
            <w:hideMark/>
          </w:tcPr>
          <w:p w14:paraId="3FE8023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163,85</w:t>
            </w:r>
          </w:p>
        </w:tc>
        <w:tc>
          <w:tcPr>
            <w:tcW w:w="1840" w:type="dxa"/>
            <w:tcBorders>
              <w:top w:val="nil"/>
              <w:left w:val="nil"/>
              <w:bottom w:val="single" w:sz="4" w:space="0" w:color="C0C0C0"/>
              <w:right w:val="single" w:sz="4" w:space="0" w:color="C0C0C0"/>
            </w:tcBorders>
            <w:shd w:val="clear" w:color="000000" w:fill="D7EAD3"/>
            <w:vAlign w:val="center"/>
            <w:hideMark/>
          </w:tcPr>
          <w:p w14:paraId="42A8F1C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2,78</w:t>
            </w:r>
          </w:p>
        </w:tc>
        <w:tc>
          <w:tcPr>
            <w:tcW w:w="1840" w:type="dxa"/>
            <w:tcBorders>
              <w:top w:val="nil"/>
              <w:left w:val="nil"/>
              <w:bottom w:val="single" w:sz="4" w:space="0" w:color="C0C0C0"/>
              <w:right w:val="single" w:sz="4" w:space="0" w:color="C0C0C0"/>
            </w:tcBorders>
            <w:shd w:val="clear" w:color="000000" w:fill="D7EAD3"/>
            <w:vAlign w:val="center"/>
            <w:hideMark/>
          </w:tcPr>
          <w:p w14:paraId="665079A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166,63</w:t>
            </w:r>
          </w:p>
        </w:tc>
        <w:tc>
          <w:tcPr>
            <w:tcW w:w="1900" w:type="dxa"/>
            <w:tcBorders>
              <w:top w:val="nil"/>
              <w:left w:val="nil"/>
              <w:bottom w:val="single" w:sz="4" w:space="0" w:color="C0C0C0"/>
              <w:right w:val="single" w:sz="4" w:space="0" w:color="C0C0C0"/>
            </w:tcBorders>
            <w:shd w:val="clear" w:color="000000" w:fill="D7EAD3"/>
            <w:vAlign w:val="center"/>
            <w:hideMark/>
          </w:tcPr>
          <w:p w14:paraId="38578FA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23,06</w:t>
            </w:r>
          </w:p>
        </w:tc>
        <w:tc>
          <w:tcPr>
            <w:tcW w:w="1820" w:type="dxa"/>
            <w:tcBorders>
              <w:top w:val="nil"/>
              <w:left w:val="nil"/>
              <w:bottom w:val="single" w:sz="4" w:space="0" w:color="C0C0C0"/>
              <w:right w:val="single" w:sz="4" w:space="0" w:color="C0C0C0"/>
            </w:tcBorders>
            <w:shd w:val="clear" w:color="000000" w:fill="D7EAD3"/>
            <w:vAlign w:val="center"/>
            <w:hideMark/>
          </w:tcPr>
          <w:p w14:paraId="122FA66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186,91</w:t>
            </w:r>
          </w:p>
        </w:tc>
        <w:tc>
          <w:tcPr>
            <w:tcW w:w="1480" w:type="dxa"/>
            <w:tcBorders>
              <w:top w:val="nil"/>
              <w:left w:val="nil"/>
              <w:bottom w:val="single" w:sz="4" w:space="0" w:color="C0C0C0"/>
              <w:right w:val="single" w:sz="4" w:space="0" w:color="C0C0C0"/>
            </w:tcBorders>
            <w:shd w:val="clear" w:color="000000" w:fill="D7EAD3"/>
            <w:vAlign w:val="center"/>
            <w:hideMark/>
          </w:tcPr>
          <w:p w14:paraId="4910A7D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93,46</w:t>
            </w:r>
          </w:p>
        </w:tc>
        <w:tc>
          <w:tcPr>
            <w:tcW w:w="1520" w:type="dxa"/>
            <w:tcBorders>
              <w:top w:val="nil"/>
              <w:left w:val="nil"/>
              <w:bottom w:val="single" w:sz="4" w:space="0" w:color="C0C0C0"/>
              <w:right w:val="single" w:sz="4" w:space="0" w:color="C0C0C0"/>
            </w:tcBorders>
            <w:shd w:val="clear" w:color="000000" w:fill="D7EAD3"/>
            <w:vAlign w:val="center"/>
            <w:hideMark/>
          </w:tcPr>
          <w:p w14:paraId="1F03FA2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93,46</w:t>
            </w:r>
          </w:p>
        </w:tc>
        <w:tc>
          <w:tcPr>
            <w:tcW w:w="1300" w:type="dxa"/>
            <w:tcBorders>
              <w:top w:val="nil"/>
              <w:left w:val="nil"/>
              <w:bottom w:val="single" w:sz="4" w:space="0" w:color="C0C0C0"/>
              <w:right w:val="single" w:sz="4" w:space="0" w:color="C0C0C0"/>
            </w:tcBorders>
            <w:shd w:val="clear" w:color="000000" w:fill="D7EAD3"/>
            <w:vAlign w:val="center"/>
            <w:hideMark/>
          </w:tcPr>
          <w:p w14:paraId="76A0D7E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-23,06</w:t>
            </w:r>
          </w:p>
        </w:tc>
        <w:tc>
          <w:tcPr>
            <w:tcW w:w="3560" w:type="dxa"/>
            <w:tcBorders>
              <w:top w:val="nil"/>
              <w:left w:val="nil"/>
              <w:bottom w:val="single" w:sz="4" w:space="0" w:color="C0C0C0"/>
              <w:right w:val="single" w:sz="4" w:space="0" w:color="C0C0C0"/>
            </w:tcBorders>
            <w:shd w:val="clear" w:color="000000" w:fill="FFFFCC"/>
            <w:vAlign w:val="center"/>
            <w:hideMark/>
          </w:tcPr>
          <w:p w14:paraId="1388818E"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2A4163F0" w14:textId="77777777" w:rsidTr="00856366">
        <w:trPr>
          <w:trHeight w:val="300"/>
          <w:jc w:val="center"/>
        </w:trPr>
        <w:tc>
          <w:tcPr>
            <w:tcW w:w="560" w:type="dxa"/>
            <w:tcBorders>
              <w:top w:val="nil"/>
              <w:left w:val="nil"/>
              <w:bottom w:val="nil"/>
              <w:right w:val="nil"/>
            </w:tcBorders>
            <w:shd w:val="clear" w:color="000000" w:fill="B1A0C7"/>
            <w:noWrap/>
            <w:vAlign w:val="center"/>
            <w:hideMark/>
          </w:tcPr>
          <w:p w14:paraId="61FC027A"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А</w:t>
            </w:r>
          </w:p>
        </w:tc>
        <w:tc>
          <w:tcPr>
            <w:tcW w:w="400" w:type="dxa"/>
            <w:tcBorders>
              <w:top w:val="nil"/>
              <w:left w:val="nil"/>
              <w:bottom w:val="nil"/>
              <w:right w:val="nil"/>
            </w:tcBorders>
            <w:shd w:val="clear" w:color="auto" w:fill="auto"/>
            <w:noWrap/>
            <w:vAlign w:val="bottom"/>
            <w:hideMark/>
          </w:tcPr>
          <w:p w14:paraId="1BF7F38A"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46BA3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7.1</w:t>
            </w:r>
          </w:p>
        </w:tc>
        <w:tc>
          <w:tcPr>
            <w:tcW w:w="5860" w:type="dxa"/>
            <w:tcBorders>
              <w:top w:val="nil"/>
              <w:left w:val="nil"/>
              <w:bottom w:val="single" w:sz="4" w:space="0" w:color="C0C0C0"/>
              <w:right w:val="single" w:sz="4" w:space="0" w:color="C0C0C0"/>
            </w:tcBorders>
            <w:shd w:val="clear" w:color="auto" w:fill="auto"/>
            <w:vAlign w:val="center"/>
            <w:hideMark/>
          </w:tcPr>
          <w:p w14:paraId="3E62BBF4" w14:textId="77777777" w:rsidR="00856366" w:rsidRPr="00856366" w:rsidRDefault="00856366" w:rsidP="00856366">
            <w:pPr>
              <w:ind w:firstLineChars="100" w:firstLine="131"/>
              <w:rPr>
                <w:rFonts w:ascii="Tahoma" w:hAnsi="Tahoma" w:cs="Tahoma"/>
                <w:b/>
                <w:bCs/>
                <w:color w:val="000000"/>
                <w:sz w:val="13"/>
                <w:szCs w:val="13"/>
                <w:lang w:eastAsia="ru-RU"/>
              </w:rPr>
            </w:pPr>
            <w:r w:rsidRPr="00856366">
              <w:rPr>
                <w:rFonts w:ascii="Tahoma" w:hAnsi="Tahoma" w:cs="Tahoma"/>
                <w:b/>
                <w:bCs/>
                <w:color w:val="000000"/>
                <w:sz w:val="13"/>
                <w:szCs w:val="13"/>
                <w:lang w:eastAsia="ru-RU"/>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6CD14FA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34EA064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127,17</w:t>
            </w:r>
          </w:p>
        </w:tc>
        <w:tc>
          <w:tcPr>
            <w:tcW w:w="1560" w:type="dxa"/>
            <w:tcBorders>
              <w:top w:val="nil"/>
              <w:left w:val="nil"/>
              <w:bottom w:val="single" w:sz="4" w:space="0" w:color="C0C0C0"/>
              <w:right w:val="single" w:sz="4" w:space="0" w:color="C0C0C0"/>
            </w:tcBorders>
            <w:shd w:val="clear" w:color="000000" w:fill="FFFFCC"/>
            <w:vAlign w:val="center"/>
            <w:hideMark/>
          </w:tcPr>
          <w:p w14:paraId="11006DD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186,91</w:t>
            </w:r>
          </w:p>
        </w:tc>
        <w:tc>
          <w:tcPr>
            <w:tcW w:w="1780" w:type="dxa"/>
            <w:tcBorders>
              <w:top w:val="nil"/>
              <w:left w:val="nil"/>
              <w:bottom w:val="single" w:sz="4" w:space="0" w:color="C0C0C0"/>
              <w:right w:val="single" w:sz="4" w:space="0" w:color="C0C0C0"/>
            </w:tcBorders>
            <w:shd w:val="clear" w:color="000000" w:fill="FFFFCC"/>
            <w:vAlign w:val="center"/>
            <w:hideMark/>
          </w:tcPr>
          <w:p w14:paraId="5882E84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163,85</w:t>
            </w:r>
          </w:p>
        </w:tc>
        <w:tc>
          <w:tcPr>
            <w:tcW w:w="1800" w:type="dxa"/>
            <w:tcBorders>
              <w:top w:val="nil"/>
              <w:left w:val="nil"/>
              <w:bottom w:val="single" w:sz="4" w:space="0" w:color="C0C0C0"/>
              <w:right w:val="single" w:sz="4" w:space="0" w:color="C0C0C0"/>
            </w:tcBorders>
            <w:shd w:val="clear" w:color="000000" w:fill="FFFFCC"/>
            <w:vAlign w:val="center"/>
            <w:hideMark/>
          </w:tcPr>
          <w:p w14:paraId="31170DA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163,85</w:t>
            </w:r>
          </w:p>
        </w:tc>
        <w:tc>
          <w:tcPr>
            <w:tcW w:w="1840" w:type="dxa"/>
            <w:tcBorders>
              <w:top w:val="nil"/>
              <w:left w:val="nil"/>
              <w:bottom w:val="single" w:sz="4" w:space="0" w:color="C0C0C0"/>
              <w:right w:val="single" w:sz="4" w:space="0" w:color="C0C0C0"/>
            </w:tcBorders>
            <w:shd w:val="clear" w:color="000000" w:fill="FFFFCC"/>
            <w:vAlign w:val="center"/>
            <w:hideMark/>
          </w:tcPr>
          <w:p w14:paraId="5C74335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2,78</w:t>
            </w:r>
          </w:p>
        </w:tc>
        <w:tc>
          <w:tcPr>
            <w:tcW w:w="1840" w:type="dxa"/>
            <w:tcBorders>
              <w:top w:val="nil"/>
              <w:left w:val="nil"/>
              <w:bottom w:val="single" w:sz="4" w:space="0" w:color="C0C0C0"/>
              <w:right w:val="single" w:sz="4" w:space="0" w:color="C0C0C0"/>
            </w:tcBorders>
            <w:shd w:val="clear" w:color="000000" w:fill="FFFFCC"/>
            <w:vAlign w:val="center"/>
            <w:hideMark/>
          </w:tcPr>
          <w:p w14:paraId="70E2386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166,63</w:t>
            </w:r>
          </w:p>
        </w:tc>
        <w:tc>
          <w:tcPr>
            <w:tcW w:w="1900" w:type="dxa"/>
            <w:tcBorders>
              <w:top w:val="nil"/>
              <w:left w:val="nil"/>
              <w:bottom w:val="single" w:sz="4" w:space="0" w:color="C0C0C0"/>
              <w:right w:val="single" w:sz="4" w:space="0" w:color="C0C0C0"/>
            </w:tcBorders>
            <w:shd w:val="clear" w:color="000000" w:fill="FFFFCC"/>
            <w:vAlign w:val="center"/>
            <w:hideMark/>
          </w:tcPr>
          <w:p w14:paraId="319A3F7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23,06</w:t>
            </w:r>
          </w:p>
        </w:tc>
        <w:tc>
          <w:tcPr>
            <w:tcW w:w="1820" w:type="dxa"/>
            <w:tcBorders>
              <w:top w:val="nil"/>
              <w:left w:val="nil"/>
              <w:bottom w:val="single" w:sz="4" w:space="0" w:color="C0C0C0"/>
              <w:right w:val="single" w:sz="4" w:space="0" w:color="C0C0C0"/>
            </w:tcBorders>
            <w:shd w:val="clear" w:color="000000" w:fill="FFFFCC"/>
            <w:vAlign w:val="center"/>
            <w:hideMark/>
          </w:tcPr>
          <w:p w14:paraId="0581FB9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186,91</w:t>
            </w:r>
          </w:p>
        </w:tc>
        <w:tc>
          <w:tcPr>
            <w:tcW w:w="1480" w:type="dxa"/>
            <w:tcBorders>
              <w:top w:val="nil"/>
              <w:left w:val="nil"/>
              <w:bottom w:val="single" w:sz="4" w:space="0" w:color="C0C0C0"/>
              <w:right w:val="single" w:sz="4" w:space="0" w:color="C0C0C0"/>
            </w:tcBorders>
            <w:shd w:val="clear" w:color="000000" w:fill="D7EAD3"/>
            <w:vAlign w:val="center"/>
            <w:hideMark/>
          </w:tcPr>
          <w:p w14:paraId="669CD81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93,46</w:t>
            </w:r>
          </w:p>
        </w:tc>
        <w:tc>
          <w:tcPr>
            <w:tcW w:w="1520" w:type="dxa"/>
            <w:tcBorders>
              <w:top w:val="nil"/>
              <w:left w:val="nil"/>
              <w:bottom w:val="single" w:sz="4" w:space="0" w:color="C0C0C0"/>
              <w:right w:val="single" w:sz="4" w:space="0" w:color="C0C0C0"/>
            </w:tcBorders>
            <w:shd w:val="clear" w:color="000000" w:fill="D7EAD3"/>
            <w:vAlign w:val="center"/>
            <w:hideMark/>
          </w:tcPr>
          <w:p w14:paraId="2A1BED1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93,46</w:t>
            </w:r>
          </w:p>
        </w:tc>
        <w:tc>
          <w:tcPr>
            <w:tcW w:w="1300" w:type="dxa"/>
            <w:tcBorders>
              <w:top w:val="nil"/>
              <w:left w:val="nil"/>
              <w:bottom w:val="single" w:sz="4" w:space="0" w:color="C0C0C0"/>
              <w:right w:val="single" w:sz="4" w:space="0" w:color="C0C0C0"/>
            </w:tcBorders>
            <w:shd w:val="clear" w:color="000000" w:fill="D7EAD3"/>
            <w:vAlign w:val="center"/>
            <w:hideMark/>
          </w:tcPr>
          <w:p w14:paraId="0C62437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-23,06</w:t>
            </w:r>
          </w:p>
        </w:tc>
        <w:tc>
          <w:tcPr>
            <w:tcW w:w="3560" w:type="dxa"/>
            <w:tcBorders>
              <w:top w:val="nil"/>
              <w:left w:val="nil"/>
              <w:bottom w:val="single" w:sz="4" w:space="0" w:color="C0C0C0"/>
              <w:right w:val="single" w:sz="4" w:space="0" w:color="C0C0C0"/>
            </w:tcBorders>
            <w:shd w:val="clear" w:color="000000" w:fill="FFFFCC"/>
            <w:vAlign w:val="center"/>
            <w:hideMark/>
          </w:tcPr>
          <w:p w14:paraId="30C254F1"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по факту 2018 года</w:t>
            </w:r>
          </w:p>
        </w:tc>
      </w:tr>
      <w:tr w:rsidR="00856366" w:rsidRPr="00856366" w14:paraId="27BCFB89" w14:textId="77777777" w:rsidTr="00856366">
        <w:trPr>
          <w:trHeight w:val="300"/>
          <w:jc w:val="center"/>
        </w:trPr>
        <w:tc>
          <w:tcPr>
            <w:tcW w:w="560" w:type="dxa"/>
            <w:tcBorders>
              <w:top w:val="nil"/>
              <w:left w:val="nil"/>
              <w:bottom w:val="nil"/>
              <w:right w:val="nil"/>
            </w:tcBorders>
            <w:shd w:val="clear" w:color="000000" w:fill="00B050"/>
            <w:noWrap/>
            <w:vAlign w:val="center"/>
            <w:hideMark/>
          </w:tcPr>
          <w:p w14:paraId="29A3C57B"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0ADBCA9E"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F8B51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w:t>
            </w:r>
          </w:p>
        </w:tc>
        <w:tc>
          <w:tcPr>
            <w:tcW w:w="5860" w:type="dxa"/>
            <w:tcBorders>
              <w:top w:val="nil"/>
              <w:left w:val="nil"/>
              <w:bottom w:val="single" w:sz="4" w:space="0" w:color="C0C0C0"/>
              <w:right w:val="single" w:sz="4" w:space="0" w:color="C0C0C0"/>
            </w:tcBorders>
            <w:shd w:val="clear" w:color="auto" w:fill="auto"/>
            <w:vAlign w:val="center"/>
            <w:hideMark/>
          </w:tcPr>
          <w:p w14:paraId="5C47F4D7"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4F88D2D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4F0E64A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491,37</w:t>
            </w:r>
          </w:p>
        </w:tc>
        <w:tc>
          <w:tcPr>
            <w:tcW w:w="1560" w:type="dxa"/>
            <w:tcBorders>
              <w:top w:val="nil"/>
              <w:left w:val="nil"/>
              <w:bottom w:val="single" w:sz="4" w:space="0" w:color="C0C0C0"/>
              <w:right w:val="single" w:sz="4" w:space="0" w:color="C0C0C0"/>
            </w:tcBorders>
            <w:shd w:val="clear" w:color="000000" w:fill="D7EAD3"/>
            <w:vAlign w:val="center"/>
            <w:hideMark/>
          </w:tcPr>
          <w:p w14:paraId="7638BBA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691,57</w:t>
            </w:r>
          </w:p>
        </w:tc>
        <w:tc>
          <w:tcPr>
            <w:tcW w:w="1780" w:type="dxa"/>
            <w:tcBorders>
              <w:top w:val="nil"/>
              <w:left w:val="nil"/>
              <w:bottom w:val="single" w:sz="4" w:space="0" w:color="C0C0C0"/>
              <w:right w:val="single" w:sz="4" w:space="0" w:color="C0C0C0"/>
            </w:tcBorders>
            <w:shd w:val="clear" w:color="000000" w:fill="D7EAD3"/>
            <w:vAlign w:val="center"/>
            <w:hideMark/>
          </w:tcPr>
          <w:p w14:paraId="7984C79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718,15</w:t>
            </w:r>
          </w:p>
        </w:tc>
        <w:tc>
          <w:tcPr>
            <w:tcW w:w="1800" w:type="dxa"/>
            <w:tcBorders>
              <w:top w:val="nil"/>
              <w:left w:val="nil"/>
              <w:bottom w:val="single" w:sz="4" w:space="0" w:color="C0C0C0"/>
              <w:right w:val="single" w:sz="4" w:space="0" w:color="C0C0C0"/>
            </w:tcBorders>
            <w:shd w:val="clear" w:color="000000" w:fill="D7EAD3"/>
            <w:vAlign w:val="center"/>
            <w:hideMark/>
          </w:tcPr>
          <w:p w14:paraId="75E9F3D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820,92</w:t>
            </w:r>
          </w:p>
        </w:tc>
        <w:tc>
          <w:tcPr>
            <w:tcW w:w="1840" w:type="dxa"/>
            <w:tcBorders>
              <w:top w:val="nil"/>
              <w:left w:val="nil"/>
              <w:bottom w:val="single" w:sz="4" w:space="0" w:color="C0C0C0"/>
              <w:right w:val="single" w:sz="4" w:space="0" w:color="C0C0C0"/>
            </w:tcBorders>
            <w:shd w:val="clear" w:color="000000" w:fill="D7EAD3"/>
            <w:vAlign w:val="center"/>
            <w:hideMark/>
          </w:tcPr>
          <w:p w14:paraId="2B3CBFB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3,38</w:t>
            </w:r>
          </w:p>
        </w:tc>
        <w:tc>
          <w:tcPr>
            <w:tcW w:w="1840" w:type="dxa"/>
            <w:tcBorders>
              <w:top w:val="nil"/>
              <w:left w:val="nil"/>
              <w:bottom w:val="single" w:sz="4" w:space="0" w:color="C0C0C0"/>
              <w:right w:val="single" w:sz="4" w:space="0" w:color="C0C0C0"/>
            </w:tcBorders>
            <w:shd w:val="clear" w:color="000000" w:fill="D7EAD3"/>
            <w:vAlign w:val="center"/>
            <w:hideMark/>
          </w:tcPr>
          <w:p w14:paraId="5494DC3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824,30</w:t>
            </w:r>
          </w:p>
        </w:tc>
        <w:tc>
          <w:tcPr>
            <w:tcW w:w="1900" w:type="dxa"/>
            <w:tcBorders>
              <w:top w:val="nil"/>
              <w:left w:val="nil"/>
              <w:bottom w:val="single" w:sz="4" w:space="0" w:color="C0C0C0"/>
              <w:right w:val="single" w:sz="4" w:space="0" w:color="C0C0C0"/>
            </w:tcBorders>
            <w:shd w:val="clear" w:color="000000" w:fill="D7EAD3"/>
            <w:vAlign w:val="center"/>
            <w:hideMark/>
          </w:tcPr>
          <w:p w14:paraId="6DD16EB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94,90</w:t>
            </w:r>
          </w:p>
        </w:tc>
        <w:tc>
          <w:tcPr>
            <w:tcW w:w="1820" w:type="dxa"/>
            <w:tcBorders>
              <w:top w:val="nil"/>
              <w:left w:val="nil"/>
              <w:bottom w:val="single" w:sz="4" w:space="0" w:color="C0C0C0"/>
              <w:right w:val="single" w:sz="4" w:space="0" w:color="C0C0C0"/>
            </w:tcBorders>
            <w:shd w:val="clear" w:color="000000" w:fill="D7EAD3"/>
            <w:vAlign w:val="center"/>
            <w:hideMark/>
          </w:tcPr>
          <w:p w14:paraId="1692486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915,82</w:t>
            </w:r>
          </w:p>
        </w:tc>
        <w:tc>
          <w:tcPr>
            <w:tcW w:w="1480" w:type="dxa"/>
            <w:tcBorders>
              <w:top w:val="nil"/>
              <w:left w:val="nil"/>
              <w:bottom w:val="single" w:sz="4" w:space="0" w:color="C0C0C0"/>
              <w:right w:val="single" w:sz="4" w:space="0" w:color="C0C0C0"/>
            </w:tcBorders>
            <w:shd w:val="clear" w:color="000000" w:fill="D7EAD3"/>
            <w:vAlign w:val="center"/>
            <w:hideMark/>
          </w:tcPr>
          <w:p w14:paraId="04F0D8D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457,91</w:t>
            </w:r>
          </w:p>
        </w:tc>
        <w:tc>
          <w:tcPr>
            <w:tcW w:w="1520" w:type="dxa"/>
            <w:tcBorders>
              <w:top w:val="nil"/>
              <w:left w:val="nil"/>
              <w:bottom w:val="single" w:sz="4" w:space="0" w:color="C0C0C0"/>
              <w:right w:val="single" w:sz="4" w:space="0" w:color="C0C0C0"/>
            </w:tcBorders>
            <w:shd w:val="clear" w:color="000000" w:fill="D7EAD3"/>
            <w:vAlign w:val="center"/>
            <w:hideMark/>
          </w:tcPr>
          <w:p w14:paraId="26BA4FE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457,91</w:t>
            </w:r>
          </w:p>
        </w:tc>
        <w:tc>
          <w:tcPr>
            <w:tcW w:w="1300" w:type="dxa"/>
            <w:tcBorders>
              <w:top w:val="nil"/>
              <w:left w:val="nil"/>
              <w:bottom w:val="single" w:sz="4" w:space="0" w:color="C0C0C0"/>
              <w:right w:val="single" w:sz="4" w:space="0" w:color="C0C0C0"/>
            </w:tcBorders>
            <w:shd w:val="clear" w:color="000000" w:fill="D7EAD3"/>
            <w:vAlign w:val="center"/>
            <w:hideMark/>
          </w:tcPr>
          <w:p w14:paraId="5498D89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-94,90</w:t>
            </w:r>
          </w:p>
        </w:tc>
        <w:tc>
          <w:tcPr>
            <w:tcW w:w="3560" w:type="dxa"/>
            <w:tcBorders>
              <w:top w:val="nil"/>
              <w:left w:val="nil"/>
              <w:bottom w:val="single" w:sz="4" w:space="0" w:color="C0C0C0"/>
              <w:right w:val="single" w:sz="4" w:space="0" w:color="C0C0C0"/>
            </w:tcBorders>
            <w:shd w:val="clear" w:color="000000" w:fill="FFFFCC"/>
            <w:vAlign w:val="center"/>
            <w:hideMark/>
          </w:tcPr>
          <w:p w14:paraId="06B9FA1E"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102181C0" w14:textId="77777777" w:rsidTr="00856366">
        <w:trPr>
          <w:trHeight w:val="870"/>
          <w:jc w:val="center"/>
        </w:trPr>
        <w:tc>
          <w:tcPr>
            <w:tcW w:w="560" w:type="dxa"/>
            <w:tcBorders>
              <w:top w:val="nil"/>
              <w:left w:val="nil"/>
              <w:bottom w:val="nil"/>
              <w:right w:val="nil"/>
            </w:tcBorders>
            <w:shd w:val="clear" w:color="000000" w:fill="00B050"/>
            <w:noWrap/>
            <w:vAlign w:val="center"/>
            <w:hideMark/>
          </w:tcPr>
          <w:p w14:paraId="180A77CF"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64A30D26"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3C598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9.3</w:t>
            </w:r>
          </w:p>
        </w:tc>
        <w:tc>
          <w:tcPr>
            <w:tcW w:w="5860" w:type="dxa"/>
            <w:tcBorders>
              <w:top w:val="nil"/>
              <w:left w:val="nil"/>
              <w:bottom w:val="single" w:sz="4" w:space="0" w:color="C0C0C0"/>
              <w:right w:val="single" w:sz="4" w:space="0" w:color="C0C0C0"/>
            </w:tcBorders>
            <w:shd w:val="clear" w:color="auto" w:fill="auto"/>
            <w:vAlign w:val="center"/>
            <w:hideMark/>
          </w:tcPr>
          <w:p w14:paraId="4C443B88"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70ACAAE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2B25E36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465,43</w:t>
            </w:r>
          </w:p>
        </w:tc>
        <w:tc>
          <w:tcPr>
            <w:tcW w:w="1560" w:type="dxa"/>
            <w:tcBorders>
              <w:top w:val="nil"/>
              <w:left w:val="nil"/>
              <w:bottom w:val="single" w:sz="4" w:space="0" w:color="C0C0C0"/>
              <w:right w:val="single" w:sz="4" w:space="0" w:color="C0C0C0"/>
            </w:tcBorders>
            <w:shd w:val="clear" w:color="000000" w:fill="FFFFCC"/>
            <w:vAlign w:val="center"/>
            <w:hideMark/>
          </w:tcPr>
          <w:p w14:paraId="6791746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654,51</w:t>
            </w:r>
          </w:p>
        </w:tc>
        <w:tc>
          <w:tcPr>
            <w:tcW w:w="1780" w:type="dxa"/>
            <w:tcBorders>
              <w:top w:val="nil"/>
              <w:left w:val="nil"/>
              <w:bottom w:val="single" w:sz="4" w:space="0" w:color="C0C0C0"/>
              <w:right w:val="single" w:sz="4" w:space="0" w:color="C0C0C0"/>
            </w:tcBorders>
            <w:shd w:val="clear" w:color="000000" w:fill="FFFFCC"/>
            <w:vAlign w:val="center"/>
            <w:hideMark/>
          </w:tcPr>
          <w:p w14:paraId="522C788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688,55</w:t>
            </w:r>
          </w:p>
        </w:tc>
        <w:tc>
          <w:tcPr>
            <w:tcW w:w="1800" w:type="dxa"/>
            <w:tcBorders>
              <w:top w:val="nil"/>
              <w:left w:val="nil"/>
              <w:bottom w:val="single" w:sz="4" w:space="0" w:color="C0C0C0"/>
              <w:right w:val="single" w:sz="4" w:space="0" w:color="C0C0C0"/>
            </w:tcBorders>
            <w:shd w:val="clear" w:color="000000" w:fill="FFFFCC"/>
            <w:vAlign w:val="center"/>
            <w:hideMark/>
          </w:tcPr>
          <w:p w14:paraId="0F18A15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791,32</w:t>
            </w:r>
          </w:p>
        </w:tc>
        <w:tc>
          <w:tcPr>
            <w:tcW w:w="1840" w:type="dxa"/>
            <w:tcBorders>
              <w:top w:val="nil"/>
              <w:left w:val="nil"/>
              <w:bottom w:val="single" w:sz="4" w:space="0" w:color="C0C0C0"/>
              <w:right w:val="single" w:sz="4" w:space="0" w:color="C0C0C0"/>
            </w:tcBorders>
            <w:shd w:val="clear" w:color="000000" w:fill="FFFFCC"/>
            <w:vAlign w:val="center"/>
            <w:hideMark/>
          </w:tcPr>
          <w:p w14:paraId="3EF27FB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3,43</w:t>
            </w:r>
          </w:p>
        </w:tc>
        <w:tc>
          <w:tcPr>
            <w:tcW w:w="1840" w:type="dxa"/>
            <w:tcBorders>
              <w:top w:val="nil"/>
              <w:left w:val="nil"/>
              <w:bottom w:val="single" w:sz="4" w:space="0" w:color="C0C0C0"/>
              <w:right w:val="single" w:sz="4" w:space="0" w:color="C0C0C0"/>
            </w:tcBorders>
            <w:shd w:val="clear" w:color="000000" w:fill="FFFFCC"/>
            <w:vAlign w:val="center"/>
            <w:hideMark/>
          </w:tcPr>
          <w:p w14:paraId="7819712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794,75</w:t>
            </w:r>
          </w:p>
        </w:tc>
        <w:tc>
          <w:tcPr>
            <w:tcW w:w="1900" w:type="dxa"/>
            <w:tcBorders>
              <w:top w:val="nil"/>
              <w:left w:val="nil"/>
              <w:bottom w:val="single" w:sz="4" w:space="0" w:color="C0C0C0"/>
              <w:right w:val="single" w:sz="4" w:space="0" w:color="C0C0C0"/>
            </w:tcBorders>
            <w:shd w:val="clear" w:color="000000" w:fill="FFFFCC"/>
            <w:vAlign w:val="center"/>
            <w:hideMark/>
          </w:tcPr>
          <w:p w14:paraId="0316ECC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88,67</w:t>
            </w:r>
          </w:p>
        </w:tc>
        <w:tc>
          <w:tcPr>
            <w:tcW w:w="1820" w:type="dxa"/>
            <w:tcBorders>
              <w:top w:val="nil"/>
              <w:left w:val="nil"/>
              <w:bottom w:val="single" w:sz="4" w:space="0" w:color="C0C0C0"/>
              <w:right w:val="single" w:sz="4" w:space="0" w:color="C0C0C0"/>
            </w:tcBorders>
            <w:shd w:val="clear" w:color="000000" w:fill="FFFFCC"/>
            <w:vAlign w:val="center"/>
            <w:hideMark/>
          </w:tcPr>
          <w:p w14:paraId="2186D288"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879,99</w:t>
            </w:r>
          </w:p>
        </w:tc>
        <w:tc>
          <w:tcPr>
            <w:tcW w:w="1480" w:type="dxa"/>
            <w:tcBorders>
              <w:top w:val="nil"/>
              <w:left w:val="nil"/>
              <w:bottom w:val="single" w:sz="4" w:space="0" w:color="C0C0C0"/>
              <w:right w:val="single" w:sz="4" w:space="0" w:color="C0C0C0"/>
            </w:tcBorders>
            <w:shd w:val="clear" w:color="000000" w:fill="D7EAD3"/>
            <w:vAlign w:val="center"/>
            <w:hideMark/>
          </w:tcPr>
          <w:p w14:paraId="4C477A6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439,99</w:t>
            </w:r>
          </w:p>
        </w:tc>
        <w:tc>
          <w:tcPr>
            <w:tcW w:w="1520" w:type="dxa"/>
            <w:tcBorders>
              <w:top w:val="nil"/>
              <w:left w:val="nil"/>
              <w:bottom w:val="single" w:sz="4" w:space="0" w:color="C0C0C0"/>
              <w:right w:val="single" w:sz="4" w:space="0" w:color="C0C0C0"/>
            </w:tcBorders>
            <w:shd w:val="clear" w:color="000000" w:fill="D7EAD3"/>
            <w:vAlign w:val="center"/>
            <w:hideMark/>
          </w:tcPr>
          <w:p w14:paraId="6D2EDD50"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439,99</w:t>
            </w:r>
          </w:p>
        </w:tc>
        <w:tc>
          <w:tcPr>
            <w:tcW w:w="1300" w:type="dxa"/>
            <w:tcBorders>
              <w:top w:val="nil"/>
              <w:left w:val="nil"/>
              <w:bottom w:val="single" w:sz="4" w:space="0" w:color="C0C0C0"/>
              <w:right w:val="single" w:sz="4" w:space="0" w:color="C0C0C0"/>
            </w:tcBorders>
            <w:shd w:val="clear" w:color="000000" w:fill="D7EAD3"/>
            <w:vAlign w:val="center"/>
            <w:hideMark/>
          </w:tcPr>
          <w:p w14:paraId="39ED2C7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-88,67</w:t>
            </w:r>
          </w:p>
        </w:tc>
        <w:tc>
          <w:tcPr>
            <w:tcW w:w="3560" w:type="dxa"/>
            <w:tcBorders>
              <w:top w:val="nil"/>
              <w:left w:val="nil"/>
              <w:bottom w:val="single" w:sz="4" w:space="0" w:color="C0C0C0"/>
              <w:right w:val="single" w:sz="4" w:space="0" w:color="C0C0C0"/>
            </w:tcBorders>
            <w:shd w:val="clear" w:color="000000" w:fill="FFFFCC"/>
            <w:vAlign w:val="center"/>
            <w:hideMark/>
          </w:tcPr>
          <w:p w14:paraId="5AD09CF0"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расчитано исходя из объема поднятой воды и ставок водного налога в соответствии с Налоговым кодексом  РФ</w:t>
            </w:r>
          </w:p>
        </w:tc>
      </w:tr>
      <w:tr w:rsidR="00856366" w:rsidRPr="00856366" w14:paraId="0155475B" w14:textId="77777777" w:rsidTr="00856366">
        <w:trPr>
          <w:trHeight w:val="300"/>
          <w:jc w:val="center"/>
        </w:trPr>
        <w:tc>
          <w:tcPr>
            <w:tcW w:w="560" w:type="dxa"/>
            <w:tcBorders>
              <w:top w:val="nil"/>
              <w:left w:val="nil"/>
              <w:bottom w:val="nil"/>
              <w:right w:val="nil"/>
            </w:tcBorders>
            <w:shd w:val="clear" w:color="000000" w:fill="00B050"/>
            <w:noWrap/>
            <w:vAlign w:val="center"/>
            <w:hideMark/>
          </w:tcPr>
          <w:p w14:paraId="707B5F11"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47FAF17B"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0EE184"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9.5</w:t>
            </w:r>
          </w:p>
        </w:tc>
        <w:tc>
          <w:tcPr>
            <w:tcW w:w="5860" w:type="dxa"/>
            <w:tcBorders>
              <w:top w:val="nil"/>
              <w:left w:val="nil"/>
              <w:bottom w:val="single" w:sz="4" w:space="0" w:color="C0C0C0"/>
              <w:right w:val="single" w:sz="4" w:space="0" w:color="C0C0C0"/>
            </w:tcBorders>
            <w:shd w:val="clear" w:color="auto" w:fill="auto"/>
            <w:vAlign w:val="center"/>
            <w:hideMark/>
          </w:tcPr>
          <w:p w14:paraId="32EE32A9"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771A4F9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476C432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25,94</w:t>
            </w:r>
          </w:p>
        </w:tc>
        <w:tc>
          <w:tcPr>
            <w:tcW w:w="1560" w:type="dxa"/>
            <w:tcBorders>
              <w:top w:val="nil"/>
              <w:left w:val="nil"/>
              <w:bottom w:val="single" w:sz="4" w:space="0" w:color="C0C0C0"/>
              <w:right w:val="single" w:sz="4" w:space="0" w:color="C0C0C0"/>
            </w:tcBorders>
            <w:shd w:val="clear" w:color="000000" w:fill="FFFFCC"/>
            <w:vAlign w:val="center"/>
            <w:hideMark/>
          </w:tcPr>
          <w:p w14:paraId="1F59625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35,83</w:t>
            </w:r>
          </w:p>
        </w:tc>
        <w:tc>
          <w:tcPr>
            <w:tcW w:w="1780" w:type="dxa"/>
            <w:tcBorders>
              <w:top w:val="nil"/>
              <w:left w:val="nil"/>
              <w:bottom w:val="single" w:sz="4" w:space="0" w:color="C0C0C0"/>
              <w:right w:val="single" w:sz="4" w:space="0" w:color="C0C0C0"/>
            </w:tcBorders>
            <w:shd w:val="clear" w:color="000000" w:fill="FFFFCC"/>
            <w:vAlign w:val="center"/>
            <w:hideMark/>
          </w:tcPr>
          <w:p w14:paraId="431DC93E"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29,60</w:t>
            </w:r>
          </w:p>
        </w:tc>
        <w:tc>
          <w:tcPr>
            <w:tcW w:w="1800" w:type="dxa"/>
            <w:tcBorders>
              <w:top w:val="nil"/>
              <w:left w:val="nil"/>
              <w:bottom w:val="single" w:sz="4" w:space="0" w:color="C0C0C0"/>
              <w:right w:val="single" w:sz="4" w:space="0" w:color="C0C0C0"/>
            </w:tcBorders>
            <w:shd w:val="clear" w:color="000000" w:fill="FFFFCC"/>
            <w:vAlign w:val="center"/>
            <w:hideMark/>
          </w:tcPr>
          <w:p w14:paraId="68BE271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29,60</w:t>
            </w:r>
          </w:p>
        </w:tc>
        <w:tc>
          <w:tcPr>
            <w:tcW w:w="1840" w:type="dxa"/>
            <w:tcBorders>
              <w:top w:val="nil"/>
              <w:left w:val="nil"/>
              <w:bottom w:val="single" w:sz="4" w:space="0" w:color="C0C0C0"/>
              <w:right w:val="single" w:sz="4" w:space="0" w:color="C0C0C0"/>
            </w:tcBorders>
            <w:shd w:val="clear" w:color="000000" w:fill="FFFFCC"/>
            <w:vAlign w:val="center"/>
            <w:hideMark/>
          </w:tcPr>
          <w:p w14:paraId="61EF6A5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-0,05</w:t>
            </w:r>
          </w:p>
        </w:tc>
        <w:tc>
          <w:tcPr>
            <w:tcW w:w="1840" w:type="dxa"/>
            <w:tcBorders>
              <w:top w:val="nil"/>
              <w:left w:val="nil"/>
              <w:bottom w:val="single" w:sz="4" w:space="0" w:color="C0C0C0"/>
              <w:right w:val="single" w:sz="4" w:space="0" w:color="C0C0C0"/>
            </w:tcBorders>
            <w:shd w:val="clear" w:color="000000" w:fill="FFFFCC"/>
            <w:vAlign w:val="center"/>
            <w:hideMark/>
          </w:tcPr>
          <w:p w14:paraId="38CF472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29,55</w:t>
            </w:r>
          </w:p>
        </w:tc>
        <w:tc>
          <w:tcPr>
            <w:tcW w:w="1900" w:type="dxa"/>
            <w:tcBorders>
              <w:top w:val="nil"/>
              <w:left w:val="nil"/>
              <w:bottom w:val="single" w:sz="4" w:space="0" w:color="C0C0C0"/>
              <w:right w:val="single" w:sz="4" w:space="0" w:color="C0C0C0"/>
            </w:tcBorders>
            <w:shd w:val="clear" w:color="000000" w:fill="FFFFCC"/>
            <w:vAlign w:val="center"/>
            <w:hideMark/>
          </w:tcPr>
          <w:p w14:paraId="02EA4C5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6,23</w:t>
            </w:r>
          </w:p>
        </w:tc>
        <w:tc>
          <w:tcPr>
            <w:tcW w:w="1820" w:type="dxa"/>
            <w:tcBorders>
              <w:top w:val="nil"/>
              <w:left w:val="nil"/>
              <w:bottom w:val="single" w:sz="4" w:space="0" w:color="C0C0C0"/>
              <w:right w:val="single" w:sz="4" w:space="0" w:color="C0C0C0"/>
            </w:tcBorders>
            <w:shd w:val="clear" w:color="000000" w:fill="FFFFCC"/>
            <w:vAlign w:val="center"/>
            <w:hideMark/>
          </w:tcPr>
          <w:p w14:paraId="717F418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35,83</w:t>
            </w:r>
          </w:p>
        </w:tc>
        <w:tc>
          <w:tcPr>
            <w:tcW w:w="1480" w:type="dxa"/>
            <w:tcBorders>
              <w:top w:val="nil"/>
              <w:left w:val="nil"/>
              <w:bottom w:val="single" w:sz="4" w:space="0" w:color="C0C0C0"/>
              <w:right w:val="single" w:sz="4" w:space="0" w:color="C0C0C0"/>
            </w:tcBorders>
            <w:shd w:val="clear" w:color="000000" w:fill="D7EAD3"/>
            <w:vAlign w:val="center"/>
            <w:hideMark/>
          </w:tcPr>
          <w:p w14:paraId="3A02B4E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17,92</w:t>
            </w:r>
          </w:p>
        </w:tc>
        <w:tc>
          <w:tcPr>
            <w:tcW w:w="1520" w:type="dxa"/>
            <w:tcBorders>
              <w:top w:val="nil"/>
              <w:left w:val="nil"/>
              <w:bottom w:val="single" w:sz="4" w:space="0" w:color="C0C0C0"/>
              <w:right w:val="single" w:sz="4" w:space="0" w:color="C0C0C0"/>
            </w:tcBorders>
            <w:shd w:val="clear" w:color="000000" w:fill="D7EAD3"/>
            <w:vAlign w:val="center"/>
            <w:hideMark/>
          </w:tcPr>
          <w:p w14:paraId="14E334C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17,92</w:t>
            </w:r>
          </w:p>
        </w:tc>
        <w:tc>
          <w:tcPr>
            <w:tcW w:w="1300" w:type="dxa"/>
            <w:tcBorders>
              <w:top w:val="nil"/>
              <w:left w:val="nil"/>
              <w:bottom w:val="single" w:sz="4" w:space="0" w:color="C0C0C0"/>
              <w:right w:val="single" w:sz="4" w:space="0" w:color="C0C0C0"/>
            </w:tcBorders>
            <w:shd w:val="clear" w:color="000000" w:fill="D7EAD3"/>
            <w:vAlign w:val="center"/>
            <w:hideMark/>
          </w:tcPr>
          <w:p w14:paraId="6B6C598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-6,23</w:t>
            </w:r>
          </w:p>
        </w:tc>
        <w:tc>
          <w:tcPr>
            <w:tcW w:w="3560" w:type="dxa"/>
            <w:tcBorders>
              <w:top w:val="nil"/>
              <w:left w:val="nil"/>
              <w:bottom w:val="single" w:sz="4" w:space="0" w:color="C0C0C0"/>
              <w:right w:val="single" w:sz="4" w:space="0" w:color="C0C0C0"/>
            </w:tcBorders>
            <w:shd w:val="clear" w:color="000000" w:fill="FFFFCC"/>
            <w:vAlign w:val="center"/>
            <w:hideMark/>
          </w:tcPr>
          <w:p w14:paraId="36B2B84E"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по факту 2018 года</w:t>
            </w:r>
          </w:p>
        </w:tc>
      </w:tr>
      <w:tr w:rsidR="00856366" w:rsidRPr="00856366" w14:paraId="031A8777" w14:textId="77777777" w:rsidTr="00856366">
        <w:trPr>
          <w:trHeight w:val="300"/>
          <w:jc w:val="center"/>
        </w:trPr>
        <w:tc>
          <w:tcPr>
            <w:tcW w:w="560" w:type="dxa"/>
            <w:tcBorders>
              <w:top w:val="nil"/>
              <w:left w:val="nil"/>
              <w:bottom w:val="nil"/>
              <w:right w:val="nil"/>
            </w:tcBorders>
            <w:shd w:val="clear" w:color="auto" w:fill="auto"/>
            <w:noWrap/>
            <w:vAlign w:val="center"/>
            <w:hideMark/>
          </w:tcPr>
          <w:p w14:paraId="3F9F1852" w14:textId="77777777" w:rsidR="00856366" w:rsidRPr="00856366" w:rsidRDefault="00856366" w:rsidP="00856366">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5574C659"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EA315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10</w:t>
            </w:r>
          </w:p>
        </w:tc>
        <w:tc>
          <w:tcPr>
            <w:tcW w:w="5860" w:type="dxa"/>
            <w:tcBorders>
              <w:top w:val="nil"/>
              <w:left w:val="nil"/>
              <w:bottom w:val="single" w:sz="4" w:space="0" w:color="C0C0C0"/>
              <w:right w:val="single" w:sz="4" w:space="0" w:color="C0C0C0"/>
            </w:tcBorders>
            <w:shd w:val="clear" w:color="auto" w:fill="auto"/>
            <w:vAlign w:val="center"/>
            <w:hideMark/>
          </w:tcPr>
          <w:p w14:paraId="62742E8C"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E2A9D9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63EC261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2,28</w:t>
            </w:r>
          </w:p>
        </w:tc>
        <w:tc>
          <w:tcPr>
            <w:tcW w:w="1560" w:type="dxa"/>
            <w:tcBorders>
              <w:top w:val="nil"/>
              <w:left w:val="nil"/>
              <w:bottom w:val="single" w:sz="4" w:space="0" w:color="C0C0C0"/>
              <w:right w:val="single" w:sz="4" w:space="0" w:color="C0C0C0"/>
            </w:tcBorders>
            <w:shd w:val="clear" w:color="000000" w:fill="D7EAD3"/>
            <w:vAlign w:val="center"/>
            <w:hideMark/>
          </w:tcPr>
          <w:p w14:paraId="757ED6D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4,94</w:t>
            </w:r>
          </w:p>
        </w:tc>
        <w:tc>
          <w:tcPr>
            <w:tcW w:w="1780" w:type="dxa"/>
            <w:tcBorders>
              <w:top w:val="nil"/>
              <w:left w:val="nil"/>
              <w:bottom w:val="single" w:sz="4" w:space="0" w:color="C0C0C0"/>
              <w:right w:val="single" w:sz="4" w:space="0" w:color="C0C0C0"/>
            </w:tcBorders>
            <w:shd w:val="clear" w:color="000000" w:fill="D7EAD3"/>
            <w:vAlign w:val="center"/>
            <w:hideMark/>
          </w:tcPr>
          <w:p w14:paraId="1E05BC3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2,81</w:t>
            </w:r>
          </w:p>
        </w:tc>
        <w:tc>
          <w:tcPr>
            <w:tcW w:w="1800" w:type="dxa"/>
            <w:tcBorders>
              <w:top w:val="nil"/>
              <w:left w:val="nil"/>
              <w:bottom w:val="single" w:sz="4" w:space="0" w:color="C0C0C0"/>
              <w:right w:val="single" w:sz="4" w:space="0" w:color="C0C0C0"/>
            </w:tcBorders>
            <w:shd w:val="clear" w:color="000000" w:fill="D7EAD3"/>
            <w:vAlign w:val="center"/>
            <w:hideMark/>
          </w:tcPr>
          <w:p w14:paraId="5D1190D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2,91</w:t>
            </w:r>
          </w:p>
        </w:tc>
        <w:tc>
          <w:tcPr>
            <w:tcW w:w="1840" w:type="dxa"/>
            <w:tcBorders>
              <w:top w:val="nil"/>
              <w:left w:val="nil"/>
              <w:bottom w:val="single" w:sz="4" w:space="0" w:color="C0C0C0"/>
              <w:right w:val="single" w:sz="4" w:space="0" w:color="C0C0C0"/>
            </w:tcBorders>
            <w:shd w:val="clear" w:color="000000" w:fill="D7EAD3"/>
            <w:vAlign w:val="center"/>
            <w:hideMark/>
          </w:tcPr>
          <w:p w14:paraId="05EDAD2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2,09</w:t>
            </w:r>
          </w:p>
        </w:tc>
        <w:tc>
          <w:tcPr>
            <w:tcW w:w="1840" w:type="dxa"/>
            <w:tcBorders>
              <w:top w:val="nil"/>
              <w:left w:val="nil"/>
              <w:bottom w:val="single" w:sz="4" w:space="0" w:color="C0C0C0"/>
              <w:right w:val="single" w:sz="4" w:space="0" w:color="C0C0C0"/>
            </w:tcBorders>
            <w:shd w:val="clear" w:color="000000" w:fill="D7EAD3"/>
            <w:vAlign w:val="center"/>
            <w:hideMark/>
          </w:tcPr>
          <w:p w14:paraId="0A182AA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5,00</w:t>
            </w:r>
          </w:p>
        </w:tc>
        <w:tc>
          <w:tcPr>
            <w:tcW w:w="1900" w:type="dxa"/>
            <w:tcBorders>
              <w:top w:val="nil"/>
              <w:left w:val="nil"/>
              <w:bottom w:val="single" w:sz="4" w:space="0" w:color="C0C0C0"/>
              <w:right w:val="single" w:sz="4" w:space="0" w:color="C0C0C0"/>
            </w:tcBorders>
            <w:shd w:val="clear" w:color="000000" w:fill="D7EAD3"/>
            <w:vAlign w:val="center"/>
            <w:hideMark/>
          </w:tcPr>
          <w:p w14:paraId="5C2903B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2,43</w:t>
            </w:r>
          </w:p>
        </w:tc>
        <w:tc>
          <w:tcPr>
            <w:tcW w:w="1820" w:type="dxa"/>
            <w:tcBorders>
              <w:top w:val="nil"/>
              <w:left w:val="nil"/>
              <w:bottom w:val="single" w:sz="4" w:space="0" w:color="C0C0C0"/>
              <w:right w:val="single" w:sz="4" w:space="0" w:color="C0C0C0"/>
            </w:tcBorders>
            <w:shd w:val="clear" w:color="000000" w:fill="D7EAD3"/>
            <w:vAlign w:val="center"/>
            <w:hideMark/>
          </w:tcPr>
          <w:p w14:paraId="2C803C0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5,34</w:t>
            </w:r>
          </w:p>
        </w:tc>
        <w:tc>
          <w:tcPr>
            <w:tcW w:w="1480" w:type="dxa"/>
            <w:tcBorders>
              <w:top w:val="nil"/>
              <w:left w:val="nil"/>
              <w:bottom w:val="single" w:sz="4" w:space="0" w:color="C0C0C0"/>
              <w:right w:val="single" w:sz="4" w:space="0" w:color="C0C0C0"/>
            </w:tcBorders>
            <w:shd w:val="clear" w:color="000000" w:fill="D7EAD3"/>
            <w:vAlign w:val="center"/>
            <w:hideMark/>
          </w:tcPr>
          <w:p w14:paraId="4E8C9DE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2,67</w:t>
            </w:r>
          </w:p>
        </w:tc>
        <w:tc>
          <w:tcPr>
            <w:tcW w:w="1520" w:type="dxa"/>
            <w:tcBorders>
              <w:top w:val="nil"/>
              <w:left w:val="nil"/>
              <w:bottom w:val="single" w:sz="4" w:space="0" w:color="C0C0C0"/>
              <w:right w:val="single" w:sz="4" w:space="0" w:color="C0C0C0"/>
            </w:tcBorders>
            <w:shd w:val="clear" w:color="000000" w:fill="D7EAD3"/>
            <w:vAlign w:val="center"/>
            <w:hideMark/>
          </w:tcPr>
          <w:p w14:paraId="0391B4C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2,67</w:t>
            </w:r>
          </w:p>
        </w:tc>
        <w:tc>
          <w:tcPr>
            <w:tcW w:w="1300" w:type="dxa"/>
            <w:tcBorders>
              <w:top w:val="nil"/>
              <w:left w:val="nil"/>
              <w:bottom w:val="single" w:sz="4" w:space="0" w:color="C0C0C0"/>
              <w:right w:val="single" w:sz="4" w:space="0" w:color="C0C0C0"/>
            </w:tcBorders>
            <w:shd w:val="clear" w:color="000000" w:fill="D7EAD3"/>
            <w:vAlign w:val="center"/>
            <w:hideMark/>
          </w:tcPr>
          <w:p w14:paraId="07D2042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-2,43</w:t>
            </w:r>
          </w:p>
        </w:tc>
        <w:tc>
          <w:tcPr>
            <w:tcW w:w="3560" w:type="dxa"/>
            <w:tcBorders>
              <w:top w:val="nil"/>
              <w:left w:val="nil"/>
              <w:bottom w:val="single" w:sz="4" w:space="0" w:color="C0C0C0"/>
              <w:right w:val="single" w:sz="4" w:space="0" w:color="C0C0C0"/>
            </w:tcBorders>
            <w:shd w:val="clear" w:color="000000" w:fill="FFFFCC"/>
            <w:vAlign w:val="center"/>
            <w:hideMark/>
          </w:tcPr>
          <w:p w14:paraId="1EF6F4D0"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7B611254" w14:textId="77777777" w:rsidTr="00856366">
        <w:trPr>
          <w:trHeight w:val="300"/>
          <w:jc w:val="center"/>
        </w:trPr>
        <w:tc>
          <w:tcPr>
            <w:tcW w:w="560" w:type="dxa"/>
            <w:tcBorders>
              <w:top w:val="nil"/>
              <w:left w:val="nil"/>
              <w:bottom w:val="nil"/>
              <w:right w:val="nil"/>
            </w:tcBorders>
            <w:shd w:val="clear" w:color="000000" w:fill="00B0F0"/>
            <w:noWrap/>
            <w:vAlign w:val="center"/>
            <w:hideMark/>
          </w:tcPr>
          <w:p w14:paraId="2BCB80AD"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П</w:t>
            </w:r>
          </w:p>
        </w:tc>
        <w:tc>
          <w:tcPr>
            <w:tcW w:w="400" w:type="dxa"/>
            <w:tcBorders>
              <w:top w:val="nil"/>
              <w:left w:val="nil"/>
              <w:bottom w:val="nil"/>
              <w:right w:val="nil"/>
            </w:tcBorders>
            <w:shd w:val="clear" w:color="auto" w:fill="auto"/>
            <w:noWrap/>
            <w:vAlign w:val="bottom"/>
            <w:hideMark/>
          </w:tcPr>
          <w:p w14:paraId="39143947"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E62DC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10.0.1</w:t>
            </w:r>
          </w:p>
        </w:tc>
        <w:tc>
          <w:tcPr>
            <w:tcW w:w="5860" w:type="dxa"/>
            <w:tcBorders>
              <w:top w:val="nil"/>
              <w:left w:val="nil"/>
              <w:bottom w:val="single" w:sz="4" w:space="0" w:color="C0C0C0"/>
              <w:right w:val="single" w:sz="4" w:space="0" w:color="C0C0C0"/>
            </w:tcBorders>
            <w:shd w:val="clear" w:color="auto" w:fill="auto"/>
            <w:vAlign w:val="center"/>
            <w:hideMark/>
          </w:tcPr>
          <w:p w14:paraId="34766AEE" w14:textId="77777777" w:rsidR="00856366" w:rsidRPr="00856366" w:rsidRDefault="00856366" w:rsidP="00856366">
            <w:pPr>
              <w:ind w:firstLineChars="200" w:firstLine="260"/>
              <w:rPr>
                <w:rFonts w:ascii="Tahoma" w:hAnsi="Tahoma" w:cs="Tahoma"/>
                <w:sz w:val="13"/>
                <w:szCs w:val="13"/>
                <w:lang w:eastAsia="ru-RU"/>
              </w:rPr>
            </w:pPr>
            <w:r w:rsidRPr="00856366">
              <w:rPr>
                <w:rFonts w:ascii="Tahoma" w:hAnsi="Tahoma" w:cs="Tahoma"/>
                <w:sz w:val="13"/>
                <w:szCs w:val="13"/>
                <w:lang w:eastAsia="ru-RU"/>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3DF1052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62606B9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2,28</w:t>
            </w:r>
          </w:p>
        </w:tc>
        <w:tc>
          <w:tcPr>
            <w:tcW w:w="1560" w:type="dxa"/>
            <w:tcBorders>
              <w:top w:val="nil"/>
              <w:left w:val="nil"/>
              <w:bottom w:val="single" w:sz="4" w:space="0" w:color="C0C0C0"/>
              <w:right w:val="single" w:sz="4" w:space="0" w:color="C0C0C0"/>
            </w:tcBorders>
            <w:shd w:val="clear" w:color="000000" w:fill="FFFFCC"/>
            <w:vAlign w:val="center"/>
            <w:hideMark/>
          </w:tcPr>
          <w:p w14:paraId="280C23F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4,94</w:t>
            </w:r>
          </w:p>
        </w:tc>
        <w:tc>
          <w:tcPr>
            <w:tcW w:w="1780" w:type="dxa"/>
            <w:tcBorders>
              <w:top w:val="nil"/>
              <w:left w:val="nil"/>
              <w:bottom w:val="single" w:sz="4" w:space="0" w:color="C0C0C0"/>
              <w:right w:val="single" w:sz="4" w:space="0" w:color="C0C0C0"/>
            </w:tcBorders>
            <w:shd w:val="clear" w:color="000000" w:fill="FFFFCC"/>
            <w:vAlign w:val="center"/>
            <w:hideMark/>
          </w:tcPr>
          <w:p w14:paraId="74CCD00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2,81</w:t>
            </w:r>
          </w:p>
        </w:tc>
        <w:tc>
          <w:tcPr>
            <w:tcW w:w="1800" w:type="dxa"/>
            <w:tcBorders>
              <w:top w:val="nil"/>
              <w:left w:val="nil"/>
              <w:bottom w:val="single" w:sz="4" w:space="0" w:color="C0C0C0"/>
              <w:right w:val="single" w:sz="4" w:space="0" w:color="C0C0C0"/>
            </w:tcBorders>
            <w:shd w:val="clear" w:color="000000" w:fill="FFFFCC"/>
            <w:vAlign w:val="center"/>
            <w:hideMark/>
          </w:tcPr>
          <w:p w14:paraId="7056D00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2,91</w:t>
            </w:r>
          </w:p>
        </w:tc>
        <w:tc>
          <w:tcPr>
            <w:tcW w:w="1840" w:type="dxa"/>
            <w:tcBorders>
              <w:top w:val="nil"/>
              <w:left w:val="nil"/>
              <w:bottom w:val="single" w:sz="4" w:space="0" w:color="C0C0C0"/>
              <w:right w:val="single" w:sz="4" w:space="0" w:color="C0C0C0"/>
            </w:tcBorders>
            <w:shd w:val="clear" w:color="000000" w:fill="FFFFCC"/>
            <w:vAlign w:val="center"/>
            <w:hideMark/>
          </w:tcPr>
          <w:p w14:paraId="4D776AB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2,09</w:t>
            </w:r>
          </w:p>
        </w:tc>
        <w:tc>
          <w:tcPr>
            <w:tcW w:w="1840" w:type="dxa"/>
            <w:tcBorders>
              <w:top w:val="nil"/>
              <w:left w:val="nil"/>
              <w:bottom w:val="single" w:sz="4" w:space="0" w:color="C0C0C0"/>
              <w:right w:val="single" w:sz="4" w:space="0" w:color="C0C0C0"/>
            </w:tcBorders>
            <w:shd w:val="clear" w:color="000000" w:fill="FFFFCC"/>
            <w:vAlign w:val="center"/>
            <w:hideMark/>
          </w:tcPr>
          <w:p w14:paraId="7944F38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5,00</w:t>
            </w:r>
          </w:p>
        </w:tc>
        <w:tc>
          <w:tcPr>
            <w:tcW w:w="1900" w:type="dxa"/>
            <w:tcBorders>
              <w:top w:val="nil"/>
              <w:left w:val="nil"/>
              <w:bottom w:val="single" w:sz="4" w:space="0" w:color="C0C0C0"/>
              <w:right w:val="single" w:sz="4" w:space="0" w:color="C0C0C0"/>
            </w:tcBorders>
            <w:shd w:val="clear" w:color="000000" w:fill="FFFFCC"/>
            <w:vAlign w:val="center"/>
            <w:hideMark/>
          </w:tcPr>
          <w:p w14:paraId="653F32B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2,43</w:t>
            </w:r>
          </w:p>
        </w:tc>
        <w:tc>
          <w:tcPr>
            <w:tcW w:w="1820" w:type="dxa"/>
            <w:tcBorders>
              <w:top w:val="nil"/>
              <w:left w:val="nil"/>
              <w:bottom w:val="single" w:sz="4" w:space="0" w:color="C0C0C0"/>
              <w:right w:val="single" w:sz="4" w:space="0" w:color="C0C0C0"/>
            </w:tcBorders>
            <w:shd w:val="clear" w:color="000000" w:fill="FFFFCC"/>
            <w:vAlign w:val="center"/>
            <w:hideMark/>
          </w:tcPr>
          <w:p w14:paraId="448AA5E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5,34</w:t>
            </w:r>
          </w:p>
        </w:tc>
        <w:tc>
          <w:tcPr>
            <w:tcW w:w="1480" w:type="dxa"/>
            <w:tcBorders>
              <w:top w:val="nil"/>
              <w:left w:val="nil"/>
              <w:bottom w:val="single" w:sz="4" w:space="0" w:color="C0C0C0"/>
              <w:right w:val="single" w:sz="4" w:space="0" w:color="C0C0C0"/>
            </w:tcBorders>
            <w:shd w:val="clear" w:color="000000" w:fill="D7EAD3"/>
            <w:vAlign w:val="center"/>
            <w:hideMark/>
          </w:tcPr>
          <w:p w14:paraId="160C351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2,67</w:t>
            </w:r>
          </w:p>
        </w:tc>
        <w:tc>
          <w:tcPr>
            <w:tcW w:w="1520" w:type="dxa"/>
            <w:tcBorders>
              <w:top w:val="nil"/>
              <w:left w:val="nil"/>
              <w:bottom w:val="single" w:sz="4" w:space="0" w:color="C0C0C0"/>
              <w:right w:val="single" w:sz="4" w:space="0" w:color="C0C0C0"/>
            </w:tcBorders>
            <w:shd w:val="clear" w:color="000000" w:fill="D7EAD3"/>
            <w:vAlign w:val="center"/>
            <w:hideMark/>
          </w:tcPr>
          <w:p w14:paraId="6D5D6B7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2,67</w:t>
            </w:r>
          </w:p>
        </w:tc>
        <w:tc>
          <w:tcPr>
            <w:tcW w:w="1300" w:type="dxa"/>
            <w:tcBorders>
              <w:top w:val="nil"/>
              <w:left w:val="nil"/>
              <w:bottom w:val="single" w:sz="4" w:space="0" w:color="C0C0C0"/>
              <w:right w:val="single" w:sz="4" w:space="0" w:color="C0C0C0"/>
            </w:tcBorders>
            <w:shd w:val="clear" w:color="000000" w:fill="D7EAD3"/>
            <w:vAlign w:val="center"/>
            <w:hideMark/>
          </w:tcPr>
          <w:p w14:paraId="33F1030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-2,43</w:t>
            </w:r>
          </w:p>
        </w:tc>
        <w:tc>
          <w:tcPr>
            <w:tcW w:w="3560" w:type="dxa"/>
            <w:tcBorders>
              <w:top w:val="nil"/>
              <w:left w:val="nil"/>
              <w:bottom w:val="single" w:sz="4" w:space="0" w:color="C0C0C0"/>
              <w:right w:val="single" w:sz="4" w:space="0" w:color="C0C0C0"/>
            </w:tcBorders>
            <w:shd w:val="clear" w:color="000000" w:fill="FFFFCC"/>
            <w:vAlign w:val="center"/>
            <w:hideMark/>
          </w:tcPr>
          <w:p w14:paraId="400E3055"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0D98C66D" w14:textId="77777777" w:rsidTr="0089495F">
        <w:trPr>
          <w:trHeight w:val="71"/>
          <w:jc w:val="center"/>
        </w:trPr>
        <w:tc>
          <w:tcPr>
            <w:tcW w:w="560" w:type="dxa"/>
            <w:tcBorders>
              <w:top w:val="nil"/>
              <w:left w:val="nil"/>
              <w:bottom w:val="nil"/>
              <w:right w:val="nil"/>
            </w:tcBorders>
            <w:shd w:val="clear" w:color="000000" w:fill="00B0F0"/>
            <w:noWrap/>
            <w:vAlign w:val="center"/>
            <w:hideMark/>
          </w:tcPr>
          <w:p w14:paraId="56091E78"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П</w:t>
            </w:r>
          </w:p>
        </w:tc>
        <w:tc>
          <w:tcPr>
            <w:tcW w:w="400" w:type="dxa"/>
            <w:tcBorders>
              <w:top w:val="nil"/>
              <w:left w:val="nil"/>
              <w:bottom w:val="nil"/>
              <w:right w:val="nil"/>
            </w:tcBorders>
            <w:shd w:val="clear" w:color="auto" w:fill="auto"/>
            <w:noWrap/>
            <w:vAlign w:val="bottom"/>
            <w:hideMark/>
          </w:tcPr>
          <w:p w14:paraId="36E2C879"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5318C7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10.2</w:t>
            </w:r>
          </w:p>
        </w:tc>
        <w:tc>
          <w:tcPr>
            <w:tcW w:w="5860" w:type="dxa"/>
            <w:tcBorders>
              <w:top w:val="nil"/>
              <w:left w:val="nil"/>
              <w:bottom w:val="single" w:sz="4" w:space="0" w:color="C0C0C0"/>
              <w:right w:val="single" w:sz="4" w:space="0" w:color="C0C0C0"/>
            </w:tcBorders>
            <w:shd w:val="clear" w:color="auto" w:fill="auto"/>
            <w:vAlign w:val="center"/>
            <w:hideMark/>
          </w:tcPr>
          <w:p w14:paraId="48E7A300"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7965200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378B5F8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2,28</w:t>
            </w:r>
          </w:p>
        </w:tc>
        <w:tc>
          <w:tcPr>
            <w:tcW w:w="1560" w:type="dxa"/>
            <w:tcBorders>
              <w:top w:val="nil"/>
              <w:left w:val="nil"/>
              <w:bottom w:val="single" w:sz="4" w:space="0" w:color="C0C0C0"/>
              <w:right w:val="single" w:sz="4" w:space="0" w:color="C0C0C0"/>
            </w:tcBorders>
            <w:shd w:val="clear" w:color="000000" w:fill="FFFFCC"/>
            <w:vAlign w:val="center"/>
            <w:hideMark/>
          </w:tcPr>
          <w:p w14:paraId="78DC788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4,94</w:t>
            </w:r>
          </w:p>
        </w:tc>
        <w:tc>
          <w:tcPr>
            <w:tcW w:w="1780" w:type="dxa"/>
            <w:tcBorders>
              <w:top w:val="nil"/>
              <w:left w:val="nil"/>
              <w:bottom w:val="single" w:sz="4" w:space="0" w:color="C0C0C0"/>
              <w:right w:val="single" w:sz="4" w:space="0" w:color="C0C0C0"/>
            </w:tcBorders>
            <w:shd w:val="clear" w:color="000000" w:fill="FFFFCC"/>
            <w:vAlign w:val="center"/>
            <w:hideMark/>
          </w:tcPr>
          <w:p w14:paraId="3D0A00D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2,81</w:t>
            </w:r>
          </w:p>
        </w:tc>
        <w:tc>
          <w:tcPr>
            <w:tcW w:w="1800" w:type="dxa"/>
            <w:tcBorders>
              <w:top w:val="nil"/>
              <w:left w:val="nil"/>
              <w:bottom w:val="single" w:sz="4" w:space="0" w:color="C0C0C0"/>
              <w:right w:val="single" w:sz="4" w:space="0" w:color="C0C0C0"/>
            </w:tcBorders>
            <w:shd w:val="clear" w:color="000000" w:fill="FFFFCC"/>
            <w:vAlign w:val="center"/>
            <w:hideMark/>
          </w:tcPr>
          <w:p w14:paraId="43CEC10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2,91</w:t>
            </w:r>
          </w:p>
        </w:tc>
        <w:tc>
          <w:tcPr>
            <w:tcW w:w="1840" w:type="dxa"/>
            <w:tcBorders>
              <w:top w:val="nil"/>
              <w:left w:val="nil"/>
              <w:bottom w:val="single" w:sz="4" w:space="0" w:color="C0C0C0"/>
              <w:right w:val="single" w:sz="4" w:space="0" w:color="C0C0C0"/>
            </w:tcBorders>
            <w:shd w:val="clear" w:color="000000" w:fill="FFFFCC"/>
            <w:vAlign w:val="center"/>
            <w:hideMark/>
          </w:tcPr>
          <w:p w14:paraId="6DCFCE4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2,09</w:t>
            </w:r>
          </w:p>
        </w:tc>
        <w:tc>
          <w:tcPr>
            <w:tcW w:w="1840" w:type="dxa"/>
            <w:tcBorders>
              <w:top w:val="nil"/>
              <w:left w:val="nil"/>
              <w:bottom w:val="single" w:sz="4" w:space="0" w:color="C0C0C0"/>
              <w:right w:val="single" w:sz="4" w:space="0" w:color="C0C0C0"/>
            </w:tcBorders>
            <w:shd w:val="clear" w:color="000000" w:fill="FFFFCC"/>
            <w:vAlign w:val="center"/>
            <w:hideMark/>
          </w:tcPr>
          <w:p w14:paraId="582893F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5,00</w:t>
            </w:r>
          </w:p>
        </w:tc>
        <w:tc>
          <w:tcPr>
            <w:tcW w:w="1900" w:type="dxa"/>
            <w:tcBorders>
              <w:top w:val="nil"/>
              <w:left w:val="nil"/>
              <w:bottom w:val="single" w:sz="4" w:space="0" w:color="C0C0C0"/>
              <w:right w:val="single" w:sz="4" w:space="0" w:color="C0C0C0"/>
            </w:tcBorders>
            <w:shd w:val="clear" w:color="000000" w:fill="FFFFCC"/>
            <w:vAlign w:val="center"/>
            <w:hideMark/>
          </w:tcPr>
          <w:p w14:paraId="27C14A6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2,43</w:t>
            </w:r>
          </w:p>
        </w:tc>
        <w:tc>
          <w:tcPr>
            <w:tcW w:w="1820" w:type="dxa"/>
            <w:tcBorders>
              <w:top w:val="nil"/>
              <w:left w:val="nil"/>
              <w:bottom w:val="single" w:sz="4" w:space="0" w:color="C0C0C0"/>
              <w:right w:val="single" w:sz="4" w:space="0" w:color="C0C0C0"/>
            </w:tcBorders>
            <w:shd w:val="clear" w:color="000000" w:fill="FFFFCC"/>
            <w:vAlign w:val="center"/>
            <w:hideMark/>
          </w:tcPr>
          <w:p w14:paraId="3D509CA0"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5,34</w:t>
            </w:r>
          </w:p>
        </w:tc>
        <w:tc>
          <w:tcPr>
            <w:tcW w:w="1480" w:type="dxa"/>
            <w:tcBorders>
              <w:top w:val="nil"/>
              <w:left w:val="nil"/>
              <w:bottom w:val="single" w:sz="4" w:space="0" w:color="C0C0C0"/>
              <w:right w:val="single" w:sz="4" w:space="0" w:color="C0C0C0"/>
            </w:tcBorders>
            <w:shd w:val="clear" w:color="000000" w:fill="D7EAD3"/>
            <w:vAlign w:val="center"/>
            <w:hideMark/>
          </w:tcPr>
          <w:p w14:paraId="589570F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2,67</w:t>
            </w:r>
          </w:p>
        </w:tc>
        <w:tc>
          <w:tcPr>
            <w:tcW w:w="1520" w:type="dxa"/>
            <w:tcBorders>
              <w:top w:val="nil"/>
              <w:left w:val="nil"/>
              <w:bottom w:val="single" w:sz="4" w:space="0" w:color="C0C0C0"/>
              <w:right w:val="single" w:sz="4" w:space="0" w:color="C0C0C0"/>
            </w:tcBorders>
            <w:shd w:val="clear" w:color="000000" w:fill="D7EAD3"/>
            <w:vAlign w:val="center"/>
            <w:hideMark/>
          </w:tcPr>
          <w:p w14:paraId="781C1244"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2,67</w:t>
            </w:r>
          </w:p>
        </w:tc>
        <w:tc>
          <w:tcPr>
            <w:tcW w:w="1300" w:type="dxa"/>
            <w:tcBorders>
              <w:top w:val="nil"/>
              <w:left w:val="nil"/>
              <w:bottom w:val="single" w:sz="4" w:space="0" w:color="C0C0C0"/>
              <w:right w:val="single" w:sz="4" w:space="0" w:color="C0C0C0"/>
            </w:tcBorders>
            <w:shd w:val="clear" w:color="000000" w:fill="D7EAD3"/>
            <w:vAlign w:val="center"/>
            <w:hideMark/>
          </w:tcPr>
          <w:p w14:paraId="67F5A6A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-2,43</w:t>
            </w:r>
          </w:p>
        </w:tc>
        <w:tc>
          <w:tcPr>
            <w:tcW w:w="3560" w:type="dxa"/>
            <w:tcBorders>
              <w:top w:val="nil"/>
              <w:left w:val="nil"/>
              <w:bottom w:val="single" w:sz="4" w:space="0" w:color="C0C0C0"/>
              <w:right w:val="single" w:sz="4" w:space="0" w:color="C0C0C0"/>
            </w:tcBorders>
            <w:shd w:val="clear" w:color="000000" w:fill="FFFFCC"/>
            <w:vAlign w:val="center"/>
            <w:hideMark/>
          </w:tcPr>
          <w:p w14:paraId="56080AF2"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по факту 2018 года с учетом ИПЦ Минэкономразвития РФ 104,6% на 2019 год и 103,4% на 2020 год</w:t>
            </w:r>
          </w:p>
        </w:tc>
      </w:tr>
      <w:tr w:rsidR="00856366" w:rsidRPr="00856366" w14:paraId="4EF2C6BF" w14:textId="77777777" w:rsidTr="00856366">
        <w:trPr>
          <w:trHeight w:val="300"/>
          <w:jc w:val="center"/>
        </w:trPr>
        <w:tc>
          <w:tcPr>
            <w:tcW w:w="560" w:type="dxa"/>
            <w:tcBorders>
              <w:top w:val="nil"/>
              <w:left w:val="nil"/>
              <w:bottom w:val="nil"/>
              <w:right w:val="nil"/>
            </w:tcBorders>
            <w:shd w:val="clear" w:color="000000" w:fill="00B050"/>
            <w:noWrap/>
            <w:vAlign w:val="center"/>
            <w:hideMark/>
          </w:tcPr>
          <w:p w14:paraId="3900F547"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lastRenderedPageBreak/>
              <w:t>НР</w:t>
            </w:r>
          </w:p>
        </w:tc>
        <w:tc>
          <w:tcPr>
            <w:tcW w:w="400" w:type="dxa"/>
            <w:tcBorders>
              <w:top w:val="nil"/>
              <w:left w:val="nil"/>
              <w:bottom w:val="nil"/>
              <w:right w:val="nil"/>
            </w:tcBorders>
            <w:shd w:val="clear" w:color="auto" w:fill="auto"/>
            <w:noWrap/>
            <w:vAlign w:val="bottom"/>
            <w:hideMark/>
          </w:tcPr>
          <w:p w14:paraId="74CE68AD"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92A46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10.5</w:t>
            </w:r>
          </w:p>
        </w:tc>
        <w:tc>
          <w:tcPr>
            <w:tcW w:w="5860" w:type="dxa"/>
            <w:tcBorders>
              <w:top w:val="nil"/>
              <w:left w:val="nil"/>
              <w:bottom w:val="single" w:sz="4" w:space="0" w:color="C0C0C0"/>
              <w:right w:val="single" w:sz="4" w:space="0" w:color="C0C0C0"/>
            </w:tcBorders>
            <w:shd w:val="clear" w:color="auto" w:fill="auto"/>
            <w:vAlign w:val="center"/>
            <w:hideMark/>
          </w:tcPr>
          <w:p w14:paraId="6DBA622D"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Налоги, сборы, платежи - всего,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2255593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3F4CC9B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7FE3E598"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1,23</w:t>
            </w:r>
          </w:p>
        </w:tc>
        <w:tc>
          <w:tcPr>
            <w:tcW w:w="1780" w:type="dxa"/>
            <w:tcBorders>
              <w:top w:val="nil"/>
              <w:left w:val="nil"/>
              <w:bottom w:val="single" w:sz="4" w:space="0" w:color="C0C0C0"/>
              <w:right w:val="single" w:sz="4" w:space="0" w:color="C0C0C0"/>
            </w:tcBorders>
            <w:shd w:val="clear" w:color="000000" w:fill="D7EAD3"/>
            <w:vAlign w:val="center"/>
            <w:hideMark/>
          </w:tcPr>
          <w:p w14:paraId="64EBF02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4A69E73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5BD7B59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7D5D694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900" w:type="dxa"/>
            <w:tcBorders>
              <w:top w:val="nil"/>
              <w:left w:val="nil"/>
              <w:bottom w:val="single" w:sz="4" w:space="0" w:color="C0C0C0"/>
              <w:right w:val="single" w:sz="4" w:space="0" w:color="C0C0C0"/>
            </w:tcBorders>
            <w:shd w:val="clear" w:color="000000" w:fill="D7EAD3"/>
            <w:vAlign w:val="center"/>
            <w:hideMark/>
          </w:tcPr>
          <w:p w14:paraId="039D587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465858C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6537C7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BDA28A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B56AFE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57A779A6"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2C22FDF2" w14:textId="77777777" w:rsidTr="00856366">
        <w:trPr>
          <w:trHeight w:val="300"/>
          <w:jc w:val="center"/>
        </w:trPr>
        <w:tc>
          <w:tcPr>
            <w:tcW w:w="560" w:type="dxa"/>
            <w:tcBorders>
              <w:top w:val="nil"/>
              <w:left w:val="nil"/>
              <w:bottom w:val="nil"/>
              <w:right w:val="nil"/>
            </w:tcBorders>
            <w:shd w:val="clear" w:color="000000" w:fill="00B050"/>
            <w:noWrap/>
            <w:vAlign w:val="center"/>
            <w:hideMark/>
          </w:tcPr>
          <w:p w14:paraId="52BF6760"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13EDAD7D"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253F3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10.5.1</w:t>
            </w:r>
          </w:p>
        </w:tc>
        <w:tc>
          <w:tcPr>
            <w:tcW w:w="5860" w:type="dxa"/>
            <w:tcBorders>
              <w:top w:val="nil"/>
              <w:left w:val="nil"/>
              <w:bottom w:val="single" w:sz="4" w:space="0" w:color="C0C0C0"/>
              <w:right w:val="single" w:sz="4" w:space="0" w:color="C0C0C0"/>
            </w:tcBorders>
            <w:shd w:val="clear" w:color="auto" w:fill="auto"/>
            <w:vAlign w:val="center"/>
            <w:hideMark/>
          </w:tcPr>
          <w:p w14:paraId="4FF63023" w14:textId="77777777" w:rsidR="00856366" w:rsidRPr="00856366" w:rsidRDefault="00856366" w:rsidP="00856366">
            <w:pPr>
              <w:ind w:firstLineChars="200" w:firstLine="260"/>
              <w:rPr>
                <w:rFonts w:ascii="Tahoma" w:hAnsi="Tahoma" w:cs="Tahoma"/>
                <w:sz w:val="13"/>
                <w:szCs w:val="13"/>
                <w:lang w:eastAsia="ru-RU"/>
              </w:rPr>
            </w:pPr>
            <w:r w:rsidRPr="00856366">
              <w:rPr>
                <w:rFonts w:ascii="Tahoma" w:hAnsi="Tahoma" w:cs="Tahoma"/>
                <w:sz w:val="13"/>
                <w:szCs w:val="13"/>
                <w:lang w:eastAsia="ru-RU"/>
              </w:rPr>
              <w:t>На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2A199C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7C95A38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13AEBD3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1,23</w:t>
            </w:r>
          </w:p>
        </w:tc>
        <w:tc>
          <w:tcPr>
            <w:tcW w:w="1780" w:type="dxa"/>
            <w:tcBorders>
              <w:top w:val="nil"/>
              <w:left w:val="nil"/>
              <w:bottom w:val="single" w:sz="4" w:space="0" w:color="C0C0C0"/>
              <w:right w:val="single" w:sz="4" w:space="0" w:color="C0C0C0"/>
            </w:tcBorders>
            <w:shd w:val="clear" w:color="000000" w:fill="D7EAD3"/>
            <w:vAlign w:val="center"/>
            <w:hideMark/>
          </w:tcPr>
          <w:p w14:paraId="319DE51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116A4B5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35DA2ED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0E43B1D8"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900" w:type="dxa"/>
            <w:tcBorders>
              <w:top w:val="nil"/>
              <w:left w:val="nil"/>
              <w:bottom w:val="single" w:sz="4" w:space="0" w:color="C0C0C0"/>
              <w:right w:val="single" w:sz="4" w:space="0" w:color="C0C0C0"/>
            </w:tcBorders>
            <w:shd w:val="clear" w:color="000000" w:fill="D7EAD3"/>
            <w:vAlign w:val="center"/>
            <w:hideMark/>
          </w:tcPr>
          <w:p w14:paraId="560A66B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68142E2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93AC78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F04BB6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396AEA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06B6C151"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3DD295BC" w14:textId="77777777" w:rsidTr="00856366">
        <w:trPr>
          <w:trHeight w:val="300"/>
          <w:jc w:val="center"/>
        </w:trPr>
        <w:tc>
          <w:tcPr>
            <w:tcW w:w="560" w:type="dxa"/>
            <w:tcBorders>
              <w:top w:val="nil"/>
              <w:left w:val="nil"/>
              <w:bottom w:val="nil"/>
              <w:right w:val="nil"/>
            </w:tcBorders>
            <w:shd w:val="clear" w:color="000000" w:fill="00B050"/>
            <w:noWrap/>
            <w:vAlign w:val="center"/>
            <w:hideMark/>
          </w:tcPr>
          <w:p w14:paraId="5574E542"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008C0599"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BF724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10.5.1.1</w:t>
            </w:r>
          </w:p>
        </w:tc>
        <w:tc>
          <w:tcPr>
            <w:tcW w:w="5860" w:type="dxa"/>
            <w:tcBorders>
              <w:top w:val="nil"/>
              <w:left w:val="nil"/>
              <w:bottom w:val="single" w:sz="4" w:space="0" w:color="C0C0C0"/>
              <w:right w:val="single" w:sz="4" w:space="0" w:color="C0C0C0"/>
            </w:tcBorders>
            <w:shd w:val="clear" w:color="auto" w:fill="auto"/>
            <w:vAlign w:val="center"/>
            <w:hideMark/>
          </w:tcPr>
          <w:p w14:paraId="49901ABC" w14:textId="77777777" w:rsidR="00856366" w:rsidRPr="00856366" w:rsidRDefault="00856366" w:rsidP="00856366">
            <w:pPr>
              <w:ind w:firstLineChars="300" w:firstLine="390"/>
              <w:rPr>
                <w:rFonts w:ascii="Tahoma" w:hAnsi="Tahoma" w:cs="Tahoma"/>
                <w:sz w:val="13"/>
                <w:szCs w:val="13"/>
                <w:lang w:eastAsia="ru-RU"/>
              </w:rPr>
            </w:pPr>
            <w:r w:rsidRPr="00856366">
              <w:rPr>
                <w:rFonts w:ascii="Tahoma" w:hAnsi="Tahoma" w:cs="Tahoma"/>
                <w:sz w:val="13"/>
                <w:szCs w:val="13"/>
                <w:lang w:eastAsia="ru-RU"/>
              </w:rPr>
              <w:t>На реализацию инвест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385E76D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1B015A9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1DFE0A5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35DF3BC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800" w:type="dxa"/>
            <w:tcBorders>
              <w:top w:val="nil"/>
              <w:left w:val="nil"/>
              <w:bottom w:val="single" w:sz="4" w:space="0" w:color="C0C0C0"/>
              <w:right w:val="single" w:sz="4" w:space="0" w:color="C0C0C0"/>
            </w:tcBorders>
            <w:shd w:val="clear" w:color="000000" w:fill="FFFFCC"/>
            <w:vAlign w:val="center"/>
            <w:hideMark/>
          </w:tcPr>
          <w:p w14:paraId="5005973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0186E2D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2EB9EF8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900" w:type="dxa"/>
            <w:tcBorders>
              <w:top w:val="nil"/>
              <w:left w:val="nil"/>
              <w:bottom w:val="single" w:sz="4" w:space="0" w:color="C0C0C0"/>
              <w:right w:val="single" w:sz="4" w:space="0" w:color="C0C0C0"/>
            </w:tcBorders>
            <w:shd w:val="clear" w:color="000000" w:fill="FFFFCC"/>
            <w:vAlign w:val="center"/>
            <w:hideMark/>
          </w:tcPr>
          <w:p w14:paraId="2E26230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081B5A0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1C5914B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07BCC9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86394F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2F572927"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35155D48" w14:textId="77777777" w:rsidTr="00856366">
        <w:trPr>
          <w:trHeight w:val="300"/>
          <w:jc w:val="center"/>
        </w:trPr>
        <w:tc>
          <w:tcPr>
            <w:tcW w:w="560" w:type="dxa"/>
            <w:tcBorders>
              <w:top w:val="nil"/>
              <w:left w:val="nil"/>
              <w:bottom w:val="nil"/>
              <w:right w:val="nil"/>
            </w:tcBorders>
            <w:shd w:val="clear" w:color="000000" w:fill="00B050"/>
            <w:noWrap/>
            <w:vAlign w:val="center"/>
            <w:hideMark/>
          </w:tcPr>
          <w:p w14:paraId="52C71B99"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3B7A8F4E"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D86B3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10.5.1.2</w:t>
            </w:r>
          </w:p>
        </w:tc>
        <w:tc>
          <w:tcPr>
            <w:tcW w:w="5860" w:type="dxa"/>
            <w:tcBorders>
              <w:top w:val="nil"/>
              <w:left w:val="nil"/>
              <w:bottom w:val="single" w:sz="4" w:space="0" w:color="C0C0C0"/>
              <w:right w:val="single" w:sz="4" w:space="0" w:color="C0C0C0"/>
            </w:tcBorders>
            <w:shd w:val="clear" w:color="auto" w:fill="auto"/>
            <w:vAlign w:val="center"/>
            <w:hideMark/>
          </w:tcPr>
          <w:p w14:paraId="7495180E" w14:textId="77777777" w:rsidR="00856366" w:rsidRPr="00856366" w:rsidRDefault="00856366" w:rsidP="00856366">
            <w:pPr>
              <w:ind w:firstLineChars="300" w:firstLine="390"/>
              <w:rPr>
                <w:rFonts w:ascii="Tahoma" w:hAnsi="Tahoma" w:cs="Tahoma"/>
                <w:sz w:val="13"/>
                <w:szCs w:val="13"/>
                <w:lang w:eastAsia="ru-RU"/>
              </w:rPr>
            </w:pPr>
            <w:r w:rsidRPr="00856366">
              <w:rPr>
                <w:rFonts w:ascii="Tahoma" w:hAnsi="Tahoma" w:cs="Tahoma"/>
                <w:sz w:val="13"/>
                <w:szCs w:val="13"/>
                <w:lang w:eastAsia="ru-RU"/>
              </w:rPr>
              <w:t>На реализацию производственной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16C8C87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2FBEA4E4"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3FC892C0"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1,23</w:t>
            </w:r>
          </w:p>
        </w:tc>
        <w:tc>
          <w:tcPr>
            <w:tcW w:w="1780" w:type="dxa"/>
            <w:tcBorders>
              <w:top w:val="nil"/>
              <w:left w:val="nil"/>
              <w:bottom w:val="single" w:sz="4" w:space="0" w:color="C0C0C0"/>
              <w:right w:val="single" w:sz="4" w:space="0" w:color="C0C0C0"/>
            </w:tcBorders>
            <w:shd w:val="clear" w:color="000000" w:fill="FFFFCC"/>
            <w:vAlign w:val="center"/>
            <w:hideMark/>
          </w:tcPr>
          <w:p w14:paraId="0CB2940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800" w:type="dxa"/>
            <w:tcBorders>
              <w:top w:val="nil"/>
              <w:left w:val="nil"/>
              <w:bottom w:val="single" w:sz="4" w:space="0" w:color="C0C0C0"/>
              <w:right w:val="single" w:sz="4" w:space="0" w:color="C0C0C0"/>
            </w:tcBorders>
            <w:shd w:val="clear" w:color="000000" w:fill="FFFFCC"/>
            <w:vAlign w:val="center"/>
            <w:hideMark/>
          </w:tcPr>
          <w:p w14:paraId="39E4FCC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20C20EE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4FC3492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900" w:type="dxa"/>
            <w:tcBorders>
              <w:top w:val="nil"/>
              <w:left w:val="nil"/>
              <w:bottom w:val="single" w:sz="4" w:space="0" w:color="C0C0C0"/>
              <w:right w:val="single" w:sz="4" w:space="0" w:color="C0C0C0"/>
            </w:tcBorders>
            <w:shd w:val="clear" w:color="000000" w:fill="FFFFCC"/>
            <w:vAlign w:val="center"/>
            <w:hideMark/>
          </w:tcPr>
          <w:p w14:paraId="11DA39B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7BE494B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0B2B1B8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FCB2604"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7F7E2E7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26CA2C61"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40479139" w14:textId="77777777" w:rsidTr="00856366">
        <w:trPr>
          <w:trHeight w:val="300"/>
          <w:jc w:val="center"/>
        </w:trPr>
        <w:tc>
          <w:tcPr>
            <w:tcW w:w="560" w:type="dxa"/>
            <w:tcBorders>
              <w:top w:val="nil"/>
              <w:left w:val="nil"/>
              <w:bottom w:val="nil"/>
              <w:right w:val="nil"/>
            </w:tcBorders>
            <w:shd w:val="clear" w:color="000000" w:fill="00B050"/>
            <w:noWrap/>
            <w:vAlign w:val="center"/>
            <w:hideMark/>
          </w:tcPr>
          <w:p w14:paraId="0FA8570B"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48200A33"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34322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w:t>
            </w:r>
          </w:p>
        </w:tc>
        <w:tc>
          <w:tcPr>
            <w:tcW w:w="5860" w:type="dxa"/>
            <w:tcBorders>
              <w:top w:val="nil"/>
              <w:left w:val="nil"/>
              <w:bottom w:val="single" w:sz="4" w:space="0" w:color="C0C0C0"/>
              <w:right w:val="single" w:sz="4" w:space="0" w:color="C0C0C0"/>
            </w:tcBorders>
            <w:shd w:val="clear" w:color="auto" w:fill="auto"/>
            <w:vAlign w:val="center"/>
            <w:hideMark/>
          </w:tcPr>
          <w:p w14:paraId="3D73C92C"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DF964C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039B8D7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5,83</w:t>
            </w:r>
          </w:p>
        </w:tc>
        <w:tc>
          <w:tcPr>
            <w:tcW w:w="1560" w:type="dxa"/>
            <w:tcBorders>
              <w:top w:val="nil"/>
              <w:left w:val="nil"/>
              <w:bottom w:val="single" w:sz="4" w:space="0" w:color="C0C0C0"/>
              <w:right w:val="single" w:sz="4" w:space="0" w:color="C0C0C0"/>
            </w:tcBorders>
            <w:shd w:val="clear" w:color="000000" w:fill="FFFFCC"/>
            <w:vAlign w:val="center"/>
            <w:hideMark/>
          </w:tcPr>
          <w:p w14:paraId="018FEFE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09F2E4D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-24,51</w:t>
            </w:r>
          </w:p>
        </w:tc>
        <w:tc>
          <w:tcPr>
            <w:tcW w:w="1800" w:type="dxa"/>
            <w:tcBorders>
              <w:top w:val="nil"/>
              <w:left w:val="nil"/>
              <w:bottom w:val="single" w:sz="4" w:space="0" w:color="C0C0C0"/>
              <w:right w:val="single" w:sz="4" w:space="0" w:color="C0C0C0"/>
            </w:tcBorders>
            <w:shd w:val="clear" w:color="000000" w:fill="FFFFCC"/>
            <w:vAlign w:val="center"/>
            <w:hideMark/>
          </w:tcPr>
          <w:p w14:paraId="4642760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840" w:type="dxa"/>
            <w:tcBorders>
              <w:top w:val="nil"/>
              <w:left w:val="nil"/>
              <w:bottom w:val="single" w:sz="4" w:space="0" w:color="C0C0C0"/>
              <w:right w:val="single" w:sz="4" w:space="0" w:color="C0C0C0"/>
            </w:tcBorders>
            <w:shd w:val="clear" w:color="000000" w:fill="FFFFCC"/>
            <w:vAlign w:val="center"/>
            <w:hideMark/>
          </w:tcPr>
          <w:p w14:paraId="7EB6F96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189,07</w:t>
            </w:r>
          </w:p>
        </w:tc>
        <w:tc>
          <w:tcPr>
            <w:tcW w:w="1840" w:type="dxa"/>
            <w:tcBorders>
              <w:top w:val="nil"/>
              <w:left w:val="nil"/>
              <w:bottom w:val="single" w:sz="4" w:space="0" w:color="C0C0C0"/>
              <w:right w:val="single" w:sz="4" w:space="0" w:color="C0C0C0"/>
            </w:tcBorders>
            <w:shd w:val="clear" w:color="000000" w:fill="FFFFCC"/>
            <w:vAlign w:val="center"/>
            <w:hideMark/>
          </w:tcPr>
          <w:p w14:paraId="4C8A69D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189,07</w:t>
            </w:r>
          </w:p>
        </w:tc>
        <w:tc>
          <w:tcPr>
            <w:tcW w:w="1900" w:type="dxa"/>
            <w:tcBorders>
              <w:top w:val="nil"/>
              <w:left w:val="nil"/>
              <w:bottom w:val="single" w:sz="4" w:space="0" w:color="C0C0C0"/>
              <w:right w:val="single" w:sz="4" w:space="0" w:color="C0C0C0"/>
            </w:tcBorders>
            <w:shd w:val="clear" w:color="000000" w:fill="FFFFCC"/>
            <w:vAlign w:val="center"/>
            <w:hideMark/>
          </w:tcPr>
          <w:p w14:paraId="750A2D6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198,97</w:t>
            </w:r>
          </w:p>
        </w:tc>
        <w:tc>
          <w:tcPr>
            <w:tcW w:w="1820" w:type="dxa"/>
            <w:tcBorders>
              <w:top w:val="nil"/>
              <w:left w:val="nil"/>
              <w:bottom w:val="single" w:sz="4" w:space="0" w:color="C0C0C0"/>
              <w:right w:val="single" w:sz="4" w:space="0" w:color="C0C0C0"/>
            </w:tcBorders>
            <w:shd w:val="clear" w:color="000000" w:fill="FFFFCC"/>
            <w:vAlign w:val="center"/>
            <w:hideMark/>
          </w:tcPr>
          <w:p w14:paraId="227C7DE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198,97</w:t>
            </w:r>
          </w:p>
        </w:tc>
        <w:tc>
          <w:tcPr>
            <w:tcW w:w="1480" w:type="dxa"/>
            <w:tcBorders>
              <w:top w:val="nil"/>
              <w:left w:val="nil"/>
              <w:bottom w:val="single" w:sz="4" w:space="0" w:color="C0C0C0"/>
              <w:right w:val="single" w:sz="4" w:space="0" w:color="C0C0C0"/>
            </w:tcBorders>
            <w:shd w:val="clear" w:color="000000" w:fill="D7EAD3"/>
            <w:vAlign w:val="center"/>
            <w:hideMark/>
          </w:tcPr>
          <w:p w14:paraId="1CF76E8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99,49</w:t>
            </w:r>
          </w:p>
        </w:tc>
        <w:tc>
          <w:tcPr>
            <w:tcW w:w="1520" w:type="dxa"/>
            <w:tcBorders>
              <w:top w:val="nil"/>
              <w:left w:val="nil"/>
              <w:bottom w:val="single" w:sz="4" w:space="0" w:color="C0C0C0"/>
              <w:right w:val="single" w:sz="4" w:space="0" w:color="C0C0C0"/>
            </w:tcBorders>
            <w:shd w:val="clear" w:color="000000" w:fill="D7EAD3"/>
            <w:vAlign w:val="center"/>
            <w:hideMark/>
          </w:tcPr>
          <w:p w14:paraId="5B57CF7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99,49</w:t>
            </w:r>
          </w:p>
        </w:tc>
        <w:tc>
          <w:tcPr>
            <w:tcW w:w="1300" w:type="dxa"/>
            <w:tcBorders>
              <w:top w:val="nil"/>
              <w:left w:val="nil"/>
              <w:bottom w:val="single" w:sz="4" w:space="0" w:color="C0C0C0"/>
              <w:right w:val="single" w:sz="4" w:space="0" w:color="C0C0C0"/>
            </w:tcBorders>
            <w:shd w:val="clear" w:color="000000" w:fill="D7EAD3"/>
            <w:vAlign w:val="center"/>
            <w:hideMark/>
          </w:tcPr>
          <w:p w14:paraId="52BED85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-198,97</w:t>
            </w:r>
          </w:p>
        </w:tc>
        <w:tc>
          <w:tcPr>
            <w:tcW w:w="3560" w:type="dxa"/>
            <w:tcBorders>
              <w:top w:val="nil"/>
              <w:left w:val="nil"/>
              <w:bottom w:val="single" w:sz="4" w:space="0" w:color="C0C0C0"/>
              <w:right w:val="single" w:sz="4" w:space="0" w:color="C0C0C0"/>
            </w:tcBorders>
            <w:shd w:val="clear" w:color="000000" w:fill="FFFFCC"/>
            <w:vAlign w:val="center"/>
            <w:hideMark/>
          </w:tcPr>
          <w:p w14:paraId="7E7DEF05"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4C08CEBD" w14:textId="77777777" w:rsidTr="00856366">
        <w:trPr>
          <w:trHeight w:val="600"/>
          <w:jc w:val="center"/>
        </w:trPr>
        <w:tc>
          <w:tcPr>
            <w:tcW w:w="560" w:type="dxa"/>
            <w:tcBorders>
              <w:top w:val="nil"/>
              <w:left w:val="nil"/>
              <w:bottom w:val="nil"/>
              <w:right w:val="nil"/>
            </w:tcBorders>
            <w:shd w:val="clear" w:color="000000" w:fill="00B050"/>
            <w:noWrap/>
            <w:vAlign w:val="center"/>
            <w:hideMark/>
          </w:tcPr>
          <w:p w14:paraId="149AFBAC"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18B59F4C"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ACE7BA"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11.1</w:t>
            </w:r>
          </w:p>
        </w:tc>
        <w:tc>
          <w:tcPr>
            <w:tcW w:w="5860" w:type="dxa"/>
            <w:tcBorders>
              <w:top w:val="nil"/>
              <w:left w:val="nil"/>
              <w:bottom w:val="single" w:sz="4" w:space="0" w:color="C0C0C0"/>
              <w:right w:val="single" w:sz="4" w:space="0" w:color="C0C0C0"/>
            </w:tcBorders>
            <w:shd w:val="clear" w:color="auto" w:fill="auto"/>
            <w:vAlign w:val="center"/>
            <w:hideMark/>
          </w:tcPr>
          <w:p w14:paraId="26427821"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5F074E3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3651B2E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5,83</w:t>
            </w:r>
          </w:p>
        </w:tc>
        <w:tc>
          <w:tcPr>
            <w:tcW w:w="1560" w:type="dxa"/>
            <w:tcBorders>
              <w:top w:val="nil"/>
              <w:left w:val="nil"/>
              <w:bottom w:val="single" w:sz="4" w:space="0" w:color="C0C0C0"/>
              <w:right w:val="single" w:sz="4" w:space="0" w:color="C0C0C0"/>
            </w:tcBorders>
            <w:shd w:val="clear" w:color="000000" w:fill="FFFFCC"/>
            <w:vAlign w:val="center"/>
            <w:hideMark/>
          </w:tcPr>
          <w:p w14:paraId="774A51D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7931945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-173,43</w:t>
            </w:r>
          </w:p>
        </w:tc>
        <w:tc>
          <w:tcPr>
            <w:tcW w:w="1800" w:type="dxa"/>
            <w:tcBorders>
              <w:top w:val="nil"/>
              <w:left w:val="nil"/>
              <w:bottom w:val="single" w:sz="4" w:space="0" w:color="C0C0C0"/>
              <w:right w:val="single" w:sz="4" w:space="0" w:color="C0C0C0"/>
            </w:tcBorders>
            <w:shd w:val="clear" w:color="000000" w:fill="FFFFCC"/>
            <w:vAlign w:val="center"/>
            <w:hideMark/>
          </w:tcPr>
          <w:p w14:paraId="7E14D08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7F8FCB4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4A76BB6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nil"/>
              <w:left w:val="nil"/>
              <w:bottom w:val="single" w:sz="4" w:space="0" w:color="C0C0C0"/>
              <w:right w:val="single" w:sz="4" w:space="0" w:color="C0C0C0"/>
            </w:tcBorders>
            <w:shd w:val="clear" w:color="000000" w:fill="FFFFCC"/>
            <w:vAlign w:val="center"/>
            <w:hideMark/>
          </w:tcPr>
          <w:p w14:paraId="480089C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57B280F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76097BB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4DCC17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03F81C0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6058DC50"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04CB24C9" w14:textId="77777777" w:rsidTr="0089495F">
        <w:trPr>
          <w:trHeight w:val="234"/>
          <w:jc w:val="center"/>
        </w:trPr>
        <w:tc>
          <w:tcPr>
            <w:tcW w:w="560" w:type="dxa"/>
            <w:tcBorders>
              <w:top w:val="nil"/>
              <w:left w:val="nil"/>
              <w:bottom w:val="nil"/>
              <w:right w:val="nil"/>
            </w:tcBorders>
            <w:shd w:val="clear" w:color="000000" w:fill="00B050"/>
            <w:noWrap/>
            <w:vAlign w:val="center"/>
            <w:hideMark/>
          </w:tcPr>
          <w:p w14:paraId="08F01529"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7D6879F7"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1C022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11.2</w:t>
            </w:r>
          </w:p>
        </w:tc>
        <w:tc>
          <w:tcPr>
            <w:tcW w:w="5860" w:type="dxa"/>
            <w:tcBorders>
              <w:top w:val="nil"/>
              <w:left w:val="nil"/>
              <w:bottom w:val="single" w:sz="4" w:space="0" w:color="C0C0C0"/>
              <w:right w:val="single" w:sz="4" w:space="0" w:color="C0C0C0"/>
            </w:tcBorders>
            <w:shd w:val="clear" w:color="auto" w:fill="auto"/>
            <w:vAlign w:val="center"/>
            <w:hideMark/>
          </w:tcPr>
          <w:p w14:paraId="498B4ABD"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7FBF13D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60682CF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1792CDB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75E9A25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112,24</w:t>
            </w:r>
          </w:p>
        </w:tc>
        <w:tc>
          <w:tcPr>
            <w:tcW w:w="1800" w:type="dxa"/>
            <w:tcBorders>
              <w:top w:val="nil"/>
              <w:left w:val="nil"/>
              <w:bottom w:val="single" w:sz="4" w:space="0" w:color="C0C0C0"/>
              <w:right w:val="single" w:sz="4" w:space="0" w:color="C0C0C0"/>
            </w:tcBorders>
            <w:shd w:val="clear" w:color="000000" w:fill="FFFFCC"/>
            <w:vAlign w:val="center"/>
            <w:hideMark/>
          </w:tcPr>
          <w:p w14:paraId="1F06CA4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628B402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189,07</w:t>
            </w:r>
          </w:p>
        </w:tc>
        <w:tc>
          <w:tcPr>
            <w:tcW w:w="1840" w:type="dxa"/>
            <w:tcBorders>
              <w:top w:val="nil"/>
              <w:left w:val="nil"/>
              <w:bottom w:val="single" w:sz="4" w:space="0" w:color="C0C0C0"/>
              <w:right w:val="single" w:sz="4" w:space="0" w:color="C0C0C0"/>
            </w:tcBorders>
            <w:shd w:val="clear" w:color="000000" w:fill="FFFFCC"/>
            <w:vAlign w:val="center"/>
            <w:hideMark/>
          </w:tcPr>
          <w:p w14:paraId="132874F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189,07</w:t>
            </w:r>
          </w:p>
        </w:tc>
        <w:tc>
          <w:tcPr>
            <w:tcW w:w="1900" w:type="dxa"/>
            <w:tcBorders>
              <w:top w:val="nil"/>
              <w:left w:val="nil"/>
              <w:bottom w:val="single" w:sz="4" w:space="0" w:color="C0C0C0"/>
              <w:right w:val="single" w:sz="4" w:space="0" w:color="C0C0C0"/>
            </w:tcBorders>
            <w:shd w:val="clear" w:color="000000" w:fill="FFFFCC"/>
            <w:vAlign w:val="center"/>
            <w:hideMark/>
          </w:tcPr>
          <w:p w14:paraId="121B803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198,97</w:t>
            </w:r>
          </w:p>
        </w:tc>
        <w:tc>
          <w:tcPr>
            <w:tcW w:w="1820" w:type="dxa"/>
            <w:tcBorders>
              <w:top w:val="nil"/>
              <w:left w:val="nil"/>
              <w:bottom w:val="single" w:sz="4" w:space="0" w:color="C0C0C0"/>
              <w:right w:val="single" w:sz="4" w:space="0" w:color="C0C0C0"/>
            </w:tcBorders>
            <w:shd w:val="clear" w:color="000000" w:fill="FFFFCC"/>
            <w:vAlign w:val="center"/>
            <w:hideMark/>
          </w:tcPr>
          <w:p w14:paraId="4413AEE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198,97</w:t>
            </w:r>
          </w:p>
        </w:tc>
        <w:tc>
          <w:tcPr>
            <w:tcW w:w="1480" w:type="dxa"/>
            <w:tcBorders>
              <w:top w:val="nil"/>
              <w:left w:val="nil"/>
              <w:bottom w:val="single" w:sz="4" w:space="0" w:color="C0C0C0"/>
              <w:right w:val="single" w:sz="4" w:space="0" w:color="C0C0C0"/>
            </w:tcBorders>
            <w:shd w:val="clear" w:color="000000" w:fill="D7EAD3"/>
            <w:vAlign w:val="center"/>
            <w:hideMark/>
          </w:tcPr>
          <w:p w14:paraId="422AA33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99,49</w:t>
            </w:r>
          </w:p>
        </w:tc>
        <w:tc>
          <w:tcPr>
            <w:tcW w:w="1520" w:type="dxa"/>
            <w:tcBorders>
              <w:top w:val="nil"/>
              <w:left w:val="nil"/>
              <w:bottom w:val="single" w:sz="4" w:space="0" w:color="C0C0C0"/>
              <w:right w:val="single" w:sz="4" w:space="0" w:color="C0C0C0"/>
            </w:tcBorders>
            <w:shd w:val="clear" w:color="000000" w:fill="D7EAD3"/>
            <w:vAlign w:val="center"/>
            <w:hideMark/>
          </w:tcPr>
          <w:p w14:paraId="78C4957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99,49</w:t>
            </w:r>
          </w:p>
        </w:tc>
        <w:tc>
          <w:tcPr>
            <w:tcW w:w="1300" w:type="dxa"/>
            <w:tcBorders>
              <w:top w:val="nil"/>
              <w:left w:val="nil"/>
              <w:bottom w:val="single" w:sz="4" w:space="0" w:color="C0C0C0"/>
              <w:right w:val="single" w:sz="4" w:space="0" w:color="C0C0C0"/>
            </w:tcBorders>
            <w:shd w:val="clear" w:color="000000" w:fill="D7EAD3"/>
            <w:vAlign w:val="center"/>
            <w:hideMark/>
          </w:tcPr>
          <w:p w14:paraId="28A7460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-198,97</w:t>
            </w:r>
          </w:p>
        </w:tc>
        <w:tc>
          <w:tcPr>
            <w:tcW w:w="3560" w:type="dxa"/>
            <w:tcBorders>
              <w:top w:val="nil"/>
              <w:left w:val="nil"/>
              <w:bottom w:val="single" w:sz="4" w:space="0" w:color="C0C0C0"/>
              <w:right w:val="single" w:sz="4" w:space="0" w:color="C0C0C0"/>
            </w:tcBorders>
            <w:shd w:val="clear" w:color="000000" w:fill="FFFFCC"/>
            <w:vAlign w:val="center"/>
            <w:hideMark/>
          </w:tcPr>
          <w:p w14:paraId="343588BA"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В данной статье учтено фактическое отклонение неподконтрольных расходов по итогам 2018 года по сравнению с плановыми затратами в сумме 198,97 тыс.руб.  Расчет произведен регулятором в соответствии с Методическими указаниями</w:t>
            </w:r>
          </w:p>
        </w:tc>
      </w:tr>
      <w:tr w:rsidR="00856366" w:rsidRPr="00856366" w14:paraId="1047C03C" w14:textId="77777777" w:rsidTr="00856366">
        <w:trPr>
          <w:trHeight w:val="330"/>
          <w:jc w:val="center"/>
        </w:trPr>
        <w:tc>
          <w:tcPr>
            <w:tcW w:w="560" w:type="dxa"/>
            <w:tcBorders>
              <w:top w:val="nil"/>
              <w:left w:val="nil"/>
              <w:bottom w:val="nil"/>
              <w:right w:val="nil"/>
            </w:tcBorders>
            <w:shd w:val="clear" w:color="000000" w:fill="00B050"/>
            <w:noWrap/>
            <w:vAlign w:val="center"/>
            <w:hideMark/>
          </w:tcPr>
          <w:p w14:paraId="004EE500"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6DB3EA65"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3403C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11.3</w:t>
            </w:r>
          </w:p>
        </w:tc>
        <w:tc>
          <w:tcPr>
            <w:tcW w:w="5860" w:type="dxa"/>
            <w:tcBorders>
              <w:top w:val="nil"/>
              <w:left w:val="nil"/>
              <w:bottom w:val="single" w:sz="4" w:space="0" w:color="C0C0C0"/>
              <w:right w:val="single" w:sz="4" w:space="0" w:color="C0C0C0"/>
            </w:tcBorders>
            <w:shd w:val="clear" w:color="auto" w:fill="auto"/>
            <w:vAlign w:val="center"/>
            <w:hideMark/>
          </w:tcPr>
          <w:p w14:paraId="2881BE7D"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 xml:space="preserve">Другие </w:t>
            </w:r>
          </w:p>
        </w:tc>
        <w:tc>
          <w:tcPr>
            <w:tcW w:w="1140" w:type="dxa"/>
            <w:tcBorders>
              <w:top w:val="nil"/>
              <w:left w:val="nil"/>
              <w:bottom w:val="single" w:sz="4" w:space="0" w:color="C0C0C0"/>
              <w:right w:val="single" w:sz="4" w:space="0" w:color="C0C0C0"/>
            </w:tcBorders>
            <w:shd w:val="clear" w:color="auto" w:fill="auto"/>
            <w:vAlign w:val="center"/>
            <w:hideMark/>
          </w:tcPr>
          <w:p w14:paraId="1475890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7C17375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21B32EB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721322B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36,68</w:t>
            </w:r>
          </w:p>
        </w:tc>
        <w:tc>
          <w:tcPr>
            <w:tcW w:w="1800" w:type="dxa"/>
            <w:tcBorders>
              <w:top w:val="nil"/>
              <w:left w:val="nil"/>
              <w:bottom w:val="single" w:sz="4" w:space="0" w:color="C0C0C0"/>
              <w:right w:val="single" w:sz="4" w:space="0" w:color="C0C0C0"/>
            </w:tcBorders>
            <w:shd w:val="clear" w:color="000000" w:fill="FFFFCC"/>
            <w:vAlign w:val="center"/>
            <w:hideMark/>
          </w:tcPr>
          <w:p w14:paraId="63281F0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153B00E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139F2C1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nil"/>
              <w:left w:val="nil"/>
              <w:bottom w:val="single" w:sz="4" w:space="0" w:color="C0C0C0"/>
              <w:right w:val="single" w:sz="4" w:space="0" w:color="C0C0C0"/>
            </w:tcBorders>
            <w:shd w:val="clear" w:color="000000" w:fill="FFFFCC"/>
            <w:vAlign w:val="center"/>
            <w:hideMark/>
          </w:tcPr>
          <w:p w14:paraId="5C6C07D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37766D0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55413A7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26C1B4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85E5F6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677F0DF8"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192D84CC" w14:textId="77777777" w:rsidTr="00856366">
        <w:trPr>
          <w:trHeight w:val="570"/>
          <w:jc w:val="center"/>
        </w:trPr>
        <w:tc>
          <w:tcPr>
            <w:tcW w:w="560" w:type="dxa"/>
            <w:tcBorders>
              <w:top w:val="nil"/>
              <w:left w:val="nil"/>
              <w:bottom w:val="nil"/>
              <w:right w:val="nil"/>
            </w:tcBorders>
            <w:shd w:val="clear" w:color="000000" w:fill="00B050"/>
            <w:noWrap/>
            <w:vAlign w:val="center"/>
            <w:hideMark/>
          </w:tcPr>
          <w:p w14:paraId="2BA668CF"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2A0F8AB8"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496D3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11.4</w:t>
            </w:r>
          </w:p>
        </w:tc>
        <w:tc>
          <w:tcPr>
            <w:tcW w:w="5860" w:type="dxa"/>
            <w:tcBorders>
              <w:top w:val="nil"/>
              <w:left w:val="nil"/>
              <w:bottom w:val="single" w:sz="4" w:space="0" w:color="C0C0C0"/>
              <w:right w:val="single" w:sz="4" w:space="0" w:color="C0C0C0"/>
            </w:tcBorders>
            <w:shd w:val="clear" w:color="auto" w:fill="auto"/>
            <w:vAlign w:val="center"/>
            <w:hideMark/>
          </w:tcPr>
          <w:p w14:paraId="68EEBB0D"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Расходы, связанные с незапланированным ростом цен на электроэнергию</w:t>
            </w:r>
          </w:p>
        </w:tc>
        <w:tc>
          <w:tcPr>
            <w:tcW w:w="1140" w:type="dxa"/>
            <w:tcBorders>
              <w:top w:val="nil"/>
              <w:left w:val="nil"/>
              <w:bottom w:val="single" w:sz="4" w:space="0" w:color="C0C0C0"/>
              <w:right w:val="single" w:sz="4" w:space="0" w:color="C0C0C0"/>
            </w:tcBorders>
            <w:shd w:val="clear" w:color="auto" w:fill="auto"/>
            <w:vAlign w:val="center"/>
            <w:hideMark/>
          </w:tcPr>
          <w:p w14:paraId="298AE22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5012B26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785226A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02A0BDD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00" w:type="dxa"/>
            <w:tcBorders>
              <w:top w:val="nil"/>
              <w:left w:val="nil"/>
              <w:bottom w:val="single" w:sz="4" w:space="0" w:color="C0C0C0"/>
              <w:right w:val="single" w:sz="4" w:space="0" w:color="C0C0C0"/>
            </w:tcBorders>
            <w:shd w:val="clear" w:color="000000" w:fill="FFFFCC"/>
            <w:vAlign w:val="center"/>
            <w:hideMark/>
          </w:tcPr>
          <w:p w14:paraId="6B9FA25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6624D20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2D9969D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nil"/>
              <w:left w:val="nil"/>
              <w:bottom w:val="single" w:sz="4" w:space="0" w:color="C0C0C0"/>
              <w:right w:val="single" w:sz="4" w:space="0" w:color="C0C0C0"/>
            </w:tcBorders>
            <w:shd w:val="clear" w:color="000000" w:fill="FFFFCC"/>
            <w:vAlign w:val="center"/>
            <w:hideMark/>
          </w:tcPr>
          <w:p w14:paraId="717D87F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77D6C18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04CC844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4FAB4D0"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10F76B6E"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7EE10298"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5B3E0781" w14:textId="77777777" w:rsidTr="0089495F">
        <w:trPr>
          <w:trHeight w:val="80"/>
          <w:jc w:val="center"/>
        </w:trPr>
        <w:tc>
          <w:tcPr>
            <w:tcW w:w="560" w:type="dxa"/>
            <w:tcBorders>
              <w:top w:val="nil"/>
              <w:left w:val="nil"/>
              <w:bottom w:val="nil"/>
              <w:right w:val="nil"/>
            </w:tcBorders>
            <w:shd w:val="clear" w:color="000000" w:fill="00B050"/>
            <w:noWrap/>
            <w:vAlign w:val="center"/>
            <w:hideMark/>
          </w:tcPr>
          <w:p w14:paraId="024C3817"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411083C0"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9B3BD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12</w:t>
            </w:r>
          </w:p>
        </w:tc>
        <w:tc>
          <w:tcPr>
            <w:tcW w:w="5860" w:type="dxa"/>
            <w:tcBorders>
              <w:top w:val="nil"/>
              <w:left w:val="nil"/>
              <w:bottom w:val="single" w:sz="4" w:space="0" w:color="C0C0C0"/>
              <w:right w:val="single" w:sz="4" w:space="0" w:color="C0C0C0"/>
            </w:tcBorders>
            <w:shd w:val="clear" w:color="auto" w:fill="auto"/>
            <w:vAlign w:val="center"/>
            <w:hideMark/>
          </w:tcPr>
          <w:p w14:paraId="2B535E7B"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385C511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489F2F2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1DE1B30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769EF48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00" w:type="dxa"/>
            <w:tcBorders>
              <w:top w:val="nil"/>
              <w:left w:val="nil"/>
              <w:bottom w:val="single" w:sz="4" w:space="0" w:color="C0C0C0"/>
              <w:right w:val="single" w:sz="4" w:space="0" w:color="C0C0C0"/>
            </w:tcBorders>
            <w:shd w:val="clear" w:color="000000" w:fill="FFFFCC"/>
            <w:vAlign w:val="center"/>
            <w:hideMark/>
          </w:tcPr>
          <w:p w14:paraId="4B17D41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6C2FF8F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076F766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nil"/>
              <w:left w:val="nil"/>
              <w:bottom w:val="single" w:sz="4" w:space="0" w:color="C0C0C0"/>
              <w:right w:val="single" w:sz="4" w:space="0" w:color="C0C0C0"/>
            </w:tcBorders>
            <w:shd w:val="clear" w:color="000000" w:fill="FFFFCC"/>
            <w:vAlign w:val="center"/>
            <w:hideMark/>
          </w:tcPr>
          <w:p w14:paraId="5A1CF58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59,74</w:t>
            </w:r>
          </w:p>
        </w:tc>
        <w:tc>
          <w:tcPr>
            <w:tcW w:w="1820" w:type="dxa"/>
            <w:tcBorders>
              <w:top w:val="nil"/>
              <w:left w:val="nil"/>
              <w:bottom w:val="single" w:sz="4" w:space="0" w:color="C0C0C0"/>
              <w:right w:val="single" w:sz="4" w:space="0" w:color="C0C0C0"/>
            </w:tcBorders>
            <w:shd w:val="clear" w:color="000000" w:fill="FFFFCC"/>
            <w:vAlign w:val="center"/>
            <w:hideMark/>
          </w:tcPr>
          <w:p w14:paraId="2404F04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59,74</w:t>
            </w:r>
          </w:p>
        </w:tc>
        <w:tc>
          <w:tcPr>
            <w:tcW w:w="1480" w:type="dxa"/>
            <w:tcBorders>
              <w:top w:val="nil"/>
              <w:left w:val="nil"/>
              <w:bottom w:val="single" w:sz="4" w:space="0" w:color="C0C0C0"/>
              <w:right w:val="single" w:sz="4" w:space="0" w:color="C0C0C0"/>
            </w:tcBorders>
            <w:shd w:val="clear" w:color="000000" w:fill="D7EAD3"/>
            <w:vAlign w:val="center"/>
            <w:hideMark/>
          </w:tcPr>
          <w:p w14:paraId="6C8377C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29,87</w:t>
            </w:r>
          </w:p>
        </w:tc>
        <w:tc>
          <w:tcPr>
            <w:tcW w:w="1520" w:type="dxa"/>
            <w:tcBorders>
              <w:top w:val="nil"/>
              <w:left w:val="nil"/>
              <w:bottom w:val="single" w:sz="4" w:space="0" w:color="C0C0C0"/>
              <w:right w:val="single" w:sz="4" w:space="0" w:color="C0C0C0"/>
            </w:tcBorders>
            <w:shd w:val="clear" w:color="000000" w:fill="D7EAD3"/>
            <w:vAlign w:val="center"/>
            <w:hideMark/>
          </w:tcPr>
          <w:p w14:paraId="0A97549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29,87</w:t>
            </w:r>
          </w:p>
        </w:tc>
        <w:tc>
          <w:tcPr>
            <w:tcW w:w="1300" w:type="dxa"/>
            <w:tcBorders>
              <w:top w:val="nil"/>
              <w:left w:val="nil"/>
              <w:bottom w:val="single" w:sz="4" w:space="0" w:color="C0C0C0"/>
              <w:right w:val="single" w:sz="4" w:space="0" w:color="C0C0C0"/>
            </w:tcBorders>
            <w:shd w:val="clear" w:color="000000" w:fill="D7EAD3"/>
            <w:vAlign w:val="center"/>
            <w:hideMark/>
          </w:tcPr>
          <w:p w14:paraId="6A95781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-59,74</w:t>
            </w:r>
          </w:p>
        </w:tc>
        <w:tc>
          <w:tcPr>
            <w:tcW w:w="3560" w:type="dxa"/>
            <w:tcBorders>
              <w:top w:val="nil"/>
              <w:left w:val="nil"/>
              <w:bottom w:val="single" w:sz="4" w:space="0" w:color="C0C0C0"/>
              <w:right w:val="single" w:sz="4" w:space="0" w:color="C0C0C0"/>
            </w:tcBorders>
            <w:shd w:val="clear" w:color="000000" w:fill="FFFFCC"/>
            <w:vAlign w:val="center"/>
            <w:hideMark/>
          </w:tcPr>
          <w:p w14:paraId="032C72D5"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В данной статье учтено фактическое отклонение  расходов по статье "Амортизация основных средств" в размере 59,74 тыс.руб.  по итогам 2018 года по сравнению с плановыми затратами. Расчет произведен регулятором в соответствии с Методическими указаниями</w:t>
            </w:r>
          </w:p>
        </w:tc>
      </w:tr>
      <w:tr w:rsidR="00856366" w:rsidRPr="00856366" w14:paraId="672CB374" w14:textId="77777777" w:rsidTr="00856366">
        <w:trPr>
          <w:trHeight w:val="555"/>
          <w:jc w:val="center"/>
        </w:trPr>
        <w:tc>
          <w:tcPr>
            <w:tcW w:w="560" w:type="dxa"/>
            <w:tcBorders>
              <w:top w:val="nil"/>
              <w:left w:val="nil"/>
              <w:bottom w:val="nil"/>
              <w:right w:val="nil"/>
            </w:tcBorders>
            <w:shd w:val="clear" w:color="000000" w:fill="00B050"/>
            <w:noWrap/>
            <w:vAlign w:val="center"/>
            <w:hideMark/>
          </w:tcPr>
          <w:p w14:paraId="75B2CD8F"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6784D4CB"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E454A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13</w:t>
            </w:r>
          </w:p>
        </w:tc>
        <w:tc>
          <w:tcPr>
            <w:tcW w:w="5860" w:type="dxa"/>
            <w:tcBorders>
              <w:top w:val="nil"/>
              <w:left w:val="nil"/>
              <w:bottom w:val="single" w:sz="4" w:space="0" w:color="C0C0C0"/>
              <w:right w:val="single" w:sz="4" w:space="0" w:color="C0C0C0"/>
            </w:tcBorders>
            <w:shd w:val="clear" w:color="auto" w:fill="auto"/>
            <w:vAlign w:val="center"/>
            <w:hideMark/>
          </w:tcPr>
          <w:p w14:paraId="6B913E05"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3E05499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6BE5F95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91,29</w:t>
            </w:r>
          </w:p>
        </w:tc>
        <w:tc>
          <w:tcPr>
            <w:tcW w:w="1560" w:type="dxa"/>
            <w:tcBorders>
              <w:top w:val="nil"/>
              <w:left w:val="nil"/>
              <w:bottom w:val="single" w:sz="4" w:space="0" w:color="C0C0C0"/>
              <w:right w:val="single" w:sz="4" w:space="0" w:color="C0C0C0"/>
            </w:tcBorders>
            <w:shd w:val="clear" w:color="000000" w:fill="FFFFCC"/>
            <w:vAlign w:val="center"/>
            <w:hideMark/>
          </w:tcPr>
          <w:p w14:paraId="709BF26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29AFF57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00" w:type="dxa"/>
            <w:tcBorders>
              <w:top w:val="nil"/>
              <w:left w:val="nil"/>
              <w:bottom w:val="single" w:sz="4" w:space="0" w:color="C0C0C0"/>
              <w:right w:val="single" w:sz="4" w:space="0" w:color="C0C0C0"/>
            </w:tcBorders>
            <w:shd w:val="clear" w:color="000000" w:fill="FFFFCC"/>
            <w:vAlign w:val="center"/>
            <w:hideMark/>
          </w:tcPr>
          <w:p w14:paraId="5E68ED8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7A6C8A2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30FD435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nil"/>
              <w:left w:val="nil"/>
              <w:bottom w:val="single" w:sz="4" w:space="0" w:color="C0C0C0"/>
              <w:right w:val="single" w:sz="4" w:space="0" w:color="C0C0C0"/>
            </w:tcBorders>
            <w:shd w:val="clear" w:color="000000" w:fill="FFFFCC"/>
            <w:vAlign w:val="center"/>
            <w:hideMark/>
          </w:tcPr>
          <w:p w14:paraId="7F0DA24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FFFFCC"/>
            <w:vAlign w:val="center"/>
            <w:hideMark/>
          </w:tcPr>
          <w:p w14:paraId="491805D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39A4E6D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638A8D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46B2E93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58A904DF"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338E05AE" w14:textId="77777777" w:rsidTr="0089495F">
        <w:trPr>
          <w:trHeight w:val="984"/>
          <w:jc w:val="center"/>
        </w:trPr>
        <w:tc>
          <w:tcPr>
            <w:tcW w:w="560" w:type="dxa"/>
            <w:tcBorders>
              <w:top w:val="nil"/>
              <w:left w:val="nil"/>
              <w:bottom w:val="nil"/>
              <w:right w:val="nil"/>
            </w:tcBorders>
            <w:shd w:val="clear" w:color="000000" w:fill="00B050"/>
            <w:noWrap/>
            <w:vAlign w:val="center"/>
            <w:hideMark/>
          </w:tcPr>
          <w:p w14:paraId="38ED5E2E"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0542D9EA"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AE994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14</w:t>
            </w:r>
          </w:p>
        </w:tc>
        <w:tc>
          <w:tcPr>
            <w:tcW w:w="5860" w:type="dxa"/>
            <w:tcBorders>
              <w:top w:val="nil"/>
              <w:left w:val="nil"/>
              <w:bottom w:val="single" w:sz="4" w:space="0" w:color="C0C0C0"/>
              <w:right w:val="single" w:sz="4" w:space="0" w:color="C0C0C0"/>
            </w:tcBorders>
            <w:shd w:val="clear" w:color="auto" w:fill="auto"/>
            <w:vAlign w:val="center"/>
            <w:hideMark/>
          </w:tcPr>
          <w:p w14:paraId="753A5C1B"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Корректировка необходимой валовой выручки, осуществляемая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5AEC5DA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38D10A5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4687449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4E5F0E2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00" w:type="dxa"/>
            <w:tcBorders>
              <w:top w:val="nil"/>
              <w:left w:val="nil"/>
              <w:bottom w:val="single" w:sz="4" w:space="0" w:color="C0C0C0"/>
              <w:right w:val="single" w:sz="4" w:space="0" w:color="C0C0C0"/>
            </w:tcBorders>
            <w:shd w:val="clear" w:color="000000" w:fill="FFFFCC"/>
            <w:vAlign w:val="center"/>
            <w:hideMark/>
          </w:tcPr>
          <w:p w14:paraId="2FAFAC7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01781C1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77DA3D1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nil"/>
              <w:left w:val="nil"/>
              <w:bottom w:val="single" w:sz="4" w:space="0" w:color="C0C0C0"/>
              <w:right w:val="single" w:sz="4" w:space="0" w:color="C0C0C0"/>
            </w:tcBorders>
            <w:shd w:val="clear" w:color="000000" w:fill="FFFFCC"/>
            <w:vAlign w:val="center"/>
            <w:hideMark/>
          </w:tcPr>
          <w:p w14:paraId="0A65EDE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-314,97</w:t>
            </w:r>
          </w:p>
        </w:tc>
        <w:tc>
          <w:tcPr>
            <w:tcW w:w="1820" w:type="dxa"/>
            <w:tcBorders>
              <w:top w:val="nil"/>
              <w:left w:val="nil"/>
              <w:bottom w:val="single" w:sz="4" w:space="0" w:color="C0C0C0"/>
              <w:right w:val="single" w:sz="4" w:space="0" w:color="C0C0C0"/>
            </w:tcBorders>
            <w:shd w:val="clear" w:color="000000" w:fill="FFFFCC"/>
            <w:vAlign w:val="center"/>
            <w:hideMark/>
          </w:tcPr>
          <w:p w14:paraId="0363860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-314,97</w:t>
            </w:r>
          </w:p>
        </w:tc>
        <w:tc>
          <w:tcPr>
            <w:tcW w:w="1480" w:type="dxa"/>
            <w:tcBorders>
              <w:top w:val="nil"/>
              <w:left w:val="nil"/>
              <w:bottom w:val="single" w:sz="4" w:space="0" w:color="C0C0C0"/>
              <w:right w:val="single" w:sz="4" w:space="0" w:color="C0C0C0"/>
            </w:tcBorders>
            <w:shd w:val="clear" w:color="000000" w:fill="D7EAD3"/>
            <w:vAlign w:val="center"/>
            <w:hideMark/>
          </w:tcPr>
          <w:p w14:paraId="1C19008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-157,48</w:t>
            </w:r>
          </w:p>
        </w:tc>
        <w:tc>
          <w:tcPr>
            <w:tcW w:w="1520" w:type="dxa"/>
            <w:tcBorders>
              <w:top w:val="nil"/>
              <w:left w:val="nil"/>
              <w:bottom w:val="single" w:sz="4" w:space="0" w:color="C0C0C0"/>
              <w:right w:val="single" w:sz="4" w:space="0" w:color="C0C0C0"/>
            </w:tcBorders>
            <w:shd w:val="clear" w:color="000000" w:fill="D7EAD3"/>
            <w:vAlign w:val="center"/>
            <w:hideMark/>
          </w:tcPr>
          <w:p w14:paraId="0636E47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-157,48</w:t>
            </w:r>
          </w:p>
        </w:tc>
        <w:tc>
          <w:tcPr>
            <w:tcW w:w="1300" w:type="dxa"/>
            <w:tcBorders>
              <w:top w:val="nil"/>
              <w:left w:val="nil"/>
              <w:bottom w:val="single" w:sz="4" w:space="0" w:color="C0C0C0"/>
              <w:right w:val="single" w:sz="4" w:space="0" w:color="C0C0C0"/>
            </w:tcBorders>
            <w:shd w:val="clear" w:color="000000" w:fill="D7EAD3"/>
            <w:vAlign w:val="center"/>
            <w:hideMark/>
          </w:tcPr>
          <w:p w14:paraId="02E64D8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314,97</w:t>
            </w:r>
          </w:p>
        </w:tc>
        <w:tc>
          <w:tcPr>
            <w:tcW w:w="3560" w:type="dxa"/>
            <w:tcBorders>
              <w:top w:val="nil"/>
              <w:left w:val="nil"/>
              <w:bottom w:val="single" w:sz="4" w:space="0" w:color="C0C0C0"/>
              <w:right w:val="single" w:sz="4" w:space="0" w:color="C0C0C0"/>
            </w:tcBorders>
            <w:shd w:val="clear" w:color="000000" w:fill="FFFFCC"/>
            <w:vAlign w:val="center"/>
            <w:hideMark/>
          </w:tcPr>
          <w:p w14:paraId="58399174"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xml:space="preserve">Регулятором в данной статье учтена часть излишне полученной выручки, образовавшейся в связи с увеличением объемов реализации технической воды по факту 2018 года по сравнению с </w:t>
            </w:r>
            <w:r w:rsidRPr="00856366">
              <w:rPr>
                <w:rFonts w:ascii="Tahoma" w:hAnsi="Tahoma" w:cs="Tahoma"/>
                <w:b/>
                <w:bCs/>
                <w:sz w:val="13"/>
                <w:szCs w:val="13"/>
                <w:lang w:eastAsia="ru-RU"/>
              </w:rPr>
              <w:lastRenderedPageBreak/>
              <w:t>плановыми значениями в размере 314,97 тыс.руб. Оставшаяся часть в размере 71,84 тыс.руб. перенесена регулятором на 2021 год</w:t>
            </w:r>
          </w:p>
        </w:tc>
      </w:tr>
      <w:tr w:rsidR="00856366" w:rsidRPr="00856366" w14:paraId="0EBF8A8D" w14:textId="77777777" w:rsidTr="00856366">
        <w:trPr>
          <w:trHeight w:val="555"/>
          <w:jc w:val="center"/>
        </w:trPr>
        <w:tc>
          <w:tcPr>
            <w:tcW w:w="560" w:type="dxa"/>
            <w:tcBorders>
              <w:top w:val="nil"/>
              <w:left w:val="nil"/>
              <w:bottom w:val="nil"/>
              <w:right w:val="nil"/>
            </w:tcBorders>
            <w:shd w:val="clear" w:color="000000" w:fill="00B050"/>
            <w:noWrap/>
            <w:vAlign w:val="center"/>
            <w:hideMark/>
          </w:tcPr>
          <w:p w14:paraId="6A7CBC53"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lastRenderedPageBreak/>
              <w:t>НР</w:t>
            </w:r>
          </w:p>
        </w:tc>
        <w:tc>
          <w:tcPr>
            <w:tcW w:w="400" w:type="dxa"/>
            <w:tcBorders>
              <w:top w:val="nil"/>
              <w:left w:val="nil"/>
              <w:bottom w:val="nil"/>
              <w:right w:val="nil"/>
            </w:tcBorders>
            <w:shd w:val="clear" w:color="auto" w:fill="auto"/>
            <w:noWrap/>
            <w:vAlign w:val="bottom"/>
            <w:hideMark/>
          </w:tcPr>
          <w:p w14:paraId="4E51AD5E"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74DA9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15</w:t>
            </w:r>
          </w:p>
        </w:tc>
        <w:tc>
          <w:tcPr>
            <w:tcW w:w="5860" w:type="dxa"/>
            <w:tcBorders>
              <w:top w:val="nil"/>
              <w:left w:val="nil"/>
              <w:bottom w:val="single" w:sz="4" w:space="0" w:color="C0C0C0"/>
              <w:right w:val="single" w:sz="4" w:space="0" w:color="C0C0C0"/>
            </w:tcBorders>
            <w:shd w:val="clear" w:color="auto" w:fill="auto"/>
            <w:vAlign w:val="center"/>
            <w:hideMark/>
          </w:tcPr>
          <w:p w14:paraId="53F2E531"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284F58D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070F703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764FE3F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71E93E3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17,66</w:t>
            </w:r>
          </w:p>
        </w:tc>
        <w:tc>
          <w:tcPr>
            <w:tcW w:w="1800" w:type="dxa"/>
            <w:tcBorders>
              <w:top w:val="nil"/>
              <w:left w:val="nil"/>
              <w:bottom w:val="single" w:sz="4" w:space="0" w:color="C0C0C0"/>
              <w:right w:val="single" w:sz="4" w:space="0" w:color="C0C0C0"/>
            </w:tcBorders>
            <w:shd w:val="clear" w:color="000000" w:fill="FFFFCC"/>
            <w:vAlign w:val="center"/>
            <w:hideMark/>
          </w:tcPr>
          <w:p w14:paraId="1C059D5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75,13</w:t>
            </w:r>
          </w:p>
        </w:tc>
        <w:tc>
          <w:tcPr>
            <w:tcW w:w="1840" w:type="dxa"/>
            <w:tcBorders>
              <w:top w:val="nil"/>
              <w:left w:val="nil"/>
              <w:bottom w:val="single" w:sz="4" w:space="0" w:color="C0C0C0"/>
              <w:right w:val="single" w:sz="4" w:space="0" w:color="C0C0C0"/>
            </w:tcBorders>
            <w:shd w:val="clear" w:color="000000" w:fill="FFFFCC"/>
            <w:vAlign w:val="center"/>
            <w:hideMark/>
          </w:tcPr>
          <w:p w14:paraId="1E715A0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-75,13</w:t>
            </w:r>
          </w:p>
        </w:tc>
        <w:tc>
          <w:tcPr>
            <w:tcW w:w="1840" w:type="dxa"/>
            <w:tcBorders>
              <w:top w:val="nil"/>
              <w:left w:val="nil"/>
              <w:bottom w:val="single" w:sz="4" w:space="0" w:color="C0C0C0"/>
              <w:right w:val="single" w:sz="4" w:space="0" w:color="C0C0C0"/>
            </w:tcBorders>
            <w:shd w:val="clear" w:color="000000" w:fill="FFFFCC"/>
            <w:vAlign w:val="center"/>
            <w:hideMark/>
          </w:tcPr>
          <w:p w14:paraId="7D97DFC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nil"/>
              <w:left w:val="nil"/>
              <w:bottom w:val="single" w:sz="4" w:space="0" w:color="C0C0C0"/>
              <w:right w:val="single" w:sz="4" w:space="0" w:color="C0C0C0"/>
            </w:tcBorders>
            <w:shd w:val="clear" w:color="000000" w:fill="FFFFCC"/>
            <w:vAlign w:val="center"/>
            <w:hideMark/>
          </w:tcPr>
          <w:p w14:paraId="46711E0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-75,13</w:t>
            </w:r>
          </w:p>
        </w:tc>
        <w:tc>
          <w:tcPr>
            <w:tcW w:w="1820" w:type="dxa"/>
            <w:tcBorders>
              <w:top w:val="nil"/>
              <w:left w:val="nil"/>
              <w:bottom w:val="single" w:sz="4" w:space="0" w:color="C0C0C0"/>
              <w:right w:val="single" w:sz="4" w:space="0" w:color="C0C0C0"/>
            </w:tcBorders>
            <w:shd w:val="clear" w:color="000000" w:fill="FFFFCC"/>
            <w:vAlign w:val="center"/>
            <w:hideMark/>
          </w:tcPr>
          <w:p w14:paraId="7C99BDB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10F369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FAF4D6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300" w:type="dxa"/>
            <w:tcBorders>
              <w:top w:val="nil"/>
              <w:left w:val="nil"/>
              <w:bottom w:val="single" w:sz="4" w:space="0" w:color="C0C0C0"/>
              <w:right w:val="single" w:sz="4" w:space="0" w:color="C0C0C0"/>
            </w:tcBorders>
            <w:shd w:val="clear" w:color="000000" w:fill="D7EAD3"/>
            <w:vAlign w:val="center"/>
            <w:hideMark/>
          </w:tcPr>
          <w:p w14:paraId="7339218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75,13</w:t>
            </w:r>
          </w:p>
        </w:tc>
        <w:tc>
          <w:tcPr>
            <w:tcW w:w="3560" w:type="dxa"/>
            <w:tcBorders>
              <w:top w:val="nil"/>
              <w:left w:val="nil"/>
              <w:bottom w:val="single" w:sz="4" w:space="0" w:color="C0C0C0"/>
              <w:right w:val="single" w:sz="4" w:space="0" w:color="C0C0C0"/>
            </w:tcBorders>
            <w:shd w:val="clear" w:color="000000" w:fill="FFFFCC"/>
            <w:vAlign w:val="center"/>
            <w:hideMark/>
          </w:tcPr>
          <w:p w14:paraId="71C78829"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49CA1969" w14:textId="77777777" w:rsidTr="00856366">
        <w:trPr>
          <w:trHeight w:val="1035"/>
          <w:jc w:val="center"/>
        </w:trPr>
        <w:tc>
          <w:tcPr>
            <w:tcW w:w="560" w:type="dxa"/>
            <w:tcBorders>
              <w:top w:val="nil"/>
              <w:left w:val="nil"/>
              <w:bottom w:val="nil"/>
              <w:right w:val="nil"/>
            </w:tcBorders>
            <w:shd w:val="clear" w:color="000000" w:fill="00B050"/>
            <w:noWrap/>
            <w:vAlign w:val="center"/>
            <w:hideMark/>
          </w:tcPr>
          <w:p w14:paraId="65330E39" w14:textId="77777777" w:rsidR="00856366" w:rsidRPr="00856366" w:rsidRDefault="00856366" w:rsidP="00856366">
            <w:pPr>
              <w:rPr>
                <w:rFonts w:ascii="Tahoma" w:hAnsi="Tahoma" w:cs="Tahoma"/>
                <w:b/>
                <w:bCs/>
                <w:color w:val="000000"/>
                <w:sz w:val="13"/>
                <w:szCs w:val="13"/>
                <w:lang w:eastAsia="ru-RU"/>
              </w:rPr>
            </w:pPr>
            <w:r w:rsidRPr="00856366">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72B59A17" w14:textId="77777777" w:rsidR="00856366" w:rsidRPr="00856366" w:rsidRDefault="00856366" w:rsidP="00856366">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E5481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16</w:t>
            </w:r>
          </w:p>
        </w:tc>
        <w:tc>
          <w:tcPr>
            <w:tcW w:w="5860" w:type="dxa"/>
            <w:tcBorders>
              <w:top w:val="nil"/>
              <w:left w:val="nil"/>
              <w:bottom w:val="single" w:sz="4" w:space="0" w:color="C0C0C0"/>
              <w:right w:val="single" w:sz="4" w:space="0" w:color="C0C0C0"/>
            </w:tcBorders>
            <w:shd w:val="clear" w:color="auto" w:fill="auto"/>
            <w:vAlign w:val="center"/>
            <w:hideMark/>
          </w:tcPr>
          <w:p w14:paraId="660B44D6"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595CC59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5714473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560" w:type="dxa"/>
            <w:tcBorders>
              <w:top w:val="nil"/>
              <w:left w:val="nil"/>
              <w:bottom w:val="single" w:sz="4" w:space="0" w:color="C0C0C0"/>
              <w:right w:val="single" w:sz="4" w:space="0" w:color="C0C0C0"/>
            </w:tcBorders>
            <w:shd w:val="clear" w:color="000000" w:fill="FFFFCC"/>
            <w:vAlign w:val="center"/>
            <w:hideMark/>
          </w:tcPr>
          <w:p w14:paraId="3FFD906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000000" w:fill="FFFFCC"/>
            <w:vAlign w:val="center"/>
            <w:hideMark/>
          </w:tcPr>
          <w:p w14:paraId="7D9A984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00" w:type="dxa"/>
            <w:tcBorders>
              <w:top w:val="nil"/>
              <w:left w:val="nil"/>
              <w:bottom w:val="single" w:sz="4" w:space="0" w:color="C0C0C0"/>
              <w:right w:val="single" w:sz="4" w:space="0" w:color="C0C0C0"/>
            </w:tcBorders>
            <w:shd w:val="clear" w:color="000000" w:fill="FFFFCC"/>
            <w:vAlign w:val="center"/>
            <w:hideMark/>
          </w:tcPr>
          <w:p w14:paraId="2ED2126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4C199FA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FFFFCC"/>
            <w:vAlign w:val="center"/>
            <w:hideMark/>
          </w:tcPr>
          <w:p w14:paraId="0E0EFBD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nil"/>
              <w:left w:val="nil"/>
              <w:bottom w:val="single" w:sz="4" w:space="0" w:color="C0C0C0"/>
              <w:right w:val="single" w:sz="4" w:space="0" w:color="C0C0C0"/>
            </w:tcBorders>
            <w:shd w:val="clear" w:color="000000" w:fill="FFFFCC"/>
            <w:vAlign w:val="center"/>
            <w:hideMark/>
          </w:tcPr>
          <w:p w14:paraId="6FE08B6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17,66</w:t>
            </w:r>
          </w:p>
        </w:tc>
        <w:tc>
          <w:tcPr>
            <w:tcW w:w="1820" w:type="dxa"/>
            <w:tcBorders>
              <w:top w:val="nil"/>
              <w:left w:val="nil"/>
              <w:bottom w:val="single" w:sz="4" w:space="0" w:color="C0C0C0"/>
              <w:right w:val="single" w:sz="4" w:space="0" w:color="C0C0C0"/>
            </w:tcBorders>
            <w:shd w:val="clear" w:color="000000" w:fill="FFFFCC"/>
            <w:vAlign w:val="center"/>
            <w:hideMark/>
          </w:tcPr>
          <w:p w14:paraId="1451950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17,66</w:t>
            </w:r>
          </w:p>
        </w:tc>
        <w:tc>
          <w:tcPr>
            <w:tcW w:w="1480" w:type="dxa"/>
            <w:tcBorders>
              <w:top w:val="nil"/>
              <w:left w:val="nil"/>
              <w:bottom w:val="single" w:sz="4" w:space="0" w:color="C0C0C0"/>
              <w:right w:val="single" w:sz="4" w:space="0" w:color="C0C0C0"/>
            </w:tcBorders>
            <w:shd w:val="clear" w:color="000000" w:fill="D7EAD3"/>
            <w:vAlign w:val="center"/>
            <w:hideMark/>
          </w:tcPr>
          <w:p w14:paraId="18CF5C3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8,83</w:t>
            </w:r>
          </w:p>
        </w:tc>
        <w:tc>
          <w:tcPr>
            <w:tcW w:w="1520" w:type="dxa"/>
            <w:tcBorders>
              <w:top w:val="nil"/>
              <w:left w:val="nil"/>
              <w:bottom w:val="single" w:sz="4" w:space="0" w:color="C0C0C0"/>
              <w:right w:val="single" w:sz="4" w:space="0" w:color="C0C0C0"/>
            </w:tcBorders>
            <w:shd w:val="clear" w:color="000000" w:fill="D7EAD3"/>
            <w:vAlign w:val="center"/>
            <w:hideMark/>
          </w:tcPr>
          <w:p w14:paraId="6610F9E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8,83</w:t>
            </w:r>
          </w:p>
        </w:tc>
        <w:tc>
          <w:tcPr>
            <w:tcW w:w="1300" w:type="dxa"/>
            <w:tcBorders>
              <w:top w:val="nil"/>
              <w:left w:val="nil"/>
              <w:bottom w:val="single" w:sz="4" w:space="0" w:color="C0C0C0"/>
              <w:right w:val="single" w:sz="4" w:space="0" w:color="C0C0C0"/>
            </w:tcBorders>
            <w:shd w:val="clear" w:color="000000" w:fill="D7EAD3"/>
            <w:vAlign w:val="center"/>
            <w:hideMark/>
          </w:tcPr>
          <w:p w14:paraId="344EEF0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-17,66</w:t>
            </w:r>
          </w:p>
        </w:tc>
        <w:tc>
          <w:tcPr>
            <w:tcW w:w="3560" w:type="dxa"/>
            <w:tcBorders>
              <w:top w:val="nil"/>
              <w:left w:val="nil"/>
              <w:bottom w:val="single" w:sz="4" w:space="0" w:color="C0C0C0"/>
              <w:right w:val="single" w:sz="4" w:space="0" w:color="C0C0C0"/>
            </w:tcBorders>
            <w:shd w:val="clear" w:color="000000" w:fill="FFFFCC"/>
            <w:vAlign w:val="center"/>
            <w:hideMark/>
          </w:tcPr>
          <w:p w14:paraId="5335960C"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xml:space="preserve">учтена сумма корректировки, исключенная из НВВ 2019 года в целях сглаживания тарифов </w:t>
            </w:r>
          </w:p>
        </w:tc>
      </w:tr>
      <w:tr w:rsidR="00856366" w:rsidRPr="00856366" w14:paraId="32536E7A"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693D9CD2" w14:textId="77777777" w:rsidR="00856366" w:rsidRPr="00856366" w:rsidRDefault="00856366" w:rsidP="00856366">
            <w:pPr>
              <w:rPr>
                <w:rFonts w:ascii="Tahoma" w:hAnsi="Tahoma" w:cs="Tahoma"/>
                <w:b/>
                <w:bCs/>
                <w:sz w:val="13"/>
                <w:szCs w:val="13"/>
                <w:lang w:eastAsia="ru-RU"/>
              </w:rPr>
            </w:pPr>
          </w:p>
        </w:tc>
        <w:tc>
          <w:tcPr>
            <w:tcW w:w="400" w:type="dxa"/>
            <w:tcBorders>
              <w:top w:val="nil"/>
              <w:left w:val="nil"/>
              <w:bottom w:val="nil"/>
              <w:right w:val="nil"/>
            </w:tcBorders>
            <w:shd w:val="clear" w:color="auto" w:fill="auto"/>
            <w:noWrap/>
            <w:vAlign w:val="bottom"/>
            <w:hideMark/>
          </w:tcPr>
          <w:p w14:paraId="7BB60FA8"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83AB6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17</w:t>
            </w:r>
          </w:p>
        </w:tc>
        <w:tc>
          <w:tcPr>
            <w:tcW w:w="5860" w:type="dxa"/>
            <w:tcBorders>
              <w:top w:val="nil"/>
              <w:left w:val="nil"/>
              <w:bottom w:val="single" w:sz="4" w:space="0" w:color="C0C0C0"/>
              <w:right w:val="single" w:sz="4" w:space="0" w:color="C0C0C0"/>
            </w:tcBorders>
            <w:shd w:val="clear" w:color="auto" w:fill="auto"/>
            <w:vAlign w:val="center"/>
            <w:hideMark/>
          </w:tcPr>
          <w:p w14:paraId="60533C33"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743949B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54CCEAF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991,95</w:t>
            </w:r>
          </w:p>
        </w:tc>
        <w:tc>
          <w:tcPr>
            <w:tcW w:w="1560" w:type="dxa"/>
            <w:tcBorders>
              <w:top w:val="nil"/>
              <w:left w:val="nil"/>
              <w:bottom w:val="single" w:sz="4" w:space="0" w:color="C0C0C0"/>
              <w:right w:val="single" w:sz="4" w:space="0" w:color="C0C0C0"/>
            </w:tcBorders>
            <w:shd w:val="clear" w:color="000000" w:fill="D7EAD3"/>
            <w:vAlign w:val="center"/>
            <w:hideMark/>
          </w:tcPr>
          <w:p w14:paraId="545F9DB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1 544,25</w:t>
            </w:r>
          </w:p>
        </w:tc>
        <w:tc>
          <w:tcPr>
            <w:tcW w:w="1780" w:type="dxa"/>
            <w:tcBorders>
              <w:top w:val="nil"/>
              <w:left w:val="nil"/>
              <w:bottom w:val="single" w:sz="4" w:space="0" w:color="C0C0C0"/>
              <w:right w:val="single" w:sz="4" w:space="0" w:color="C0C0C0"/>
            </w:tcBorders>
            <w:shd w:val="clear" w:color="000000" w:fill="D7EAD3"/>
            <w:vAlign w:val="center"/>
            <w:hideMark/>
          </w:tcPr>
          <w:p w14:paraId="73332D7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1 382,95</w:t>
            </w:r>
          </w:p>
        </w:tc>
        <w:tc>
          <w:tcPr>
            <w:tcW w:w="1800" w:type="dxa"/>
            <w:tcBorders>
              <w:top w:val="nil"/>
              <w:left w:val="nil"/>
              <w:bottom w:val="single" w:sz="4" w:space="0" w:color="C0C0C0"/>
              <w:right w:val="single" w:sz="4" w:space="0" w:color="C0C0C0"/>
            </w:tcBorders>
            <w:shd w:val="clear" w:color="000000" w:fill="D7EAD3"/>
            <w:vAlign w:val="center"/>
            <w:hideMark/>
          </w:tcPr>
          <w:p w14:paraId="0D64AF0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1 541,54</w:t>
            </w:r>
          </w:p>
        </w:tc>
        <w:tc>
          <w:tcPr>
            <w:tcW w:w="1840" w:type="dxa"/>
            <w:tcBorders>
              <w:top w:val="nil"/>
              <w:left w:val="nil"/>
              <w:bottom w:val="single" w:sz="4" w:space="0" w:color="C0C0C0"/>
              <w:right w:val="single" w:sz="4" w:space="0" w:color="C0C0C0"/>
            </w:tcBorders>
            <w:shd w:val="clear" w:color="000000" w:fill="D7EAD3"/>
            <w:vAlign w:val="center"/>
            <w:hideMark/>
          </w:tcPr>
          <w:p w14:paraId="6A9ACC2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288,29</w:t>
            </w:r>
          </w:p>
        </w:tc>
        <w:tc>
          <w:tcPr>
            <w:tcW w:w="1840" w:type="dxa"/>
            <w:tcBorders>
              <w:top w:val="nil"/>
              <w:left w:val="nil"/>
              <w:bottom w:val="single" w:sz="4" w:space="0" w:color="C0C0C0"/>
              <w:right w:val="single" w:sz="4" w:space="0" w:color="C0C0C0"/>
            </w:tcBorders>
            <w:shd w:val="clear" w:color="000000" w:fill="D7EAD3"/>
            <w:vAlign w:val="center"/>
            <w:hideMark/>
          </w:tcPr>
          <w:p w14:paraId="4F96A14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1 753,91</w:t>
            </w:r>
          </w:p>
        </w:tc>
        <w:tc>
          <w:tcPr>
            <w:tcW w:w="1900" w:type="dxa"/>
            <w:tcBorders>
              <w:top w:val="nil"/>
              <w:left w:val="nil"/>
              <w:bottom w:val="single" w:sz="4" w:space="0" w:color="C0C0C0"/>
              <w:right w:val="single" w:sz="4" w:space="0" w:color="C0C0C0"/>
            </w:tcBorders>
            <w:shd w:val="clear" w:color="000000" w:fill="D7EAD3"/>
            <w:vAlign w:val="center"/>
            <w:hideMark/>
          </w:tcPr>
          <w:p w14:paraId="60B5E19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81,01</w:t>
            </w:r>
          </w:p>
        </w:tc>
        <w:tc>
          <w:tcPr>
            <w:tcW w:w="1820" w:type="dxa"/>
            <w:tcBorders>
              <w:top w:val="nil"/>
              <w:left w:val="nil"/>
              <w:bottom w:val="single" w:sz="4" w:space="0" w:color="C0C0C0"/>
              <w:right w:val="single" w:sz="4" w:space="0" w:color="C0C0C0"/>
            </w:tcBorders>
            <w:shd w:val="clear" w:color="000000" w:fill="D7EAD3"/>
            <w:vAlign w:val="center"/>
            <w:hideMark/>
          </w:tcPr>
          <w:p w14:paraId="3C9CD5B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1 622,55</w:t>
            </w:r>
          </w:p>
        </w:tc>
        <w:tc>
          <w:tcPr>
            <w:tcW w:w="1480" w:type="dxa"/>
            <w:tcBorders>
              <w:top w:val="nil"/>
              <w:left w:val="nil"/>
              <w:bottom w:val="single" w:sz="4" w:space="0" w:color="C0C0C0"/>
              <w:right w:val="single" w:sz="4" w:space="0" w:color="C0C0C0"/>
            </w:tcBorders>
            <w:shd w:val="clear" w:color="000000" w:fill="D7EAD3"/>
            <w:vAlign w:val="center"/>
            <w:hideMark/>
          </w:tcPr>
          <w:p w14:paraId="67BFC89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811,28</w:t>
            </w:r>
          </w:p>
        </w:tc>
        <w:tc>
          <w:tcPr>
            <w:tcW w:w="1520" w:type="dxa"/>
            <w:tcBorders>
              <w:top w:val="nil"/>
              <w:left w:val="nil"/>
              <w:bottom w:val="single" w:sz="4" w:space="0" w:color="C0C0C0"/>
              <w:right w:val="single" w:sz="4" w:space="0" w:color="C0C0C0"/>
            </w:tcBorders>
            <w:shd w:val="clear" w:color="000000" w:fill="D7EAD3"/>
            <w:vAlign w:val="center"/>
            <w:hideMark/>
          </w:tcPr>
          <w:p w14:paraId="437F0D0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811,28</w:t>
            </w:r>
          </w:p>
        </w:tc>
        <w:tc>
          <w:tcPr>
            <w:tcW w:w="1300" w:type="dxa"/>
            <w:tcBorders>
              <w:top w:val="nil"/>
              <w:left w:val="nil"/>
              <w:bottom w:val="single" w:sz="4" w:space="0" w:color="C0C0C0"/>
              <w:right w:val="single" w:sz="4" w:space="0" w:color="C0C0C0"/>
            </w:tcBorders>
            <w:shd w:val="clear" w:color="000000" w:fill="D7EAD3"/>
            <w:vAlign w:val="center"/>
            <w:hideMark/>
          </w:tcPr>
          <w:p w14:paraId="7C241DB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-81,01</w:t>
            </w:r>
          </w:p>
        </w:tc>
        <w:tc>
          <w:tcPr>
            <w:tcW w:w="3560" w:type="dxa"/>
            <w:tcBorders>
              <w:top w:val="nil"/>
              <w:left w:val="nil"/>
              <w:bottom w:val="single" w:sz="4" w:space="0" w:color="C0C0C0"/>
              <w:right w:val="single" w:sz="4" w:space="0" w:color="C0C0C0"/>
            </w:tcBorders>
            <w:shd w:val="clear" w:color="000000" w:fill="FFFFCC"/>
            <w:vAlign w:val="center"/>
            <w:hideMark/>
          </w:tcPr>
          <w:p w14:paraId="1094AA3C"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469A4ADE"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45C21E61" w14:textId="77777777" w:rsidR="00856366" w:rsidRPr="00856366" w:rsidRDefault="00856366" w:rsidP="00856366">
            <w:pPr>
              <w:rPr>
                <w:rFonts w:ascii="Tahoma" w:hAnsi="Tahoma" w:cs="Tahoma"/>
                <w:b/>
                <w:bCs/>
                <w:sz w:val="13"/>
                <w:szCs w:val="13"/>
                <w:lang w:eastAsia="ru-RU"/>
              </w:rPr>
            </w:pPr>
          </w:p>
        </w:tc>
        <w:tc>
          <w:tcPr>
            <w:tcW w:w="400" w:type="dxa"/>
            <w:tcBorders>
              <w:top w:val="nil"/>
              <w:left w:val="nil"/>
              <w:bottom w:val="nil"/>
              <w:right w:val="nil"/>
            </w:tcBorders>
            <w:shd w:val="clear" w:color="auto" w:fill="auto"/>
            <w:noWrap/>
            <w:vAlign w:val="bottom"/>
            <w:hideMark/>
          </w:tcPr>
          <w:p w14:paraId="431443D5"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7B1EFD"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17.1</w:t>
            </w:r>
          </w:p>
        </w:tc>
        <w:tc>
          <w:tcPr>
            <w:tcW w:w="5860" w:type="dxa"/>
            <w:tcBorders>
              <w:top w:val="nil"/>
              <w:left w:val="nil"/>
              <w:bottom w:val="single" w:sz="4" w:space="0" w:color="C0C0C0"/>
              <w:right w:val="single" w:sz="4" w:space="0" w:color="C0C0C0"/>
            </w:tcBorders>
            <w:shd w:val="clear" w:color="auto" w:fill="auto"/>
            <w:vAlign w:val="center"/>
            <w:hideMark/>
          </w:tcPr>
          <w:p w14:paraId="3D60BD3B"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3485AD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49D3001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991,95</w:t>
            </w:r>
          </w:p>
        </w:tc>
        <w:tc>
          <w:tcPr>
            <w:tcW w:w="1560" w:type="dxa"/>
            <w:tcBorders>
              <w:top w:val="nil"/>
              <w:left w:val="nil"/>
              <w:bottom w:val="single" w:sz="4" w:space="0" w:color="C0C0C0"/>
              <w:right w:val="single" w:sz="4" w:space="0" w:color="C0C0C0"/>
            </w:tcBorders>
            <w:shd w:val="clear" w:color="000000" w:fill="D7EAD3"/>
            <w:vAlign w:val="center"/>
            <w:hideMark/>
          </w:tcPr>
          <w:p w14:paraId="3EB66AF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1 544,25</w:t>
            </w:r>
          </w:p>
        </w:tc>
        <w:tc>
          <w:tcPr>
            <w:tcW w:w="1780" w:type="dxa"/>
            <w:tcBorders>
              <w:top w:val="nil"/>
              <w:left w:val="nil"/>
              <w:bottom w:val="single" w:sz="4" w:space="0" w:color="C0C0C0"/>
              <w:right w:val="single" w:sz="4" w:space="0" w:color="C0C0C0"/>
            </w:tcBorders>
            <w:shd w:val="clear" w:color="000000" w:fill="D7EAD3"/>
            <w:vAlign w:val="center"/>
            <w:hideMark/>
          </w:tcPr>
          <w:p w14:paraId="7732309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1 382,95</w:t>
            </w:r>
          </w:p>
        </w:tc>
        <w:tc>
          <w:tcPr>
            <w:tcW w:w="1800" w:type="dxa"/>
            <w:tcBorders>
              <w:top w:val="nil"/>
              <w:left w:val="nil"/>
              <w:bottom w:val="single" w:sz="4" w:space="0" w:color="C0C0C0"/>
              <w:right w:val="single" w:sz="4" w:space="0" w:color="C0C0C0"/>
            </w:tcBorders>
            <w:shd w:val="clear" w:color="000000" w:fill="D7EAD3"/>
            <w:vAlign w:val="center"/>
            <w:hideMark/>
          </w:tcPr>
          <w:p w14:paraId="5B7EE6C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1 541,54</w:t>
            </w:r>
          </w:p>
        </w:tc>
        <w:tc>
          <w:tcPr>
            <w:tcW w:w="1840" w:type="dxa"/>
            <w:tcBorders>
              <w:top w:val="nil"/>
              <w:left w:val="nil"/>
              <w:bottom w:val="single" w:sz="4" w:space="0" w:color="C0C0C0"/>
              <w:right w:val="single" w:sz="4" w:space="0" w:color="C0C0C0"/>
            </w:tcBorders>
            <w:shd w:val="clear" w:color="000000" w:fill="D7EAD3"/>
            <w:vAlign w:val="center"/>
            <w:hideMark/>
          </w:tcPr>
          <w:p w14:paraId="2E69072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288,29</w:t>
            </w:r>
          </w:p>
        </w:tc>
        <w:tc>
          <w:tcPr>
            <w:tcW w:w="1840" w:type="dxa"/>
            <w:tcBorders>
              <w:top w:val="nil"/>
              <w:left w:val="nil"/>
              <w:bottom w:val="single" w:sz="4" w:space="0" w:color="C0C0C0"/>
              <w:right w:val="single" w:sz="4" w:space="0" w:color="C0C0C0"/>
            </w:tcBorders>
            <w:shd w:val="clear" w:color="000000" w:fill="D7EAD3"/>
            <w:vAlign w:val="center"/>
            <w:hideMark/>
          </w:tcPr>
          <w:p w14:paraId="0E439A31"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1 753,91</w:t>
            </w:r>
          </w:p>
        </w:tc>
        <w:tc>
          <w:tcPr>
            <w:tcW w:w="1900" w:type="dxa"/>
            <w:tcBorders>
              <w:top w:val="nil"/>
              <w:left w:val="nil"/>
              <w:bottom w:val="single" w:sz="4" w:space="0" w:color="C0C0C0"/>
              <w:right w:val="single" w:sz="4" w:space="0" w:color="C0C0C0"/>
            </w:tcBorders>
            <w:shd w:val="clear" w:color="000000" w:fill="D7EAD3"/>
            <w:vAlign w:val="center"/>
            <w:hideMark/>
          </w:tcPr>
          <w:p w14:paraId="527F006C"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81,01</w:t>
            </w:r>
          </w:p>
        </w:tc>
        <w:tc>
          <w:tcPr>
            <w:tcW w:w="1820" w:type="dxa"/>
            <w:tcBorders>
              <w:top w:val="nil"/>
              <w:left w:val="nil"/>
              <w:bottom w:val="single" w:sz="4" w:space="0" w:color="C0C0C0"/>
              <w:right w:val="single" w:sz="4" w:space="0" w:color="C0C0C0"/>
            </w:tcBorders>
            <w:shd w:val="clear" w:color="000000" w:fill="D7EAD3"/>
            <w:vAlign w:val="center"/>
            <w:hideMark/>
          </w:tcPr>
          <w:p w14:paraId="6D401908"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1 622,55</w:t>
            </w:r>
          </w:p>
        </w:tc>
        <w:tc>
          <w:tcPr>
            <w:tcW w:w="1480" w:type="dxa"/>
            <w:tcBorders>
              <w:top w:val="nil"/>
              <w:left w:val="nil"/>
              <w:bottom w:val="single" w:sz="4" w:space="0" w:color="C0C0C0"/>
              <w:right w:val="single" w:sz="4" w:space="0" w:color="C0C0C0"/>
            </w:tcBorders>
            <w:shd w:val="clear" w:color="000000" w:fill="D7EAD3"/>
            <w:vAlign w:val="center"/>
            <w:hideMark/>
          </w:tcPr>
          <w:p w14:paraId="4F0D340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811,28</w:t>
            </w:r>
          </w:p>
        </w:tc>
        <w:tc>
          <w:tcPr>
            <w:tcW w:w="1520" w:type="dxa"/>
            <w:tcBorders>
              <w:top w:val="nil"/>
              <w:left w:val="nil"/>
              <w:bottom w:val="single" w:sz="4" w:space="0" w:color="C0C0C0"/>
              <w:right w:val="single" w:sz="4" w:space="0" w:color="C0C0C0"/>
            </w:tcBorders>
            <w:shd w:val="clear" w:color="000000" w:fill="D7EAD3"/>
            <w:vAlign w:val="center"/>
            <w:hideMark/>
          </w:tcPr>
          <w:p w14:paraId="4891CE94"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811,28</w:t>
            </w:r>
          </w:p>
        </w:tc>
        <w:tc>
          <w:tcPr>
            <w:tcW w:w="1300" w:type="dxa"/>
            <w:tcBorders>
              <w:top w:val="nil"/>
              <w:left w:val="nil"/>
              <w:bottom w:val="single" w:sz="4" w:space="0" w:color="C0C0C0"/>
              <w:right w:val="single" w:sz="4" w:space="0" w:color="C0C0C0"/>
            </w:tcBorders>
            <w:shd w:val="clear" w:color="000000" w:fill="D7EAD3"/>
            <w:vAlign w:val="center"/>
            <w:hideMark/>
          </w:tcPr>
          <w:p w14:paraId="1CAEDC0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-81,01</w:t>
            </w:r>
          </w:p>
        </w:tc>
        <w:tc>
          <w:tcPr>
            <w:tcW w:w="3560" w:type="dxa"/>
            <w:tcBorders>
              <w:top w:val="nil"/>
              <w:left w:val="nil"/>
              <w:bottom w:val="single" w:sz="4" w:space="0" w:color="C0C0C0"/>
              <w:right w:val="single" w:sz="4" w:space="0" w:color="C0C0C0"/>
            </w:tcBorders>
            <w:shd w:val="clear" w:color="000000" w:fill="FFFFCC"/>
            <w:vAlign w:val="center"/>
            <w:hideMark/>
          </w:tcPr>
          <w:p w14:paraId="7B3BF7B1"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6148C064"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2837135F" w14:textId="77777777" w:rsidR="00856366" w:rsidRPr="00856366" w:rsidRDefault="00856366" w:rsidP="00856366">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63EEEC7D"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F3747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18</w:t>
            </w:r>
          </w:p>
        </w:tc>
        <w:tc>
          <w:tcPr>
            <w:tcW w:w="5860" w:type="dxa"/>
            <w:tcBorders>
              <w:top w:val="nil"/>
              <w:left w:val="nil"/>
              <w:bottom w:val="single" w:sz="4" w:space="0" w:color="C0C0C0"/>
              <w:right w:val="single" w:sz="4" w:space="0" w:color="C0C0C0"/>
            </w:tcBorders>
            <w:shd w:val="clear" w:color="auto" w:fill="auto"/>
            <w:vAlign w:val="center"/>
            <w:hideMark/>
          </w:tcPr>
          <w:p w14:paraId="19C7D924"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22E200B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руб/м3</w:t>
            </w:r>
          </w:p>
        </w:tc>
        <w:tc>
          <w:tcPr>
            <w:tcW w:w="1880" w:type="dxa"/>
            <w:tcBorders>
              <w:top w:val="nil"/>
              <w:left w:val="nil"/>
              <w:bottom w:val="single" w:sz="4" w:space="0" w:color="C0C0C0"/>
              <w:right w:val="single" w:sz="4" w:space="0" w:color="C0C0C0"/>
            </w:tcBorders>
            <w:shd w:val="clear" w:color="000000" w:fill="D7EAD3"/>
            <w:vAlign w:val="center"/>
            <w:hideMark/>
          </w:tcPr>
          <w:p w14:paraId="5343112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1,01</w:t>
            </w:r>
          </w:p>
        </w:tc>
        <w:tc>
          <w:tcPr>
            <w:tcW w:w="1560" w:type="dxa"/>
            <w:tcBorders>
              <w:top w:val="nil"/>
              <w:left w:val="nil"/>
              <w:bottom w:val="single" w:sz="4" w:space="0" w:color="C0C0C0"/>
              <w:right w:val="single" w:sz="4" w:space="0" w:color="C0C0C0"/>
            </w:tcBorders>
            <w:shd w:val="clear" w:color="000000" w:fill="D7EAD3"/>
            <w:vAlign w:val="center"/>
            <w:hideMark/>
          </w:tcPr>
          <w:p w14:paraId="4EF5CB6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1,13</w:t>
            </w:r>
          </w:p>
        </w:tc>
        <w:tc>
          <w:tcPr>
            <w:tcW w:w="1780" w:type="dxa"/>
            <w:tcBorders>
              <w:top w:val="nil"/>
              <w:left w:val="nil"/>
              <w:bottom w:val="single" w:sz="4" w:space="0" w:color="C0C0C0"/>
              <w:right w:val="single" w:sz="4" w:space="0" w:color="C0C0C0"/>
            </w:tcBorders>
            <w:shd w:val="clear" w:color="000000" w:fill="D7EAD3"/>
            <w:vAlign w:val="center"/>
            <w:hideMark/>
          </w:tcPr>
          <w:p w14:paraId="4688034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1,09</w:t>
            </w:r>
          </w:p>
        </w:tc>
        <w:tc>
          <w:tcPr>
            <w:tcW w:w="1800" w:type="dxa"/>
            <w:tcBorders>
              <w:top w:val="nil"/>
              <w:left w:val="nil"/>
              <w:bottom w:val="single" w:sz="4" w:space="0" w:color="C0C0C0"/>
              <w:right w:val="single" w:sz="4" w:space="0" w:color="C0C0C0"/>
            </w:tcBorders>
            <w:shd w:val="clear" w:color="000000" w:fill="D7EAD3"/>
            <w:vAlign w:val="center"/>
            <w:hideMark/>
          </w:tcPr>
          <w:p w14:paraId="6AF2C01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1,21</w:t>
            </w:r>
          </w:p>
        </w:tc>
        <w:tc>
          <w:tcPr>
            <w:tcW w:w="1840" w:type="dxa"/>
            <w:tcBorders>
              <w:top w:val="nil"/>
              <w:left w:val="nil"/>
              <w:bottom w:val="single" w:sz="4" w:space="0" w:color="C0C0C0"/>
              <w:right w:val="single" w:sz="4" w:space="0" w:color="C0C0C0"/>
            </w:tcBorders>
            <w:shd w:val="clear" w:color="000000" w:fill="D7EAD3"/>
            <w:vAlign w:val="center"/>
            <w:hideMark/>
          </w:tcPr>
          <w:p w14:paraId="7DC0118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D7EAD3"/>
            <w:vAlign w:val="center"/>
            <w:hideMark/>
          </w:tcPr>
          <w:p w14:paraId="4C6CC2C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1,38</w:t>
            </w:r>
          </w:p>
        </w:tc>
        <w:tc>
          <w:tcPr>
            <w:tcW w:w="1900" w:type="dxa"/>
            <w:tcBorders>
              <w:top w:val="nil"/>
              <w:left w:val="nil"/>
              <w:bottom w:val="single" w:sz="4" w:space="0" w:color="C0C0C0"/>
              <w:right w:val="single" w:sz="4" w:space="0" w:color="C0C0C0"/>
            </w:tcBorders>
            <w:shd w:val="clear" w:color="000000" w:fill="D7EAD3"/>
            <w:vAlign w:val="center"/>
            <w:hideMark/>
          </w:tcPr>
          <w:p w14:paraId="037A283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D7EAD3"/>
            <w:vAlign w:val="center"/>
            <w:hideMark/>
          </w:tcPr>
          <w:p w14:paraId="00647AA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1,15</w:t>
            </w:r>
          </w:p>
        </w:tc>
        <w:tc>
          <w:tcPr>
            <w:tcW w:w="1480" w:type="dxa"/>
            <w:tcBorders>
              <w:top w:val="nil"/>
              <w:left w:val="nil"/>
              <w:bottom w:val="single" w:sz="4" w:space="0" w:color="C0C0C0"/>
              <w:right w:val="single" w:sz="4" w:space="0" w:color="C0C0C0"/>
            </w:tcBorders>
            <w:shd w:val="clear" w:color="000000" w:fill="D7EAD3"/>
            <w:vAlign w:val="center"/>
            <w:hideMark/>
          </w:tcPr>
          <w:p w14:paraId="29C1270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1,15</w:t>
            </w:r>
          </w:p>
        </w:tc>
        <w:tc>
          <w:tcPr>
            <w:tcW w:w="1520" w:type="dxa"/>
            <w:tcBorders>
              <w:top w:val="nil"/>
              <w:left w:val="nil"/>
              <w:bottom w:val="single" w:sz="4" w:space="0" w:color="C0C0C0"/>
              <w:right w:val="single" w:sz="4" w:space="0" w:color="C0C0C0"/>
            </w:tcBorders>
            <w:shd w:val="clear" w:color="000000" w:fill="D7EAD3"/>
            <w:vAlign w:val="center"/>
            <w:hideMark/>
          </w:tcPr>
          <w:p w14:paraId="7202849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1,15</w:t>
            </w:r>
          </w:p>
        </w:tc>
        <w:tc>
          <w:tcPr>
            <w:tcW w:w="1300" w:type="dxa"/>
            <w:tcBorders>
              <w:top w:val="nil"/>
              <w:left w:val="nil"/>
              <w:bottom w:val="single" w:sz="4" w:space="0" w:color="C0C0C0"/>
              <w:right w:val="single" w:sz="4" w:space="0" w:color="C0C0C0"/>
            </w:tcBorders>
            <w:shd w:val="clear" w:color="000000" w:fill="D7EAD3"/>
            <w:vAlign w:val="center"/>
            <w:hideMark/>
          </w:tcPr>
          <w:p w14:paraId="65A58FA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0,07</w:t>
            </w:r>
          </w:p>
        </w:tc>
        <w:tc>
          <w:tcPr>
            <w:tcW w:w="3560" w:type="dxa"/>
            <w:tcBorders>
              <w:top w:val="nil"/>
              <w:left w:val="nil"/>
              <w:bottom w:val="single" w:sz="4" w:space="0" w:color="C0C0C0"/>
              <w:right w:val="single" w:sz="4" w:space="0" w:color="C0C0C0"/>
            </w:tcBorders>
            <w:shd w:val="clear" w:color="000000" w:fill="FFFFCC"/>
            <w:vAlign w:val="center"/>
            <w:hideMark/>
          </w:tcPr>
          <w:p w14:paraId="1B853B83"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605D45B8"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3F09B82F" w14:textId="77777777" w:rsidR="00856366" w:rsidRPr="00856366" w:rsidRDefault="00856366" w:rsidP="00856366">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72EBC694"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2DFDF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18.1</w:t>
            </w:r>
          </w:p>
        </w:tc>
        <w:tc>
          <w:tcPr>
            <w:tcW w:w="5860" w:type="dxa"/>
            <w:tcBorders>
              <w:top w:val="nil"/>
              <w:left w:val="nil"/>
              <w:bottom w:val="single" w:sz="4" w:space="0" w:color="C0C0C0"/>
              <w:right w:val="single" w:sz="4" w:space="0" w:color="C0C0C0"/>
            </w:tcBorders>
            <w:shd w:val="clear" w:color="auto" w:fill="auto"/>
            <w:vAlign w:val="center"/>
            <w:hideMark/>
          </w:tcPr>
          <w:p w14:paraId="3175FE92" w14:textId="77777777" w:rsidR="00856366" w:rsidRPr="00856366" w:rsidRDefault="00856366" w:rsidP="00856366">
            <w:pPr>
              <w:ind w:firstLineChars="100" w:firstLine="130"/>
              <w:rPr>
                <w:rFonts w:ascii="Tahoma" w:hAnsi="Tahoma" w:cs="Tahoma"/>
                <w:sz w:val="13"/>
                <w:szCs w:val="13"/>
                <w:lang w:eastAsia="ru-RU"/>
              </w:rPr>
            </w:pPr>
            <w:r w:rsidRPr="00856366">
              <w:rPr>
                <w:rFonts w:ascii="Tahoma" w:hAnsi="Tahoma" w:cs="Tahoma"/>
                <w:sz w:val="13"/>
                <w:szCs w:val="13"/>
                <w:lang w:eastAsia="ru-RU"/>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6B40633"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руб/м3</w:t>
            </w:r>
          </w:p>
        </w:tc>
        <w:tc>
          <w:tcPr>
            <w:tcW w:w="1880" w:type="dxa"/>
            <w:tcBorders>
              <w:top w:val="nil"/>
              <w:left w:val="nil"/>
              <w:bottom w:val="single" w:sz="4" w:space="0" w:color="C0C0C0"/>
              <w:right w:val="single" w:sz="4" w:space="0" w:color="C0C0C0"/>
            </w:tcBorders>
            <w:shd w:val="clear" w:color="000000" w:fill="D7EAD3"/>
            <w:vAlign w:val="center"/>
            <w:hideMark/>
          </w:tcPr>
          <w:p w14:paraId="135EA03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1,01</w:t>
            </w:r>
          </w:p>
        </w:tc>
        <w:tc>
          <w:tcPr>
            <w:tcW w:w="1560" w:type="dxa"/>
            <w:tcBorders>
              <w:top w:val="nil"/>
              <w:left w:val="nil"/>
              <w:bottom w:val="single" w:sz="4" w:space="0" w:color="C0C0C0"/>
              <w:right w:val="single" w:sz="4" w:space="0" w:color="C0C0C0"/>
            </w:tcBorders>
            <w:shd w:val="clear" w:color="000000" w:fill="D7EAD3"/>
            <w:vAlign w:val="center"/>
            <w:hideMark/>
          </w:tcPr>
          <w:p w14:paraId="3035B8C6"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1,13</w:t>
            </w:r>
          </w:p>
        </w:tc>
        <w:tc>
          <w:tcPr>
            <w:tcW w:w="1780" w:type="dxa"/>
            <w:tcBorders>
              <w:top w:val="nil"/>
              <w:left w:val="nil"/>
              <w:bottom w:val="single" w:sz="4" w:space="0" w:color="C0C0C0"/>
              <w:right w:val="single" w:sz="4" w:space="0" w:color="C0C0C0"/>
            </w:tcBorders>
            <w:shd w:val="clear" w:color="000000" w:fill="D7EAD3"/>
            <w:vAlign w:val="center"/>
            <w:hideMark/>
          </w:tcPr>
          <w:p w14:paraId="17FE466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1,09</w:t>
            </w:r>
          </w:p>
        </w:tc>
        <w:tc>
          <w:tcPr>
            <w:tcW w:w="1800" w:type="dxa"/>
            <w:tcBorders>
              <w:top w:val="nil"/>
              <w:left w:val="nil"/>
              <w:bottom w:val="single" w:sz="4" w:space="0" w:color="C0C0C0"/>
              <w:right w:val="single" w:sz="4" w:space="0" w:color="C0C0C0"/>
            </w:tcBorders>
            <w:shd w:val="clear" w:color="000000" w:fill="D7EAD3"/>
            <w:vAlign w:val="center"/>
            <w:hideMark/>
          </w:tcPr>
          <w:p w14:paraId="10DF4897"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1,21</w:t>
            </w:r>
          </w:p>
        </w:tc>
        <w:tc>
          <w:tcPr>
            <w:tcW w:w="1840" w:type="dxa"/>
            <w:tcBorders>
              <w:top w:val="nil"/>
              <w:left w:val="nil"/>
              <w:bottom w:val="single" w:sz="4" w:space="0" w:color="C0C0C0"/>
              <w:right w:val="single" w:sz="4" w:space="0" w:color="C0C0C0"/>
            </w:tcBorders>
            <w:shd w:val="clear" w:color="000000" w:fill="D7EAD3"/>
            <w:vAlign w:val="center"/>
            <w:hideMark/>
          </w:tcPr>
          <w:p w14:paraId="60F08FA9"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840" w:type="dxa"/>
            <w:tcBorders>
              <w:top w:val="nil"/>
              <w:left w:val="nil"/>
              <w:bottom w:val="single" w:sz="4" w:space="0" w:color="C0C0C0"/>
              <w:right w:val="single" w:sz="4" w:space="0" w:color="C0C0C0"/>
            </w:tcBorders>
            <w:shd w:val="clear" w:color="000000" w:fill="D7EAD3"/>
            <w:vAlign w:val="center"/>
            <w:hideMark/>
          </w:tcPr>
          <w:p w14:paraId="07C43930"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1,38</w:t>
            </w:r>
          </w:p>
        </w:tc>
        <w:tc>
          <w:tcPr>
            <w:tcW w:w="1900" w:type="dxa"/>
            <w:tcBorders>
              <w:top w:val="nil"/>
              <w:left w:val="nil"/>
              <w:bottom w:val="single" w:sz="4" w:space="0" w:color="C0C0C0"/>
              <w:right w:val="single" w:sz="4" w:space="0" w:color="C0C0C0"/>
            </w:tcBorders>
            <w:shd w:val="clear" w:color="000000" w:fill="D7EAD3"/>
            <w:vAlign w:val="center"/>
            <w:hideMark/>
          </w:tcPr>
          <w:p w14:paraId="0DD2A468"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 </w:t>
            </w:r>
          </w:p>
        </w:tc>
        <w:tc>
          <w:tcPr>
            <w:tcW w:w="1820" w:type="dxa"/>
            <w:tcBorders>
              <w:top w:val="nil"/>
              <w:left w:val="nil"/>
              <w:bottom w:val="single" w:sz="4" w:space="0" w:color="C0C0C0"/>
              <w:right w:val="single" w:sz="4" w:space="0" w:color="C0C0C0"/>
            </w:tcBorders>
            <w:shd w:val="clear" w:color="000000" w:fill="D7EAD3"/>
            <w:vAlign w:val="center"/>
            <w:hideMark/>
          </w:tcPr>
          <w:p w14:paraId="64F9E592"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1,15</w:t>
            </w:r>
          </w:p>
        </w:tc>
        <w:tc>
          <w:tcPr>
            <w:tcW w:w="1480" w:type="dxa"/>
            <w:tcBorders>
              <w:top w:val="nil"/>
              <w:left w:val="nil"/>
              <w:bottom w:val="single" w:sz="4" w:space="0" w:color="C0C0C0"/>
              <w:right w:val="single" w:sz="4" w:space="0" w:color="C0C0C0"/>
            </w:tcBorders>
            <w:shd w:val="clear" w:color="000000" w:fill="D7EAD3"/>
            <w:vAlign w:val="center"/>
            <w:hideMark/>
          </w:tcPr>
          <w:p w14:paraId="61E9104B"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1,15</w:t>
            </w:r>
          </w:p>
        </w:tc>
        <w:tc>
          <w:tcPr>
            <w:tcW w:w="1520" w:type="dxa"/>
            <w:tcBorders>
              <w:top w:val="nil"/>
              <w:left w:val="nil"/>
              <w:bottom w:val="single" w:sz="4" w:space="0" w:color="C0C0C0"/>
              <w:right w:val="single" w:sz="4" w:space="0" w:color="C0C0C0"/>
            </w:tcBorders>
            <w:shd w:val="clear" w:color="000000" w:fill="D7EAD3"/>
            <w:vAlign w:val="center"/>
            <w:hideMark/>
          </w:tcPr>
          <w:p w14:paraId="4522E98F"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1,15</w:t>
            </w:r>
          </w:p>
        </w:tc>
        <w:tc>
          <w:tcPr>
            <w:tcW w:w="1300" w:type="dxa"/>
            <w:tcBorders>
              <w:top w:val="nil"/>
              <w:left w:val="nil"/>
              <w:bottom w:val="single" w:sz="4" w:space="0" w:color="C0C0C0"/>
              <w:right w:val="single" w:sz="4" w:space="0" w:color="C0C0C0"/>
            </w:tcBorders>
            <w:shd w:val="clear" w:color="000000" w:fill="D7EAD3"/>
            <w:vAlign w:val="center"/>
            <w:hideMark/>
          </w:tcPr>
          <w:p w14:paraId="6766E465" w14:textId="77777777" w:rsidR="00856366" w:rsidRPr="00856366" w:rsidRDefault="00856366" w:rsidP="00856366">
            <w:pPr>
              <w:jc w:val="center"/>
              <w:rPr>
                <w:rFonts w:ascii="Tahoma" w:hAnsi="Tahoma" w:cs="Tahoma"/>
                <w:sz w:val="13"/>
                <w:szCs w:val="13"/>
                <w:lang w:eastAsia="ru-RU"/>
              </w:rPr>
            </w:pPr>
            <w:r w:rsidRPr="00856366">
              <w:rPr>
                <w:rFonts w:ascii="Tahoma" w:hAnsi="Tahoma" w:cs="Tahoma"/>
                <w:sz w:val="13"/>
                <w:szCs w:val="13"/>
                <w:lang w:eastAsia="ru-RU"/>
              </w:rPr>
              <w:t>0,07</w:t>
            </w:r>
          </w:p>
        </w:tc>
        <w:tc>
          <w:tcPr>
            <w:tcW w:w="3560" w:type="dxa"/>
            <w:tcBorders>
              <w:top w:val="nil"/>
              <w:left w:val="nil"/>
              <w:bottom w:val="single" w:sz="4" w:space="0" w:color="C0C0C0"/>
              <w:right w:val="single" w:sz="4" w:space="0" w:color="C0C0C0"/>
            </w:tcBorders>
            <w:shd w:val="clear" w:color="000000" w:fill="FFFFCC"/>
            <w:vAlign w:val="center"/>
            <w:hideMark/>
          </w:tcPr>
          <w:p w14:paraId="7154E189"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 </w:t>
            </w:r>
          </w:p>
        </w:tc>
      </w:tr>
      <w:tr w:rsidR="00856366" w:rsidRPr="00856366" w14:paraId="09BF079F" w14:textId="77777777" w:rsidTr="00856366">
        <w:trPr>
          <w:trHeight w:val="225"/>
          <w:jc w:val="center"/>
        </w:trPr>
        <w:tc>
          <w:tcPr>
            <w:tcW w:w="560" w:type="dxa"/>
            <w:tcBorders>
              <w:top w:val="nil"/>
              <w:left w:val="nil"/>
              <w:bottom w:val="nil"/>
              <w:right w:val="nil"/>
            </w:tcBorders>
            <w:shd w:val="clear" w:color="auto" w:fill="auto"/>
            <w:noWrap/>
            <w:vAlign w:val="bottom"/>
            <w:hideMark/>
          </w:tcPr>
          <w:p w14:paraId="754894E8" w14:textId="77777777" w:rsidR="00856366" w:rsidRPr="00856366" w:rsidRDefault="00856366" w:rsidP="00856366">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7C858C27"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5EA86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19</w:t>
            </w:r>
          </w:p>
        </w:tc>
        <w:tc>
          <w:tcPr>
            <w:tcW w:w="5860" w:type="dxa"/>
            <w:tcBorders>
              <w:top w:val="nil"/>
              <w:left w:val="nil"/>
              <w:bottom w:val="single" w:sz="4" w:space="0" w:color="C0C0C0"/>
              <w:right w:val="single" w:sz="4" w:space="0" w:color="C0C0C0"/>
            </w:tcBorders>
            <w:shd w:val="clear" w:color="auto" w:fill="auto"/>
            <w:vAlign w:val="center"/>
            <w:hideMark/>
          </w:tcPr>
          <w:p w14:paraId="0C6E86F4"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073BFFD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23D242E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57,93</w:t>
            </w:r>
          </w:p>
        </w:tc>
        <w:tc>
          <w:tcPr>
            <w:tcW w:w="1560" w:type="dxa"/>
            <w:tcBorders>
              <w:top w:val="nil"/>
              <w:left w:val="nil"/>
              <w:bottom w:val="single" w:sz="4" w:space="0" w:color="C0C0C0"/>
              <w:right w:val="single" w:sz="4" w:space="0" w:color="C0C0C0"/>
            </w:tcBorders>
            <w:shd w:val="clear" w:color="000000" w:fill="D7EAD3"/>
            <w:vAlign w:val="center"/>
            <w:hideMark/>
          </w:tcPr>
          <w:p w14:paraId="545D7E6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87,29</w:t>
            </w:r>
          </w:p>
        </w:tc>
        <w:tc>
          <w:tcPr>
            <w:tcW w:w="1780" w:type="dxa"/>
            <w:tcBorders>
              <w:top w:val="nil"/>
              <w:left w:val="nil"/>
              <w:bottom w:val="single" w:sz="4" w:space="0" w:color="C0C0C0"/>
              <w:right w:val="single" w:sz="4" w:space="0" w:color="C0C0C0"/>
            </w:tcBorders>
            <w:shd w:val="clear" w:color="000000" w:fill="D7EAD3"/>
            <w:vAlign w:val="center"/>
            <w:hideMark/>
          </w:tcPr>
          <w:p w14:paraId="21C7BB4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63,93</w:t>
            </w:r>
          </w:p>
        </w:tc>
        <w:tc>
          <w:tcPr>
            <w:tcW w:w="1800" w:type="dxa"/>
            <w:tcBorders>
              <w:top w:val="nil"/>
              <w:left w:val="nil"/>
              <w:bottom w:val="single" w:sz="4" w:space="0" w:color="C0C0C0"/>
              <w:right w:val="single" w:sz="4" w:space="0" w:color="C0C0C0"/>
            </w:tcBorders>
            <w:shd w:val="clear" w:color="000000" w:fill="D7EAD3"/>
            <w:vAlign w:val="center"/>
            <w:hideMark/>
          </w:tcPr>
          <w:p w14:paraId="0668FFB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65,44</w:t>
            </w:r>
          </w:p>
        </w:tc>
        <w:tc>
          <w:tcPr>
            <w:tcW w:w="1840" w:type="dxa"/>
            <w:tcBorders>
              <w:top w:val="nil"/>
              <w:left w:val="nil"/>
              <w:bottom w:val="single" w:sz="4" w:space="0" w:color="C0C0C0"/>
              <w:right w:val="single" w:sz="4" w:space="0" w:color="C0C0C0"/>
            </w:tcBorders>
            <w:shd w:val="clear" w:color="000000" w:fill="D7EAD3"/>
            <w:vAlign w:val="center"/>
            <w:hideMark/>
          </w:tcPr>
          <w:p w14:paraId="0526F6A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D7EAD3"/>
            <w:vAlign w:val="center"/>
            <w:hideMark/>
          </w:tcPr>
          <w:p w14:paraId="42D1697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66,44</w:t>
            </w:r>
          </w:p>
        </w:tc>
        <w:tc>
          <w:tcPr>
            <w:tcW w:w="1900" w:type="dxa"/>
            <w:tcBorders>
              <w:top w:val="nil"/>
              <w:left w:val="nil"/>
              <w:bottom w:val="single" w:sz="4" w:space="0" w:color="C0C0C0"/>
              <w:right w:val="single" w:sz="4" w:space="0" w:color="C0C0C0"/>
            </w:tcBorders>
            <w:shd w:val="clear" w:color="000000" w:fill="D7EAD3"/>
            <w:vAlign w:val="center"/>
            <w:hideMark/>
          </w:tcPr>
          <w:p w14:paraId="76C6E8C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D7EAD3"/>
            <w:vAlign w:val="center"/>
            <w:hideMark/>
          </w:tcPr>
          <w:p w14:paraId="47DD9E4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65,44</w:t>
            </w:r>
          </w:p>
        </w:tc>
        <w:tc>
          <w:tcPr>
            <w:tcW w:w="1480" w:type="dxa"/>
            <w:tcBorders>
              <w:top w:val="nil"/>
              <w:left w:val="nil"/>
              <w:bottom w:val="single" w:sz="4" w:space="0" w:color="C0C0C0"/>
              <w:right w:val="single" w:sz="4" w:space="0" w:color="C0C0C0"/>
            </w:tcBorders>
            <w:shd w:val="clear" w:color="000000" w:fill="D7EAD3"/>
            <w:vAlign w:val="center"/>
            <w:hideMark/>
          </w:tcPr>
          <w:p w14:paraId="1C0E887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32,72</w:t>
            </w:r>
          </w:p>
        </w:tc>
        <w:tc>
          <w:tcPr>
            <w:tcW w:w="1520" w:type="dxa"/>
            <w:tcBorders>
              <w:top w:val="nil"/>
              <w:left w:val="nil"/>
              <w:bottom w:val="single" w:sz="4" w:space="0" w:color="C0C0C0"/>
              <w:right w:val="single" w:sz="4" w:space="0" w:color="C0C0C0"/>
            </w:tcBorders>
            <w:shd w:val="clear" w:color="000000" w:fill="D7EAD3"/>
            <w:vAlign w:val="center"/>
            <w:hideMark/>
          </w:tcPr>
          <w:p w14:paraId="7496730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32,72</w:t>
            </w:r>
          </w:p>
        </w:tc>
        <w:tc>
          <w:tcPr>
            <w:tcW w:w="1300" w:type="dxa"/>
            <w:tcBorders>
              <w:top w:val="nil"/>
              <w:left w:val="nil"/>
              <w:bottom w:val="single" w:sz="4" w:space="0" w:color="C0C0C0"/>
              <w:right w:val="single" w:sz="4" w:space="0" w:color="C0C0C0"/>
            </w:tcBorders>
            <w:shd w:val="clear" w:color="000000" w:fill="D7EAD3"/>
            <w:vAlign w:val="center"/>
            <w:hideMark/>
          </w:tcPr>
          <w:p w14:paraId="4AC6E08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4AA07BED"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41CC6A2C"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00940E0C" w14:textId="77777777" w:rsidR="00856366" w:rsidRPr="00856366" w:rsidRDefault="00856366" w:rsidP="00856366">
            <w:pPr>
              <w:rPr>
                <w:rFonts w:ascii="Tahoma" w:hAnsi="Tahoma" w:cs="Tahoma"/>
                <w:b/>
                <w:bCs/>
                <w:sz w:val="13"/>
                <w:szCs w:val="13"/>
                <w:lang w:eastAsia="ru-RU"/>
              </w:rPr>
            </w:pPr>
          </w:p>
        </w:tc>
        <w:tc>
          <w:tcPr>
            <w:tcW w:w="400" w:type="dxa"/>
            <w:tcBorders>
              <w:top w:val="nil"/>
              <w:left w:val="nil"/>
              <w:bottom w:val="nil"/>
              <w:right w:val="nil"/>
            </w:tcBorders>
            <w:shd w:val="clear" w:color="auto" w:fill="auto"/>
            <w:noWrap/>
            <w:vAlign w:val="bottom"/>
            <w:hideMark/>
          </w:tcPr>
          <w:p w14:paraId="4AEB8713"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A9BDE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20</w:t>
            </w:r>
          </w:p>
        </w:tc>
        <w:tc>
          <w:tcPr>
            <w:tcW w:w="5860" w:type="dxa"/>
            <w:tcBorders>
              <w:top w:val="nil"/>
              <w:left w:val="nil"/>
              <w:bottom w:val="single" w:sz="4" w:space="0" w:color="C0C0C0"/>
              <w:right w:val="single" w:sz="4" w:space="0" w:color="C0C0C0"/>
            </w:tcBorders>
            <w:shd w:val="clear" w:color="auto" w:fill="auto"/>
            <w:vAlign w:val="center"/>
            <w:hideMark/>
          </w:tcPr>
          <w:p w14:paraId="32E6BEE7"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59366D0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чел</w:t>
            </w:r>
          </w:p>
        </w:tc>
        <w:tc>
          <w:tcPr>
            <w:tcW w:w="1880" w:type="dxa"/>
            <w:tcBorders>
              <w:top w:val="nil"/>
              <w:left w:val="nil"/>
              <w:bottom w:val="single" w:sz="4" w:space="0" w:color="C0C0C0"/>
              <w:right w:val="single" w:sz="4" w:space="0" w:color="C0C0C0"/>
            </w:tcBorders>
            <w:shd w:val="clear" w:color="000000" w:fill="D7EAD3"/>
            <w:vAlign w:val="center"/>
            <w:hideMark/>
          </w:tcPr>
          <w:p w14:paraId="180249F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0,20</w:t>
            </w:r>
          </w:p>
        </w:tc>
        <w:tc>
          <w:tcPr>
            <w:tcW w:w="1560" w:type="dxa"/>
            <w:tcBorders>
              <w:top w:val="nil"/>
              <w:left w:val="nil"/>
              <w:bottom w:val="single" w:sz="4" w:space="0" w:color="C0C0C0"/>
              <w:right w:val="single" w:sz="4" w:space="0" w:color="C0C0C0"/>
            </w:tcBorders>
            <w:shd w:val="clear" w:color="000000" w:fill="D7EAD3"/>
            <w:vAlign w:val="center"/>
            <w:hideMark/>
          </w:tcPr>
          <w:p w14:paraId="2ADD469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5E9632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0,20</w:t>
            </w:r>
          </w:p>
        </w:tc>
        <w:tc>
          <w:tcPr>
            <w:tcW w:w="1800" w:type="dxa"/>
            <w:tcBorders>
              <w:top w:val="nil"/>
              <w:left w:val="nil"/>
              <w:bottom w:val="single" w:sz="4" w:space="0" w:color="C0C0C0"/>
              <w:right w:val="single" w:sz="4" w:space="0" w:color="C0C0C0"/>
            </w:tcBorders>
            <w:shd w:val="clear" w:color="000000" w:fill="D7EAD3"/>
            <w:vAlign w:val="center"/>
            <w:hideMark/>
          </w:tcPr>
          <w:p w14:paraId="658E6CC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0,20</w:t>
            </w:r>
          </w:p>
        </w:tc>
        <w:tc>
          <w:tcPr>
            <w:tcW w:w="1840" w:type="dxa"/>
            <w:tcBorders>
              <w:top w:val="nil"/>
              <w:left w:val="nil"/>
              <w:bottom w:val="single" w:sz="4" w:space="0" w:color="C0C0C0"/>
              <w:right w:val="single" w:sz="4" w:space="0" w:color="C0C0C0"/>
            </w:tcBorders>
            <w:shd w:val="clear" w:color="000000" w:fill="D7EAD3"/>
            <w:vAlign w:val="center"/>
            <w:hideMark/>
          </w:tcPr>
          <w:p w14:paraId="23F0917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D7EAD3"/>
            <w:vAlign w:val="center"/>
            <w:hideMark/>
          </w:tcPr>
          <w:p w14:paraId="5F098DB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0,20</w:t>
            </w:r>
          </w:p>
        </w:tc>
        <w:tc>
          <w:tcPr>
            <w:tcW w:w="1900" w:type="dxa"/>
            <w:tcBorders>
              <w:top w:val="nil"/>
              <w:left w:val="nil"/>
              <w:bottom w:val="single" w:sz="4" w:space="0" w:color="C0C0C0"/>
              <w:right w:val="single" w:sz="4" w:space="0" w:color="C0C0C0"/>
            </w:tcBorders>
            <w:shd w:val="clear" w:color="000000" w:fill="D7EAD3"/>
            <w:vAlign w:val="center"/>
            <w:hideMark/>
          </w:tcPr>
          <w:p w14:paraId="0C8FBA7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D7EAD3"/>
            <w:vAlign w:val="center"/>
            <w:hideMark/>
          </w:tcPr>
          <w:p w14:paraId="00F15E8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0,20</w:t>
            </w:r>
          </w:p>
        </w:tc>
        <w:tc>
          <w:tcPr>
            <w:tcW w:w="1480" w:type="dxa"/>
            <w:tcBorders>
              <w:top w:val="nil"/>
              <w:left w:val="nil"/>
              <w:bottom w:val="single" w:sz="4" w:space="0" w:color="C0C0C0"/>
              <w:right w:val="single" w:sz="4" w:space="0" w:color="C0C0C0"/>
            </w:tcBorders>
            <w:shd w:val="clear" w:color="000000" w:fill="D7EAD3"/>
            <w:vAlign w:val="center"/>
            <w:hideMark/>
          </w:tcPr>
          <w:p w14:paraId="46C3CE6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0,20</w:t>
            </w:r>
          </w:p>
        </w:tc>
        <w:tc>
          <w:tcPr>
            <w:tcW w:w="1520" w:type="dxa"/>
            <w:tcBorders>
              <w:top w:val="nil"/>
              <w:left w:val="nil"/>
              <w:bottom w:val="single" w:sz="4" w:space="0" w:color="C0C0C0"/>
              <w:right w:val="single" w:sz="4" w:space="0" w:color="C0C0C0"/>
            </w:tcBorders>
            <w:shd w:val="clear" w:color="000000" w:fill="D7EAD3"/>
            <w:vAlign w:val="center"/>
            <w:hideMark/>
          </w:tcPr>
          <w:p w14:paraId="60D17D0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0,20</w:t>
            </w:r>
          </w:p>
        </w:tc>
        <w:tc>
          <w:tcPr>
            <w:tcW w:w="1300" w:type="dxa"/>
            <w:tcBorders>
              <w:top w:val="nil"/>
              <w:left w:val="nil"/>
              <w:bottom w:val="single" w:sz="4" w:space="0" w:color="C0C0C0"/>
              <w:right w:val="single" w:sz="4" w:space="0" w:color="C0C0C0"/>
            </w:tcBorders>
            <w:shd w:val="clear" w:color="000000" w:fill="D7EAD3"/>
            <w:vAlign w:val="center"/>
            <w:hideMark/>
          </w:tcPr>
          <w:p w14:paraId="5FB6BC1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3560" w:type="dxa"/>
            <w:tcBorders>
              <w:top w:val="nil"/>
              <w:left w:val="nil"/>
              <w:bottom w:val="single" w:sz="4" w:space="0" w:color="C0C0C0"/>
              <w:right w:val="single" w:sz="4" w:space="0" w:color="C0C0C0"/>
            </w:tcBorders>
            <w:shd w:val="clear" w:color="000000" w:fill="FFFFCC"/>
            <w:vAlign w:val="center"/>
            <w:hideMark/>
          </w:tcPr>
          <w:p w14:paraId="005B18A0"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4B5BAB4B" w14:textId="77777777" w:rsidTr="00856366">
        <w:trPr>
          <w:trHeight w:val="300"/>
          <w:jc w:val="center"/>
        </w:trPr>
        <w:tc>
          <w:tcPr>
            <w:tcW w:w="560" w:type="dxa"/>
            <w:tcBorders>
              <w:top w:val="nil"/>
              <w:left w:val="nil"/>
              <w:bottom w:val="nil"/>
              <w:right w:val="nil"/>
            </w:tcBorders>
            <w:shd w:val="clear" w:color="auto" w:fill="auto"/>
            <w:noWrap/>
            <w:vAlign w:val="bottom"/>
            <w:hideMark/>
          </w:tcPr>
          <w:p w14:paraId="5A11EEBA" w14:textId="77777777" w:rsidR="00856366" w:rsidRPr="00856366" w:rsidRDefault="00856366" w:rsidP="00856366">
            <w:pPr>
              <w:rPr>
                <w:rFonts w:ascii="Tahoma" w:hAnsi="Tahoma" w:cs="Tahoma"/>
                <w:b/>
                <w:bCs/>
                <w:sz w:val="13"/>
                <w:szCs w:val="13"/>
                <w:lang w:eastAsia="ru-RU"/>
              </w:rPr>
            </w:pPr>
          </w:p>
        </w:tc>
        <w:tc>
          <w:tcPr>
            <w:tcW w:w="400" w:type="dxa"/>
            <w:tcBorders>
              <w:top w:val="nil"/>
              <w:left w:val="nil"/>
              <w:bottom w:val="nil"/>
              <w:right w:val="nil"/>
            </w:tcBorders>
            <w:shd w:val="clear" w:color="auto" w:fill="auto"/>
            <w:noWrap/>
            <w:vAlign w:val="bottom"/>
            <w:hideMark/>
          </w:tcPr>
          <w:p w14:paraId="7D004E80" w14:textId="77777777" w:rsidR="00856366" w:rsidRPr="00856366" w:rsidRDefault="00856366" w:rsidP="00856366">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FD08B2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21</w:t>
            </w:r>
          </w:p>
        </w:tc>
        <w:tc>
          <w:tcPr>
            <w:tcW w:w="5860" w:type="dxa"/>
            <w:tcBorders>
              <w:top w:val="nil"/>
              <w:left w:val="nil"/>
              <w:bottom w:val="single" w:sz="4" w:space="0" w:color="C0C0C0"/>
              <w:right w:val="single" w:sz="4" w:space="0" w:color="C0C0C0"/>
            </w:tcBorders>
            <w:shd w:val="clear" w:color="auto" w:fill="auto"/>
            <w:vAlign w:val="center"/>
            <w:hideMark/>
          </w:tcPr>
          <w:p w14:paraId="4E76F404"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447C14A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руб</w:t>
            </w:r>
          </w:p>
        </w:tc>
        <w:tc>
          <w:tcPr>
            <w:tcW w:w="1880" w:type="dxa"/>
            <w:tcBorders>
              <w:top w:val="nil"/>
              <w:left w:val="nil"/>
              <w:bottom w:val="single" w:sz="4" w:space="0" w:color="C0C0C0"/>
              <w:right w:val="single" w:sz="4" w:space="0" w:color="C0C0C0"/>
            </w:tcBorders>
            <w:shd w:val="clear" w:color="000000" w:fill="D7EAD3"/>
            <w:vAlign w:val="center"/>
            <w:hideMark/>
          </w:tcPr>
          <w:p w14:paraId="6731CE7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24 135,48</w:t>
            </w:r>
          </w:p>
        </w:tc>
        <w:tc>
          <w:tcPr>
            <w:tcW w:w="1560" w:type="dxa"/>
            <w:tcBorders>
              <w:top w:val="nil"/>
              <w:left w:val="nil"/>
              <w:bottom w:val="single" w:sz="4" w:space="0" w:color="C0C0C0"/>
              <w:right w:val="single" w:sz="4" w:space="0" w:color="C0C0C0"/>
            </w:tcBorders>
            <w:shd w:val="clear" w:color="000000" w:fill="D7EAD3"/>
            <w:vAlign w:val="center"/>
            <w:hideMark/>
          </w:tcPr>
          <w:p w14:paraId="7CC9BB9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22E50F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26 634,88</w:t>
            </w:r>
          </w:p>
        </w:tc>
        <w:tc>
          <w:tcPr>
            <w:tcW w:w="1800" w:type="dxa"/>
            <w:tcBorders>
              <w:top w:val="nil"/>
              <w:left w:val="nil"/>
              <w:bottom w:val="single" w:sz="4" w:space="0" w:color="C0C0C0"/>
              <w:right w:val="single" w:sz="4" w:space="0" w:color="C0C0C0"/>
            </w:tcBorders>
            <w:shd w:val="clear" w:color="000000" w:fill="D7EAD3"/>
            <w:vAlign w:val="center"/>
            <w:hideMark/>
          </w:tcPr>
          <w:p w14:paraId="25E50E1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27 265,06</w:t>
            </w:r>
          </w:p>
        </w:tc>
        <w:tc>
          <w:tcPr>
            <w:tcW w:w="1840" w:type="dxa"/>
            <w:tcBorders>
              <w:top w:val="nil"/>
              <w:left w:val="nil"/>
              <w:bottom w:val="single" w:sz="4" w:space="0" w:color="C0C0C0"/>
              <w:right w:val="single" w:sz="4" w:space="0" w:color="C0C0C0"/>
            </w:tcBorders>
            <w:shd w:val="clear" w:color="000000" w:fill="D7EAD3"/>
            <w:vAlign w:val="center"/>
            <w:hideMark/>
          </w:tcPr>
          <w:p w14:paraId="5F5A539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000000" w:fill="D7EAD3"/>
            <w:vAlign w:val="center"/>
            <w:hideMark/>
          </w:tcPr>
          <w:p w14:paraId="2745630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27 680,43</w:t>
            </w:r>
          </w:p>
        </w:tc>
        <w:tc>
          <w:tcPr>
            <w:tcW w:w="1900" w:type="dxa"/>
            <w:tcBorders>
              <w:top w:val="nil"/>
              <w:left w:val="nil"/>
              <w:bottom w:val="single" w:sz="4" w:space="0" w:color="C0C0C0"/>
              <w:right w:val="single" w:sz="4" w:space="0" w:color="C0C0C0"/>
            </w:tcBorders>
            <w:shd w:val="clear" w:color="000000" w:fill="D7EAD3"/>
            <w:vAlign w:val="center"/>
            <w:hideMark/>
          </w:tcPr>
          <w:p w14:paraId="2BF5E77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000000" w:fill="D7EAD3"/>
            <w:vAlign w:val="center"/>
            <w:hideMark/>
          </w:tcPr>
          <w:p w14:paraId="13BD1F0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27 266,14</w:t>
            </w:r>
          </w:p>
        </w:tc>
        <w:tc>
          <w:tcPr>
            <w:tcW w:w="1480" w:type="dxa"/>
            <w:tcBorders>
              <w:top w:val="nil"/>
              <w:left w:val="nil"/>
              <w:bottom w:val="single" w:sz="4" w:space="0" w:color="C0C0C0"/>
              <w:right w:val="single" w:sz="4" w:space="0" w:color="C0C0C0"/>
            </w:tcBorders>
            <w:shd w:val="clear" w:color="000000" w:fill="D7EAD3"/>
            <w:vAlign w:val="center"/>
            <w:hideMark/>
          </w:tcPr>
          <w:p w14:paraId="595C8A9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27 266,14</w:t>
            </w:r>
          </w:p>
        </w:tc>
        <w:tc>
          <w:tcPr>
            <w:tcW w:w="1520" w:type="dxa"/>
            <w:tcBorders>
              <w:top w:val="nil"/>
              <w:left w:val="nil"/>
              <w:bottom w:val="single" w:sz="4" w:space="0" w:color="C0C0C0"/>
              <w:right w:val="single" w:sz="4" w:space="0" w:color="C0C0C0"/>
            </w:tcBorders>
            <w:shd w:val="clear" w:color="000000" w:fill="D7EAD3"/>
            <w:vAlign w:val="center"/>
            <w:hideMark/>
          </w:tcPr>
          <w:p w14:paraId="4E3C9E8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27 266,14</w:t>
            </w:r>
          </w:p>
        </w:tc>
        <w:tc>
          <w:tcPr>
            <w:tcW w:w="1300" w:type="dxa"/>
            <w:tcBorders>
              <w:top w:val="nil"/>
              <w:left w:val="nil"/>
              <w:bottom w:val="single" w:sz="4" w:space="0" w:color="C0C0C0"/>
              <w:right w:val="single" w:sz="4" w:space="0" w:color="C0C0C0"/>
            </w:tcBorders>
            <w:shd w:val="clear" w:color="000000" w:fill="D7EAD3"/>
            <w:vAlign w:val="center"/>
            <w:hideMark/>
          </w:tcPr>
          <w:p w14:paraId="069AE10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-1,08</w:t>
            </w:r>
          </w:p>
        </w:tc>
        <w:tc>
          <w:tcPr>
            <w:tcW w:w="3560" w:type="dxa"/>
            <w:tcBorders>
              <w:top w:val="nil"/>
              <w:left w:val="nil"/>
              <w:bottom w:val="single" w:sz="4" w:space="0" w:color="C0C0C0"/>
              <w:right w:val="single" w:sz="4" w:space="0" w:color="C0C0C0"/>
            </w:tcBorders>
            <w:shd w:val="clear" w:color="000000" w:fill="FFFFCC"/>
            <w:vAlign w:val="center"/>
            <w:hideMark/>
          </w:tcPr>
          <w:p w14:paraId="7EB6F180"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 </w:t>
            </w:r>
          </w:p>
        </w:tc>
      </w:tr>
      <w:tr w:rsidR="00856366" w:rsidRPr="00856366" w14:paraId="4087E5AF" w14:textId="77777777" w:rsidTr="0089495F">
        <w:trPr>
          <w:trHeight w:val="71"/>
          <w:jc w:val="center"/>
        </w:trPr>
        <w:tc>
          <w:tcPr>
            <w:tcW w:w="560" w:type="dxa"/>
            <w:tcBorders>
              <w:top w:val="nil"/>
              <w:left w:val="nil"/>
              <w:bottom w:val="nil"/>
              <w:right w:val="nil"/>
            </w:tcBorders>
            <w:shd w:val="clear" w:color="auto" w:fill="auto"/>
            <w:vAlign w:val="center"/>
            <w:hideMark/>
          </w:tcPr>
          <w:p w14:paraId="16C73663" w14:textId="77777777" w:rsidR="00856366" w:rsidRPr="00856366" w:rsidRDefault="00856366" w:rsidP="00856366">
            <w:pPr>
              <w:rPr>
                <w:rFonts w:ascii="Tahoma" w:hAnsi="Tahoma" w:cs="Tahoma"/>
                <w:b/>
                <w:bCs/>
                <w:sz w:val="13"/>
                <w:szCs w:val="13"/>
                <w:lang w:eastAsia="ru-RU"/>
              </w:rPr>
            </w:pPr>
          </w:p>
        </w:tc>
        <w:tc>
          <w:tcPr>
            <w:tcW w:w="400" w:type="dxa"/>
            <w:tcBorders>
              <w:top w:val="nil"/>
              <w:left w:val="nil"/>
              <w:bottom w:val="nil"/>
              <w:right w:val="nil"/>
            </w:tcBorders>
            <w:shd w:val="clear" w:color="auto" w:fill="auto"/>
            <w:vAlign w:val="center"/>
            <w:hideMark/>
          </w:tcPr>
          <w:p w14:paraId="737E3B25"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4CAFE9B6" w14:textId="77777777" w:rsidR="00856366" w:rsidRPr="00856366" w:rsidRDefault="00856366" w:rsidP="00856366">
            <w:pPr>
              <w:rPr>
                <w:sz w:val="13"/>
                <w:szCs w:val="13"/>
                <w:lang w:eastAsia="ru-RU"/>
              </w:rPr>
            </w:pPr>
          </w:p>
        </w:tc>
        <w:tc>
          <w:tcPr>
            <w:tcW w:w="5860" w:type="dxa"/>
            <w:tcBorders>
              <w:top w:val="nil"/>
              <w:left w:val="nil"/>
              <w:bottom w:val="nil"/>
              <w:right w:val="nil"/>
            </w:tcBorders>
            <w:shd w:val="clear" w:color="auto" w:fill="auto"/>
            <w:vAlign w:val="center"/>
            <w:hideMark/>
          </w:tcPr>
          <w:p w14:paraId="13A5BAEB" w14:textId="77777777" w:rsidR="00856366" w:rsidRPr="00856366" w:rsidRDefault="00856366" w:rsidP="00856366">
            <w:pPr>
              <w:rPr>
                <w:sz w:val="13"/>
                <w:szCs w:val="13"/>
                <w:lang w:eastAsia="ru-RU"/>
              </w:rPr>
            </w:pPr>
          </w:p>
        </w:tc>
        <w:tc>
          <w:tcPr>
            <w:tcW w:w="1140" w:type="dxa"/>
            <w:tcBorders>
              <w:top w:val="nil"/>
              <w:left w:val="nil"/>
              <w:bottom w:val="nil"/>
              <w:right w:val="nil"/>
            </w:tcBorders>
            <w:shd w:val="clear" w:color="auto" w:fill="auto"/>
            <w:vAlign w:val="center"/>
            <w:hideMark/>
          </w:tcPr>
          <w:p w14:paraId="58008E01" w14:textId="77777777" w:rsidR="00856366" w:rsidRPr="00856366" w:rsidRDefault="00856366" w:rsidP="00856366">
            <w:pPr>
              <w:rPr>
                <w:sz w:val="13"/>
                <w:szCs w:val="13"/>
                <w:lang w:eastAsia="ru-RU"/>
              </w:rPr>
            </w:pPr>
          </w:p>
        </w:tc>
        <w:tc>
          <w:tcPr>
            <w:tcW w:w="1880" w:type="dxa"/>
            <w:tcBorders>
              <w:top w:val="nil"/>
              <w:left w:val="nil"/>
              <w:bottom w:val="nil"/>
              <w:right w:val="nil"/>
            </w:tcBorders>
            <w:shd w:val="clear" w:color="auto" w:fill="auto"/>
            <w:vAlign w:val="center"/>
            <w:hideMark/>
          </w:tcPr>
          <w:p w14:paraId="2854A4E4" w14:textId="77777777" w:rsidR="00856366" w:rsidRPr="00856366" w:rsidRDefault="00856366" w:rsidP="00856366">
            <w:pPr>
              <w:rPr>
                <w:sz w:val="13"/>
                <w:szCs w:val="13"/>
                <w:lang w:eastAsia="ru-RU"/>
              </w:rPr>
            </w:pPr>
          </w:p>
        </w:tc>
        <w:tc>
          <w:tcPr>
            <w:tcW w:w="1560" w:type="dxa"/>
            <w:tcBorders>
              <w:top w:val="nil"/>
              <w:left w:val="nil"/>
              <w:bottom w:val="nil"/>
              <w:right w:val="nil"/>
            </w:tcBorders>
            <w:shd w:val="clear" w:color="auto" w:fill="auto"/>
            <w:vAlign w:val="center"/>
            <w:hideMark/>
          </w:tcPr>
          <w:p w14:paraId="52468137" w14:textId="77777777" w:rsidR="00856366" w:rsidRPr="00856366" w:rsidRDefault="00856366" w:rsidP="00856366">
            <w:pPr>
              <w:rPr>
                <w:sz w:val="13"/>
                <w:szCs w:val="13"/>
                <w:lang w:eastAsia="ru-RU"/>
              </w:rPr>
            </w:pPr>
          </w:p>
        </w:tc>
        <w:tc>
          <w:tcPr>
            <w:tcW w:w="1780" w:type="dxa"/>
            <w:tcBorders>
              <w:top w:val="nil"/>
              <w:left w:val="nil"/>
              <w:bottom w:val="nil"/>
              <w:right w:val="nil"/>
            </w:tcBorders>
            <w:shd w:val="clear" w:color="auto" w:fill="auto"/>
            <w:vAlign w:val="center"/>
            <w:hideMark/>
          </w:tcPr>
          <w:p w14:paraId="75D7F245" w14:textId="77777777" w:rsidR="00856366" w:rsidRPr="00856366" w:rsidRDefault="00856366" w:rsidP="00856366">
            <w:pPr>
              <w:rPr>
                <w:sz w:val="13"/>
                <w:szCs w:val="13"/>
                <w:lang w:eastAsia="ru-RU"/>
              </w:rPr>
            </w:pPr>
          </w:p>
        </w:tc>
        <w:tc>
          <w:tcPr>
            <w:tcW w:w="1800" w:type="dxa"/>
            <w:tcBorders>
              <w:top w:val="nil"/>
              <w:left w:val="nil"/>
              <w:bottom w:val="nil"/>
              <w:right w:val="nil"/>
            </w:tcBorders>
            <w:shd w:val="clear" w:color="auto" w:fill="auto"/>
            <w:vAlign w:val="center"/>
            <w:hideMark/>
          </w:tcPr>
          <w:p w14:paraId="7876325B" w14:textId="77777777" w:rsidR="00856366" w:rsidRPr="00856366" w:rsidRDefault="00856366" w:rsidP="00856366">
            <w:pPr>
              <w:rPr>
                <w:sz w:val="13"/>
                <w:szCs w:val="13"/>
                <w:lang w:eastAsia="ru-RU"/>
              </w:rPr>
            </w:pPr>
          </w:p>
        </w:tc>
        <w:tc>
          <w:tcPr>
            <w:tcW w:w="1840" w:type="dxa"/>
            <w:tcBorders>
              <w:top w:val="nil"/>
              <w:left w:val="nil"/>
              <w:bottom w:val="nil"/>
              <w:right w:val="nil"/>
            </w:tcBorders>
            <w:shd w:val="clear" w:color="auto" w:fill="auto"/>
            <w:vAlign w:val="center"/>
            <w:hideMark/>
          </w:tcPr>
          <w:p w14:paraId="6976BF79" w14:textId="77777777" w:rsidR="00856366" w:rsidRPr="00856366" w:rsidRDefault="00856366" w:rsidP="00856366">
            <w:pPr>
              <w:rPr>
                <w:sz w:val="13"/>
                <w:szCs w:val="13"/>
                <w:lang w:eastAsia="ru-RU"/>
              </w:rPr>
            </w:pPr>
          </w:p>
        </w:tc>
        <w:tc>
          <w:tcPr>
            <w:tcW w:w="1840" w:type="dxa"/>
            <w:tcBorders>
              <w:top w:val="nil"/>
              <w:left w:val="nil"/>
              <w:bottom w:val="nil"/>
              <w:right w:val="nil"/>
            </w:tcBorders>
            <w:shd w:val="clear" w:color="auto" w:fill="auto"/>
            <w:vAlign w:val="center"/>
            <w:hideMark/>
          </w:tcPr>
          <w:p w14:paraId="0B9C6CE3" w14:textId="77777777" w:rsidR="00856366" w:rsidRPr="00856366" w:rsidRDefault="00856366" w:rsidP="00856366">
            <w:pPr>
              <w:rPr>
                <w:sz w:val="13"/>
                <w:szCs w:val="13"/>
                <w:lang w:eastAsia="ru-RU"/>
              </w:rPr>
            </w:pPr>
          </w:p>
        </w:tc>
        <w:tc>
          <w:tcPr>
            <w:tcW w:w="1900" w:type="dxa"/>
            <w:tcBorders>
              <w:top w:val="nil"/>
              <w:left w:val="nil"/>
              <w:bottom w:val="nil"/>
              <w:right w:val="nil"/>
            </w:tcBorders>
            <w:shd w:val="clear" w:color="auto" w:fill="auto"/>
            <w:vAlign w:val="center"/>
            <w:hideMark/>
          </w:tcPr>
          <w:p w14:paraId="0B09F179" w14:textId="77777777" w:rsidR="00856366" w:rsidRPr="00856366" w:rsidRDefault="00856366" w:rsidP="00856366">
            <w:pPr>
              <w:rPr>
                <w:sz w:val="13"/>
                <w:szCs w:val="13"/>
                <w:lang w:eastAsia="ru-RU"/>
              </w:rPr>
            </w:pPr>
          </w:p>
        </w:tc>
        <w:tc>
          <w:tcPr>
            <w:tcW w:w="1820" w:type="dxa"/>
            <w:tcBorders>
              <w:top w:val="nil"/>
              <w:left w:val="nil"/>
              <w:bottom w:val="nil"/>
              <w:right w:val="nil"/>
            </w:tcBorders>
            <w:shd w:val="clear" w:color="auto" w:fill="auto"/>
            <w:vAlign w:val="center"/>
            <w:hideMark/>
          </w:tcPr>
          <w:p w14:paraId="17815A7E" w14:textId="77777777" w:rsidR="00856366" w:rsidRPr="00856366" w:rsidRDefault="00856366" w:rsidP="00856366">
            <w:pPr>
              <w:rPr>
                <w:sz w:val="13"/>
                <w:szCs w:val="13"/>
                <w:lang w:eastAsia="ru-RU"/>
              </w:rPr>
            </w:pPr>
          </w:p>
        </w:tc>
        <w:tc>
          <w:tcPr>
            <w:tcW w:w="1480" w:type="dxa"/>
            <w:tcBorders>
              <w:top w:val="nil"/>
              <w:left w:val="nil"/>
              <w:bottom w:val="nil"/>
              <w:right w:val="nil"/>
            </w:tcBorders>
            <w:shd w:val="clear" w:color="auto" w:fill="auto"/>
            <w:vAlign w:val="center"/>
            <w:hideMark/>
          </w:tcPr>
          <w:p w14:paraId="58795BB4" w14:textId="77777777" w:rsidR="00856366" w:rsidRPr="00856366" w:rsidRDefault="00856366" w:rsidP="00856366">
            <w:pPr>
              <w:rPr>
                <w:sz w:val="13"/>
                <w:szCs w:val="13"/>
                <w:lang w:eastAsia="ru-RU"/>
              </w:rPr>
            </w:pPr>
          </w:p>
        </w:tc>
        <w:tc>
          <w:tcPr>
            <w:tcW w:w="1520" w:type="dxa"/>
            <w:tcBorders>
              <w:top w:val="nil"/>
              <w:left w:val="nil"/>
              <w:bottom w:val="nil"/>
              <w:right w:val="nil"/>
            </w:tcBorders>
            <w:shd w:val="clear" w:color="auto" w:fill="auto"/>
            <w:vAlign w:val="center"/>
            <w:hideMark/>
          </w:tcPr>
          <w:p w14:paraId="42BFF09E" w14:textId="77777777" w:rsidR="00856366" w:rsidRPr="00856366" w:rsidRDefault="00856366" w:rsidP="00856366">
            <w:pPr>
              <w:rPr>
                <w:sz w:val="13"/>
                <w:szCs w:val="13"/>
                <w:lang w:eastAsia="ru-RU"/>
              </w:rPr>
            </w:pPr>
          </w:p>
        </w:tc>
        <w:tc>
          <w:tcPr>
            <w:tcW w:w="1300" w:type="dxa"/>
            <w:tcBorders>
              <w:top w:val="nil"/>
              <w:left w:val="nil"/>
              <w:bottom w:val="nil"/>
              <w:right w:val="nil"/>
            </w:tcBorders>
            <w:shd w:val="clear" w:color="auto" w:fill="auto"/>
            <w:vAlign w:val="center"/>
            <w:hideMark/>
          </w:tcPr>
          <w:p w14:paraId="587EAA46" w14:textId="77777777" w:rsidR="00856366" w:rsidRPr="00856366" w:rsidRDefault="00856366" w:rsidP="00856366">
            <w:pPr>
              <w:rPr>
                <w:sz w:val="13"/>
                <w:szCs w:val="13"/>
                <w:lang w:eastAsia="ru-RU"/>
              </w:rPr>
            </w:pPr>
          </w:p>
        </w:tc>
        <w:tc>
          <w:tcPr>
            <w:tcW w:w="3560" w:type="dxa"/>
            <w:tcBorders>
              <w:top w:val="nil"/>
              <w:left w:val="nil"/>
              <w:bottom w:val="nil"/>
              <w:right w:val="nil"/>
            </w:tcBorders>
            <w:shd w:val="clear" w:color="auto" w:fill="auto"/>
            <w:vAlign w:val="center"/>
            <w:hideMark/>
          </w:tcPr>
          <w:p w14:paraId="0E572735" w14:textId="77777777" w:rsidR="00856366" w:rsidRPr="00856366" w:rsidRDefault="00856366" w:rsidP="00856366">
            <w:pPr>
              <w:rPr>
                <w:sz w:val="13"/>
                <w:szCs w:val="13"/>
                <w:lang w:eastAsia="ru-RU"/>
              </w:rPr>
            </w:pPr>
          </w:p>
        </w:tc>
      </w:tr>
      <w:tr w:rsidR="00856366" w:rsidRPr="00856366" w14:paraId="7C71D56A" w14:textId="77777777" w:rsidTr="00856366">
        <w:trPr>
          <w:trHeight w:val="225"/>
          <w:jc w:val="center"/>
        </w:trPr>
        <w:tc>
          <w:tcPr>
            <w:tcW w:w="560" w:type="dxa"/>
            <w:tcBorders>
              <w:top w:val="nil"/>
              <w:left w:val="nil"/>
              <w:bottom w:val="nil"/>
              <w:right w:val="nil"/>
            </w:tcBorders>
            <w:shd w:val="clear" w:color="auto" w:fill="auto"/>
            <w:vAlign w:val="center"/>
            <w:hideMark/>
          </w:tcPr>
          <w:p w14:paraId="388344B7"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1EEFE7AA"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74972DA9" w14:textId="77777777" w:rsidR="00856366" w:rsidRPr="00856366" w:rsidRDefault="00856366" w:rsidP="00856366">
            <w:pPr>
              <w:rPr>
                <w:sz w:val="13"/>
                <w:szCs w:val="13"/>
                <w:lang w:eastAsia="ru-RU"/>
              </w:rPr>
            </w:pPr>
          </w:p>
        </w:tc>
        <w:tc>
          <w:tcPr>
            <w:tcW w:w="5860" w:type="dxa"/>
            <w:tcBorders>
              <w:top w:val="nil"/>
              <w:left w:val="nil"/>
              <w:bottom w:val="nil"/>
              <w:right w:val="nil"/>
            </w:tcBorders>
            <w:shd w:val="clear" w:color="auto" w:fill="auto"/>
            <w:vAlign w:val="center"/>
            <w:hideMark/>
          </w:tcPr>
          <w:p w14:paraId="66BFA27B" w14:textId="77777777" w:rsidR="00856366" w:rsidRPr="00856366" w:rsidRDefault="00856366" w:rsidP="00856366">
            <w:pPr>
              <w:rPr>
                <w:sz w:val="13"/>
                <w:szCs w:val="13"/>
                <w:lang w:eastAsia="ru-RU"/>
              </w:rPr>
            </w:pPr>
          </w:p>
        </w:tc>
        <w:tc>
          <w:tcPr>
            <w:tcW w:w="1140" w:type="dxa"/>
            <w:tcBorders>
              <w:top w:val="nil"/>
              <w:left w:val="nil"/>
              <w:bottom w:val="nil"/>
              <w:right w:val="nil"/>
            </w:tcBorders>
            <w:shd w:val="clear" w:color="auto" w:fill="auto"/>
            <w:vAlign w:val="center"/>
            <w:hideMark/>
          </w:tcPr>
          <w:p w14:paraId="60C92CB6" w14:textId="77777777" w:rsidR="00856366" w:rsidRPr="00856366" w:rsidRDefault="00856366" w:rsidP="00856366">
            <w:pPr>
              <w:rPr>
                <w:sz w:val="13"/>
                <w:szCs w:val="13"/>
                <w:lang w:eastAsia="ru-RU"/>
              </w:rPr>
            </w:pPr>
          </w:p>
        </w:tc>
        <w:tc>
          <w:tcPr>
            <w:tcW w:w="1880" w:type="dxa"/>
            <w:tcBorders>
              <w:top w:val="nil"/>
              <w:left w:val="nil"/>
              <w:bottom w:val="nil"/>
              <w:right w:val="nil"/>
            </w:tcBorders>
            <w:shd w:val="clear" w:color="auto" w:fill="auto"/>
            <w:vAlign w:val="center"/>
            <w:hideMark/>
          </w:tcPr>
          <w:p w14:paraId="20C52EC4" w14:textId="77777777" w:rsidR="00856366" w:rsidRPr="00856366" w:rsidRDefault="00856366" w:rsidP="00856366">
            <w:pPr>
              <w:rPr>
                <w:sz w:val="13"/>
                <w:szCs w:val="13"/>
                <w:lang w:eastAsia="ru-RU"/>
              </w:rPr>
            </w:pPr>
          </w:p>
        </w:tc>
        <w:tc>
          <w:tcPr>
            <w:tcW w:w="1560" w:type="dxa"/>
            <w:tcBorders>
              <w:top w:val="nil"/>
              <w:left w:val="nil"/>
              <w:bottom w:val="nil"/>
              <w:right w:val="nil"/>
            </w:tcBorders>
            <w:shd w:val="clear" w:color="auto" w:fill="auto"/>
            <w:vAlign w:val="center"/>
            <w:hideMark/>
          </w:tcPr>
          <w:p w14:paraId="479FD737" w14:textId="77777777" w:rsidR="00856366" w:rsidRPr="00856366" w:rsidRDefault="00856366" w:rsidP="00856366">
            <w:pPr>
              <w:rPr>
                <w:sz w:val="13"/>
                <w:szCs w:val="13"/>
                <w:lang w:eastAsia="ru-RU"/>
              </w:rPr>
            </w:pPr>
          </w:p>
        </w:tc>
        <w:tc>
          <w:tcPr>
            <w:tcW w:w="1780" w:type="dxa"/>
            <w:tcBorders>
              <w:top w:val="nil"/>
              <w:left w:val="nil"/>
              <w:bottom w:val="nil"/>
              <w:right w:val="nil"/>
            </w:tcBorders>
            <w:shd w:val="clear" w:color="auto" w:fill="auto"/>
            <w:vAlign w:val="center"/>
            <w:hideMark/>
          </w:tcPr>
          <w:p w14:paraId="5A1033CB" w14:textId="77777777" w:rsidR="00856366" w:rsidRPr="00856366" w:rsidRDefault="00856366" w:rsidP="00856366">
            <w:pPr>
              <w:rPr>
                <w:sz w:val="13"/>
                <w:szCs w:val="13"/>
                <w:lang w:eastAsia="ru-RU"/>
              </w:rPr>
            </w:pPr>
          </w:p>
        </w:tc>
        <w:tc>
          <w:tcPr>
            <w:tcW w:w="1800" w:type="dxa"/>
            <w:tcBorders>
              <w:top w:val="nil"/>
              <w:left w:val="nil"/>
              <w:bottom w:val="nil"/>
              <w:right w:val="nil"/>
            </w:tcBorders>
            <w:shd w:val="clear" w:color="auto" w:fill="auto"/>
            <w:vAlign w:val="center"/>
            <w:hideMark/>
          </w:tcPr>
          <w:p w14:paraId="3A9FD248" w14:textId="77777777" w:rsidR="00856366" w:rsidRPr="00856366" w:rsidRDefault="00856366" w:rsidP="00856366">
            <w:pPr>
              <w:rPr>
                <w:sz w:val="13"/>
                <w:szCs w:val="13"/>
                <w:lang w:eastAsia="ru-RU"/>
              </w:rPr>
            </w:pPr>
          </w:p>
        </w:tc>
        <w:tc>
          <w:tcPr>
            <w:tcW w:w="1840" w:type="dxa"/>
            <w:tcBorders>
              <w:top w:val="nil"/>
              <w:left w:val="nil"/>
              <w:bottom w:val="nil"/>
              <w:right w:val="nil"/>
            </w:tcBorders>
            <w:shd w:val="clear" w:color="auto" w:fill="auto"/>
            <w:vAlign w:val="center"/>
            <w:hideMark/>
          </w:tcPr>
          <w:p w14:paraId="2052DE56" w14:textId="77777777" w:rsidR="00856366" w:rsidRPr="00856366" w:rsidRDefault="00856366" w:rsidP="00856366">
            <w:pPr>
              <w:rPr>
                <w:sz w:val="13"/>
                <w:szCs w:val="13"/>
                <w:lang w:eastAsia="ru-RU"/>
              </w:rPr>
            </w:pPr>
          </w:p>
        </w:tc>
        <w:tc>
          <w:tcPr>
            <w:tcW w:w="1840" w:type="dxa"/>
            <w:tcBorders>
              <w:top w:val="nil"/>
              <w:left w:val="nil"/>
              <w:bottom w:val="nil"/>
              <w:right w:val="nil"/>
            </w:tcBorders>
            <w:shd w:val="clear" w:color="auto" w:fill="auto"/>
            <w:vAlign w:val="center"/>
            <w:hideMark/>
          </w:tcPr>
          <w:p w14:paraId="26285C57" w14:textId="77777777" w:rsidR="00856366" w:rsidRPr="00856366" w:rsidRDefault="00856366" w:rsidP="00856366">
            <w:pPr>
              <w:rPr>
                <w:sz w:val="13"/>
                <w:szCs w:val="13"/>
                <w:lang w:eastAsia="ru-RU"/>
              </w:rPr>
            </w:pPr>
          </w:p>
        </w:tc>
        <w:tc>
          <w:tcPr>
            <w:tcW w:w="1900" w:type="dxa"/>
            <w:tcBorders>
              <w:top w:val="nil"/>
              <w:left w:val="nil"/>
              <w:bottom w:val="nil"/>
              <w:right w:val="nil"/>
            </w:tcBorders>
            <w:shd w:val="clear" w:color="auto" w:fill="auto"/>
            <w:vAlign w:val="center"/>
            <w:hideMark/>
          </w:tcPr>
          <w:p w14:paraId="756B39F0" w14:textId="77777777" w:rsidR="00856366" w:rsidRPr="00856366" w:rsidRDefault="00856366" w:rsidP="00856366">
            <w:pPr>
              <w:rPr>
                <w:sz w:val="13"/>
                <w:szCs w:val="13"/>
                <w:lang w:eastAsia="ru-RU"/>
              </w:rPr>
            </w:pPr>
          </w:p>
        </w:tc>
        <w:tc>
          <w:tcPr>
            <w:tcW w:w="1820" w:type="dxa"/>
            <w:tcBorders>
              <w:top w:val="nil"/>
              <w:left w:val="nil"/>
              <w:bottom w:val="nil"/>
              <w:right w:val="nil"/>
            </w:tcBorders>
            <w:shd w:val="clear" w:color="auto" w:fill="auto"/>
            <w:vAlign w:val="center"/>
            <w:hideMark/>
          </w:tcPr>
          <w:p w14:paraId="2D9A9F34" w14:textId="77777777" w:rsidR="00856366" w:rsidRPr="00856366" w:rsidRDefault="00856366" w:rsidP="00856366">
            <w:pPr>
              <w:rPr>
                <w:sz w:val="13"/>
                <w:szCs w:val="13"/>
                <w:lang w:eastAsia="ru-RU"/>
              </w:rPr>
            </w:pPr>
          </w:p>
        </w:tc>
        <w:tc>
          <w:tcPr>
            <w:tcW w:w="1480" w:type="dxa"/>
            <w:tcBorders>
              <w:top w:val="nil"/>
              <w:left w:val="nil"/>
              <w:bottom w:val="nil"/>
              <w:right w:val="nil"/>
            </w:tcBorders>
            <w:shd w:val="clear" w:color="auto" w:fill="auto"/>
            <w:vAlign w:val="center"/>
            <w:hideMark/>
          </w:tcPr>
          <w:p w14:paraId="1FDA60D7" w14:textId="77777777" w:rsidR="00856366" w:rsidRPr="00856366" w:rsidRDefault="00856366" w:rsidP="00856366">
            <w:pPr>
              <w:rPr>
                <w:sz w:val="13"/>
                <w:szCs w:val="13"/>
                <w:lang w:eastAsia="ru-RU"/>
              </w:rPr>
            </w:pPr>
          </w:p>
        </w:tc>
        <w:tc>
          <w:tcPr>
            <w:tcW w:w="1520" w:type="dxa"/>
            <w:tcBorders>
              <w:top w:val="nil"/>
              <w:left w:val="nil"/>
              <w:bottom w:val="nil"/>
              <w:right w:val="nil"/>
            </w:tcBorders>
            <w:shd w:val="clear" w:color="auto" w:fill="auto"/>
            <w:vAlign w:val="center"/>
            <w:hideMark/>
          </w:tcPr>
          <w:p w14:paraId="17C1CE82" w14:textId="77777777" w:rsidR="00856366" w:rsidRPr="00856366" w:rsidRDefault="00856366" w:rsidP="00856366">
            <w:pPr>
              <w:rPr>
                <w:sz w:val="13"/>
                <w:szCs w:val="13"/>
                <w:lang w:eastAsia="ru-RU"/>
              </w:rPr>
            </w:pPr>
          </w:p>
        </w:tc>
        <w:tc>
          <w:tcPr>
            <w:tcW w:w="1300" w:type="dxa"/>
            <w:tcBorders>
              <w:top w:val="nil"/>
              <w:left w:val="nil"/>
              <w:bottom w:val="nil"/>
              <w:right w:val="nil"/>
            </w:tcBorders>
            <w:shd w:val="clear" w:color="auto" w:fill="auto"/>
            <w:vAlign w:val="center"/>
            <w:hideMark/>
          </w:tcPr>
          <w:p w14:paraId="011BFFC3" w14:textId="77777777" w:rsidR="00856366" w:rsidRPr="00856366" w:rsidRDefault="00856366" w:rsidP="00856366">
            <w:pPr>
              <w:rPr>
                <w:sz w:val="13"/>
                <w:szCs w:val="13"/>
                <w:lang w:eastAsia="ru-RU"/>
              </w:rPr>
            </w:pPr>
          </w:p>
        </w:tc>
        <w:tc>
          <w:tcPr>
            <w:tcW w:w="3560" w:type="dxa"/>
            <w:tcBorders>
              <w:top w:val="nil"/>
              <w:left w:val="nil"/>
              <w:bottom w:val="nil"/>
              <w:right w:val="nil"/>
            </w:tcBorders>
            <w:shd w:val="clear" w:color="auto" w:fill="auto"/>
            <w:vAlign w:val="center"/>
            <w:hideMark/>
          </w:tcPr>
          <w:p w14:paraId="2A2F879A" w14:textId="77777777" w:rsidR="00856366" w:rsidRPr="00856366" w:rsidRDefault="00856366" w:rsidP="00856366">
            <w:pPr>
              <w:rPr>
                <w:sz w:val="13"/>
                <w:szCs w:val="13"/>
                <w:lang w:eastAsia="ru-RU"/>
              </w:rPr>
            </w:pPr>
          </w:p>
        </w:tc>
      </w:tr>
      <w:tr w:rsidR="00856366" w:rsidRPr="00856366" w14:paraId="2C8B1600" w14:textId="77777777" w:rsidTr="0089495F">
        <w:trPr>
          <w:trHeight w:val="81"/>
          <w:jc w:val="center"/>
        </w:trPr>
        <w:tc>
          <w:tcPr>
            <w:tcW w:w="560" w:type="dxa"/>
            <w:tcBorders>
              <w:top w:val="nil"/>
              <w:left w:val="nil"/>
              <w:bottom w:val="nil"/>
              <w:right w:val="nil"/>
            </w:tcBorders>
            <w:shd w:val="clear" w:color="auto" w:fill="auto"/>
            <w:vAlign w:val="center"/>
            <w:hideMark/>
          </w:tcPr>
          <w:p w14:paraId="3615513C"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6ADA477B"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52F52DF9" w14:textId="77777777" w:rsidR="00856366" w:rsidRPr="00856366" w:rsidRDefault="00856366" w:rsidP="00856366">
            <w:pPr>
              <w:rPr>
                <w:sz w:val="13"/>
                <w:szCs w:val="13"/>
                <w:lang w:eastAsia="ru-RU"/>
              </w:rPr>
            </w:pPr>
          </w:p>
        </w:tc>
        <w:tc>
          <w:tcPr>
            <w:tcW w:w="5860" w:type="dxa"/>
            <w:tcBorders>
              <w:top w:val="nil"/>
              <w:left w:val="nil"/>
              <w:bottom w:val="nil"/>
              <w:right w:val="nil"/>
            </w:tcBorders>
            <w:shd w:val="clear" w:color="auto" w:fill="auto"/>
            <w:vAlign w:val="center"/>
            <w:hideMark/>
          </w:tcPr>
          <w:p w14:paraId="22F17FB4" w14:textId="77777777" w:rsidR="00856366" w:rsidRPr="00856366" w:rsidRDefault="00856366" w:rsidP="00856366">
            <w:pPr>
              <w:rPr>
                <w:sz w:val="13"/>
                <w:szCs w:val="13"/>
                <w:lang w:eastAsia="ru-RU"/>
              </w:rPr>
            </w:pPr>
          </w:p>
        </w:tc>
        <w:tc>
          <w:tcPr>
            <w:tcW w:w="1140" w:type="dxa"/>
            <w:tcBorders>
              <w:top w:val="nil"/>
              <w:left w:val="nil"/>
              <w:bottom w:val="nil"/>
              <w:right w:val="nil"/>
            </w:tcBorders>
            <w:shd w:val="clear" w:color="auto" w:fill="auto"/>
            <w:vAlign w:val="center"/>
            <w:hideMark/>
          </w:tcPr>
          <w:p w14:paraId="25BCD27E" w14:textId="77777777" w:rsidR="00856366" w:rsidRPr="00856366" w:rsidRDefault="00856366" w:rsidP="00856366">
            <w:pPr>
              <w:rPr>
                <w:sz w:val="13"/>
                <w:szCs w:val="13"/>
                <w:lang w:eastAsia="ru-RU"/>
              </w:rPr>
            </w:pPr>
          </w:p>
        </w:tc>
        <w:tc>
          <w:tcPr>
            <w:tcW w:w="1880" w:type="dxa"/>
            <w:tcBorders>
              <w:top w:val="nil"/>
              <w:left w:val="nil"/>
              <w:bottom w:val="nil"/>
              <w:right w:val="nil"/>
            </w:tcBorders>
            <w:shd w:val="clear" w:color="auto" w:fill="auto"/>
            <w:vAlign w:val="center"/>
            <w:hideMark/>
          </w:tcPr>
          <w:p w14:paraId="57E3E4CB" w14:textId="77777777" w:rsidR="00856366" w:rsidRPr="00856366" w:rsidRDefault="00856366" w:rsidP="00856366">
            <w:pPr>
              <w:rPr>
                <w:sz w:val="13"/>
                <w:szCs w:val="13"/>
                <w:lang w:eastAsia="ru-RU"/>
              </w:rPr>
            </w:pPr>
          </w:p>
        </w:tc>
        <w:tc>
          <w:tcPr>
            <w:tcW w:w="1560" w:type="dxa"/>
            <w:tcBorders>
              <w:top w:val="nil"/>
              <w:left w:val="nil"/>
              <w:bottom w:val="nil"/>
              <w:right w:val="nil"/>
            </w:tcBorders>
            <w:shd w:val="clear" w:color="auto" w:fill="auto"/>
            <w:vAlign w:val="center"/>
            <w:hideMark/>
          </w:tcPr>
          <w:p w14:paraId="5CCD225A" w14:textId="77777777" w:rsidR="00856366" w:rsidRPr="00856366" w:rsidRDefault="00856366" w:rsidP="00856366">
            <w:pPr>
              <w:rPr>
                <w:sz w:val="13"/>
                <w:szCs w:val="13"/>
                <w:lang w:eastAsia="ru-RU"/>
              </w:rPr>
            </w:pPr>
          </w:p>
        </w:tc>
        <w:tc>
          <w:tcPr>
            <w:tcW w:w="1780" w:type="dxa"/>
            <w:tcBorders>
              <w:top w:val="nil"/>
              <w:left w:val="nil"/>
              <w:bottom w:val="nil"/>
              <w:right w:val="nil"/>
            </w:tcBorders>
            <w:shd w:val="clear" w:color="auto" w:fill="auto"/>
            <w:vAlign w:val="center"/>
            <w:hideMark/>
          </w:tcPr>
          <w:p w14:paraId="44ABB208" w14:textId="77777777" w:rsidR="00856366" w:rsidRPr="00856366" w:rsidRDefault="00856366" w:rsidP="00856366">
            <w:pPr>
              <w:rPr>
                <w:sz w:val="13"/>
                <w:szCs w:val="13"/>
                <w:lang w:eastAsia="ru-RU"/>
              </w:rPr>
            </w:pPr>
          </w:p>
        </w:tc>
        <w:tc>
          <w:tcPr>
            <w:tcW w:w="1800" w:type="dxa"/>
            <w:tcBorders>
              <w:top w:val="nil"/>
              <w:left w:val="nil"/>
              <w:bottom w:val="nil"/>
              <w:right w:val="nil"/>
            </w:tcBorders>
            <w:shd w:val="clear" w:color="auto" w:fill="auto"/>
            <w:vAlign w:val="center"/>
            <w:hideMark/>
          </w:tcPr>
          <w:p w14:paraId="09D9C6DC" w14:textId="77777777" w:rsidR="00856366" w:rsidRPr="00856366" w:rsidRDefault="00856366" w:rsidP="00856366">
            <w:pPr>
              <w:rPr>
                <w:sz w:val="13"/>
                <w:szCs w:val="13"/>
                <w:lang w:eastAsia="ru-RU"/>
              </w:rPr>
            </w:pPr>
          </w:p>
        </w:tc>
        <w:tc>
          <w:tcPr>
            <w:tcW w:w="1840" w:type="dxa"/>
            <w:tcBorders>
              <w:top w:val="nil"/>
              <w:left w:val="nil"/>
              <w:bottom w:val="nil"/>
              <w:right w:val="nil"/>
            </w:tcBorders>
            <w:shd w:val="clear" w:color="auto" w:fill="auto"/>
            <w:vAlign w:val="center"/>
            <w:hideMark/>
          </w:tcPr>
          <w:p w14:paraId="02AE9342" w14:textId="77777777" w:rsidR="00856366" w:rsidRPr="00856366" w:rsidRDefault="00856366" w:rsidP="00856366">
            <w:pPr>
              <w:rPr>
                <w:sz w:val="13"/>
                <w:szCs w:val="13"/>
                <w:lang w:eastAsia="ru-RU"/>
              </w:rPr>
            </w:pPr>
          </w:p>
        </w:tc>
        <w:tc>
          <w:tcPr>
            <w:tcW w:w="1840" w:type="dxa"/>
            <w:tcBorders>
              <w:top w:val="nil"/>
              <w:left w:val="nil"/>
              <w:bottom w:val="nil"/>
              <w:right w:val="nil"/>
            </w:tcBorders>
            <w:shd w:val="clear" w:color="auto" w:fill="auto"/>
            <w:vAlign w:val="center"/>
            <w:hideMark/>
          </w:tcPr>
          <w:p w14:paraId="7E53FA54" w14:textId="77777777" w:rsidR="00856366" w:rsidRPr="00856366" w:rsidRDefault="00856366" w:rsidP="00856366">
            <w:pPr>
              <w:rPr>
                <w:sz w:val="13"/>
                <w:szCs w:val="13"/>
                <w:lang w:eastAsia="ru-RU"/>
              </w:rPr>
            </w:pPr>
          </w:p>
        </w:tc>
        <w:tc>
          <w:tcPr>
            <w:tcW w:w="1900" w:type="dxa"/>
            <w:tcBorders>
              <w:top w:val="nil"/>
              <w:left w:val="nil"/>
              <w:bottom w:val="nil"/>
              <w:right w:val="nil"/>
            </w:tcBorders>
            <w:shd w:val="clear" w:color="auto" w:fill="auto"/>
            <w:vAlign w:val="center"/>
            <w:hideMark/>
          </w:tcPr>
          <w:p w14:paraId="76B760ED" w14:textId="77777777" w:rsidR="00856366" w:rsidRPr="00856366" w:rsidRDefault="00856366" w:rsidP="00856366">
            <w:pPr>
              <w:rPr>
                <w:sz w:val="13"/>
                <w:szCs w:val="13"/>
                <w:lang w:eastAsia="ru-RU"/>
              </w:rPr>
            </w:pPr>
          </w:p>
        </w:tc>
        <w:tc>
          <w:tcPr>
            <w:tcW w:w="1820" w:type="dxa"/>
            <w:tcBorders>
              <w:top w:val="nil"/>
              <w:left w:val="nil"/>
              <w:bottom w:val="nil"/>
              <w:right w:val="nil"/>
            </w:tcBorders>
            <w:shd w:val="clear" w:color="auto" w:fill="auto"/>
            <w:vAlign w:val="center"/>
            <w:hideMark/>
          </w:tcPr>
          <w:p w14:paraId="740E50F7" w14:textId="77777777" w:rsidR="00856366" w:rsidRPr="00856366" w:rsidRDefault="00856366" w:rsidP="00856366">
            <w:pPr>
              <w:rPr>
                <w:sz w:val="13"/>
                <w:szCs w:val="13"/>
                <w:lang w:eastAsia="ru-RU"/>
              </w:rPr>
            </w:pPr>
          </w:p>
        </w:tc>
        <w:tc>
          <w:tcPr>
            <w:tcW w:w="1480" w:type="dxa"/>
            <w:tcBorders>
              <w:top w:val="nil"/>
              <w:left w:val="nil"/>
              <w:bottom w:val="nil"/>
              <w:right w:val="nil"/>
            </w:tcBorders>
            <w:shd w:val="clear" w:color="auto" w:fill="auto"/>
            <w:vAlign w:val="center"/>
            <w:hideMark/>
          </w:tcPr>
          <w:p w14:paraId="64451115" w14:textId="77777777" w:rsidR="00856366" w:rsidRPr="00856366" w:rsidRDefault="00856366" w:rsidP="00856366">
            <w:pPr>
              <w:rPr>
                <w:sz w:val="13"/>
                <w:szCs w:val="13"/>
                <w:lang w:eastAsia="ru-RU"/>
              </w:rPr>
            </w:pPr>
          </w:p>
        </w:tc>
        <w:tc>
          <w:tcPr>
            <w:tcW w:w="1520" w:type="dxa"/>
            <w:tcBorders>
              <w:top w:val="nil"/>
              <w:left w:val="nil"/>
              <w:bottom w:val="nil"/>
              <w:right w:val="nil"/>
            </w:tcBorders>
            <w:shd w:val="clear" w:color="auto" w:fill="auto"/>
            <w:vAlign w:val="center"/>
            <w:hideMark/>
          </w:tcPr>
          <w:p w14:paraId="48AD4E7C" w14:textId="77777777" w:rsidR="00856366" w:rsidRPr="00856366" w:rsidRDefault="00856366" w:rsidP="00856366">
            <w:pPr>
              <w:rPr>
                <w:sz w:val="13"/>
                <w:szCs w:val="13"/>
                <w:lang w:eastAsia="ru-RU"/>
              </w:rPr>
            </w:pPr>
          </w:p>
        </w:tc>
        <w:tc>
          <w:tcPr>
            <w:tcW w:w="1300" w:type="dxa"/>
            <w:tcBorders>
              <w:top w:val="nil"/>
              <w:left w:val="nil"/>
              <w:bottom w:val="nil"/>
              <w:right w:val="nil"/>
            </w:tcBorders>
            <w:shd w:val="clear" w:color="auto" w:fill="auto"/>
            <w:vAlign w:val="center"/>
            <w:hideMark/>
          </w:tcPr>
          <w:p w14:paraId="3BA8CE8D" w14:textId="77777777" w:rsidR="00856366" w:rsidRPr="00856366" w:rsidRDefault="00856366" w:rsidP="00856366">
            <w:pPr>
              <w:rPr>
                <w:sz w:val="13"/>
                <w:szCs w:val="13"/>
                <w:lang w:eastAsia="ru-RU"/>
              </w:rPr>
            </w:pPr>
          </w:p>
        </w:tc>
        <w:tc>
          <w:tcPr>
            <w:tcW w:w="3560" w:type="dxa"/>
            <w:tcBorders>
              <w:top w:val="nil"/>
              <w:left w:val="nil"/>
              <w:bottom w:val="nil"/>
              <w:right w:val="nil"/>
            </w:tcBorders>
            <w:shd w:val="clear" w:color="auto" w:fill="auto"/>
            <w:vAlign w:val="center"/>
            <w:hideMark/>
          </w:tcPr>
          <w:p w14:paraId="5608D974" w14:textId="77777777" w:rsidR="00856366" w:rsidRPr="00856366" w:rsidRDefault="00856366" w:rsidP="00856366">
            <w:pPr>
              <w:rPr>
                <w:sz w:val="13"/>
                <w:szCs w:val="13"/>
                <w:lang w:eastAsia="ru-RU"/>
              </w:rPr>
            </w:pPr>
          </w:p>
        </w:tc>
      </w:tr>
      <w:tr w:rsidR="00856366" w:rsidRPr="00856366" w14:paraId="7E25F182" w14:textId="77777777" w:rsidTr="00856366">
        <w:trPr>
          <w:trHeight w:val="225"/>
          <w:jc w:val="center"/>
        </w:trPr>
        <w:tc>
          <w:tcPr>
            <w:tcW w:w="560" w:type="dxa"/>
            <w:tcBorders>
              <w:top w:val="nil"/>
              <w:left w:val="nil"/>
              <w:bottom w:val="nil"/>
              <w:right w:val="nil"/>
            </w:tcBorders>
            <w:shd w:val="clear" w:color="auto" w:fill="auto"/>
            <w:vAlign w:val="center"/>
            <w:hideMark/>
          </w:tcPr>
          <w:p w14:paraId="6ED7D630"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6940E79F"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7A02A616" w14:textId="77777777" w:rsidR="00856366" w:rsidRPr="00856366" w:rsidRDefault="00856366" w:rsidP="00856366">
            <w:pPr>
              <w:rPr>
                <w:sz w:val="13"/>
                <w:szCs w:val="13"/>
                <w:lang w:eastAsia="ru-RU"/>
              </w:rPr>
            </w:pPr>
          </w:p>
        </w:tc>
        <w:tc>
          <w:tcPr>
            <w:tcW w:w="586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2AA8656" w14:textId="77777777" w:rsidR="00856366" w:rsidRPr="00856366" w:rsidRDefault="00856366" w:rsidP="00856366">
            <w:pPr>
              <w:rPr>
                <w:rFonts w:ascii="Tahoma" w:hAnsi="Tahoma" w:cs="Tahoma"/>
                <w:color w:val="000000"/>
                <w:sz w:val="13"/>
                <w:szCs w:val="13"/>
                <w:lang w:eastAsia="ru-RU"/>
              </w:rPr>
            </w:pPr>
            <w:r w:rsidRPr="00856366">
              <w:rPr>
                <w:rFonts w:ascii="Tahoma" w:hAnsi="Tahoma" w:cs="Tahoma"/>
                <w:color w:val="000000"/>
                <w:sz w:val="13"/>
                <w:szCs w:val="13"/>
                <w:lang w:eastAsia="ru-RU"/>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72F08441" w14:textId="77777777" w:rsidR="00856366" w:rsidRPr="00856366" w:rsidRDefault="00856366" w:rsidP="00856366">
            <w:pPr>
              <w:jc w:val="center"/>
              <w:rPr>
                <w:rFonts w:ascii="Tahoma" w:hAnsi="Tahoma" w:cs="Tahoma"/>
                <w:color w:val="000000"/>
                <w:sz w:val="13"/>
                <w:szCs w:val="13"/>
                <w:lang w:eastAsia="ru-RU"/>
              </w:rPr>
            </w:pPr>
            <w:r w:rsidRPr="00856366">
              <w:rPr>
                <w:rFonts w:ascii="Tahoma" w:hAnsi="Tahoma" w:cs="Tahoma"/>
                <w:color w:val="000000"/>
                <w:sz w:val="13"/>
                <w:szCs w:val="13"/>
                <w:lang w:eastAsia="ru-RU"/>
              </w:rPr>
              <w:t>%</w:t>
            </w:r>
          </w:p>
        </w:tc>
        <w:tc>
          <w:tcPr>
            <w:tcW w:w="18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00EAAD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1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1DBD1CC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7B05BEE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2678AD9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1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7EA8F47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32B84FC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63DA56F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4A48413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1 </w:t>
            </w:r>
          </w:p>
        </w:tc>
        <w:tc>
          <w:tcPr>
            <w:tcW w:w="1480" w:type="dxa"/>
            <w:tcBorders>
              <w:top w:val="nil"/>
              <w:left w:val="nil"/>
              <w:bottom w:val="nil"/>
              <w:right w:val="nil"/>
            </w:tcBorders>
            <w:shd w:val="clear" w:color="auto" w:fill="auto"/>
            <w:vAlign w:val="center"/>
            <w:hideMark/>
          </w:tcPr>
          <w:p w14:paraId="50FAA6E2" w14:textId="77777777" w:rsidR="00856366" w:rsidRPr="00856366" w:rsidRDefault="00856366" w:rsidP="00856366">
            <w:pPr>
              <w:jc w:val="center"/>
              <w:rPr>
                <w:rFonts w:ascii="Tahoma" w:hAnsi="Tahoma" w:cs="Tahoma"/>
                <w:b/>
                <w:bCs/>
                <w:sz w:val="13"/>
                <w:szCs w:val="13"/>
                <w:lang w:eastAsia="ru-RU"/>
              </w:rPr>
            </w:pPr>
          </w:p>
        </w:tc>
        <w:tc>
          <w:tcPr>
            <w:tcW w:w="1520" w:type="dxa"/>
            <w:tcBorders>
              <w:top w:val="nil"/>
              <w:left w:val="nil"/>
              <w:bottom w:val="nil"/>
              <w:right w:val="nil"/>
            </w:tcBorders>
            <w:shd w:val="clear" w:color="auto" w:fill="auto"/>
            <w:vAlign w:val="center"/>
            <w:hideMark/>
          </w:tcPr>
          <w:p w14:paraId="3AE10604" w14:textId="77777777" w:rsidR="00856366" w:rsidRPr="00856366" w:rsidRDefault="00856366" w:rsidP="00856366">
            <w:pPr>
              <w:rPr>
                <w:sz w:val="13"/>
                <w:szCs w:val="13"/>
                <w:lang w:eastAsia="ru-RU"/>
              </w:rPr>
            </w:pPr>
          </w:p>
        </w:tc>
        <w:tc>
          <w:tcPr>
            <w:tcW w:w="1300" w:type="dxa"/>
            <w:tcBorders>
              <w:top w:val="nil"/>
              <w:left w:val="nil"/>
              <w:bottom w:val="nil"/>
              <w:right w:val="nil"/>
            </w:tcBorders>
            <w:shd w:val="clear" w:color="auto" w:fill="auto"/>
            <w:vAlign w:val="center"/>
            <w:hideMark/>
          </w:tcPr>
          <w:p w14:paraId="65B0A017" w14:textId="77777777" w:rsidR="00856366" w:rsidRPr="00856366" w:rsidRDefault="00856366" w:rsidP="00856366">
            <w:pPr>
              <w:rPr>
                <w:sz w:val="13"/>
                <w:szCs w:val="13"/>
                <w:lang w:eastAsia="ru-RU"/>
              </w:rPr>
            </w:pPr>
          </w:p>
        </w:tc>
        <w:tc>
          <w:tcPr>
            <w:tcW w:w="3560" w:type="dxa"/>
            <w:tcBorders>
              <w:top w:val="nil"/>
              <w:left w:val="nil"/>
              <w:bottom w:val="nil"/>
              <w:right w:val="nil"/>
            </w:tcBorders>
            <w:shd w:val="clear" w:color="auto" w:fill="auto"/>
            <w:vAlign w:val="center"/>
            <w:hideMark/>
          </w:tcPr>
          <w:p w14:paraId="43FA8DFD" w14:textId="77777777" w:rsidR="00856366" w:rsidRPr="00856366" w:rsidRDefault="00856366" w:rsidP="00856366">
            <w:pPr>
              <w:rPr>
                <w:sz w:val="13"/>
                <w:szCs w:val="13"/>
                <w:lang w:eastAsia="ru-RU"/>
              </w:rPr>
            </w:pPr>
          </w:p>
        </w:tc>
      </w:tr>
      <w:tr w:rsidR="00856366" w:rsidRPr="00856366" w14:paraId="0A4F19FD" w14:textId="77777777" w:rsidTr="00856366">
        <w:trPr>
          <w:trHeight w:val="225"/>
          <w:jc w:val="center"/>
        </w:trPr>
        <w:tc>
          <w:tcPr>
            <w:tcW w:w="560" w:type="dxa"/>
            <w:tcBorders>
              <w:top w:val="nil"/>
              <w:left w:val="nil"/>
              <w:bottom w:val="nil"/>
              <w:right w:val="nil"/>
            </w:tcBorders>
            <w:shd w:val="clear" w:color="auto" w:fill="auto"/>
            <w:vAlign w:val="center"/>
            <w:hideMark/>
          </w:tcPr>
          <w:p w14:paraId="10AEF6D3"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233FB407"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5DEA2CEF" w14:textId="77777777" w:rsidR="00856366" w:rsidRPr="00856366" w:rsidRDefault="00856366" w:rsidP="00856366">
            <w:pPr>
              <w:rPr>
                <w:sz w:val="13"/>
                <w:szCs w:val="13"/>
                <w:lang w:eastAsia="ru-RU"/>
              </w:rPr>
            </w:pPr>
          </w:p>
        </w:tc>
        <w:tc>
          <w:tcPr>
            <w:tcW w:w="5860" w:type="dxa"/>
            <w:tcBorders>
              <w:top w:val="nil"/>
              <w:left w:val="single" w:sz="4" w:space="0" w:color="C0C0C0"/>
              <w:bottom w:val="single" w:sz="4" w:space="0" w:color="C0C0C0"/>
              <w:right w:val="single" w:sz="4" w:space="0" w:color="C0C0C0"/>
            </w:tcBorders>
            <w:shd w:val="clear" w:color="auto" w:fill="auto"/>
            <w:noWrap/>
            <w:vAlign w:val="bottom"/>
            <w:hideMark/>
          </w:tcPr>
          <w:p w14:paraId="7BCAB618" w14:textId="77777777" w:rsidR="00856366" w:rsidRPr="00856366" w:rsidRDefault="00856366" w:rsidP="00856366">
            <w:pPr>
              <w:rPr>
                <w:rFonts w:ascii="Tahoma" w:hAnsi="Tahoma" w:cs="Tahoma"/>
                <w:color w:val="000000"/>
                <w:sz w:val="13"/>
                <w:szCs w:val="13"/>
                <w:lang w:eastAsia="ru-RU"/>
              </w:rPr>
            </w:pPr>
            <w:r w:rsidRPr="00856366">
              <w:rPr>
                <w:rFonts w:ascii="Tahoma" w:hAnsi="Tahoma" w:cs="Tahoma"/>
                <w:color w:val="000000"/>
                <w:sz w:val="13"/>
                <w:szCs w:val="13"/>
                <w:lang w:eastAsia="ru-RU"/>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2AB8BECA" w14:textId="77777777" w:rsidR="00856366" w:rsidRPr="00856366" w:rsidRDefault="00856366" w:rsidP="00856366">
            <w:pPr>
              <w:jc w:val="center"/>
              <w:rPr>
                <w:rFonts w:ascii="Tahoma" w:hAnsi="Tahoma" w:cs="Tahoma"/>
                <w:color w:val="000000"/>
                <w:sz w:val="13"/>
                <w:szCs w:val="13"/>
                <w:lang w:eastAsia="ru-RU"/>
              </w:rPr>
            </w:pPr>
            <w:r w:rsidRPr="00856366">
              <w:rPr>
                <w:rFonts w:ascii="Tahoma" w:hAnsi="Tahoma" w:cs="Tahoma"/>
                <w:color w:val="000000"/>
                <w:sz w:val="13"/>
                <w:szCs w:val="13"/>
                <w:lang w:eastAsia="ru-RU"/>
              </w:rPr>
              <w:t>%</w:t>
            </w:r>
          </w:p>
        </w:tc>
        <w:tc>
          <w:tcPr>
            <w:tcW w:w="1880" w:type="dxa"/>
            <w:tcBorders>
              <w:top w:val="nil"/>
              <w:left w:val="single" w:sz="4" w:space="0" w:color="C0C0C0"/>
              <w:bottom w:val="single" w:sz="4" w:space="0" w:color="C0C0C0"/>
              <w:right w:val="single" w:sz="4" w:space="0" w:color="C0C0C0"/>
            </w:tcBorders>
            <w:shd w:val="clear" w:color="auto" w:fill="auto"/>
            <w:vAlign w:val="center"/>
            <w:hideMark/>
          </w:tcPr>
          <w:p w14:paraId="0C7C1FD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560" w:type="dxa"/>
            <w:tcBorders>
              <w:top w:val="nil"/>
              <w:left w:val="nil"/>
              <w:bottom w:val="single" w:sz="4" w:space="0" w:color="C0C0C0"/>
              <w:right w:val="single" w:sz="4" w:space="0" w:color="C0C0C0"/>
            </w:tcBorders>
            <w:shd w:val="clear" w:color="auto" w:fill="auto"/>
            <w:vAlign w:val="center"/>
            <w:hideMark/>
          </w:tcPr>
          <w:p w14:paraId="10DDD6B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auto" w:fill="auto"/>
            <w:vAlign w:val="center"/>
            <w:hideMark/>
          </w:tcPr>
          <w:p w14:paraId="2982138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00" w:type="dxa"/>
            <w:tcBorders>
              <w:top w:val="nil"/>
              <w:left w:val="nil"/>
              <w:bottom w:val="single" w:sz="4" w:space="0" w:color="C0C0C0"/>
              <w:right w:val="single" w:sz="4" w:space="0" w:color="C0C0C0"/>
            </w:tcBorders>
            <w:shd w:val="clear" w:color="auto" w:fill="auto"/>
            <w:vAlign w:val="center"/>
            <w:hideMark/>
          </w:tcPr>
          <w:p w14:paraId="7E32EF1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3,4 </w:t>
            </w:r>
          </w:p>
        </w:tc>
        <w:tc>
          <w:tcPr>
            <w:tcW w:w="1840" w:type="dxa"/>
            <w:tcBorders>
              <w:top w:val="nil"/>
              <w:left w:val="nil"/>
              <w:bottom w:val="single" w:sz="4" w:space="0" w:color="C0C0C0"/>
              <w:right w:val="single" w:sz="4" w:space="0" w:color="C0C0C0"/>
            </w:tcBorders>
            <w:shd w:val="clear" w:color="auto" w:fill="auto"/>
            <w:vAlign w:val="center"/>
            <w:hideMark/>
          </w:tcPr>
          <w:p w14:paraId="030C0EA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auto" w:fill="auto"/>
            <w:vAlign w:val="center"/>
            <w:hideMark/>
          </w:tcPr>
          <w:p w14:paraId="009B759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nil"/>
              <w:left w:val="nil"/>
              <w:bottom w:val="single" w:sz="4" w:space="0" w:color="C0C0C0"/>
              <w:right w:val="single" w:sz="4" w:space="0" w:color="C0C0C0"/>
            </w:tcBorders>
            <w:shd w:val="clear" w:color="auto" w:fill="auto"/>
            <w:vAlign w:val="center"/>
            <w:hideMark/>
          </w:tcPr>
          <w:p w14:paraId="66FACF9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auto" w:fill="auto"/>
            <w:vAlign w:val="center"/>
            <w:hideMark/>
          </w:tcPr>
          <w:p w14:paraId="3EF9B08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3,4 </w:t>
            </w:r>
          </w:p>
        </w:tc>
        <w:tc>
          <w:tcPr>
            <w:tcW w:w="1480" w:type="dxa"/>
            <w:tcBorders>
              <w:top w:val="nil"/>
              <w:left w:val="nil"/>
              <w:bottom w:val="nil"/>
              <w:right w:val="nil"/>
            </w:tcBorders>
            <w:shd w:val="clear" w:color="auto" w:fill="auto"/>
            <w:vAlign w:val="center"/>
            <w:hideMark/>
          </w:tcPr>
          <w:p w14:paraId="0BF532DD" w14:textId="77777777" w:rsidR="00856366" w:rsidRPr="00856366" w:rsidRDefault="00856366" w:rsidP="00856366">
            <w:pPr>
              <w:jc w:val="center"/>
              <w:rPr>
                <w:rFonts w:ascii="Tahoma" w:hAnsi="Tahoma" w:cs="Tahoma"/>
                <w:b/>
                <w:bCs/>
                <w:sz w:val="13"/>
                <w:szCs w:val="13"/>
                <w:lang w:eastAsia="ru-RU"/>
              </w:rPr>
            </w:pPr>
          </w:p>
        </w:tc>
        <w:tc>
          <w:tcPr>
            <w:tcW w:w="1520" w:type="dxa"/>
            <w:tcBorders>
              <w:top w:val="nil"/>
              <w:left w:val="nil"/>
              <w:bottom w:val="nil"/>
              <w:right w:val="nil"/>
            </w:tcBorders>
            <w:shd w:val="clear" w:color="auto" w:fill="auto"/>
            <w:vAlign w:val="center"/>
            <w:hideMark/>
          </w:tcPr>
          <w:p w14:paraId="58ACEE46" w14:textId="77777777" w:rsidR="00856366" w:rsidRPr="00856366" w:rsidRDefault="00856366" w:rsidP="00856366">
            <w:pPr>
              <w:rPr>
                <w:sz w:val="13"/>
                <w:szCs w:val="13"/>
                <w:lang w:eastAsia="ru-RU"/>
              </w:rPr>
            </w:pPr>
          </w:p>
        </w:tc>
        <w:tc>
          <w:tcPr>
            <w:tcW w:w="1300" w:type="dxa"/>
            <w:tcBorders>
              <w:top w:val="nil"/>
              <w:left w:val="nil"/>
              <w:bottom w:val="nil"/>
              <w:right w:val="nil"/>
            </w:tcBorders>
            <w:shd w:val="clear" w:color="auto" w:fill="auto"/>
            <w:vAlign w:val="center"/>
            <w:hideMark/>
          </w:tcPr>
          <w:p w14:paraId="7D3DD0C9" w14:textId="77777777" w:rsidR="00856366" w:rsidRPr="00856366" w:rsidRDefault="00856366" w:rsidP="00856366">
            <w:pPr>
              <w:rPr>
                <w:sz w:val="13"/>
                <w:szCs w:val="13"/>
                <w:lang w:eastAsia="ru-RU"/>
              </w:rPr>
            </w:pPr>
          </w:p>
        </w:tc>
        <w:tc>
          <w:tcPr>
            <w:tcW w:w="3560" w:type="dxa"/>
            <w:tcBorders>
              <w:top w:val="nil"/>
              <w:left w:val="nil"/>
              <w:bottom w:val="nil"/>
              <w:right w:val="nil"/>
            </w:tcBorders>
            <w:shd w:val="clear" w:color="auto" w:fill="auto"/>
            <w:vAlign w:val="center"/>
            <w:hideMark/>
          </w:tcPr>
          <w:p w14:paraId="477FBBA9" w14:textId="77777777" w:rsidR="00856366" w:rsidRPr="00856366" w:rsidRDefault="00856366" w:rsidP="00856366">
            <w:pPr>
              <w:rPr>
                <w:sz w:val="13"/>
                <w:szCs w:val="13"/>
                <w:lang w:eastAsia="ru-RU"/>
              </w:rPr>
            </w:pPr>
          </w:p>
        </w:tc>
      </w:tr>
      <w:tr w:rsidR="00856366" w:rsidRPr="00856366" w14:paraId="0438FF69" w14:textId="77777777" w:rsidTr="00856366">
        <w:trPr>
          <w:trHeight w:val="225"/>
          <w:jc w:val="center"/>
        </w:trPr>
        <w:tc>
          <w:tcPr>
            <w:tcW w:w="560" w:type="dxa"/>
            <w:tcBorders>
              <w:top w:val="nil"/>
              <w:left w:val="nil"/>
              <w:bottom w:val="nil"/>
              <w:right w:val="nil"/>
            </w:tcBorders>
            <w:shd w:val="clear" w:color="auto" w:fill="auto"/>
            <w:vAlign w:val="center"/>
            <w:hideMark/>
          </w:tcPr>
          <w:p w14:paraId="17A4BF5A"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264D9B44"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0A4A42B1" w14:textId="77777777" w:rsidR="00856366" w:rsidRPr="00856366" w:rsidRDefault="00856366" w:rsidP="00856366">
            <w:pPr>
              <w:rPr>
                <w:sz w:val="13"/>
                <w:szCs w:val="13"/>
                <w:lang w:eastAsia="ru-RU"/>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5DED429C"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7221515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80" w:type="dxa"/>
            <w:tcBorders>
              <w:top w:val="nil"/>
              <w:left w:val="nil"/>
              <w:bottom w:val="single" w:sz="4" w:space="0" w:color="C0C0C0"/>
              <w:right w:val="single" w:sz="4" w:space="0" w:color="C0C0C0"/>
            </w:tcBorders>
            <w:shd w:val="clear" w:color="auto" w:fill="auto"/>
            <w:vAlign w:val="center"/>
            <w:hideMark/>
          </w:tcPr>
          <w:p w14:paraId="033B057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0,990 </w:t>
            </w:r>
          </w:p>
        </w:tc>
        <w:tc>
          <w:tcPr>
            <w:tcW w:w="1560" w:type="dxa"/>
            <w:tcBorders>
              <w:top w:val="nil"/>
              <w:left w:val="nil"/>
              <w:bottom w:val="single" w:sz="4" w:space="0" w:color="C0C0C0"/>
              <w:right w:val="single" w:sz="4" w:space="0" w:color="C0C0C0"/>
            </w:tcBorders>
            <w:shd w:val="clear" w:color="auto" w:fill="auto"/>
            <w:vAlign w:val="center"/>
            <w:hideMark/>
          </w:tcPr>
          <w:p w14:paraId="0A4DBEB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auto" w:fill="auto"/>
            <w:vAlign w:val="center"/>
            <w:hideMark/>
          </w:tcPr>
          <w:p w14:paraId="639A181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00" w:type="dxa"/>
            <w:tcBorders>
              <w:top w:val="nil"/>
              <w:left w:val="nil"/>
              <w:bottom w:val="single" w:sz="4" w:space="0" w:color="C0C0C0"/>
              <w:right w:val="single" w:sz="4" w:space="0" w:color="C0C0C0"/>
            </w:tcBorders>
            <w:shd w:val="clear" w:color="auto" w:fill="auto"/>
            <w:vAlign w:val="center"/>
            <w:hideMark/>
          </w:tcPr>
          <w:p w14:paraId="299B489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1,0237 </w:t>
            </w:r>
          </w:p>
        </w:tc>
        <w:tc>
          <w:tcPr>
            <w:tcW w:w="1840" w:type="dxa"/>
            <w:tcBorders>
              <w:top w:val="nil"/>
              <w:left w:val="nil"/>
              <w:bottom w:val="single" w:sz="4" w:space="0" w:color="C0C0C0"/>
              <w:right w:val="single" w:sz="4" w:space="0" w:color="C0C0C0"/>
            </w:tcBorders>
            <w:shd w:val="clear" w:color="auto" w:fill="auto"/>
            <w:vAlign w:val="center"/>
            <w:hideMark/>
          </w:tcPr>
          <w:p w14:paraId="453CD1C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auto" w:fill="auto"/>
            <w:vAlign w:val="center"/>
            <w:hideMark/>
          </w:tcPr>
          <w:p w14:paraId="4947871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nil"/>
              <w:left w:val="nil"/>
              <w:bottom w:val="single" w:sz="4" w:space="0" w:color="C0C0C0"/>
              <w:right w:val="single" w:sz="4" w:space="0" w:color="C0C0C0"/>
            </w:tcBorders>
            <w:shd w:val="clear" w:color="auto" w:fill="auto"/>
            <w:vAlign w:val="center"/>
            <w:hideMark/>
          </w:tcPr>
          <w:p w14:paraId="581777F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auto" w:fill="auto"/>
            <w:vAlign w:val="center"/>
            <w:hideMark/>
          </w:tcPr>
          <w:p w14:paraId="1762386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1,0237 </w:t>
            </w:r>
          </w:p>
        </w:tc>
        <w:tc>
          <w:tcPr>
            <w:tcW w:w="1480" w:type="dxa"/>
            <w:tcBorders>
              <w:top w:val="nil"/>
              <w:left w:val="nil"/>
              <w:bottom w:val="nil"/>
              <w:right w:val="nil"/>
            </w:tcBorders>
            <w:shd w:val="clear" w:color="auto" w:fill="auto"/>
            <w:vAlign w:val="center"/>
            <w:hideMark/>
          </w:tcPr>
          <w:p w14:paraId="2E1B13C0" w14:textId="77777777" w:rsidR="00856366" w:rsidRPr="00856366" w:rsidRDefault="00856366" w:rsidP="00856366">
            <w:pPr>
              <w:jc w:val="center"/>
              <w:rPr>
                <w:rFonts w:ascii="Tahoma" w:hAnsi="Tahoma" w:cs="Tahoma"/>
                <w:b/>
                <w:bCs/>
                <w:sz w:val="13"/>
                <w:szCs w:val="13"/>
                <w:lang w:eastAsia="ru-RU"/>
              </w:rPr>
            </w:pPr>
          </w:p>
        </w:tc>
        <w:tc>
          <w:tcPr>
            <w:tcW w:w="1520" w:type="dxa"/>
            <w:tcBorders>
              <w:top w:val="nil"/>
              <w:left w:val="nil"/>
              <w:bottom w:val="nil"/>
              <w:right w:val="nil"/>
            </w:tcBorders>
            <w:shd w:val="clear" w:color="auto" w:fill="auto"/>
            <w:vAlign w:val="center"/>
            <w:hideMark/>
          </w:tcPr>
          <w:p w14:paraId="5FD16D09" w14:textId="77777777" w:rsidR="00856366" w:rsidRPr="00856366" w:rsidRDefault="00856366" w:rsidP="00856366">
            <w:pPr>
              <w:rPr>
                <w:sz w:val="13"/>
                <w:szCs w:val="13"/>
                <w:lang w:eastAsia="ru-RU"/>
              </w:rPr>
            </w:pPr>
          </w:p>
        </w:tc>
        <w:tc>
          <w:tcPr>
            <w:tcW w:w="1300" w:type="dxa"/>
            <w:tcBorders>
              <w:top w:val="nil"/>
              <w:left w:val="nil"/>
              <w:bottom w:val="nil"/>
              <w:right w:val="nil"/>
            </w:tcBorders>
            <w:shd w:val="clear" w:color="auto" w:fill="auto"/>
            <w:vAlign w:val="center"/>
            <w:hideMark/>
          </w:tcPr>
          <w:p w14:paraId="0050ECA2" w14:textId="77777777" w:rsidR="00856366" w:rsidRPr="00856366" w:rsidRDefault="00856366" w:rsidP="00856366">
            <w:pPr>
              <w:rPr>
                <w:sz w:val="13"/>
                <w:szCs w:val="13"/>
                <w:lang w:eastAsia="ru-RU"/>
              </w:rPr>
            </w:pPr>
          </w:p>
        </w:tc>
        <w:tc>
          <w:tcPr>
            <w:tcW w:w="3560" w:type="dxa"/>
            <w:tcBorders>
              <w:top w:val="nil"/>
              <w:left w:val="nil"/>
              <w:bottom w:val="nil"/>
              <w:right w:val="nil"/>
            </w:tcBorders>
            <w:shd w:val="clear" w:color="auto" w:fill="auto"/>
            <w:vAlign w:val="center"/>
            <w:hideMark/>
          </w:tcPr>
          <w:p w14:paraId="3B92A7B8" w14:textId="77777777" w:rsidR="00856366" w:rsidRPr="00856366" w:rsidRDefault="00856366" w:rsidP="00856366">
            <w:pPr>
              <w:rPr>
                <w:sz w:val="13"/>
                <w:szCs w:val="13"/>
                <w:lang w:eastAsia="ru-RU"/>
              </w:rPr>
            </w:pPr>
          </w:p>
        </w:tc>
      </w:tr>
      <w:tr w:rsidR="00856366" w:rsidRPr="00856366" w14:paraId="381CDE6A" w14:textId="77777777" w:rsidTr="00856366">
        <w:trPr>
          <w:trHeight w:val="225"/>
          <w:jc w:val="center"/>
        </w:trPr>
        <w:tc>
          <w:tcPr>
            <w:tcW w:w="560" w:type="dxa"/>
            <w:tcBorders>
              <w:top w:val="nil"/>
              <w:left w:val="nil"/>
              <w:bottom w:val="nil"/>
              <w:right w:val="nil"/>
            </w:tcBorders>
            <w:shd w:val="clear" w:color="auto" w:fill="auto"/>
            <w:vAlign w:val="center"/>
            <w:hideMark/>
          </w:tcPr>
          <w:p w14:paraId="19AB1E89"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54BF3ADF"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47425354" w14:textId="77777777" w:rsidR="00856366" w:rsidRPr="00856366" w:rsidRDefault="00856366" w:rsidP="00856366">
            <w:pPr>
              <w:rPr>
                <w:sz w:val="13"/>
                <w:szCs w:val="13"/>
                <w:lang w:eastAsia="ru-RU"/>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5683A0F2" w14:textId="77777777" w:rsidR="00856366" w:rsidRPr="00856366" w:rsidRDefault="00856366" w:rsidP="00856366">
            <w:pPr>
              <w:rPr>
                <w:rFonts w:ascii="Tahoma" w:hAnsi="Tahoma" w:cs="Tahoma"/>
                <w:sz w:val="13"/>
                <w:szCs w:val="13"/>
                <w:lang w:eastAsia="ru-RU"/>
              </w:rPr>
            </w:pPr>
            <w:r w:rsidRPr="00856366">
              <w:rPr>
                <w:rFonts w:ascii="Tahoma" w:hAnsi="Tahoma" w:cs="Tahoma"/>
                <w:sz w:val="13"/>
                <w:szCs w:val="13"/>
                <w:lang w:eastAsia="ru-RU"/>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12C23F2E" w14:textId="77777777" w:rsidR="00856366" w:rsidRPr="00856366" w:rsidRDefault="00856366" w:rsidP="00856366">
            <w:pPr>
              <w:jc w:val="center"/>
              <w:rPr>
                <w:rFonts w:ascii="Tahoma" w:hAnsi="Tahoma" w:cs="Tahoma"/>
                <w:color w:val="000000"/>
                <w:sz w:val="13"/>
                <w:szCs w:val="13"/>
                <w:lang w:eastAsia="ru-RU"/>
              </w:rPr>
            </w:pPr>
            <w:r w:rsidRPr="00856366">
              <w:rPr>
                <w:rFonts w:ascii="Tahoma" w:hAnsi="Tahoma" w:cs="Tahoma"/>
                <w:color w:val="000000"/>
                <w:sz w:val="13"/>
                <w:szCs w:val="13"/>
                <w:lang w:eastAsia="ru-RU"/>
              </w:rPr>
              <w:t>%</w:t>
            </w:r>
          </w:p>
        </w:tc>
        <w:tc>
          <w:tcPr>
            <w:tcW w:w="1880" w:type="dxa"/>
            <w:tcBorders>
              <w:top w:val="nil"/>
              <w:left w:val="single" w:sz="4" w:space="0" w:color="C0C0C0"/>
              <w:bottom w:val="single" w:sz="4" w:space="0" w:color="C0C0C0"/>
              <w:right w:val="single" w:sz="4" w:space="0" w:color="C0C0C0"/>
            </w:tcBorders>
            <w:shd w:val="clear" w:color="auto" w:fill="auto"/>
            <w:vAlign w:val="center"/>
            <w:hideMark/>
          </w:tcPr>
          <w:p w14:paraId="40FE845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560" w:type="dxa"/>
            <w:tcBorders>
              <w:top w:val="nil"/>
              <w:left w:val="nil"/>
              <w:bottom w:val="single" w:sz="4" w:space="0" w:color="C0C0C0"/>
              <w:right w:val="single" w:sz="4" w:space="0" w:color="C0C0C0"/>
            </w:tcBorders>
            <w:shd w:val="clear" w:color="auto" w:fill="auto"/>
            <w:vAlign w:val="center"/>
            <w:hideMark/>
          </w:tcPr>
          <w:p w14:paraId="7F27625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780" w:type="dxa"/>
            <w:tcBorders>
              <w:top w:val="nil"/>
              <w:left w:val="nil"/>
              <w:bottom w:val="single" w:sz="4" w:space="0" w:color="C0C0C0"/>
              <w:right w:val="single" w:sz="4" w:space="0" w:color="C0C0C0"/>
            </w:tcBorders>
            <w:shd w:val="clear" w:color="auto" w:fill="auto"/>
            <w:vAlign w:val="center"/>
            <w:hideMark/>
          </w:tcPr>
          <w:p w14:paraId="24F42C3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00" w:type="dxa"/>
            <w:tcBorders>
              <w:top w:val="nil"/>
              <w:left w:val="nil"/>
              <w:bottom w:val="single" w:sz="4" w:space="0" w:color="C0C0C0"/>
              <w:right w:val="single" w:sz="4" w:space="0" w:color="C0C0C0"/>
            </w:tcBorders>
            <w:shd w:val="clear" w:color="auto" w:fill="auto"/>
            <w:vAlign w:val="center"/>
            <w:hideMark/>
          </w:tcPr>
          <w:p w14:paraId="46515C5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auto" w:fill="auto"/>
            <w:vAlign w:val="center"/>
            <w:hideMark/>
          </w:tcPr>
          <w:p w14:paraId="3A50B3C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40" w:type="dxa"/>
            <w:tcBorders>
              <w:top w:val="nil"/>
              <w:left w:val="nil"/>
              <w:bottom w:val="single" w:sz="4" w:space="0" w:color="C0C0C0"/>
              <w:right w:val="single" w:sz="4" w:space="0" w:color="C0C0C0"/>
            </w:tcBorders>
            <w:shd w:val="clear" w:color="auto" w:fill="auto"/>
            <w:vAlign w:val="center"/>
            <w:hideMark/>
          </w:tcPr>
          <w:p w14:paraId="450D8CE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900" w:type="dxa"/>
            <w:tcBorders>
              <w:top w:val="nil"/>
              <w:left w:val="nil"/>
              <w:bottom w:val="single" w:sz="4" w:space="0" w:color="C0C0C0"/>
              <w:right w:val="single" w:sz="4" w:space="0" w:color="C0C0C0"/>
            </w:tcBorders>
            <w:shd w:val="clear" w:color="auto" w:fill="auto"/>
            <w:vAlign w:val="center"/>
            <w:hideMark/>
          </w:tcPr>
          <w:p w14:paraId="33E3F2F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820" w:type="dxa"/>
            <w:tcBorders>
              <w:top w:val="nil"/>
              <w:left w:val="nil"/>
              <w:bottom w:val="single" w:sz="4" w:space="0" w:color="C0C0C0"/>
              <w:right w:val="single" w:sz="4" w:space="0" w:color="C0C0C0"/>
            </w:tcBorders>
            <w:shd w:val="clear" w:color="auto" w:fill="auto"/>
            <w:vAlign w:val="center"/>
            <w:hideMark/>
          </w:tcPr>
          <w:p w14:paraId="4AED585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w:t>
            </w:r>
          </w:p>
        </w:tc>
        <w:tc>
          <w:tcPr>
            <w:tcW w:w="1480" w:type="dxa"/>
            <w:tcBorders>
              <w:top w:val="nil"/>
              <w:left w:val="nil"/>
              <w:bottom w:val="nil"/>
              <w:right w:val="nil"/>
            </w:tcBorders>
            <w:shd w:val="clear" w:color="auto" w:fill="auto"/>
            <w:vAlign w:val="center"/>
            <w:hideMark/>
          </w:tcPr>
          <w:p w14:paraId="0E6283DB" w14:textId="77777777" w:rsidR="00856366" w:rsidRPr="00856366" w:rsidRDefault="00856366" w:rsidP="00856366">
            <w:pPr>
              <w:jc w:val="center"/>
              <w:rPr>
                <w:rFonts w:ascii="Tahoma" w:hAnsi="Tahoma" w:cs="Tahoma"/>
                <w:b/>
                <w:bCs/>
                <w:sz w:val="13"/>
                <w:szCs w:val="13"/>
                <w:lang w:eastAsia="ru-RU"/>
              </w:rPr>
            </w:pPr>
          </w:p>
        </w:tc>
        <w:tc>
          <w:tcPr>
            <w:tcW w:w="1520" w:type="dxa"/>
            <w:tcBorders>
              <w:top w:val="nil"/>
              <w:left w:val="nil"/>
              <w:bottom w:val="nil"/>
              <w:right w:val="nil"/>
            </w:tcBorders>
            <w:shd w:val="clear" w:color="auto" w:fill="auto"/>
            <w:vAlign w:val="center"/>
            <w:hideMark/>
          </w:tcPr>
          <w:p w14:paraId="74692D44" w14:textId="77777777" w:rsidR="00856366" w:rsidRPr="00856366" w:rsidRDefault="00856366" w:rsidP="00856366">
            <w:pPr>
              <w:rPr>
                <w:sz w:val="13"/>
                <w:szCs w:val="13"/>
                <w:lang w:eastAsia="ru-RU"/>
              </w:rPr>
            </w:pPr>
          </w:p>
        </w:tc>
        <w:tc>
          <w:tcPr>
            <w:tcW w:w="1300" w:type="dxa"/>
            <w:tcBorders>
              <w:top w:val="nil"/>
              <w:left w:val="nil"/>
              <w:bottom w:val="nil"/>
              <w:right w:val="nil"/>
            </w:tcBorders>
            <w:shd w:val="clear" w:color="auto" w:fill="auto"/>
            <w:vAlign w:val="center"/>
            <w:hideMark/>
          </w:tcPr>
          <w:p w14:paraId="01FA7933" w14:textId="77777777" w:rsidR="00856366" w:rsidRPr="00856366" w:rsidRDefault="00856366" w:rsidP="00856366">
            <w:pPr>
              <w:rPr>
                <w:sz w:val="13"/>
                <w:szCs w:val="13"/>
                <w:lang w:eastAsia="ru-RU"/>
              </w:rPr>
            </w:pPr>
          </w:p>
        </w:tc>
        <w:tc>
          <w:tcPr>
            <w:tcW w:w="3560" w:type="dxa"/>
            <w:tcBorders>
              <w:top w:val="nil"/>
              <w:left w:val="nil"/>
              <w:bottom w:val="nil"/>
              <w:right w:val="nil"/>
            </w:tcBorders>
            <w:shd w:val="clear" w:color="auto" w:fill="auto"/>
            <w:vAlign w:val="center"/>
            <w:hideMark/>
          </w:tcPr>
          <w:p w14:paraId="010857CC" w14:textId="77777777" w:rsidR="00856366" w:rsidRPr="00856366" w:rsidRDefault="00856366" w:rsidP="00856366">
            <w:pPr>
              <w:rPr>
                <w:sz w:val="13"/>
                <w:szCs w:val="13"/>
                <w:lang w:eastAsia="ru-RU"/>
              </w:rPr>
            </w:pPr>
          </w:p>
        </w:tc>
      </w:tr>
      <w:tr w:rsidR="00856366" w:rsidRPr="00856366" w14:paraId="6521F4B7" w14:textId="77777777" w:rsidTr="00856366">
        <w:trPr>
          <w:trHeight w:val="225"/>
          <w:jc w:val="center"/>
        </w:trPr>
        <w:tc>
          <w:tcPr>
            <w:tcW w:w="560" w:type="dxa"/>
            <w:tcBorders>
              <w:top w:val="nil"/>
              <w:left w:val="nil"/>
              <w:bottom w:val="nil"/>
              <w:right w:val="nil"/>
            </w:tcBorders>
            <w:shd w:val="clear" w:color="auto" w:fill="auto"/>
            <w:vAlign w:val="center"/>
            <w:hideMark/>
          </w:tcPr>
          <w:p w14:paraId="468D66E9"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39B1E0A5"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7803F846" w14:textId="77777777" w:rsidR="00856366" w:rsidRPr="00856366" w:rsidRDefault="00856366" w:rsidP="00856366">
            <w:pPr>
              <w:rPr>
                <w:sz w:val="13"/>
                <w:szCs w:val="13"/>
                <w:lang w:eastAsia="ru-RU"/>
              </w:rPr>
            </w:pPr>
          </w:p>
        </w:tc>
        <w:tc>
          <w:tcPr>
            <w:tcW w:w="5860" w:type="dxa"/>
            <w:tcBorders>
              <w:top w:val="nil"/>
              <w:left w:val="nil"/>
              <w:bottom w:val="nil"/>
              <w:right w:val="nil"/>
            </w:tcBorders>
            <w:shd w:val="clear" w:color="auto" w:fill="auto"/>
            <w:vAlign w:val="center"/>
            <w:hideMark/>
          </w:tcPr>
          <w:p w14:paraId="4B588991" w14:textId="77777777" w:rsidR="00856366" w:rsidRPr="00856366" w:rsidRDefault="00856366" w:rsidP="00856366">
            <w:pPr>
              <w:rPr>
                <w:sz w:val="13"/>
                <w:szCs w:val="13"/>
                <w:lang w:eastAsia="ru-RU"/>
              </w:rPr>
            </w:pPr>
          </w:p>
        </w:tc>
        <w:tc>
          <w:tcPr>
            <w:tcW w:w="1140" w:type="dxa"/>
            <w:tcBorders>
              <w:top w:val="nil"/>
              <w:left w:val="nil"/>
              <w:bottom w:val="nil"/>
              <w:right w:val="nil"/>
            </w:tcBorders>
            <w:shd w:val="clear" w:color="auto" w:fill="auto"/>
            <w:vAlign w:val="center"/>
            <w:hideMark/>
          </w:tcPr>
          <w:p w14:paraId="1EA26E7F" w14:textId="77777777" w:rsidR="00856366" w:rsidRPr="00856366" w:rsidRDefault="00856366" w:rsidP="00856366">
            <w:pPr>
              <w:rPr>
                <w:sz w:val="13"/>
                <w:szCs w:val="13"/>
                <w:lang w:eastAsia="ru-RU"/>
              </w:rPr>
            </w:pPr>
          </w:p>
        </w:tc>
        <w:tc>
          <w:tcPr>
            <w:tcW w:w="1880" w:type="dxa"/>
            <w:tcBorders>
              <w:top w:val="nil"/>
              <w:left w:val="nil"/>
              <w:bottom w:val="nil"/>
              <w:right w:val="nil"/>
            </w:tcBorders>
            <w:shd w:val="clear" w:color="auto" w:fill="auto"/>
            <w:vAlign w:val="center"/>
            <w:hideMark/>
          </w:tcPr>
          <w:p w14:paraId="5875CA6A" w14:textId="77777777" w:rsidR="00856366" w:rsidRPr="00856366" w:rsidRDefault="00856366" w:rsidP="00856366">
            <w:pPr>
              <w:jc w:val="center"/>
              <w:rPr>
                <w:sz w:val="13"/>
                <w:szCs w:val="13"/>
                <w:lang w:eastAsia="ru-RU"/>
              </w:rPr>
            </w:pPr>
          </w:p>
        </w:tc>
        <w:tc>
          <w:tcPr>
            <w:tcW w:w="1560" w:type="dxa"/>
            <w:tcBorders>
              <w:top w:val="nil"/>
              <w:left w:val="nil"/>
              <w:bottom w:val="nil"/>
              <w:right w:val="nil"/>
            </w:tcBorders>
            <w:shd w:val="clear" w:color="auto" w:fill="auto"/>
            <w:vAlign w:val="center"/>
            <w:hideMark/>
          </w:tcPr>
          <w:p w14:paraId="39E31AE7" w14:textId="77777777" w:rsidR="00856366" w:rsidRPr="00856366" w:rsidRDefault="00856366" w:rsidP="00856366">
            <w:pPr>
              <w:jc w:val="center"/>
              <w:rPr>
                <w:sz w:val="13"/>
                <w:szCs w:val="13"/>
                <w:lang w:eastAsia="ru-RU"/>
              </w:rPr>
            </w:pPr>
          </w:p>
        </w:tc>
        <w:tc>
          <w:tcPr>
            <w:tcW w:w="1780" w:type="dxa"/>
            <w:tcBorders>
              <w:top w:val="nil"/>
              <w:left w:val="nil"/>
              <w:bottom w:val="nil"/>
              <w:right w:val="nil"/>
            </w:tcBorders>
            <w:shd w:val="clear" w:color="auto" w:fill="auto"/>
            <w:vAlign w:val="center"/>
            <w:hideMark/>
          </w:tcPr>
          <w:p w14:paraId="588BD3F4" w14:textId="77777777" w:rsidR="00856366" w:rsidRPr="00856366" w:rsidRDefault="00856366" w:rsidP="00856366">
            <w:pPr>
              <w:jc w:val="center"/>
              <w:rPr>
                <w:sz w:val="13"/>
                <w:szCs w:val="13"/>
                <w:lang w:eastAsia="ru-RU"/>
              </w:rPr>
            </w:pPr>
          </w:p>
        </w:tc>
        <w:tc>
          <w:tcPr>
            <w:tcW w:w="1800" w:type="dxa"/>
            <w:tcBorders>
              <w:top w:val="nil"/>
              <w:left w:val="nil"/>
              <w:bottom w:val="nil"/>
              <w:right w:val="nil"/>
            </w:tcBorders>
            <w:shd w:val="clear" w:color="auto" w:fill="auto"/>
            <w:vAlign w:val="center"/>
            <w:hideMark/>
          </w:tcPr>
          <w:p w14:paraId="074F0EC9" w14:textId="77777777" w:rsidR="00856366" w:rsidRPr="00856366" w:rsidRDefault="00856366" w:rsidP="00856366">
            <w:pPr>
              <w:jc w:val="center"/>
              <w:rPr>
                <w:sz w:val="13"/>
                <w:szCs w:val="13"/>
                <w:lang w:eastAsia="ru-RU"/>
              </w:rPr>
            </w:pPr>
          </w:p>
        </w:tc>
        <w:tc>
          <w:tcPr>
            <w:tcW w:w="1840" w:type="dxa"/>
            <w:tcBorders>
              <w:top w:val="nil"/>
              <w:left w:val="nil"/>
              <w:bottom w:val="nil"/>
              <w:right w:val="nil"/>
            </w:tcBorders>
            <w:shd w:val="clear" w:color="auto" w:fill="auto"/>
            <w:vAlign w:val="center"/>
            <w:hideMark/>
          </w:tcPr>
          <w:p w14:paraId="7EF6F202" w14:textId="77777777" w:rsidR="00856366" w:rsidRPr="00856366" w:rsidRDefault="00856366" w:rsidP="00856366">
            <w:pPr>
              <w:jc w:val="center"/>
              <w:rPr>
                <w:sz w:val="13"/>
                <w:szCs w:val="13"/>
                <w:lang w:eastAsia="ru-RU"/>
              </w:rPr>
            </w:pPr>
          </w:p>
        </w:tc>
        <w:tc>
          <w:tcPr>
            <w:tcW w:w="1840" w:type="dxa"/>
            <w:tcBorders>
              <w:top w:val="nil"/>
              <w:left w:val="nil"/>
              <w:bottom w:val="nil"/>
              <w:right w:val="nil"/>
            </w:tcBorders>
            <w:shd w:val="clear" w:color="auto" w:fill="auto"/>
            <w:vAlign w:val="center"/>
            <w:hideMark/>
          </w:tcPr>
          <w:p w14:paraId="62AF3162" w14:textId="77777777" w:rsidR="00856366" w:rsidRPr="00856366" w:rsidRDefault="00856366" w:rsidP="00856366">
            <w:pPr>
              <w:jc w:val="center"/>
              <w:rPr>
                <w:sz w:val="13"/>
                <w:szCs w:val="13"/>
                <w:lang w:eastAsia="ru-RU"/>
              </w:rPr>
            </w:pPr>
          </w:p>
        </w:tc>
        <w:tc>
          <w:tcPr>
            <w:tcW w:w="1900" w:type="dxa"/>
            <w:tcBorders>
              <w:top w:val="nil"/>
              <w:left w:val="nil"/>
              <w:bottom w:val="nil"/>
              <w:right w:val="nil"/>
            </w:tcBorders>
            <w:shd w:val="clear" w:color="auto" w:fill="auto"/>
            <w:vAlign w:val="center"/>
            <w:hideMark/>
          </w:tcPr>
          <w:p w14:paraId="760663C6" w14:textId="77777777" w:rsidR="00856366" w:rsidRPr="00856366" w:rsidRDefault="00856366" w:rsidP="00856366">
            <w:pPr>
              <w:jc w:val="center"/>
              <w:rPr>
                <w:sz w:val="13"/>
                <w:szCs w:val="13"/>
                <w:lang w:eastAsia="ru-RU"/>
              </w:rPr>
            </w:pPr>
          </w:p>
        </w:tc>
        <w:tc>
          <w:tcPr>
            <w:tcW w:w="1820" w:type="dxa"/>
            <w:tcBorders>
              <w:top w:val="nil"/>
              <w:left w:val="nil"/>
              <w:bottom w:val="nil"/>
              <w:right w:val="nil"/>
            </w:tcBorders>
            <w:shd w:val="clear" w:color="auto" w:fill="auto"/>
            <w:vAlign w:val="center"/>
            <w:hideMark/>
          </w:tcPr>
          <w:p w14:paraId="6E2EA7B3" w14:textId="77777777" w:rsidR="00856366" w:rsidRPr="00856366" w:rsidRDefault="00856366" w:rsidP="00856366">
            <w:pPr>
              <w:jc w:val="center"/>
              <w:rPr>
                <w:sz w:val="13"/>
                <w:szCs w:val="13"/>
                <w:lang w:eastAsia="ru-RU"/>
              </w:rPr>
            </w:pPr>
          </w:p>
        </w:tc>
        <w:tc>
          <w:tcPr>
            <w:tcW w:w="1480" w:type="dxa"/>
            <w:tcBorders>
              <w:top w:val="nil"/>
              <w:left w:val="nil"/>
              <w:bottom w:val="nil"/>
              <w:right w:val="nil"/>
            </w:tcBorders>
            <w:shd w:val="clear" w:color="auto" w:fill="auto"/>
            <w:vAlign w:val="center"/>
            <w:hideMark/>
          </w:tcPr>
          <w:p w14:paraId="0EE47923" w14:textId="77777777" w:rsidR="00856366" w:rsidRPr="00856366" w:rsidRDefault="00856366" w:rsidP="00856366">
            <w:pPr>
              <w:jc w:val="center"/>
              <w:rPr>
                <w:sz w:val="13"/>
                <w:szCs w:val="13"/>
                <w:lang w:eastAsia="ru-RU"/>
              </w:rPr>
            </w:pPr>
          </w:p>
        </w:tc>
        <w:tc>
          <w:tcPr>
            <w:tcW w:w="1520" w:type="dxa"/>
            <w:tcBorders>
              <w:top w:val="nil"/>
              <w:left w:val="nil"/>
              <w:bottom w:val="nil"/>
              <w:right w:val="nil"/>
            </w:tcBorders>
            <w:shd w:val="clear" w:color="auto" w:fill="auto"/>
            <w:vAlign w:val="center"/>
            <w:hideMark/>
          </w:tcPr>
          <w:p w14:paraId="6E07F7F9" w14:textId="77777777" w:rsidR="00856366" w:rsidRPr="00856366" w:rsidRDefault="00856366" w:rsidP="00856366">
            <w:pPr>
              <w:rPr>
                <w:sz w:val="13"/>
                <w:szCs w:val="13"/>
                <w:lang w:eastAsia="ru-RU"/>
              </w:rPr>
            </w:pPr>
          </w:p>
        </w:tc>
        <w:tc>
          <w:tcPr>
            <w:tcW w:w="1300" w:type="dxa"/>
            <w:tcBorders>
              <w:top w:val="nil"/>
              <w:left w:val="nil"/>
              <w:bottom w:val="nil"/>
              <w:right w:val="nil"/>
            </w:tcBorders>
            <w:shd w:val="clear" w:color="auto" w:fill="auto"/>
            <w:vAlign w:val="center"/>
            <w:hideMark/>
          </w:tcPr>
          <w:p w14:paraId="42C0F781" w14:textId="77777777" w:rsidR="00856366" w:rsidRPr="00856366" w:rsidRDefault="00856366" w:rsidP="00856366">
            <w:pPr>
              <w:rPr>
                <w:sz w:val="13"/>
                <w:szCs w:val="13"/>
                <w:lang w:eastAsia="ru-RU"/>
              </w:rPr>
            </w:pPr>
          </w:p>
        </w:tc>
        <w:tc>
          <w:tcPr>
            <w:tcW w:w="3560" w:type="dxa"/>
            <w:tcBorders>
              <w:top w:val="nil"/>
              <w:left w:val="nil"/>
              <w:bottom w:val="nil"/>
              <w:right w:val="nil"/>
            </w:tcBorders>
            <w:shd w:val="clear" w:color="auto" w:fill="auto"/>
            <w:vAlign w:val="center"/>
            <w:hideMark/>
          </w:tcPr>
          <w:p w14:paraId="7FE3E700" w14:textId="77777777" w:rsidR="00856366" w:rsidRPr="00856366" w:rsidRDefault="00856366" w:rsidP="00856366">
            <w:pPr>
              <w:rPr>
                <w:sz w:val="13"/>
                <w:szCs w:val="13"/>
                <w:lang w:eastAsia="ru-RU"/>
              </w:rPr>
            </w:pPr>
          </w:p>
        </w:tc>
      </w:tr>
      <w:tr w:rsidR="00856366" w:rsidRPr="00856366" w14:paraId="1F7F9F69" w14:textId="77777777" w:rsidTr="00856366">
        <w:trPr>
          <w:trHeight w:val="225"/>
          <w:jc w:val="center"/>
        </w:trPr>
        <w:tc>
          <w:tcPr>
            <w:tcW w:w="560" w:type="dxa"/>
            <w:tcBorders>
              <w:top w:val="nil"/>
              <w:left w:val="nil"/>
              <w:bottom w:val="nil"/>
              <w:right w:val="nil"/>
            </w:tcBorders>
            <w:shd w:val="clear" w:color="auto" w:fill="auto"/>
            <w:vAlign w:val="center"/>
            <w:hideMark/>
          </w:tcPr>
          <w:p w14:paraId="62B60B49"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7CDBE48E"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1ADC1127" w14:textId="77777777" w:rsidR="00856366" w:rsidRPr="00856366" w:rsidRDefault="00856366" w:rsidP="00856366">
            <w:pPr>
              <w:rPr>
                <w:sz w:val="13"/>
                <w:szCs w:val="13"/>
                <w:lang w:eastAsia="ru-RU"/>
              </w:rPr>
            </w:pPr>
          </w:p>
        </w:tc>
        <w:tc>
          <w:tcPr>
            <w:tcW w:w="586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78AB87F"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FD4A3D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single" w:sz="4" w:space="0" w:color="C0C0C0"/>
              <w:left w:val="nil"/>
              <w:bottom w:val="single" w:sz="4" w:space="0" w:color="C0C0C0"/>
              <w:right w:val="single" w:sz="4" w:space="0" w:color="C0C0C0"/>
            </w:tcBorders>
            <w:shd w:val="clear" w:color="auto" w:fill="auto"/>
            <w:vAlign w:val="center"/>
            <w:hideMark/>
          </w:tcPr>
          <w:p w14:paraId="4B9F83A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862,50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418A1E7E" w14:textId="0551FFD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1 352,40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6AC0A189" w14:textId="655CA600"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1 216,29   </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7B01F5D5" w14:textId="4B078492"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1 374,78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1540F041"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283,42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774DBB76" w14:textId="56BD76C0"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1 582,28   </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7C1D938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55,52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15B09C99" w14:textId="74564B2A"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1 430,30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3374603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715,15   </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129CE90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715,15   </w:t>
            </w:r>
          </w:p>
        </w:tc>
        <w:tc>
          <w:tcPr>
            <w:tcW w:w="1300" w:type="dxa"/>
            <w:tcBorders>
              <w:top w:val="nil"/>
              <w:left w:val="nil"/>
              <w:bottom w:val="nil"/>
              <w:right w:val="nil"/>
            </w:tcBorders>
            <w:shd w:val="clear" w:color="auto" w:fill="auto"/>
            <w:vAlign w:val="center"/>
            <w:hideMark/>
          </w:tcPr>
          <w:p w14:paraId="28A404AA" w14:textId="77777777" w:rsidR="00856366" w:rsidRPr="00856366" w:rsidRDefault="00856366" w:rsidP="00856366">
            <w:pPr>
              <w:jc w:val="center"/>
              <w:rPr>
                <w:rFonts w:ascii="Tahoma" w:hAnsi="Tahoma" w:cs="Tahoma"/>
                <w:b/>
                <w:bCs/>
                <w:sz w:val="13"/>
                <w:szCs w:val="13"/>
                <w:lang w:eastAsia="ru-RU"/>
              </w:rPr>
            </w:pPr>
          </w:p>
        </w:tc>
        <w:tc>
          <w:tcPr>
            <w:tcW w:w="3560" w:type="dxa"/>
            <w:tcBorders>
              <w:top w:val="nil"/>
              <w:left w:val="nil"/>
              <w:bottom w:val="nil"/>
              <w:right w:val="nil"/>
            </w:tcBorders>
            <w:shd w:val="clear" w:color="auto" w:fill="auto"/>
            <w:vAlign w:val="center"/>
            <w:hideMark/>
          </w:tcPr>
          <w:p w14:paraId="3753A8CD" w14:textId="77777777" w:rsidR="00856366" w:rsidRPr="00856366" w:rsidRDefault="00856366" w:rsidP="00856366">
            <w:pPr>
              <w:rPr>
                <w:sz w:val="13"/>
                <w:szCs w:val="13"/>
                <w:lang w:eastAsia="ru-RU"/>
              </w:rPr>
            </w:pPr>
          </w:p>
        </w:tc>
      </w:tr>
      <w:tr w:rsidR="00856366" w:rsidRPr="00856366" w14:paraId="15A03542" w14:textId="77777777" w:rsidTr="00856366">
        <w:trPr>
          <w:trHeight w:val="225"/>
          <w:jc w:val="center"/>
        </w:trPr>
        <w:tc>
          <w:tcPr>
            <w:tcW w:w="560" w:type="dxa"/>
            <w:tcBorders>
              <w:top w:val="nil"/>
              <w:left w:val="nil"/>
              <w:bottom w:val="nil"/>
              <w:right w:val="nil"/>
            </w:tcBorders>
            <w:shd w:val="clear" w:color="auto" w:fill="auto"/>
            <w:vAlign w:val="center"/>
            <w:hideMark/>
          </w:tcPr>
          <w:p w14:paraId="7E1337F0"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4255E640"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746F0D06" w14:textId="77777777" w:rsidR="00856366" w:rsidRPr="00856366" w:rsidRDefault="00856366" w:rsidP="00856366">
            <w:pPr>
              <w:rPr>
                <w:sz w:val="13"/>
                <w:szCs w:val="13"/>
                <w:lang w:eastAsia="ru-RU"/>
              </w:rPr>
            </w:pPr>
          </w:p>
        </w:tc>
        <w:tc>
          <w:tcPr>
            <w:tcW w:w="5860" w:type="dxa"/>
            <w:tcBorders>
              <w:top w:val="nil"/>
              <w:left w:val="single" w:sz="4" w:space="0" w:color="C0C0C0"/>
              <w:bottom w:val="single" w:sz="4" w:space="0" w:color="C0C0C0"/>
              <w:right w:val="single" w:sz="4" w:space="0" w:color="C0C0C0"/>
            </w:tcBorders>
            <w:shd w:val="clear" w:color="000000" w:fill="FFFF00"/>
            <w:vAlign w:val="center"/>
            <w:hideMark/>
          </w:tcPr>
          <w:p w14:paraId="63538EF9" w14:textId="77777777" w:rsidR="00856366" w:rsidRPr="00856366" w:rsidRDefault="00856366" w:rsidP="00856366">
            <w:pPr>
              <w:jc w:val="right"/>
              <w:rPr>
                <w:rFonts w:ascii="Tahoma" w:hAnsi="Tahoma" w:cs="Tahoma"/>
                <w:b/>
                <w:bCs/>
                <w:sz w:val="13"/>
                <w:szCs w:val="13"/>
                <w:lang w:eastAsia="ru-RU"/>
              </w:rPr>
            </w:pPr>
            <w:r w:rsidRPr="00856366">
              <w:rPr>
                <w:rFonts w:ascii="Tahoma" w:hAnsi="Tahoma" w:cs="Tahoma"/>
                <w:b/>
                <w:bCs/>
                <w:sz w:val="13"/>
                <w:szCs w:val="13"/>
                <w:lang w:eastAsia="ru-RU"/>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7A0C09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0D0974C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456,59   </w:t>
            </w:r>
          </w:p>
        </w:tc>
        <w:tc>
          <w:tcPr>
            <w:tcW w:w="1560" w:type="dxa"/>
            <w:tcBorders>
              <w:top w:val="nil"/>
              <w:left w:val="nil"/>
              <w:bottom w:val="single" w:sz="4" w:space="0" w:color="C0C0C0"/>
              <w:right w:val="single" w:sz="4" w:space="0" w:color="C0C0C0"/>
            </w:tcBorders>
            <w:shd w:val="clear" w:color="auto" w:fill="auto"/>
            <w:vAlign w:val="center"/>
            <w:hideMark/>
          </w:tcPr>
          <w:p w14:paraId="3ED14C1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660,83   </w:t>
            </w:r>
          </w:p>
        </w:tc>
        <w:tc>
          <w:tcPr>
            <w:tcW w:w="1780" w:type="dxa"/>
            <w:tcBorders>
              <w:top w:val="nil"/>
              <w:left w:val="nil"/>
              <w:bottom w:val="single" w:sz="4" w:space="0" w:color="C0C0C0"/>
              <w:right w:val="single" w:sz="4" w:space="0" w:color="C0C0C0"/>
            </w:tcBorders>
            <w:shd w:val="clear" w:color="auto" w:fill="auto"/>
            <w:vAlign w:val="center"/>
            <w:hideMark/>
          </w:tcPr>
          <w:p w14:paraId="7E619DE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540,30   </w:t>
            </w:r>
          </w:p>
        </w:tc>
        <w:tc>
          <w:tcPr>
            <w:tcW w:w="1800" w:type="dxa"/>
            <w:tcBorders>
              <w:top w:val="nil"/>
              <w:left w:val="nil"/>
              <w:bottom w:val="single" w:sz="4" w:space="0" w:color="C0C0C0"/>
              <w:right w:val="single" w:sz="4" w:space="0" w:color="C0C0C0"/>
            </w:tcBorders>
            <w:shd w:val="clear" w:color="auto" w:fill="auto"/>
            <w:vAlign w:val="center"/>
            <w:hideMark/>
          </w:tcPr>
          <w:p w14:paraId="01F33E3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553,07   </w:t>
            </w:r>
          </w:p>
        </w:tc>
        <w:tc>
          <w:tcPr>
            <w:tcW w:w="1840" w:type="dxa"/>
            <w:tcBorders>
              <w:top w:val="nil"/>
              <w:left w:val="nil"/>
              <w:bottom w:val="single" w:sz="4" w:space="0" w:color="C0C0C0"/>
              <w:right w:val="single" w:sz="4" w:space="0" w:color="C0C0C0"/>
            </w:tcBorders>
            <w:shd w:val="clear" w:color="auto" w:fill="auto"/>
            <w:vAlign w:val="center"/>
            <w:hideMark/>
          </w:tcPr>
          <w:p w14:paraId="6BA6D71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15,84   </w:t>
            </w:r>
          </w:p>
        </w:tc>
        <w:tc>
          <w:tcPr>
            <w:tcW w:w="1840" w:type="dxa"/>
            <w:tcBorders>
              <w:top w:val="nil"/>
              <w:left w:val="nil"/>
              <w:bottom w:val="single" w:sz="4" w:space="0" w:color="C0C0C0"/>
              <w:right w:val="single" w:sz="4" w:space="0" w:color="C0C0C0"/>
            </w:tcBorders>
            <w:shd w:val="clear" w:color="auto" w:fill="auto"/>
            <w:vAlign w:val="center"/>
            <w:hideMark/>
          </w:tcPr>
          <w:p w14:paraId="7A95702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568,91   </w:t>
            </w:r>
          </w:p>
        </w:tc>
        <w:tc>
          <w:tcPr>
            <w:tcW w:w="1900" w:type="dxa"/>
            <w:tcBorders>
              <w:top w:val="nil"/>
              <w:left w:val="nil"/>
              <w:bottom w:val="single" w:sz="4" w:space="0" w:color="C0C0C0"/>
              <w:right w:val="single" w:sz="4" w:space="0" w:color="C0C0C0"/>
            </w:tcBorders>
            <w:shd w:val="clear" w:color="auto" w:fill="auto"/>
            <w:vAlign w:val="center"/>
            <w:hideMark/>
          </w:tcPr>
          <w:p w14:paraId="51FC9C4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0,00   </w:t>
            </w:r>
          </w:p>
        </w:tc>
        <w:tc>
          <w:tcPr>
            <w:tcW w:w="1820" w:type="dxa"/>
            <w:tcBorders>
              <w:top w:val="nil"/>
              <w:left w:val="nil"/>
              <w:bottom w:val="single" w:sz="4" w:space="0" w:color="C0C0C0"/>
              <w:right w:val="single" w:sz="4" w:space="0" w:color="C0C0C0"/>
            </w:tcBorders>
            <w:shd w:val="clear" w:color="auto" w:fill="auto"/>
            <w:vAlign w:val="center"/>
            <w:hideMark/>
          </w:tcPr>
          <w:p w14:paraId="630513D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553,07   </w:t>
            </w:r>
          </w:p>
        </w:tc>
        <w:tc>
          <w:tcPr>
            <w:tcW w:w="1480" w:type="dxa"/>
            <w:tcBorders>
              <w:top w:val="nil"/>
              <w:left w:val="nil"/>
              <w:bottom w:val="single" w:sz="4" w:space="0" w:color="C0C0C0"/>
              <w:right w:val="single" w:sz="4" w:space="0" w:color="C0C0C0"/>
            </w:tcBorders>
            <w:shd w:val="clear" w:color="auto" w:fill="auto"/>
            <w:vAlign w:val="center"/>
            <w:hideMark/>
          </w:tcPr>
          <w:p w14:paraId="54D7A94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276,54   </w:t>
            </w:r>
          </w:p>
        </w:tc>
        <w:tc>
          <w:tcPr>
            <w:tcW w:w="1520" w:type="dxa"/>
            <w:tcBorders>
              <w:top w:val="nil"/>
              <w:left w:val="nil"/>
              <w:bottom w:val="single" w:sz="4" w:space="0" w:color="C0C0C0"/>
              <w:right w:val="single" w:sz="4" w:space="0" w:color="C0C0C0"/>
            </w:tcBorders>
            <w:shd w:val="clear" w:color="auto" w:fill="auto"/>
            <w:vAlign w:val="center"/>
            <w:hideMark/>
          </w:tcPr>
          <w:p w14:paraId="7084DD4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276,54   </w:t>
            </w:r>
          </w:p>
        </w:tc>
        <w:tc>
          <w:tcPr>
            <w:tcW w:w="1300" w:type="dxa"/>
            <w:tcBorders>
              <w:top w:val="nil"/>
              <w:left w:val="nil"/>
              <w:bottom w:val="nil"/>
              <w:right w:val="nil"/>
            </w:tcBorders>
            <w:shd w:val="clear" w:color="auto" w:fill="auto"/>
            <w:vAlign w:val="center"/>
            <w:hideMark/>
          </w:tcPr>
          <w:p w14:paraId="3429F59D" w14:textId="77777777" w:rsidR="00856366" w:rsidRPr="00856366" w:rsidRDefault="00856366" w:rsidP="00856366">
            <w:pPr>
              <w:jc w:val="center"/>
              <w:rPr>
                <w:rFonts w:ascii="Tahoma" w:hAnsi="Tahoma" w:cs="Tahoma"/>
                <w:b/>
                <w:bCs/>
                <w:sz w:val="13"/>
                <w:szCs w:val="13"/>
                <w:lang w:eastAsia="ru-RU"/>
              </w:rPr>
            </w:pPr>
          </w:p>
        </w:tc>
        <w:tc>
          <w:tcPr>
            <w:tcW w:w="3560" w:type="dxa"/>
            <w:tcBorders>
              <w:top w:val="nil"/>
              <w:left w:val="nil"/>
              <w:bottom w:val="nil"/>
              <w:right w:val="nil"/>
            </w:tcBorders>
            <w:shd w:val="clear" w:color="auto" w:fill="auto"/>
            <w:vAlign w:val="center"/>
            <w:hideMark/>
          </w:tcPr>
          <w:p w14:paraId="48C05596" w14:textId="77777777" w:rsidR="00856366" w:rsidRPr="00856366" w:rsidRDefault="00856366" w:rsidP="00856366">
            <w:pPr>
              <w:rPr>
                <w:sz w:val="13"/>
                <w:szCs w:val="13"/>
                <w:lang w:eastAsia="ru-RU"/>
              </w:rPr>
            </w:pPr>
          </w:p>
        </w:tc>
      </w:tr>
      <w:tr w:rsidR="00856366" w:rsidRPr="00856366" w14:paraId="5D103051" w14:textId="77777777" w:rsidTr="00856366">
        <w:trPr>
          <w:trHeight w:val="225"/>
          <w:jc w:val="center"/>
        </w:trPr>
        <w:tc>
          <w:tcPr>
            <w:tcW w:w="560" w:type="dxa"/>
            <w:tcBorders>
              <w:top w:val="nil"/>
              <w:left w:val="nil"/>
              <w:bottom w:val="nil"/>
              <w:right w:val="nil"/>
            </w:tcBorders>
            <w:shd w:val="clear" w:color="auto" w:fill="auto"/>
            <w:vAlign w:val="center"/>
            <w:hideMark/>
          </w:tcPr>
          <w:p w14:paraId="3E27EFAE"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1D22C3B9"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59BB5E0E" w14:textId="77777777" w:rsidR="00856366" w:rsidRPr="00856366" w:rsidRDefault="00856366" w:rsidP="00856366">
            <w:pPr>
              <w:rPr>
                <w:sz w:val="13"/>
                <w:szCs w:val="13"/>
                <w:lang w:eastAsia="ru-RU"/>
              </w:rPr>
            </w:pPr>
          </w:p>
        </w:tc>
        <w:tc>
          <w:tcPr>
            <w:tcW w:w="5860" w:type="dxa"/>
            <w:tcBorders>
              <w:top w:val="nil"/>
              <w:left w:val="single" w:sz="4" w:space="0" w:color="C0C0C0"/>
              <w:bottom w:val="single" w:sz="4" w:space="0" w:color="C0C0C0"/>
              <w:right w:val="single" w:sz="4" w:space="0" w:color="C0C0C0"/>
            </w:tcBorders>
            <w:shd w:val="clear" w:color="000000" w:fill="00B050"/>
            <w:vAlign w:val="center"/>
            <w:hideMark/>
          </w:tcPr>
          <w:p w14:paraId="041434BA" w14:textId="77777777" w:rsidR="00856366" w:rsidRPr="00856366" w:rsidRDefault="00856366" w:rsidP="00856366">
            <w:pPr>
              <w:jc w:val="right"/>
              <w:rPr>
                <w:rFonts w:ascii="Tahoma" w:hAnsi="Tahoma" w:cs="Tahoma"/>
                <w:b/>
                <w:bCs/>
                <w:sz w:val="13"/>
                <w:szCs w:val="13"/>
                <w:lang w:eastAsia="ru-RU"/>
              </w:rPr>
            </w:pPr>
            <w:r w:rsidRPr="00856366">
              <w:rPr>
                <w:rFonts w:ascii="Tahoma" w:hAnsi="Tahoma" w:cs="Tahoma"/>
                <w:b/>
                <w:bCs/>
                <w:sz w:val="13"/>
                <w:szCs w:val="13"/>
                <w:lang w:eastAsia="ru-RU"/>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6377DC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69E18D6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405,91   </w:t>
            </w:r>
          </w:p>
        </w:tc>
        <w:tc>
          <w:tcPr>
            <w:tcW w:w="1560" w:type="dxa"/>
            <w:tcBorders>
              <w:top w:val="nil"/>
              <w:left w:val="nil"/>
              <w:bottom w:val="single" w:sz="4" w:space="0" w:color="C0C0C0"/>
              <w:right w:val="single" w:sz="4" w:space="0" w:color="C0C0C0"/>
            </w:tcBorders>
            <w:shd w:val="clear" w:color="auto" w:fill="auto"/>
            <w:vAlign w:val="center"/>
            <w:hideMark/>
          </w:tcPr>
          <w:p w14:paraId="0CFA1B7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691,57   </w:t>
            </w:r>
          </w:p>
        </w:tc>
        <w:tc>
          <w:tcPr>
            <w:tcW w:w="1780" w:type="dxa"/>
            <w:tcBorders>
              <w:top w:val="nil"/>
              <w:left w:val="nil"/>
              <w:bottom w:val="single" w:sz="4" w:space="0" w:color="C0C0C0"/>
              <w:right w:val="single" w:sz="4" w:space="0" w:color="C0C0C0"/>
            </w:tcBorders>
            <w:shd w:val="clear" w:color="auto" w:fill="auto"/>
            <w:vAlign w:val="center"/>
            <w:hideMark/>
          </w:tcPr>
          <w:p w14:paraId="71FC211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675,99   </w:t>
            </w:r>
          </w:p>
        </w:tc>
        <w:tc>
          <w:tcPr>
            <w:tcW w:w="1800" w:type="dxa"/>
            <w:tcBorders>
              <w:top w:val="nil"/>
              <w:left w:val="nil"/>
              <w:bottom w:val="single" w:sz="4" w:space="0" w:color="C0C0C0"/>
              <w:right w:val="single" w:sz="4" w:space="0" w:color="C0C0C0"/>
            </w:tcBorders>
            <w:shd w:val="clear" w:color="auto" w:fill="auto"/>
            <w:vAlign w:val="center"/>
            <w:hideMark/>
          </w:tcPr>
          <w:p w14:paraId="708E0AB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821,71   </w:t>
            </w:r>
          </w:p>
        </w:tc>
        <w:tc>
          <w:tcPr>
            <w:tcW w:w="1840" w:type="dxa"/>
            <w:tcBorders>
              <w:top w:val="nil"/>
              <w:left w:val="nil"/>
              <w:bottom w:val="single" w:sz="4" w:space="0" w:color="C0C0C0"/>
              <w:right w:val="single" w:sz="4" w:space="0" w:color="C0C0C0"/>
            </w:tcBorders>
            <w:shd w:val="clear" w:color="auto" w:fill="auto"/>
            <w:vAlign w:val="center"/>
            <w:hideMark/>
          </w:tcPr>
          <w:p w14:paraId="143D80C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267,58   </w:t>
            </w:r>
          </w:p>
        </w:tc>
        <w:tc>
          <w:tcPr>
            <w:tcW w:w="1840" w:type="dxa"/>
            <w:tcBorders>
              <w:top w:val="nil"/>
              <w:left w:val="nil"/>
              <w:bottom w:val="single" w:sz="4" w:space="0" w:color="C0C0C0"/>
              <w:right w:val="single" w:sz="4" w:space="0" w:color="C0C0C0"/>
            </w:tcBorders>
            <w:shd w:val="clear" w:color="auto" w:fill="auto"/>
            <w:vAlign w:val="center"/>
            <w:hideMark/>
          </w:tcPr>
          <w:p w14:paraId="1681D64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1 013,37   </w:t>
            </w:r>
          </w:p>
        </w:tc>
        <w:tc>
          <w:tcPr>
            <w:tcW w:w="1900" w:type="dxa"/>
            <w:tcBorders>
              <w:top w:val="nil"/>
              <w:left w:val="nil"/>
              <w:bottom w:val="single" w:sz="4" w:space="0" w:color="C0C0C0"/>
              <w:right w:val="single" w:sz="4" w:space="0" w:color="C0C0C0"/>
            </w:tcBorders>
            <w:shd w:val="clear" w:color="auto" w:fill="auto"/>
            <w:vAlign w:val="center"/>
            <w:hideMark/>
          </w:tcPr>
          <w:p w14:paraId="0E05BA3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55,51   </w:t>
            </w:r>
          </w:p>
        </w:tc>
        <w:tc>
          <w:tcPr>
            <w:tcW w:w="1820" w:type="dxa"/>
            <w:tcBorders>
              <w:top w:val="nil"/>
              <w:left w:val="nil"/>
              <w:bottom w:val="single" w:sz="4" w:space="0" w:color="C0C0C0"/>
              <w:right w:val="single" w:sz="4" w:space="0" w:color="C0C0C0"/>
            </w:tcBorders>
            <w:shd w:val="clear" w:color="auto" w:fill="auto"/>
            <w:vAlign w:val="center"/>
            <w:hideMark/>
          </w:tcPr>
          <w:p w14:paraId="0CC646D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877,22   </w:t>
            </w:r>
          </w:p>
        </w:tc>
        <w:tc>
          <w:tcPr>
            <w:tcW w:w="1480" w:type="dxa"/>
            <w:tcBorders>
              <w:top w:val="nil"/>
              <w:left w:val="nil"/>
              <w:bottom w:val="single" w:sz="4" w:space="0" w:color="C0C0C0"/>
              <w:right w:val="single" w:sz="4" w:space="0" w:color="C0C0C0"/>
            </w:tcBorders>
            <w:shd w:val="clear" w:color="auto" w:fill="auto"/>
            <w:vAlign w:val="center"/>
            <w:hideMark/>
          </w:tcPr>
          <w:p w14:paraId="2D999FE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438,61   </w:t>
            </w:r>
          </w:p>
        </w:tc>
        <w:tc>
          <w:tcPr>
            <w:tcW w:w="1520" w:type="dxa"/>
            <w:tcBorders>
              <w:top w:val="nil"/>
              <w:left w:val="nil"/>
              <w:bottom w:val="single" w:sz="4" w:space="0" w:color="C0C0C0"/>
              <w:right w:val="single" w:sz="4" w:space="0" w:color="C0C0C0"/>
            </w:tcBorders>
            <w:shd w:val="clear" w:color="auto" w:fill="auto"/>
            <w:vAlign w:val="center"/>
            <w:hideMark/>
          </w:tcPr>
          <w:p w14:paraId="7997E79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438,61   </w:t>
            </w:r>
          </w:p>
        </w:tc>
        <w:tc>
          <w:tcPr>
            <w:tcW w:w="1300" w:type="dxa"/>
            <w:tcBorders>
              <w:top w:val="nil"/>
              <w:left w:val="nil"/>
              <w:bottom w:val="nil"/>
              <w:right w:val="nil"/>
            </w:tcBorders>
            <w:shd w:val="clear" w:color="auto" w:fill="auto"/>
            <w:vAlign w:val="center"/>
            <w:hideMark/>
          </w:tcPr>
          <w:p w14:paraId="539C45B3" w14:textId="77777777" w:rsidR="00856366" w:rsidRPr="00856366" w:rsidRDefault="00856366" w:rsidP="00856366">
            <w:pPr>
              <w:jc w:val="center"/>
              <w:rPr>
                <w:rFonts w:ascii="Tahoma" w:hAnsi="Tahoma" w:cs="Tahoma"/>
                <w:b/>
                <w:bCs/>
                <w:sz w:val="13"/>
                <w:szCs w:val="13"/>
                <w:lang w:eastAsia="ru-RU"/>
              </w:rPr>
            </w:pPr>
          </w:p>
        </w:tc>
        <w:tc>
          <w:tcPr>
            <w:tcW w:w="3560" w:type="dxa"/>
            <w:tcBorders>
              <w:top w:val="nil"/>
              <w:left w:val="nil"/>
              <w:bottom w:val="nil"/>
              <w:right w:val="nil"/>
            </w:tcBorders>
            <w:shd w:val="clear" w:color="auto" w:fill="auto"/>
            <w:vAlign w:val="center"/>
            <w:hideMark/>
          </w:tcPr>
          <w:p w14:paraId="2D2AC68F" w14:textId="77777777" w:rsidR="00856366" w:rsidRPr="00856366" w:rsidRDefault="00856366" w:rsidP="00856366">
            <w:pPr>
              <w:rPr>
                <w:sz w:val="13"/>
                <w:szCs w:val="13"/>
                <w:lang w:eastAsia="ru-RU"/>
              </w:rPr>
            </w:pPr>
          </w:p>
        </w:tc>
      </w:tr>
      <w:tr w:rsidR="00856366" w:rsidRPr="00856366" w14:paraId="6053B718" w14:textId="77777777" w:rsidTr="00856366">
        <w:trPr>
          <w:trHeight w:val="225"/>
          <w:jc w:val="center"/>
        </w:trPr>
        <w:tc>
          <w:tcPr>
            <w:tcW w:w="560" w:type="dxa"/>
            <w:tcBorders>
              <w:top w:val="nil"/>
              <w:left w:val="nil"/>
              <w:bottom w:val="nil"/>
              <w:right w:val="nil"/>
            </w:tcBorders>
            <w:shd w:val="clear" w:color="auto" w:fill="auto"/>
            <w:vAlign w:val="center"/>
            <w:hideMark/>
          </w:tcPr>
          <w:p w14:paraId="511A817F"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00E6B876"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2E3F39BF" w14:textId="77777777" w:rsidR="00856366" w:rsidRPr="00856366" w:rsidRDefault="00856366" w:rsidP="00856366">
            <w:pPr>
              <w:rPr>
                <w:sz w:val="13"/>
                <w:szCs w:val="13"/>
                <w:lang w:eastAsia="ru-RU"/>
              </w:rPr>
            </w:pPr>
          </w:p>
        </w:tc>
        <w:tc>
          <w:tcPr>
            <w:tcW w:w="5860" w:type="dxa"/>
            <w:tcBorders>
              <w:top w:val="nil"/>
              <w:left w:val="single" w:sz="4" w:space="0" w:color="C0C0C0"/>
              <w:bottom w:val="single" w:sz="4" w:space="0" w:color="C0C0C0"/>
              <w:right w:val="single" w:sz="4" w:space="0" w:color="C0C0C0"/>
            </w:tcBorders>
            <w:shd w:val="clear" w:color="000000" w:fill="FABF8F"/>
            <w:vAlign w:val="center"/>
            <w:hideMark/>
          </w:tcPr>
          <w:p w14:paraId="4A9714AD" w14:textId="77777777" w:rsidR="00856366" w:rsidRPr="00856366" w:rsidRDefault="00856366" w:rsidP="00856366">
            <w:pPr>
              <w:jc w:val="right"/>
              <w:rPr>
                <w:rFonts w:ascii="Tahoma" w:hAnsi="Tahoma" w:cs="Tahoma"/>
                <w:b/>
                <w:bCs/>
                <w:sz w:val="13"/>
                <w:szCs w:val="13"/>
                <w:lang w:eastAsia="ru-RU"/>
              </w:rPr>
            </w:pPr>
            <w:r w:rsidRPr="00856366">
              <w:rPr>
                <w:rFonts w:ascii="Tahoma" w:hAnsi="Tahoma" w:cs="Tahoma"/>
                <w:b/>
                <w:bCs/>
                <w:sz w:val="13"/>
                <w:szCs w:val="13"/>
                <w:lang w:eastAsia="ru-RU"/>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2101105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40DCD9E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560" w:type="dxa"/>
            <w:tcBorders>
              <w:top w:val="nil"/>
              <w:left w:val="nil"/>
              <w:bottom w:val="single" w:sz="4" w:space="0" w:color="C0C0C0"/>
              <w:right w:val="single" w:sz="4" w:space="0" w:color="C0C0C0"/>
            </w:tcBorders>
            <w:shd w:val="clear" w:color="auto" w:fill="auto"/>
            <w:vAlign w:val="center"/>
            <w:hideMark/>
          </w:tcPr>
          <w:p w14:paraId="739F8BB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4AC0CD4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800" w:type="dxa"/>
            <w:tcBorders>
              <w:top w:val="nil"/>
              <w:left w:val="nil"/>
              <w:bottom w:val="single" w:sz="4" w:space="0" w:color="C0C0C0"/>
              <w:right w:val="single" w:sz="4" w:space="0" w:color="C0C0C0"/>
            </w:tcBorders>
            <w:shd w:val="clear" w:color="auto" w:fill="auto"/>
            <w:vAlign w:val="center"/>
            <w:hideMark/>
          </w:tcPr>
          <w:p w14:paraId="619084F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840" w:type="dxa"/>
            <w:tcBorders>
              <w:top w:val="nil"/>
              <w:left w:val="nil"/>
              <w:bottom w:val="single" w:sz="4" w:space="0" w:color="C0C0C0"/>
              <w:right w:val="single" w:sz="4" w:space="0" w:color="C0C0C0"/>
            </w:tcBorders>
            <w:shd w:val="clear" w:color="auto" w:fill="auto"/>
            <w:vAlign w:val="center"/>
            <w:hideMark/>
          </w:tcPr>
          <w:p w14:paraId="004B00C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840" w:type="dxa"/>
            <w:tcBorders>
              <w:top w:val="nil"/>
              <w:left w:val="nil"/>
              <w:bottom w:val="single" w:sz="4" w:space="0" w:color="C0C0C0"/>
              <w:right w:val="single" w:sz="4" w:space="0" w:color="C0C0C0"/>
            </w:tcBorders>
            <w:shd w:val="clear" w:color="auto" w:fill="auto"/>
            <w:vAlign w:val="center"/>
            <w:hideMark/>
          </w:tcPr>
          <w:p w14:paraId="586AB45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900" w:type="dxa"/>
            <w:tcBorders>
              <w:top w:val="nil"/>
              <w:left w:val="nil"/>
              <w:bottom w:val="single" w:sz="4" w:space="0" w:color="C0C0C0"/>
              <w:right w:val="single" w:sz="4" w:space="0" w:color="C0C0C0"/>
            </w:tcBorders>
            <w:shd w:val="clear" w:color="auto" w:fill="auto"/>
            <w:vAlign w:val="center"/>
            <w:hideMark/>
          </w:tcPr>
          <w:p w14:paraId="1094DE0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820" w:type="dxa"/>
            <w:tcBorders>
              <w:top w:val="nil"/>
              <w:left w:val="nil"/>
              <w:bottom w:val="single" w:sz="4" w:space="0" w:color="C0C0C0"/>
              <w:right w:val="single" w:sz="4" w:space="0" w:color="C0C0C0"/>
            </w:tcBorders>
            <w:shd w:val="clear" w:color="auto" w:fill="auto"/>
            <w:vAlign w:val="center"/>
            <w:hideMark/>
          </w:tcPr>
          <w:p w14:paraId="3A16566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05FEBA6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18414E8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300" w:type="dxa"/>
            <w:tcBorders>
              <w:top w:val="nil"/>
              <w:left w:val="nil"/>
              <w:bottom w:val="nil"/>
              <w:right w:val="nil"/>
            </w:tcBorders>
            <w:shd w:val="clear" w:color="auto" w:fill="auto"/>
            <w:vAlign w:val="center"/>
            <w:hideMark/>
          </w:tcPr>
          <w:p w14:paraId="1C6EF786" w14:textId="77777777" w:rsidR="00856366" w:rsidRPr="00856366" w:rsidRDefault="00856366" w:rsidP="00856366">
            <w:pPr>
              <w:jc w:val="center"/>
              <w:rPr>
                <w:rFonts w:ascii="Tahoma" w:hAnsi="Tahoma" w:cs="Tahoma"/>
                <w:b/>
                <w:bCs/>
                <w:sz w:val="13"/>
                <w:szCs w:val="13"/>
                <w:lang w:eastAsia="ru-RU"/>
              </w:rPr>
            </w:pPr>
          </w:p>
        </w:tc>
        <w:tc>
          <w:tcPr>
            <w:tcW w:w="3560" w:type="dxa"/>
            <w:tcBorders>
              <w:top w:val="nil"/>
              <w:left w:val="nil"/>
              <w:bottom w:val="nil"/>
              <w:right w:val="nil"/>
            </w:tcBorders>
            <w:shd w:val="clear" w:color="auto" w:fill="auto"/>
            <w:vAlign w:val="center"/>
            <w:hideMark/>
          </w:tcPr>
          <w:p w14:paraId="681A9F07" w14:textId="77777777" w:rsidR="00856366" w:rsidRPr="00856366" w:rsidRDefault="00856366" w:rsidP="00856366">
            <w:pPr>
              <w:rPr>
                <w:sz w:val="13"/>
                <w:szCs w:val="13"/>
                <w:lang w:eastAsia="ru-RU"/>
              </w:rPr>
            </w:pPr>
          </w:p>
        </w:tc>
      </w:tr>
      <w:tr w:rsidR="00856366" w:rsidRPr="00856366" w14:paraId="473D6D46" w14:textId="77777777" w:rsidTr="00856366">
        <w:trPr>
          <w:trHeight w:val="225"/>
          <w:jc w:val="center"/>
        </w:trPr>
        <w:tc>
          <w:tcPr>
            <w:tcW w:w="560" w:type="dxa"/>
            <w:tcBorders>
              <w:top w:val="nil"/>
              <w:left w:val="nil"/>
              <w:bottom w:val="nil"/>
              <w:right w:val="nil"/>
            </w:tcBorders>
            <w:shd w:val="clear" w:color="auto" w:fill="auto"/>
            <w:vAlign w:val="center"/>
            <w:hideMark/>
          </w:tcPr>
          <w:p w14:paraId="06A3EE9C"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5A0596CF"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23776F9F" w14:textId="77777777" w:rsidR="00856366" w:rsidRPr="00856366" w:rsidRDefault="00856366" w:rsidP="00856366">
            <w:pPr>
              <w:rPr>
                <w:sz w:val="13"/>
                <w:szCs w:val="13"/>
                <w:lang w:eastAsia="ru-RU"/>
              </w:rPr>
            </w:pPr>
          </w:p>
        </w:tc>
        <w:tc>
          <w:tcPr>
            <w:tcW w:w="5860" w:type="dxa"/>
            <w:tcBorders>
              <w:top w:val="nil"/>
              <w:left w:val="single" w:sz="4" w:space="0" w:color="C0C0C0"/>
              <w:bottom w:val="single" w:sz="4" w:space="0" w:color="C0C0C0"/>
              <w:right w:val="single" w:sz="4" w:space="0" w:color="C0C0C0"/>
            </w:tcBorders>
            <w:shd w:val="clear" w:color="000000" w:fill="B1A0C7"/>
            <w:vAlign w:val="center"/>
            <w:hideMark/>
          </w:tcPr>
          <w:p w14:paraId="3801FA3C"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3EE9909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215D8F1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127,17   </w:t>
            </w:r>
          </w:p>
        </w:tc>
        <w:tc>
          <w:tcPr>
            <w:tcW w:w="1560" w:type="dxa"/>
            <w:tcBorders>
              <w:top w:val="nil"/>
              <w:left w:val="nil"/>
              <w:bottom w:val="single" w:sz="4" w:space="0" w:color="C0C0C0"/>
              <w:right w:val="single" w:sz="4" w:space="0" w:color="C0C0C0"/>
            </w:tcBorders>
            <w:shd w:val="clear" w:color="auto" w:fill="auto"/>
            <w:vAlign w:val="center"/>
            <w:hideMark/>
          </w:tcPr>
          <w:p w14:paraId="1D46ED6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186,91   </w:t>
            </w:r>
          </w:p>
        </w:tc>
        <w:tc>
          <w:tcPr>
            <w:tcW w:w="1780" w:type="dxa"/>
            <w:tcBorders>
              <w:top w:val="nil"/>
              <w:left w:val="nil"/>
              <w:bottom w:val="single" w:sz="4" w:space="0" w:color="C0C0C0"/>
              <w:right w:val="single" w:sz="4" w:space="0" w:color="C0C0C0"/>
            </w:tcBorders>
            <w:shd w:val="clear" w:color="auto" w:fill="auto"/>
            <w:vAlign w:val="center"/>
            <w:hideMark/>
          </w:tcPr>
          <w:p w14:paraId="450D400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163,85   </w:t>
            </w:r>
          </w:p>
        </w:tc>
        <w:tc>
          <w:tcPr>
            <w:tcW w:w="1800" w:type="dxa"/>
            <w:tcBorders>
              <w:top w:val="nil"/>
              <w:left w:val="nil"/>
              <w:bottom w:val="single" w:sz="4" w:space="0" w:color="C0C0C0"/>
              <w:right w:val="single" w:sz="4" w:space="0" w:color="C0C0C0"/>
            </w:tcBorders>
            <w:shd w:val="clear" w:color="auto" w:fill="auto"/>
            <w:vAlign w:val="center"/>
            <w:hideMark/>
          </w:tcPr>
          <w:p w14:paraId="285F648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163,85   </w:t>
            </w:r>
          </w:p>
        </w:tc>
        <w:tc>
          <w:tcPr>
            <w:tcW w:w="1840" w:type="dxa"/>
            <w:tcBorders>
              <w:top w:val="nil"/>
              <w:left w:val="nil"/>
              <w:bottom w:val="single" w:sz="4" w:space="0" w:color="C0C0C0"/>
              <w:right w:val="single" w:sz="4" w:space="0" w:color="C0C0C0"/>
            </w:tcBorders>
            <w:shd w:val="clear" w:color="auto" w:fill="auto"/>
            <w:vAlign w:val="center"/>
            <w:hideMark/>
          </w:tcPr>
          <w:p w14:paraId="6EA06A27"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2,78   </w:t>
            </w:r>
          </w:p>
        </w:tc>
        <w:tc>
          <w:tcPr>
            <w:tcW w:w="1840" w:type="dxa"/>
            <w:tcBorders>
              <w:top w:val="nil"/>
              <w:left w:val="nil"/>
              <w:bottom w:val="single" w:sz="4" w:space="0" w:color="C0C0C0"/>
              <w:right w:val="single" w:sz="4" w:space="0" w:color="C0C0C0"/>
            </w:tcBorders>
            <w:shd w:val="clear" w:color="auto" w:fill="auto"/>
            <w:vAlign w:val="center"/>
            <w:hideMark/>
          </w:tcPr>
          <w:p w14:paraId="1B15559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166,63   </w:t>
            </w:r>
          </w:p>
        </w:tc>
        <w:tc>
          <w:tcPr>
            <w:tcW w:w="1900" w:type="dxa"/>
            <w:tcBorders>
              <w:top w:val="nil"/>
              <w:left w:val="nil"/>
              <w:bottom w:val="single" w:sz="4" w:space="0" w:color="C0C0C0"/>
              <w:right w:val="single" w:sz="4" w:space="0" w:color="C0C0C0"/>
            </w:tcBorders>
            <w:shd w:val="clear" w:color="auto" w:fill="auto"/>
            <w:vAlign w:val="center"/>
            <w:hideMark/>
          </w:tcPr>
          <w:p w14:paraId="1C80C88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23,06   </w:t>
            </w:r>
          </w:p>
        </w:tc>
        <w:tc>
          <w:tcPr>
            <w:tcW w:w="1820" w:type="dxa"/>
            <w:tcBorders>
              <w:top w:val="nil"/>
              <w:left w:val="nil"/>
              <w:bottom w:val="single" w:sz="4" w:space="0" w:color="C0C0C0"/>
              <w:right w:val="single" w:sz="4" w:space="0" w:color="C0C0C0"/>
            </w:tcBorders>
            <w:shd w:val="clear" w:color="auto" w:fill="auto"/>
            <w:vAlign w:val="center"/>
            <w:hideMark/>
          </w:tcPr>
          <w:p w14:paraId="139A0B5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186,91   </w:t>
            </w:r>
          </w:p>
        </w:tc>
        <w:tc>
          <w:tcPr>
            <w:tcW w:w="1480" w:type="dxa"/>
            <w:tcBorders>
              <w:top w:val="nil"/>
              <w:left w:val="nil"/>
              <w:bottom w:val="single" w:sz="4" w:space="0" w:color="C0C0C0"/>
              <w:right w:val="single" w:sz="4" w:space="0" w:color="C0C0C0"/>
            </w:tcBorders>
            <w:shd w:val="clear" w:color="auto" w:fill="auto"/>
            <w:vAlign w:val="center"/>
            <w:hideMark/>
          </w:tcPr>
          <w:p w14:paraId="17B1945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93,46   </w:t>
            </w:r>
          </w:p>
        </w:tc>
        <w:tc>
          <w:tcPr>
            <w:tcW w:w="1520" w:type="dxa"/>
            <w:tcBorders>
              <w:top w:val="nil"/>
              <w:left w:val="nil"/>
              <w:bottom w:val="single" w:sz="4" w:space="0" w:color="C0C0C0"/>
              <w:right w:val="single" w:sz="4" w:space="0" w:color="C0C0C0"/>
            </w:tcBorders>
            <w:shd w:val="clear" w:color="auto" w:fill="auto"/>
            <w:vAlign w:val="center"/>
            <w:hideMark/>
          </w:tcPr>
          <w:p w14:paraId="1295C7D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93,46   </w:t>
            </w:r>
          </w:p>
        </w:tc>
        <w:tc>
          <w:tcPr>
            <w:tcW w:w="1300" w:type="dxa"/>
            <w:tcBorders>
              <w:top w:val="nil"/>
              <w:left w:val="nil"/>
              <w:bottom w:val="nil"/>
              <w:right w:val="nil"/>
            </w:tcBorders>
            <w:shd w:val="clear" w:color="auto" w:fill="auto"/>
            <w:vAlign w:val="center"/>
            <w:hideMark/>
          </w:tcPr>
          <w:p w14:paraId="17208050" w14:textId="77777777" w:rsidR="00856366" w:rsidRPr="00856366" w:rsidRDefault="00856366" w:rsidP="00856366">
            <w:pPr>
              <w:jc w:val="center"/>
              <w:rPr>
                <w:rFonts w:ascii="Tahoma" w:hAnsi="Tahoma" w:cs="Tahoma"/>
                <w:b/>
                <w:bCs/>
                <w:sz w:val="13"/>
                <w:szCs w:val="13"/>
                <w:lang w:eastAsia="ru-RU"/>
              </w:rPr>
            </w:pPr>
          </w:p>
        </w:tc>
        <w:tc>
          <w:tcPr>
            <w:tcW w:w="3560" w:type="dxa"/>
            <w:tcBorders>
              <w:top w:val="nil"/>
              <w:left w:val="nil"/>
              <w:bottom w:val="nil"/>
              <w:right w:val="nil"/>
            </w:tcBorders>
            <w:shd w:val="clear" w:color="auto" w:fill="auto"/>
            <w:vAlign w:val="center"/>
            <w:hideMark/>
          </w:tcPr>
          <w:p w14:paraId="54E7448B" w14:textId="77777777" w:rsidR="00856366" w:rsidRPr="00856366" w:rsidRDefault="00856366" w:rsidP="00856366">
            <w:pPr>
              <w:rPr>
                <w:sz w:val="13"/>
                <w:szCs w:val="13"/>
                <w:lang w:eastAsia="ru-RU"/>
              </w:rPr>
            </w:pPr>
          </w:p>
        </w:tc>
      </w:tr>
      <w:tr w:rsidR="00856366" w:rsidRPr="00856366" w14:paraId="2C788EFD" w14:textId="77777777" w:rsidTr="00856366">
        <w:trPr>
          <w:trHeight w:val="225"/>
          <w:jc w:val="center"/>
        </w:trPr>
        <w:tc>
          <w:tcPr>
            <w:tcW w:w="560" w:type="dxa"/>
            <w:tcBorders>
              <w:top w:val="nil"/>
              <w:left w:val="nil"/>
              <w:bottom w:val="nil"/>
              <w:right w:val="nil"/>
            </w:tcBorders>
            <w:shd w:val="clear" w:color="auto" w:fill="auto"/>
            <w:vAlign w:val="center"/>
            <w:hideMark/>
          </w:tcPr>
          <w:p w14:paraId="1A95FC09"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06F2A470"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259B14E3" w14:textId="77777777" w:rsidR="00856366" w:rsidRPr="00856366" w:rsidRDefault="00856366" w:rsidP="00856366">
            <w:pPr>
              <w:rPr>
                <w:sz w:val="13"/>
                <w:szCs w:val="13"/>
                <w:lang w:eastAsia="ru-RU"/>
              </w:rPr>
            </w:pPr>
          </w:p>
        </w:tc>
        <w:tc>
          <w:tcPr>
            <w:tcW w:w="5860" w:type="dxa"/>
            <w:tcBorders>
              <w:top w:val="nil"/>
              <w:left w:val="single" w:sz="4" w:space="0" w:color="C0C0C0"/>
              <w:bottom w:val="single" w:sz="4" w:space="0" w:color="C0C0C0"/>
              <w:right w:val="single" w:sz="4" w:space="0" w:color="C0C0C0"/>
            </w:tcBorders>
            <w:shd w:val="clear" w:color="000000" w:fill="00B0F0"/>
            <w:vAlign w:val="center"/>
            <w:hideMark/>
          </w:tcPr>
          <w:p w14:paraId="497D04C8"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5C2D4EF6"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513B193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2,28   </w:t>
            </w:r>
          </w:p>
        </w:tc>
        <w:tc>
          <w:tcPr>
            <w:tcW w:w="1560" w:type="dxa"/>
            <w:tcBorders>
              <w:top w:val="nil"/>
              <w:left w:val="nil"/>
              <w:bottom w:val="single" w:sz="4" w:space="0" w:color="C0C0C0"/>
              <w:right w:val="single" w:sz="4" w:space="0" w:color="C0C0C0"/>
            </w:tcBorders>
            <w:shd w:val="clear" w:color="auto" w:fill="auto"/>
            <w:vAlign w:val="center"/>
            <w:hideMark/>
          </w:tcPr>
          <w:p w14:paraId="6342673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4,94   </w:t>
            </w:r>
          </w:p>
        </w:tc>
        <w:tc>
          <w:tcPr>
            <w:tcW w:w="1780" w:type="dxa"/>
            <w:tcBorders>
              <w:top w:val="nil"/>
              <w:left w:val="nil"/>
              <w:bottom w:val="single" w:sz="4" w:space="0" w:color="C0C0C0"/>
              <w:right w:val="single" w:sz="4" w:space="0" w:color="C0C0C0"/>
            </w:tcBorders>
            <w:shd w:val="clear" w:color="auto" w:fill="auto"/>
            <w:vAlign w:val="center"/>
            <w:hideMark/>
          </w:tcPr>
          <w:p w14:paraId="057F3AF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2,81   </w:t>
            </w:r>
          </w:p>
        </w:tc>
        <w:tc>
          <w:tcPr>
            <w:tcW w:w="1800" w:type="dxa"/>
            <w:tcBorders>
              <w:top w:val="nil"/>
              <w:left w:val="nil"/>
              <w:bottom w:val="single" w:sz="4" w:space="0" w:color="C0C0C0"/>
              <w:right w:val="single" w:sz="4" w:space="0" w:color="C0C0C0"/>
            </w:tcBorders>
            <w:shd w:val="clear" w:color="auto" w:fill="auto"/>
            <w:vAlign w:val="center"/>
            <w:hideMark/>
          </w:tcPr>
          <w:p w14:paraId="7D07061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2,91   </w:t>
            </w:r>
          </w:p>
        </w:tc>
        <w:tc>
          <w:tcPr>
            <w:tcW w:w="1840" w:type="dxa"/>
            <w:tcBorders>
              <w:top w:val="nil"/>
              <w:left w:val="nil"/>
              <w:bottom w:val="single" w:sz="4" w:space="0" w:color="C0C0C0"/>
              <w:right w:val="single" w:sz="4" w:space="0" w:color="C0C0C0"/>
            </w:tcBorders>
            <w:shd w:val="clear" w:color="auto" w:fill="auto"/>
            <w:vAlign w:val="center"/>
            <w:hideMark/>
          </w:tcPr>
          <w:p w14:paraId="1181050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2,09   </w:t>
            </w:r>
          </w:p>
        </w:tc>
        <w:tc>
          <w:tcPr>
            <w:tcW w:w="1840" w:type="dxa"/>
            <w:tcBorders>
              <w:top w:val="nil"/>
              <w:left w:val="nil"/>
              <w:bottom w:val="single" w:sz="4" w:space="0" w:color="C0C0C0"/>
              <w:right w:val="single" w:sz="4" w:space="0" w:color="C0C0C0"/>
            </w:tcBorders>
            <w:shd w:val="clear" w:color="auto" w:fill="auto"/>
            <w:vAlign w:val="center"/>
            <w:hideMark/>
          </w:tcPr>
          <w:p w14:paraId="1DA9EC2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5,00   </w:t>
            </w:r>
          </w:p>
        </w:tc>
        <w:tc>
          <w:tcPr>
            <w:tcW w:w="1900" w:type="dxa"/>
            <w:tcBorders>
              <w:top w:val="nil"/>
              <w:left w:val="nil"/>
              <w:bottom w:val="single" w:sz="4" w:space="0" w:color="C0C0C0"/>
              <w:right w:val="single" w:sz="4" w:space="0" w:color="C0C0C0"/>
            </w:tcBorders>
            <w:shd w:val="clear" w:color="auto" w:fill="auto"/>
            <w:vAlign w:val="center"/>
            <w:hideMark/>
          </w:tcPr>
          <w:p w14:paraId="1AD65B02"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2,43   </w:t>
            </w:r>
          </w:p>
        </w:tc>
        <w:tc>
          <w:tcPr>
            <w:tcW w:w="1820" w:type="dxa"/>
            <w:tcBorders>
              <w:top w:val="nil"/>
              <w:left w:val="nil"/>
              <w:bottom w:val="single" w:sz="4" w:space="0" w:color="C0C0C0"/>
              <w:right w:val="single" w:sz="4" w:space="0" w:color="C0C0C0"/>
            </w:tcBorders>
            <w:shd w:val="clear" w:color="auto" w:fill="auto"/>
            <w:vAlign w:val="center"/>
            <w:hideMark/>
          </w:tcPr>
          <w:p w14:paraId="2C6E1B5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5,34   </w:t>
            </w:r>
          </w:p>
        </w:tc>
        <w:tc>
          <w:tcPr>
            <w:tcW w:w="1480" w:type="dxa"/>
            <w:tcBorders>
              <w:top w:val="nil"/>
              <w:left w:val="nil"/>
              <w:bottom w:val="single" w:sz="4" w:space="0" w:color="C0C0C0"/>
              <w:right w:val="single" w:sz="4" w:space="0" w:color="C0C0C0"/>
            </w:tcBorders>
            <w:shd w:val="clear" w:color="auto" w:fill="auto"/>
            <w:vAlign w:val="center"/>
            <w:hideMark/>
          </w:tcPr>
          <w:p w14:paraId="171BBA9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2,67   </w:t>
            </w:r>
          </w:p>
        </w:tc>
        <w:tc>
          <w:tcPr>
            <w:tcW w:w="1520" w:type="dxa"/>
            <w:tcBorders>
              <w:top w:val="nil"/>
              <w:left w:val="nil"/>
              <w:bottom w:val="single" w:sz="4" w:space="0" w:color="C0C0C0"/>
              <w:right w:val="single" w:sz="4" w:space="0" w:color="C0C0C0"/>
            </w:tcBorders>
            <w:shd w:val="clear" w:color="auto" w:fill="auto"/>
            <w:vAlign w:val="center"/>
            <w:hideMark/>
          </w:tcPr>
          <w:p w14:paraId="1DD2E2FE"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2,67   </w:t>
            </w:r>
          </w:p>
        </w:tc>
        <w:tc>
          <w:tcPr>
            <w:tcW w:w="1300" w:type="dxa"/>
            <w:tcBorders>
              <w:top w:val="nil"/>
              <w:left w:val="nil"/>
              <w:bottom w:val="nil"/>
              <w:right w:val="nil"/>
            </w:tcBorders>
            <w:shd w:val="clear" w:color="auto" w:fill="auto"/>
            <w:vAlign w:val="center"/>
            <w:hideMark/>
          </w:tcPr>
          <w:p w14:paraId="3E5AE877" w14:textId="77777777" w:rsidR="00856366" w:rsidRPr="00856366" w:rsidRDefault="00856366" w:rsidP="00856366">
            <w:pPr>
              <w:jc w:val="center"/>
              <w:rPr>
                <w:rFonts w:ascii="Tahoma" w:hAnsi="Tahoma" w:cs="Tahoma"/>
                <w:b/>
                <w:bCs/>
                <w:sz w:val="13"/>
                <w:szCs w:val="13"/>
                <w:lang w:eastAsia="ru-RU"/>
              </w:rPr>
            </w:pPr>
          </w:p>
        </w:tc>
        <w:tc>
          <w:tcPr>
            <w:tcW w:w="3560" w:type="dxa"/>
            <w:tcBorders>
              <w:top w:val="nil"/>
              <w:left w:val="nil"/>
              <w:bottom w:val="nil"/>
              <w:right w:val="nil"/>
            </w:tcBorders>
            <w:shd w:val="clear" w:color="auto" w:fill="auto"/>
            <w:vAlign w:val="center"/>
            <w:hideMark/>
          </w:tcPr>
          <w:p w14:paraId="4094EDEE" w14:textId="77777777" w:rsidR="00856366" w:rsidRPr="00856366" w:rsidRDefault="00856366" w:rsidP="00856366">
            <w:pPr>
              <w:rPr>
                <w:sz w:val="13"/>
                <w:szCs w:val="13"/>
                <w:lang w:eastAsia="ru-RU"/>
              </w:rPr>
            </w:pPr>
          </w:p>
        </w:tc>
      </w:tr>
      <w:tr w:rsidR="00856366" w:rsidRPr="00856366" w14:paraId="7F2532BD" w14:textId="77777777" w:rsidTr="00856366">
        <w:trPr>
          <w:trHeight w:val="225"/>
          <w:jc w:val="center"/>
        </w:trPr>
        <w:tc>
          <w:tcPr>
            <w:tcW w:w="560" w:type="dxa"/>
            <w:tcBorders>
              <w:top w:val="nil"/>
              <w:left w:val="nil"/>
              <w:bottom w:val="nil"/>
              <w:right w:val="nil"/>
            </w:tcBorders>
            <w:shd w:val="clear" w:color="auto" w:fill="auto"/>
            <w:vAlign w:val="center"/>
            <w:hideMark/>
          </w:tcPr>
          <w:p w14:paraId="28125D59"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6393E636"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3BF39F60" w14:textId="77777777" w:rsidR="00856366" w:rsidRPr="00856366" w:rsidRDefault="00856366" w:rsidP="00856366">
            <w:pPr>
              <w:rPr>
                <w:sz w:val="13"/>
                <w:szCs w:val="13"/>
                <w:lang w:eastAsia="ru-RU"/>
              </w:rPr>
            </w:pPr>
          </w:p>
        </w:tc>
        <w:tc>
          <w:tcPr>
            <w:tcW w:w="5860" w:type="dxa"/>
            <w:tcBorders>
              <w:top w:val="nil"/>
              <w:left w:val="single" w:sz="4" w:space="0" w:color="C0C0C0"/>
              <w:bottom w:val="single" w:sz="4" w:space="0" w:color="C0C0C0"/>
              <w:right w:val="single" w:sz="4" w:space="0" w:color="C0C0C0"/>
            </w:tcBorders>
            <w:shd w:val="clear" w:color="000000" w:fill="B7DEE8"/>
            <w:vAlign w:val="center"/>
            <w:hideMark/>
          </w:tcPr>
          <w:p w14:paraId="0C360616"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F94362A"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43EE9744"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560" w:type="dxa"/>
            <w:tcBorders>
              <w:top w:val="nil"/>
              <w:left w:val="nil"/>
              <w:bottom w:val="single" w:sz="4" w:space="0" w:color="C0C0C0"/>
              <w:right w:val="single" w:sz="4" w:space="0" w:color="C0C0C0"/>
            </w:tcBorders>
            <w:shd w:val="clear" w:color="auto" w:fill="auto"/>
            <w:vAlign w:val="center"/>
            <w:hideMark/>
          </w:tcPr>
          <w:p w14:paraId="332DD36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00143678"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800" w:type="dxa"/>
            <w:tcBorders>
              <w:top w:val="nil"/>
              <w:left w:val="nil"/>
              <w:bottom w:val="single" w:sz="4" w:space="0" w:color="C0C0C0"/>
              <w:right w:val="single" w:sz="4" w:space="0" w:color="C0C0C0"/>
            </w:tcBorders>
            <w:shd w:val="clear" w:color="auto" w:fill="auto"/>
            <w:vAlign w:val="center"/>
            <w:hideMark/>
          </w:tcPr>
          <w:p w14:paraId="227A4C79"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840" w:type="dxa"/>
            <w:tcBorders>
              <w:top w:val="nil"/>
              <w:left w:val="nil"/>
              <w:bottom w:val="single" w:sz="4" w:space="0" w:color="C0C0C0"/>
              <w:right w:val="single" w:sz="4" w:space="0" w:color="C0C0C0"/>
            </w:tcBorders>
            <w:shd w:val="clear" w:color="auto" w:fill="auto"/>
            <w:vAlign w:val="center"/>
            <w:hideMark/>
          </w:tcPr>
          <w:p w14:paraId="48D47E3F"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840" w:type="dxa"/>
            <w:tcBorders>
              <w:top w:val="nil"/>
              <w:left w:val="nil"/>
              <w:bottom w:val="single" w:sz="4" w:space="0" w:color="C0C0C0"/>
              <w:right w:val="single" w:sz="4" w:space="0" w:color="C0C0C0"/>
            </w:tcBorders>
            <w:shd w:val="clear" w:color="auto" w:fill="auto"/>
            <w:vAlign w:val="center"/>
            <w:hideMark/>
          </w:tcPr>
          <w:p w14:paraId="1AFC1885"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900" w:type="dxa"/>
            <w:tcBorders>
              <w:top w:val="nil"/>
              <w:left w:val="nil"/>
              <w:bottom w:val="single" w:sz="4" w:space="0" w:color="C0C0C0"/>
              <w:right w:val="single" w:sz="4" w:space="0" w:color="C0C0C0"/>
            </w:tcBorders>
            <w:shd w:val="clear" w:color="auto" w:fill="auto"/>
            <w:vAlign w:val="center"/>
            <w:hideMark/>
          </w:tcPr>
          <w:p w14:paraId="544573CB"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820" w:type="dxa"/>
            <w:tcBorders>
              <w:top w:val="nil"/>
              <w:left w:val="nil"/>
              <w:bottom w:val="single" w:sz="4" w:space="0" w:color="C0C0C0"/>
              <w:right w:val="single" w:sz="4" w:space="0" w:color="C0C0C0"/>
            </w:tcBorders>
            <w:shd w:val="clear" w:color="auto" w:fill="auto"/>
            <w:vAlign w:val="center"/>
            <w:hideMark/>
          </w:tcPr>
          <w:p w14:paraId="0778058C"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22797453"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28704AED"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     </w:t>
            </w:r>
          </w:p>
        </w:tc>
        <w:tc>
          <w:tcPr>
            <w:tcW w:w="1300" w:type="dxa"/>
            <w:tcBorders>
              <w:top w:val="nil"/>
              <w:left w:val="nil"/>
              <w:bottom w:val="nil"/>
              <w:right w:val="nil"/>
            </w:tcBorders>
            <w:shd w:val="clear" w:color="auto" w:fill="auto"/>
            <w:vAlign w:val="center"/>
            <w:hideMark/>
          </w:tcPr>
          <w:p w14:paraId="76F73777" w14:textId="77777777" w:rsidR="00856366" w:rsidRPr="00856366" w:rsidRDefault="00856366" w:rsidP="00856366">
            <w:pPr>
              <w:jc w:val="center"/>
              <w:rPr>
                <w:rFonts w:ascii="Tahoma" w:hAnsi="Tahoma" w:cs="Tahoma"/>
                <w:b/>
                <w:bCs/>
                <w:sz w:val="13"/>
                <w:szCs w:val="13"/>
                <w:lang w:eastAsia="ru-RU"/>
              </w:rPr>
            </w:pPr>
          </w:p>
        </w:tc>
        <w:tc>
          <w:tcPr>
            <w:tcW w:w="3560" w:type="dxa"/>
            <w:tcBorders>
              <w:top w:val="nil"/>
              <w:left w:val="nil"/>
              <w:bottom w:val="nil"/>
              <w:right w:val="nil"/>
            </w:tcBorders>
            <w:shd w:val="clear" w:color="auto" w:fill="auto"/>
            <w:vAlign w:val="center"/>
            <w:hideMark/>
          </w:tcPr>
          <w:p w14:paraId="0517DA7A" w14:textId="77777777" w:rsidR="00856366" w:rsidRPr="00856366" w:rsidRDefault="00856366" w:rsidP="00856366">
            <w:pPr>
              <w:rPr>
                <w:sz w:val="13"/>
                <w:szCs w:val="13"/>
                <w:lang w:eastAsia="ru-RU"/>
              </w:rPr>
            </w:pPr>
          </w:p>
        </w:tc>
      </w:tr>
      <w:tr w:rsidR="00856366" w:rsidRPr="00856366" w14:paraId="7C42FF91" w14:textId="77777777" w:rsidTr="00856366">
        <w:trPr>
          <w:trHeight w:val="225"/>
          <w:jc w:val="center"/>
        </w:trPr>
        <w:tc>
          <w:tcPr>
            <w:tcW w:w="560" w:type="dxa"/>
            <w:tcBorders>
              <w:top w:val="nil"/>
              <w:left w:val="nil"/>
              <w:bottom w:val="nil"/>
              <w:right w:val="nil"/>
            </w:tcBorders>
            <w:shd w:val="clear" w:color="auto" w:fill="auto"/>
            <w:vAlign w:val="center"/>
            <w:hideMark/>
          </w:tcPr>
          <w:p w14:paraId="5118743F" w14:textId="77777777" w:rsidR="00856366" w:rsidRPr="00856366" w:rsidRDefault="00856366" w:rsidP="00856366">
            <w:pPr>
              <w:rPr>
                <w:sz w:val="13"/>
                <w:szCs w:val="13"/>
                <w:lang w:eastAsia="ru-RU"/>
              </w:rPr>
            </w:pPr>
          </w:p>
        </w:tc>
        <w:tc>
          <w:tcPr>
            <w:tcW w:w="400" w:type="dxa"/>
            <w:tcBorders>
              <w:top w:val="nil"/>
              <w:left w:val="nil"/>
              <w:bottom w:val="nil"/>
              <w:right w:val="nil"/>
            </w:tcBorders>
            <w:shd w:val="clear" w:color="auto" w:fill="auto"/>
            <w:vAlign w:val="center"/>
            <w:hideMark/>
          </w:tcPr>
          <w:p w14:paraId="32306AD5" w14:textId="77777777" w:rsidR="00856366" w:rsidRPr="00856366" w:rsidRDefault="00856366" w:rsidP="00856366">
            <w:pPr>
              <w:rPr>
                <w:sz w:val="13"/>
                <w:szCs w:val="13"/>
                <w:lang w:eastAsia="ru-RU"/>
              </w:rPr>
            </w:pPr>
          </w:p>
        </w:tc>
        <w:tc>
          <w:tcPr>
            <w:tcW w:w="1020" w:type="dxa"/>
            <w:tcBorders>
              <w:top w:val="nil"/>
              <w:left w:val="nil"/>
              <w:bottom w:val="nil"/>
              <w:right w:val="nil"/>
            </w:tcBorders>
            <w:shd w:val="clear" w:color="auto" w:fill="auto"/>
            <w:vAlign w:val="center"/>
            <w:hideMark/>
          </w:tcPr>
          <w:p w14:paraId="067F2DF9" w14:textId="77777777" w:rsidR="00856366" w:rsidRPr="00856366" w:rsidRDefault="00856366" w:rsidP="00856366">
            <w:pPr>
              <w:rPr>
                <w:sz w:val="13"/>
                <w:szCs w:val="13"/>
                <w:lang w:eastAsia="ru-RU"/>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58134C99" w14:textId="77777777" w:rsidR="00856366" w:rsidRPr="00856366" w:rsidRDefault="00856366" w:rsidP="00856366">
            <w:pPr>
              <w:rPr>
                <w:rFonts w:ascii="Tahoma" w:hAnsi="Tahoma" w:cs="Tahoma"/>
                <w:b/>
                <w:bCs/>
                <w:sz w:val="13"/>
                <w:szCs w:val="13"/>
                <w:lang w:eastAsia="ru-RU"/>
              </w:rPr>
            </w:pPr>
            <w:r w:rsidRPr="00856366">
              <w:rPr>
                <w:rFonts w:ascii="Tahoma" w:hAnsi="Tahoma" w:cs="Tahoma"/>
                <w:b/>
                <w:bCs/>
                <w:sz w:val="13"/>
                <w:szCs w:val="13"/>
                <w:lang w:eastAsia="ru-RU"/>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776E6AB0" w14:textId="7777777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61FFCB5C" w14:textId="787A3F6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991,95   </w:t>
            </w:r>
          </w:p>
        </w:tc>
        <w:tc>
          <w:tcPr>
            <w:tcW w:w="1560" w:type="dxa"/>
            <w:tcBorders>
              <w:top w:val="nil"/>
              <w:left w:val="nil"/>
              <w:bottom w:val="single" w:sz="4" w:space="0" w:color="C0C0C0"/>
              <w:right w:val="single" w:sz="4" w:space="0" w:color="C0C0C0"/>
            </w:tcBorders>
            <w:shd w:val="clear" w:color="auto" w:fill="auto"/>
            <w:vAlign w:val="center"/>
            <w:hideMark/>
          </w:tcPr>
          <w:p w14:paraId="2D297824" w14:textId="5678A99A"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1 544,25   </w:t>
            </w:r>
          </w:p>
        </w:tc>
        <w:tc>
          <w:tcPr>
            <w:tcW w:w="1780" w:type="dxa"/>
            <w:tcBorders>
              <w:top w:val="nil"/>
              <w:left w:val="nil"/>
              <w:bottom w:val="single" w:sz="4" w:space="0" w:color="C0C0C0"/>
              <w:right w:val="single" w:sz="4" w:space="0" w:color="C0C0C0"/>
            </w:tcBorders>
            <w:shd w:val="clear" w:color="auto" w:fill="auto"/>
            <w:vAlign w:val="center"/>
            <w:hideMark/>
          </w:tcPr>
          <w:p w14:paraId="2AF2D040" w14:textId="1EE0A1C9"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1 382,95   </w:t>
            </w:r>
          </w:p>
        </w:tc>
        <w:tc>
          <w:tcPr>
            <w:tcW w:w="1800" w:type="dxa"/>
            <w:tcBorders>
              <w:top w:val="nil"/>
              <w:left w:val="nil"/>
              <w:bottom w:val="single" w:sz="4" w:space="0" w:color="C0C0C0"/>
              <w:right w:val="single" w:sz="4" w:space="0" w:color="C0C0C0"/>
            </w:tcBorders>
            <w:shd w:val="clear" w:color="auto" w:fill="auto"/>
            <w:vAlign w:val="center"/>
            <w:hideMark/>
          </w:tcPr>
          <w:p w14:paraId="402BF28E" w14:textId="65ED3EB8"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1 541,54   </w:t>
            </w:r>
          </w:p>
        </w:tc>
        <w:tc>
          <w:tcPr>
            <w:tcW w:w="1840" w:type="dxa"/>
            <w:tcBorders>
              <w:top w:val="nil"/>
              <w:left w:val="nil"/>
              <w:bottom w:val="single" w:sz="4" w:space="0" w:color="C0C0C0"/>
              <w:right w:val="single" w:sz="4" w:space="0" w:color="C0C0C0"/>
            </w:tcBorders>
            <w:shd w:val="clear" w:color="auto" w:fill="auto"/>
            <w:vAlign w:val="center"/>
            <w:hideMark/>
          </w:tcPr>
          <w:p w14:paraId="7104FA1D" w14:textId="70A33C85"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288,29   </w:t>
            </w:r>
          </w:p>
        </w:tc>
        <w:tc>
          <w:tcPr>
            <w:tcW w:w="1840" w:type="dxa"/>
            <w:tcBorders>
              <w:top w:val="nil"/>
              <w:left w:val="nil"/>
              <w:bottom w:val="single" w:sz="4" w:space="0" w:color="C0C0C0"/>
              <w:right w:val="single" w:sz="4" w:space="0" w:color="C0C0C0"/>
            </w:tcBorders>
            <w:shd w:val="clear" w:color="auto" w:fill="auto"/>
            <w:vAlign w:val="center"/>
            <w:hideMark/>
          </w:tcPr>
          <w:p w14:paraId="66FC2424" w14:textId="130D3C2F"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1 753,91   </w:t>
            </w:r>
          </w:p>
        </w:tc>
        <w:tc>
          <w:tcPr>
            <w:tcW w:w="1900" w:type="dxa"/>
            <w:tcBorders>
              <w:top w:val="nil"/>
              <w:left w:val="nil"/>
              <w:bottom w:val="single" w:sz="4" w:space="0" w:color="C0C0C0"/>
              <w:right w:val="single" w:sz="4" w:space="0" w:color="C0C0C0"/>
            </w:tcBorders>
            <w:shd w:val="clear" w:color="auto" w:fill="auto"/>
            <w:vAlign w:val="center"/>
            <w:hideMark/>
          </w:tcPr>
          <w:p w14:paraId="720371C9" w14:textId="4FCB18B7"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81,01   </w:t>
            </w:r>
          </w:p>
        </w:tc>
        <w:tc>
          <w:tcPr>
            <w:tcW w:w="1820" w:type="dxa"/>
            <w:tcBorders>
              <w:top w:val="nil"/>
              <w:left w:val="nil"/>
              <w:bottom w:val="single" w:sz="4" w:space="0" w:color="C0C0C0"/>
              <w:right w:val="single" w:sz="4" w:space="0" w:color="C0C0C0"/>
            </w:tcBorders>
            <w:shd w:val="clear" w:color="auto" w:fill="auto"/>
            <w:vAlign w:val="center"/>
            <w:hideMark/>
          </w:tcPr>
          <w:p w14:paraId="09311DC4" w14:textId="1B9D066D"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1 622,55   </w:t>
            </w:r>
          </w:p>
        </w:tc>
        <w:tc>
          <w:tcPr>
            <w:tcW w:w="1480" w:type="dxa"/>
            <w:tcBorders>
              <w:top w:val="nil"/>
              <w:left w:val="nil"/>
              <w:bottom w:val="single" w:sz="4" w:space="0" w:color="C0C0C0"/>
              <w:right w:val="single" w:sz="4" w:space="0" w:color="C0C0C0"/>
            </w:tcBorders>
            <w:shd w:val="clear" w:color="auto" w:fill="auto"/>
            <w:vAlign w:val="center"/>
            <w:hideMark/>
          </w:tcPr>
          <w:p w14:paraId="3C4F917D" w14:textId="1EFD0ADC"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811,28   </w:t>
            </w:r>
          </w:p>
        </w:tc>
        <w:tc>
          <w:tcPr>
            <w:tcW w:w="1520" w:type="dxa"/>
            <w:tcBorders>
              <w:top w:val="nil"/>
              <w:left w:val="nil"/>
              <w:bottom w:val="single" w:sz="4" w:space="0" w:color="C0C0C0"/>
              <w:right w:val="single" w:sz="4" w:space="0" w:color="C0C0C0"/>
            </w:tcBorders>
            <w:shd w:val="clear" w:color="auto" w:fill="auto"/>
            <w:vAlign w:val="center"/>
            <w:hideMark/>
          </w:tcPr>
          <w:p w14:paraId="538D4578" w14:textId="39EBE2B9" w:rsidR="00856366" w:rsidRPr="00856366" w:rsidRDefault="00856366" w:rsidP="00856366">
            <w:pPr>
              <w:jc w:val="center"/>
              <w:rPr>
                <w:rFonts w:ascii="Tahoma" w:hAnsi="Tahoma" w:cs="Tahoma"/>
                <w:b/>
                <w:bCs/>
                <w:sz w:val="13"/>
                <w:szCs w:val="13"/>
                <w:lang w:eastAsia="ru-RU"/>
              </w:rPr>
            </w:pPr>
            <w:r w:rsidRPr="00856366">
              <w:rPr>
                <w:rFonts w:ascii="Tahoma" w:hAnsi="Tahoma" w:cs="Tahoma"/>
                <w:b/>
                <w:bCs/>
                <w:sz w:val="13"/>
                <w:szCs w:val="13"/>
                <w:lang w:eastAsia="ru-RU"/>
              </w:rPr>
              <w:t xml:space="preserve">      811,28   </w:t>
            </w:r>
          </w:p>
        </w:tc>
        <w:tc>
          <w:tcPr>
            <w:tcW w:w="1300" w:type="dxa"/>
            <w:tcBorders>
              <w:top w:val="nil"/>
              <w:left w:val="nil"/>
              <w:bottom w:val="nil"/>
              <w:right w:val="nil"/>
            </w:tcBorders>
            <w:shd w:val="clear" w:color="auto" w:fill="auto"/>
            <w:vAlign w:val="center"/>
            <w:hideMark/>
          </w:tcPr>
          <w:p w14:paraId="6DAEFD5C" w14:textId="77777777" w:rsidR="00856366" w:rsidRPr="00856366" w:rsidRDefault="00856366" w:rsidP="00856366">
            <w:pPr>
              <w:jc w:val="center"/>
              <w:rPr>
                <w:rFonts w:ascii="Tahoma" w:hAnsi="Tahoma" w:cs="Tahoma"/>
                <w:b/>
                <w:bCs/>
                <w:sz w:val="13"/>
                <w:szCs w:val="13"/>
                <w:lang w:eastAsia="ru-RU"/>
              </w:rPr>
            </w:pPr>
          </w:p>
        </w:tc>
        <w:tc>
          <w:tcPr>
            <w:tcW w:w="3560" w:type="dxa"/>
            <w:tcBorders>
              <w:top w:val="nil"/>
              <w:left w:val="nil"/>
              <w:bottom w:val="nil"/>
              <w:right w:val="nil"/>
            </w:tcBorders>
            <w:shd w:val="clear" w:color="auto" w:fill="auto"/>
            <w:vAlign w:val="center"/>
            <w:hideMark/>
          </w:tcPr>
          <w:p w14:paraId="6D3A9A6B" w14:textId="77777777" w:rsidR="00856366" w:rsidRPr="00856366" w:rsidRDefault="00856366" w:rsidP="00856366">
            <w:pPr>
              <w:rPr>
                <w:sz w:val="13"/>
                <w:szCs w:val="13"/>
                <w:lang w:eastAsia="ru-RU"/>
              </w:rPr>
            </w:pPr>
          </w:p>
        </w:tc>
      </w:tr>
    </w:tbl>
    <w:p w14:paraId="6A86B716" w14:textId="3A11C6B7" w:rsidR="00856366" w:rsidRDefault="00856366" w:rsidP="0089495F">
      <w:pPr>
        <w:tabs>
          <w:tab w:val="left" w:pos="0"/>
          <w:tab w:val="left" w:pos="3052"/>
        </w:tabs>
        <w:sectPr w:rsidR="00856366" w:rsidSect="00856366">
          <w:pgSz w:w="16838" w:h="11906" w:orient="landscape"/>
          <w:pgMar w:top="1134" w:right="567" w:bottom="567" w:left="567" w:header="720" w:footer="720" w:gutter="0"/>
          <w:cols w:space="720"/>
          <w:docGrid w:linePitch="326"/>
        </w:sectPr>
      </w:pPr>
    </w:p>
    <w:p w14:paraId="67AEB5F0" w14:textId="62762C19" w:rsidR="00856366" w:rsidRDefault="00856366" w:rsidP="00856366">
      <w:pPr>
        <w:tabs>
          <w:tab w:val="left" w:pos="0"/>
          <w:tab w:val="left" w:pos="3052"/>
        </w:tabs>
        <w:ind w:left="3544"/>
      </w:pPr>
    </w:p>
    <w:p w14:paraId="20DA1768" w14:textId="6E3781A9" w:rsidR="00856366" w:rsidRPr="00BE4EE9" w:rsidRDefault="00856366" w:rsidP="00856366">
      <w:pPr>
        <w:ind w:left="-3346" w:firstLine="14828"/>
        <w:jc w:val="both"/>
        <w:rPr>
          <w:bCs/>
          <w:sz w:val="23"/>
          <w:szCs w:val="23"/>
        </w:rPr>
      </w:pPr>
      <w:r w:rsidRPr="00BE4EE9">
        <w:rPr>
          <w:bCs/>
          <w:sz w:val="23"/>
          <w:szCs w:val="23"/>
        </w:rPr>
        <w:t xml:space="preserve">Приложение № </w:t>
      </w:r>
      <w:r>
        <w:rPr>
          <w:bCs/>
          <w:sz w:val="23"/>
          <w:szCs w:val="23"/>
        </w:rPr>
        <w:t>13</w:t>
      </w:r>
      <w:r w:rsidRPr="00BE4EE9">
        <w:rPr>
          <w:bCs/>
          <w:sz w:val="23"/>
          <w:szCs w:val="23"/>
        </w:rPr>
        <w:t xml:space="preserve"> к протоколу № 5</w:t>
      </w:r>
      <w:r>
        <w:rPr>
          <w:bCs/>
          <w:sz w:val="23"/>
          <w:szCs w:val="23"/>
        </w:rPr>
        <w:t>7</w:t>
      </w:r>
    </w:p>
    <w:p w14:paraId="69C0B5F0" w14:textId="77777777" w:rsidR="00856366" w:rsidRPr="00BE4EE9" w:rsidRDefault="00856366" w:rsidP="00856366">
      <w:pPr>
        <w:ind w:left="-3346" w:firstLine="14828"/>
        <w:jc w:val="both"/>
        <w:rPr>
          <w:bCs/>
          <w:sz w:val="23"/>
          <w:szCs w:val="23"/>
        </w:rPr>
      </w:pPr>
      <w:r>
        <w:rPr>
          <w:bCs/>
          <w:sz w:val="23"/>
          <w:szCs w:val="23"/>
        </w:rPr>
        <w:t>з</w:t>
      </w:r>
      <w:r w:rsidRPr="00BE4EE9">
        <w:rPr>
          <w:bCs/>
          <w:sz w:val="23"/>
          <w:szCs w:val="23"/>
        </w:rPr>
        <w:t>аседания Правления региональной</w:t>
      </w:r>
    </w:p>
    <w:p w14:paraId="2110AB21" w14:textId="77777777" w:rsidR="00856366" w:rsidRPr="00BE4EE9" w:rsidRDefault="00856366" w:rsidP="00856366">
      <w:pPr>
        <w:ind w:left="-3346" w:firstLine="14828"/>
        <w:jc w:val="both"/>
        <w:rPr>
          <w:bCs/>
          <w:sz w:val="23"/>
          <w:szCs w:val="23"/>
        </w:rPr>
      </w:pPr>
      <w:r w:rsidRPr="00BE4EE9">
        <w:rPr>
          <w:bCs/>
          <w:sz w:val="23"/>
          <w:szCs w:val="23"/>
        </w:rPr>
        <w:t>энергетической комиссии</w:t>
      </w:r>
    </w:p>
    <w:p w14:paraId="1781DCE5" w14:textId="77777777" w:rsidR="00856366" w:rsidRDefault="00856366" w:rsidP="00856366">
      <w:pPr>
        <w:ind w:left="-3346" w:firstLine="14828"/>
        <w:jc w:val="both"/>
        <w:rPr>
          <w:bCs/>
          <w:sz w:val="23"/>
          <w:szCs w:val="23"/>
        </w:rPr>
      </w:pPr>
      <w:r w:rsidRPr="00BE4EE9">
        <w:rPr>
          <w:bCs/>
          <w:sz w:val="23"/>
          <w:szCs w:val="23"/>
        </w:rPr>
        <w:t xml:space="preserve">Кемеровской области от </w:t>
      </w:r>
      <w:r>
        <w:rPr>
          <w:bCs/>
          <w:sz w:val="23"/>
          <w:szCs w:val="23"/>
        </w:rPr>
        <w:t>13</w:t>
      </w:r>
      <w:r w:rsidRPr="00BE4EE9">
        <w:rPr>
          <w:bCs/>
          <w:sz w:val="23"/>
          <w:szCs w:val="23"/>
        </w:rPr>
        <w:t>.0</w:t>
      </w:r>
      <w:r>
        <w:rPr>
          <w:bCs/>
          <w:sz w:val="23"/>
          <w:szCs w:val="23"/>
        </w:rPr>
        <w:t>8</w:t>
      </w:r>
      <w:r w:rsidRPr="00BE4EE9">
        <w:rPr>
          <w:bCs/>
          <w:sz w:val="23"/>
          <w:szCs w:val="23"/>
        </w:rPr>
        <w:t>.2019</w:t>
      </w:r>
    </w:p>
    <w:p w14:paraId="3486AD00" w14:textId="77777777" w:rsidR="00856366" w:rsidRPr="007C52A9" w:rsidRDefault="00856366" w:rsidP="00856366">
      <w:pPr>
        <w:tabs>
          <w:tab w:val="left" w:pos="0"/>
          <w:tab w:val="left" w:pos="3052"/>
        </w:tabs>
        <w:ind w:left="3544"/>
      </w:pPr>
    </w:p>
    <w:p w14:paraId="2DA7B9A9" w14:textId="77777777" w:rsidR="00856366" w:rsidRPr="002032FC" w:rsidRDefault="00856366" w:rsidP="00856366">
      <w:pPr>
        <w:jc w:val="center"/>
        <w:rPr>
          <w:b/>
          <w:sz w:val="28"/>
          <w:szCs w:val="28"/>
        </w:rPr>
      </w:pPr>
      <w:r w:rsidRPr="00CC5C1A">
        <w:rPr>
          <w:b/>
          <w:sz w:val="28"/>
          <w:szCs w:val="28"/>
        </w:rPr>
        <w:t xml:space="preserve">Одноставочные тарифы </w:t>
      </w:r>
      <w:r w:rsidRPr="002032FC">
        <w:rPr>
          <w:b/>
          <w:sz w:val="28"/>
          <w:szCs w:val="28"/>
        </w:rPr>
        <w:t xml:space="preserve">на техническую воду </w:t>
      </w:r>
    </w:p>
    <w:p w14:paraId="168A4803" w14:textId="77777777" w:rsidR="00856366" w:rsidRPr="002032FC" w:rsidRDefault="00856366" w:rsidP="00856366">
      <w:pPr>
        <w:jc w:val="center"/>
        <w:rPr>
          <w:b/>
          <w:sz w:val="28"/>
          <w:szCs w:val="28"/>
        </w:rPr>
      </w:pPr>
      <w:r w:rsidRPr="002032FC">
        <w:rPr>
          <w:b/>
          <w:sz w:val="28"/>
          <w:szCs w:val="28"/>
        </w:rPr>
        <w:t>АО «Кузнецкая ТЭЦ» (г. Новокузнецк)</w:t>
      </w:r>
    </w:p>
    <w:p w14:paraId="51F956BB" w14:textId="77777777" w:rsidR="00856366" w:rsidRDefault="00856366" w:rsidP="00856366">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65813440" w14:textId="77777777" w:rsidR="00856366" w:rsidRDefault="00856366" w:rsidP="00856366">
      <w:pPr>
        <w:jc w:val="center"/>
        <w:rPr>
          <w:b/>
          <w:sz w:val="28"/>
          <w:szCs w:val="28"/>
        </w:rPr>
      </w:pPr>
    </w:p>
    <w:tbl>
      <w:tblPr>
        <w:tblW w:w="15452" w:type="dxa"/>
        <w:tblInd w:w="-5" w:type="dxa"/>
        <w:tblLayout w:type="fixed"/>
        <w:tblLook w:val="04A0" w:firstRow="1" w:lastRow="0" w:firstColumn="1" w:lastColumn="0" w:noHBand="0" w:noVBand="1"/>
      </w:tblPr>
      <w:tblGrid>
        <w:gridCol w:w="2410"/>
        <w:gridCol w:w="1276"/>
        <w:gridCol w:w="1276"/>
        <w:gridCol w:w="1276"/>
        <w:gridCol w:w="1276"/>
        <w:gridCol w:w="1276"/>
        <w:gridCol w:w="1417"/>
        <w:gridCol w:w="1276"/>
        <w:gridCol w:w="1276"/>
        <w:gridCol w:w="1277"/>
        <w:gridCol w:w="1416"/>
      </w:tblGrid>
      <w:tr w:rsidR="00856366" w:rsidRPr="00EA2512" w14:paraId="60957D4C" w14:textId="77777777" w:rsidTr="00856366">
        <w:trPr>
          <w:trHeight w:val="495"/>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BE5FCE" w14:textId="77777777" w:rsidR="00856366" w:rsidRPr="00EA2512" w:rsidRDefault="00856366" w:rsidP="00856366">
            <w:pPr>
              <w:jc w:val="center"/>
              <w:rPr>
                <w:color w:val="000000"/>
                <w:sz w:val="28"/>
                <w:szCs w:val="28"/>
                <w:lang w:eastAsia="ru-RU"/>
              </w:rPr>
            </w:pPr>
            <w:r w:rsidRPr="00EA2512">
              <w:rPr>
                <w:color w:val="000000"/>
                <w:sz w:val="28"/>
                <w:szCs w:val="28"/>
                <w:lang w:eastAsia="ru-RU"/>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2A6E3289" w14:textId="77777777" w:rsidR="00856366" w:rsidRPr="00EA2512" w:rsidRDefault="00856366" w:rsidP="00856366">
            <w:pPr>
              <w:jc w:val="center"/>
              <w:rPr>
                <w:color w:val="000000"/>
                <w:sz w:val="28"/>
                <w:szCs w:val="28"/>
                <w:lang w:eastAsia="ru-RU"/>
              </w:rPr>
            </w:pPr>
            <w:r w:rsidRPr="00EA2512">
              <w:rPr>
                <w:color w:val="000000"/>
                <w:sz w:val="28"/>
                <w:szCs w:val="28"/>
                <w:lang w:eastAsia="ru-RU"/>
              </w:rPr>
              <w:t>Тариф, руб./м</w:t>
            </w:r>
            <w:r w:rsidRPr="00EA2512">
              <w:rPr>
                <w:color w:val="000000"/>
                <w:sz w:val="28"/>
                <w:szCs w:val="28"/>
                <w:vertAlign w:val="superscript"/>
                <w:lang w:eastAsia="ru-RU"/>
              </w:rPr>
              <w:t>3</w:t>
            </w:r>
          </w:p>
        </w:tc>
      </w:tr>
      <w:tr w:rsidR="00856366" w:rsidRPr="00EA2512" w14:paraId="624F2736" w14:textId="77777777" w:rsidTr="00856366">
        <w:trPr>
          <w:trHeight w:val="403"/>
        </w:trPr>
        <w:tc>
          <w:tcPr>
            <w:tcW w:w="2410" w:type="dxa"/>
            <w:vMerge/>
            <w:tcBorders>
              <w:top w:val="single" w:sz="4" w:space="0" w:color="auto"/>
              <w:left w:val="single" w:sz="4" w:space="0" w:color="auto"/>
              <w:bottom w:val="single" w:sz="4" w:space="0" w:color="auto"/>
              <w:right w:val="single" w:sz="4" w:space="0" w:color="auto"/>
            </w:tcBorders>
            <w:vAlign w:val="center"/>
          </w:tcPr>
          <w:p w14:paraId="61F4AA0B" w14:textId="77777777" w:rsidR="00856366" w:rsidRPr="00EA2512" w:rsidRDefault="00856366" w:rsidP="00856366">
            <w:pPr>
              <w:rPr>
                <w:color w:val="000000"/>
                <w:sz w:val="28"/>
                <w:szCs w:val="28"/>
                <w:lang w:eastAsia="ru-RU"/>
              </w:rPr>
            </w:pPr>
          </w:p>
        </w:tc>
        <w:tc>
          <w:tcPr>
            <w:tcW w:w="2552" w:type="dxa"/>
            <w:gridSpan w:val="2"/>
            <w:tcBorders>
              <w:top w:val="nil"/>
              <w:left w:val="nil"/>
              <w:bottom w:val="single" w:sz="4" w:space="0" w:color="auto"/>
              <w:right w:val="single" w:sz="4" w:space="0" w:color="auto"/>
            </w:tcBorders>
            <w:shd w:val="clear" w:color="000000" w:fill="FFFFFF"/>
            <w:vAlign w:val="center"/>
          </w:tcPr>
          <w:p w14:paraId="022C553F" w14:textId="77777777" w:rsidR="00856366" w:rsidRPr="00EA2512" w:rsidRDefault="00856366" w:rsidP="00856366">
            <w:pPr>
              <w:jc w:val="center"/>
              <w:rPr>
                <w:color w:val="000000"/>
                <w:sz w:val="28"/>
                <w:szCs w:val="28"/>
                <w:lang w:eastAsia="ru-RU"/>
              </w:rPr>
            </w:pPr>
            <w:r>
              <w:rPr>
                <w:color w:val="000000"/>
                <w:sz w:val="28"/>
                <w:szCs w:val="28"/>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79CEFEEA" w14:textId="77777777" w:rsidR="00856366" w:rsidRPr="00EA2512" w:rsidRDefault="00856366" w:rsidP="00856366">
            <w:pPr>
              <w:jc w:val="center"/>
              <w:rPr>
                <w:color w:val="000000"/>
                <w:sz w:val="28"/>
                <w:szCs w:val="28"/>
                <w:lang w:eastAsia="ru-RU"/>
              </w:rPr>
            </w:pPr>
            <w:r>
              <w:rPr>
                <w:color w:val="000000"/>
                <w:sz w:val="28"/>
                <w:szCs w:val="28"/>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15165D96" w14:textId="77777777" w:rsidR="00856366" w:rsidRPr="00EA2512" w:rsidRDefault="00856366" w:rsidP="00856366">
            <w:pPr>
              <w:jc w:val="center"/>
              <w:rPr>
                <w:color w:val="000000"/>
                <w:sz w:val="28"/>
                <w:szCs w:val="28"/>
                <w:lang w:eastAsia="ru-RU"/>
              </w:rPr>
            </w:pPr>
            <w:r>
              <w:rPr>
                <w:color w:val="000000"/>
                <w:sz w:val="28"/>
                <w:szCs w:val="28"/>
                <w:lang w:eastAsia="ru-RU"/>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1610F061" w14:textId="77777777" w:rsidR="00856366" w:rsidRDefault="00856366" w:rsidP="00856366">
            <w:pPr>
              <w:jc w:val="center"/>
              <w:rPr>
                <w:color w:val="000000"/>
                <w:sz w:val="28"/>
                <w:szCs w:val="28"/>
                <w:lang w:eastAsia="ru-RU"/>
              </w:rPr>
            </w:pPr>
            <w:r>
              <w:rPr>
                <w:color w:val="000000"/>
                <w:sz w:val="28"/>
                <w:szCs w:val="28"/>
                <w:lang w:eastAsia="ru-RU"/>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22E26526" w14:textId="77777777" w:rsidR="00856366" w:rsidRDefault="00856366" w:rsidP="00856366">
            <w:pPr>
              <w:jc w:val="center"/>
              <w:rPr>
                <w:color w:val="000000"/>
                <w:sz w:val="28"/>
                <w:szCs w:val="28"/>
                <w:lang w:eastAsia="ru-RU"/>
              </w:rPr>
            </w:pPr>
            <w:r>
              <w:rPr>
                <w:color w:val="000000"/>
                <w:sz w:val="28"/>
                <w:szCs w:val="28"/>
                <w:lang w:eastAsia="ru-RU"/>
              </w:rPr>
              <w:t>2023 год</w:t>
            </w:r>
          </w:p>
        </w:tc>
      </w:tr>
      <w:tr w:rsidR="00856366" w:rsidRPr="00EA2512" w14:paraId="39CC6095" w14:textId="77777777" w:rsidTr="00856366">
        <w:trPr>
          <w:trHeight w:val="88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1A03C9B" w14:textId="77777777" w:rsidR="00856366" w:rsidRPr="00EA2512" w:rsidRDefault="00856366" w:rsidP="00856366">
            <w:pPr>
              <w:rPr>
                <w:color w:val="000000"/>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4B41AEB2" w14:textId="77777777" w:rsidR="00856366" w:rsidRDefault="00856366" w:rsidP="00856366">
            <w:pPr>
              <w:jc w:val="center"/>
              <w:rPr>
                <w:color w:val="000000"/>
                <w:sz w:val="28"/>
                <w:szCs w:val="28"/>
                <w:lang w:eastAsia="ru-RU"/>
              </w:rPr>
            </w:pPr>
            <w:r w:rsidRPr="00EA2512">
              <w:rPr>
                <w:color w:val="000000"/>
                <w:sz w:val="28"/>
                <w:szCs w:val="28"/>
                <w:lang w:eastAsia="ru-RU"/>
              </w:rPr>
              <w:t xml:space="preserve">с 01.01. </w:t>
            </w:r>
          </w:p>
          <w:p w14:paraId="31D7B8D5" w14:textId="77777777" w:rsidR="00856366" w:rsidRPr="00EA2512" w:rsidRDefault="00856366" w:rsidP="00856366">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3BDA98DF" w14:textId="77777777" w:rsidR="00856366" w:rsidRPr="00EA2512" w:rsidRDefault="00856366" w:rsidP="00856366">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C278684" w14:textId="77777777" w:rsidR="00856366" w:rsidRDefault="00856366" w:rsidP="00856366">
            <w:pPr>
              <w:jc w:val="center"/>
              <w:rPr>
                <w:color w:val="000000"/>
                <w:sz w:val="28"/>
                <w:szCs w:val="28"/>
                <w:lang w:eastAsia="ru-RU"/>
              </w:rPr>
            </w:pPr>
            <w:r w:rsidRPr="00EA2512">
              <w:rPr>
                <w:color w:val="000000"/>
                <w:sz w:val="28"/>
                <w:szCs w:val="28"/>
                <w:lang w:eastAsia="ru-RU"/>
              </w:rPr>
              <w:t xml:space="preserve">с 01.01. </w:t>
            </w:r>
          </w:p>
          <w:p w14:paraId="23605830" w14:textId="77777777" w:rsidR="00856366" w:rsidRPr="00EA2512" w:rsidRDefault="00856366" w:rsidP="00856366">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4223E1EF" w14:textId="77777777" w:rsidR="00856366" w:rsidRPr="00EA2512" w:rsidRDefault="00856366" w:rsidP="00856366">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59F6603" w14:textId="77777777" w:rsidR="00856366" w:rsidRDefault="00856366" w:rsidP="00856366">
            <w:pPr>
              <w:jc w:val="center"/>
              <w:rPr>
                <w:color w:val="000000"/>
                <w:sz w:val="28"/>
                <w:szCs w:val="28"/>
                <w:lang w:eastAsia="ru-RU"/>
              </w:rPr>
            </w:pPr>
            <w:r w:rsidRPr="00EA2512">
              <w:rPr>
                <w:color w:val="000000"/>
                <w:sz w:val="28"/>
                <w:szCs w:val="28"/>
                <w:lang w:eastAsia="ru-RU"/>
              </w:rPr>
              <w:t xml:space="preserve">с 01.01. </w:t>
            </w:r>
          </w:p>
          <w:p w14:paraId="7F197945" w14:textId="77777777" w:rsidR="00856366" w:rsidRPr="00EA2512" w:rsidRDefault="00856366" w:rsidP="00856366">
            <w:pPr>
              <w:jc w:val="center"/>
              <w:rPr>
                <w:color w:val="000000"/>
                <w:sz w:val="28"/>
                <w:szCs w:val="28"/>
                <w:lang w:eastAsia="ru-RU"/>
              </w:rPr>
            </w:pPr>
            <w:r w:rsidRPr="00EA2512">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0F4E59C2" w14:textId="77777777" w:rsidR="00856366" w:rsidRPr="00EA2512" w:rsidRDefault="00856366" w:rsidP="00856366">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BD62D89" w14:textId="77777777" w:rsidR="00856366" w:rsidRDefault="00856366" w:rsidP="00856366">
            <w:pPr>
              <w:jc w:val="center"/>
              <w:rPr>
                <w:color w:val="000000"/>
                <w:sz w:val="28"/>
                <w:szCs w:val="28"/>
                <w:lang w:eastAsia="ru-RU"/>
              </w:rPr>
            </w:pPr>
            <w:r w:rsidRPr="00EA2512">
              <w:rPr>
                <w:color w:val="000000"/>
                <w:sz w:val="28"/>
                <w:szCs w:val="28"/>
                <w:lang w:eastAsia="ru-RU"/>
              </w:rPr>
              <w:t xml:space="preserve">с 01.01. </w:t>
            </w:r>
          </w:p>
          <w:p w14:paraId="729DB43D" w14:textId="77777777" w:rsidR="00856366" w:rsidRPr="00EA2512" w:rsidRDefault="00856366" w:rsidP="00856366">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27186F57" w14:textId="77777777" w:rsidR="00856366" w:rsidRPr="00EA2512" w:rsidRDefault="00856366" w:rsidP="00856366">
            <w:pPr>
              <w:jc w:val="center"/>
              <w:rPr>
                <w:color w:val="000000"/>
                <w:sz w:val="28"/>
                <w:szCs w:val="28"/>
                <w:lang w:eastAsia="ru-RU"/>
              </w:rPr>
            </w:pPr>
            <w:r w:rsidRPr="00EA2512">
              <w:rPr>
                <w:color w:val="000000"/>
                <w:sz w:val="28"/>
                <w:szCs w:val="28"/>
                <w:lang w:eastAsia="ru-RU"/>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6F7414B9" w14:textId="77777777" w:rsidR="00856366" w:rsidRDefault="00856366" w:rsidP="00856366">
            <w:pPr>
              <w:jc w:val="center"/>
              <w:rPr>
                <w:color w:val="000000"/>
                <w:sz w:val="28"/>
                <w:szCs w:val="28"/>
                <w:lang w:eastAsia="ru-RU"/>
              </w:rPr>
            </w:pPr>
            <w:r w:rsidRPr="00EA2512">
              <w:rPr>
                <w:color w:val="000000"/>
                <w:sz w:val="28"/>
                <w:szCs w:val="28"/>
                <w:lang w:eastAsia="ru-RU"/>
              </w:rPr>
              <w:t xml:space="preserve">с 01.01. </w:t>
            </w:r>
          </w:p>
          <w:p w14:paraId="534BFF48" w14:textId="77777777" w:rsidR="00856366" w:rsidRPr="00EA2512" w:rsidRDefault="00856366" w:rsidP="00856366">
            <w:pPr>
              <w:jc w:val="center"/>
              <w:rPr>
                <w:color w:val="000000"/>
                <w:sz w:val="28"/>
                <w:szCs w:val="28"/>
                <w:lang w:eastAsia="ru-RU"/>
              </w:rPr>
            </w:pPr>
            <w:r w:rsidRPr="00EA2512">
              <w:rPr>
                <w:color w:val="000000"/>
                <w:sz w:val="28"/>
                <w:szCs w:val="28"/>
                <w:lang w:eastAsia="ru-RU"/>
              </w:rPr>
              <w:t>по 30.06.</w:t>
            </w:r>
          </w:p>
        </w:tc>
        <w:tc>
          <w:tcPr>
            <w:tcW w:w="1416" w:type="dxa"/>
            <w:tcBorders>
              <w:top w:val="nil"/>
              <w:left w:val="nil"/>
              <w:bottom w:val="single" w:sz="4" w:space="0" w:color="auto"/>
              <w:right w:val="single" w:sz="4" w:space="0" w:color="auto"/>
            </w:tcBorders>
            <w:shd w:val="clear" w:color="000000" w:fill="FFFFFF"/>
            <w:vAlign w:val="center"/>
          </w:tcPr>
          <w:p w14:paraId="258D5396" w14:textId="77777777" w:rsidR="00856366" w:rsidRPr="00EA2512" w:rsidRDefault="00856366" w:rsidP="00856366">
            <w:pPr>
              <w:jc w:val="center"/>
              <w:rPr>
                <w:color w:val="000000"/>
                <w:sz w:val="28"/>
                <w:szCs w:val="28"/>
                <w:lang w:eastAsia="ru-RU"/>
              </w:rPr>
            </w:pPr>
            <w:r w:rsidRPr="00EA2512">
              <w:rPr>
                <w:color w:val="000000"/>
                <w:sz w:val="28"/>
                <w:szCs w:val="28"/>
                <w:lang w:eastAsia="ru-RU"/>
              </w:rPr>
              <w:t>с 01.07. по 31.12.</w:t>
            </w:r>
          </w:p>
        </w:tc>
      </w:tr>
      <w:tr w:rsidR="00856366" w:rsidRPr="00EA2512" w14:paraId="5C2B7F84" w14:textId="77777777" w:rsidTr="00856366">
        <w:trPr>
          <w:trHeight w:val="557"/>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70A20BB8" w14:textId="77777777" w:rsidR="00856366" w:rsidRDefault="00856366" w:rsidP="00856366">
            <w:pPr>
              <w:rPr>
                <w:color w:val="000000"/>
                <w:sz w:val="28"/>
                <w:szCs w:val="28"/>
                <w:lang w:eastAsia="ru-RU"/>
              </w:rPr>
            </w:pPr>
            <w:r w:rsidRPr="00EA2512">
              <w:rPr>
                <w:color w:val="000000"/>
                <w:sz w:val="28"/>
                <w:szCs w:val="28"/>
                <w:lang w:eastAsia="ru-RU"/>
              </w:rPr>
              <w:t xml:space="preserve">Прочие потребители </w:t>
            </w:r>
            <w:r>
              <w:rPr>
                <w:color w:val="000000"/>
                <w:sz w:val="28"/>
                <w:szCs w:val="28"/>
                <w:lang w:eastAsia="ru-RU"/>
              </w:rPr>
              <w:t xml:space="preserve"> </w:t>
            </w:r>
          </w:p>
          <w:p w14:paraId="13A878A6" w14:textId="77777777" w:rsidR="00856366" w:rsidRPr="00EA2512" w:rsidRDefault="00856366" w:rsidP="00856366">
            <w:pPr>
              <w:rPr>
                <w:color w:val="000000"/>
                <w:sz w:val="28"/>
                <w:szCs w:val="28"/>
                <w:lang w:eastAsia="ru-RU"/>
              </w:rPr>
            </w:pPr>
            <w:r w:rsidRPr="00EA2512">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14:paraId="412933DF" w14:textId="77777777" w:rsidR="00856366" w:rsidRPr="002032FC" w:rsidRDefault="00856366" w:rsidP="00856366">
            <w:pPr>
              <w:jc w:val="center"/>
              <w:rPr>
                <w:sz w:val="28"/>
                <w:szCs w:val="28"/>
                <w:lang w:eastAsia="ru-RU"/>
              </w:rPr>
            </w:pPr>
            <w:r w:rsidRPr="002032FC">
              <w:rPr>
                <w:sz w:val="28"/>
                <w:szCs w:val="28"/>
                <w:lang w:eastAsia="ru-RU"/>
              </w:rPr>
              <w:t>1,03</w:t>
            </w:r>
          </w:p>
        </w:tc>
        <w:tc>
          <w:tcPr>
            <w:tcW w:w="1276" w:type="dxa"/>
            <w:tcBorders>
              <w:top w:val="nil"/>
              <w:left w:val="nil"/>
              <w:bottom w:val="single" w:sz="4" w:space="0" w:color="auto"/>
              <w:right w:val="single" w:sz="4" w:space="0" w:color="auto"/>
            </w:tcBorders>
            <w:shd w:val="clear" w:color="000000" w:fill="FFFFFF"/>
            <w:vAlign w:val="center"/>
          </w:tcPr>
          <w:p w14:paraId="64B7DB5C" w14:textId="77777777" w:rsidR="00856366" w:rsidRPr="002032FC" w:rsidRDefault="00856366" w:rsidP="00856366">
            <w:pPr>
              <w:jc w:val="center"/>
              <w:rPr>
                <w:sz w:val="28"/>
                <w:szCs w:val="28"/>
                <w:lang w:eastAsia="ru-RU"/>
              </w:rPr>
            </w:pPr>
            <w:r w:rsidRPr="002032FC">
              <w:rPr>
                <w:sz w:val="28"/>
                <w:szCs w:val="28"/>
                <w:lang w:eastAsia="ru-RU"/>
              </w:rPr>
              <w:t>1,15</w:t>
            </w:r>
          </w:p>
        </w:tc>
        <w:tc>
          <w:tcPr>
            <w:tcW w:w="1276" w:type="dxa"/>
            <w:tcBorders>
              <w:top w:val="nil"/>
              <w:left w:val="nil"/>
              <w:bottom w:val="single" w:sz="4" w:space="0" w:color="auto"/>
              <w:right w:val="single" w:sz="4" w:space="0" w:color="auto"/>
            </w:tcBorders>
            <w:shd w:val="clear" w:color="000000" w:fill="FFFFFF"/>
            <w:vAlign w:val="center"/>
          </w:tcPr>
          <w:p w14:paraId="7C674118" w14:textId="77777777" w:rsidR="00856366" w:rsidRPr="002032FC" w:rsidRDefault="00856366" w:rsidP="00856366">
            <w:pPr>
              <w:jc w:val="center"/>
              <w:rPr>
                <w:sz w:val="28"/>
                <w:szCs w:val="28"/>
                <w:lang w:eastAsia="ru-RU"/>
              </w:rPr>
            </w:pPr>
            <w:r>
              <w:rPr>
                <w:sz w:val="28"/>
                <w:szCs w:val="28"/>
                <w:lang w:eastAsia="ru-RU"/>
              </w:rPr>
              <w:t>1,15</w:t>
            </w:r>
          </w:p>
        </w:tc>
        <w:tc>
          <w:tcPr>
            <w:tcW w:w="1276" w:type="dxa"/>
            <w:tcBorders>
              <w:top w:val="nil"/>
              <w:left w:val="nil"/>
              <w:bottom w:val="single" w:sz="4" w:space="0" w:color="auto"/>
              <w:right w:val="single" w:sz="4" w:space="0" w:color="auto"/>
            </w:tcBorders>
            <w:shd w:val="clear" w:color="000000" w:fill="FFFFFF"/>
            <w:vAlign w:val="center"/>
          </w:tcPr>
          <w:p w14:paraId="20392C68" w14:textId="77777777" w:rsidR="00856366" w:rsidRPr="002032FC" w:rsidRDefault="00856366" w:rsidP="00856366">
            <w:pPr>
              <w:jc w:val="center"/>
              <w:rPr>
                <w:sz w:val="28"/>
                <w:szCs w:val="28"/>
                <w:lang w:eastAsia="ru-RU"/>
              </w:rPr>
            </w:pPr>
            <w:r>
              <w:rPr>
                <w:sz w:val="28"/>
                <w:szCs w:val="28"/>
                <w:lang w:eastAsia="ru-RU"/>
              </w:rPr>
              <w:t>1,15</w:t>
            </w:r>
          </w:p>
        </w:tc>
        <w:tc>
          <w:tcPr>
            <w:tcW w:w="1276" w:type="dxa"/>
            <w:tcBorders>
              <w:top w:val="nil"/>
              <w:left w:val="nil"/>
              <w:bottom w:val="single" w:sz="4" w:space="0" w:color="auto"/>
              <w:right w:val="single" w:sz="4" w:space="0" w:color="auto"/>
            </w:tcBorders>
            <w:shd w:val="clear" w:color="000000" w:fill="FFFFFF"/>
            <w:vAlign w:val="center"/>
          </w:tcPr>
          <w:p w14:paraId="4C6960D5" w14:textId="77777777" w:rsidR="00856366" w:rsidRPr="002032FC" w:rsidRDefault="00856366" w:rsidP="00856366">
            <w:pPr>
              <w:jc w:val="center"/>
              <w:rPr>
                <w:sz w:val="28"/>
                <w:szCs w:val="28"/>
                <w:lang w:eastAsia="ru-RU"/>
              </w:rPr>
            </w:pPr>
            <w:r>
              <w:rPr>
                <w:sz w:val="28"/>
                <w:szCs w:val="28"/>
                <w:lang w:eastAsia="ru-RU"/>
              </w:rPr>
              <w:t>1,28</w:t>
            </w:r>
          </w:p>
        </w:tc>
        <w:tc>
          <w:tcPr>
            <w:tcW w:w="1417" w:type="dxa"/>
            <w:tcBorders>
              <w:top w:val="nil"/>
              <w:left w:val="nil"/>
              <w:bottom w:val="single" w:sz="4" w:space="0" w:color="auto"/>
              <w:right w:val="single" w:sz="4" w:space="0" w:color="auto"/>
            </w:tcBorders>
            <w:shd w:val="clear" w:color="000000" w:fill="FFFFFF"/>
            <w:vAlign w:val="center"/>
          </w:tcPr>
          <w:p w14:paraId="01B49710" w14:textId="77777777" w:rsidR="00856366" w:rsidRPr="002032FC" w:rsidRDefault="00856366" w:rsidP="00856366">
            <w:pPr>
              <w:jc w:val="center"/>
              <w:rPr>
                <w:sz w:val="28"/>
                <w:szCs w:val="28"/>
                <w:lang w:eastAsia="ru-RU"/>
              </w:rPr>
            </w:pPr>
            <w:r>
              <w:rPr>
                <w:sz w:val="28"/>
                <w:szCs w:val="28"/>
                <w:lang w:eastAsia="ru-RU"/>
              </w:rPr>
              <w:t>1,41</w:t>
            </w:r>
          </w:p>
        </w:tc>
        <w:tc>
          <w:tcPr>
            <w:tcW w:w="1276" w:type="dxa"/>
            <w:tcBorders>
              <w:top w:val="nil"/>
              <w:left w:val="nil"/>
              <w:bottom w:val="single" w:sz="4" w:space="0" w:color="auto"/>
              <w:right w:val="single" w:sz="4" w:space="0" w:color="auto"/>
            </w:tcBorders>
            <w:shd w:val="clear" w:color="000000" w:fill="FFFFFF"/>
            <w:vAlign w:val="center"/>
          </w:tcPr>
          <w:p w14:paraId="0813DF76" w14:textId="77777777" w:rsidR="00856366" w:rsidRPr="002032FC" w:rsidRDefault="00856366" w:rsidP="00856366">
            <w:pPr>
              <w:jc w:val="center"/>
              <w:rPr>
                <w:sz w:val="28"/>
                <w:szCs w:val="28"/>
                <w:lang w:eastAsia="ru-RU"/>
              </w:rPr>
            </w:pPr>
            <w:r>
              <w:rPr>
                <w:sz w:val="28"/>
                <w:szCs w:val="28"/>
                <w:lang w:eastAsia="ru-RU"/>
              </w:rPr>
              <w:t>1,41</w:t>
            </w:r>
          </w:p>
        </w:tc>
        <w:tc>
          <w:tcPr>
            <w:tcW w:w="1276" w:type="dxa"/>
            <w:tcBorders>
              <w:top w:val="nil"/>
              <w:left w:val="nil"/>
              <w:bottom w:val="single" w:sz="4" w:space="0" w:color="auto"/>
              <w:right w:val="single" w:sz="4" w:space="0" w:color="auto"/>
            </w:tcBorders>
            <w:shd w:val="clear" w:color="000000" w:fill="FFFFFF"/>
            <w:vAlign w:val="center"/>
          </w:tcPr>
          <w:p w14:paraId="7D707082" w14:textId="77777777" w:rsidR="00856366" w:rsidRPr="002032FC" w:rsidRDefault="00856366" w:rsidP="00856366">
            <w:pPr>
              <w:jc w:val="center"/>
              <w:rPr>
                <w:sz w:val="28"/>
                <w:szCs w:val="28"/>
                <w:lang w:eastAsia="ru-RU"/>
              </w:rPr>
            </w:pPr>
            <w:r>
              <w:rPr>
                <w:sz w:val="28"/>
                <w:szCs w:val="28"/>
                <w:lang w:eastAsia="ru-RU"/>
              </w:rPr>
              <w:t>1,57</w:t>
            </w:r>
          </w:p>
        </w:tc>
        <w:tc>
          <w:tcPr>
            <w:tcW w:w="1277" w:type="dxa"/>
            <w:tcBorders>
              <w:top w:val="nil"/>
              <w:left w:val="nil"/>
              <w:bottom w:val="single" w:sz="4" w:space="0" w:color="auto"/>
              <w:right w:val="single" w:sz="4" w:space="0" w:color="auto"/>
            </w:tcBorders>
            <w:shd w:val="clear" w:color="000000" w:fill="FFFFFF"/>
            <w:vAlign w:val="center"/>
          </w:tcPr>
          <w:p w14:paraId="5D99165D" w14:textId="77777777" w:rsidR="00856366" w:rsidRPr="002032FC" w:rsidRDefault="00856366" w:rsidP="00856366">
            <w:pPr>
              <w:jc w:val="center"/>
              <w:rPr>
                <w:sz w:val="28"/>
                <w:szCs w:val="28"/>
                <w:lang w:eastAsia="ru-RU"/>
              </w:rPr>
            </w:pPr>
            <w:r>
              <w:rPr>
                <w:sz w:val="28"/>
                <w:szCs w:val="28"/>
                <w:lang w:eastAsia="ru-RU"/>
              </w:rPr>
              <w:t>1,57</w:t>
            </w:r>
          </w:p>
        </w:tc>
        <w:tc>
          <w:tcPr>
            <w:tcW w:w="1416" w:type="dxa"/>
            <w:tcBorders>
              <w:top w:val="nil"/>
              <w:left w:val="nil"/>
              <w:bottom w:val="single" w:sz="4" w:space="0" w:color="auto"/>
              <w:right w:val="single" w:sz="4" w:space="0" w:color="auto"/>
            </w:tcBorders>
            <w:shd w:val="clear" w:color="000000" w:fill="FFFFFF"/>
            <w:vAlign w:val="center"/>
          </w:tcPr>
          <w:p w14:paraId="54FBD51C" w14:textId="77777777" w:rsidR="00856366" w:rsidRPr="002032FC" w:rsidRDefault="00856366" w:rsidP="00856366">
            <w:pPr>
              <w:jc w:val="center"/>
              <w:rPr>
                <w:sz w:val="28"/>
                <w:szCs w:val="28"/>
                <w:lang w:eastAsia="ru-RU"/>
              </w:rPr>
            </w:pPr>
            <w:r>
              <w:rPr>
                <w:sz w:val="28"/>
                <w:szCs w:val="28"/>
                <w:lang w:eastAsia="ru-RU"/>
              </w:rPr>
              <w:t>1,71</w:t>
            </w:r>
          </w:p>
        </w:tc>
      </w:tr>
    </w:tbl>
    <w:p w14:paraId="0BC7DDD2" w14:textId="77777777" w:rsidR="00856366" w:rsidRDefault="00856366" w:rsidP="00856366">
      <w:pPr>
        <w:ind w:firstLine="709"/>
        <w:jc w:val="both"/>
        <w:rPr>
          <w:color w:val="000000" w:themeColor="text1"/>
          <w:sz w:val="28"/>
          <w:szCs w:val="28"/>
        </w:rPr>
      </w:pPr>
    </w:p>
    <w:p w14:paraId="0D95863A" w14:textId="77777777" w:rsidR="00856366" w:rsidRPr="004E1A9D" w:rsidRDefault="00856366" w:rsidP="00856366">
      <w:pPr>
        <w:ind w:left="-709" w:firstLine="709"/>
        <w:jc w:val="right"/>
        <w:rPr>
          <w:color w:val="000000" w:themeColor="text1"/>
          <w:sz w:val="28"/>
          <w:szCs w:val="28"/>
        </w:rPr>
      </w:pPr>
      <w:r w:rsidRPr="00DF3443">
        <w:rPr>
          <w:color w:val="000000" w:themeColor="text1"/>
          <w:sz w:val="28"/>
          <w:szCs w:val="28"/>
        </w:rPr>
        <w:t>».</w:t>
      </w:r>
    </w:p>
    <w:p w14:paraId="3C4B16BE" w14:textId="77777777" w:rsidR="00856366" w:rsidRDefault="00856366" w:rsidP="00856366">
      <w:pPr>
        <w:ind w:firstLine="709"/>
        <w:jc w:val="both"/>
        <w:rPr>
          <w:color w:val="000000" w:themeColor="text1"/>
          <w:sz w:val="28"/>
          <w:szCs w:val="28"/>
        </w:rPr>
      </w:pPr>
    </w:p>
    <w:p w14:paraId="5B10AD43" w14:textId="77777777" w:rsidR="00856366" w:rsidRDefault="00856366" w:rsidP="00856366">
      <w:pPr>
        <w:tabs>
          <w:tab w:val="left" w:pos="709"/>
        </w:tabs>
        <w:rPr>
          <w:bCs/>
          <w:sz w:val="23"/>
          <w:szCs w:val="23"/>
        </w:rPr>
      </w:pPr>
    </w:p>
    <w:sectPr w:rsidR="00856366" w:rsidSect="00856366">
      <w:pgSz w:w="16838" w:h="11906" w:orient="landscape"/>
      <w:pgMar w:top="1134" w:right="567" w:bottom="56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DA90C" w14:textId="77777777" w:rsidR="00856366" w:rsidRDefault="00856366" w:rsidP="00943C6C">
      <w:r>
        <w:separator/>
      </w:r>
    </w:p>
  </w:endnote>
  <w:endnote w:type="continuationSeparator" w:id="0">
    <w:p w14:paraId="4B13EB81" w14:textId="77777777" w:rsidR="00856366" w:rsidRDefault="0085636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856366" w:rsidRDefault="00856366" w:rsidP="00FB348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23</w:t>
    </w:r>
    <w:r>
      <w:rPr>
        <w:rStyle w:val="ab"/>
      </w:rPr>
      <w:fldChar w:fldCharType="end"/>
    </w:r>
  </w:p>
  <w:p w14:paraId="13A92E47" w14:textId="77777777" w:rsidR="00856366" w:rsidRDefault="00856366">
    <w:pPr>
      <w:pStyle w:val="a9"/>
    </w:pPr>
  </w:p>
  <w:p w14:paraId="5C610387" w14:textId="77777777" w:rsidR="00856366" w:rsidRDefault="008563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76C65B43" w:rsidR="00856366" w:rsidRDefault="00856366" w:rsidP="00FB3484">
    <w:pPr>
      <w:pStyle w:val="a9"/>
      <w:jc w:val="center"/>
    </w:pPr>
    <w:r>
      <w:t>Протокол № 57 заседания Правления РЭК КО от 13.08.2019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47FF" w14:textId="1A2D4107" w:rsidR="00856366" w:rsidRDefault="00856366" w:rsidP="00943C6C">
    <w:pPr>
      <w:pStyle w:val="a9"/>
      <w:jc w:val="center"/>
    </w:pPr>
    <w:r>
      <w:t>Протокол № 57 заседания Правления РЭК КО от 13.08.2019</w:t>
    </w:r>
  </w:p>
  <w:p w14:paraId="002980F0" w14:textId="77777777" w:rsidR="00856366" w:rsidRDefault="00856366">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4E4E" w14:textId="77777777" w:rsidR="00856366" w:rsidRDefault="00856366" w:rsidP="0054274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B5ED862" w14:textId="77777777" w:rsidR="00856366" w:rsidRDefault="00856366">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BC493" w14:textId="77777777" w:rsidR="00856366" w:rsidRDefault="00856366" w:rsidP="0054274A">
    <w:pPr>
      <w:pStyle w:val="a9"/>
      <w:framePr w:wrap="around" w:vAnchor="text" w:hAnchor="margin" w:xAlign="center" w:y="1"/>
      <w:rPr>
        <w:rStyle w:val="ab"/>
      </w:rPr>
    </w:pPr>
  </w:p>
  <w:p w14:paraId="48412F64" w14:textId="77777777" w:rsidR="00856366" w:rsidRDefault="00856366" w:rsidP="0054274A">
    <w:pPr>
      <w:pStyle w:val="a9"/>
      <w:framePr w:wrap="around" w:vAnchor="text" w:hAnchor="margin" w:xAlign="center" w:y="1"/>
      <w:rPr>
        <w:rStyle w:val="ab"/>
      </w:rPr>
    </w:pPr>
  </w:p>
  <w:p w14:paraId="07C3F010" w14:textId="77777777" w:rsidR="00856366" w:rsidRDefault="00856366">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48B7F" w14:textId="77777777" w:rsidR="00856366" w:rsidRDefault="00856366" w:rsidP="00F6493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1D84ABA" w14:textId="77777777" w:rsidR="00856366" w:rsidRDefault="00856366">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669A3" w14:textId="77777777" w:rsidR="00856366" w:rsidRDefault="00856366" w:rsidP="00F6493A">
    <w:pPr>
      <w:pStyle w:val="a9"/>
      <w:framePr w:wrap="around" w:vAnchor="text" w:hAnchor="margin" w:xAlign="center" w:y="1"/>
      <w:rPr>
        <w:rStyle w:val="ab"/>
      </w:rPr>
    </w:pPr>
  </w:p>
  <w:p w14:paraId="3DAF7B44" w14:textId="77777777" w:rsidR="00856366" w:rsidRDefault="00856366" w:rsidP="00F6493A">
    <w:pPr>
      <w:pStyle w:val="a9"/>
      <w:framePr w:wrap="around" w:vAnchor="text" w:hAnchor="margin" w:xAlign="center" w:y="1"/>
      <w:rPr>
        <w:rStyle w:val="ab"/>
      </w:rPr>
    </w:pPr>
  </w:p>
  <w:p w14:paraId="1018AC82" w14:textId="77777777" w:rsidR="00856366" w:rsidRDefault="00856366">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4ED49" w14:textId="77777777" w:rsidR="00856366" w:rsidRDefault="00856366" w:rsidP="0085636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C9FB846" w14:textId="77777777" w:rsidR="00856366" w:rsidRDefault="00856366">
    <w:pPr>
      <w:pStyle w:val="a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24FA" w14:textId="77777777" w:rsidR="00856366" w:rsidRDefault="00856366" w:rsidP="00856366">
    <w:pPr>
      <w:pStyle w:val="a9"/>
      <w:framePr w:wrap="around" w:vAnchor="text" w:hAnchor="margin" w:xAlign="center" w:y="1"/>
      <w:rPr>
        <w:rStyle w:val="ab"/>
      </w:rPr>
    </w:pPr>
  </w:p>
  <w:p w14:paraId="3B5867CF" w14:textId="77777777" w:rsidR="00856366" w:rsidRDefault="00856366" w:rsidP="00856366">
    <w:pPr>
      <w:pStyle w:val="a9"/>
      <w:framePr w:wrap="around" w:vAnchor="text" w:hAnchor="margin" w:xAlign="center" w:y="1"/>
      <w:rPr>
        <w:rStyle w:val="ab"/>
      </w:rPr>
    </w:pPr>
  </w:p>
  <w:p w14:paraId="499333A2" w14:textId="77777777" w:rsidR="00856366" w:rsidRDefault="0085636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BE357" w14:textId="77777777" w:rsidR="00856366" w:rsidRDefault="00856366" w:rsidP="00943C6C">
      <w:r>
        <w:separator/>
      </w:r>
    </w:p>
  </w:footnote>
  <w:footnote w:type="continuationSeparator" w:id="0">
    <w:p w14:paraId="075456C3" w14:textId="77777777" w:rsidR="00856366" w:rsidRDefault="0085636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856366" w:rsidRDefault="00856366">
        <w:pPr>
          <w:pStyle w:val="a7"/>
          <w:jc w:val="center"/>
        </w:pPr>
        <w:r>
          <w:fldChar w:fldCharType="begin"/>
        </w:r>
        <w:r>
          <w:instrText>PAGE   \* MERGEFORMAT</w:instrText>
        </w:r>
        <w:r>
          <w:fldChar w:fldCharType="separate"/>
        </w:r>
        <w:r>
          <w:rPr>
            <w:noProof/>
          </w:rPr>
          <w:t>2</w:t>
        </w:r>
        <w: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503943"/>
      <w:docPartObj>
        <w:docPartGallery w:val="Page Numbers (Top of Page)"/>
        <w:docPartUnique/>
      </w:docPartObj>
    </w:sdtPr>
    <w:sdtEndPr/>
    <w:sdtContent>
      <w:p w14:paraId="6BE5D326" w14:textId="77777777" w:rsidR="00856366" w:rsidRDefault="00856366">
        <w:pPr>
          <w:pStyle w:val="a7"/>
          <w:jc w:val="center"/>
        </w:pPr>
        <w:r>
          <w:fldChar w:fldCharType="begin"/>
        </w:r>
        <w:r>
          <w:instrText>PAGE   \* MERGEFORMAT</w:instrText>
        </w:r>
        <w:r>
          <w:fldChar w:fldCharType="separate"/>
        </w:r>
        <w:r>
          <w:rPr>
            <w:noProof/>
          </w:rPr>
          <w:t>10</w:t>
        </w:r>
        <w:r>
          <w:fldChar w:fldCharType="end"/>
        </w:r>
      </w:p>
    </w:sdtContent>
  </w:sdt>
  <w:p w14:paraId="6AE23DA8" w14:textId="77777777" w:rsidR="00856366" w:rsidRDefault="0085636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4946D" w14:textId="77777777" w:rsidR="00856366" w:rsidRDefault="00856366">
    <w:pPr>
      <w:pStyle w:val="a7"/>
      <w:jc w:val="center"/>
    </w:pPr>
    <w:r>
      <w:fldChar w:fldCharType="begin"/>
    </w:r>
    <w:r>
      <w:instrText>PAGE   \* MERGEFORMAT</w:instrText>
    </w:r>
    <w:r>
      <w:fldChar w:fldCharType="separate"/>
    </w:r>
    <w:r>
      <w:rPr>
        <w:noProof/>
      </w:rPr>
      <w:t>20</w:t>
    </w:r>
    <w:r>
      <w:fldChar w:fldCharType="end"/>
    </w:r>
  </w:p>
  <w:p w14:paraId="3C1F038C" w14:textId="77777777" w:rsidR="00856366" w:rsidRDefault="0085636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EndPr/>
    <w:sdtContent>
      <w:p w14:paraId="107992A8" w14:textId="77777777" w:rsidR="00856366" w:rsidRDefault="00856366">
        <w:pPr>
          <w:pStyle w:val="a7"/>
          <w:jc w:val="center"/>
        </w:pPr>
        <w:r>
          <w:fldChar w:fldCharType="begin"/>
        </w:r>
        <w:r>
          <w:instrText xml:space="preserve"> PAGE   \* MERGEFORMAT </w:instrText>
        </w:r>
        <w:r>
          <w:fldChar w:fldCharType="separate"/>
        </w:r>
        <w:r>
          <w:rPr>
            <w:noProof/>
          </w:rPr>
          <w:t>16</w:t>
        </w:r>
        <w:r>
          <w:rPr>
            <w:noProof/>
          </w:rPr>
          <w:fldChar w:fldCharType="end"/>
        </w:r>
      </w:p>
    </w:sdtContent>
  </w:sdt>
  <w:p w14:paraId="22FBF633" w14:textId="77777777" w:rsidR="00856366" w:rsidRDefault="00856366">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EndPr/>
    <w:sdtContent>
      <w:p w14:paraId="011AA630" w14:textId="77777777" w:rsidR="00856366" w:rsidRDefault="00856366">
        <w:pPr>
          <w:pStyle w:val="a7"/>
          <w:jc w:val="center"/>
        </w:pPr>
        <w:r>
          <w:fldChar w:fldCharType="begin"/>
        </w:r>
        <w:r>
          <w:instrText>PAGE   \* MERGEFORMAT</w:instrText>
        </w:r>
        <w:r>
          <w:fldChar w:fldCharType="separate"/>
        </w:r>
        <w:r>
          <w:rPr>
            <w:noProof/>
          </w:rPr>
          <w:t>13</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74DFC" w14:textId="77777777" w:rsidR="00856366" w:rsidRDefault="00856366">
    <w:pPr>
      <w:pStyle w:val="a7"/>
      <w:jc w:val="center"/>
    </w:pPr>
    <w:r>
      <w:fldChar w:fldCharType="begin"/>
    </w:r>
    <w:r>
      <w:instrText>PAGE   \* MERGEFORMAT</w:instrText>
    </w:r>
    <w:r>
      <w:fldChar w:fldCharType="separate"/>
    </w:r>
    <w:r>
      <w:rPr>
        <w:noProof/>
      </w:rPr>
      <w:t>20</w:t>
    </w:r>
    <w:r>
      <w:fldChar w:fldCharType="end"/>
    </w:r>
  </w:p>
  <w:p w14:paraId="0F077592" w14:textId="77777777" w:rsidR="00856366" w:rsidRDefault="00856366">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372864"/>
      <w:docPartObj>
        <w:docPartGallery w:val="Page Numbers (Top of Page)"/>
        <w:docPartUnique/>
      </w:docPartObj>
    </w:sdtPr>
    <w:sdtEndPr/>
    <w:sdtContent>
      <w:p w14:paraId="5141F098" w14:textId="77777777" w:rsidR="00856366" w:rsidRDefault="00856366">
        <w:pPr>
          <w:pStyle w:val="a7"/>
          <w:jc w:val="center"/>
        </w:pPr>
        <w:r>
          <w:fldChar w:fldCharType="begin"/>
        </w:r>
        <w:r>
          <w:instrText xml:space="preserve"> PAGE   \* MERGEFORMAT </w:instrText>
        </w:r>
        <w:r>
          <w:fldChar w:fldCharType="separate"/>
        </w:r>
        <w:r>
          <w:rPr>
            <w:noProof/>
          </w:rPr>
          <w:t>16</w:t>
        </w:r>
        <w:r>
          <w:rPr>
            <w:noProof/>
          </w:rPr>
          <w:fldChar w:fldCharType="end"/>
        </w:r>
      </w:p>
    </w:sdtContent>
  </w:sdt>
  <w:p w14:paraId="69B7DE3E" w14:textId="77777777" w:rsidR="00856366" w:rsidRDefault="00856366">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49394"/>
      <w:docPartObj>
        <w:docPartGallery w:val="Page Numbers (Top of Page)"/>
        <w:docPartUnique/>
      </w:docPartObj>
    </w:sdtPr>
    <w:sdtEndPr/>
    <w:sdtContent>
      <w:p w14:paraId="22199169" w14:textId="77777777" w:rsidR="00856366" w:rsidRDefault="00856366">
        <w:pPr>
          <w:pStyle w:val="a7"/>
          <w:jc w:val="center"/>
        </w:pPr>
        <w:r>
          <w:fldChar w:fldCharType="begin"/>
        </w:r>
        <w:r>
          <w:instrText>PAGE   \* MERGEFORMAT</w:instrText>
        </w:r>
        <w:r>
          <w:fldChar w:fldCharType="separate"/>
        </w:r>
        <w:r>
          <w:rPr>
            <w:noProof/>
          </w:rPr>
          <w:t>13</w:t>
        </w:r>
        <w:r>
          <w:fldChar w:fldCharType="end"/>
        </w:r>
      </w:p>
    </w:sdtContent>
  </w:sdt>
  <w:p w14:paraId="49EC2C94" w14:textId="77777777" w:rsidR="00856366" w:rsidRDefault="00856366">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68EE3" w14:textId="77777777" w:rsidR="00856366" w:rsidRDefault="00856366">
    <w:pPr>
      <w:pStyle w:val="a7"/>
      <w:jc w:val="center"/>
    </w:pPr>
    <w:r>
      <w:fldChar w:fldCharType="begin"/>
    </w:r>
    <w:r>
      <w:instrText>PAGE   \* MERGEFORMAT</w:instrText>
    </w:r>
    <w:r>
      <w:fldChar w:fldCharType="separate"/>
    </w:r>
    <w:r>
      <w:rPr>
        <w:noProof/>
      </w:rPr>
      <w:t>20</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254372"/>
      <w:docPartObj>
        <w:docPartGallery w:val="Page Numbers (Top of Page)"/>
        <w:docPartUnique/>
      </w:docPartObj>
    </w:sdtPr>
    <w:sdtEndPr/>
    <w:sdtContent>
      <w:p w14:paraId="4E019360" w14:textId="77777777" w:rsidR="00856366" w:rsidRDefault="00856366">
        <w:pPr>
          <w:pStyle w:val="a7"/>
          <w:jc w:val="center"/>
        </w:pPr>
        <w:r>
          <w:fldChar w:fldCharType="begin"/>
        </w:r>
        <w:r>
          <w:instrText xml:space="preserve"> PAGE   \* MERGEFORMAT </w:instrText>
        </w:r>
        <w:r>
          <w:fldChar w:fldCharType="separate"/>
        </w:r>
        <w:r>
          <w:rPr>
            <w:noProof/>
          </w:rPr>
          <w:t>8</w:t>
        </w:r>
        <w:r>
          <w:rPr>
            <w:noProof/>
          </w:rPr>
          <w:fldChar w:fldCharType="end"/>
        </w:r>
      </w:p>
    </w:sdtContent>
  </w:sdt>
  <w:p w14:paraId="2D7FA092" w14:textId="77777777" w:rsidR="00856366" w:rsidRDefault="0085636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FE"/>
    <w:multiLevelType w:val="singleLevel"/>
    <w:tmpl w:val="266088BE"/>
    <w:lvl w:ilvl="0">
      <w:numFmt w:val="bullet"/>
      <w:lvlText w:val="*"/>
      <w:lvlJc w:val="left"/>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C4103C"/>
    <w:multiLevelType w:val="multilevel"/>
    <w:tmpl w:val="0419001D"/>
    <w:styleLink w:val="a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lvlOverride w:ilvl="0">
      <w:lvl w:ilvl="0">
        <w:numFmt w:val="bullet"/>
        <w:lvlText w:val="-"/>
        <w:legacy w:legacy="1" w:legacySpace="0" w:legacyIndent="139"/>
        <w:lvlJc w:val="left"/>
        <w:rPr>
          <w:rFonts w:ascii="Times New Roman" w:hAnsi="Times New Roman"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253B4"/>
    <w:rsid w:val="00043AF8"/>
    <w:rsid w:val="000533D9"/>
    <w:rsid w:val="000B312B"/>
    <w:rsid w:val="000C28FC"/>
    <w:rsid w:val="000D3143"/>
    <w:rsid w:val="000E171D"/>
    <w:rsid w:val="001010E9"/>
    <w:rsid w:val="00122122"/>
    <w:rsid w:val="00136117"/>
    <w:rsid w:val="001450C6"/>
    <w:rsid w:val="0014792B"/>
    <w:rsid w:val="0016702D"/>
    <w:rsid w:val="001733F1"/>
    <w:rsid w:val="001D4F1A"/>
    <w:rsid w:val="00217BA2"/>
    <w:rsid w:val="0022022D"/>
    <w:rsid w:val="00241533"/>
    <w:rsid w:val="00281A90"/>
    <w:rsid w:val="00295350"/>
    <w:rsid w:val="002A6819"/>
    <w:rsid w:val="002B0CDA"/>
    <w:rsid w:val="002B6E32"/>
    <w:rsid w:val="002E2842"/>
    <w:rsid w:val="003421D0"/>
    <w:rsid w:val="003442B2"/>
    <w:rsid w:val="0037044B"/>
    <w:rsid w:val="00373F98"/>
    <w:rsid w:val="00377D8F"/>
    <w:rsid w:val="003B01E1"/>
    <w:rsid w:val="003C425C"/>
    <w:rsid w:val="003C63B0"/>
    <w:rsid w:val="003D0DA0"/>
    <w:rsid w:val="003F131D"/>
    <w:rsid w:val="003F3232"/>
    <w:rsid w:val="00442E5F"/>
    <w:rsid w:val="00451347"/>
    <w:rsid w:val="004629B1"/>
    <w:rsid w:val="00495D23"/>
    <w:rsid w:val="004D60B9"/>
    <w:rsid w:val="005110AC"/>
    <w:rsid w:val="0053105E"/>
    <w:rsid w:val="00531397"/>
    <w:rsid w:val="00536209"/>
    <w:rsid w:val="0054274A"/>
    <w:rsid w:val="0057353A"/>
    <w:rsid w:val="00575880"/>
    <w:rsid w:val="00585DA2"/>
    <w:rsid w:val="005B52E0"/>
    <w:rsid w:val="005F3BCE"/>
    <w:rsid w:val="005F3E8E"/>
    <w:rsid w:val="00607F54"/>
    <w:rsid w:val="00667A07"/>
    <w:rsid w:val="00683D71"/>
    <w:rsid w:val="006B44CD"/>
    <w:rsid w:val="006B71ED"/>
    <w:rsid w:val="006C1D83"/>
    <w:rsid w:val="006C72B3"/>
    <w:rsid w:val="00701466"/>
    <w:rsid w:val="00717EBC"/>
    <w:rsid w:val="007203F4"/>
    <w:rsid w:val="00727A0B"/>
    <w:rsid w:val="00736C18"/>
    <w:rsid w:val="00737B66"/>
    <w:rsid w:val="007407D0"/>
    <w:rsid w:val="007452C3"/>
    <w:rsid w:val="0075442B"/>
    <w:rsid w:val="007653EB"/>
    <w:rsid w:val="00767A5B"/>
    <w:rsid w:val="007815FF"/>
    <w:rsid w:val="00786A50"/>
    <w:rsid w:val="007B3C40"/>
    <w:rsid w:val="007C18C5"/>
    <w:rsid w:val="007C3E20"/>
    <w:rsid w:val="007E11FF"/>
    <w:rsid w:val="007F79EA"/>
    <w:rsid w:val="00824A81"/>
    <w:rsid w:val="00836EA1"/>
    <w:rsid w:val="00856366"/>
    <w:rsid w:val="00871244"/>
    <w:rsid w:val="0089495F"/>
    <w:rsid w:val="008B3053"/>
    <w:rsid w:val="008B3C76"/>
    <w:rsid w:val="008D3072"/>
    <w:rsid w:val="008F114D"/>
    <w:rsid w:val="00916E90"/>
    <w:rsid w:val="00943C6C"/>
    <w:rsid w:val="00960DF3"/>
    <w:rsid w:val="0096785D"/>
    <w:rsid w:val="009762E3"/>
    <w:rsid w:val="00997B59"/>
    <w:rsid w:val="009A4A61"/>
    <w:rsid w:val="009A6C40"/>
    <w:rsid w:val="009E10AD"/>
    <w:rsid w:val="009F30B9"/>
    <w:rsid w:val="00A1237D"/>
    <w:rsid w:val="00A2185A"/>
    <w:rsid w:val="00A63251"/>
    <w:rsid w:val="00A8652E"/>
    <w:rsid w:val="00A918CD"/>
    <w:rsid w:val="00AC0446"/>
    <w:rsid w:val="00AC3A5F"/>
    <w:rsid w:val="00AD5490"/>
    <w:rsid w:val="00AE7F32"/>
    <w:rsid w:val="00B00489"/>
    <w:rsid w:val="00B21055"/>
    <w:rsid w:val="00B21FEC"/>
    <w:rsid w:val="00B4640B"/>
    <w:rsid w:val="00B508E3"/>
    <w:rsid w:val="00B646DF"/>
    <w:rsid w:val="00B724F5"/>
    <w:rsid w:val="00BE4EE9"/>
    <w:rsid w:val="00C16EDD"/>
    <w:rsid w:val="00C43558"/>
    <w:rsid w:val="00C66D0C"/>
    <w:rsid w:val="00C73561"/>
    <w:rsid w:val="00C85AD0"/>
    <w:rsid w:val="00D02486"/>
    <w:rsid w:val="00D02BFF"/>
    <w:rsid w:val="00D03267"/>
    <w:rsid w:val="00D2490A"/>
    <w:rsid w:val="00D3769D"/>
    <w:rsid w:val="00D42487"/>
    <w:rsid w:val="00D529E7"/>
    <w:rsid w:val="00D72DE3"/>
    <w:rsid w:val="00D84A15"/>
    <w:rsid w:val="00D94F37"/>
    <w:rsid w:val="00DC0B8A"/>
    <w:rsid w:val="00DC74C4"/>
    <w:rsid w:val="00DE1134"/>
    <w:rsid w:val="00DE7AEE"/>
    <w:rsid w:val="00E0443D"/>
    <w:rsid w:val="00E25F00"/>
    <w:rsid w:val="00E32556"/>
    <w:rsid w:val="00E679F9"/>
    <w:rsid w:val="00E7352F"/>
    <w:rsid w:val="00E91A2C"/>
    <w:rsid w:val="00E92F24"/>
    <w:rsid w:val="00E96E18"/>
    <w:rsid w:val="00EA1755"/>
    <w:rsid w:val="00EB210A"/>
    <w:rsid w:val="00EB4FE7"/>
    <w:rsid w:val="00EC55AC"/>
    <w:rsid w:val="00EC57BB"/>
    <w:rsid w:val="00F23EF0"/>
    <w:rsid w:val="00F36330"/>
    <w:rsid w:val="00F478F4"/>
    <w:rsid w:val="00F5020E"/>
    <w:rsid w:val="00F5470A"/>
    <w:rsid w:val="00F6493A"/>
    <w:rsid w:val="00F70EC4"/>
    <w:rsid w:val="00F714D3"/>
    <w:rsid w:val="00F94A0A"/>
    <w:rsid w:val="00FA474F"/>
    <w:rsid w:val="00FB3484"/>
    <w:rsid w:val="00FD43F0"/>
    <w:rsid w:val="00FE4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2">
    <w:name w:val="Normal"/>
    <w:qFormat/>
    <w:rsid w:val="001450C6"/>
    <w:pPr>
      <w:spacing w:after="0" w:line="240" w:lineRule="auto"/>
    </w:pPr>
    <w:rPr>
      <w:rFonts w:ascii="Times New Roman" w:eastAsia="Times New Roman" w:hAnsi="Times New Roman" w:cs="Times New Roman"/>
      <w:sz w:val="24"/>
      <w:szCs w:val="24"/>
    </w:rPr>
  </w:style>
  <w:style w:type="paragraph" w:styleId="1">
    <w:name w:val="heading 1"/>
    <w:basedOn w:val="a2"/>
    <w:next w:val="a2"/>
    <w:link w:val="10"/>
    <w:qFormat/>
    <w:rsid w:val="00377D8F"/>
    <w:pPr>
      <w:keepNext/>
      <w:spacing w:before="240" w:after="60"/>
      <w:outlineLvl w:val="0"/>
    </w:pPr>
    <w:rPr>
      <w:rFonts w:ascii="Cambria" w:hAnsi="Cambria"/>
      <w:b/>
      <w:bCs/>
      <w:kern w:val="32"/>
      <w:sz w:val="32"/>
      <w:szCs w:val="32"/>
      <w:lang w:val="x-none"/>
    </w:rPr>
  </w:style>
  <w:style w:type="paragraph" w:styleId="2">
    <w:name w:val="heading 2"/>
    <w:basedOn w:val="a2"/>
    <w:next w:val="a2"/>
    <w:link w:val="20"/>
    <w:qFormat/>
    <w:rsid w:val="00C43558"/>
    <w:pPr>
      <w:keepNext/>
      <w:ind w:left="360"/>
      <w:outlineLvl w:val="1"/>
    </w:pPr>
    <w:rPr>
      <w:b/>
      <w:szCs w:val="20"/>
      <w:lang w:eastAsia="ru-RU"/>
    </w:rPr>
  </w:style>
  <w:style w:type="paragraph" w:styleId="3">
    <w:name w:val="heading 3"/>
    <w:basedOn w:val="a2"/>
    <w:next w:val="a2"/>
    <w:link w:val="30"/>
    <w:qFormat/>
    <w:rsid w:val="00C43558"/>
    <w:pPr>
      <w:keepNext/>
      <w:outlineLvl w:val="2"/>
    </w:pPr>
    <w:rPr>
      <w:b/>
      <w:sz w:val="20"/>
      <w:szCs w:val="20"/>
      <w:lang w:eastAsia="ru-RU"/>
    </w:rPr>
  </w:style>
  <w:style w:type="paragraph" w:styleId="4">
    <w:name w:val="heading 4"/>
    <w:basedOn w:val="a2"/>
    <w:next w:val="a2"/>
    <w:link w:val="40"/>
    <w:qFormat/>
    <w:rsid w:val="00BE4EE9"/>
    <w:pPr>
      <w:keepNext/>
      <w:jc w:val="center"/>
      <w:outlineLvl w:val="3"/>
    </w:pPr>
    <w:rPr>
      <w:b/>
      <w:sz w:val="36"/>
      <w:szCs w:val="20"/>
      <w:lang w:val="en-GB" w:eastAsia="x-none"/>
    </w:rPr>
  </w:style>
  <w:style w:type="paragraph" w:styleId="5">
    <w:name w:val="heading 5"/>
    <w:basedOn w:val="a2"/>
    <w:next w:val="a2"/>
    <w:link w:val="50"/>
    <w:qFormat/>
    <w:rsid w:val="00377D8F"/>
    <w:pPr>
      <w:keepNext/>
      <w:spacing w:before="120"/>
      <w:jc w:val="center"/>
      <w:outlineLvl w:val="4"/>
    </w:pPr>
    <w:rPr>
      <w:b/>
      <w:sz w:val="28"/>
      <w:szCs w:val="20"/>
      <w:lang w:val="en-GB" w:eastAsia="x-none"/>
    </w:rPr>
  </w:style>
  <w:style w:type="paragraph" w:styleId="6">
    <w:name w:val="heading 6"/>
    <w:basedOn w:val="a2"/>
    <w:next w:val="a2"/>
    <w:link w:val="60"/>
    <w:semiHidden/>
    <w:unhideWhenUsed/>
    <w:qFormat/>
    <w:rsid w:val="00736C18"/>
    <w:pPr>
      <w:spacing w:before="240" w:after="60" w:line="312" w:lineRule="auto"/>
      <w:ind w:left="3600"/>
      <w:jc w:val="both"/>
      <w:outlineLvl w:val="5"/>
    </w:pPr>
    <w:rPr>
      <w:rFonts w:ascii="Calibri" w:hAnsi="Calibri"/>
      <w:b/>
      <w:bCs/>
      <w:sz w:val="22"/>
      <w:szCs w:val="22"/>
      <w:lang w:eastAsia="ru-RU"/>
    </w:rPr>
  </w:style>
  <w:style w:type="paragraph" w:styleId="7">
    <w:name w:val="heading 7"/>
    <w:basedOn w:val="a2"/>
    <w:next w:val="a2"/>
    <w:link w:val="70"/>
    <w:semiHidden/>
    <w:unhideWhenUsed/>
    <w:qFormat/>
    <w:rsid w:val="00736C18"/>
    <w:pPr>
      <w:spacing w:before="240" w:after="60" w:line="312" w:lineRule="auto"/>
      <w:ind w:left="4320"/>
      <w:jc w:val="both"/>
      <w:outlineLvl w:val="6"/>
    </w:pPr>
    <w:rPr>
      <w:rFonts w:ascii="Calibri" w:hAnsi="Calibri"/>
      <w:lang w:eastAsia="ru-RU"/>
    </w:rPr>
  </w:style>
  <w:style w:type="paragraph" w:styleId="8">
    <w:name w:val="heading 8"/>
    <w:basedOn w:val="a2"/>
    <w:next w:val="a2"/>
    <w:link w:val="80"/>
    <w:semiHidden/>
    <w:unhideWhenUsed/>
    <w:qFormat/>
    <w:rsid w:val="00736C18"/>
    <w:pPr>
      <w:spacing w:before="240" w:after="60" w:line="312" w:lineRule="auto"/>
      <w:ind w:left="5040"/>
      <w:jc w:val="both"/>
      <w:outlineLvl w:val="7"/>
    </w:pPr>
    <w:rPr>
      <w:rFonts w:ascii="Calibri" w:hAnsi="Calibri"/>
      <w:i/>
      <w:iCs/>
      <w:lang w:eastAsia="ru-RU"/>
    </w:rPr>
  </w:style>
  <w:style w:type="paragraph" w:styleId="9">
    <w:name w:val="heading 9"/>
    <w:basedOn w:val="a2"/>
    <w:next w:val="a2"/>
    <w:link w:val="90"/>
    <w:semiHidden/>
    <w:unhideWhenUsed/>
    <w:qFormat/>
    <w:rsid w:val="00736C18"/>
    <w:pPr>
      <w:spacing w:before="240" w:after="60" w:line="312" w:lineRule="auto"/>
      <w:ind w:left="5760"/>
      <w:jc w:val="both"/>
      <w:outlineLvl w:val="8"/>
    </w:pPr>
    <w:rPr>
      <w:rFonts w:ascii="Calibri Light" w:hAnsi="Calibri Light"/>
      <w:sz w:val="22"/>
      <w:szCs w:val="22"/>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7">
    <w:name w:val="header"/>
    <w:basedOn w:val="a2"/>
    <w:link w:val="a8"/>
    <w:uiPriority w:val="99"/>
    <w:rsid w:val="00943C6C"/>
    <w:pPr>
      <w:tabs>
        <w:tab w:val="center" w:pos="4677"/>
        <w:tab w:val="right" w:pos="9355"/>
      </w:tabs>
    </w:pPr>
    <w:rPr>
      <w:lang w:eastAsia="ru-RU"/>
    </w:rPr>
  </w:style>
  <w:style w:type="character" w:customStyle="1" w:styleId="a8">
    <w:name w:val="Верхний колонтитул Знак"/>
    <w:basedOn w:val="a3"/>
    <w:link w:val="a7"/>
    <w:uiPriority w:val="99"/>
    <w:rsid w:val="00943C6C"/>
    <w:rPr>
      <w:rFonts w:ascii="Times New Roman" w:eastAsia="Times New Roman" w:hAnsi="Times New Roman" w:cs="Times New Roman"/>
      <w:sz w:val="24"/>
      <w:szCs w:val="24"/>
      <w:lang w:eastAsia="ru-RU"/>
    </w:rPr>
  </w:style>
  <w:style w:type="paragraph" w:styleId="a9">
    <w:name w:val="footer"/>
    <w:basedOn w:val="a2"/>
    <w:link w:val="aa"/>
    <w:rsid w:val="00943C6C"/>
    <w:pPr>
      <w:tabs>
        <w:tab w:val="center" w:pos="4677"/>
        <w:tab w:val="right" w:pos="9355"/>
      </w:tabs>
    </w:pPr>
    <w:rPr>
      <w:lang w:eastAsia="ru-RU"/>
    </w:rPr>
  </w:style>
  <w:style w:type="character" w:customStyle="1" w:styleId="aa">
    <w:name w:val="Нижний колонтитул Знак"/>
    <w:basedOn w:val="a3"/>
    <w:link w:val="a9"/>
    <w:rsid w:val="00943C6C"/>
    <w:rPr>
      <w:rFonts w:ascii="Times New Roman" w:eastAsia="Times New Roman" w:hAnsi="Times New Roman" w:cs="Times New Roman"/>
      <w:sz w:val="24"/>
      <w:szCs w:val="24"/>
      <w:lang w:eastAsia="ru-RU"/>
    </w:rPr>
  </w:style>
  <w:style w:type="character" w:styleId="ab">
    <w:name w:val="page number"/>
    <w:basedOn w:val="a3"/>
    <w:rsid w:val="00943C6C"/>
  </w:style>
  <w:style w:type="paragraph" w:styleId="ac">
    <w:name w:val="Balloon Text"/>
    <w:basedOn w:val="a2"/>
    <w:link w:val="ad"/>
    <w:unhideWhenUsed/>
    <w:rsid w:val="00E0443D"/>
    <w:rPr>
      <w:rFonts w:ascii="Segoe UI" w:hAnsi="Segoe UI" w:cs="Segoe UI"/>
      <w:sz w:val="18"/>
      <w:szCs w:val="18"/>
    </w:rPr>
  </w:style>
  <w:style w:type="character" w:customStyle="1" w:styleId="ad">
    <w:name w:val="Текст выноски Знак"/>
    <w:basedOn w:val="a3"/>
    <w:link w:val="ac"/>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3"/>
    <w:link w:val="4"/>
    <w:rsid w:val="00BE4EE9"/>
    <w:rPr>
      <w:rFonts w:ascii="Times New Roman" w:eastAsia="Times New Roman" w:hAnsi="Times New Roman" w:cs="Times New Roman"/>
      <w:b/>
      <w:sz w:val="36"/>
      <w:szCs w:val="20"/>
      <w:lang w:val="en-GB" w:eastAsia="x-none"/>
    </w:rPr>
  </w:style>
  <w:style w:type="character" w:customStyle="1" w:styleId="10">
    <w:name w:val="Заголовок 1 Знак"/>
    <w:basedOn w:val="a3"/>
    <w:link w:val="1"/>
    <w:rsid w:val="00377D8F"/>
    <w:rPr>
      <w:rFonts w:ascii="Cambria" w:eastAsia="Times New Roman" w:hAnsi="Cambria" w:cs="Times New Roman"/>
      <w:b/>
      <w:bCs/>
      <w:kern w:val="32"/>
      <w:sz w:val="32"/>
      <w:szCs w:val="32"/>
      <w:lang w:val="x-none"/>
    </w:rPr>
  </w:style>
  <w:style w:type="character" w:customStyle="1" w:styleId="50">
    <w:name w:val="Заголовок 5 Знак"/>
    <w:basedOn w:val="a3"/>
    <w:link w:val="5"/>
    <w:rsid w:val="00377D8F"/>
    <w:rPr>
      <w:rFonts w:ascii="Times New Roman" w:eastAsia="Times New Roman" w:hAnsi="Times New Roman" w:cs="Times New Roman"/>
      <w:b/>
      <w:sz w:val="28"/>
      <w:szCs w:val="20"/>
      <w:lang w:val="en-GB" w:eastAsia="x-none"/>
    </w:rPr>
  </w:style>
  <w:style w:type="paragraph" w:customStyle="1" w:styleId="11">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
    <w:name w:val="Основной текст 21"/>
    <w:basedOn w:val="a2"/>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4"/>
    <w:next w:val="ae"/>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4"/>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Hyperlink"/>
    <w:uiPriority w:val="99"/>
    <w:unhideWhenUsed/>
    <w:rsid w:val="00377D8F"/>
    <w:rPr>
      <w:color w:val="0000FF"/>
      <w:u w:val="single"/>
    </w:rPr>
  </w:style>
  <w:style w:type="character" w:styleId="af1">
    <w:name w:val="FollowedHyperlink"/>
    <w:uiPriority w:val="99"/>
    <w:unhideWhenUsed/>
    <w:rsid w:val="00377D8F"/>
    <w:rPr>
      <w:color w:val="800080"/>
      <w:u w:val="single"/>
    </w:rPr>
  </w:style>
  <w:style w:type="paragraph" w:customStyle="1" w:styleId="font5">
    <w:name w:val="font5"/>
    <w:basedOn w:val="a2"/>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2"/>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2"/>
    <w:rsid w:val="00377D8F"/>
    <w:pPr>
      <w:spacing w:before="100" w:beforeAutospacing="1" w:after="100" w:afterAutospacing="1"/>
      <w:textAlignment w:val="bottom"/>
    </w:pPr>
    <w:rPr>
      <w:lang w:eastAsia="ru-RU"/>
    </w:rPr>
  </w:style>
  <w:style w:type="paragraph" w:customStyle="1" w:styleId="xl85">
    <w:name w:val="xl85"/>
    <w:basedOn w:val="a2"/>
    <w:rsid w:val="00377D8F"/>
    <w:pPr>
      <w:spacing w:before="100" w:beforeAutospacing="1" w:after="100" w:afterAutospacing="1"/>
      <w:textAlignment w:val="center"/>
    </w:pPr>
    <w:rPr>
      <w:lang w:eastAsia="ru-RU"/>
    </w:rPr>
  </w:style>
  <w:style w:type="paragraph" w:customStyle="1" w:styleId="xl86">
    <w:name w:val="xl86"/>
    <w:basedOn w:val="a2"/>
    <w:rsid w:val="00377D8F"/>
    <w:pPr>
      <w:spacing w:before="100" w:beforeAutospacing="1" w:after="100" w:afterAutospacing="1"/>
      <w:textAlignment w:val="center"/>
    </w:pPr>
    <w:rPr>
      <w:lang w:eastAsia="ru-RU"/>
    </w:rPr>
  </w:style>
  <w:style w:type="paragraph" w:customStyle="1" w:styleId="xl87">
    <w:name w:val="xl87"/>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2"/>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2"/>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2"/>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2"/>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2"/>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2"/>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2"/>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2"/>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2"/>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2"/>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2"/>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2"/>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2"/>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2"/>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2"/>
    <w:rsid w:val="00377D8F"/>
    <w:pPr>
      <w:spacing w:before="100" w:beforeAutospacing="1" w:after="100" w:afterAutospacing="1"/>
      <w:textAlignment w:val="center"/>
    </w:pPr>
    <w:rPr>
      <w:lang w:eastAsia="ru-RU"/>
    </w:rPr>
  </w:style>
  <w:style w:type="paragraph" w:customStyle="1" w:styleId="xl150">
    <w:name w:val="xl15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2"/>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2"/>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2"/>
    <w:rsid w:val="00377D8F"/>
    <w:pPr>
      <w:spacing w:before="100" w:beforeAutospacing="1" w:after="100" w:afterAutospacing="1"/>
      <w:textAlignment w:val="center"/>
    </w:pPr>
    <w:rPr>
      <w:lang w:eastAsia="ru-RU"/>
    </w:rPr>
  </w:style>
  <w:style w:type="paragraph" w:customStyle="1" w:styleId="xl154">
    <w:name w:val="xl154"/>
    <w:basedOn w:val="a2"/>
    <w:rsid w:val="00377D8F"/>
    <w:pPr>
      <w:spacing w:before="100" w:beforeAutospacing="1" w:after="100" w:afterAutospacing="1"/>
      <w:jc w:val="center"/>
      <w:textAlignment w:val="center"/>
    </w:pPr>
    <w:rPr>
      <w:b/>
      <w:bCs/>
      <w:lang w:eastAsia="ru-RU"/>
    </w:rPr>
  </w:style>
  <w:style w:type="paragraph" w:customStyle="1" w:styleId="xl155">
    <w:name w:val="xl155"/>
    <w:basedOn w:val="a2"/>
    <w:rsid w:val="00377D8F"/>
    <w:pPr>
      <w:spacing w:before="100" w:beforeAutospacing="1" w:after="100" w:afterAutospacing="1"/>
      <w:jc w:val="center"/>
      <w:textAlignment w:val="center"/>
    </w:pPr>
    <w:rPr>
      <w:b/>
      <w:bCs/>
      <w:lang w:eastAsia="ru-RU"/>
    </w:rPr>
  </w:style>
  <w:style w:type="paragraph" w:customStyle="1" w:styleId="xl156">
    <w:name w:val="xl156"/>
    <w:basedOn w:val="a2"/>
    <w:rsid w:val="00377D8F"/>
    <w:pPr>
      <w:spacing w:before="100" w:beforeAutospacing="1" w:after="100" w:afterAutospacing="1"/>
      <w:jc w:val="center"/>
      <w:textAlignment w:val="center"/>
    </w:pPr>
    <w:rPr>
      <w:b/>
      <w:bCs/>
      <w:lang w:eastAsia="ru-RU"/>
    </w:rPr>
  </w:style>
  <w:style w:type="paragraph" w:customStyle="1" w:styleId="xl157">
    <w:name w:val="xl15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2"/>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2"/>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2"/>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2"/>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2"/>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2"/>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2"/>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2"/>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2"/>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2"/>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2"/>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2"/>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2"/>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2"/>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4">
    <w:name w:val="Знак Знак Знак1"/>
    <w:basedOn w:val="a2"/>
    <w:rsid w:val="00377D8F"/>
    <w:pPr>
      <w:tabs>
        <w:tab w:val="num" w:pos="360"/>
      </w:tabs>
      <w:spacing w:after="160" w:line="240" w:lineRule="exact"/>
    </w:pPr>
    <w:rPr>
      <w:rFonts w:ascii="Verdana" w:hAnsi="Verdana" w:cs="Verdana"/>
      <w:sz w:val="20"/>
      <w:szCs w:val="20"/>
      <w:lang w:val="en-US"/>
    </w:rPr>
  </w:style>
  <w:style w:type="character" w:styleId="af2">
    <w:name w:val="annotation reference"/>
    <w:rsid w:val="00377D8F"/>
    <w:rPr>
      <w:sz w:val="16"/>
      <w:szCs w:val="16"/>
    </w:rPr>
  </w:style>
  <w:style w:type="paragraph" w:styleId="af3">
    <w:name w:val="annotation text"/>
    <w:basedOn w:val="a2"/>
    <w:link w:val="af4"/>
    <w:rsid w:val="00377D8F"/>
    <w:rPr>
      <w:sz w:val="20"/>
      <w:szCs w:val="20"/>
    </w:rPr>
  </w:style>
  <w:style w:type="character" w:customStyle="1" w:styleId="af4">
    <w:name w:val="Текст примечания Знак"/>
    <w:basedOn w:val="a3"/>
    <w:link w:val="af3"/>
    <w:rsid w:val="00377D8F"/>
    <w:rPr>
      <w:rFonts w:ascii="Times New Roman" w:eastAsia="Times New Roman" w:hAnsi="Times New Roman" w:cs="Times New Roman"/>
      <w:sz w:val="20"/>
      <w:szCs w:val="20"/>
    </w:rPr>
  </w:style>
  <w:style w:type="paragraph" w:styleId="af5">
    <w:name w:val="annotation subject"/>
    <w:basedOn w:val="af3"/>
    <w:next w:val="af3"/>
    <w:link w:val="af6"/>
    <w:rsid w:val="00377D8F"/>
    <w:rPr>
      <w:b/>
      <w:bCs/>
    </w:rPr>
  </w:style>
  <w:style w:type="character" w:customStyle="1" w:styleId="af6">
    <w:name w:val="Тема примечания Знак"/>
    <w:basedOn w:val="af4"/>
    <w:link w:val="af5"/>
    <w:rsid w:val="00377D8F"/>
    <w:rPr>
      <w:rFonts w:ascii="Times New Roman" w:eastAsia="Times New Roman" w:hAnsi="Times New Roman" w:cs="Times New Roman"/>
      <w:b/>
      <w:bCs/>
      <w:sz w:val="20"/>
      <w:szCs w:val="20"/>
    </w:rPr>
  </w:style>
  <w:style w:type="numbering" w:customStyle="1" w:styleId="a1">
    <w:name w:val="Таблица"/>
    <w:uiPriority w:val="99"/>
    <w:rsid w:val="00377D8F"/>
    <w:pPr>
      <w:numPr>
        <w:numId w:val="2"/>
      </w:numPr>
    </w:pPr>
  </w:style>
  <w:style w:type="paragraph" w:styleId="af7">
    <w:name w:val="Body Text Indent"/>
    <w:basedOn w:val="a2"/>
    <w:link w:val="af8"/>
    <w:rsid w:val="00377D8F"/>
    <w:pPr>
      <w:spacing w:after="120"/>
      <w:ind w:left="283"/>
    </w:pPr>
    <w:rPr>
      <w:sz w:val="20"/>
      <w:szCs w:val="20"/>
      <w:lang w:eastAsia="ru-RU"/>
    </w:rPr>
  </w:style>
  <w:style w:type="character" w:customStyle="1" w:styleId="af8">
    <w:name w:val="Основной текст с отступом Знак"/>
    <w:basedOn w:val="a3"/>
    <w:link w:val="af7"/>
    <w:rsid w:val="00377D8F"/>
    <w:rPr>
      <w:rFonts w:ascii="Times New Roman" w:eastAsia="Times New Roman" w:hAnsi="Times New Roman" w:cs="Times New Roman"/>
      <w:sz w:val="20"/>
      <w:szCs w:val="20"/>
      <w:lang w:eastAsia="ru-RU"/>
    </w:rPr>
  </w:style>
  <w:style w:type="paragraph" w:styleId="af9">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a">
    <w:name w:val="Unresolved Mention"/>
    <w:uiPriority w:val="99"/>
    <w:semiHidden/>
    <w:unhideWhenUsed/>
    <w:rsid w:val="00377D8F"/>
    <w:rPr>
      <w:color w:val="808080"/>
      <w:shd w:val="clear" w:color="auto" w:fill="E6E6E6"/>
    </w:rPr>
  </w:style>
  <w:style w:type="paragraph" w:customStyle="1" w:styleId="afb">
    <w:name w:val="Знак Знак Знак Знак Знак Знак Знак Знак Знак Знак Знак Знак"/>
    <w:basedOn w:val="a2"/>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4"/>
    <w:next w:val="ae"/>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3"/>
    <w:link w:val="2"/>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C43558"/>
    <w:rPr>
      <w:rFonts w:ascii="Times New Roman" w:eastAsia="Times New Roman" w:hAnsi="Times New Roman" w:cs="Times New Roman"/>
      <w:b/>
      <w:sz w:val="20"/>
      <w:szCs w:val="20"/>
      <w:lang w:eastAsia="ru-RU"/>
    </w:rPr>
  </w:style>
  <w:style w:type="paragraph" w:styleId="31">
    <w:name w:val="Body Text 3"/>
    <w:basedOn w:val="a2"/>
    <w:link w:val="32"/>
    <w:rsid w:val="00C43558"/>
    <w:pPr>
      <w:jc w:val="both"/>
    </w:pPr>
    <w:rPr>
      <w:sz w:val="18"/>
      <w:szCs w:val="20"/>
      <w:lang w:val="x-none" w:eastAsia="x-none"/>
    </w:rPr>
  </w:style>
  <w:style w:type="character" w:customStyle="1" w:styleId="32">
    <w:name w:val="Основной текст 3 Знак"/>
    <w:basedOn w:val="a3"/>
    <w:link w:val="31"/>
    <w:rsid w:val="00C43558"/>
    <w:rPr>
      <w:rFonts w:ascii="Times New Roman" w:eastAsia="Times New Roman" w:hAnsi="Times New Roman" w:cs="Times New Roman"/>
      <w:sz w:val="18"/>
      <w:szCs w:val="20"/>
      <w:lang w:val="x-none" w:eastAsia="x-none"/>
    </w:rPr>
  </w:style>
  <w:style w:type="paragraph" w:styleId="23">
    <w:name w:val="Body Text Indent 2"/>
    <w:basedOn w:val="a2"/>
    <w:link w:val="24"/>
    <w:rsid w:val="00C43558"/>
    <w:pPr>
      <w:ind w:firstLine="720"/>
      <w:jc w:val="both"/>
    </w:pPr>
    <w:rPr>
      <w:szCs w:val="20"/>
      <w:lang w:eastAsia="ru-RU"/>
    </w:rPr>
  </w:style>
  <w:style w:type="character" w:customStyle="1" w:styleId="24">
    <w:name w:val="Основной текст с отступом 2 Знак"/>
    <w:basedOn w:val="a3"/>
    <w:link w:val="23"/>
    <w:rsid w:val="00C43558"/>
    <w:rPr>
      <w:rFonts w:ascii="Times New Roman" w:eastAsia="Times New Roman" w:hAnsi="Times New Roman" w:cs="Times New Roman"/>
      <w:sz w:val="24"/>
      <w:szCs w:val="20"/>
      <w:lang w:eastAsia="ru-RU"/>
    </w:rPr>
  </w:style>
  <w:style w:type="paragraph" w:styleId="33">
    <w:name w:val="Body Text Indent 3"/>
    <w:basedOn w:val="a2"/>
    <w:link w:val="34"/>
    <w:rsid w:val="00C43558"/>
    <w:pPr>
      <w:ind w:firstLine="720"/>
    </w:pPr>
    <w:rPr>
      <w:szCs w:val="20"/>
      <w:lang w:val="x-none" w:eastAsia="x-none"/>
    </w:rPr>
  </w:style>
  <w:style w:type="character" w:customStyle="1" w:styleId="34">
    <w:name w:val="Основной текст с отступом 3 Знак"/>
    <w:basedOn w:val="a3"/>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
    <w:basedOn w:val="a2"/>
    <w:link w:val="afd"/>
    <w:rsid w:val="00C43558"/>
    <w:rPr>
      <w:sz w:val="22"/>
      <w:szCs w:val="20"/>
      <w:lang w:eastAsia="ru-RU"/>
    </w:rPr>
  </w:style>
  <w:style w:type="character" w:customStyle="1" w:styleId="afd">
    <w:name w:val="Основной текст Знак"/>
    <w:aliases w:val="Основной текст Знак Знак Знак Знак,Основной текст Знак Знак Знак1"/>
    <w:basedOn w:val="a3"/>
    <w:link w:val="afc"/>
    <w:rsid w:val="00C43558"/>
    <w:rPr>
      <w:rFonts w:ascii="Times New Roman" w:eastAsia="Times New Roman" w:hAnsi="Times New Roman" w:cs="Times New Roman"/>
      <w:szCs w:val="20"/>
      <w:lang w:eastAsia="ru-RU"/>
    </w:rPr>
  </w:style>
  <w:style w:type="paragraph" w:styleId="25">
    <w:name w:val="Body Text 2"/>
    <w:basedOn w:val="a2"/>
    <w:link w:val="26"/>
    <w:rsid w:val="00C43558"/>
    <w:pPr>
      <w:ind w:right="-108"/>
    </w:pPr>
    <w:rPr>
      <w:sz w:val="20"/>
      <w:szCs w:val="20"/>
      <w:lang w:eastAsia="ru-RU"/>
    </w:rPr>
  </w:style>
  <w:style w:type="character" w:customStyle="1" w:styleId="26">
    <w:name w:val="Основной текст 2 Знак"/>
    <w:basedOn w:val="a3"/>
    <w:link w:val="25"/>
    <w:rsid w:val="00C43558"/>
    <w:rPr>
      <w:rFonts w:ascii="Times New Roman" w:eastAsia="Times New Roman" w:hAnsi="Times New Roman" w:cs="Times New Roman"/>
      <w:sz w:val="20"/>
      <w:szCs w:val="20"/>
      <w:lang w:eastAsia="ru-RU"/>
    </w:rPr>
  </w:style>
  <w:style w:type="paragraph" w:customStyle="1" w:styleId="15">
    <w:name w:val="Знак Знак Знак1"/>
    <w:basedOn w:val="a2"/>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3"/>
    <w:rsid w:val="00C43558"/>
  </w:style>
  <w:style w:type="character" w:customStyle="1" w:styleId="apple-converted-space">
    <w:name w:val="apple-converted-space"/>
    <w:basedOn w:val="a3"/>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2"/>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2"/>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2"/>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2"/>
    <w:rsid w:val="00C43558"/>
    <w:pPr>
      <w:spacing w:before="100" w:beforeAutospacing="1" w:after="100" w:afterAutospacing="1"/>
      <w:textAlignment w:val="center"/>
    </w:pPr>
    <w:rPr>
      <w:color w:val="FFFFFF"/>
      <w:lang w:eastAsia="zh-CN"/>
    </w:rPr>
  </w:style>
  <w:style w:type="paragraph" w:customStyle="1" w:styleId="xl190">
    <w:name w:val="xl190"/>
    <w:basedOn w:val="a2"/>
    <w:rsid w:val="00C43558"/>
    <w:pPr>
      <w:spacing w:before="100" w:beforeAutospacing="1" w:after="100" w:afterAutospacing="1"/>
      <w:textAlignment w:val="center"/>
    </w:pPr>
    <w:rPr>
      <w:color w:val="FFFFFF"/>
      <w:lang w:eastAsia="zh-CN"/>
    </w:rPr>
  </w:style>
  <w:style w:type="paragraph" w:customStyle="1" w:styleId="xl191">
    <w:name w:val="xl191"/>
    <w:basedOn w:val="a2"/>
    <w:rsid w:val="00C43558"/>
    <w:pPr>
      <w:spacing w:before="100" w:beforeAutospacing="1" w:after="100" w:afterAutospacing="1"/>
      <w:textAlignment w:val="center"/>
    </w:pPr>
    <w:rPr>
      <w:color w:val="FFFFFF"/>
      <w:lang w:eastAsia="zh-CN"/>
    </w:rPr>
  </w:style>
  <w:style w:type="paragraph" w:customStyle="1" w:styleId="xl192">
    <w:name w:val="xl192"/>
    <w:basedOn w:val="a2"/>
    <w:rsid w:val="00C43558"/>
    <w:pPr>
      <w:spacing w:before="100" w:beforeAutospacing="1" w:after="100" w:afterAutospacing="1"/>
      <w:textAlignment w:val="center"/>
    </w:pPr>
    <w:rPr>
      <w:color w:val="FFFFFF"/>
      <w:lang w:eastAsia="zh-CN"/>
    </w:rPr>
  </w:style>
  <w:style w:type="paragraph" w:customStyle="1" w:styleId="xl193">
    <w:name w:val="xl193"/>
    <w:basedOn w:val="a2"/>
    <w:rsid w:val="00C43558"/>
    <w:pPr>
      <w:spacing w:before="100" w:beforeAutospacing="1" w:after="100" w:afterAutospacing="1"/>
      <w:textAlignment w:val="center"/>
    </w:pPr>
    <w:rPr>
      <w:color w:val="FFFFFF"/>
      <w:lang w:eastAsia="zh-CN"/>
    </w:rPr>
  </w:style>
  <w:style w:type="paragraph" w:customStyle="1" w:styleId="xl194">
    <w:name w:val="xl194"/>
    <w:basedOn w:val="a2"/>
    <w:rsid w:val="00C43558"/>
    <w:pPr>
      <w:spacing w:before="100" w:beforeAutospacing="1" w:after="100" w:afterAutospacing="1"/>
      <w:textAlignment w:val="center"/>
    </w:pPr>
    <w:rPr>
      <w:color w:val="FFFFFF"/>
      <w:lang w:eastAsia="zh-CN"/>
    </w:rPr>
  </w:style>
  <w:style w:type="paragraph" w:customStyle="1" w:styleId="xl195">
    <w:name w:val="xl195"/>
    <w:basedOn w:val="a2"/>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2"/>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2"/>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2"/>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2"/>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2"/>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2"/>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2"/>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2"/>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2"/>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2"/>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2"/>
    <w:rsid w:val="007203F4"/>
    <w:pPr>
      <w:spacing w:before="100" w:beforeAutospacing="1" w:after="100" w:afterAutospacing="1"/>
    </w:pPr>
    <w:rPr>
      <w:lang w:eastAsia="ru-RU"/>
    </w:rPr>
  </w:style>
  <w:style w:type="paragraph" w:customStyle="1" w:styleId="xl214">
    <w:name w:val="xl214"/>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2"/>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2"/>
    <w:rsid w:val="007203F4"/>
    <w:pPr>
      <w:spacing w:before="100" w:beforeAutospacing="1" w:after="100" w:afterAutospacing="1"/>
      <w:textAlignment w:val="center"/>
    </w:pPr>
    <w:rPr>
      <w:color w:val="FFFFFF"/>
      <w:lang w:eastAsia="ru-RU"/>
    </w:rPr>
  </w:style>
  <w:style w:type="paragraph" w:customStyle="1" w:styleId="xl219">
    <w:name w:val="xl219"/>
    <w:basedOn w:val="a2"/>
    <w:rsid w:val="007203F4"/>
    <w:pPr>
      <w:spacing w:before="100" w:beforeAutospacing="1" w:after="100" w:afterAutospacing="1"/>
      <w:textAlignment w:val="center"/>
    </w:pPr>
    <w:rPr>
      <w:color w:val="FFFFFF"/>
      <w:lang w:eastAsia="ru-RU"/>
    </w:rPr>
  </w:style>
  <w:style w:type="paragraph" w:customStyle="1" w:styleId="xl220">
    <w:name w:val="xl220"/>
    <w:basedOn w:val="a2"/>
    <w:rsid w:val="007203F4"/>
    <w:pPr>
      <w:spacing w:before="100" w:beforeAutospacing="1" w:after="100" w:afterAutospacing="1"/>
      <w:textAlignment w:val="bottom"/>
    </w:pPr>
    <w:rPr>
      <w:color w:val="FFFFFF"/>
      <w:lang w:eastAsia="ru-RU"/>
    </w:rPr>
  </w:style>
  <w:style w:type="paragraph" w:customStyle="1" w:styleId="xl221">
    <w:name w:val="xl221"/>
    <w:basedOn w:val="a2"/>
    <w:rsid w:val="007203F4"/>
    <w:pPr>
      <w:spacing w:before="100" w:beforeAutospacing="1" w:after="100" w:afterAutospacing="1"/>
      <w:textAlignment w:val="center"/>
    </w:pPr>
    <w:rPr>
      <w:color w:val="FFFFFF"/>
      <w:lang w:eastAsia="ru-RU"/>
    </w:rPr>
  </w:style>
  <w:style w:type="paragraph" w:customStyle="1" w:styleId="xl222">
    <w:name w:val="xl222"/>
    <w:basedOn w:val="a2"/>
    <w:rsid w:val="007203F4"/>
    <w:pPr>
      <w:spacing w:before="100" w:beforeAutospacing="1" w:after="100" w:afterAutospacing="1"/>
      <w:textAlignment w:val="center"/>
    </w:pPr>
    <w:rPr>
      <w:color w:val="FFFFFF"/>
      <w:lang w:eastAsia="ru-RU"/>
    </w:rPr>
  </w:style>
  <w:style w:type="paragraph" w:customStyle="1" w:styleId="xl223">
    <w:name w:val="xl223"/>
    <w:basedOn w:val="a2"/>
    <w:rsid w:val="007203F4"/>
    <w:pPr>
      <w:spacing w:before="100" w:beforeAutospacing="1" w:after="100" w:afterAutospacing="1"/>
      <w:textAlignment w:val="center"/>
    </w:pPr>
    <w:rPr>
      <w:color w:val="FFFFFF"/>
      <w:lang w:eastAsia="ru-RU"/>
    </w:rPr>
  </w:style>
  <w:style w:type="paragraph" w:customStyle="1" w:styleId="xl224">
    <w:name w:val="xl224"/>
    <w:basedOn w:val="a2"/>
    <w:rsid w:val="007203F4"/>
    <w:pPr>
      <w:spacing w:before="100" w:beforeAutospacing="1" w:after="100" w:afterAutospacing="1"/>
      <w:textAlignment w:val="center"/>
    </w:pPr>
    <w:rPr>
      <w:color w:val="FFFFFF"/>
      <w:lang w:eastAsia="ru-RU"/>
    </w:rPr>
  </w:style>
  <w:style w:type="paragraph" w:customStyle="1" w:styleId="xl225">
    <w:name w:val="xl225"/>
    <w:basedOn w:val="a2"/>
    <w:rsid w:val="007203F4"/>
    <w:pPr>
      <w:spacing w:before="100" w:beforeAutospacing="1" w:after="100" w:afterAutospacing="1"/>
      <w:textAlignment w:val="center"/>
    </w:pPr>
    <w:rPr>
      <w:color w:val="FFFFFF"/>
      <w:lang w:eastAsia="ru-RU"/>
    </w:rPr>
  </w:style>
  <w:style w:type="paragraph" w:customStyle="1" w:styleId="xl226">
    <w:name w:val="xl226"/>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2"/>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2"/>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2"/>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2"/>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2"/>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2"/>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2"/>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2"/>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2"/>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2"/>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
    <w:name w:val="Знак Знак Знак Знак Знак Знак Знак Знак Знак Знак Знак Знак"/>
    <w:basedOn w:val="a2"/>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5"/>
    <w:uiPriority w:val="99"/>
    <w:semiHidden/>
    <w:unhideWhenUsed/>
    <w:rsid w:val="004D60B9"/>
  </w:style>
  <w:style w:type="paragraph" w:customStyle="1" w:styleId="Style9">
    <w:name w:val="Style9"/>
    <w:basedOn w:val="a2"/>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2"/>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2"/>
    <w:uiPriority w:val="99"/>
    <w:rsid w:val="004D60B9"/>
    <w:pPr>
      <w:widowControl w:val="0"/>
      <w:autoSpaceDE w:val="0"/>
      <w:autoSpaceDN w:val="0"/>
      <w:adjustRightInd w:val="0"/>
    </w:pPr>
    <w:rPr>
      <w:lang w:eastAsia="ru-RU"/>
    </w:rPr>
  </w:style>
  <w:style w:type="paragraph" w:customStyle="1" w:styleId="Style5">
    <w:name w:val="Style5"/>
    <w:basedOn w:val="a2"/>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2"/>
    <w:uiPriority w:val="99"/>
    <w:rsid w:val="004D60B9"/>
    <w:pPr>
      <w:widowControl w:val="0"/>
      <w:autoSpaceDE w:val="0"/>
      <w:autoSpaceDN w:val="0"/>
      <w:adjustRightInd w:val="0"/>
      <w:jc w:val="center"/>
    </w:pPr>
    <w:rPr>
      <w:lang w:eastAsia="ru-RU"/>
    </w:rPr>
  </w:style>
  <w:style w:type="paragraph" w:customStyle="1" w:styleId="Style20">
    <w:name w:val="Style20"/>
    <w:basedOn w:val="a2"/>
    <w:uiPriority w:val="99"/>
    <w:rsid w:val="004D60B9"/>
    <w:pPr>
      <w:widowControl w:val="0"/>
      <w:autoSpaceDE w:val="0"/>
      <w:autoSpaceDN w:val="0"/>
      <w:adjustRightInd w:val="0"/>
    </w:pPr>
    <w:rPr>
      <w:lang w:eastAsia="ru-RU"/>
    </w:rPr>
  </w:style>
  <w:style w:type="paragraph" w:customStyle="1" w:styleId="Style47">
    <w:name w:val="Style47"/>
    <w:basedOn w:val="a2"/>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2"/>
    <w:uiPriority w:val="99"/>
    <w:rsid w:val="004D60B9"/>
    <w:pPr>
      <w:widowControl w:val="0"/>
      <w:autoSpaceDE w:val="0"/>
      <w:autoSpaceDN w:val="0"/>
      <w:adjustRightInd w:val="0"/>
    </w:pPr>
    <w:rPr>
      <w:lang w:eastAsia="ru-RU"/>
    </w:rPr>
  </w:style>
  <w:style w:type="paragraph" w:customStyle="1" w:styleId="Style52">
    <w:name w:val="Style52"/>
    <w:basedOn w:val="a2"/>
    <w:uiPriority w:val="99"/>
    <w:rsid w:val="004D60B9"/>
    <w:pPr>
      <w:widowControl w:val="0"/>
      <w:autoSpaceDE w:val="0"/>
      <w:autoSpaceDN w:val="0"/>
      <w:adjustRightInd w:val="0"/>
    </w:pPr>
    <w:rPr>
      <w:lang w:eastAsia="ru-RU"/>
    </w:rPr>
  </w:style>
  <w:style w:type="paragraph" w:customStyle="1" w:styleId="Style54">
    <w:name w:val="Style54"/>
    <w:basedOn w:val="a2"/>
    <w:uiPriority w:val="99"/>
    <w:rsid w:val="004D60B9"/>
    <w:pPr>
      <w:widowControl w:val="0"/>
      <w:autoSpaceDE w:val="0"/>
      <w:autoSpaceDN w:val="0"/>
      <w:adjustRightInd w:val="0"/>
    </w:pPr>
    <w:rPr>
      <w:lang w:eastAsia="ru-RU"/>
    </w:rPr>
  </w:style>
  <w:style w:type="paragraph" w:customStyle="1" w:styleId="Style59">
    <w:name w:val="Style59"/>
    <w:basedOn w:val="a2"/>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2"/>
    <w:uiPriority w:val="99"/>
    <w:rsid w:val="004D60B9"/>
    <w:pPr>
      <w:widowControl w:val="0"/>
      <w:autoSpaceDE w:val="0"/>
      <w:autoSpaceDN w:val="0"/>
      <w:adjustRightInd w:val="0"/>
    </w:pPr>
    <w:rPr>
      <w:lang w:eastAsia="ru-RU"/>
    </w:rPr>
  </w:style>
  <w:style w:type="paragraph" w:customStyle="1" w:styleId="Style62">
    <w:name w:val="Style62"/>
    <w:basedOn w:val="a2"/>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2"/>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2"/>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2"/>
    <w:uiPriority w:val="99"/>
    <w:rsid w:val="004D60B9"/>
    <w:pPr>
      <w:widowControl w:val="0"/>
      <w:autoSpaceDE w:val="0"/>
      <w:autoSpaceDN w:val="0"/>
      <w:adjustRightInd w:val="0"/>
    </w:pPr>
    <w:rPr>
      <w:lang w:eastAsia="ru-RU"/>
    </w:rPr>
  </w:style>
  <w:style w:type="paragraph" w:customStyle="1" w:styleId="Style67">
    <w:name w:val="Style67"/>
    <w:basedOn w:val="a2"/>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2"/>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2"/>
    <w:uiPriority w:val="99"/>
    <w:rsid w:val="004D60B9"/>
    <w:pPr>
      <w:widowControl w:val="0"/>
      <w:autoSpaceDE w:val="0"/>
      <w:autoSpaceDN w:val="0"/>
      <w:adjustRightInd w:val="0"/>
    </w:pPr>
    <w:rPr>
      <w:lang w:eastAsia="ru-RU"/>
    </w:rPr>
  </w:style>
  <w:style w:type="character" w:customStyle="1" w:styleId="FontStyle165">
    <w:name w:val="Font Style165"/>
    <w:basedOn w:val="a3"/>
    <w:uiPriority w:val="99"/>
    <w:rsid w:val="004D60B9"/>
    <w:rPr>
      <w:rFonts w:ascii="Times New Roman" w:hAnsi="Times New Roman" w:cs="Times New Roman"/>
      <w:b/>
      <w:bCs/>
      <w:sz w:val="26"/>
      <w:szCs w:val="26"/>
    </w:rPr>
  </w:style>
  <w:style w:type="character" w:customStyle="1" w:styleId="FontStyle166">
    <w:name w:val="Font Style166"/>
    <w:basedOn w:val="a3"/>
    <w:uiPriority w:val="99"/>
    <w:rsid w:val="004D60B9"/>
    <w:rPr>
      <w:rFonts w:ascii="Sylfaen" w:hAnsi="Sylfaen" w:cs="Sylfaen"/>
      <w:b/>
      <w:bCs/>
      <w:i/>
      <w:iCs/>
      <w:sz w:val="8"/>
      <w:szCs w:val="8"/>
    </w:rPr>
  </w:style>
  <w:style w:type="character" w:customStyle="1" w:styleId="FontStyle169">
    <w:name w:val="Font Style169"/>
    <w:basedOn w:val="a3"/>
    <w:uiPriority w:val="99"/>
    <w:rsid w:val="004D60B9"/>
    <w:rPr>
      <w:rFonts w:ascii="Times New Roman" w:hAnsi="Times New Roman" w:cs="Times New Roman"/>
      <w:b/>
      <w:bCs/>
      <w:i/>
      <w:iCs/>
      <w:sz w:val="28"/>
      <w:szCs w:val="28"/>
    </w:rPr>
  </w:style>
  <w:style w:type="character" w:customStyle="1" w:styleId="FontStyle173">
    <w:name w:val="Font Style173"/>
    <w:basedOn w:val="a3"/>
    <w:uiPriority w:val="99"/>
    <w:rsid w:val="004D60B9"/>
    <w:rPr>
      <w:rFonts w:ascii="Times New Roman" w:hAnsi="Times New Roman" w:cs="Times New Roman"/>
      <w:smallCaps/>
      <w:sz w:val="30"/>
      <w:szCs w:val="30"/>
    </w:rPr>
  </w:style>
  <w:style w:type="character" w:customStyle="1" w:styleId="FontStyle175">
    <w:name w:val="Font Style175"/>
    <w:basedOn w:val="a3"/>
    <w:uiPriority w:val="99"/>
    <w:rsid w:val="004D60B9"/>
    <w:rPr>
      <w:rFonts w:ascii="Times New Roman" w:hAnsi="Times New Roman" w:cs="Times New Roman"/>
      <w:b/>
      <w:bCs/>
      <w:i/>
      <w:iCs/>
      <w:spacing w:val="40"/>
      <w:sz w:val="42"/>
      <w:szCs w:val="42"/>
    </w:rPr>
  </w:style>
  <w:style w:type="character" w:customStyle="1" w:styleId="FontStyle182">
    <w:name w:val="Font Style182"/>
    <w:basedOn w:val="a3"/>
    <w:uiPriority w:val="99"/>
    <w:rsid w:val="004D60B9"/>
    <w:rPr>
      <w:rFonts w:ascii="Times New Roman" w:hAnsi="Times New Roman" w:cs="Times New Roman"/>
      <w:sz w:val="14"/>
      <w:szCs w:val="14"/>
    </w:rPr>
  </w:style>
  <w:style w:type="character" w:customStyle="1" w:styleId="FontStyle184">
    <w:name w:val="Font Style184"/>
    <w:basedOn w:val="a3"/>
    <w:uiPriority w:val="99"/>
    <w:rsid w:val="004D60B9"/>
    <w:rPr>
      <w:rFonts w:ascii="Times New Roman" w:hAnsi="Times New Roman" w:cs="Times New Roman"/>
      <w:b/>
      <w:bCs/>
      <w:sz w:val="16"/>
      <w:szCs w:val="16"/>
    </w:rPr>
  </w:style>
  <w:style w:type="character" w:customStyle="1" w:styleId="FontStyle189">
    <w:name w:val="Font Style189"/>
    <w:basedOn w:val="a3"/>
    <w:uiPriority w:val="99"/>
    <w:rsid w:val="004D60B9"/>
    <w:rPr>
      <w:rFonts w:ascii="Times New Roman" w:hAnsi="Times New Roman" w:cs="Times New Roman"/>
      <w:sz w:val="18"/>
      <w:szCs w:val="18"/>
    </w:rPr>
  </w:style>
  <w:style w:type="character" w:customStyle="1" w:styleId="FontStyle191">
    <w:name w:val="Font Style191"/>
    <w:basedOn w:val="a3"/>
    <w:uiPriority w:val="99"/>
    <w:rsid w:val="004D60B9"/>
    <w:rPr>
      <w:rFonts w:ascii="Times New Roman" w:hAnsi="Times New Roman" w:cs="Times New Roman"/>
      <w:sz w:val="26"/>
      <w:szCs w:val="26"/>
    </w:rPr>
  </w:style>
  <w:style w:type="character" w:customStyle="1" w:styleId="FontStyle192">
    <w:name w:val="Font Style192"/>
    <w:basedOn w:val="a3"/>
    <w:uiPriority w:val="99"/>
    <w:rsid w:val="004D60B9"/>
    <w:rPr>
      <w:rFonts w:ascii="Times New Roman" w:hAnsi="Times New Roman" w:cs="Times New Roman"/>
      <w:w w:val="70"/>
      <w:sz w:val="20"/>
      <w:szCs w:val="20"/>
    </w:rPr>
  </w:style>
  <w:style w:type="character" w:customStyle="1" w:styleId="FontStyle194">
    <w:name w:val="Font Style194"/>
    <w:basedOn w:val="a3"/>
    <w:uiPriority w:val="99"/>
    <w:rsid w:val="004D60B9"/>
    <w:rPr>
      <w:rFonts w:ascii="Times New Roman" w:hAnsi="Times New Roman" w:cs="Times New Roman"/>
      <w:spacing w:val="80"/>
      <w:sz w:val="46"/>
      <w:szCs w:val="46"/>
    </w:rPr>
  </w:style>
  <w:style w:type="character" w:customStyle="1" w:styleId="FontStyle195">
    <w:name w:val="Font Style195"/>
    <w:basedOn w:val="a3"/>
    <w:uiPriority w:val="99"/>
    <w:rsid w:val="004D60B9"/>
    <w:rPr>
      <w:rFonts w:ascii="Times New Roman" w:hAnsi="Times New Roman" w:cs="Times New Roman"/>
      <w:sz w:val="16"/>
      <w:szCs w:val="16"/>
    </w:rPr>
  </w:style>
  <w:style w:type="character" w:customStyle="1" w:styleId="FontStyle197">
    <w:name w:val="Font Style197"/>
    <w:basedOn w:val="a3"/>
    <w:uiPriority w:val="99"/>
    <w:rsid w:val="004D60B9"/>
    <w:rPr>
      <w:rFonts w:ascii="Times New Roman" w:hAnsi="Times New Roman" w:cs="Times New Roman"/>
      <w:sz w:val="28"/>
      <w:szCs w:val="28"/>
    </w:rPr>
  </w:style>
  <w:style w:type="paragraph" w:customStyle="1" w:styleId="17">
    <w:name w:val="Абзац списка1"/>
    <w:basedOn w:val="a2"/>
    <w:rsid w:val="004D60B9"/>
    <w:pPr>
      <w:spacing w:after="200" w:line="276" w:lineRule="auto"/>
      <w:ind w:left="720"/>
      <w:contextualSpacing/>
    </w:pPr>
    <w:rPr>
      <w:rFonts w:ascii="Calibri" w:hAnsi="Calibri"/>
      <w:sz w:val="22"/>
      <w:szCs w:val="22"/>
    </w:rPr>
  </w:style>
  <w:style w:type="numbering" w:customStyle="1" w:styleId="27">
    <w:name w:val="Нет списка2"/>
    <w:next w:val="a5"/>
    <w:semiHidden/>
    <w:rsid w:val="0075442B"/>
  </w:style>
  <w:style w:type="paragraph" w:styleId="aff0">
    <w:name w:val="Block Text"/>
    <w:basedOn w:val="a2"/>
    <w:rsid w:val="0075442B"/>
    <w:pPr>
      <w:widowControl w:val="0"/>
      <w:snapToGrid w:val="0"/>
      <w:spacing w:before="280"/>
      <w:ind w:left="1440" w:right="2000"/>
      <w:jc w:val="center"/>
    </w:pPr>
    <w:rPr>
      <w:sz w:val="20"/>
      <w:szCs w:val="20"/>
      <w:lang w:eastAsia="ru-RU"/>
    </w:rPr>
  </w:style>
  <w:style w:type="paragraph" w:customStyle="1" w:styleId="aff1">
    <w:name w:val="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8">
    <w:name w:val="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d">
    <w:name w:val="Знак Знак1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6">
    <w:name w:val="текст примечания"/>
    <w:basedOn w:val="a2"/>
    <w:rsid w:val="0075442B"/>
    <w:rPr>
      <w:lang w:eastAsia="ru-RU"/>
    </w:rPr>
  </w:style>
  <w:style w:type="paragraph" w:customStyle="1" w:styleId="aff7">
    <w:name w:val="Примечание"/>
    <w:basedOn w:val="a2"/>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2"/>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8">
    <w:name w:val="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2"/>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9">
    <w:name w:val="Title"/>
    <w:aliases w:val="Название"/>
    <w:basedOn w:val="a2"/>
    <w:link w:val="affa"/>
    <w:qFormat/>
    <w:rsid w:val="007815FF"/>
    <w:pPr>
      <w:tabs>
        <w:tab w:val="left" w:pos="1665"/>
      </w:tabs>
      <w:jc w:val="center"/>
    </w:pPr>
    <w:rPr>
      <w:b/>
      <w:bCs/>
      <w:lang w:eastAsia="ru-RU"/>
    </w:rPr>
  </w:style>
  <w:style w:type="character" w:customStyle="1" w:styleId="affa">
    <w:name w:val="Заголовок Знак"/>
    <w:aliases w:val="Название Знак1"/>
    <w:basedOn w:val="a3"/>
    <w:link w:val="aff9"/>
    <w:rsid w:val="007815FF"/>
    <w:rPr>
      <w:rFonts w:ascii="Times New Roman" w:eastAsia="Times New Roman" w:hAnsi="Times New Roman" w:cs="Times New Roman"/>
      <w:b/>
      <w:bCs/>
      <w:sz w:val="24"/>
      <w:szCs w:val="24"/>
      <w:lang w:eastAsia="ru-RU"/>
    </w:rPr>
  </w:style>
  <w:style w:type="numbering" w:customStyle="1" w:styleId="36">
    <w:name w:val="Нет списка3"/>
    <w:next w:val="a5"/>
    <w:uiPriority w:val="99"/>
    <w:semiHidden/>
    <w:unhideWhenUsed/>
    <w:rsid w:val="00B724F5"/>
  </w:style>
  <w:style w:type="table" w:customStyle="1" w:styleId="37">
    <w:name w:val="Сетка таблицы3"/>
    <w:basedOn w:val="a4"/>
    <w:next w:val="ae"/>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1 Знак Знак"/>
    <w:basedOn w:val="a2"/>
    <w:rsid w:val="00B724F5"/>
    <w:pPr>
      <w:tabs>
        <w:tab w:val="num" w:pos="360"/>
      </w:tabs>
      <w:spacing w:after="160" w:line="240" w:lineRule="exact"/>
    </w:pPr>
    <w:rPr>
      <w:rFonts w:ascii="Verdana" w:hAnsi="Verdana" w:cs="Verdana"/>
      <w:sz w:val="20"/>
      <w:szCs w:val="20"/>
      <w:lang w:val="en-US"/>
    </w:rPr>
  </w:style>
  <w:style w:type="paragraph" w:customStyle="1" w:styleId="affb">
    <w:basedOn w:val="a2"/>
    <w:next w:val="affc"/>
    <w:link w:val="affd"/>
    <w:rsid w:val="00B724F5"/>
    <w:pPr>
      <w:spacing w:before="100" w:beforeAutospacing="1" w:after="100" w:afterAutospacing="1"/>
    </w:pPr>
    <w:rPr>
      <w:rFonts w:cstheme="minorBidi"/>
      <w:b/>
      <w:szCs w:val="22"/>
    </w:rPr>
  </w:style>
  <w:style w:type="character" w:customStyle="1" w:styleId="affd">
    <w:name w:val="Название Знак"/>
    <w:link w:val="affb"/>
    <w:rsid w:val="00B724F5"/>
    <w:rPr>
      <w:rFonts w:ascii="Times New Roman" w:eastAsia="Times New Roman" w:hAnsi="Times New Roman"/>
      <w:b/>
      <w:sz w:val="24"/>
    </w:rPr>
  </w:style>
  <w:style w:type="paragraph" w:styleId="affe">
    <w:name w:val="TOC Heading"/>
    <w:basedOn w:val="1"/>
    <w:next w:val="a2"/>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1">
    <w:name w:val="toc 1"/>
    <w:basedOn w:val="a2"/>
    <w:next w:val="a2"/>
    <w:autoRedefine/>
    <w:uiPriority w:val="39"/>
    <w:rsid w:val="00B724F5"/>
    <w:rPr>
      <w:szCs w:val="20"/>
      <w:lang w:eastAsia="ru-RU"/>
    </w:rPr>
  </w:style>
  <w:style w:type="paragraph" w:styleId="28">
    <w:name w:val="toc 2"/>
    <w:basedOn w:val="a2"/>
    <w:next w:val="a2"/>
    <w:autoRedefine/>
    <w:uiPriority w:val="39"/>
    <w:rsid w:val="00B724F5"/>
    <w:pPr>
      <w:ind w:left="240"/>
    </w:pPr>
    <w:rPr>
      <w:szCs w:val="20"/>
      <w:lang w:eastAsia="ru-RU"/>
    </w:rPr>
  </w:style>
  <w:style w:type="paragraph" w:styleId="38">
    <w:name w:val="toc 3"/>
    <w:basedOn w:val="a2"/>
    <w:next w:val="a2"/>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2"/>
    <w:next w:val="a2"/>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2"/>
    <w:next w:val="a2"/>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2"/>
    <w:next w:val="a2"/>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2"/>
    <w:next w:val="a2"/>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2"/>
    <w:next w:val="a2"/>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2"/>
    <w:next w:val="a2"/>
    <w:autoRedefine/>
    <w:uiPriority w:val="39"/>
    <w:unhideWhenUsed/>
    <w:rsid w:val="00B724F5"/>
    <w:pPr>
      <w:spacing w:after="100" w:line="259" w:lineRule="auto"/>
      <w:ind w:left="1760"/>
    </w:pPr>
    <w:rPr>
      <w:rFonts w:ascii="Calibri" w:hAnsi="Calibri"/>
      <w:sz w:val="22"/>
      <w:szCs w:val="22"/>
      <w:lang w:eastAsia="ru-RU"/>
    </w:rPr>
  </w:style>
  <w:style w:type="paragraph" w:styleId="afff">
    <w:name w:val="caption"/>
    <w:basedOn w:val="a2"/>
    <w:next w:val="a2"/>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5"/>
    <w:uiPriority w:val="99"/>
    <w:semiHidden/>
    <w:rsid w:val="00B724F5"/>
  </w:style>
  <w:style w:type="paragraph" w:customStyle="1" w:styleId="1f2">
    <w:name w:val="1"/>
    <w:basedOn w:val="a2"/>
    <w:rsid w:val="00B724F5"/>
    <w:pPr>
      <w:spacing w:after="160" w:line="240" w:lineRule="exact"/>
    </w:pPr>
    <w:rPr>
      <w:rFonts w:ascii="Verdana" w:hAnsi="Verdana" w:cs="Verdana"/>
      <w:sz w:val="20"/>
      <w:szCs w:val="20"/>
      <w:lang w:val="en-US"/>
    </w:rPr>
  </w:style>
  <w:style w:type="paragraph" w:customStyle="1" w:styleId="a0">
    <w:name w:val="Отчет"/>
    <w:basedOn w:val="a2"/>
    <w:autoRedefine/>
    <w:rsid w:val="00B724F5"/>
    <w:pPr>
      <w:widowControl w:val="0"/>
      <w:numPr>
        <w:numId w:val="4"/>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2"/>
    <w:rsid w:val="00B724F5"/>
    <w:pPr>
      <w:numPr>
        <w:numId w:val="5"/>
      </w:numPr>
      <w:tabs>
        <w:tab w:val="clear" w:pos="643"/>
        <w:tab w:val="num" w:pos="360"/>
      </w:tabs>
      <w:ind w:left="360"/>
    </w:pPr>
    <w:rPr>
      <w:snapToGrid w:val="0"/>
      <w:sz w:val="28"/>
      <w:szCs w:val="28"/>
      <w:lang w:eastAsia="ru-RU"/>
    </w:rPr>
  </w:style>
  <w:style w:type="paragraph" w:styleId="29">
    <w:name w:val="List Number 2"/>
    <w:basedOn w:val="a2"/>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3">
    <w:name w:val="Знак1 Знак Знак Знак Знак Знак Знак"/>
    <w:basedOn w:val="a2"/>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4">
    <w:name w:val="Текст примечания Знак1"/>
    <w:rsid w:val="00B724F5"/>
    <w:rPr>
      <w:rFonts w:ascii="Times New Roman" w:eastAsia="Times New Roman" w:hAnsi="Times New Roman" w:cs="Times New Roman"/>
      <w:sz w:val="20"/>
      <w:szCs w:val="20"/>
      <w:lang w:eastAsia="ru-RU"/>
    </w:rPr>
  </w:style>
  <w:style w:type="paragraph" w:styleId="afff0">
    <w:name w:val="Document Map"/>
    <w:basedOn w:val="a2"/>
    <w:link w:val="afff1"/>
    <w:rsid w:val="00B724F5"/>
    <w:rPr>
      <w:rFonts w:ascii="Tahoma" w:hAnsi="Tahoma"/>
      <w:sz w:val="16"/>
      <w:szCs w:val="16"/>
      <w:lang w:val="x-none" w:eastAsia="x-none"/>
    </w:rPr>
  </w:style>
  <w:style w:type="character" w:customStyle="1" w:styleId="afff1">
    <w:name w:val="Схема документа Знак"/>
    <w:basedOn w:val="a3"/>
    <w:link w:val="afff0"/>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2"/>
    <w:rsid w:val="00B724F5"/>
    <w:pPr>
      <w:ind w:left="720"/>
      <w:contextualSpacing/>
    </w:pPr>
    <w:rPr>
      <w:rFonts w:ascii="Arial" w:eastAsia="MS Mincho" w:hAnsi="Arial" w:cs="Arial"/>
      <w:color w:val="000000"/>
      <w:lang w:eastAsia="ru-RU"/>
    </w:rPr>
  </w:style>
  <w:style w:type="paragraph" w:customStyle="1" w:styleId="textjus">
    <w:name w:val="textjus"/>
    <w:basedOn w:val="a2"/>
    <w:rsid w:val="00B724F5"/>
    <w:pPr>
      <w:spacing w:before="100" w:beforeAutospacing="1" w:after="100" w:afterAutospacing="1"/>
    </w:pPr>
    <w:rPr>
      <w:lang w:eastAsia="ru-RU"/>
    </w:rPr>
  </w:style>
  <w:style w:type="paragraph" w:styleId="HTML">
    <w:name w:val="HTML Preformatted"/>
    <w:basedOn w:val="a2"/>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2"/>
    <w:rsid w:val="00B724F5"/>
    <w:pPr>
      <w:spacing w:before="100" w:beforeAutospacing="1" w:after="100" w:afterAutospacing="1"/>
    </w:pPr>
    <w:rPr>
      <w:lang w:eastAsia="ru-RU"/>
    </w:rPr>
  </w:style>
  <w:style w:type="character" w:styleId="afff2">
    <w:name w:val="Strong"/>
    <w:uiPriority w:val="22"/>
    <w:qFormat/>
    <w:rsid w:val="00B724F5"/>
    <w:rPr>
      <w:b/>
      <w:bCs/>
    </w:rPr>
  </w:style>
  <w:style w:type="character" w:styleId="afff3">
    <w:name w:val="Emphasis"/>
    <w:uiPriority w:val="20"/>
    <w:qFormat/>
    <w:rsid w:val="00B724F5"/>
    <w:rPr>
      <w:i/>
      <w:iCs/>
    </w:rPr>
  </w:style>
  <w:style w:type="character" w:customStyle="1" w:styleId="msoins0">
    <w:name w:val="msoins"/>
    <w:rsid w:val="00B724F5"/>
  </w:style>
  <w:style w:type="paragraph" w:customStyle="1" w:styleId="xl2118">
    <w:name w:val="xl2118"/>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2"/>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2"/>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2"/>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2"/>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2"/>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2"/>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2"/>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2"/>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2"/>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2"/>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2"/>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2"/>
    <w:rsid w:val="00B724F5"/>
    <w:pPr>
      <w:spacing w:before="100" w:beforeAutospacing="1" w:after="100" w:afterAutospacing="1"/>
    </w:pPr>
    <w:rPr>
      <w:lang w:eastAsia="ru-RU"/>
    </w:rPr>
  </w:style>
  <w:style w:type="paragraph" w:customStyle="1" w:styleId="xl2170">
    <w:name w:val="xl2170"/>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4">
    <w:name w:val="Знак"/>
    <w:basedOn w:val="a2"/>
    <w:rsid w:val="00B724F5"/>
    <w:pPr>
      <w:spacing w:after="160" w:line="240" w:lineRule="exact"/>
    </w:pPr>
    <w:rPr>
      <w:rFonts w:ascii="Verdana" w:hAnsi="Verdana" w:cs="Verdana"/>
      <w:sz w:val="20"/>
      <w:szCs w:val="20"/>
      <w:lang w:val="en-US"/>
    </w:rPr>
  </w:style>
  <w:style w:type="numbering" w:customStyle="1" w:styleId="1110">
    <w:name w:val="Нет списка111"/>
    <w:next w:val="a5"/>
    <w:uiPriority w:val="99"/>
    <w:semiHidden/>
    <w:unhideWhenUsed/>
    <w:rsid w:val="00B724F5"/>
  </w:style>
  <w:style w:type="table" w:customStyle="1" w:styleId="112">
    <w:name w:val="Сетка таблицы1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B724F5"/>
    <w:pPr>
      <w:spacing w:before="100" w:beforeAutospacing="1" w:after="100" w:afterAutospacing="1"/>
    </w:pPr>
    <w:rPr>
      <w:sz w:val="22"/>
      <w:szCs w:val="22"/>
      <w:lang w:eastAsia="ru-RU"/>
    </w:rPr>
  </w:style>
  <w:style w:type="numbering" w:customStyle="1" w:styleId="210">
    <w:name w:val="Нет списка21"/>
    <w:next w:val="a5"/>
    <w:uiPriority w:val="99"/>
    <w:semiHidden/>
    <w:unhideWhenUsed/>
    <w:rsid w:val="00B724F5"/>
  </w:style>
  <w:style w:type="table" w:customStyle="1" w:styleId="211">
    <w:name w:val="Сетка таблицы2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2"/>
    <w:rsid w:val="00B724F5"/>
    <w:pPr>
      <w:spacing w:before="100" w:beforeAutospacing="1" w:after="100" w:afterAutospacing="1"/>
    </w:pPr>
    <w:rPr>
      <w:sz w:val="22"/>
      <w:szCs w:val="22"/>
      <w:lang w:eastAsia="ru-RU"/>
    </w:rPr>
  </w:style>
  <w:style w:type="paragraph" w:customStyle="1" w:styleId="xl68">
    <w:name w:val="xl68"/>
    <w:basedOn w:val="a2"/>
    <w:rsid w:val="00B724F5"/>
    <w:pPr>
      <w:spacing w:before="100" w:beforeAutospacing="1" w:after="100" w:afterAutospacing="1"/>
      <w:jc w:val="center"/>
      <w:textAlignment w:val="top"/>
    </w:pPr>
    <w:rPr>
      <w:sz w:val="22"/>
      <w:szCs w:val="22"/>
      <w:lang w:eastAsia="ru-RU"/>
    </w:rPr>
  </w:style>
  <w:style w:type="paragraph" w:customStyle="1" w:styleId="xl69">
    <w:name w:val="xl69"/>
    <w:basedOn w:val="a2"/>
    <w:rsid w:val="00B724F5"/>
    <w:pPr>
      <w:spacing w:before="100" w:beforeAutospacing="1" w:after="100" w:afterAutospacing="1"/>
      <w:jc w:val="center"/>
      <w:textAlignment w:val="center"/>
    </w:pPr>
    <w:rPr>
      <w:sz w:val="22"/>
      <w:szCs w:val="22"/>
      <w:lang w:eastAsia="ru-RU"/>
    </w:rPr>
  </w:style>
  <w:style w:type="paragraph" w:customStyle="1" w:styleId="xl70">
    <w:name w:val="xl70"/>
    <w:basedOn w:val="a2"/>
    <w:rsid w:val="00B724F5"/>
    <w:pPr>
      <w:spacing w:before="100" w:beforeAutospacing="1" w:after="100" w:afterAutospacing="1"/>
      <w:textAlignment w:val="top"/>
    </w:pPr>
    <w:rPr>
      <w:sz w:val="22"/>
      <w:szCs w:val="22"/>
      <w:lang w:eastAsia="ru-RU"/>
    </w:rPr>
  </w:style>
  <w:style w:type="paragraph" w:customStyle="1" w:styleId="xl71">
    <w:name w:val="xl7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2"/>
    <w:rsid w:val="00B724F5"/>
    <w:pPr>
      <w:spacing w:before="100" w:beforeAutospacing="1" w:after="100" w:afterAutospacing="1"/>
    </w:pPr>
    <w:rPr>
      <w:sz w:val="22"/>
      <w:szCs w:val="22"/>
      <w:lang w:eastAsia="ru-RU"/>
    </w:rPr>
  </w:style>
  <w:style w:type="paragraph" w:customStyle="1" w:styleId="xl74">
    <w:name w:val="xl74"/>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2"/>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5"/>
    <w:uiPriority w:val="99"/>
    <w:semiHidden/>
    <w:rsid w:val="00B724F5"/>
  </w:style>
  <w:style w:type="numbering" w:customStyle="1" w:styleId="121">
    <w:name w:val="Нет списка12"/>
    <w:next w:val="a5"/>
    <w:uiPriority w:val="99"/>
    <w:semiHidden/>
    <w:unhideWhenUsed/>
    <w:rsid w:val="00B724F5"/>
  </w:style>
  <w:style w:type="numbering" w:customStyle="1" w:styleId="2110">
    <w:name w:val="Нет списка211"/>
    <w:next w:val="a5"/>
    <w:uiPriority w:val="99"/>
    <w:semiHidden/>
    <w:unhideWhenUsed/>
    <w:rsid w:val="00B724F5"/>
  </w:style>
  <w:style w:type="paragraph" w:styleId="affc">
    <w:name w:val="Normal (Web)"/>
    <w:basedOn w:val="a2"/>
    <w:uiPriority w:val="99"/>
    <w:unhideWhenUsed/>
    <w:rsid w:val="00B724F5"/>
  </w:style>
  <w:style w:type="paragraph" w:customStyle="1" w:styleId="xl593">
    <w:name w:val="xl593"/>
    <w:basedOn w:val="a2"/>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2"/>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2"/>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2"/>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2"/>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2"/>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2"/>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2"/>
    <w:rsid w:val="003B01E1"/>
    <w:pPr>
      <w:pBdr>
        <w:top w:val="single" w:sz="8" w:space="0" w:color="auto"/>
      </w:pBdr>
      <w:spacing w:before="100" w:beforeAutospacing="1" w:after="100" w:afterAutospacing="1"/>
    </w:pPr>
    <w:rPr>
      <w:lang w:eastAsia="ru-RU"/>
    </w:rPr>
  </w:style>
  <w:style w:type="paragraph" w:customStyle="1" w:styleId="xl614">
    <w:name w:val="xl614"/>
    <w:basedOn w:val="a2"/>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2"/>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2"/>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2"/>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2"/>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2"/>
    <w:rsid w:val="003B01E1"/>
    <w:pPr>
      <w:pBdr>
        <w:bottom w:val="single" w:sz="8" w:space="0" w:color="auto"/>
      </w:pBdr>
      <w:spacing w:before="100" w:beforeAutospacing="1" w:after="100" w:afterAutospacing="1"/>
    </w:pPr>
    <w:rPr>
      <w:lang w:eastAsia="ru-RU"/>
    </w:rPr>
  </w:style>
  <w:style w:type="paragraph" w:customStyle="1" w:styleId="xl622">
    <w:name w:val="xl622"/>
    <w:basedOn w:val="a2"/>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2"/>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2"/>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2"/>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2"/>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2"/>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2"/>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2"/>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2"/>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2"/>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2"/>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2"/>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2"/>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2"/>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2"/>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2"/>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2"/>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2"/>
    <w:rsid w:val="003B01E1"/>
    <w:pPr>
      <w:spacing w:before="100" w:beforeAutospacing="1" w:after="100" w:afterAutospacing="1"/>
    </w:pPr>
    <w:rPr>
      <w:lang w:eastAsia="ru-RU"/>
    </w:rPr>
  </w:style>
  <w:style w:type="paragraph" w:customStyle="1" w:styleId="xl663">
    <w:name w:val="xl663"/>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2"/>
    <w:rsid w:val="003B01E1"/>
    <w:pPr>
      <w:spacing w:before="100" w:beforeAutospacing="1" w:after="100" w:afterAutospacing="1"/>
      <w:jc w:val="center"/>
    </w:pPr>
    <w:rPr>
      <w:lang w:eastAsia="ru-RU"/>
    </w:rPr>
  </w:style>
  <w:style w:type="paragraph" w:customStyle="1" w:styleId="xl665">
    <w:name w:val="xl665"/>
    <w:basedOn w:val="a2"/>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2"/>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2"/>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2"/>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2"/>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2"/>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2"/>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2"/>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2"/>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2"/>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2"/>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2"/>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2"/>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2"/>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2"/>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2"/>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2"/>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2"/>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2"/>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2"/>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2"/>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2"/>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2"/>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2"/>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2"/>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2"/>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2"/>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2"/>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2"/>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2"/>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2"/>
    <w:rsid w:val="003B01E1"/>
    <w:pPr>
      <w:pBdr>
        <w:top w:val="single" w:sz="4" w:space="0" w:color="auto"/>
      </w:pBdr>
      <w:spacing w:before="100" w:beforeAutospacing="1" w:after="100" w:afterAutospacing="1"/>
    </w:pPr>
    <w:rPr>
      <w:lang w:eastAsia="ru-RU"/>
    </w:rPr>
  </w:style>
  <w:style w:type="paragraph" w:customStyle="1" w:styleId="xl824">
    <w:name w:val="xl82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2"/>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2"/>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2"/>
    <w:rsid w:val="003B01E1"/>
    <w:pPr>
      <w:pBdr>
        <w:left w:val="single" w:sz="4" w:space="0" w:color="auto"/>
      </w:pBdr>
      <w:spacing w:before="100" w:beforeAutospacing="1" w:after="100" w:afterAutospacing="1"/>
    </w:pPr>
    <w:rPr>
      <w:lang w:eastAsia="ru-RU"/>
    </w:rPr>
  </w:style>
  <w:style w:type="paragraph" w:customStyle="1" w:styleId="xl863">
    <w:name w:val="xl863"/>
    <w:basedOn w:val="a2"/>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2"/>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2"/>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2"/>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2"/>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2"/>
    <w:rsid w:val="003B01E1"/>
    <w:pPr>
      <w:shd w:val="clear" w:color="000000" w:fill="FDE9D9"/>
      <w:spacing w:before="100" w:beforeAutospacing="1" w:after="100" w:afterAutospacing="1"/>
    </w:pPr>
    <w:rPr>
      <w:lang w:eastAsia="ru-RU"/>
    </w:rPr>
  </w:style>
  <w:style w:type="paragraph" w:customStyle="1" w:styleId="xl897">
    <w:name w:val="xl897"/>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2"/>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2"/>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2"/>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2"/>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2"/>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2"/>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2"/>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2"/>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2"/>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2"/>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2"/>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2"/>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2"/>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2"/>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2"/>
    <w:rsid w:val="003B01E1"/>
    <w:pPr>
      <w:pBdr>
        <w:right w:val="single" w:sz="4" w:space="0" w:color="auto"/>
      </w:pBdr>
      <w:spacing w:before="100" w:beforeAutospacing="1" w:after="100" w:afterAutospacing="1"/>
    </w:pPr>
    <w:rPr>
      <w:lang w:eastAsia="ru-RU"/>
    </w:rPr>
  </w:style>
  <w:style w:type="paragraph" w:customStyle="1" w:styleId="xl931">
    <w:name w:val="xl931"/>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2"/>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2"/>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2"/>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2"/>
    <w:rsid w:val="003B01E1"/>
    <w:pPr>
      <w:shd w:val="clear" w:color="000000" w:fill="FDE9D9"/>
      <w:spacing w:before="100" w:beforeAutospacing="1" w:after="100" w:afterAutospacing="1"/>
    </w:pPr>
    <w:rPr>
      <w:lang w:eastAsia="ru-RU"/>
    </w:rPr>
  </w:style>
  <w:style w:type="paragraph" w:customStyle="1" w:styleId="xl939">
    <w:name w:val="xl93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2"/>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2"/>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2"/>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2"/>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2"/>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2"/>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2"/>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2"/>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2"/>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2"/>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2"/>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2"/>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2"/>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2"/>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2"/>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2"/>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2"/>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2"/>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2"/>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2"/>
    <w:rsid w:val="003B01E1"/>
    <w:pPr>
      <w:shd w:val="clear" w:color="000000" w:fill="D8E4BC"/>
      <w:spacing w:before="100" w:beforeAutospacing="1" w:after="100" w:afterAutospacing="1"/>
    </w:pPr>
    <w:rPr>
      <w:lang w:eastAsia="ru-RU"/>
    </w:rPr>
  </w:style>
  <w:style w:type="paragraph" w:customStyle="1" w:styleId="xl1014">
    <w:name w:val="xl1014"/>
    <w:basedOn w:val="a2"/>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2"/>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2"/>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2"/>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2"/>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2"/>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2"/>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2"/>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2"/>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2"/>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2"/>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2"/>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2"/>
    <w:rsid w:val="003B01E1"/>
    <w:pPr>
      <w:pBdr>
        <w:left w:val="single" w:sz="8" w:space="0" w:color="auto"/>
      </w:pBdr>
      <w:spacing w:before="100" w:beforeAutospacing="1" w:after="100" w:afterAutospacing="1"/>
    </w:pPr>
    <w:rPr>
      <w:lang w:eastAsia="ru-RU"/>
    </w:rPr>
  </w:style>
  <w:style w:type="paragraph" w:customStyle="1" w:styleId="xl1075">
    <w:name w:val="xl1075"/>
    <w:basedOn w:val="a2"/>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2"/>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2"/>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2"/>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2"/>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2"/>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2"/>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2"/>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2"/>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2"/>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2"/>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2"/>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2"/>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2"/>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2"/>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2"/>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2"/>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2"/>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2"/>
    <w:rsid w:val="003B01E1"/>
    <w:pPr>
      <w:pBdr>
        <w:top w:val="single" w:sz="8" w:space="0" w:color="auto"/>
      </w:pBdr>
      <w:spacing w:before="100" w:beforeAutospacing="1" w:after="100" w:afterAutospacing="1"/>
    </w:pPr>
    <w:rPr>
      <w:lang w:eastAsia="ru-RU"/>
    </w:rPr>
  </w:style>
  <w:style w:type="paragraph" w:customStyle="1" w:styleId="xl1130">
    <w:name w:val="xl1130"/>
    <w:basedOn w:val="a2"/>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2"/>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2"/>
    <w:rsid w:val="003B01E1"/>
    <w:pPr>
      <w:pBdr>
        <w:bottom w:val="single" w:sz="8" w:space="0" w:color="auto"/>
      </w:pBdr>
      <w:spacing w:before="100" w:beforeAutospacing="1" w:after="100" w:afterAutospacing="1"/>
    </w:pPr>
    <w:rPr>
      <w:lang w:eastAsia="ru-RU"/>
    </w:rPr>
  </w:style>
  <w:style w:type="paragraph" w:customStyle="1" w:styleId="xl1133">
    <w:name w:val="xl1133"/>
    <w:basedOn w:val="a2"/>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2"/>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2"/>
    <w:rsid w:val="003B01E1"/>
    <w:pPr>
      <w:spacing w:before="100" w:beforeAutospacing="1" w:after="100" w:afterAutospacing="1"/>
    </w:pPr>
    <w:rPr>
      <w:color w:val="FF0000"/>
      <w:lang w:eastAsia="ru-RU"/>
    </w:rPr>
  </w:style>
  <w:style w:type="paragraph" w:customStyle="1" w:styleId="xl1137">
    <w:name w:val="xl1137"/>
    <w:basedOn w:val="a2"/>
    <w:rsid w:val="003B01E1"/>
    <w:pPr>
      <w:spacing w:before="100" w:beforeAutospacing="1" w:after="100" w:afterAutospacing="1"/>
    </w:pPr>
    <w:rPr>
      <w:color w:val="FF0000"/>
      <w:lang w:eastAsia="ru-RU"/>
    </w:rPr>
  </w:style>
  <w:style w:type="paragraph" w:customStyle="1" w:styleId="xl1138">
    <w:name w:val="xl1138"/>
    <w:basedOn w:val="a2"/>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2"/>
    <w:rsid w:val="003B01E1"/>
    <w:pPr>
      <w:pBdr>
        <w:right w:val="single" w:sz="8" w:space="0" w:color="auto"/>
      </w:pBdr>
      <w:spacing w:before="100" w:beforeAutospacing="1" w:after="100" w:afterAutospacing="1"/>
    </w:pPr>
    <w:rPr>
      <w:lang w:eastAsia="ru-RU"/>
    </w:rPr>
  </w:style>
  <w:style w:type="paragraph" w:customStyle="1" w:styleId="xl1140">
    <w:name w:val="xl1140"/>
    <w:basedOn w:val="a2"/>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2"/>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5">
    <w:name w:val="Знак Знак Знак Знак Знак Знак"/>
    <w:basedOn w:val="a2"/>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2"/>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2"/>
    <w:rsid w:val="008B3C76"/>
    <w:pPr>
      <w:spacing w:before="100" w:beforeAutospacing="1" w:after="100" w:afterAutospacing="1"/>
    </w:pPr>
    <w:rPr>
      <w:rFonts w:ascii="Tahoma" w:hAnsi="Tahoma" w:cs="Tahoma"/>
      <w:b/>
      <w:bCs/>
      <w:color w:val="000000"/>
      <w:sz w:val="18"/>
      <w:szCs w:val="18"/>
      <w:lang w:eastAsia="ru-RU"/>
    </w:rPr>
  </w:style>
  <w:style w:type="paragraph" w:customStyle="1" w:styleId="afff6">
    <w:name w:val="Знак Знак Знак Знак Знак Знак Знак Знак Знак Знак Знак Знак"/>
    <w:basedOn w:val="a2"/>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5"/>
    <w:uiPriority w:val="99"/>
    <w:semiHidden/>
    <w:unhideWhenUsed/>
    <w:rsid w:val="0022022D"/>
  </w:style>
  <w:style w:type="table" w:customStyle="1" w:styleId="43">
    <w:name w:val="Сетка таблицы4"/>
    <w:basedOn w:val="a4"/>
    <w:next w:val="ae"/>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14792B"/>
  </w:style>
  <w:style w:type="numbering" w:customStyle="1" w:styleId="130">
    <w:name w:val="Нет списка13"/>
    <w:next w:val="a5"/>
    <w:semiHidden/>
    <w:rsid w:val="0014792B"/>
  </w:style>
  <w:style w:type="table" w:customStyle="1" w:styleId="53">
    <w:name w:val="Сетка таблицы5"/>
    <w:basedOn w:val="a4"/>
    <w:next w:val="ae"/>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w:basedOn w:val="a2"/>
    <w:rsid w:val="00717EBC"/>
    <w:pPr>
      <w:tabs>
        <w:tab w:val="num" w:pos="360"/>
      </w:tabs>
      <w:spacing w:after="160" w:line="240" w:lineRule="exact"/>
    </w:pPr>
    <w:rPr>
      <w:rFonts w:ascii="Verdana" w:hAnsi="Verdana" w:cs="Verdana"/>
      <w:sz w:val="20"/>
      <w:szCs w:val="20"/>
      <w:lang w:val="en-US"/>
    </w:rPr>
  </w:style>
  <w:style w:type="numbering" w:customStyle="1" w:styleId="62">
    <w:name w:val="Нет списка6"/>
    <w:next w:val="a5"/>
    <w:semiHidden/>
    <w:rsid w:val="007653EB"/>
  </w:style>
  <w:style w:type="paragraph" w:customStyle="1" w:styleId="1f6">
    <w:name w:val="Знак Знак Знак1"/>
    <w:basedOn w:val="a2"/>
    <w:rsid w:val="007653EB"/>
    <w:pPr>
      <w:tabs>
        <w:tab w:val="num" w:pos="360"/>
      </w:tabs>
      <w:spacing w:after="160" w:line="240" w:lineRule="exact"/>
    </w:pPr>
    <w:rPr>
      <w:rFonts w:ascii="Verdana" w:hAnsi="Verdana" w:cs="Verdana"/>
      <w:sz w:val="20"/>
      <w:szCs w:val="20"/>
      <w:lang w:val="en-US"/>
    </w:rPr>
  </w:style>
  <w:style w:type="paragraph" w:customStyle="1" w:styleId="afff8">
    <w:name w:val="Знак Знак Знак Знак Знак Знак Знак Знак Знак Знак Знак Знак"/>
    <w:basedOn w:val="a2"/>
    <w:rsid w:val="006C1D83"/>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3"/>
    <w:link w:val="6"/>
    <w:semiHidden/>
    <w:rsid w:val="00736C18"/>
    <w:rPr>
      <w:rFonts w:ascii="Calibri" w:eastAsia="Times New Roman" w:hAnsi="Calibri" w:cs="Times New Roman"/>
      <w:b/>
      <w:bCs/>
      <w:lang w:eastAsia="ru-RU"/>
    </w:rPr>
  </w:style>
  <w:style w:type="character" w:customStyle="1" w:styleId="70">
    <w:name w:val="Заголовок 7 Знак"/>
    <w:basedOn w:val="a3"/>
    <w:link w:val="7"/>
    <w:semiHidden/>
    <w:rsid w:val="00736C18"/>
    <w:rPr>
      <w:rFonts w:ascii="Calibri" w:eastAsia="Times New Roman" w:hAnsi="Calibri" w:cs="Times New Roman"/>
      <w:sz w:val="24"/>
      <w:szCs w:val="24"/>
      <w:lang w:eastAsia="ru-RU"/>
    </w:rPr>
  </w:style>
  <w:style w:type="character" w:customStyle="1" w:styleId="80">
    <w:name w:val="Заголовок 8 Знак"/>
    <w:basedOn w:val="a3"/>
    <w:link w:val="8"/>
    <w:semiHidden/>
    <w:rsid w:val="00736C18"/>
    <w:rPr>
      <w:rFonts w:ascii="Calibri" w:eastAsia="Times New Roman" w:hAnsi="Calibri" w:cs="Times New Roman"/>
      <w:i/>
      <w:iCs/>
      <w:sz w:val="24"/>
      <w:szCs w:val="24"/>
      <w:lang w:eastAsia="ru-RU"/>
    </w:rPr>
  </w:style>
  <w:style w:type="character" w:customStyle="1" w:styleId="90">
    <w:name w:val="Заголовок 9 Знак"/>
    <w:basedOn w:val="a3"/>
    <w:link w:val="9"/>
    <w:semiHidden/>
    <w:rsid w:val="00736C18"/>
    <w:rPr>
      <w:rFonts w:ascii="Calibri Light" w:eastAsia="Times New Roman" w:hAnsi="Calibri Light" w:cs="Times New Roman"/>
      <w:lang w:eastAsia="ru-RU"/>
    </w:rPr>
  </w:style>
  <w:style w:type="numbering" w:customStyle="1" w:styleId="72">
    <w:name w:val="Нет списка7"/>
    <w:next w:val="a5"/>
    <w:uiPriority w:val="99"/>
    <w:semiHidden/>
    <w:unhideWhenUsed/>
    <w:rsid w:val="00736C18"/>
  </w:style>
  <w:style w:type="table" w:customStyle="1" w:styleId="63">
    <w:name w:val="Сетка таблицы6"/>
    <w:basedOn w:val="a4"/>
    <w:next w:val="ae"/>
    <w:rsid w:val="00736C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5"/>
    <w:uiPriority w:val="99"/>
    <w:semiHidden/>
    <w:unhideWhenUsed/>
    <w:rsid w:val="00736C18"/>
  </w:style>
  <w:style w:type="paragraph" w:customStyle="1" w:styleId="font8">
    <w:name w:val="font8"/>
    <w:basedOn w:val="a2"/>
    <w:rsid w:val="00736C18"/>
    <w:pPr>
      <w:spacing w:before="100" w:beforeAutospacing="1" w:after="100" w:afterAutospacing="1"/>
    </w:pPr>
    <w:rPr>
      <w:sz w:val="28"/>
      <w:szCs w:val="28"/>
      <w:lang w:eastAsia="ru-RU"/>
    </w:rPr>
  </w:style>
  <w:style w:type="paragraph" w:customStyle="1" w:styleId="font9">
    <w:name w:val="font9"/>
    <w:basedOn w:val="a2"/>
    <w:rsid w:val="00736C18"/>
    <w:pPr>
      <w:spacing w:before="100" w:beforeAutospacing="1" w:after="100" w:afterAutospacing="1"/>
    </w:pPr>
    <w:rPr>
      <w:rFonts w:ascii="Calibri" w:hAnsi="Calibri" w:cs="Calibri"/>
      <w:color w:val="000000"/>
      <w:lang w:eastAsia="ru-RU"/>
    </w:rPr>
  </w:style>
  <w:style w:type="paragraph" w:customStyle="1" w:styleId="p15">
    <w:name w:val="p15"/>
    <w:basedOn w:val="a2"/>
    <w:rsid w:val="00736C18"/>
    <w:pPr>
      <w:spacing w:before="100" w:beforeAutospacing="1" w:after="100" w:afterAutospacing="1"/>
    </w:pPr>
    <w:rPr>
      <w:lang w:eastAsia="ru-RU"/>
    </w:rPr>
  </w:style>
  <w:style w:type="character" w:customStyle="1" w:styleId="afff9">
    <w:name w:val="Основной текст_"/>
    <w:link w:val="2a"/>
    <w:rsid w:val="00736C18"/>
    <w:rPr>
      <w:sz w:val="28"/>
      <w:szCs w:val="28"/>
      <w:shd w:val="clear" w:color="auto" w:fill="FFFFFF"/>
    </w:rPr>
  </w:style>
  <w:style w:type="paragraph" w:customStyle="1" w:styleId="2a">
    <w:name w:val="Основной текст2"/>
    <w:basedOn w:val="a2"/>
    <w:link w:val="afff9"/>
    <w:rsid w:val="00736C18"/>
    <w:pPr>
      <w:widowControl w:val="0"/>
      <w:shd w:val="clear" w:color="auto" w:fill="FFFFFF"/>
      <w:spacing w:line="320" w:lineRule="exact"/>
    </w:pPr>
    <w:rPr>
      <w:rFonts w:asciiTheme="minorHAnsi" w:eastAsiaTheme="minorHAnsi" w:hAnsiTheme="minorHAnsi" w:cstheme="minorBidi"/>
      <w:sz w:val="28"/>
      <w:szCs w:val="28"/>
    </w:rPr>
  </w:style>
  <w:style w:type="character" w:customStyle="1" w:styleId="10pt">
    <w:name w:val="Основной текст + 10 pt"/>
    <w:rsid w:val="00736C1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a">
    <w:name w:val="Знак Знак Знак Знак Знак Знак Знак Знак Знак Знак Знак Знак"/>
    <w:basedOn w:val="a2"/>
    <w:rsid w:val="00E92F24"/>
    <w:pPr>
      <w:tabs>
        <w:tab w:val="num" w:pos="360"/>
      </w:tabs>
      <w:spacing w:after="160" w:line="240" w:lineRule="exact"/>
    </w:pPr>
    <w:rPr>
      <w:rFonts w:ascii="Verdana" w:hAnsi="Verdana" w:cs="Verdana"/>
      <w:sz w:val="20"/>
      <w:szCs w:val="20"/>
      <w:lang w:val="en-US"/>
    </w:rPr>
  </w:style>
  <w:style w:type="numbering" w:customStyle="1" w:styleId="82">
    <w:name w:val="Нет списка8"/>
    <w:next w:val="a5"/>
    <w:semiHidden/>
    <w:rsid w:val="0054274A"/>
  </w:style>
  <w:style w:type="paragraph" w:customStyle="1" w:styleId="1f7">
    <w:name w:val="Знак Знак Знак1"/>
    <w:basedOn w:val="a2"/>
    <w:rsid w:val="0054274A"/>
    <w:pPr>
      <w:tabs>
        <w:tab w:val="num" w:pos="360"/>
      </w:tabs>
      <w:spacing w:after="160" w:line="240" w:lineRule="exact"/>
    </w:pPr>
    <w:rPr>
      <w:rFonts w:ascii="Verdana" w:hAnsi="Verdana" w:cs="Verdana"/>
      <w:sz w:val="20"/>
      <w:szCs w:val="20"/>
      <w:lang w:val="en-US"/>
    </w:rPr>
  </w:style>
  <w:style w:type="table" w:customStyle="1" w:styleId="73">
    <w:name w:val="Сетка таблицы7"/>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5427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semiHidden/>
    <w:rsid w:val="00F6493A"/>
  </w:style>
  <w:style w:type="table" w:customStyle="1" w:styleId="83">
    <w:name w:val="Сетка таблицы8"/>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e"/>
    <w:rsid w:val="00F649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5"/>
    <w:semiHidden/>
    <w:rsid w:val="00856366"/>
  </w:style>
  <w:style w:type="table" w:customStyle="1" w:styleId="93">
    <w:name w:val="Сетка таблицы9"/>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856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212764349">
      <w:bodyDiv w:val="1"/>
      <w:marLeft w:val="0"/>
      <w:marRight w:val="0"/>
      <w:marTop w:val="0"/>
      <w:marBottom w:val="0"/>
      <w:divBdr>
        <w:top w:val="none" w:sz="0" w:space="0" w:color="auto"/>
        <w:left w:val="none" w:sz="0" w:space="0" w:color="auto"/>
        <w:bottom w:val="none" w:sz="0" w:space="0" w:color="auto"/>
        <w:right w:val="none" w:sz="0" w:space="0" w:color="auto"/>
      </w:divBdr>
    </w:div>
    <w:div w:id="124768959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551191501">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8289077">
      <w:bodyDiv w:val="1"/>
      <w:marLeft w:val="0"/>
      <w:marRight w:val="0"/>
      <w:marTop w:val="0"/>
      <w:marBottom w:val="0"/>
      <w:divBdr>
        <w:top w:val="none" w:sz="0" w:space="0" w:color="auto"/>
        <w:left w:val="none" w:sz="0" w:space="0" w:color="auto"/>
        <w:bottom w:val="none" w:sz="0" w:space="0" w:color="auto"/>
        <w:right w:val="none" w:sz="0" w:space="0" w:color="auto"/>
      </w:divBdr>
    </w:div>
    <w:div w:id="205835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1.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hyperlink" Target="consultantplus://offline/ref=42F9C426EAD6F5CEF38B9459D92829BFC3F1A3A14598CEF7CCB97DB7238B9D6DED17A2C32A21426AYDr8F" TargetMode="External"/><Relationship Id="rId68" Type="http://schemas.openxmlformats.org/officeDocument/2006/relationships/image" Target="media/image48.wmf"/><Relationship Id="rId84" Type="http://schemas.openxmlformats.org/officeDocument/2006/relationships/footer" Target="footer9.xml"/><Relationship Id="rId89" Type="http://schemas.openxmlformats.org/officeDocument/2006/relationships/hyperlink" Target="consultantplus://offline/ref=B589E12FD38481D557E91330949368F318B5665E6B90AB2499EEB0283C21F7F28DA0E9A533A73284CB1863AAB4FFB76A373AFACE6C324581E0wFB" TargetMode="External"/><Relationship Id="rId16" Type="http://schemas.openxmlformats.org/officeDocument/2006/relationships/image" Target="media/image6.wmf"/><Relationship Id="rId11" Type="http://schemas.openxmlformats.org/officeDocument/2006/relationships/image" Target="media/image1.wmf"/><Relationship Id="rId32" Type="http://schemas.openxmlformats.org/officeDocument/2006/relationships/image" Target="media/image21.wmf"/><Relationship Id="rId37" Type="http://schemas.openxmlformats.org/officeDocument/2006/relationships/image" Target="media/image25.wmf"/><Relationship Id="rId53" Type="http://schemas.openxmlformats.org/officeDocument/2006/relationships/footer" Target="footer4.xml"/><Relationship Id="rId58" Type="http://schemas.openxmlformats.org/officeDocument/2006/relationships/image" Target="media/image43.wmf"/><Relationship Id="rId74" Type="http://schemas.openxmlformats.org/officeDocument/2006/relationships/hyperlink" Target="consultantplus://offline/ref=B589E12FD38481D557E91330949368F318B5665E6B90AB2499EEB0283C21F7F28DA0E9A533A73388CD1863AAB4FFB76A373AFACE6C324581E0wFB" TargetMode="External"/><Relationship Id="rId79" Type="http://schemas.openxmlformats.org/officeDocument/2006/relationships/image" Target="media/image51.emf"/><Relationship Id="rId5" Type="http://schemas.openxmlformats.org/officeDocument/2006/relationships/footnotes" Target="footnotes.xml"/><Relationship Id="rId90" Type="http://schemas.openxmlformats.org/officeDocument/2006/relationships/hyperlink" Target="consultantplus://offline/ref=B589E12FD38481D557E91330949368F318B5665E6B90AB2499EEB0283C21F7F28DA0E9A533A7338FCB1863AAB4FFB76A373AFACE6C324581E0wFB" TargetMode="External"/><Relationship Id="rId95" Type="http://schemas.openxmlformats.org/officeDocument/2006/relationships/header" Target="header9.xml"/><Relationship Id="rId22" Type="http://schemas.openxmlformats.org/officeDocument/2006/relationships/image" Target="media/image12.wmf"/><Relationship Id="rId27" Type="http://schemas.openxmlformats.org/officeDocument/2006/relationships/image" Target="media/image17.wmf"/><Relationship Id="rId43" Type="http://schemas.openxmlformats.org/officeDocument/2006/relationships/image" Target="media/image31.wmf"/><Relationship Id="rId48" Type="http://schemas.openxmlformats.org/officeDocument/2006/relationships/image" Target="media/image36.wmf"/><Relationship Id="rId64" Type="http://schemas.openxmlformats.org/officeDocument/2006/relationships/image" Target="media/image45.emf"/><Relationship Id="rId69" Type="http://schemas.openxmlformats.org/officeDocument/2006/relationships/image" Target="media/image49.wmf"/><Relationship Id="rId80" Type="http://schemas.openxmlformats.org/officeDocument/2006/relationships/header" Target="header6.xml"/><Relationship Id="rId85" Type="http://schemas.openxmlformats.org/officeDocument/2006/relationships/hyperlink" Target="consultantplus://offline/ref=42F9C426EAD6F5CEF38B9459D92829BFC3F1A3A14598CEF7CCB97DB7238B9D6DED17A2C32A214163YDr6F" TargetMode="Externa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2.wmf"/><Relationship Id="rId38" Type="http://schemas.openxmlformats.org/officeDocument/2006/relationships/image" Target="media/image26.emf"/><Relationship Id="rId46" Type="http://schemas.openxmlformats.org/officeDocument/2006/relationships/image" Target="media/image34.wmf"/><Relationship Id="rId59" Type="http://schemas.openxmlformats.org/officeDocument/2006/relationships/header" Target="header3.xml"/><Relationship Id="rId67" Type="http://schemas.openxmlformats.org/officeDocument/2006/relationships/image" Target="media/image47.wmf"/><Relationship Id="rId20" Type="http://schemas.openxmlformats.org/officeDocument/2006/relationships/image" Target="media/image10.wmf"/><Relationship Id="rId41" Type="http://schemas.openxmlformats.org/officeDocument/2006/relationships/image" Target="media/image29.wmf"/><Relationship Id="rId54" Type="http://schemas.openxmlformats.org/officeDocument/2006/relationships/footer" Target="footer5.xml"/><Relationship Id="rId62" Type="http://schemas.openxmlformats.org/officeDocument/2006/relationships/hyperlink" Target="consultantplus://offline/ref=42F9C426EAD6F5CEF38B9459D92829BFC3F1A3A14598CEF7CCB97DB7238B9D6DED17A2C32A214163YDr6F" TargetMode="External"/><Relationship Id="rId70" Type="http://schemas.openxmlformats.org/officeDocument/2006/relationships/hyperlink" Target="consultantplus://offline/ref=B589E12FD38481D557E91330949368F318B5665E6B90AB2499EEB0283C21F7F28DA0E9A533A73284CB1863AAB4FFB76A373AFACE6C324581E0wFB" TargetMode="External"/><Relationship Id="rId75" Type="http://schemas.openxmlformats.org/officeDocument/2006/relationships/hyperlink" Target="consultantplus://offline/ref=B589E12FD38481D557E91330949368F318B5665E6B90AB2499EEB0283C21F7F28DA0E9A533A73384C81863AAB4FFB76A373AFACE6C324581E0wFB" TargetMode="External"/><Relationship Id="rId83" Type="http://schemas.openxmlformats.org/officeDocument/2006/relationships/footer" Target="footer8.xml"/><Relationship Id="rId88" Type="http://schemas.openxmlformats.org/officeDocument/2006/relationships/hyperlink" Target="consultantplus://offline/ref=599B883A8C29F067E7686BE1A0B8C54EDE7703C8FA1E3A6B28F8CBD254BD843283F2F8DADE249F057FD1FD3225E7017A8BCD7BFE1FF8E4A3j8t5B" TargetMode="External"/><Relationship Id="rId91" Type="http://schemas.openxmlformats.org/officeDocument/2006/relationships/hyperlink" Target="consultantplus://offline/ref=B589E12FD38481D557E91330949368F318B5665E6B90AB2499EEB0283C21F7F28DA0E9A533A7338FC01863AAB4FFB76A373AFACE6C324581E0wFB" TargetMode="External"/><Relationship Id="rId9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2.wmf"/><Relationship Id="rId10" Type="http://schemas.openxmlformats.org/officeDocument/2006/relationships/footer" Target="footer3.xml"/><Relationship Id="rId31" Type="http://schemas.openxmlformats.org/officeDocument/2006/relationships/image" Target="media/image20.wmf"/><Relationship Id="rId44" Type="http://schemas.openxmlformats.org/officeDocument/2006/relationships/image" Target="media/image32.wmf"/><Relationship Id="rId52" Type="http://schemas.openxmlformats.org/officeDocument/2006/relationships/header" Target="header2.xml"/><Relationship Id="rId60" Type="http://schemas.openxmlformats.org/officeDocument/2006/relationships/header" Target="header4.xml"/><Relationship Id="rId65" Type="http://schemas.openxmlformats.org/officeDocument/2006/relationships/hyperlink" Target="consultantplus://offline/ref=599B883A8C29F067E7686BE1A0B8C54EDE7703C8FA1E3A6B28F8CBD254BD843283F2F8DADE249F057FD1FD3225E7017A8BCD7BFE1FF8E4A3j8t5B" TargetMode="External"/><Relationship Id="rId73" Type="http://schemas.openxmlformats.org/officeDocument/2006/relationships/hyperlink" Target="consultantplus://offline/ref=B589E12FD38481D557E91330949368F318B5665E6B90AB2499EEB0283C21F7F28DA0E9A533A7338FC01863AAB4FFB76A373AFACE6C324581E0wFB" TargetMode="External"/><Relationship Id="rId78" Type="http://schemas.openxmlformats.org/officeDocument/2006/relationships/footer" Target="footer7.xml"/><Relationship Id="rId81" Type="http://schemas.openxmlformats.org/officeDocument/2006/relationships/header" Target="header7.xml"/><Relationship Id="rId86" Type="http://schemas.openxmlformats.org/officeDocument/2006/relationships/hyperlink" Target="consultantplus://offline/ref=42F9C426EAD6F5CEF38B9459D92829BFC3F1A3A14598CEF7CCB97DB7238B9D6DED17A2C32A21426AYDr8F" TargetMode="External"/><Relationship Id="rId94" Type="http://schemas.openxmlformats.org/officeDocument/2006/relationships/image" Target="media/image53.emf"/><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hyperlink" Target="consultantplus://offline/ref=42F9C426EAD6F5CEF38B9459D92829BFC3F1A3A14598CEF7CCB97DB7238B9D6DED17A2C32A21426AYDr8F" TargetMode="External"/><Relationship Id="rId50" Type="http://schemas.openxmlformats.org/officeDocument/2006/relationships/image" Target="media/image38.wmf"/><Relationship Id="rId55" Type="http://schemas.openxmlformats.org/officeDocument/2006/relationships/image" Target="media/image40.wmf"/><Relationship Id="rId76" Type="http://schemas.openxmlformats.org/officeDocument/2006/relationships/header" Target="header5.xml"/><Relationship Id="rId97"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image" Target="media/image50.wmf"/><Relationship Id="rId92" Type="http://schemas.openxmlformats.org/officeDocument/2006/relationships/hyperlink" Target="consultantplus://offline/ref=B589E12FD38481D557E91330949368F318B5665E6B90AB2499EEB0283C21F7F28DA0E9A533A73388CD1863AAB4FFB76A373AFACE6C324581E0wFB" TargetMode="External"/><Relationship Id="rId2" Type="http://schemas.openxmlformats.org/officeDocument/2006/relationships/styles" Target="styles.xml"/><Relationship Id="rId29" Type="http://schemas.openxmlformats.org/officeDocument/2006/relationships/hyperlink" Target="consultantplus://offline/ref=42F9C426EAD6F5CEF38B9459D92829BFC3F1A3A14598CEF7CCB97DB7238B9D6DED17A2C32A214163YDr6F" TargetMode="External"/><Relationship Id="rId24" Type="http://schemas.openxmlformats.org/officeDocument/2006/relationships/image" Target="media/image14.wmf"/><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image" Target="media/image46.wmf"/><Relationship Id="rId87" Type="http://schemas.openxmlformats.org/officeDocument/2006/relationships/image" Target="media/image52.emf"/><Relationship Id="rId61" Type="http://schemas.openxmlformats.org/officeDocument/2006/relationships/image" Target="media/image44.emf"/><Relationship Id="rId82" Type="http://schemas.openxmlformats.org/officeDocument/2006/relationships/header" Target="header8.xml"/><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19.wmf"/><Relationship Id="rId35" Type="http://schemas.openxmlformats.org/officeDocument/2006/relationships/image" Target="media/image23.wmf"/><Relationship Id="rId56" Type="http://schemas.openxmlformats.org/officeDocument/2006/relationships/image" Target="media/image41.wmf"/><Relationship Id="rId77" Type="http://schemas.openxmlformats.org/officeDocument/2006/relationships/footer" Target="footer6.xml"/><Relationship Id="rId8" Type="http://schemas.openxmlformats.org/officeDocument/2006/relationships/footer" Target="footer1.xml"/><Relationship Id="rId51" Type="http://schemas.openxmlformats.org/officeDocument/2006/relationships/image" Target="media/image39.wmf"/><Relationship Id="rId72" Type="http://schemas.openxmlformats.org/officeDocument/2006/relationships/hyperlink" Target="consultantplus://offline/ref=B589E12FD38481D557E91330949368F318B5665E6B90AB2499EEB0283C21F7F28DA0E9A533A7338FCB1863AAB4FFB76A373AFACE6C324581E0wFB" TargetMode="External"/><Relationship Id="rId93" Type="http://schemas.openxmlformats.org/officeDocument/2006/relationships/hyperlink" Target="consultantplus://offline/ref=B589E12FD38481D557E91330949368F318B5665E6B90AB2499EEB0283C21F7F28DA0E9A533A73384C81863AAB4FFB76A373AFACE6C324581E0wFB"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4906</TotalTime>
  <Pages>133</Pages>
  <Words>32447</Words>
  <Characters>184949</Characters>
  <Application>Microsoft Office Word</Application>
  <DocSecurity>0</DocSecurity>
  <Lines>1541</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78</cp:revision>
  <cp:lastPrinted>2019-08-15T06:22:00Z</cp:lastPrinted>
  <dcterms:created xsi:type="dcterms:W3CDTF">2019-07-17T03:11:00Z</dcterms:created>
  <dcterms:modified xsi:type="dcterms:W3CDTF">2019-08-15T06:55:00Z</dcterms:modified>
</cp:coreProperties>
</file>