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766286" w:rsidRDefault="00244867"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 xml:space="preserve">РЕГИОНАЛЬНАЯ ЭНЕРГЕТИЧЕСКАЯ КОМИССИЯ  </w: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КЕМЕРОВСКОЙ ОБЛАСТИ</w:t>
      </w:r>
    </w:p>
    <w:p w:rsidR="00E63A6F" w:rsidRPr="00766286" w:rsidRDefault="00E63A6F" w:rsidP="00A05DF6">
      <w:pPr>
        <w:autoSpaceDE w:val="0"/>
        <w:autoSpaceDN w:val="0"/>
        <w:adjustRightInd w:val="0"/>
        <w:ind w:left="709"/>
        <w:jc w:val="center"/>
        <w:rPr>
          <w:b/>
          <w:bCs/>
          <w:sz w:val="28"/>
          <w:szCs w:val="28"/>
        </w:rPr>
      </w:pPr>
    </w:p>
    <w:p w:rsidR="008C19A2" w:rsidRPr="00766286" w:rsidRDefault="008C19A2" w:rsidP="00A05DF6">
      <w:pPr>
        <w:autoSpaceDE w:val="0"/>
        <w:autoSpaceDN w:val="0"/>
        <w:adjustRightInd w:val="0"/>
        <w:ind w:left="709"/>
        <w:jc w:val="center"/>
        <w:rPr>
          <w:b/>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П О С Т А Н О В Л Е Н И Е</w:t>
      </w:r>
    </w:p>
    <w:p w:rsidR="00E63A6F" w:rsidRPr="00766286" w:rsidRDefault="00E63A6F" w:rsidP="00A05DF6">
      <w:pPr>
        <w:autoSpaceDE w:val="0"/>
        <w:autoSpaceDN w:val="0"/>
        <w:adjustRightInd w:val="0"/>
        <w:ind w:left="709"/>
        <w:jc w:val="center"/>
        <w:rPr>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 xml:space="preserve">от </w:t>
      </w:r>
      <w:r w:rsidR="00035001">
        <w:rPr>
          <w:bCs/>
          <w:sz w:val="28"/>
          <w:szCs w:val="28"/>
        </w:rPr>
        <w:t>«</w:t>
      </w:r>
      <w:r w:rsidR="00244867">
        <w:rPr>
          <w:bCs/>
          <w:sz w:val="28"/>
          <w:szCs w:val="28"/>
        </w:rPr>
        <w:t>30</w:t>
      </w:r>
      <w:r w:rsidR="00035001">
        <w:rPr>
          <w:bCs/>
          <w:sz w:val="28"/>
          <w:szCs w:val="28"/>
        </w:rPr>
        <w:t>»</w:t>
      </w:r>
      <w:r w:rsidR="009023BD" w:rsidRPr="00766286">
        <w:rPr>
          <w:bCs/>
          <w:sz w:val="28"/>
          <w:szCs w:val="28"/>
        </w:rPr>
        <w:t xml:space="preserve"> </w:t>
      </w:r>
      <w:r w:rsidR="00E86C8D">
        <w:rPr>
          <w:bCs/>
          <w:sz w:val="28"/>
          <w:szCs w:val="28"/>
        </w:rPr>
        <w:t>августа</w:t>
      </w:r>
      <w:r w:rsidR="00514ADE" w:rsidRPr="00766286">
        <w:rPr>
          <w:bCs/>
          <w:sz w:val="28"/>
          <w:szCs w:val="28"/>
        </w:rPr>
        <w:t xml:space="preserve"> </w:t>
      </w:r>
      <w:r w:rsidR="00E86C8D">
        <w:rPr>
          <w:bCs/>
          <w:sz w:val="28"/>
          <w:szCs w:val="28"/>
        </w:rPr>
        <w:t>2019</w:t>
      </w:r>
      <w:r w:rsidRPr="00766286">
        <w:rPr>
          <w:bCs/>
          <w:sz w:val="28"/>
          <w:szCs w:val="28"/>
        </w:rPr>
        <w:t xml:space="preserve"> г. №</w:t>
      </w:r>
      <w:r w:rsidR="00244867">
        <w:rPr>
          <w:bCs/>
          <w:sz w:val="28"/>
          <w:szCs w:val="28"/>
        </w:rPr>
        <w:t xml:space="preserve"> 235</w:t>
      </w:r>
    </w:p>
    <w:p w:rsidR="00593D30" w:rsidRPr="00766286" w:rsidRDefault="00E63A6F" w:rsidP="003275F1">
      <w:pPr>
        <w:autoSpaceDE w:val="0"/>
        <w:autoSpaceDN w:val="0"/>
        <w:adjustRightInd w:val="0"/>
        <w:ind w:left="709"/>
        <w:jc w:val="center"/>
        <w:rPr>
          <w:bCs/>
          <w:sz w:val="24"/>
          <w:szCs w:val="24"/>
        </w:rPr>
      </w:pPr>
      <w:r w:rsidRPr="00766286">
        <w:rPr>
          <w:bCs/>
          <w:sz w:val="24"/>
          <w:szCs w:val="24"/>
        </w:rPr>
        <w:t>г. Кемерово</w:t>
      </w:r>
    </w:p>
    <w:p w:rsidR="003275F1" w:rsidRPr="00766286" w:rsidRDefault="003275F1" w:rsidP="003275F1">
      <w:pPr>
        <w:autoSpaceDE w:val="0"/>
        <w:autoSpaceDN w:val="0"/>
        <w:adjustRightInd w:val="0"/>
        <w:ind w:left="709"/>
        <w:jc w:val="center"/>
        <w:rPr>
          <w:bCs/>
          <w:sz w:val="24"/>
          <w:szCs w:val="24"/>
        </w:rPr>
      </w:pPr>
    </w:p>
    <w:p w:rsidR="00E63A6F" w:rsidRPr="00766286" w:rsidRDefault="00244867"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5.85pt;z-index:251657216" stroked="f">
            <v:textbox style="mso-next-textbox:#_x0000_s1032">
              <w:txbxContent>
                <w:p w:rsidR="00035001" w:rsidRPr="001E6F4D" w:rsidRDefault="00035001" w:rsidP="00AB76AA">
                  <w:pPr>
                    <w:pStyle w:val="ConsPlusNormal"/>
                    <w:ind w:firstLine="709"/>
                    <w:jc w:val="center"/>
                  </w:pPr>
                  <w:r w:rsidRPr="001E6F4D">
                    <w:t xml:space="preserve">Об </w:t>
                  </w:r>
                  <w:r>
                    <w:t>утверждении</w:t>
                  </w:r>
                  <w:r w:rsidRPr="001E6F4D">
                    <w:t xml:space="preserve"> инвестиционной программы </w:t>
                  </w:r>
                  <w:r>
                    <w:t xml:space="preserve">ООО «Водоканал» (г. Калтан, г. Осинники) </w:t>
                  </w:r>
                  <w:r w:rsidR="004558CE" w:rsidRPr="004558CE">
                    <w:t xml:space="preserve">в сфере холодного водоснабжения и водоотведения </w:t>
                  </w:r>
                  <w:r w:rsidRPr="001E6F4D">
                    <w:t>на</w:t>
                  </w:r>
                  <w:r>
                    <w:t xml:space="preserve"> 2019-2033</w:t>
                  </w:r>
                  <w:r w:rsidRPr="001E6F4D">
                    <w:t xml:space="preserve"> годы</w:t>
                  </w:r>
                </w:p>
              </w:txbxContent>
            </v:textbox>
            <w10:anchorlock/>
          </v:shape>
        </w:pict>
      </w:r>
    </w:p>
    <w:p w:rsidR="00E63A6F" w:rsidRPr="00766286" w:rsidRDefault="00E63A6F" w:rsidP="00E63A6F">
      <w:pPr>
        <w:jc w:val="both"/>
      </w:pPr>
    </w:p>
    <w:p w:rsidR="00E63A6F" w:rsidRPr="00766286" w:rsidRDefault="00E63A6F" w:rsidP="00E63A6F">
      <w:pPr>
        <w:jc w:val="both"/>
      </w:pPr>
    </w:p>
    <w:p w:rsidR="00E63A6F" w:rsidRPr="00766286" w:rsidRDefault="00E63A6F" w:rsidP="00E63A6F">
      <w:pPr>
        <w:jc w:val="both"/>
      </w:pPr>
    </w:p>
    <w:p w:rsidR="009023BD" w:rsidRPr="00766286" w:rsidRDefault="009023BD" w:rsidP="00E63A6F">
      <w:pPr>
        <w:pStyle w:val="21"/>
        <w:ind w:firstLine="709"/>
        <w:jc w:val="both"/>
        <w:rPr>
          <w:b w:val="0"/>
        </w:rPr>
      </w:pPr>
    </w:p>
    <w:p w:rsidR="00AB76AA" w:rsidRPr="00766286" w:rsidRDefault="00AB76AA" w:rsidP="00E63A6F">
      <w:pPr>
        <w:pStyle w:val="21"/>
        <w:ind w:firstLine="709"/>
        <w:jc w:val="both"/>
        <w:rPr>
          <w:b w:val="0"/>
        </w:rPr>
      </w:pPr>
    </w:p>
    <w:p w:rsidR="00E63A6F" w:rsidRPr="00766286" w:rsidRDefault="00E63A6F" w:rsidP="00E63A6F">
      <w:pPr>
        <w:pStyle w:val="23"/>
        <w:tabs>
          <w:tab w:val="left" w:pos="1134"/>
        </w:tabs>
        <w:ind w:firstLine="720"/>
        <w:jc w:val="both"/>
        <w:rPr>
          <w:b w:val="0"/>
          <w:szCs w:val="28"/>
        </w:rPr>
      </w:pPr>
      <w:r w:rsidRPr="00766286">
        <w:rPr>
          <w:b w:val="0"/>
          <w:szCs w:val="28"/>
        </w:rPr>
        <w:t xml:space="preserve">Руководствуясь Федеральным законом от </w:t>
      </w:r>
      <w:r w:rsidR="005D28D0" w:rsidRPr="00766286">
        <w:rPr>
          <w:b w:val="0"/>
          <w:szCs w:val="28"/>
        </w:rPr>
        <w:t>07.12</w:t>
      </w:r>
      <w:r w:rsidRPr="00766286">
        <w:rPr>
          <w:b w:val="0"/>
          <w:szCs w:val="28"/>
        </w:rPr>
        <w:t>.201</w:t>
      </w:r>
      <w:r w:rsidR="005D28D0" w:rsidRPr="00766286">
        <w:rPr>
          <w:b w:val="0"/>
          <w:szCs w:val="28"/>
        </w:rPr>
        <w:t>1</w:t>
      </w:r>
      <w:r w:rsidRPr="00766286">
        <w:rPr>
          <w:b w:val="0"/>
          <w:szCs w:val="28"/>
        </w:rPr>
        <w:t xml:space="preserve"> № </w:t>
      </w:r>
      <w:r w:rsidR="005D28D0" w:rsidRPr="00766286">
        <w:rPr>
          <w:b w:val="0"/>
          <w:szCs w:val="28"/>
        </w:rPr>
        <w:t>416</w:t>
      </w:r>
      <w:r w:rsidRPr="00766286">
        <w:rPr>
          <w:b w:val="0"/>
          <w:szCs w:val="28"/>
        </w:rPr>
        <w:t>-ФЗ</w:t>
      </w:r>
      <w:r w:rsidR="00F93AD9" w:rsidRPr="00766286">
        <w:rPr>
          <w:b w:val="0"/>
          <w:szCs w:val="28"/>
        </w:rPr>
        <w:t xml:space="preserve"> </w:t>
      </w:r>
      <w:r w:rsidR="00035001">
        <w:rPr>
          <w:b w:val="0"/>
          <w:szCs w:val="28"/>
        </w:rPr>
        <w:t>«</w:t>
      </w:r>
      <w:r w:rsidR="00A05DF6" w:rsidRPr="00766286">
        <w:rPr>
          <w:b w:val="0"/>
          <w:szCs w:val="28"/>
        </w:rPr>
        <w:t>О в</w:t>
      </w:r>
      <w:r w:rsidR="001E6F4D" w:rsidRPr="00766286">
        <w:rPr>
          <w:b w:val="0"/>
          <w:szCs w:val="28"/>
        </w:rPr>
        <w:t>одоснабжении и водоотведении</w:t>
      </w:r>
      <w:r w:rsidR="00035001">
        <w:rPr>
          <w:b w:val="0"/>
          <w:szCs w:val="28"/>
        </w:rPr>
        <w:t>»</w:t>
      </w:r>
      <w:r w:rsidRPr="00766286">
        <w:rPr>
          <w:b w:val="0"/>
          <w:szCs w:val="28"/>
        </w:rPr>
        <w:t>, постановлениями Правительства Российской Федерации от </w:t>
      </w:r>
      <w:r w:rsidR="005D28D0" w:rsidRPr="00766286">
        <w:rPr>
          <w:b w:val="0"/>
          <w:szCs w:val="28"/>
        </w:rPr>
        <w:t>13</w:t>
      </w:r>
      <w:r w:rsidRPr="00766286">
        <w:rPr>
          <w:b w:val="0"/>
          <w:szCs w:val="28"/>
        </w:rPr>
        <w:t>.</w:t>
      </w:r>
      <w:r w:rsidR="005D28D0" w:rsidRPr="00766286">
        <w:rPr>
          <w:b w:val="0"/>
          <w:szCs w:val="28"/>
        </w:rPr>
        <w:t>05.2013 № 406</w:t>
      </w:r>
      <w:r w:rsidR="009023BD" w:rsidRPr="00766286">
        <w:rPr>
          <w:b w:val="0"/>
          <w:szCs w:val="28"/>
        </w:rPr>
        <w:t xml:space="preserve"> </w:t>
      </w:r>
      <w:r w:rsidR="00035001">
        <w:rPr>
          <w:b w:val="0"/>
          <w:szCs w:val="28"/>
        </w:rPr>
        <w:t>«</w:t>
      </w:r>
      <w:r w:rsidR="005D28D0" w:rsidRPr="00766286">
        <w:rPr>
          <w:b w:val="0"/>
          <w:szCs w:val="28"/>
        </w:rPr>
        <w:t>О государственном регулировании тарифов в сфере водоснабжения и водоотведения</w:t>
      </w:r>
      <w:r w:rsidR="00035001">
        <w:rPr>
          <w:b w:val="0"/>
          <w:szCs w:val="28"/>
        </w:rPr>
        <w:t>»</w:t>
      </w:r>
      <w:r w:rsidRPr="00766286">
        <w:rPr>
          <w:b w:val="0"/>
          <w:szCs w:val="28"/>
        </w:rPr>
        <w:t>, от </w:t>
      </w:r>
      <w:r w:rsidR="005D28D0" w:rsidRPr="00766286">
        <w:rPr>
          <w:b w:val="0"/>
          <w:szCs w:val="28"/>
        </w:rPr>
        <w:t>29.07.2013</w:t>
      </w:r>
      <w:r w:rsidRPr="00766286">
        <w:rPr>
          <w:b w:val="0"/>
          <w:szCs w:val="28"/>
        </w:rPr>
        <w:t xml:space="preserve"> № </w:t>
      </w:r>
      <w:r w:rsidR="005D28D0" w:rsidRPr="00766286">
        <w:rPr>
          <w:b w:val="0"/>
          <w:szCs w:val="28"/>
        </w:rPr>
        <w:t>641</w:t>
      </w:r>
      <w:r w:rsidRPr="00766286">
        <w:rPr>
          <w:b w:val="0"/>
          <w:szCs w:val="28"/>
        </w:rPr>
        <w:t xml:space="preserve"> </w:t>
      </w:r>
      <w:r w:rsidR="00035001">
        <w:rPr>
          <w:b w:val="0"/>
          <w:szCs w:val="28"/>
        </w:rPr>
        <w:t>«</w:t>
      </w:r>
      <w:r w:rsidR="005D28D0" w:rsidRPr="00766286">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035001">
        <w:rPr>
          <w:b w:val="0"/>
          <w:szCs w:val="28"/>
        </w:rPr>
        <w:t>»</w:t>
      </w:r>
      <w:r w:rsidR="002700E9" w:rsidRPr="00766286">
        <w:rPr>
          <w:b w:val="0"/>
          <w:szCs w:val="28"/>
        </w:rPr>
        <w:t xml:space="preserve">, </w:t>
      </w:r>
      <w:r w:rsidR="00F70B5C" w:rsidRPr="00766286">
        <w:rPr>
          <w:b w:val="0"/>
          <w:szCs w:val="28"/>
        </w:rPr>
        <w:t xml:space="preserve">приказом Минстроя России </w:t>
      </w:r>
      <w:r w:rsidR="002700E9" w:rsidRPr="00766286">
        <w:rPr>
          <w:b w:val="0"/>
          <w:szCs w:val="28"/>
        </w:rPr>
        <w:t>от </w:t>
      </w:r>
      <w:r w:rsidR="005D28D0" w:rsidRPr="00766286">
        <w:rPr>
          <w:b w:val="0"/>
          <w:szCs w:val="28"/>
        </w:rPr>
        <w:t>04.04.2014 № 162/</w:t>
      </w:r>
      <w:proofErr w:type="spellStart"/>
      <w:r w:rsidR="005D28D0" w:rsidRPr="00766286">
        <w:rPr>
          <w:b w:val="0"/>
          <w:szCs w:val="28"/>
        </w:rPr>
        <w:t>пр</w:t>
      </w:r>
      <w:proofErr w:type="spellEnd"/>
      <w:r w:rsidR="00F93AD9" w:rsidRPr="00766286">
        <w:rPr>
          <w:b w:val="0"/>
          <w:szCs w:val="28"/>
        </w:rPr>
        <w:t xml:space="preserve"> </w:t>
      </w:r>
      <w:r w:rsidR="00035001">
        <w:rPr>
          <w:b w:val="0"/>
          <w:szCs w:val="28"/>
        </w:rPr>
        <w:t>«</w:t>
      </w:r>
      <w:r w:rsidR="005D28D0" w:rsidRPr="00766286">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766286">
        <w:rPr>
          <w:b w:val="0"/>
          <w:szCs w:val="28"/>
        </w:rPr>
        <w:t>горячего</w:t>
      </w:r>
      <w:r w:rsidR="005D28D0" w:rsidRPr="00766286">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035001">
        <w:rPr>
          <w:b w:val="0"/>
          <w:szCs w:val="28"/>
        </w:rPr>
        <w:t>»</w:t>
      </w:r>
      <w:r w:rsidRPr="00766286">
        <w:rPr>
          <w:b w:val="0"/>
          <w:szCs w:val="28"/>
        </w:rPr>
        <w:t xml:space="preserve">, постановлением Коллегии Администрации Кемеровской области от 06.09.2013 № 371 </w:t>
      </w:r>
      <w:r w:rsidR="00035001">
        <w:rPr>
          <w:b w:val="0"/>
          <w:szCs w:val="28"/>
        </w:rPr>
        <w:t>«</w:t>
      </w:r>
      <w:r w:rsidRPr="00766286">
        <w:rPr>
          <w:b w:val="0"/>
          <w:szCs w:val="28"/>
        </w:rPr>
        <w:t>Об утверждении Положения о региональной энергетической комиссии Кемеровской области</w:t>
      </w:r>
      <w:r w:rsidR="00035001">
        <w:rPr>
          <w:b w:val="0"/>
          <w:szCs w:val="28"/>
        </w:rPr>
        <w:t>»</w:t>
      </w:r>
      <w:r w:rsidRPr="00766286">
        <w:rPr>
          <w:b w:val="0"/>
          <w:szCs w:val="28"/>
        </w:rPr>
        <w:t xml:space="preserve">, региональная энергетическая комиссия Кемеровской области </w:t>
      </w:r>
      <w:r w:rsidRPr="00766286">
        <w:rPr>
          <w:b w:val="0"/>
          <w:spacing w:val="48"/>
          <w:szCs w:val="28"/>
        </w:rPr>
        <w:t>постановляет</w:t>
      </w:r>
      <w:r w:rsidRPr="00766286">
        <w:rPr>
          <w:b w:val="0"/>
          <w:szCs w:val="28"/>
        </w:rPr>
        <w:t>:</w:t>
      </w:r>
    </w:p>
    <w:p w:rsidR="00E63A6F" w:rsidRPr="00766286" w:rsidRDefault="004C24DA" w:rsidP="004558CE">
      <w:pPr>
        <w:numPr>
          <w:ilvl w:val="0"/>
          <w:numId w:val="8"/>
        </w:numPr>
        <w:tabs>
          <w:tab w:val="left" w:pos="993"/>
        </w:tabs>
        <w:ind w:left="0" w:firstLine="709"/>
        <w:jc w:val="both"/>
        <w:rPr>
          <w:bCs/>
          <w:kern w:val="32"/>
          <w:sz w:val="28"/>
          <w:szCs w:val="28"/>
        </w:rPr>
      </w:pPr>
      <w:r w:rsidRPr="00766286">
        <w:rPr>
          <w:bCs/>
          <w:kern w:val="32"/>
          <w:sz w:val="28"/>
          <w:szCs w:val="28"/>
        </w:rPr>
        <w:t>Утвердить</w:t>
      </w:r>
      <w:r w:rsidR="0040126E">
        <w:rPr>
          <w:bCs/>
          <w:kern w:val="32"/>
          <w:sz w:val="28"/>
          <w:szCs w:val="28"/>
        </w:rPr>
        <w:t xml:space="preserve"> </w:t>
      </w:r>
      <w:r w:rsidR="008202D8" w:rsidRPr="00766286">
        <w:rPr>
          <w:bCs/>
          <w:kern w:val="32"/>
          <w:sz w:val="28"/>
          <w:szCs w:val="28"/>
        </w:rPr>
        <w:t>ООО </w:t>
      </w:r>
      <w:r w:rsidR="004558CE">
        <w:rPr>
          <w:bCs/>
          <w:kern w:val="32"/>
          <w:sz w:val="28"/>
          <w:szCs w:val="28"/>
        </w:rPr>
        <w:t>«</w:t>
      </w:r>
      <w:r w:rsidR="00E86C8D">
        <w:rPr>
          <w:bCs/>
          <w:kern w:val="32"/>
          <w:sz w:val="28"/>
          <w:szCs w:val="28"/>
        </w:rPr>
        <w:t>Водоканал</w:t>
      </w:r>
      <w:r w:rsidR="00035001">
        <w:rPr>
          <w:bCs/>
          <w:kern w:val="32"/>
          <w:sz w:val="28"/>
          <w:szCs w:val="28"/>
        </w:rPr>
        <w:t>»</w:t>
      </w:r>
      <w:r w:rsidR="00514ADE" w:rsidRPr="00766286">
        <w:rPr>
          <w:bCs/>
          <w:kern w:val="32"/>
          <w:sz w:val="28"/>
          <w:szCs w:val="28"/>
        </w:rPr>
        <w:t xml:space="preserve"> (</w:t>
      </w:r>
      <w:r w:rsidR="00E86C8D">
        <w:rPr>
          <w:bCs/>
          <w:kern w:val="32"/>
          <w:sz w:val="28"/>
          <w:szCs w:val="28"/>
        </w:rPr>
        <w:t>г. Калтан, г. Осинники</w:t>
      </w:r>
      <w:r w:rsidR="00514ADE" w:rsidRPr="00766286">
        <w:rPr>
          <w:bCs/>
          <w:kern w:val="32"/>
          <w:sz w:val="28"/>
          <w:szCs w:val="28"/>
        </w:rPr>
        <w:t>)</w:t>
      </w:r>
      <w:r w:rsidR="009023BD" w:rsidRPr="00766286">
        <w:rPr>
          <w:bCs/>
          <w:kern w:val="32"/>
          <w:sz w:val="28"/>
          <w:szCs w:val="28"/>
        </w:rPr>
        <w:t>,</w:t>
      </w:r>
      <w:r w:rsidR="00514ADE" w:rsidRPr="00766286">
        <w:rPr>
          <w:bCs/>
          <w:kern w:val="32"/>
          <w:sz w:val="28"/>
          <w:szCs w:val="28"/>
        </w:rPr>
        <w:t xml:space="preserve"> </w:t>
      </w:r>
      <w:r w:rsidR="009023BD" w:rsidRPr="00766286">
        <w:rPr>
          <w:bCs/>
          <w:kern w:val="32"/>
          <w:sz w:val="28"/>
          <w:szCs w:val="28"/>
        </w:rPr>
        <w:t>ИНН</w:t>
      </w:r>
      <w:r w:rsidR="00EB0629" w:rsidRPr="00766286">
        <w:rPr>
          <w:bCs/>
          <w:kern w:val="32"/>
          <w:sz w:val="28"/>
          <w:szCs w:val="28"/>
        </w:rPr>
        <w:t> </w:t>
      </w:r>
      <w:r w:rsidR="00E86C8D">
        <w:rPr>
          <w:bCs/>
          <w:kern w:val="32"/>
          <w:sz w:val="28"/>
          <w:szCs w:val="28"/>
        </w:rPr>
        <w:t>4252012548</w:t>
      </w:r>
      <w:r w:rsidR="009023BD" w:rsidRPr="00766286">
        <w:rPr>
          <w:bCs/>
          <w:kern w:val="32"/>
          <w:sz w:val="28"/>
          <w:szCs w:val="28"/>
        </w:rPr>
        <w:t xml:space="preserve">, </w:t>
      </w:r>
      <w:r w:rsidR="003275F1" w:rsidRPr="00766286">
        <w:rPr>
          <w:bCs/>
          <w:kern w:val="32"/>
          <w:sz w:val="28"/>
          <w:szCs w:val="28"/>
        </w:rPr>
        <w:t>инвестиционную</w:t>
      </w:r>
      <w:r w:rsidR="00EB0629" w:rsidRPr="00766286">
        <w:rPr>
          <w:bCs/>
          <w:kern w:val="32"/>
          <w:sz w:val="28"/>
          <w:szCs w:val="28"/>
        </w:rPr>
        <w:t xml:space="preserve"> </w:t>
      </w:r>
      <w:r w:rsidR="003275F1" w:rsidRPr="00766286">
        <w:rPr>
          <w:bCs/>
          <w:kern w:val="32"/>
          <w:sz w:val="28"/>
          <w:szCs w:val="28"/>
        </w:rPr>
        <w:t>программу</w:t>
      </w:r>
      <w:r w:rsidR="00EB0629" w:rsidRPr="00766286">
        <w:rPr>
          <w:bCs/>
          <w:kern w:val="32"/>
          <w:sz w:val="28"/>
          <w:szCs w:val="28"/>
        </w:rPr>
        <w:t xml:space="preserve"> </w:t>
      </w:r>
      <w:r w:rsidR="004558CE" w:rsidRPr="004558CE">
        <w:rPr>
          <w:bCs/>
          <w:kern w:val="32"/>
          <w:sz w:val="28"/>
          <w:szCs w:val="28"/>
        </w:rPr>
        <w:t xml:space="preserve">в сфере холодного водоснабжения и водоотведения </w:t>
      </w:r>
      <w:r w:rsidR="00EB0629" w:rsidRPr="00766286">
        <w:rPr>
          <w:bCs/>
          <w:kern w:val="32"/>
          <w:sz w:val="28"/>
          <w:szCs w:val="28"/>
        </w:rPr>
        <w:t>на</w:t>
      </w:r>
      <w:r w:rsidR="004558CE">
        <w:rPr>
          <w:bCs/>
          <w:kern w:val="32"/>
          <w:sz w:val="28"/>
          <w:szCs w:val="28"/>
        </w:rPr>
        <w:t xml:space="preserve"> </w:t>
      </w:r>
      <w:r w:rsidR="00E86C8D">
        <w:rPr>
          <w:bCs/>
          <w:kern w:val="32"/>
          <w:sz w:val="28"/>
          <w:szCs w:val="28"/>
        </w:rPr>
        <w:t>2019-2033</w:t>
      </w:r>
      <w:r w:rsidR="003275F1" w:rsidRPr="00766286">
        <w:rPr>
          <w:bCs/>
          <w:kern w:val="32"/>
          <w:sz w:val="28"/>
          <w:szCs w:val="28"/>
        </w:rPr>
        <w:t xml:space="preserve"> годы согласно </w:t>
      </w:r>
      <w:hyperlink r:id="rId9" w:history="1">
        <w:r w:rsidR="003275F1" w:rsidRPr="00766286">
          <w:rPr>
            <w:bCs/>
            <w:kern w:val="32"/>
            <w:sz w:val="28"/>
            <w:szCs w:val="28"/>
          </w:rPr>
          <w:t xml:space="preserve">приложению </w:t>
        </w:r>
      </w:hyperlink>
      <w:r w:rsidR="003275F1" w:rsidRPr="00766286">
        <w:rPr>
          <w:bCs/>
          <w:kern w:val="32"/>
          <w:sz w:val="28"/>
          <w:szCs w:val="28"/>
        </w:rPr>
        <w:t>к настоящему постановлению.</w:t>
      </w:r>
      <w:r w:rsidRPr="00766286">
        <w:rPr>
          <w:bCs/>
          <w:kern w:val="32"/>
          <w:sz w:val="28"/>
          <w:szCs w:val="28"/>
        </w:rPr>
        <w:t xml:space="preserve"> </w:t>
      </w:r>
    </w:p>
    <w:p w:rsidR="004A0343" w:rsidRPr="00766286" w:rsidRDefault="00127C49" w:rsidP="00AE5DB1">
      <w:pPr>
        <w:numPr>
          <w:ilvl w:val="0"/>
          <w:numId w:val="8"/>
        </w:numPr>
        <w:tabs>
          <w:tab w:val="left" w:pos="993"/>
        </w:tabs>
        <w:ind w:left="0" w:firstLine="709"/>
        <w:jc w:val="both"/>
        <w:rPr>
          <w:bCs/>
          <w:kern w:val="32"/>
          <w:sz w:val="28"/>
          <w:szCs w:val="28"/>
        </w:rPr>
      </w:pPr>
      <w:r w:rsidRPr="00766286">
        <w:rPr>
          <w:bCs/>
          <w:kern w:val="32"/>
          <w:sz w:val="28"/>
          <w:szCs w:val="28"/>
        </w:rPr>
        <w:t xml:space="preserve">Опубликовать настоящее постановление на сайте </w:t>
      </w:r>
      <w:r w:rsidR="00035001">
        <w:rPr>
          <w:bCs/>
          <w:kern w:val="32"/>
          <w:sz w:val="28"/>
          <w:szCs w:val="28"/>
        </w:rPr>
        <w:t>«</w:t>
      </w:r>
      <w:r w:rsidRPr="00766286">
        <w:rPr>
          <w:bCs/>
          <w:kern w:val="32"/>
          <w:sz w:val="28"/>
          <w:szCs w:val="28"/>
        </w:rPr>
        <w:t>Электронный бюллетень региональной энергетической комиссии Кемеровской области</w:t>
      </w:r>
      <w:r w:rsidR="00035001">
        <w:rPr>
          <w:bCs/>
          <w:kern w:val="32"/>
          <w:sz w:val="28"/>
          <w:szCs w:val="28"/>
        </w:rPr>
        <w:t>»</w:t>
      </w:r>
      <w:r w:rsidRPr="00766286">
        <w:rPr>
          <w:bCs/>
          <w:kern w:val="32"/>
          <w:sz w:val="28"/>
          <w:szCs w:val="28"/>
        </w:rPr>
        <w:t>.</w:t>
      </w:r>
    </w:p>
    <w:p w:rsidR="00B54A2F" w:rsidRPr="00766286" w:rsidRDefault="004A0343" w:rsidP="00AE5DB1">
      <w:pPr>
        <w:numPr>
          <w:ilvl w:val="0"/>
          <w:numId w:val="8"/>
        </w:numPr>
        <w:tabs>
          <w:tab w:val="left" w:pos="993"/>
        </w:tabs>
        <w:ind w:left="0" w:firstLine="709"/>
        <w:jc w:val="both"/>
        <w:rPr>
          <w:bCs/>
          <w:kern w:val="32"/>
          <w:sz w:val="28"/>
          <w:szCs w:val="28"/>
        </w:rPr>
      </w:pPr>
      <w:r w:rsidRPr="00766286">
        <w:rPr>
          <w:bCs/>
          <w:kern w:val="32"/>
          <w:sz w:val="28"/>
          <w:szCs w:val="28"/>
        </w:rPr>
        <w:t>Настоящее постановление вступает в силу со дня его официального опубликования.</w:t>
      </w:r>
    </w:p>
    <w:p w:rsidR="00E63A6F" w:rsidRPr="00766286" w:rsidRDefault="00E63A6F" w:rsidP="00B54A2F"/>
    <w:p w:rsidR="009023BD" w:rsidRPr="00766286" w:rsidRDefault="009023BD" w:rsidP="00B54A2F"/>
    <w:p w:rsidR="00E63A6F" w:rsidRPr="00766286" w:rsidRDefault="00E63A6F" w:rsidP="00B54A2F"/>
    <w:p w:rsidR="00E63A6F" w:rsidRPr="00766286" w:rsidRDefault="00F93AD9" w:rsidP="00E63A6F">
      <w:pPr>
        <w:autoSpaceDE w:val="0"/>
        <w:autoSpaceDN w:val="0"/>
        <w:adjustRightInd w:val="0"/>
        <w:ind w:right="3684" w:firstLine="720"/>
        <w:rPr>
          <w:sz w:val="28"/>
          <w:szCs w:val="28"/>
        </w:rPr>
      </w:pPr>
      <w:r w:rsidRPr="00766286">
        <w:rPr>
          <w:sz w:val="28"/>
          <w:szCs w:val="28"/>
        </w:rPr>
        <w:t xml:space="preserve"> </w:t>
      </w:r>
      <w:r w:rsidR="00E63A6F" w:rsidRPr="00766286">
        <w:rPr>
          <w:sz w:val="28"/>
          <w:szCs w:val="28"/>
        </w:rPr>
        <w:t>Председатель региональной</w:t>
      </w:r>
    </w:p>
    <w:p w:rsidR="00E63A6F" w:rsidRPr="00766286" w:rsidRDefault="00E63A6F" w:rsidP="00E63A6F">
      <w:pPr>
        <w:autoSpaceDE w:val="0"/>
        <w:autoSpaceDN w:val="0"/>
        <w:adjustRightInd w:val="0"/>
        <w:jc w:val="both"/>
        <w:rPr>
          <w:sz w:val="28"/>
          <w:szCs w:val="28"/>
        </w:rPr>
      </w:pPr>
      <w:r w:rsidRPr="00766286">
        <w:rPr>
          <w:sz w:val="28"/>
          <w:szCs w:val="28"/>
        </w:rPr>
        <w:t>энергетической комиссии Кемеровской области</w:t>
      </w:r>
      <w:r w:rsidR="00F93AD9" w:rsidRPr="00766286">
        <w:rPr>
          <w:sz w:val="28"/>
          <w:szCs w:val="28"/>
        </w:rPr>
        <w:t xml:space="preserve"> </w:t>
      </w:r>
      <w:r w:rsidR="006F0CCC" w:rsidRPr="00766286">
        <w:rPr>
          <w:sz w:val="28"/>
          <w:szCs w:val="28"/>
        </w:rPr>
        <w:t xml:space="preserve">                                </w:t>
      </w:r>
      <w:r w:rsidR="00E0663B" w:rsidRPr="00766286">
        <w:rPr>
          <w:sz w:val="28"/>
          <w:szCs w:val="28"/>
        </w:rPr>
        <w:t>Д.В. Малюта</w:t>
      </w:r>
    </w:p>
    <w:p w:rsidR="00593D30" w:rsidRPr="00766286" w:rsidRDefault="00593D30" w:rsidP="000936DC">
      <w:pPr>
        <w:autoSpaceDE w:val="0"/>
        <w:autoSpaceDN w:val="0"/>
        <w:adjustRightInd w:val="0"/>
        <w:ind w:left="4820"/>
        <w:jc w:val="center"/>
        <w:outlineLvl w:val="0"/>
        <w:rPr>
          <w:sz w:val="28"/>
          <w:szCs w:val="28"/>
        </w:rPr>
        <w:sectPr w:rsidR="00593D30" w:rsidRPr="00766286"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lastRenderedPageBreak/>
        <w:t xml:space="preserve">Приложение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 постановлению региональной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энергетической комиссии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Кемеровской области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от </w:t>
      </w:r>
      <w:r w:rsidR="00035001">
        <w:rPr>
          <w:sz w:val="28"/>
          <w:szCs w:val="28"/>
        </w:rPr>
        <w:t>«</w:t>
      </w:r>
      <w:r w:rsidR="00244867">
        <w:rPr>
          <w:sz w:val="28"/>
          <w:szCs w:val="28"/>
        </w:rPr>
        <w:t>30</w:t>
      </w:r>
      <w:r w:rsidR="00035001">
        <w:rPr>
          <w:sz w:val="28"/>
          <w:szCs w:val="28"/>
        </w:rPr>
        <w:t>»</w:t>
      </w:r>
      <w:r w:rsidR="005953D4" w:rsidRPr="00766286">
        <w:rPr>
          <w:sz w:val="28"/>
          <w:szCs w:val="28"/>
        </w:rPr>
        <w:t xml:space="preserve"> </w:t>
      </w:r>
      <w:r w:rsidR="00E86C8D">
        <w:rPr>
          <w:sz w:val="28"/>
          <w:szCs w:val="28"/>
        </w:rPr>
        <w:t>августа</w:t>
      </w:r>
      <w:r w:rsidR="00514ADE" w:rsidRPr="00766286">
        <w:rPr>
          <w:sz w:val="28"/>
          <w:szCs w:val="28"/>
        </w:rPr>
        <w:t xml:space="preserve"> </w:t>
      </w:r>
      <w:r w:rsidR="00E86C8D">
        <w:rPr>
          <w:sz w:val="28"/>
          <w:szCs w:val="28"/>
        </w:rPr>
        <w:t>2019</w:t>
      </w:r>
      <w:r w:rsidRPr="00766286">
        <w:rPr>
          <w:sz w:val="28"/>
          <w:szCs w:val="28"/>
        </w:rPr>
        <w:t xml:space="preserve"> г. № </w:t>
      </w:r>
      <w:r w:rsidR="00244867">
        <w:rPr>
          <w:sz w:val="28"/>
          <w:szCs w:val="28"/>
        </w:rPr>
        <w:t>235</w:t>
      </w:r>
    </w:p>
    <w:p w:rsidR="009023BD" w:rsidRPr="00766286" w:rsidRDefault="00F93AD9" w:rsidP="009023BD">
      <w:pPr>
        <w:pStyle w:val="ConsPlusNormal"/>
      </w:pPr>
      <w:r w:rsidRPr="00766286">
        <w:t xml:space="preserve">  </w:t>
      </w:r>
    </w:p>
    <w:p w:rsidR="009023BD" w:rsidRPr="00766286" w:rsidRDefault="009023BD" w:rsidP="009023BD">
      <w:pPr>
        <w:pStyle w:val="ConsPlusNormal"/>
      </w:pPr>
    </w:p>
    <w:p w:rsidR="009023BD" w:rsidRPr="00766286" w:rsidRDefault="009023BD" w:rsidP="009023BD">
      <w:pPr>
        <w:pStyle w:val="ConsPlusNormal"/>
      </w:pPr>
      <w:bookmarkStart w:id="0" w:name="_GoBack"/>
      <w:bookmarkEnd w:id="0"/>
    </w:p>
    <w:p w:rsidR="009023BD" w:rsidRPr="00766286" w:rsidRDefault="009023BD" w:rsidP="009023BD">
      <w:pPr>
        <w:autoSpaceDE w:val="0"/>
        <w:autoSpaceDN w:val="0"/>
        <w:adjustRightInd w:val="0"/>
        <w:jc w:val="center"/>
        <w:outlineLvl w:val="0"/>
        <w:rPr>
          <w:b/>
          <w:sz w:val="28"/>
          <w:szCs w:val="28"/>
        </w:rPr>
      </w:pPr>
      <w:r w:rsidRPr="00766286">
        <w:rPr>
          <w:b/>
          <w:sz w:val="28"/>
          <w:szCs w:val="28"/>
        </w:rPr>
        <w:t>Паспорт инвестиционной программы</w:t>
      </w:r>
    </w:p>
    <w:p w:rsidR="009023BD" w:rsidRPr="00766286" w:rsidRDefault="009023BD" w:rsidP="009023BD">
      <w:pPr>
        <w:autoSpaceDE w:val="0"/>
        <w:autoSpaceDN w:val="0"/>
        <w:adjustRightInd w:val="0"/>
        <w:ind w:firstLine="540"/>
        <w:jc w:val="both"/>
      </w:pPr>
    </w:p>
    <w:p w:rsidR="009023BD" w:rsidRDefault="009023BD" w:rsidP="009023BD">
      <w:pPr>
        <w:autoSpaceDE w:val="0"/>
        <w:autoSpaceDN w:val="0"/>
        <w:adjustRightInd w:val="0"/>
        <w:ind w:firstLine="540"/>
        <w:jc w:val="both"/>
      </w:pPr>
    </w:p>
    <w:tbl>
      <w:tblPr>
        <w:tblW w:w="9922" w:type="dxa"/>
        <w:tblInd w:w="488" w:type="dxa"/>
        <w:tblLayout w:type="fixed"/>
        <w:tblCellMar>
          <w:top w:w="102" w:type="dxa"/>
          <w:left w:w="62" w:type="dxa"/>
          <w:bottom w:w="102" w:type="dxa"/>
          <w:right w:w="62" w:type="dxa"/>
        </w:tblCellMar>
        <w:tblLook w:val="0000" w:firstRow="0" w:lastRow="0" w:firstColumn="0" w:lastColumn="0" w:noHBand="0" w:noVBand="0"/>
      </w:tblPr>
      <w:tblGrid>
        <w:gridCol w:w="4961"/>
        <w:gridCol w:w="4961"/>
      </w:tblGrid>
      <w:tr w:rsidR="00E86C8D" w:rsidRPr="0021282F" w:rsidTr="00E86C8D">
        <w:tc>
          <w:tcPr>
            <w:tcW w:w="4961" w:type="dxa"/>
            <w:tcBorders>
              <w:top w:val="single" w:sz="4" w:space="0" w:color="auto"/>
              <w:left w:val="single" w:sz="4" w:space="0" w:color="auto"/>
              <w:bottom w:val="single" w:sz="4" w:space="0" w:color="auto"/>
              <w:right w:val="single" w:sz="4" w:space="0" w:color="auto"/>
            </w:tcBorders>
          </w:tcPr>
          <w:p w:rsidR="00E86C8D" w:rsidRPr="0021282F" w:rsidRDefault="00E86C8D" w:rsidP="00021AD4">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961" w:type="dxa"/>
            <w:tcBorders>
              <w:top w:val="single" w:sz="4" w:space="0" w:color="auto"/>
              <w:left w:val="single" w:sz="4" w:space="0" w:color="auto"/>
              <w:bottom w:val="single" w:sz="4" w:space="0" w:color="auto"/>
              <w:right w:val="single" w:sz="4" w:space="0" w:color="auto"/>
            </w:tcBorders>
          </w:tcPr>
          <w:p w:rsidR="00E86C8D" w:rsidRPr="00E86C8D" w:rsidRDefault="00E86C8D" w:rsidP="00E86C8D">
            <w:pPr>
              <w:autoSpaceDE w:val="0"/>
              <w:autoSpaceDN w:val="0"/>
              <w:adjustRightInd w:val="0"/>
              <w:rPr>
                <w:sz w:val="28"/>
                <w:szCs w:val="28"/>
              </w:rPr>
            </w:pPr>
            <w:r w:rsidRPr="00E86C8D">
              <w:rPr>
                <w:sz w:val="28"/>
                <w:szCs w:val="28"/>
              </w:rPr>
              <w:t xml:space="preserve">ООО </w:t>
            </w:r>
            <w:r w:rsidR="00035001">
              <w:rPr>
                <w:sz w:val="28"/>
                <w:szCs w:val="28"/>
              </w:rPr>
              <w:t>«</w:t>
            </w:r>
            <w:r w:rsidRPr="00E86C8D">
              <w:rPr>
                <w:sz w:val="28"/>
                <w:szCs w:val="28"/>
              </w:rPr>
              <w:t>Водоканал</w:t>
            </w:r>
            <w:r w:rsidR="00035001">
              <w:rPr>
                <w:sz w:val="28"/>
                <w:szCs w:val="28"/>
              </w:rPr>
              <w:t>»</w:t>
            </w:r>
            <w:r w:rsidRPr="00E86C8D">
              <w:rPr>
                <w:sz w:val="28"/>
                <w:szCs w:val="28"/>
              </w:rPr>
              <w:t>,</w:t>
            </w:r>
          </w:p>
          <w:p w:rsidR="00E86C8D" w:rsidRPr="00E86C8D" w:rsidRDefault="00E86C8D" w:rsidP="00E86C8D">
            <w:pPr>
              <w:autoSpaceDE w:val="0"/>
              <w:autoSpaceDN w:val="0"/>
              <w:adjustRightInd w:val="0"/>
              <w:rPr>
                <w:sz w:val="28"/>
                <w:szCs w:val="28"/>
              </w:rPr>
            </w:pPr>
            <w:r w:rsidRPr="00E86C8D">
              <w:rPr>
                <w:sz w:val="28"/>
                <w:szCs w:val="28"/>
              </w:rPr>
              <w:t>Юридический адрес: 654216,</w:t>
            </w:r>
          </w:p>
          <w:p w:rsidR="00E86C8D" w:rsidRPr="00E86C8D" w:rsidRDefault="00E86C8D" w:rsidP="00E86C8D">
            <w:pPr>
              <w:autoSpaceDE w:val="0"/>
              <w:autoSpaceDN w:val="0"/>
              <w:adjustRightInd w:val="0"/>
              <w:rPr>
                <w:sz w:val="28"/>
                <w:szCs w:val="28"/>
              </w:rPr>
            </w:pPr>
            <w:r w:rsidRPr="00E86C8D">
              <w:rPr>
                <w:sz w:val="28"/>
                <w:szCs w:val="28"/>
              </w:rPr>
              <w:t>Кемеровская область, Новокузнецкий район</w:t>
            </w:r>
            <w:r w:rsidR="001E7E14">
              <w:rPr>
                <w:sz w:val="28"/>
                <w:szCs w:val="28"/>
              </w:rPr>
              <w:t xml:space="preserve">, </w:t>
            </w:r>
            <w:r w:rsidRPr="00E86C8D">
              <w:rPr>
                <w:sz w:val="28"/>
                <w:szCs w:val="28"/>
              </w:rPr>
              <w:t>с. Атаманово, ул. Цветочная, 4</w:t>
            </w:r>
          </w:p>
          <w:p w:rsidR="00E86C8D" w:rsidRPr="00E86C8D" w:rsidRDefault="00E86C8D" w:rsidP="00E86C8D">
            <w:pPr>
              <w:autoSpaceDE w:val="0"/>
              <w:autoSpaceDN w:val="0"/>
              <w:adjustRightInd w:val="0"/>
              <w:rPr>
                <w:sz w:val="28"/>
                <w:szCs w:val="28"/>
              </w:rPr>
            </w:pPr>
            <w:r w:rsidRPr="00E86C8D">
              <w:rPr>
                <w:sz w:val="28"/>
                <w:szCs w:val="28"/>
              </w:rPr>
              <w:t>Фактический адрес: 654005,</w:t>
            </w:r>
          </w:p>
          <w:p w:rsidR="00E86C8D" w:rsidRPr="00E86C8D" w:rsidRDefault="00E86C8D" w:rsidP="00E86C8D">
            <w:pPr>
              <w:autoSpaceDE w:val="0"/>
              <w:autoSpaceDN w:val="0"/>
              <w:adjustRightInd w:val="0"/>
              <w:rPr>
                <w:sz w:val="28"/>
                <w:szCs w:val="28"/>
              </w:rPr>
            </w:pPr>
            <w:r w:rsidRPr="00E86C8D">
              <w:rPr>
                <w:sz w:val="28"/>
                <w:szCs w:val="28"/>
              </w:rPr>
              <w:t>Кемеровская область, г. Новокузнецк,</w:t>
            </w:r>
          </w:p>
          <w:p w:rsidR="00E86C8D" w:rsidRPr="0021282F" w:rsidRDefault="00E86C8D" w:rsidP="00E86C8D">
            <w:pPr>
              <w:autoSpaceDE w:val="0"/>
              <w:autoSpaceDN w:val="0"/>
              <w:adjustRightInd w:val="0"/>
              <w:rPr>
                <w:sz w:val="28"/>
                <w:szCs w:val="28"/>
              </w:rPr>
            </w:pPr>
            <w:r w:rsidRPr="00E86C8D">
              <w:rPr>
                <w:sz w:val="28"/>
                <w:szCs w:val="28"/>
              </w:rPr>
              <w:t>ул. Доз, 2</w:t>
            </w:r>
          </w:p>
        </w:tc>
      </w:tr>
      <w:tr w:rsidR="00E86C8D" w:rsidRPr="0021282F" w:rsidTr="00E86C8D">
        <w:tc>
          <w:tcPr>
            <w:tcW w:w="4961" w:type="dxa"/>
            <w:tcBorders>
              <w:top w:val="single" w:sz="4" w:space="0" w:color="auto"/>
              <w:left w:val="single" w:sz="4" w:space="0" w:color="auto"/>
              <w:bottom w:val="single" w:sz="4" w:space="0" w:color="auto"/>
              <w:right w:val="single" w:sz="4" w:space="0" w:color="auto"/>
            </w:tcBorders>
          </w:tcPr>
          <w:p w:rsidR="00E86C8D" w:rsidRPr="0021282F" w:rsidRDefault="00E86C8D" w:rsidP="00021AD4">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4961" w:type="dxa"/>
            <w:tcBorders>
              <w:top w:val="single" w:sz="4" w:space="0" w:color="auto"/>
              <w:left w:val="single" w:sz="4" w:space="0" w:color="auto"/>
              <w:bottom w:val="single" w:sz="4" w:space="0" w:color="auto"/>
              <w:right w:val="single" w:sz="4" w:space="0" w:color="auto"/>
            </w:tcBorders>
          </w:tcPr>
          <w:p w:rsidR="00E86C8D" w:rsidRPr="0021282F" w:rsidRDefault="00E86C8D" w:rsidP="00021AD4">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rsidR="00566D7B" w:rsidRDefault="00E86C8D" w:rsidP="00021AD4">
            <w:pPr>
              <w:autoSpaceDE w:val="0"/>
              <w:autoSpaceDN w:val="0"/>
              <w:adjustRightInd w:val="0"/>
              <w:rPr>
                <w:sz w:val="28"/>
                <w:szCs w:val="28"/>
              </w:rPr>
            </w:pPr>
            <w:r w:rsidRPr="0021282F">
              <w:rPr>
                <w:sz w:val="28"/>
                <w:szCs w:val="28"/>
              </w:rPr>
              <w:t xml:space="preserve">650993, г. Кемерово, </w:t>
            </w:r>
          </w:p>
          <w:p w:rsidR="00E86C8D" w:rsidRPr="0021282F" w:rsidRDefault="00E86C8D" w:rsidP="00021AD4">
            <w:pPr>
              <w:autoSpaceDE w:val="0"/>
              <w:autoSpaceDN w:val="0"/>
              <w:adjustRightInd w:val="0"/>
              <w:rPr>
                <w:sz w:val="28"/>
                <w:szCs w:val="28"/>
              </w:rPr>
            </w:pPr>
            <w:r w:rsidRPr="0021282F">
              <w:rPr>
                <w:sz w:val="28"/>
                <w:szCs w:val="28"/>
              </w:rPr>
              <w:t>ул. Николая Островского, 32</w:t>
            </w:r>
          </w:p>
        </w:tc>
      </w:tr>
      <w:tr w:rsidR="00E86C8D" w:rsidRPr="0021282F" w:rsidTr="00E86C8D">
        <w:tc>
          <w:tcPr>
            <w:tcW w:w="4961" w:type="dxa"/>
            <w:tcBorders>
              <w:top w:val="single" w:sz="4" w:space="0" w:color="auto"/>
              <w:left w:val="single" w:sz="4" w:space="0" w:color="auto"/>
              <w:bottom w:val="single" w:sz="4" w:space="0" w:color="auto"/>
              <w:right w:val="single" w:sz="4" w:space="0" w:color="auto"/>
            </w:tcBorders>
          </w:tcPr>
          <w:p w:rsidR="00E86C8D" w:rsidRPr="0021282F" w:rsidRDefault="00E86C8D" w:rsidP="00E86C8D">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961" w:type="dxa"/>
            <w:tcBorders>
              <w:top w:val="single" w:sz="4" w:space="0" w:color="auto"/>
              <w:left w:val="single" w:sz="4" w:space="0" w:color="auto"/>
              <w:bottom w:val="single" w:sz="4" w:space="0" w:color="auto"/>
              <w:right w:val="single" w:sz="4" w:space="0" w:color="auto"/>
            </w:tcBorders>
          </w:tcPr>
          <w:p w:rsidR="00E86C8D" w:rsidRPr="00E86C8D" w:rsidRDefault="00E86C8D" w:rsidP="00E86C8D">
            <w:pPr>
              <w:autoSpaceDE w:val="0"/>
              <w:autoSpaceDN w:val="0"/>
              <w:adjustRightInd w:val="0"/>
              <w:rPr>
                <w:sz w:val="28"/>
                <w:szCs w:val="28"/>
              </w:rPr>
            </w:pPr>
            <w:r w:rsidRPr="00E86C8D">
              <w:rPr>
                <w:sz w:val="28"/>
                <w:szCs w:val="28"/>
              </w:rPr>
              <w:t xml:space="preserve">Администрация </w:t>
            </w:r>
            <w:proofErr w:type="spellStart"/>
            <w:r w:rsidRPr="00E86C8D">
              <w:rPr>
                <w:sz w:val="28"/>
                <w:szCs w:val="28"/>
              </w:rPr>
              <w:t>Осинниковского</w:t>
            </w:r>
            <w:proofErr w:type="spellEnd"/>
            <w:r w:rsidRPr="00E86C8D">
              <w:rPr>
                <w:sz w:val="28"/>
                <w:szCs w:val="28"/>
              </w:rPr>
              <w:t xml:space="preserve"> городского округа</w:t>
            </w:r>
          </w:p>
          <w:p w:rsidR="00E86C8D" w:rsidRPr="00E86C8D" w:rsidRDefault="00E86C8D" w:rsidP="00E86C8D">
            <w:pPr>
              <w:autoSpaceDE w:val="0"/>
              <w:autoSpaceDN w:val="0"/>
              <w:adjustRightInd w:val="0"/>
              <w:rPr>
                <w:sz w:val="28"/>
                <w:szCs w:val="28"/>
              </w:rPr>
            </w:pPr>
            <w:proofErr w:type="gramStart"/>
            <w:r w:rsidRPr="00E86C8D">
              <w:rPr>
                <w:sz w:val="28"/>
                <w:szCs w:val="28"/>
              </w:rPr>
              <w:t>652811,Кемеровская</w:t>
            </w:r>
            <w:proofErr w:type="gramEnd"/>
            <w:r w:rsidRPr="00E86C8D">
              <w:rPr>
                <w:sz w:val="28"/>
                <w:szCs w:val="28"/>
              </w:rPr>
              <w:t xml:space="preserve"> обла</w:t>
            </w:r>
            <w:r w:rsidR="00566D7B">
              <w:rPr>
                <w:sz w:val="28"/>
                <w:szCs w:val="28"/>
              </w:rPr>
              <w:t>сть,  г. </w:t>
            </w:r>
            <w:r w:rsidRPr="00E86C8D">
              <w:rPr>
                <w:sz w:val="28"/>
                <w:szCs w:val="28"/>
              </w:rPr>
              <w:t>Осинники, ул. Советская,17.</w:t>
            </w:r>
          </w:p>
          <w:p w:rsidR="00E86C8D" w:rsidRPr="00E86C8D" w:rsidRDefault="00E86C8D" w:rsidP="00E86C8D">
            <w:pPr>
              <w:autoSpaceDE w:val="0"/>
              <w:autoSpaceDN w:val="0"/>
              <w:adjustRightInd w:val="0"/>
              <w:rPr>
                <w:sz w:val="28"/>
                <w:szCs w:val="28"/>
              </w:rPr>
            </w:pPr>
            <w:r w:rsidRPr="00E86C8D">
              <w:rPr>
                <w:sz w:val="28"/>
                <w:szCs w:val="28"/>
              </w:rPr>
              <w:t xml:space="preserve">Администрация </w:t>
            </w:r>
            <w:proofErr w:type="spellStart"/>
            <w:r w:rsidRPr="00E86C8D">
              <w:rPr>
                <w:sz w:val="28"/>
                <w:szCs w:val="28"/>
              </w:rPr>
              <w:t>Калтанского</w:t>
            </w:r>
            <w:proofErr w:type="spellEnd"/>
            <w:r w:rsidRPr="00E86C8D">
              <w:rPr>
                <w:sz w:val="28"/>
                <w:szCs w:val="28"/>
              </w:rPr>
              <w:t xml:space="preserve"> городского округа</w:t>
            </w:r>
          </w:p>
          <w:p w:rsidR="00E86C8D" w:rsidRPr="00E86C8D" w:rsidRDefault="00E86C8D" w:rsidP="00E86C8D">
            <w:pPr>
              <w:autoSpaceDE w:val="0"/>
              <w:autoSpaceDN w:val="0"/>
              <w:adjustRightInd w:val="0"/>
              <w:rPr>
                <w:sz w:val="28"/>
                <w:szCs w:val="28"/>
              </w:rPr>
            </w:pPr>
            <w:r w:rsidRPr="00E86C8D">
              <w:rPr>
                <w:sz w:val="28"/>
                <w:szCs w:val="28"/>
              </w:rPr>
              <w:t>652740, Кемеровская область, г. К</w:t>
            </w:r>
            <w:r w:rsidR="00566D7B">
              <w:rPr>
                <w:sz w:val="28"/>
                <w:szCs w:val="28"/>
              </w:rPr>
              <w:t>алтан, пр</w:t>
            </w:r>
            <w:r w:rsidRPr="00E86C8D">
              <w:rPr>
                <w:sz w:val="28"/>
                <w:szCs w:val="28"/>
              </w:rPr>
              <w:t>. Мира, 53</w:t>
            </w:r>
          </w:p>
        </w:tc>
      </w:tr>
      <w:tr w:rsidR="00E86C8D" w:rsidRPr="0021282F" w:rsidTr="00E86C8D">
        <w:tc>
          <w:tcPr>
            <w:tcW w:w="4961" w:type="dxa"/>
            <w:tcBorders>
              <w:top w:val="single" w:sz="4" w:space="0" w:color="auto"/>
              <w:left w:val="single" w:sz="4" w:space="0" w:color="auto"/>
              <w:bottom w:val="single" w:sz="4" w:space="0" w:color="auto"/>
              <w:right w:val="single" w:sz="4" w:space="0" w:color="auto"/>
            </w:tcBorders>
          </w:tcPr>
          <w:p w:rsidR="00E86C8D" w:rsidRPr="0021282F" w:rsidRDefault="00E86C8D" w:rsidP="00E86C8D">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961" w:type="dxa"/>
            <w:tcBorders>
              <w:top w:val="single" w:sz="4" w:space="0" w:color="auto"/>
              <w:left w:val="single" w:sz="4" w:space="0" w:color="auto"/>
              <w:bottom w:val="single" w:sz="4" w:space="0" w:color="auto"/>
              <w:right w:val="single" w:sz="4" w:space="0" w:color="auto"/>
            </w:tcBorders>
          </w:tcPr>
          <w:p w:rsidR="00E86C8D" w:rsidRPr="00E86C8D" w:rsidRDefault="00E86C8D" w:rsidP="00E86C8D">
            <w:pPr>
              <w:autoSpaceDE w:val="0"/>
              <w:autoSpaceDN w:val="0"/>
              <w:adjustRightInd w:val="0"/>
              <w:rPr>
                <w:sz w:val="28"/>
                <w:szCs w:val="28"/>
              </w:rPr>
            </w:pPr>
            <w:r w:rsidRPr="00E86C8D">
              <w:rPr>
                <w:sz w:val="28"/>
                <w:szCs w:val="28"/>
              </w:rPr>
              <w:t>Управление Федеральной службы</w:t>
            </w:r>
          </w:p>
          <w:p w:rsidR="00E86C8D" w:rsidRPr="00E86C8D" w:rsidRDefault="00E86C8D" w:rsidP="00E86C8D">
            <w:pPr>
              <w:autoSpaceDE w:val="0"/>
              <w:autoSpaceDN w:val="0"/>
              <w:adjustRightInd w:val="0"/>
              <w:rPr>
                <w:sz w:val="28"/>
                <w:szCs w:val="28"/>
              </w:rPr>
            </w:pPr>
            <w:r w:rsidRPr="00E86C8D">
              <w:rPr>
                <w:sz w:val="28"/>
                <w:szCs w:val="28"/>
              </w:rPr>
              <w:t>по надзору в сфере защиты прав</w:t>
            </w:r>
          </w:p>
          <w:p w:rsidR="00E86C8D" w:rsidRPr="00E86C8D" w:rsidRDefault="00E86C8D" w:rsidP="00E86C8D">
            <w:pPr>
              <w:autoSpaceDE w:val="0"/>
              <w:autoSpaceDN w:val="0"/>
              <w:adjustRightInd w:val="0"/>
              <w:rPr>
                <w:sz w:val="28"/>
                <w:szCs w:val="28"/>
              </w:rPr>
            </w:pPr>
            <w:r w:rsidRPr="00E86C8D">
              <w:rPr>
                <w:sz w:val="28"/>
                <w:szCs w:val="28"/>
              </w:rPr>
              <w:t>потребителей и благополучия</w:t>
            </w:r>
          </w:p>
          <w:p w:rsidR="00E86C8D" w:rsidRPr="00E86C8D" w:rsidRDefault="00E86C8D" w:rsidP="00E86C8D">
            <w:pPr>
              <w:autoSpaceDE w:val="0"/>
              <w:autoSpaceDN w:val="0"/>
              <w:adjustRightInd w:val="0"/>
              <w:rPr>
                <w:sz w:val="28"/>
                <w:szCs w:val="28"/>
              </w:rPr>
            </w:pPr>
            <w:r w:rsidRPr="00E86C8D">
              <w:rPr>
                <w:sz w:val="28"/>
                <w:szCs w:val="28"/>
              </w:rPr>
              <w:t>человека по Кемеровской области</w:t>
            </w:r>
          </w:p>
          <w:p w:rsidR="00E86C8D" w:rsidRPr="00E86C8D" w:rsidRDefault="00E86C8D" w:rsidP="00E86C8D">
            <w:pPr>
              <w:autoSpaceDE w:val="0"/>
              <w:autoSpaceDN w:val="0"/>
              <w:adjustRightInd w:val="0"/>
              <w:rPr>
                <w:sz w:val="28"/>
                <w:szCs w:val="28"/>
              </w:rPr>
            </w:pPr>
            <w:r w:rsidRPr="00E86C8D">
              <w:rPr>
                <w:sz w:val="28"/>
                <w:szCs w:val="28"/>
              </w:rPr>
              <w:t>г. Кемерово, пр. Кузнецкий, 56</w:t>
            </w:r>
          </w:p>
        </w:tc>
      </w:tr>
    </w:tbl>
    <w:p w:rsidR="009023BD" w:rsidRPr="00766286" w:rsidRDefault="009023BD" w:rsidP="009023BD">
      <w:pPr>
        <w:autoSpaceDE w:val="0"/>
        <w:autoSpaceDN w:val="0"/>
        <w:adjustRightInd w:val="0"/>
        <w:ind w:firstLine="540"/>
        <w:jc w:val="both"/>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sectPr w:rsidR="009023BD" w:rsidRPr="00766286" w:rsidSect="003B1587">
          <w:footerReference w:type="default" r:id="rId12"/>
          <w:pgSz w:w="11906" w:h="16838" w:code="9"/>
          <w:pgMar w:top="1279" w:right="1701" w:bottom="851" w:left="851" w:header="425" w:footer="709" w:gutter="0"/>
          <w:cols w:space="708"/>
          <w:docGrid w:linePitch="360"/>
        </w:sectPr>
      </w:pPr>
    </w:p>
    <w:p w:rsidR="009023BD" w:rsidRPr="00766286" w:rsidRDefault="009023BD" w:rsidP="009023BD">
      <w:pPr>
        <w:autoSpaceDE w:val="0"/>
        <w:autoSpaceDN w:val="0"/>
        <w:adjustRightInd w:val="0"/>
        <w:jc w:val="center"/>
        <w:outlineLvl w:val="0"/>
        <w:rPr>
          <w:b/>
          <w:sz w:val="28"/>
          <w:szCs w:val="28"/>
        </w:rPr>
      </w:pPr>
      <w:bookmarkStart w:id="1" w:name="_Hlk495583381"/>
      <w:bookmarkStart w:id="2" w:name="_Hlk495665931"/>
      <w:r w:rsidRPr="00766286">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Default="004558CE" w:rsidP="009023BD">
      <w:pPr>
        <w:autoSpaceDE w:val="0"/>
        <w:autoSpaceDN w:val="0"/>
        <w:adjustRightInd w:val="0"/>
        <w:jc w:val="center"/>
        <w:rPr>
          <w:b/>
          <w:sz w:val="28"/>
          <w:szCs w:val="28"/>
        </w:rPr>
      </w:pPr>
      <w:r>
        <w:rPr>
          <w:b/>
          <w:sz w:val="28"/>
          <w:szCs w:val="28"/>
        </w:rPr>
        <w:t xml:space="preserve">Водоснабжения и </w:t>
      </w:r>
      <w:r w:rsidR="00CE13C7" w:rsidRPr="00766286">
        <w:rPr>
          <w:b/>
          <w:sz w:val="28"/>
          <w:szCs w:val="28"/>
        </w:rPr>
        <w:t>водоотведения</w:t>
      </w:r>
      <w:r w:rsidR="009023BD" w:rsidRPr="00766286">
        <w:rPr>
          <w:b/>
          <w:sz w:val="28"/>
          <w:szCs w:val="28"/>
        </w:rPr>
        <w:t>, расчет эффективности инвестирования средств</w:t>
      </w:r>
    </w:p>
    <w:p w:rsidR="007A6278" w:rsidRDefault="007A6278" w:rsidP="009023BD">
      <w:pPr>
        <w:autoSpaceDE w:val="0"/>
        <w:autoSpaceDN w:val="0"/>
        <w:adjustRightInd w:val="0"/>
        <w:jc w:val="center"/>
        <w:rPr>
          <w:b/>
          <w:sz w:val="28"/>
          <w:szCs w:val="28"/>
        </w:rPr>
      </w:pPr>
    </w:p>
    <w:tbl>
      <w:tblPr>
        <w:tblW w:w="15876" w:type="dxa"/>
        <w:tblInd w:w="-222" w:type="dxa"/>
        <w:tblLayout w:type="fixed"/>
        <w:tblCellMar>
          <w:top w:w="102" w:type="dxa"/>
          <w:left w:w="62" w:type="dxa"/>
          <w:bottom w:w="102" w:type="dxa"/>
          <w:right w:w="62" w:type="dxa"/>
        </w:tblCellMar>
        <w:tblLook w:val="0000" w:firstRow="0" w:lastRow="0" w:firstColumn="0" w:lastColumn="0" w:noHBand="0" w:noVBand="0"/>
      </w:tblPr>
      <w:tblGrid>
        <w:gridCol w:w="448"/>
        <w:gridCol w:w="1821"/>
        <w:gridCol w:w="3404"/>
        <w:gridCol w:w="990"/>
        <w:gridCol w:w="614"/>
        <w:gridCol w:w="614"/>
        <w:gridCol w:w="614"/>
        <w:gridCol w:w="614"/>
        <w:gridCol w:w="615"/>
        <w:gridCol w:w="614"/>
        <w:gridCol w:w="614"/>
        <w:gridCol w:w="614"/>
        <w:gridCol w:w="614"/>
        <w:gridCol w:w="615"/>
        <w:gridCol w:w="614"/>
        <w:gridCol w:w="614"/>
        <w:gridCol w:w="614"/>
        <w:gridCol w:w="614"/>
        <w:gridCol w:w="615"/>
      </w:tblGrid>
      <w:tr w:rsidR="007A6278" w:rsidRPr="007A6278" w:rsidTr="007A6278">
        <w:trPr>
          <w:trHeight w:val="284"/>
        </w:trPr>
        <w:tc>
          <w:tcPr>
            <w:tcW w:w="448" w:type="dxa"/>
            <w:vMerge w:val="restart"/>
            <w:tcBorders>
              <w:top w:val="single" w:sz="4" w:space="0" w:color="auto"/>
              <w:left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 п/п</w:t>
            </w:r>
          </w:p>
        </w:tc>
        <w:tc>
          <w:tcPr>
            <w:tcW w:w="1821" w:type="dxa"/>
            <w:vMerge w:val="restart"/>
            <w:tcBorders>
              <w:top w:val="single" w:sz="4" w:space="0" w:color="auto"/>
              <w:left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Наименование целевого показателя</w:t>
            </w:r>
          </w:p>
        </w:tc>
        <w:tc>
          <w:tcPr>
            <w:tcW w:w="3404" w:type="dxa"/>
            <w:vMerge w:val="restart"/>
            <w:tcBorders>
              <w:top w:val="single" w:sz="4" w:space="0" w:color="auto"/>
              <w:left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Данные, используемые для установления целевого показателя</w:t>
            </w:r>
          </w:p>
        </w:tc>
        <w:tc>
          <w:tcPr>
            <w:tcW w:w="990" w:type="dxa"/>
            <w:vMerge w:val="restart"/>
            <w:tcBorders>
              <w:top w:val="single" w:sz="4" w:space="0" w:color="auto"/>
              <w:left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proofErr w:type="spellStart"/>
            <w:r w:rsidRPr="007A6278">
              <w:rPr>
                <w:sz w:val="18"/>
                <w:szCs w:val="18"/>
              </w:rPr>
              <w:t>Еди</w:t>
            </w:r>
            <w:proofErr w:type="spellEnd"/>
            <w:r w:rsidRPr="007A6278">
              <w:rPr>
                <w:sz w:val="18"/>
                <w:szCs w:val="18"/>
              </w:rPr>
              <w:t>-</w:t>
            </w:r>
            <w:r w:rsidRPr="007A6278">
              <w:rPr>
                <w:sz w:val="18"/>
                <w:szCs w:val="18"/>
              </w:rPr>
              <w:br/>
            </w:r>
            <w:proofErr w:type="spellStart"/>
            <w:r w:rsidRPr="007A6278">
              <w:rPr>
                <w:sz w:val="18"/>
                <w:szCs w:val="18"/>
              </w:rPr>
              <w:t>ница</w:t>
            </w:r>
            <w:proofErr w:type="spellEnd"/>
            <w:r w:rsidRPr="007A6278">
              <w:rPr>
                <w:sz w:val="18"/>
                <w:szCs w:val="18"/>
              </w:rPr>
              <w:br/>
            </w:r>
            <w:proofErr w:type="spellStart"/>
            <w:r w:rsidRPr="007A6278">
              <w:rPr>
                <w:sz w:val="18"/>
                <w:szCs w:val="18"/>
              </w:rPr>
              <w:t>изме</w:t>
            </w:r>
            <w:proofErr w:type="spellEnd"/>
            <w:r w:rsidRPr="007A6278">
              <w:rPr>
                <w:sz w:val="18"/>
                <w:szCs w:val="18"/>
              </w:rPr>
              <w:t>-</w:t>
            </w:r>
            <w:r w:rsidRPr="007A6278">
              <w:rPr>
                <w:sz w:val="18"/>
                <w:szCs w:val="18"/>
              </w:rPr>
              <w:br/>
              <w:t>рения</w:t>
            </w:r>
          </w:p>
        </w:tc>
        <w:tc>
          <w:tcPr>
            <w:tcW w:w="9213" w:type="dxa"/>
            <w:gridSpan w:val="15"/>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Значение по годам</w:t>
            </w:r>
          </w:p>
        </w:tc>
      </w:tr>
      <w:tr w:rsidR="007A6278" w:rsidRPr="007A6278" w:rsidTr="007A6278">
        <w:trPr>
          <w:trHeight w:val="284"/>
        </w:trPr>
        <w:tc>
          <w:tcPr>
            <w:tcW w:w="448" w:type="dxa"/>
            <w:vMerge/>
            <w:tcBorders>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p>
        </w:tc>
        <w:tc>
          <w:tcPr>
            <w:tcW w:w="1821" w:type="dxa"/>
            <w:vMerge/>
            <w:tcBorders>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p>
        </w:tc>
        <w:tc>
          <w:tcPr>
            <w:tcW w:w="3404" w:type="dxa"/>
            <w:vMerge/>
            <w:tcBorders>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p>
        </w:tc>
        <w:tc>
          <w:tcPr>
            <w:tcW w:w="990" w:type="dxa"/>
            <w:vMerge/>
            <w:tcBorders>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2019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2027</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2028</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2029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2030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2031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2032</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7A6278">
            <w:pPr>
              <w:autoSpaceDE w:val="0"/>
              <w:autoSpaceDN w:val="0"/>
              <w:adjustRightInd w:val="0"/>
              <w:jc w:val="center"/>
              <w:rPr>
                <w:sz w:val="18"/>
                <w:szCs w:val="18"/>
              </w:rPr>
            </w:pPr>
            <w:r w:rsidRPr="007A6278">
              <w:rPr>
                <w:sz w:val="18"/>
                <w:szCs w:val="18"/>
              </w:rPr>
              <w:t>2033</w:t>
            </w:r>
          </w:p>
        </w:tc>
      </w:tr>
      <w:tr w:rsidR="00021AD4" w:rsidRPr="000A512F" w:rsidTr="000A512F">
        <w:trPr>
          <w:trHeight w:val="28"/>
        </w:trPr>
        <w:tc>
          <w:tcPr>
            <w:tcW w:w="4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autoSpaceDE w:val="0"/>
              <w:autoSpaceDN w:val="0"/>
              <w:adjustRightInd w:val="0"/>
              <w:jc w:val="center"/>
              <w:rPr>
                <w:sz w:val="18"/>
                <w:szCs w:val="18"/>
              </w:rPr>
            </w:pPr>
            <w:r w:rsidRPr="000A512F">
              <w:rPr>
                <w:sz w:val="18"/>
                <w:szCs w:val="18"/>
              </w:rPr>
              <w:t>1</w:t>
            </w:r>
          </w:p>
        </w:tc>
        <w:tc>
          <w:tcPr>
            <w:tcW w:w="182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autoSpaceDE w:val="0"/>
              <w:autoSpaceDN w:val="0"/>
              <w:adjustRightInd w:val="0"/>
              <w:jc w:val="center"/>
              <w:rPr>
                <w:sz w:val="18"/>
                <w:szCs w:val="18"/>
              </w:rPr>
            </w:pPr>
            <w:r w:rsidRPr="000A512F">
              <w:rPr>
                <w:sz w:val="18"/>
                <w:szCs w:val="18"/>
              </w:rPr>
              <w:t>2</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autoSpaceDE w:val="0"/>
              <w:autoSpaceDN w:val="0"/>
              <w:adjustRightInd w:val="0"/>
              <w:jc w:val="center"/>
              <w:rPr>
                <w:sz w:val="18"/>
                <w:szCs w:val="18"/>
              </w:rPr>
            </w:pPr>
            <w:r w:rsidRPr="000A512F">
              <w:rPr>
                <w:sz w:val="18"/>
                <w:szCs w:val="18"/>
              </w:rPr>
              <w:t>3</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autoSpaceDE w:val="0"/>
              <w:autoSpaceDN w:val="0"/>
              <w:adjustRightInd w:val="0"/>
              <w:jc w:val="center"/>
              <w:rPr>
                <w:sz w:val="18"/>
                <w:szCs w:val="18"/>
              </w:rPr>
            </w:pPr>
            <w:r w:rsidRPr="000A512F">
              <w:rPr>
                <w:sz w:val="18"/>
                <w:szCs w:val="18"/>
              </w:rPr>
              <w:t>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6</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7</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8</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9</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11</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12</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14</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16</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17</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18</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21AD4" w:rsidRPr="000A512F" w:rsidRDefault="00021AD4" w:rsidP="00021AD4">
            <w:pPr>
              <w:spacing w:line="276" w:lineRule="auto"/>
              <w:jc w:val="center"/>
              <w:rPr>
                <w:color w:val="000000"/>
                <w:sz w:val="18"/>
                <w:szCs w:val="18"/>
                <w:lang w:eastAsia="en-US"/>
              </w:rPr>
            </w:pPr>
            <w:r w:rsidRPr="000A512F">
              <w:rPr>
                <w:color w:val="000000"/>
                <w:sz w:val="18"/>
                <w:szCs w:val="18"/>
                <w:lang w:eastAsia="en-US"/>
              </w:rPr>
              <w:t>19</w:t>
            </w:r>
          </w:p>
        </w:tc>
      </w:tr>
      <w:tr w:rsidR="007A6278" w:rsidRPr="007A6278" w:rsidTr="007A6278">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1.</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Целевой показатель качества воды</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проб питьевой воды после водоподготовки,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r>
      <w:tr w:rsidR="007A6278" w:rsidRPr="007A6278" w:rsidTr="007A6278">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проб питьевой воды в распределительной сети, не соответствующих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spacing w:line="276" w:lineRule="auto"/>
              <w:jc w:val="center"/>
              <w:rPr>
                <w:color w:val="000000"/>
                <w:sz w:val="18"/>
                <w:szCs w:val="18"/>
                <w:lang w:eastAsia="en-US"/>
              </w:rPr>
            </w:pPr>
            <w:r w:rsidRPr="007A6278">
              <w:rPr>
                <w:color w:val="000000"/>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autoSpaceDE w:val="0"/>
              <w:autoSpaceDN w:val="0"/>
              <w:adjustRightInd w:val="0"/>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w:t>
            </w:r>
          </w:p>
        </w:tc>
      </w:tr>
      <w:tr w:rsidR="007A6278" w:rsidRPr="007A6278" w:rsidTr="007A6278">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воды, поданной по договорам холодного водоснабжения, единого договора водоснабжения и водоотведения, не соответствующая СанПиН</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color w:val="000000"/>
                <w:sz w:val="18"/>
                <w:szCs w:val="18"/>
                <w:lang w:eastAsia="en-US"/>
              </w:rPr>
              <w:t>2,0</w:t>
            </w:r>
          </w:p>
        </w:tc>
      </w:tr>
      <w:tr w:rsidR="007A6278" w:rsidRPr="007A6278" w:rsidTr="007A6278">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2.</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Целевые показатели надежности и бесперебойности водоснабжения и водоотведения</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Аварийность централизованных систем водоснабжения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sz w:val="18"/>
                <w:szCs w:val="18"/>
                <w:lang w:eastAsia="en-US"/>
              </w:rPr>
            </w:pPr>
            <w:r w:rsidRPr="007A6278">
              <w:rPr>
                <w:sz w:val="18"/>
                <w:szCs w:val="18"/>
                <w:lang w:eastAsia="en-US"/>
              </w:rPr>
              <w:t>0,55</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0,55</w:t>
            </w:r>
          </w:p>
        </w:tc>
      </w:tr>
      <w:tr w:rsidR="007A6278" w:rsidRPr="007A6278" w:rsidTr="007A6278">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Аварийность централизованных систем водоотведения</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ед. на 1 км</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r>
      <w:tr w:rsidR="007A6278" w:rsidRPr="007A6278" w:rsidTr="007A6278">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3.</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Целевые показатели качества обслуживания абонентов</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 xml:space="preserve">Среднее время ожидания ответа оператора по телефону </w:t>
            </w:r>
            <w:r w:rsidR="00035001">
              <w:rPr>
                <w:sz w:val="18"/>
                <w:szCs w:val="18"/>
              </w:rPr>
              <w:t>«</w:t>
            </w:r>
            <w:r w:rsidRPr="007A6278">
              <w:rPr>
                <w:sz w:val="18"/>
                <w:szCs w:val="18"/>
              </w:rPr>
              <w:t>горячей линии</w:t>
            </w:r>
            <w:r w:rsidR="00035001">
              <w:rPr>
                <w:sz w:val="18"/>
                <w:szCs w:val="18"/>
              </w:rPr>
              <w:t>»</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мин.</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3</w:t>
            </w:r>
          </w:p>
        </w:tc>
      </w:tr>
      <w:tr w:rsidR="007A6278" w:rsidRPr="007A6278" w:rsidTr="007A6278">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заявок на подключение, исполненная по итогам года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100</w:t>
            </w:r>
          </w:p>
        </w:tc>
      </w:tr>
      <w:tr w:rsidR="007A6278" w:rsidRPr="007A6278" w:rsidTr="007A6278">
        <w:trPr>
          <w:trHeight w:val="284"/>
        </w:trPr>
        <w:tc>
          <w:tcPr>
            <w:tcW w:w="448"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4.</w:t>
            </w:r>
          </w:p>
        </w:tc>
        <w:tc>
          <w:tcPr>
            <w:tcW w:w="1821" w:type="dxa"/>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Целевой показатель очистки сточных вод</w:t>
            </w: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r>
      <w:tr w:rsidR="007A6278" w:rsidRPr="007A6278" w:rsidTr="007A6278">
        <w:trPr>
          <w:trHeight w:val="284"/>
        </w:trPr>
        <w:tc>
          <w:tcPr>
            <w:tcW w:w="44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182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A6278" w:rsidRPr="007A6278" w:rsidRDefault="007A6278" w:rsidP="00021AD4">
            <w:pPr>
              <w:autoSpaceDE w:val="0"/>
              <w:autoSpaceDN w:val="0"/>
              <w:adjustRightInd w:val="0"/>
              <w:ind w:firstLine="540"/>
              <w:jc w:val="both"/>
              <w:rPr>
                <w:sz w:val="18"/>
                <w:szCs w:val="18"/>
              </w:rPr>
            </w:pPr>
          </w:p>
        </w:tc>
        <w:tc>
          <w:tcPr>
            <w:tcW w:w="340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rPr>
                <w:sz w:val="18"/>
                <w:szCs w:val="18"/>
              </w:rPr>
            </w:pPr>
            <w:r w:rsidRPr="007A6278">
              <w:rPr>
                <w:sz w:val="18"/>
                <w:szCs w:val="18"/>
              </w:rPr>
              <w:t>Доля сточных вод, сбрасываемых в водный объект, в пределах нормативов допустимых сбросов и лимитов на сбросы</w:t>
            </w:r>
          </w:p>
        </w:tc>
        <w:tc>
          <w:tcPr>
            <w:tcW w:w="9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autoSpaceDE w:val="0"/>
              <w:autoSpaceDN w:val="0"/>
              <w:adjustRightInd w:val="0"/>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c>
          <w:tcPr>
            <w:tcW w:w="6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spacing w:line="276" w:lineRule="auto"/>
              <w:jc w:val="center"/>
              <w:rPr>
                <w:color w:val="000000"/>
                <w:sz w:val="18"/>
                <w:szCs w:val="18"/>
                <w:lang w:eastAsia="en-US"/>
              </w:rPr>
            </w:pPr>
            <w:r w:rsidRPr="007A6278">
              <w:rPr>
                <w:color w:val="000000"/>
                <w:sz w:val="18"/>
                <w:szCs w:val="18"/>
                <w:lang w:eastAsia="en-US"/>
              </w:rPr>
              <w:t>-</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7A6278" w:rsidRPr="007A6278" w:rsidRDefault="007A6278" w:rsidP="00021AD4">
            <w:pPr>
              <w:jc w:val="center"/>
              <w:rPr>
                <w:sz w:val="18"/>
                <w:szCs w:val="18"/>
              </w:rPr>
            </w:pPr>
            <w:r w:rsidRPr="007A6278">
              <w:rPr>
                <w:sz w:val="18"/>
                <w:szCs w:val="18"/>
              </w:rPr>
              <w:t>-</w:t>
            </w:r>
          </w:p>
        </w:tc>
      </w:tr>
      <w:bookmarkEnd w:id="1"/>
      <w:bookmarkEnd w:id="2"/>
    </w:tbl>
    <w:p w:rsidR="009023BD" w:rsidRPr="00766286" w:rsidRDefault="009023BD" w:rsidP="000A512F">
      <w:pPr>
        <w:autoSpaceDE w:val="0"/>
        <w:autoSpaceDN w:val="0"/>
        <w:adjustRightInd w:val="0"/>
        <w:jc w:val="center"/>
        <w:outlineLvl w:val="0"/>
        <w:rPr>
          <w:b/>
          <w:sz w:val="28"/>
          <w:szCs w:val="28"/>
        </w:rPr>
      </w:pPr>
      <w:r w:rsidRPr="00766286">
        <w:rPr>
          <w:sz w:val="28"/>
          <w:szCs w:val="28"/>
        </w:rPr>
        <w:br w:type="page"/>
      </w:r>
      <w:r w:rsidRPr="00766286">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w:t>
      </w:r>
      <w:r w:rsidR="004558CE">
        <w:rPr>
          <w:b/>
          <w:sz w:val="28"/>
          <w:szCs w:val="28"/>
        </w:rPr>
        <w:t xml:space="preserve"> водоснабжения и</w:t>
      </w:r>
      <w:r w:rsidRPr="00766286">
        <w:rPr>
          <w:b/>
          <w:sz w:val="28"/>
          <w:szCs w:val="28"/>
        </w:rPr>
        <w:t xml:space="preserve"> </w:t>
      </w:r>
      <w:r w:rsidR="00CE13C7" w:rsidRPr="00766286">
        <w:rPr>
          <w:b/>
          <w:sz w:val="28"/>
          <w:szCs w:val="28"/>
        </w:rPr>
        <w:t>водоотведения</w:t>
      </w:r>
      <w:r w:rsidRPr="00766286">
        <w:rPr>
          <w:b/>
          <w:sz w:val="28"/>
          <w:szCs w:val="28"/>
        </w:rPr>
        <w:t>, график реализации мероприятий, источники финансирования инвестиционной программы</w:t>
      </w:r>
    </w:p>
    <w:p w:rsidR="00DB6E9D" w:rsidRPr="000A512F" w:rsidRDefault="00DB6E9D" w:rsidP="009023BD">
      <w:pPr>
        <w:autoSpaceDE w:val="0"/>
        <w:autoSpaceDN w:val="0"/>
        <w:adjustRightInd w:val="0"/>
        <w:ind w:firstLine="540"/>
        <w:jc w:val="both"/>
        <w:rPr>
          <w:sz w:val="22"/>
        </w:rPr>
      </w:pPr>
    </w:p>
    <w:p w:rsidR="009023BD" w:rsidRPr="00766286" w:rsidRDefault="00F93AD9" w:rsidP="009023BD">
      <w:pPr>
        <w:pStyle w:val="ConsPlusNormal"/>
        <w:jc w:val="right"/>
        <w:rPr>
          <w:b w:val="0"/>
          <w:sz w:val="24"/>
          <w:szCs w:val="24"/>
        </w:rPr>
      </w:pPr>
      <w:r w:rsidRPr="00766286">
        <w:rPr>
          <w:b w:val="0"/>
        </w:rPr>
        <w:t xml:space="preserve">   </w:t>
      </w:r>
      <w:r w:rsidR="009023BD" w:rsidRPr="00766286">
        <w:rPr>
          <w:b w:val="0"/>
          <w:sz w:val="24"/>
          <w:szCs w:val="24"/>
        </w:rPr>
        <w:t>без НДС, тыс. руб.</w:t>
      </w:r>
    </w:p>
    <w:tbl>
      <w:tblPr>
        <w:tblW w:w="159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089"/>
        <w:gridCol w:w="850"/>
        <w:gridCol w:w="639"/>
        <w:gridCol w:w="400"/>
        <w:gridCol w:w="580"/>
        <w:gridCol w:w="579"/>
        <w:gridCol w:w="518"/>
        <w:gridCol w:w="579"/>
        <w:gridCol w:w="579"/>
        <w:gridCol w:w="579"/>
        <w:gridCol w:w="579"/>
        <w:gridCol w:w="579"/>
        <w:gridCol w:w="770"/>
        <w:gridCol w:w="579"/>
        <w:gridCol w:w="579"/>
        <w:gridCol w:w="518"/>
        <w:gridCol w:w="579"/>
        <w:gridCol w:w="579"/>
        <w:gridCol w:w="624"/>
        <w:gridCol w:w="709"/>
        <w:gridCol w:w="850"/>
      </w:tblGrid>
      <w:tr w:rsidR="00021AD4" w:rsidRPr="00021AD4" w:rsidTr="00021AD4">
        <w:trPr>
          <w:trHeight w:val="255"/>
        </w:trPr>
        <w:tc>
          <w:tcPr>
            <w:tcW w:w="598" w:type="dxa"/>
            <w:vMerge w:val="restart"/>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п/п</w:t>
            </w:r>
          </w:p>
        </w:tc>
        <w:tc>
          <w:tcPr>
            <w:tcW w:w="3089" w:type="dxa"/>
            <w:vMerge w:val="restart"/>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Наименование мероприятия</w:t>
            </w:r>
          </w:p>
        </w:tc>
        <w:tc>
          <w:tcPr>
            <w:tcW w:w="850" w:type="dxa"/>
            <w:vMerge w:val="restart"/>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Место </w:t>
            </w:r>
            <w:proofErr w:type="spellStart"/>
            <w:proofErr w:type="gramStart"/>
            <w:r w:rsidRPr="00021AD4">
              <w:rPr>
                <w:color w:val="000000"/>
                <w:sz w:val="14"/>
                <w:szCs w:val="14"/>
              </w:rPr>
              <w:t>нахож-дение</w:t>
            </w:r>
            <w:proofErr w:type="spellEnd"/>
            <w:proofErr w:type="gramEnd"/>
            <w:r w:rsidRPr="00021AD4">
              <w:rPr>
                <w:color w:val="000000"/>
                <w:sz w:val="14"/>
                <w:szCs w:val="14"/>
              </w:rPr>
              <w:t xml:space="preserve"> объекта</w:t>
            </w:r>
          </w:p>
        </w:tc>
        <w:tc>
          <w:tcPr>
            <w:tcW w:w="639" w:type="dxa"/>
            <w:vMerge w:val="restart"/>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Объем </w:t>
            </w:r>
            <w:proofErr w:type="spellStart"/>
            <w:r w:rsidRPr="00021AD4">
              <w:rPr>
                <w:color w:val="000000"/>
                <w:sz w:val="14"/>
                <w:szCs w:val="14"/>
              </w:rPr>
              <w:t>финан</w:t>
            </w:r>
            <w:proofErr w:type="spellEnd"/>
            <w:r w:rsidRPr="00021AD4">
              <w:rPr>
                <w:color w:val="000000"/>
                <w:sz w:val="14"/>
                <w:szCs w:val="14"/>
              </w:rPr>
              <w:t>-сиро-</w:t>
            </w:r>
            <w:proofErr w:type="spellStart"/>
            <w:r w:rsidRPr="00021AD4">
              <w:rPr>
                <w:color w:val="000000"/>
                <w:sz w:val="14"/>
                <w:szCs w:val="14"/>
              </w:rPr>
              <w:t>вания</w:t>
            </w:r>
            <w:proofErr w:type="spellEnd"/>
          </w:p>
        </w:tc>
        <w:tc>
          <w:tcPr>
            <w:tcW w:w="8576" w:type="dxa"/>
            <w:gridSpan w:val="15"/>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Потребность в финансировании по годам</w:t>
            </w:r>
          </w:p>
        </w:tc>
        <w:tc>
          <w:tcPr>
            <w:tcW w:w="624" w:type="dxa"/>
            <w:vMerge w:val="restart"/>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Срок </w:t>
            </w:r>
            <w:proofErr w:type="spellStart"/>
            <w:proofErr w:type="gramStart"/>
            <w:r w:rsidRPr="00021AD4">
              <w:rPr>
                <w:color w:val="000000"/>
                <w:sz w:val="14"/>
                <w:szCs w:val="14"/>
              </w:rPr>
              <w:t>реали-зации</w:t>
            </w:r>
            <w:proofErr w:type="spellEnd"/>
            <w:proofErr w:type="gramEnd"/>
            <w:r w:rsidRPr="00021AD4">
              <w:rPr>
                <w:color w:val="000000"/>
                <w:sz w:val="14"/>
                <w:szCs w:val="14"/>
              </w:rPr>
              <w:t>, год</w:t>
            </w:r>
          </w:p>
        </w:tc>
        <w:tc>
          <w:tcPr>
            <w:tcW w:w="1559" w:type="dxa"/>
            <w:gridSpan w:val="2"/>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Источники финансирования</w:t>
            </w:r>
          </w:p>
        </w:tc>
      </w:tr>
      <w:tr w:rsidR="00021AD4" w:rsidRPr="00021AD4" w:rsidTr="000A512F">
        <w:trPr>
          <w:trHeight w:val="714"/>
        </w:trPr>
        <w:tc>
          <w:tcPr>
            <w:tcW w:w="598" w:type="dxa"/>
            <w:vMerge/>
            <w:tcMar>
              <w:left w:w="57" w:type="dxa"/>
              <w:right w:w="57" w:type="dxa"/>
            </w:tcMar>
            <w:vAlign w:val="center"/>
            <w:hideMark/>
          </w:tcPr>
          <w:p w:rsidR="00021AD4" w:rsidRPr="00021AD4" w:rsidRDefault="00021AD4" w:rsidP="00021AD4">
            <w:pPr>
              <w:rPr>
                <w:color w:val="000000"/>
                <w:sz w:val="14"/>
                <w:szCs w:val="14"/>
              </w:rPr>
            </w:pPr>
          </w:p>
        </w:tc>
        <w:tc>
          <w:tcPr>
            <w:tcW w:w="3089" w:type="dxa"/>
            <w:vMerge/>
            <w:tcMar>
              <w:left w:w="57" w:type="dxa"/>
              <w:right w:w="57" w:type="dxa"/>
            </w:tcMar>
            <w:vAlign w:val="center"/>
            <w:hideMark/>
          </w:tcPr>
          <w:p w:rsidR="00021AD4" w:rsidRPr="00021AD4" w:rsidRDefault="00021AD4" w:rsidP="00021AD4">
            <w:pPr>
              <w:rPr>
                <w:color w:val="000000"/>
                <w:sz w:val="14"/>
                <w:szCs w:val="14"/>
              </w:rPr>
            </w:pPr>
          </w:p>
        </w:tc>
        <w:tc>
          <w:tcPr>
            <w:tcW w:w="850" w:type="dxa"/>
            <w:vMerge/>
            <w:tcMar>
              <w:left w:w="57" w:type="dxa"/>
              <w:right w:w="57" w:type="dxa"/>
            </w:tcMar>
            <w:vAlign w:val="center"/>
            <w:hideMark/>
          </w:tcPr>
          <w:p w:rsidR="00021AD4" w:rsidRPr="00021AD4" w:rsidRDefault="00021AD4" w:rsidP="00021AD4">
            <w:pPr>
              <w:rPr>
                <w:color w:val="000000"/>
                <w:sz w:val="14"/>
                <w:szCs w:val="14"/>
              </w:rPr>
            </w:pPr>
          </w:p>
        </w:tc>
        <w:tc>
          <w:tcPr>
            <w:tcW w:w="639" w:type="dxa"/>
            <w:vMerge/>
            <w:tcMar>
              <w:left w:w="57" w:type="dxa"/>
              <w:right w:w="57" w:type="dxa"/>
            </w:tcMar>
            <w:vAlign w:val="center"/>
            <w:hideMark/>
          </w:tcPr>
          <w:p w:rsidR="00021AD4" w:rsidRPr="00021AD4" w:rsidRDefault="00021AD4" w:rsidP="00021AD4">
            <w:pPr>
              <w:rPr>
                <w:color w:val="000000"/>
                <w:sz w:val="14"/>
                <w:szCs w:val="14"/>
              </w:rPr>
            </w:pP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2019</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2024</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2033</w:t>
            </w:r>
          </w:p>
        </w:tc>
        <w:tc>
          <w:tcPr>
            <w:tcW w:w="624" w:type="dxa"/>
            <w:vMerge/>
            <w:tcMar>
              <w:left w:w="57" w:type="dxa"/>
              <w:right w:w="57" w:type="dxa"/>
            </w:tcMar>
            <w:vAlign w:val="center"/>
            <w:hideMark/>
          </w:tcPr>
          <w:p w:rsidR="00021AD4" w:rsidRPr="00021AD4" w:rsidRDefault="00021AD4" w:rsidP="00021AD4">
            <w:pPr>
              <w:rPr>
                <w:color w:val="000000"/>
                <w:sz w:val="14"/>
                <w:szCs w:val="14"/>
              </w:rPr>
            </w:pP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proofErr w:type="spellStart"/>
            <w:proofErr w:type="gramStart"/>
            <w:r w:rsidRPr="00021AD4">
              <w:rPr>
                <w:color w:val="000000"/>
                <w:sz w:val="14"/>
                <w:szCs w:val="14"/>
              </w:rPr>
              <w:t>Аморти-зация</w:t>
            </w:r>
            <w:proofErr w:type="spellEnd"/>
            <w:proofErr w:type="gramEnd"/>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proofErr w:type="spellStart"/>
            <w:proofErr w:type="gramStart"/>
            <w:r w:rsidRPr="00021AD4">
              <w:rPr>
                <w:color w:val="000000"/>
                <w:sz w:val="14"/>
                <w:szCs w:val="14"/>
              </w:rPr>
              <w:t>Собствен</w:t>
            </w:r>
            <w:r>
              <w:rPr>
                <w:color w:val="000000"/>
                <w:sz w:val="14"/>
                <w:szCs w:val="14"/>
              </w:rPr>
              <w:t>-</w:t>
            </w:r>
            <w:r w:rsidRPr="00021AD4">
              <w:rPr>
                <w:color w:val="000000"/>
                <w:sz w:val="14"/>
                <w:szCs w:val="14"/>
              </w:rPr>
              <w:t>ные</w:t>
            </w:r>
            <w:proofErr w:type="spellEnd"/>
            <w:proofErr w:type="gramEnd"/>
            <w:r w:rsidRPr="00021AD4">
              <w:rPr>
                <w:color w:val="000000"/>
                <w:sz w:val="14"/>
                <w:szCs w:val="14"/>
              </w:rPr>
              <w:t xml:space="preserve"> средства инвестора</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w:t>
            </w:r>
          </w:p>
        </w:tc>
        <w:tc>
          <w:tcPr>
            <w:tcW w:w="308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22</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Мероприятия инвестиционной программы, реализуемые в сфере холодного водоснабжения</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195332,7</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15424,5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14791,5</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9700,1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2020-2033</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153168,1</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20824,1</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и (или) реконструкция объектов централизованных </w:t>
            </w:r>
            <w:proofErr w:type="gramStart"/>
            <w:r w:rsidRPr="00021AD4">
              <w:rPr>
                <w:color w:val="000000"/>
                <w:sz w:val="14"/>
                <w:szCs w:val="14"/>
              </w:rPr>
              <w:t>систем  водоснабжения</w:t>
            </w:r>
            <w:proofErr w:type="gramEnd"/>
            <w:r w:rsidRPr="00021AD4">
              <w:rPr>
                <w:color w:val="000000"/>
                <w:sz w:val="14"/>
                <w:szCs w:val="14"/>
              </w:rPr>
              <w:t xml:space="preserve">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173992,2</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4457,5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10343,8</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3774,3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2020-2033</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153168,1</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20824,1</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 xml:space="preserve">Реконструкция водопровода </w:t>
            </w:r>
          </w:p>
          <w:p w:rsidR="00035001" w:rsidRDefault="00021AD4" w:rsidP="00021AD4">
            <w:pPr>
              <w:rPr>
                <w:color w:val="000000"/>
                <w:sz w:val="14"/>
                <w:szCs w:val="14"/>
              </w:rPr>
            </w:pPr>
            <w:r w:rsidRPr="00021AD4">
              <w:rPr>
                <w:color w:val="000000"/>
                <w:sz w:val="14"/>
                <w:szCs w:val="14"/>
              </w:rPr>
              <w:t>ул. Калини</w:t>
            </w:r>
            <w:r w:rsidR="00035001">
              <w:rPr>
                <w:color w:val="000000"/>
                <w:sz w:val="14"/>
                <w:szCs w:val="14"/>
              </w:rPr>
              <w:t>на, 16-переулок ул. Школьная (с </w:t>
            </w:r>
            <w:r w:rsidRPr="00021AD4">
              <w:rPr>
                <w:color w:val="000000"/>
                <w:sz w:val="14"/>
                <w:szCs w:val="14"/>
              </w:rPr>
              <w:t xml:space="preserve">заменой чугунных труб на ПНД Д = 160 мм, </w:t>
            </w:r>
          </w:p>
          <w:p w:rsidR="00021AD4" w:rsidRPr="00021AD4" w:rsidRDefault="00021AD4" w:rsidP="00021AD4">
            <w:pPr>
              <w:rPr>
                <w:color w:val="000000"/>
                <w:sz w:val="14"/>
                <w:szCs w:val="14"/>
              </w:rPr>
            </w:pPr>
            <w:r w:rsidRPr="00021AD4">
              <w:rPr>
                <w:color w:val="000000"/>
                <w:sz w:val="14"/>
                <w:szCs w:val="14"/>
              </w:rPr>
              <w:t>L = 2500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13538,5</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6938,5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2030-2032</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13538,5</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водопровода ул. Комсомольская, 63-пр. Мира, </w:t>
            </w:r>
            <w:proofErr w:type="gramStart"/>
            <w:r w:rsidRPr="00021AD4">
              <w:rPr>
                <w:color w:val="000000"/>
                <w:sz w:val="14"/>
                <w:szCs w:val="14"/>
              </w:rPr>
              <w:t>45  (</w:t>
            </w:r>
            <w:proofErr w:type="gramEnd"/>
            <w:r w:rsidRPr="00021AD4">
              <w:rPr>
                <w:color w:val="000000"/>
                <w:sz w:val="14"/>
                <w:szCs w:val="14"/>
              </w:rPr>
              <w:t>с заменой чугунных труб на ПНД Д = 110мм, L = 150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907,9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907,9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907,9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водопровода пр. Мира, 2а (тубдиспансер) - 51 (с заменой стальных труб на ПНД Д = 110 мм, L = 1200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6652,0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1652,0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2027-2029</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6652,0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1.4.4</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 xml:space="preserve">Реконструкция водопровода </w:t>
            </w:r>
          </w:p>
          <w:p w:rsidR="00021AD4" w:rsidRPr="00021AD4" w:rsidRDefault="00021AD4" w:rsidP="00021AD4">
            <w:pPr>
              <w:rPr>
                <w:color w:val="000000"/>
                <w:sz w:val="14"/>
                <w:szCs w:val="14"/>
              </w:rPr>
            </w:pPr>
            <w:r w:rsidRPr="00021AD4">
              <w:rPr>
                <w:color w:val="000000"/>
                <w:sz w:val="14"/>
                <w:szCs w:val="14"/>
              </w:rPr>
              <w:t xml:space="preserve">ул. Калинина, 54 - пр. Мира, </w:t>
            </w:r>
            <w:proofErr w:type="gramStart"/>
            <w:r w:rsidRPr="00021AD4">
              <w:rPr>
                <w:color w:val="000000"/>
                <w:sz w:val="14"/>
                <w:szCs w:val="14"/>
              </w:rPr>
              <w:t>57  (</w:t>
            </w:r>
            <w:proofErr w:type="gramEnd"/>
            <w:r w:rsidRPr="00021AD4">
              <w:rPr>
                <w:color w:val="000000"/>
                <w:sz w:val="14"/>
                <w:szCs w:val="14"/>
              </w:rPr>
              <w:t>с заменой стальных труб на ПНД Д = 110 мм, L= 200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1034,5</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1034,5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1034,5</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водопровода ул. Дзержинского, 20 - 24 (с з</w:t>
            </w:r>
            <w:r w:rsidR="00035001">
              <w:rPr>
                <w:color w:val="000000"/>
                <w:sz w:val="14"/>
                <w:szCs w:val="14"/>
              </w:rPr>
              <w:t>аменой чугунных труб на ПНД Д = </w:t>
            </w:r>
            <w:r w:rsidRPr="00021AD4">
              <w:rPr>
                <w:color w:val="000000"/>
                <w:sz w:val="14"/>
                <w:szCs w:val="14"/>
              </w:rPr>
              <w:t>160 мм, L= 160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379,3</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379,3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379,3</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proofErr w:type="spellStart"/>
            <w:r w:rsidRPr="00021AD4">
              <w:rPr>
                <w:color w:val="000000"/>
                <w:sz w:val="14"/>
                <w:szCs w:val="14"/>
              </w:rPr>
              <w:t>Закольцовка</w:t>
            </w:r>
            <w:proofErr w:type="spellEnd"/>
            <w:r w:rsidRPr="00021AD4">
              <w:rPr>
                <w:color w:val="000000"/>
                <w:sz w:val="14"/>
                <w:szCs w:val="14"/>
              </w:rPr>
              <w:t xml:space="preserve"> в</w:t>
            </w:r>
            <w:r w:rsidR="00035001">
              <w:rPr>
                <w:color w:val="000000"/>
                <w:sz w:val="14"/>
                <w:szCs w:val="14"/>
              </w:rPr>
              <w:t>одопровода ул.  Горького, 20 г. </w:t>
            </w:r>
            <w:r w:rsidRPr="00021AD4">
              <w:rPr>
                <w:color w:val="000000"/>
                <w:sz w:val="14"/>
                <w:szCs w:val="14"/>
              </w:rPr>
              <w:t>Калтан (Д = 160 мм, L = 20 м); проведение работ для нормализации гидравлического режима водопровода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126,4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126,4</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126,4</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A512F" w:rsidRPr="00021AD4" w:rsidTr="00035001">
        <w:trPr>
          <w:trHeight w:val="255"/>
        </w:trPr>
        <w:tc>
          <w:tcPr>
            <w:tcW w:w="59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22</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1.4.7</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w:t>
            </w:r>
            <w:r w:rsidR="00035001">
              <w:rPr>
                <w:color w:val="000000"/>
                <w:sz w:val="14"/>
                <w:szCs w:val="14"/>
              </w:rPr>
              <w:t>я водопровода пр. Мира, 65</w:t>
            </w:r>
            <w:proofErr w:type="gramStart"/>
            <w:r w:rsidR="00035001">
              <w:rPr>
                <w:color w:val="000000"/>
                <w:sz w:val="14"/>
                <w:szCs w:val="14"/>
              </w:rPr>
              <w:t>а  (</w:t>
            </w:r>
            <w:proofErr w:type="gramEnd"/>
            <w:r w:rsidR="00035001">
              <w:rPr>
                <w:color w:val="000000"/>
                <w:sz w:val="14"/>
                <w:szCs w:val="14"/>
              </w:rPr>
              <w:t>с </w:t>
            </w:r>
            <w:r w:rsidRPr="00021AD4">
              <w:rPr>
                <w:color w:val="000000"/>
                <w:sz w:val="14"/>
                <w:szCs w:val="14"/>
              </w:rPr>
              <w:t xml:space="preserve">заменой стальных труб Д = 87 мм на ПНД </w:t>
            </w:r>
            <w:r w:rsidR="00035001">
              <w:rPr>
                <w:color w:val="000000"/>
                <w:sz w:val="14"/>
                <w:szCs w:val="14"/>
              </w:rPr>
              <w:t>Д = </w:t>
            </w:r>
            <w:r w:rsidRPr="00021AD4">
              <w:rPr>
                <w:color w:val="000000"/>
                <w:sz w:val="14"/>
                <w:szCs w:val="14"/>
              </w:rPr>
              <w:t>63 мм, L = 200м)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1.4.8</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w:t>
            </w:r>
            <w:r w:rsidR="00035001">
              <w:rPr>
                <w:color w:val="000000"/>
                <w:sz w:val="14"/>
                <w:szCs w:val="14"/>
              </w:rPr>
              <w:t>водопровода пр. Мира, 39-39б (с </w:t>
            </w:r>
            <w:r w:rsidRPr="00021AD4">
              <w:rPr>
                <w:color w:val="000000"/>
                <w:sz w:val="14"/>
                <w:szCs w:val="14"/>
              </w:rPr>
              <w:t xml:space="preserve">заменой стальных труб Д = 87 мм на ПНД </w:t>
            </w:r>
            <w:r w:rsidR="00035001">
              <w:rPr>
                <w:color w:val="000000"/>
                <w:sz w:val="14"/>
                <w:szCs w:val="14"/>
              </w:rPr>
              <w:t>Д = </w:t>
            </w:r>
            <w:r w:rsidRPr="00021AD4">
              <w:rPr>
                <w:color w:val="000000"/>
                <w:sz w:val="14"/>
                <w:szCs w:val="14"/>
              </w:rPr>
              <w:t>110 мм, L= 150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950,9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950,9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950,9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1.4.9</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 Реконструкция водопровода пр. Мира, 33а-35а (с заменой стальных труб Д = 87 мм на ПНД </w:t>
            </w:r>
            <w:r w:rsidR="00035001">
              <w:rPr>
                <w:color w:val="000000"/>
                <w:sz w:val="14"/>
                <w:szCs w:val="14"/>
              </w:rPr>
              <w:t>Д = </w:t>
            </w:r>
            <w:r w:rsidRPr="00021AD4">
              <w:rPr>
                <w:color w:val="000000"/>
                <w:sz w:val="14"/>
                <w:szCs w:val="14"/>
              </w:rPr>
              <w:t>110 мм, L = 150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773,4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773,4</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773,4</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1.4.10</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w:t>
            </w:r>
            <w:r w:rsidR="00035001">
              <w:rPr>
                <w:color w:val="000000"/>
                <w:sz w:val="14"/>
                <w:szCs w:val="14"/>
              </w:rPr>
              <w:t xml:space="preserve">кция водопровода ул. </w:t>
            </w:r>
            <w:proofErr w:type="gramStart"/>
            <w:r w:rsidR="00035001">
              <w:rPr>
                <w:color w:val="000000"/>
                <w:sz w:val="14"/>
                <w:szCs w:val="14"/>
              </w:rPr>
              <w:t>Маркса  (</w:t>
            </w:r>
            <w:proofErr w:type="gramEnd"/>
            <w:r w:rsidR="00035001">
              <w:rPr>
                <w:color w:val="000000"/>
                <w:sz w:val="14"/>
                <w:szCs w:val="14"/>
              </w:rPr>
              <w:t>с </w:t>
            </w:r>
            <w:r w:rsidRPr="00021AD4">
              <w:rPr>
                <w:color w:val="000000"/>
                <w:sz w:val="14"/>
                <w:szCs w:val="14"/>
              </w:rPr>
              <w:t xml:space="preserve">заменой чугунных труб Д = 100 мм на ПНД </w:t>
            </w:r>
            <w:r w:rsidR="00035001">
              <w:rPr>
                <w:color w:val="000000"/>
                <w:sz w:val="14"/>
                <w:szCs w:val="14"/>
              </w:rPr>
              <w:t>Д = </w:t>
            </w:r>
            <w:r w:rsidRPr="00021AD4">
              <w:rPr>
                <w:color w:val="000000"/>
                <w:sz w:val="14"/>
                <w:szCs w:val="14"/>
              </w:rPr>
              <w:t>110 мм, L = 400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536,3</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536,3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536,3</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водопровода ул. Горького, 28-38 (с заменой стальных труб Д = 150 мм и чугунных труб Д = 200 на ПНД Д = 160 мм, L = 420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2526,8</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2526,8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2526,8</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водопровода ул. Дзержинского, 48-42 (с заменой чугунных труб Д = 150 мм на ПНД Д = 160 мм, L= 400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781,2</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781,2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2025</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781,2</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 Вынос водопровода их ливневой канализации 3 врезки (Д= 90 мм, L = 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447,0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447,0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1.4.14</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Реконструкция</w:t>
            </w:r>
            <w:r w:rsidR="00035001">
              <w:rPr>
                <w:color w:val="000000"/>
                <w:sz w:val="14"/>
                <w:szCs w:val="14"/>
              </w:rPr>
              <w:t xml:space="preserve"> водопровода </w:t>
            </w:r>
          </w:p>
          <w:p w:rsidR="00021AD4" w:rsidRPr="00021AD4" w:rsidRDefault="00035001" w:rsidP="00035001">
            <w:pPr>
              <w:rPr>
                <w:color w:val="000000"/>
                <w:sz w:val="14"/>
                <w:szCs w:val="14"/>
              </w:rPr>
            </w:pPr>
            <w:r>
              <w:rPr>
                <w:color w:val="000000"/>
                <w:sz w:val="14"/>
                <w:szCs w:val="14"/>
              </w:rPr>
              <w:t>ул. Горького, 20 - </w:t>
            </w:r>
            <w:r w:rsidR="00021AD4" w:rsidRPr="00021AD4">
              <w:rPr>
                <w:color w:val="000000"/>
                <w:sz w:val="14"/>
                <w:szCs w:val="14"/>
              </w:rPr>
              <w:t>ул. Базарная, 6 (с заменой стальных труб Д = 250 мм на ПНД Д = 160 мм, L</w:t>
            </w:r>
            <w:r>
              <w:rPr>
                <w:color w:val="000000"/>
                <w:sz w:val="14"/>
                <w:szCs w:val="14"/>
              </w:rPr>
              <w:t> </w:t>
            </w:r>
            <w:r w:rsidR="00021AD4" w:rsidRPr="00021AD4">
              <w:rPr>
                <w:color w:val="000000"/>
                <w:sz w:val="14"/>
                <w:szCs w:val="14"/>
              </w:rPr>
              <w:t>= 650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3742,5</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3742,5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3742,5</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1.4.15</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 xml:space="preserve">Реконструкция водовода </w:t>
            </w:r>
          </w:p>
          <w:p w:rsidR="00021AD4" w:rsidRPr="00021AD4" w:rsidRDefault="00021AD4" w:rsidP="00035001">
            <w:pPr>
              <w:rPr>
                <w:color w:val="000000"/>
                <w:sz w:val="14"/>
                <w:szCs w:val="14"/>
              </w:rPr>
            </w:pPr>
            <w:r w:rsidRPr="00021AD4">
              <w:rPr>
                <w:color w:val="000000"/>
                <w:sz w:val="14"/>
                <w:szCs w:val="14"/>
              </w:rPr>
              <w:t xml:space="preserve">ул. Дзержинского, 28-37 (с заменой ПНД </w:t>
            </w:r>
            <w:r w:rsidR="00035001">
              <w:rPr>
                <w:color w:val="000000"/>
                <w:sz w:val="14"/>
                <w:szCs w:val="14"/>
              </w:rPr>
              <w:t>Д = </w:t>
            </w:r>
            <w:r w:rsidRPr="00021AD4">
              <w:rPr>
                <w:color w:val="000000"/>
                <w:sz w:val="14"/>
                <w:szCs w:val="14"/>
              </w:rPr>
              <w:t>90</w:t>
            </w:r>
            <w:r w:rsidR="00035001">
              <w:rPr>
                <w:color w:val="000000"/>
                <w:sz w:val="14"/>
                <w:szCs w:val="14"/>
              </w:rPr>
              <w:t> </w:t>
            </w:r>
            <w:r w:rsidRPr="00021AD4">
              <w:rPr>
                <w:color w:val="000000"/>
                <w:sz w:val="14"/>
                <w:szCs w:val="14"/>
              </w:rPr>
              <w:t xml:space="preserve">мм на ПНД </w:t>
            </w:r>
            <w:r w:rsidR="00035001">
              <w:rPr>
                <w:color w:val="000000"/>
                <w:sz w:val="14"/>
                <w:szCs w:val="14"/>
              </w:rPr>
              <w:t>Д = 110 </w:t>
            </w:r>
            <w:r w:rsidRPr="00021AD4">
              <w:rPr>
                <w:color w:val="000000"/>
                <w:sz w:val="14"/>
                <w:szCs w:val="14"/>
              </w:rPr>
              <w:t>мм, L = 470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2493,9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2493,9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2024</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2493,9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водопровода ул. Дзержинского, 35-37 (с заменой стальных труб Д = 90 мм на ПНД Д = 50 мм, L = 55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268,0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268,0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258,2</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9,8</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1.4.17</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w:t>
            </w:r>
            <w:r w:rsidR="00035001">
              <w:rPr>
                <w:color w:val="000000"/>
                <w:sz w:val="14"/>
                <w:szCs w:val="14"/>
              </w:rPr>
              <w:t>ция водопровода ул. Лазурная (с </w:t>
            </w:r>
            <w:r w:rsidRPr="00021AD4">
              <w:rPr>
                <w:color w:val="000000"/>
                <w:sz w:val="14"/>
                <w:szCs w:val="14"/>
              </w:rPr>
              <w:t xml:space="preserve">заменой стальных труб Д = 50 мм на ПНД </w:t>
            </w:r>
            <w:r w:rsidR="00035001">
              <w:rPr>
                <w:color w:val="000000"/>
                <w:sz w:val="14"/>
                <w:szCs w:val="14"/>
              </w:rPr>
              <w:t>Д = </w:t>
            </w:r>
            <w:r w:rsidRPr="00021AD4">
              <w:rPr>
                <w:color w:val="000000"/>
                <w:sz w:val="14"/>
                <w:szCs w:val="14"/>
              </w:rPr>
              <w:t>50 мм, L = 300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1462,1</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1462,1</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1462,1</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1.4.18</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w:t>
            </w:r>
            <w:r w:rsidR="00035001">
              <w:rPr>
                <w:color w:val="000000"/>
                <w:sz w:val="14"/>
                <w:szCs w:val="14"/>
              </w:rPr>
              <w:t>ия водопровода ул. Совхозная (с </w:t>
            </w:r>
            <w:r w:rsidRPr="00021AD4">
              <w:rPr>
                <w:color w:val="000000"/>
                <w:sz w:val="14"/>
                <w:szCs w:val="14"/>
              </w:rPr>
              <w:t xml:space="preserve">заменой стальных труб Д = 25 мм на ПНД </w:t>
            </w:r>
            <w:r w:rsidR="00035001">
              <w:rPr>
                <w:color w:val="000000"/>
                <w:sz w:val="14"/>
                <w:szCs w:val="14"/>
              </w:rPr>
              <w:t>Д = </w:t>
            </w:r>
            <w:r w:rsidRPr="00021AD4">
              <w:rPr>
                <w:color w:val="000000"/>
                <w:sz w:val="14"/>
                <w:szCs w:val="14"/>
              </w:rPr>
              <w:t>25 мм, L = 80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389,9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389,9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389,9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1.4.19</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w:t>
            </w:r>
            <w:r w:rsidR="00035001">
              <w:rPr>
                <w:color w:val="000000"/>
                <w:sz w:val="14"/>
                <w:szCs w:val="14"/>
              </w:rPr>
              <w:t>ция водопровода от моста до ул. </w:t>
            </w:r>
            <w:r w:rsidRPr="00021AD4">
              <w:rPr>
                <w:color w:val="000000"/>
                <w:sz w:val="14"/>
                <w:szCs w:val="14"/>
              </w:rPr>
              <w:t xml:space="preserve">Спортивная (с заменой стальных труб </w:t>
            </w:r>
            <w:r w:rsidR="00035001">
              <w:rPr>
                <w:color w:val="000000"/>
                <w:sz w:val="14"/>
                <w:szCs w:val="14"/>
              </w:rPr>
              <w:t>Д = </w:t>
            </w:r>
            <w:r w:rsidRPr="00021AD4">
              <w:rPr>
                <w:color w:val="000000"/>
                <w:sz w:val="14"/>
                <w:szCs w:val="14"/>
              </w:rPr>
              <w:t>110 мм на ПНД Д = 110 мм, L = 700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3561,9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3561,9</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1707,7</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1854,2</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1.4.20</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 xml:space="preserve">Реконструкция водовода </w:t>
            </w:r>
          </w:p>
          <w:p w:rsidR="00035001" w:rsidRDefault="00021AD4" w:rsidP="00021AD4">
            <w:pPr>
              <w:rPr>
                <w:color w:val="000000"/>
                <w:sz w:val="14"/>
                <w:szCs w:val="14"/>
              </w:rPr>
            </w:pPr>
            <w:r w:rsidRPr="00021AD4">
              <w:rPr>
                <w:color w:val="000000"/>
                <w:sz w:val="14"/>
                <w:szCs w:val="14"/>
              </w:rPr>
              <w:t xml:space="preserve">ул. Школьная, 16-2 (с заменой чугунных труб </w:t>
            </w:r>
          </w:p>
          <w:p w:rsidR="00021AD4" w:rsidRPr="00021AD4" w:rsidRDefault="00021AD4" w:rsidP="00021AD4">
            <w:pPr>
              <w:rPr>
                <w:color w:val="000000"/>
                <w:sz w:val="14"/>
                <w:szCs w:val="14"/>
              </w:rPr>
            </w:pPr>
            <w:r w:rsidRPr="00021AD4">
              <w:rPr>
                <w:color w:val="000000"/>
                <w:sz w:val="14"/>
                <w:szCs w:val="14"/>
              </w:rPr>
              <w:t>Д = 150 мм на ПНД Д = 110 мм, L = 250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1320,0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1320,0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1320,0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1.4.21</w:t>
            </w:r>
          </w:p>
        </w:tc>
        <w:tc>
          <w:tcPr>
            <w:tcW w:w="3089" w:type="dxa"/>
            <w:shd w:val="clear" w:color="000000" w:fill="FFFFFF"/>
            <w:tcMar>
              <w:left w:w="57" w:type="dxa"/>
              <w:right w:w="57" w:type="dxa"/>
            </w:tcMar>
            <w:vAlign w:val="center"/>
            <w:hideMark/>
          </w:tcPr>
          <w:p w:rsidR="00035001" w:rsidRDefault="00021AD4" w:rsidP="00021AD4">
            <w:pPr>
              <w:rPr>
                <w:color w:val="000000"/>
                <w:sz w:val="14"/>
                <w:szCs w:val="14"/>
              </w:rPr>
            </w:pPr>
            <w:r w:rsidRPr="00021AD4">
              <w:rPr>
                <w:color w:val="000000"/>
                <w:sz w:val="14"/>
                <w:szCs w:val="14"/>
              </w:rPr>
              <w:t xml:space="preserve">Реконструкция водопровода </w:t>
            </w:r>
          </w:p>
          <w:p w:rsidR="00035001" w:rsidRDefault="00021AD4" w:rsidP="00021AD4">
            <w:pPr>
              <w:rPr>
                <w:color w:val="000000"/>
                <w:sz w:val="14"/>
                <w:szCs w:val="14"/>
              </w:rPr>
            </w:pPr>
            <w:r w:rsidRPr="00021AD4">
              <w:rPr>
                <w:color w:val="000000"/>
                <w:sz w:val="14"/>
                <w:szCs w:val="14"/>
              </w:rPr>
              <w:t xml:space="preserve">ул. Калинина, 64 - 54 (с заменой стальных труб </w:t>
            </w:r>
          </w:p>
          <w:p w:rsidR="00021AD4" w:rsidRPr="00021AD4" w:rsidRDefault="00021AD4" w:rsidP="00021AD4">
            <w:pPr>
              <w:rPr>
                <w:color w:val="000000"/>
                <w:sz w:val="14"/>
                <w:szCs w:val="14"/>
              </w:rPr>
            </w:pPr>
            <w:r w:rsidRPr="00021AD4">
              <w:rPr>
                <w:color w:val="000000"/>
                <w:sz w:val="14"/>
                <w:szCs w:val="14"/>
              </w:rPr>
              <w:t>Д = 375 мм на ПНД Д = 200 мм, L = 245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3258,0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3258,0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2022</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3258,0</w:t>
            </w:r>
          </w:p>
        </w:tc>
      </w:tr>
      <w:tr w:rsidR="00021AD4" w:rsidRPr="00021AD4" w:rsidTr="00035001">
        <w:trPr>
          <w:trHeight w:val="414"/>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существующих комплексов Водозабора №2: 2-го подъема, строительство </w:t>
            </w:r>
            <w:proofErr w:type="spellStart"/>
            <w:r w:rsidRPr="00021AD4">
              <w:rPr>
                <w:color w:val="000000"/>
                <w:sz w:val="14"/>
                <w:szCs w:val="14"/>
              </w:rPr>
              <w:t>хлораторной</w:t>
            </w:r>
            <w:proofErr w:type="spellEnd"/>
            <w:r w:rsidRPr="00021AD4">
              <w:rPr>
                <w:color w:val="000000"/>
                <w:sz w:val="14"/>
                <w:szCs w:val="14"/>
              </w:rPr>
              <w:t>, строительство РЧВ, в т.ч.:</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47070,0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18760,0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8080,0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9560,0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2023-2026</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33070,0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14000,0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1.4.22.1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насосной </w:t>
            </w:r>
            <w:proofErr w:type="gramStart"/>
            <w:r w:rsidRPr="00021AD4">
              <w:rPr>
                <w:color w:val="000000"/>
                <w:sz w:val="14"/>
                <w:szCs w:val="14"/>
              </w:rPr>
              <w:t>станции  2</w:t>
            </w:r>
            <w:proofErr w:type="gramEnd"/>
            <w:r w:rsidRPr="00021AD4">
              <w:rPr>
                <w:color w:val="000000"/>
                <w:sz w:val="14"/>
                <w:szCs w:val="14"/>
              </w:rPr>
              <w:t>-го подъема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16170,0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8090,0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8080,0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2024-2025</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16170,0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1.4.22.2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w:t>
            </w:r>
            <w:proofErr w:type="spellStart"/>
            <w:r w:rsidRPr="00021AD4">
              <w:rPr>
                <w:color w:val="000000"/>
                <w:sz w:val="14"/>
                <w:szCs w:val="14"/>
              </w:rPr>
              <w:t>хлораторной</w:t>
            </w:r>
            <w:proofErr w:type="spell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9560,0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9560,0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9560,0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A512F" w:rsidRPr="00021AD4" w:rsidTr="00035001">
        <w:trPr>
          <w:trHeight w:val="255"/>
        </w:trPr>
        <w:tc>
          <w:tcPr>
            <w:tcW w:w="59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22</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1.4.22.3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РВЧ -2 шт. по 1000 </w:t>
            </w:r>
            <w:proofErr w:type="spellStart"/>
            <w:proofErr w:type="gramStart"/>
            <w:r w:rsidRPr="00021AD4">
              <w:rPr>
                <w:color w:val="000000"/>
                <w:sz w:val="14"/>
                <w:szCs w:val="14"/>
              </w:rPr>
              <w:t>куб.м</w:t>
            </w:r>
            <w:proofErr w:type="spellEnd"/>
            <w:proofErr w:type="gram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21340,0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10670,0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2023-2024</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7340,0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14000,0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Установка станции обезжелезивания ПНС </w:t>
            </w:r>
            <w:r w:rsidR="00035001">
              <w:rPr>
                <w:color w:val="000000"/>
                <w:sz w:val="14"/>
                <w:szCs w:val="14"/>
              </w:rPr>
              <w:t>«</w:t>
            </w:r>
            <w:r w:rsidRPr="00021AD4">
              <w:rPr>
                <w:color w:val="000000"/>
                <w:sz w:val="14"/>
                <w:szCs w:val="14"/>
              </w:rPr>
              <w:t>Березовая Грива</w:t>
            </w:r>
            <w:r w:rsidR="00035001">
              <w:rPr>
                <w:color w:val="000000"/>
                <w:sz w:val="14"/>
                <w:szCs w:val="14"/>
              </w:rPr>
              <w:t>»</w:t>
            </w:r>
            <w:r w:rsidRPr="00021AD4">
              <w:rPr>
                <w:color w:val="000000"/>
                <w:sz w:val="14"/>
                <w:szCs w:val="14"/>
              </w:rPr>
              <w:t>, производительность станции 3360 куб. м. /сутки, измерительные комплексы.</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30520,0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2000,0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13260,0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2030-2033</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30520,0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и модернизация линейных объектов централизованных систем водоснабжения, в т.ч.</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47251,9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3340,0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10020,0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2026-2030</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47251,9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ул.  Комсомольская - 139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ул.  Победы - 82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660,0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660,0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660,0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ул.  Мичурина-Комсомольская, 9а - 859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8240,0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8240,0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2027</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8240,0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ул.  Комсомольская, 9а - ПНС-4 - 286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2740,0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2740,0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2740,0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ул.  Ефимова, 38-40 - 63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600,0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600,0</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1.4.24.6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от ВЗУ №2 до ул.  Гагарина - 2055 м</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33891,9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2028-2030</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33891,9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1.4.25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Реконструкция и модернизация объектов второго подъема ВЗУ 2</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3759,8</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noWrap/>
            <w:tcMar>
              <w:left w:w="57" w:type="dxa"/>
              <w:right w:w="57" w:type="dxa"/>
            </w:tcMar>
            <w:vAlign w:val="center"/>
            <w:hideMark/>
          </w:tcPr>
          <w:p w:rsidR="00021AD4" w:rsidRPr="00021AD4" w:rsidRDefault="00021AD4" w:rsidP="00021AD4">
            <w:pPr>
              <w:jc w:val="right"/>
              <w:rPr>
                <w:color w:val="000000"/>
                <w:sz w:val="14"/>
                <w:szCs w:val="14"/>
              </w:rPr>
            </w:pPr>
            <w:r w:rsidRPr="00021AD4">
              <w:rPr>
                <w:color w:val="000000"/>
                <w:sz w:val="14"/>
                <w:szCs w:val="14"/>
              </w:rPr>
              <w:t>3759,8</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3759,8</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Мероприятия, направленные на достижение плановых значений показателей надежности, качества и энергоэффективности объектов централизованных систем водоснабжения</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21340,5</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10967,0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4447,7</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5925,8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18043,5</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3297,0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1.5.1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Автоматизация гидроузла п. Малиновка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2450,0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2450,0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2450,0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1.5.2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Автоматизация ПНС </w:t>
            </w:r>
            <w:r w:rsidR="00035001">
              <w:rPr>
                <w:color w:val="000000"/>
                <w:sz w:val="14"/>
                <w:szCs w:val="14"/>
              </w:rPr>
              <w:t>«</w:t>
            </w:r>
            <w:r w:rsidRPr="00021AD4">
              <w:rPr>
                <w:color w:val="000000"/>
                <w:sz w:val="14"/>
                <w:szCs w:val="14"/>
              </w:rPr>
              <w:t>Садовая</w:t>
            </w:r>
            <w:r w:rsidR="00035001">
              <w:rPr>
                <w:color w:val="000000"/>
                <w:sz w:val="14"/>
                <w:szCs w:val="14"/>
              </w:rPr>
              <w:t>»</w:t>
            </w:r>
            <w:r w:rsidRPr="00021AD4">
              <w:rPr>
                <w:color w:val="000000"/>
                <w:sz w:val="14"/>
                <w:szCs w:val="14"/>
              </w:rPr>
              <w:t xml:space="preserve"> п. Малиновка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847,0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847,0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847,0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1.5.3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Установка частотных регуляторов на приводах насосного оборудования (ПНС-3 (2шт.); ПНС-4 (3шт.); ПНС-6 (1шт.); ПНС-2 </w:t>
            </w:r>
            <w:proofErr w:type="spellStart"/>
            <w:r w:rsidRPr="00021AD4">
              <w:rPr>
                <w:color w:val="000000"/>
                <w:sz w:val="14"/>
                <w:szCs w:val="14"/>
              </w:rPr>
              <w:t>Б.Грива</w:t>
            </w:r>
            <w:proofErr w:type="spellEnd"/>
            <w:r w:rsidRPr="00021AD4">
              <w:rPr>
                <w:color w:val="000000"/>
                <w:sz w:val="14"/>
                <w:szCs w:val="14"/>
              </w:rPr>
              <w:t xml:space="preserve"> (2шт.)</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2687,6</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2687,6</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2687,6</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1.5.4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Установка системы комплексной диспетчеризации</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15355,9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4982,4</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4447,7</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5925,8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2020-2022</w:t>
            </w:r>
          </w:p>
        </w:tc>
        <w:tc>
          <w:tcPr>
            <w:tcW w:w="709"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15355,9</w:t>
            </w:r>
          </w:p>
        </w:tc>
        <w:tc>
          <w:tcPr>
            <w:tcW w:w="850" w:type="dxa"/>
            <w:shd w:val="clear" w:color="000000" w:fill="FFFFFF"/>
            <w:noWrap/>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Вывод из эксплуатации, консервация и демонтаж объектов централизованных </w:t>
            </w:r>
            <w:proofErr w:type="gramStart"/>
            <w:r w:rsidRPr="00021AD4">
              <w:rPr>
                <w:color w:val="000000"/>
                <w:sz w:val="14"/>
                <w:szCs w:val="14"/>
              </w:rPr>
              <w:t>систем  водоснабжения</w:t>
            </w:r>
            <w:proofErr w:type="gram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195332,7</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15424,5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14791,5</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9700,1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12908,1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21253,9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171211,6</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24121,1</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Собственные средства</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24121,1</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3556,3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3258,0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7000,0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7000,0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24121,1</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rsidR="00021AD4" w:rsidRPr="00021AD4" w:rsidRDefault="00021AD4" w:rsidP="00035001">
            <w:pPr>
              <w:jc w:val="center"/>
              <w:rPr>
                <w:color w:val="000000"/>
                <w:sz w:val="14"/>
                <w:szCs w:val="14"/>
              </w:rPr>
            </w:pPr>
            <w:r w:rsidRPr="00021AD4">
              <w:rPr>
                <w:color w:val="000000"/>
                <w:sz w:val="14"/>
                <w:szCs w:val="14"/>
              </w:rPr>
              <w:t>-</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171211,6</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12117,7</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11235,2</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6442,1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5908,1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14253,9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10432,0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15426,8</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12445,4</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13797,3</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16597,3</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3300,0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20198,5</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15260,0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171211,6</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84"/>
        </w:trPr>
        <w:tc>
          <w:tcPr>
            <w:tcW w:w="598"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8</w:t>
            </w:r>
          </w:p>
        </w:tc>
        <w:tc>
          <w:tcPr>
            <w:tcW w:w="3089" w:type="dxa"/>
            <w:shd w:val="clear" w:color="000000" w:fill="FFFFFF"/>
            <w:tcMar>
              <w:left w:w="57" w:type="dxa"/>
              <w:right w:w="57" w:type="dxa"/>
            </w:tcMar>
            <w:vAlign w:val="center"/>
            <w:hideMark/>
          </w:tcPr>
          <w:p w:rsidR="00021AD4" w:rsidRPr="00021AD4" w:rsidRDefault="00021AD4" w:rsidP="00021AD4">
            <w:pPr>
              <w:rPr>
                <w:sz w:val="14"/>
                <w:szCs w:val="14"/>
              </w:rPr>
            </w:pPr>
            <w:r w:rsidRPr="00021AD4">
              <w:rPr>
                <w:sz w:val="14"/>
                <w:szCs w:val="14"/>
              </w:rPr>
              <w:t>Мероприятия инвестиционной программы, реализуемые в сфере водоотведения</w:t>
            </w:r>
          </w:p>
        </w:tc>
        <w:tc>
          <w:tcPr>
            <w:tcW w:w="850" w:type="dxa"/>
            <w:shd w:val="clear" w:color="000000" w:fill="FFFFFF"/>
            <w:tcMar>
              <w:left w:w="57" w:type="dxa"/>
              <w:right w:w="57" w:type="dxa"/>
            </w:tcMar>
            <w:vAlign w:val="center"/>
            <w:hideMark/>
          </w:tcPr>
          <w:p w:rsidR="00021AD4" w:rsidRPr="00021AD4" w:rsidRDefault="00021AD4" w:rsidP="00021AD4">
            <w:pPr>
              <w:rPr>
                <w:sz w:val="14"/>
                <w:szCs w:val="14"/>
              </w:rPr>
            </w:pPr>
            <w:r>
              <w:rPr>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58218,9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6930,0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6927,0</w:t>
            </w:r>
          </w:p>
        </w:tc>
        <w:tc>
          <w:tcPr>
            <w:tcW w:w="518"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6927,0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6924,9</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2020-2026</w:t>
            </w:r>
          </w:p>
        </w:tc>
        <w:tc>
          <w:tcPr>
            <w:tcW w:w="709"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sz w:val="14"/>
                <w:szCs w:val="14"/>
              </w:rPr>
            </w:pPr>
            <w:r w:rsidRPr="00021AD4">
              <w:rPr>
                <w:sz w:val="14"/>
                <w:szCs w:val="14"/>
              </w:rPr>
              <w:t>0,0</w:t>
            </w:r>
          </w:p>
        </w:tc>
      </w:tr>
      <w:tr w:rsidR="00021AD4" w:rsidRPr="00021AD4" w:rsidTr="00021AD4">
        <w:trPr>
          <w:trHeight w:val="284"/>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объектов централизованных систем </w:t>
            </w:r>
            <w:proofErr w:type="gramStart"/>
            <w:r w:rsidRPr="00021AD4">
              <w:rPr>
                <w:color w:val="000000"/>
                <w:sz w:val="14"/>
                <w:szCs w:val="14"/>
              </w:rPr>
              <w:t>водоотведения  в</w:t>
            </w:r>
            <w:proofErr w:type="gramEnd"/>
            <w:r w:rsidRPr="00021AD4">
              <w:rPr>
                <w:color w:val="000000"/>
                <w:sz w:val="14"/>
                <w:szCs w:val="14"/>
              </w:rPr>
              <w:t xml:space="preserve">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A512F" w:rsidRPr="00021AD4" w:rsidTr="00035001">
        <w:trPr>
          <w:trHeight w:val="255"/>
        </w:trPr>
        <w:tc>
          <w:tcPr>
            <w:tcW w:w="59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22</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и (или) реконструкция объектов централизованных </w:t>
            </w:r>
            <w:proofErr w:type="gramStart"/>
            <w:r w:rsidRPr="00021AD4">
              <w:rPr>
                <w:color w:val="000000"/>
                <w:sz w:val="14"/>
                <w:szCs w:val="14"/>
              </w:rPr>
              <w:t>систем  водоотведения</w:t>
            </w:r>
            <w:proofErr w:type="gramEnd"/>
            <w:r w:rsidRPr="00021AD4">
              <w:rPr>
                <w:color w:val="000000"/>
                <w:sz w:val="14"/>
                <w:szCs w:val="14"/>
              </w:rPr>
              <w:t xml:space="preserve">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новых объектов централизованных систем </w:t>
            </w:r>
            <w:proofErr w:type="gramStart"/>
            <w:r w:rsidRPr="00021AD4">
              <w:rPr>
                <w:color w:val="000000"/>
                <w:sz w:val="14"/>
                <w:szCs w:val="14"/>
              </w:rPr>
              <w:t>водоотведения,  не</w:t>
            </w:r>
            <w:proofErr w:type="gramEnd"/>
            <w:r w:rsidRPr="00021AD4">
              <w:rPr>
                <w:color w:val="000000"/>
                <w:sz w:val="14"/>
                <w:szCs w:val="14"/>
              </w:rPr>
              <w:t xml:space="preserve">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.4</w:t>
            </w:r>
          </w:p>
        </w:tc>
        <w:tc>
          <w:tcPr>
            <w:tcW w:w="3089" w:type="dxa"/>
            <w:shd w:val="clear" w:color="000000" w:fill="FFFFFF"/>
            <w:tcMar>
              <w:left w:w="57" w:type="dxa"/>
              <w:right w:w="57" w:type="dxa"/>
            </w:tcMar>
            <w:vAlign w:val="center"/>
            <w:hideMark/>
          </w:tcPr>
          <w:p w:rsidR="00021AD4" w:rsidRPr="00021AD4" w:rsidRDefault="00021AD4" w:rsidP="00021AD4">
            <w:pPr>
              <w:rPr>
                <w:sz w:val="14"/>
                <w:szCs w:val="14"/>
              </w:rPr>
            </w:pPr>
            <w:r w:rsidRPr="00021AD4">
              <w:rPr>
                <w:sz w:val="14"/>
                <w:szCs w:val="14"/>
              </w:rPr>
              <w:t xml:space="preserve">Модернизация или </w:t>
            </w:r>
            <w:proofErr w:type="gramStart"/>
            <w:r w:rsidRPr="00021AD4">
              <w:rPr>
                <w:sz w:val="14"/>
                <w:szCs w:val="14"/>
              </w:rPr>
              <w:t>реконструкция  существующих</w:t>
            </w:r>
            <w:proofErr w:type="gramEnd"/>
            <w:r w:rsidRPr="00021AD4">
              <w:rPr>
                <w:sz w:val="14"/>
                <w:szCs w:val="14"/>
              </w:rPr>
              <w:t xml:space="preserve">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58218,9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2020-2026</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12000,0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w:t>
            </w:r>
            <w:r w:rsidR="00F25CB6">
              <w:rPr>
                <w:color w:val="000000"/>
                <w:sz w:val="14"/>
                <w:szCs w:val="14"/>
              </w:rPr>
              <w:t>8</w:t>
            </w:r>
            <w:r w:rsidRPr="00021AD4">
              <w:rPr>
                <w:color w:val="000000"/>
                <w:sz w:val="14"/>
                <w:szCs w:val="14"/>
              </w:rPr>
              <w:t>.4.1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и модернизация канализационных очистных сооружений отстойников на КОС - 8 шт. - 24000 </w:t>
            </w:r>
            <w:proofErr w:type="spellStart"/>
            <w:proofErr w:type="gramStart"/>
            <w:r w:rsidRPr="00021AD4">
              <w:rPr>
                <w:color w:val="000000"/>
                <w:sz w:val="14"/>
                <w:szCs w:val="14"/>
              </w:rPr>
              <w:t>куб.м</w:t>
            </w:r>
            <w:proofErr w:type="spellEnd"/>
            <w:proofErr w:type="gramEnd"/>
            <w:r w:rsidRPr="00021AD4">
              <w:rPr>
                <w:color w:val="000000"/>
                <w:sz w:val="14"/>
                <w:szCs w:val="14"/>
              </w:rPr>
              <w:t>/</w:t>
            </w:r>
            <w:proofErr w:type="spellStart"/>
            <w:r w:rsidRPr="00021AD4">
              <w:rPr>
                <w:color w:val="000000"/>
                <w:sz w:val="14"/>
                <w:szCs w:val="14"/>
              </w:rPr>
              <w:t>сут</w:t>
            </w:r>
            <w:proofErr w:type="spell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27708,9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20220-2023</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15708,9</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12000,0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w:t>
            </w:r>
            <w:r w:rsidR="00F25CB6">
              <w:rPr>
                <w:color w:val="000000"/>
                <w:sz w:val="14"/>
                <w:szCs w:val="14"/>
              </w:rPr>
              <w:t>8</w:t>
            </w:r>
            <w:r w:rsidRPr="00021AD4">
              <w:rPr>
                <w:color w:val="000000"/>
                <w:sz w:val="14"/>
                <w:szCs w:val="14"/>
              </w:rPr>
              <w:t>.4.2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Реконструкция и модернизация канализационных очистных сооружений </w:t>
            </w:r>
            <w:proofErr w:type="spellStart"/>
            <w:r w:rsidRPr="00021AD4">
              <w:rPr>
                <w:color w:val="000000"/>
                <w:sz w:val="14"/>
                <w:szCs w:val="14"/>
              </w:rPr>
              <w:t>аэротенков</w:t>
            </w:r>
            <w:proofErr w:type="spellEnd"/>
            <w:r w:rsidRPr="00021AD4">
              <w:rPr>
                <w:color w:val="000000"/>
                <w:sz w:val="14"/>
                <w:szCs w:val="14"/>
              </w:rPr>
              <w:t xml:space="preserve"> на КОС 6 </w:t>
            </w:r>
            <w:proofErr w:type="spellStart"/>
            <w:r w:rsidRPr="00021AD4">
              <w:rPr>
                <w:color w:val="000000"/>
                <w:sz w:val="14"/>
                <w:szCs w:val="14"/>
              </w:rPr>
              <w:t>шт</w:t>
            </w:r>
            <w:proofErr w:type="spellEnd"/>
            <w:r w:rsidRPr="00021AD4">
              <w:rPr>
                <w:color w:val="000000"/>
                <w:sz w:val="14"/>
                <w:szCs w:val="14"/>
              </w:rPr>
              <w:t xml:space="preserve"> - 24000 </w:t>
            </w:r>
            <w:proofErr w:type="spellStart"/>
            <w:proofErr w:type="gramStart"/>
            <w:r w:rsidRPr="00021AD4">
              <w:rPr>
                <w:color w:val="000000"/>
                <w:sz w:val="14"/>
                <w:szCs w:val="14"/>
              </w:rPr>
              <w:t>куб.м</w:t>
            </w:r>
            <w:proofErr w:type="spellEnd"/>
            <w:proofErr w:type="gramEnd"/>
            <w:r w:rsidRPr="00021AD4">
              <w:rPr>
                <w:color w:val="000000"/>
                <w:sz w:val="14"/>
                <w:szCs w:val="14"/>
              </w:rPr>
              <w:t>/</w:t>
            </w:r>
            <w:proofErr w:type="spellStart"/>
            <w:r w:rsidRPr="00021AD4">
              <w:rPr>
                <w:color w:val="000000"/>
                <w:sz w:val="14"/>
                <w:szCs w:val="14"/>
              </w:rPr>
              <w:t>сут</w:t>
            </w:r>
            <w:proofErr w:type="spell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30510,0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2024-2026</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30510,0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Мероприятия, </w:t>
            </w:r>
            <w:proofErr w:type="gramStart"/>
            <w:r w:rsidRPr="00021AD4">
              <w:rPr>
                <w:color w:val="000000"/>
                <w:sz w:val="14"/>
                <w:szCs w:val="14"/>
              </w:rPr>
              <w:t>направленные  на</w:t>
            </w:r>
            <w:proofErr w:type="gramEnd"/>
            <w:r w:rsidRPr="00021AD4">
              <w:rPr>
                <w:color w:val="000000"/>
                <w:sz w:val="14"/>
                <w:szCs w:val="14"/>
              </w:rPr>
              <w:t xml:space="preserve"> повышение экологической эффективности</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8</w:t>
            </w:r>
            <w:r w:rsidR="00021AD4" w:rsidRPr="00021AD4">
              <w:rPr>
                <w:color w:val="000000"/>
                <w:sz w:val="14"/>
                <w:szCs w:val="14"/>
              </w:rPr>
              <w:t>.6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Вывод из эксплуатации, консервация и демонтаж объектов централизованных </w:t>
            </w:r>
            <w:proofErr w:type="gramStart"/>
            <w:r w:rsidRPr="00021AD4">
              <w:rPr>
                <w:color w:val="000000"/>
                <w:sz w:val="14"/>
                <w:szCs w:val="14"/>
              </w:rPr>
              <w:t>систем  водоотведения</w:t>
            </w:r>
            <w:proofErr w:type="gram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F25CB6" w:rsidP="00021AD4">
            <w:pPr>
              <w:jc w:val="center"/>
              <w:rPr>
                <w:color w:val="000000"/>
                <w:sz w:val="14"/>
                <w:szCs w:val="14"/>
              </w:rPr>
            </w:pPr>
            <w:r>
              <w:rPr>
                <w:color w:val="000000"/>
                <w:sz w:val="14"/>
                <w:szCs w:val="14"/>
              </w:rPr>
              <w:t>9</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58218,9</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12000,0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11</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12</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13</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Собственные средства инвестора</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12000,0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6000,0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6000,0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12000,0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14</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Pr>
                <w:color w:val="000000"/>
                <w:sz w:val="14"/>
                <w:szCs w:val="14"/>
              </w:rPr>
              <w:t>г. Осинники</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46218,9</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930,0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927,0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6927,0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6924,9</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10170,0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46218,9</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A512F">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15</w:t>
            </w:r>
          </w:p>
        </w:tc>
        <w:tc>
          <w:tcPr>
            <w:tcW w:w="3089" w:type="dxa"/>
            <w:shd w:val="clear" w:color="000000" w:fill="FFFFFF"/>
            <w:tcMar>
              <w:left w:w="57" w:type="dxa"/>
              <w:right w:w="57" w:type="dxa"/>
            </w:tcMar>
            <w:vAlign w:val="center"/>
            <w:hideMark/>
          </w:tcPr>
          <w:p w:rsidR="00F25CB6" w:rsidRPr="00021AD4" w:rsidRDefault="00F25CB6" w:rsidP="00F25CB6">
            <w:pPr>
              <w:rPr>
                <w:sz w:val="14"/>
                <w:szCs w:val="14"/>
              </w:rPr>
            </w:pPr>
            <w:r w:rsidRPr="00021AD4">
              <w:rPr>
                <w:sz w:val="14"/>
                <w:szCs w:val="14"/>
              </w:rPr>
              <w:t>Мероприятия инвестиционной программы, реализуемые в сфере водоотведения</w:t>
            </w:r>
          </w:p>
        </w:tc>
        <w:tc>
          <w:tcPr>
            <w:tcW w:w="850" w:type="dxa"/>
            <w:shd w:val="clear" w:color="000000" w:fill="FFFFFF"/>
            <w:tcMar>
              <w:left w:w="57" w:type="dxa"/>
              <w:right w:w="57" w:type="dxa"/>
            </w:tcMar>
            <w:vAlign w:val="center"/>
            <w:hideMark/>
          </w:tcPr>
          <w:p w:rsidR="00F25CB6" w:rsidRPr="00021AD4" w:rsidRDefault="00F25CB6" w:rsidP="00F25CB6">
            <w:pPr>
              <w:rPr>
                <w:sz w:val="14"/>
                <w:szCs w:val="14"/>
              </w:rPr>
            </w:pPr>
            <w:r w:rsidRPr="00021AD4">
              <w:rPr>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30432,5</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6540,1</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4862,2</w:t>
            </w:r>
          </w:p>
        </w:tc>
        <w:tc>
          <w:tcPr>
            <w:tcW w:w="518"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835,2</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9165,0</w:t>
            </w:r>
          </w:p>
        </w:tc>
        <w:tc>
          <w:tcPr>
            <w:tcW w:w="770"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9030,0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2020-2028</w:t>
            </w:r>
          </w:p>
        </w:tc>
        <w:tc>
          <w:tcPr>
            <w:tcW w:w="709"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20402,5</w:t>
            </w:r>
          </w:p>
        </w:tc>
        <w:tc>
          <w:tcPr>
            <w:tcW w:w="850" w:type="dxa"/>
            <w:shd w:val="clear" w:color="000000" w:fill="FFFFFF"/>
            <w:tcMar>
              <w:left w:w="57" w:type="dxa"/>
              <w:right w:w="57" w:type="dxa"/>
            </w:tcMar>
            <w:vAlign w:val="center"/>
            <w:hideMark/>
          </w:tcPr>
          <w:p w:rsidR="00F25CB6" w:rsidRPr="00021AD4" w:rsidRDefault="00F25CB6" w:rsidP="00F25CB6">
            <w:pPr>
              <w:jc w:val="center"/>
              <w:rPr>
                <w:sz w:val="14"/>
                <w:szCs w:val="14"/>
              </w:rPr>
            </w:pPr>
            <w:r w:rsidRPr="00021AD4">
              <w:rPr>
                <w:sz w:val="14"/>
                <w:szCs w:val="14"/>
              </w:rPr>
              <w:t>10030,0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объектов централизованных систем </w:t>
            </w:r>
            <w:proofErr w:type="gramStart"/>
            <w:r w:rsidRPr="00021AD4">
              <w:rPr>
                <w:color w:val="000000"/>
                <w:sz w:val="14"/>
                <w:szCs w:val="14"/>
              </w:rPr>
              <w:t>водоотведения  в</w:t>
            </w:r>
            <w:proofErr w:type="gramEnd"/>
            <w:r w:rsidRPr="00021AD4">
              <w:rPr>
                <w:color w:val="000000"/>
                <w:sz w:val="14"/>
                <w:szCs w:val="14"/>
              </w:rPr>
              <w:t xml:space="preserve">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и (или) реконструкция объектов централизованных </w:t>
            </w:r>
            <w:proofErr w:type="gramStart"/>
            <w:r w:rsidRPr="00021AD4">
              <w:rPr>
                <w:color w:val="000000"/>
                <w:sz w:val="14"/>
                <w:szCs w:val="14"/>
              </w:rPr>
              <w:t>систем  водоотведения</w:t>
            </w:r>
            <w:proofErr w:type="gramEnd"/>
            <w:r w:rsidRPr="00021AD4">
              <w:rPr>
                <w:color w:val="000000"/>
                <w:sz w:val="14"/>
                <w:szCs w:val="14"/>
              </w:rPr>
              <w:t xml:space="preserve">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Строительство новых объектов централизованных систем </w:t>
            </w:r>
            <w:proofErr w:type="gramStart"/>
            <w:r w:rsidRPr="00021AD4">
              <w:rPr>
                <w:color w:val="000000"/>
                <w:sz w:val="14"/>
                <w:szCs w:val="14"/>
              </w:rPr>
              <w:t>водоотведения,  не</w:t>
            </w:r>
            <w:proofErr w:type="gramEnd"/>
            <w:r w:rsidRPr="00021AD4">
              <w:rPr>
                <w:color w:val="000000"/>
                <w:sz w:val="14"/>
                <w:szCs w:val="14"/>
              </w:rPr>
              <w:t xml:space="preserve">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19030,2</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2026-2028</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13000,2</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6030,0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1</w:t>
            </w:r>
            <w:r w:rsidR="00F25CB6">
              <w:rPr>
                <w:color w:val="000000"/>
                <w:sz w:val="14"/>
                <w:szCs w:val="14"/>
              </w:rPr>
              <w:t>5</w:t>
            </w:r>
            <w:r w:rsidRPr="00021AD4">
              <w:rPr>
                <w:color w:val="000000"/>
                <w:sz w:val="14"/>
                <w:szCs w:val="14"/>
              </w:rPr>
              <w:t>.3.1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Проектирование и строительство напорного коллектора от КНС </w:t>
            </w:r>
            <w:r w:rsidR="00035001">
              <w:rPr>
                <w:color w:val="000000"/>
                <w:sz w:val="14"/>
                <w:szCs w:val="14"/>
              </w:rPr>
              <w:t>«</w:t>
            </w:r>
            <w:r w:rsidRPr="00021AD4">
              <w:rPr>
                <w:color w:val="000000"/>
                <w:sz w:val="14"/>
                <w:szCs w:val="14"/>
              </w:rPr>
              <w:t>Угольная</w:t>
            </w:r>
            <w:r w:rsidR="00035001">
              <w:rPr>
                <w:color w:val="000000"/>
                <w:sz w:val="14"/>
                <w:szCs w:val="14"/>
              </w:rPr>
              <w:t>» до КОС п. </w:t>
            </w:r>
            <w:r w:rsidRPr="00021AD4">
              <w:rPr>
                <w:color w:val="000000"/>
                <w:sz w:val="14"/>
                <w:szCs w:val="14"/>
              </w:rPr>
              <w:t>Малиновка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19030,2</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2026-2028</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13000,2</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6030,0</w:t>
            </w:r>
          </w:p>
        </w:tc>
      </w:tr>
      <w:tr w:rsidR="00021AD4" w:rsidRPr="00021AD4" w:rsidTr="000A512F">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.4</w:t>
            </w:r>
          </w:p>
        </w:tc>
        <w:tc>
          <w:tcPr>
            <w:tcW w:w="3089" w:type="dxa"/>
            <w:shd w:val="clear" w:color="000000" w:fill="FFFFFF"/>
            <w:tcMar>
              <w:left w:w="57" w:type="dxa"/>
              <w:right w:w="57" w:type="dxa"/>
            </w:tcMar>
            <w:vAlign w:val="center"/>
            <w:hideMark/>
          </w:tcPr>
          <w:p w:rsidR="00021AD4" w:rsidRPr="00021AD4" w:rsidRDefault="00021AD4" w:rsidP="00021AD4">
            <w:pPr>
              <w:rPr>
                <w:sz w:val="14"/>
                <w:szCs w:val="14"/>
              </w:rPr>
            </w:pPr>
            <w:r w:rsidRPr="00021AD4">
              <w:rPr>
                <w:sz w:val="14"/>
                <w:szCs w:val="14"/>
              </w:rPr>
              <w:t xml:space="preserve">Модернизация или </w:t>
            </w:r>
            <w:proofErr w:type="gramStart"/>
            <w:r w:rsidRPr="00021AD4">
              <w:rPr>
                <w:sz w:val="14"/>
                <w:szCs w:val="14"/>
              </w:rPr>
              <w:t>реконструкция  существующих</w:t>
            </w:r>
            <w:proofErr w:type="gramEnd"/>
            <w:r w:rsidRPr="00021AD4">
              <w:rPr>
                <w:sz w:val="14"/>
                <w:szCs w:val="14"/>
              </w:rPr>
              <w:t xml:space="preserve">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A512F" w:rsidRPr="00021AD4" w:rsidTr="00035001">
        <w:trPr>
          <w:trHeight w:val="255"/>
        </w:trPr>
        <w:tc>
          <w:tcPr>
            <w:tcW w:w="59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lastRenderedPageBreak/>
              <w:t>1</w:t>
            </w:r>
          </w:p>
        </w:tc>
        <w:tc>
          <w:tcPr>
            <w:tcW w:w="308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3</w:t>
            </w:r>
          </w:p>
        </w:tc>
        <w:tc>
          <w:tcPr>
            <w:tcW w:w="63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4</w:t>
            </w:r>
          </w:p>
        </w:tc>
        <w:tc>
          <w:tcPr>
            <w:tcW w:w="40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5</w:t>
            </w:r>
          </w:p>
        </w:tc>
        <w:tc>
          <w:tcPr>
            <w:tcW w:w="58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6</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7</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9</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10</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11</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12</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13</w:t>
            </w:r>
          </w:p>
        </w:tc>
        <w:tc>
          <w:tcPr>
            <w:tcW w:w="77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14</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15</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16</w:t>
            </w:r>
          </w:p>
        </w:tc>
        <w:tc>
          <w:tcPr>
            <w:tcW w:w="518"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17</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18</w:t>
            </w:r>
          </w:p>
        </w:tc>
        <w:tc>
          <w:tcPr>
            <w:tcW w:w="57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19</w:t>
            </w:r>
          </w:p>
        </w:tc>
        <w:tc>
          <w:tcPr>
            <w:tcW w:w="624"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20</w:t>
            </w:r>
          </w:p>
        </w:tc>
        <w:tc>
          <w:tcPr>
            <w:tcW w:w="709"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21</w:t>
            </w:r>
          </w:p>
        </w:tc>
        <w:tc>
          <w:tcPr>
            <w:tcW w:w="850" w:type="dxa"/>
            <w:shd w:val="clear" w:color="000000" w:fill="FFFFFF"/>
            <w:tcMar>
              <w:left w:w="57" w:type="dxa"/>
              <w:right w:w="57" w:type="dxa"/>
            </w:tcMar>
            <w:vAlign w:val="center"/>
            <w:hideMark/>
          </w:tcPr>
          <w:p w:rsidR="000A512F" w:rsidRPr="00021AD4" w:rsidRDefault="000A512F" w:rsidP="00035001">
            <w:pPr>
              <w:jc w:val="center"/>
              <w:rPr>
                <w:color w:val="000000"/>
                <w:sz w:val="14"/>
                <w:szCs w:val="14"/>
              </w:rPr>
            </w:pPr>
            <w:r w:rsidRPr="00021AD4">
              <w:rPr>
                <w:color w:val="000000"/>
                <w:sz w:val="14"/>
                <w:szCs w:val="14"/>
              </w:rPr>
              <w:t>22</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.5</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Мероприятия, </w:t>
            </w:r>
            <w:proofErr w:type="gramStart"/>
            <w:r w:rsidRPr="00021AD4">
              <w:rPr>
                <w:color w:val="000000"/>
                <w:sz w:val="14"/>
                <w:szCs w:val="14"/>
              </w:rPr>
              <w:t>направленные  на</w:t>
            </w:r>
            <w:proofErr w:type="gramEnd"/>
            <w:r w:rsidRPr="00021AD4">
              <w:rPr>
                <w:color w:val="000000"/>
                <w:sz w:val="14"/>
                <w:szCs w:val="14"/>
              </w:rPr>
              <w:t xml:space="preserve"> повышение экологической эффективности, достижения плановых значений показателей надежности, качества и энергоэффективности объектов централизованных систем водоотведения</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11402,3</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6540,1</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4862,2</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2020-2023</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7402,3</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4000,0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1</w:t>
            </w:r>
            <w:r w:rsidR="00F25CB6">
              <w:rPr>
                <w:color w:val="000000"/>
                <w:sz w:val="14"/>
                <w:szCs w:val="14"/>
              </w:rPr>
              <w:t>5</w:t>
            </w:r>
            <w:r w:rsidRPr="00021AD4">
              <w:rPr>
                <w:color w:val="000000"/>
                <w:sz w:val="14"/>
                <w:szCs w:val="14"/>
              </w:rPr>
              <w:t>.5.1</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насосных агрегатов КНС </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3963,7</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3963,7</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1963,7</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2000,0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1</w:t>
            </w:r>
            <w:r w:rsidR="00F25CB6">
              <w:rPr>
                <w:color w:val="000000"/>
                <w:sz w:val="14"/>
                <w:szCs w:val="14"/>
              </w:rPr>
              <w:t>5</w:t>
            </w:r>
            <w:r w:rsidRPr="00021AD4">
              <w:rPr>
                <w:color w:val="000000"/>
                <w:sz w:val="14"/>
                <w:szCs w:val="14"/>
              </w:rPr>
              <w:t>.5.2</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насосных агрегатов на </w:t>
            </w:r>
            <w:proofErr w:type="gramStart"/>
            <w:r w:rsidRPr="00021AD4">
              <w:rPr>
                <w:color w:val="000000"/>
                <w:sz w:val="14"/>
                <w:szCs w:val="14"/>
              </w:rPr>
              <w:t>очистных  п.</w:t>
            </w:r>
            <w:proofErr w:type="gramEnd"/>
            <w:r w:rsidRPr="00021AD4">
              <w:rPr>
                <w:color w:val="000000"/>
                <w:sz w:val="14"/>
                <w:szCs w:val="14"/>
              </w:rPr>
              <w:t xml:space="preserve"> Постоянный</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2020</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1</w:t>
            </w:r>
            <w:r w:rsidR="00F25CB6">
              <w:rPr>
                <w:color w:val="000000"/>
                <w:sz w:val="14"/>
                <w:szCs w:val="14"/>
              </w:rPr>
              <w:t>5</w:t>
            </w:r>
            <w:r w:rsidRPr="00021AD4">
              <w:rPr>
                <w:color w:val="000000"/>
                <w:sz w:val="14"/>
                <w:szCs w:val="14"/>
              </w:rPr>
              <w:t>.5.3</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Установка </w:t>
            </w:r>
            <w:r w:rsidR="00035001">
              <w:rPr>
                <w:color w:val="000000"/>
                <w:sz w:val="14"/>
                <w:szCs w:val="14"/>
              </w:rPr>
              <w:t>роторного компрессора КОС п. </w:t>
            </w:r>
            <w:r w:rsidRPr="00021AD4">
              <w:rPr>
                <w:color w:val="000000"/>
                <w:sz w:val="14"/>
                <w:szCs w:val="14"/>
              </w:rPr>
              <w:t>Постоянный</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2285,8</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2285,8</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285,8</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2000,0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 xml:space="preserve"> 1</w:t>
            </w:r>
            <w:r w:rsidR="00F25CB6">
              <w:rPr>
                <w:color w:val="000000"/>
                <w:sz w:val="14"/>
                <w:szCs w:val="14"/>
              </w:rPr>
              <w:t>5</w:t>
            </w:r>
            <w:r w:rsidRPr="00021AD4">
              <w:rPr>
                <w:color w:val="000000"/>
                <w:sz w:val="14"/>
                <w:szCs w:val="14"/>
              </w:rPr>
              <w:t>.5.4</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Модернизация насосных агрегатов на </w:t>
            </w:r>
            <w:proofErr w:type="gramStart"/>
            <w:r w:rsidRPr="00021AD4">
              <w:rPr>
                <w:color w:val="000000"/>
                <w:sz w:val="14"/>
                <w:szCs w:val="14"/>
              </w:rPr>
              <w:t>очистных  п.</w:t>
            </w:r>
            <w:proofErr w:type="gramEnd"/>
            <w:r w:rsidRPr="00021AD4">
              <w:rPr>
                <w:color w:val="000000"/>
                <w:sz w:val="14"/>
                <w:szCs w:val="14"/>
              </w:rPr>
              <w:t xml:space="preserve"> Малиновка</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2021</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2576,4</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5</w:t>
            </w:r>
            <w:r w:rsidRPr="00021AD4">
              <w:rPr>
                <w:color w:val="000000"/>
                <w:sz w:val="14"/>
                <w:szCs w:val="14"/>
              </w:rPr>
              <w:t>.6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 xml:space="preserve">Вывод из эксплуатации, консервация и демонтаж объектов централизованных </w:t>
            </w:r>
            <w:proofErr w:type="gramStart"/>
            <w:r w:rsidRPr="00021AD4">
              <w:rPr>
                <w:color w:val="000000"/>
                <w:sz w:val="14"/>
                <w:szCs w:val="14"/>
              </w:rPr>
              <w:t>систем  водоотведения</w:t>
            </w:r>
            <w:proofErr w:type="gramEnd"/>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r>
      <w:tr w:rsidR="00021AD4" w:rsidRPr="00021AD4" w:rsidTr="00021AD4">
        <w:trPr>
          <w:trHeight w:val="255"/>
        </w:trPr>
        <w:tc>
          <w:tcPr>
            <w:tcW w:w="598" w:type="dxa"/>
            <w:shd w:val="clear" w:color="000000" w:fill="FFFFFF"/>
            <w:tcMar>
              <w:left w:w="57" w:type="dxa"/>
              <w:right w:w="57" w:type="dxa"/>
            </w:tcMar>
            <w:vAlign w:val="center"/>
            <w:hideMark/>
          </w:tcPr>
          <w:p w:rsidR="00021AD4" w:rsidRPr="00021AD4" w:rsidRDefault="00021AD4" w:rsidP="00F25CB6">
            <w:pPr>
              <w:jc w:val="center"/>
              <w:rPr>
                <w:color w:val="000000"/>
                <w:sz w:val="14"/>
                <w:szCs w:val="14"/>
              </w:rPr>
            </w:pPr>
            <w:r w:rsidRPr="00021AD4">
              <w:rPr>
                <w:color w:val="000000"/>
                <w:sz w:val="14"/>
                <w:szCs w:val="14"/>
              </w:rPr>
              <w:t>1</w:t>
            </w:r>
            <w:r w:rsidR="00F25CB6">
              <w:rPr>
                <w:color w:val="000000"/>
                <w:sz w:val="14"/>
                <w:szCs w:val="14"/>
              </w:rPr>
              <w:t>6</w:t>
            </w:r>
          </w:p>
        </w:tc>
        <w:tc>
          <w:tcPr>
            <w:tcW w:w="3089"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Итого, в том числе</w:t>
            </w:r>
          </w:p>
        </w:tc>
        <w:tc>
          <w:tcPr>
            <w:tcW w:w="850" w:type="dxa"/>
            <w:shd w:val="clear" w:color="000000" w:fill="FFFFFF"/>
            <w:tcMar>
              <w:left w:w="57" w:type="dxa"/>
              <w:right w:w="57" w:type="dxa"/>
            </w:tcMar>
            <w:vAlign w:val="center"/>
            <w:hideMark/>
          </w:tcPr>
          <w:p w:rsidR="00021AD4" w:rsidRPr="00021AD4" w:rsidRDefault="00021AD4" w:rsidP="00021AD4">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30432,4</w:t>
            </w:r>
          </w:p>
        </w:tc>
        <w:tc>
          <w:tcPr>
            <w:tcW w:w="40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6540,0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4862,2</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9165,0</w:t>
            </w:r>
          </w:p>
        </w:tc>
        <w:tc>
          <w:tcPr>
            <w:tcW w:w="77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9030,0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20402,5</w:t>
            </w:r>
          </w:p>
        </w:tc>
        <w:tc>
          <w:tcPr>
            <w:tcW w:w="850" w:type="dxa"/>
            <w:shd w:val="clear" w:color="000000" w:fill="FFFFFF"/>
            <w:tcMar>
              <w:left w:w="57" w:type="dxa"/>
              <w:right w:w="57" w:type="dxa"/>
            </w:tcMar>
            <w:vAlign w:val="center"/>
            <w:hideMark/>
          </w:tcPr>
          <w:p w:rsidR="00021AD4" w:rsidRPr="00021AD4" w:rsidRDefault="00021AD4" w:rsidP="00021AD4">
            <w:pPr>
              <w:jc w:val="center"/>
              <w:rPr>
                <w:color w:val="000000"/>
                <w:sz w:val="14"/>
                <w:szCs w:val="14"/>
              </w:rPr>
            </w:pPr>
            <w:r w:rsidRPr="00021AD4">
              <w:rPr>
                <w:color w:val="000000"/>
                <w:sz w:val="14"/>
                <w:szCs w:val="14"/>
              </w:rPr>
              <w:t>10030,0</w:t>
            </w:r>
          </w:p>
        </w:tc>
      </w:tr>
      <w:tr w:rsidR="00F25CB6" w:rsidRPr="00021AD4" w:rsidTr="00021AD4">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17</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Бюджетные средства</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21AD4">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18</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Прибыль, учтенная в тарифе</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21AD4">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19</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ПДК</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r w:rsidR="00F25CB6" w:rsidRPr="00021AD4" w:rsidTr="00021AD4">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20</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Собственные средства инвестора</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10030,0</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2000,0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2000,0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3000,0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3030,0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10030,0</w:t>
            </w:r>
          </w:p>
        </w:tc>
      </w:tr>
      <w:tr w:rsidR="00F25CB6" w:rsidRPr="00021AD4" w:rsidTr="00021AD4">
        <w:trPr>
          <w:trHeight w:val="255"/>
        </w:trPr>
        <w:tc>
          <w:tcPr>
            <w:tcW w:w="59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21</w:t>
            </w:r>
          </w:p>
        </w:tc>
        <w:tc>
          <w:tcPr>
            <w:tcW w:w="3089"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Амортизация</w:t>
            </w:r>
          </w:p>
        </w:tc>
        <w:tc>
          <w:tcPr>
            <w:tcW w:w="850" w:type="dxa"/>
            <w:shd w:val="clear" w:color="000000" w:fill="FFFFFF"/>
            <w:tcMar>
              <w:left w:w="57" w:type="dxa"/>
              <w:right w:w="57" w:type="dxa"/>
            </w:tcMar>
            <w:vAlign w:val="center"/>
            <w:hideMark/>
          </w:tcPr>
          <w:p w:rsidR="00F25CB6" w:rsidRPr="00021AD4" w:rsidRDefault="00F25CB6" w:rsidP="00F25CB6">
            <w:pPr>
              <w:rPr>
                <w:color w:val="000000"/>
                <w:sz w:val="14"/>
                <w:szCs w:val="14"/>
              </w:rPr>
            </w:pPr>
            <w:r w:rsidRPr="00021AD4">
              <w:rPr>
                <w:color w:val="000000"/>
                <w:sz w:val="14"/>
                <w:szCs w:val="14"/>
              </w:rPr>
              <w:t>г. Калтан</w:t>
            </w:r>
          </w:p>
        </w:tc>
        <w:tc>
          <w:tcPr>
            <w:tcW w:w="63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20402,4</w:t>
            </w:r>
          </w:p>
        </w:tc>
        <w:tc>
          <w:tcPr>
            <w:tcW w:w="40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8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4540,0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2862,2</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835,2</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6165,0</w:t>
            </w:r>
          </w:p>
        </w:tc>
        <w:tc>
          <w:tcPr>
            <w:tcW w:w="77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6000,0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18"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57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c>
          <w:tcPr>
            <w:tcW w:w="624"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 xml:space="preserve"> -</w:t>
            </w:r>
          </w:p>
        </w:tc>
        <w:tc>
          <w:tcPr>
            <w:tcW w:w="709"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20402,5</w:t>
            </w:r>
          </w:p>
        </w:tc>
        <w:tc>
          <w:tcPr>
            <w:tcW w:w="850" w:type="dxa"/>
            <w:shd w:val="clear" w:color="000000" w:fill="FFFFFF"/>
            <w:tcMar>
              <w:left w:w="57" w:type="dxa"/>
              <w:right w:w="57" w:type="dxa"/>
            </w:tcMar>
            <w:vAlign w:val="center"/>
            <w:hideMark/>
          </w:tcPr>
          <w:p w:rsidR="00F25CB6" w:rsidRPr="00021AD4" w:rsidRDefault="00F25CB6" w:rsidP="00F25CB6">
            <w:pPr>
              <w:jc w:val="center"/>
              <w:rPr>
                <w:color w:val="000000"/>
                <w:sz w:val="14"/>
                <w:szCs w:val="14"/>
              </w:rPr>
            </w:pPr>
            <w:r w:rsidRPr="00021AD4">
              <w:rPr>
                <w:color w:val="000000"/>
                <w:sz w:val="14"/>
                <w:szCs w:val="14"/>
              </w:rPr>
              <w:t>0,0</w:t>
            </w:r>
          </w:p>
        </w:tc>
      </w:tr>
    </w:tbl>
    <w:p w:rsidR="000A512F" w:rsidRDefault="00440BFF" w:rsidP="00A52AF8">
      <w:pPr>
        <w:autoSpaceDE w:val="0"/>
        <w:autoSpaceDN w:val="0"/>
        <w:adjustRightInd w:val="0"/>
        <w:jc w:val="center"/>
        <w:outlineLvl w:val="0"/>
        <w:rPr>
          <w:b/>
          <w:sz w:val="28"/>
          <w:szCs w:val="28"/>
        </w:rPr>
      </w:pPr>
      <w:r w:rsidRPr="00766286">
        <w:br w:type="page"/>
      </w:r>
      <w:bookmarkStart w:id="3" w:name="_Hlk495584485"/>
      <w:r w:rsidR="000A512F" w:rsidRPr="005A69F4">
        <w:rPr>
          <w:b/>
          <w:sz w:val="28"/>
          <w:szCs w:val="28"/>
        </w:rPr>
        <w:lastRenderedPageBreak/>
        <w:t xml:space="preserve">Плановый и фактический процент износа объектов централизованной системы холодного водоснабжения </w:t>
      </w:r>
    </w:p>
    <w:p w:rsidR="004558CE" w:rsidRDefault="004558CE" w:rsidP="00A52AF8">
      <w:pPr>
        <w:autoSpaceDE w:val="0"/>
        <w:autoSpaceDN w:val="0"/>
        <w:adjustRightInd w:val="0"/>
        <w:jc w:val="center"/>
        <w:outlineLvl w:val="0"/>
        <w:rPr>
          <w:b/>
          <w:sz w:val="28"/>
          <w:szCs w:val="28"/>
        </w:rPr>
      </w:pPr>
    </w:p>
    <w:tbl>
      <w:tblPr>
        <w:tblW w:w="15318" w:type="dxa"/>
        <w:tblInd w:w="113" w:type="dxa"/>
        <w:tblLook w:val="04A0" w:firstRow="1" w:lastRow="0" w:firstColumn="1" w:lastColumn="0" w:noHBand="0" w:noVBand="1"/>
      </w:tblPr>
      <w:tblGrid>
        <w:gridCol w:w="562"/>
        <w:gridCol w:w="6096"/>
        <w:gridCol w:w="1799"/>
        <w:gridCol w:w="1843"/>
        <w:gridCol w:w="1842"/>
        <w:gridCol w:w="1525"/>
        <w:gridCol w:w="1651"/>
      </w:tblGrid>
      <w:tr w:rsidR="000A512F" w:rsidRPr="000A512F" w:rsidTr="000A512F">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 п/п</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Показатели</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Фактический/ плановый % износа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Первоначальная стоимость, тыс.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Остаточная стоимость, тыс. руб.</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 xml:space="preserve">Амортизация, тыс. руб.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Новое строительство</w:t>
            </w:r>
          </w:p>
        </w:tc>
      </w:tr>
      <w:tr w:rsidR="000A512F"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1</w:t>
            </w:r>
          </w:p>
        </w:tc>
        <w:tc>
          <w:tcPr>
            <w:tcW w:w="6096"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2</w:t>
            </w:r>
          </w:p>
        </w:tc>
        <w:tc>
          <w:tcPr>
            <w:tcW w:w="1799"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4</w:t>
            </w:r>
          </w:p>
        </w:tc>
        <w:tc>
          <w:tcPr>
            <w:tcW w:w="1842"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5</w:t>
            </w:r>
          </w:p>
        </w:tc>
        <w:tc>
          <w:tcPr>
            <w:tcW w:w="1525"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6</w:t>
            </w:r>
          </w:p>
        </w:tc>
        <w:tc>
          <w:tcPr>
            <w:tcW w:w="1651" w:type="dxa"/>
            <w:tcBorders>
              <w:top w:val="nil"/>
              <w:left w:val="nil"/>
              <w:bottom w:val="single" w:sz="4" w:space="0" w:color="auto"/>
              <w:right w:val="single" w:sz="4" w:space="0" w:color="auto"/>
            </w:tcBorders>
            <w:shd w:val="clear" w:color="auto" w:fill="auto"/>
            <w:vAlign w:val="center"/>
            <w:hideMark/>
          </w:tcPr>
          <w:p w:rsidR="000A512F" w:rsidRPr="000A512F" w:rsidRDefault="000A512F" w:rsidP="000A512F">
            <w:pPr>
              <w:jc w:val="center"/>
              <w:rPr>
                <w:color w:val="000000"/>
                <w:sz w:val="18"/>
                <w:szCs w:val="18"/>
              </w:rPr>
            </w:pPr>
            <w:r w:rsidRPr="000A512F">
              <w:rPr>
                <w:color w:val="000000"/>
                <w:sz w:val="18"/>
                <w:szCs w:val="18"/>
              </w:rPr>
              <w:t>7</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Pr>
                <w:color w:val="000000"/>
                <w:sz w:val="18"/>
                <w:szCs w:val="18"/>
              </w:rPr>
              <w:t>Водоснабжение  на</w:t>
            </w:r>
            <w:proofErr w:type="gramEnd"/>
            <w:r>
              <w:rPr>
                <w:color w:val="000000"/>
                <w:sz w:val="18"/>
                <w:szCs w:val="18"/>
              </w:rPr>
              <w:t xml:space="preserve"> 01.01.2019</w:t>
            </w:r>
            <w:r w:rsidRPr="000A512F">
              <w:rPr>
                <w:color w:val="000000"/>
                <w:sz w:val="18"/>
                <w:szCs w:val="18"/>
              </w:rPr>
              <w:t>, 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14,3</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85 018,339</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72 900,690</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12 117,6</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0,000</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2</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Pr>
                <w:color w:val="000000"/>
                <w:sz w:val="18"/>
                <w:szCs w:val="18"/>
              </w:rPr>
              <w:t>Водоснабжение  на</w:t>
            </w:r>
            <w:proofErr w:type="gramEnd"/>
            <w:r>
              <w:rPr>
                <w:color w:val="000000"/>
                <w:sz w:val="18"/>
                <w:szCs w:val="18"/>
              </w:rPr>
              <w:t xml:space="preserve"> 01.01.2020</w:t>
            </w:r>
            <w:r w:rsidRPr="000A512F">
              <w:rPr>
                <w:color w:val="000000"/>
                <w:sz w:val="18"/>
                <w:szCs w:val="18"/>
              </w:rPr>
              <w:t>, 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72 900,690</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76 207,540</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12 117,6</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15 424,5</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3</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01.01.2021</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76 207,540</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77 865,571</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13 133,5</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14 791,5</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4</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01.01.2022</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4,9</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77 865,571</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74 087,408</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13 478,3</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9 700,1</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5</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.2023</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2,3</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74 087,408</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72 367,724</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14 627,8</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12 908,1</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6</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.2024</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72 367,724</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78 919,241</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14 702,4</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21 253,9</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7</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.2025</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7,3</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78 919,241</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73 143,058</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16 208,2</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10 432,0</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8</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.2026</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1,9</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73 143,058</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71 744,275</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16 825,6</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15 426,8</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9</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.2027</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6,8</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71 744,275</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66 849,859</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17 339,8</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12 445,4</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10</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.2028</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5,8</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66 849,859</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62 947,576</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17 699,6</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13 797,3</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11</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.2029</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6,2</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62 947,576</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59 045,293</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17 699,6</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13 797,3</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12</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.2030</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2,2</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59 045,293</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57 721,276</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17 921,3</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16 597,3</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13</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.2031</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27,3</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57 721,276</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41 970,230</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19 051,0</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3 300,0</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14</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.2032</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0,0</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41 970,230</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43 117,684</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19 051,0</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20 198,5</w:t>
            </w:r>
          </w:p>
        </w:tc>
      </w:tr>
      <w:tr w:rsidR="00B22C9D" w:rsidRPr="000A512F" w:rsidTr="000A512F">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22C9D" w:rsidRPr="000A512F" w:rsidRDefault="00B22C9D" w:rsidP="00B22C9D">
            <w:pPr>
              <w:jc w:val="center"/>
              <w:rPr>
                <w:color w:val="000000"/>
                <w:sz w:val="18"/>
                <w:szCs w:val="18"/>
              </w:rPr>
            </w:pPr>
            <w:r w:rsidRPr="000A512F">
              <w:rPr>
                <w:color w:val="000000"/>
                <w:sz w:val="18"/>
                <w:szCs w:val="18"/>
              </w:rPr>
              <w:t>15</w:t>
            </w:r>
          </w:p>
        </w:tc>
        <w:tc>
          <w:tcPr>
            <w:tcW w:w="6096" w:type="dxa"/>
            <w:tcBorders>
              <w:top w:val="nil"/>
              <w:left w:val="nil"/>
              <w:bottom w:val="single" w:sz="4" w:space="0" w:color="auto"/>
              <w:right w:val="single" w:sz="4" w:space="0" w:color="auto"/>
            </w:tcBorders>
            <w:shd w:val="clear" w:color="auto" w:fill="auto"/>
            <w:vAlign w:val="center"/>
            <w:hideMark/>
          </w:tcPr>
          <w:p w:rsidR="00B22C9D" w:rsidRPr="000A512F" w:rsidRDefault="00B22C9D" w:rsidP="00B22C9D">
            <w:pPr>
              <w:rPr>
                <w:color w:val="000000"/>
                <w:sz w:val="18"/>
                <w:szCs w:val="18"/>
              </w:rPr>
            </w:pPr>
            <w:proofErr w:type="gramStart"/>
            <w:r w:rsidRPr="000A512F">
              <w:rPr>
                <w:color w:val="000000"/>
                <w:sz w:val="18"/>
                <w:szCs w:val="18"/>
              </w:rPr>
              <w:t>Водоснабжение  на</w:t>
            </w:r>
            <w:proofErr w:type="gramEnd"/>
            <w:r w:rsidRPr="000A512F">
              <w:rPr>
                <w:color w:val="000000"/>
                <w:sz w:val="18"/>
                <w:szCs w:val="18"/>
              </w:rPr>
              <w:t xml:space="preserve"> </w:t>
            </w:r>
            <w:r>
              <w:rPr>
                <w:color w:val="000000"/>
                <w:sz w:val="18"/>
                <w:szCs w:val="18"/>
              </w:rPr>
              <w:t>01.01</w:t>
            </w:r>
            <w:r w:rsidRPr="000A512F">
              <w:rPr>
                <w:color w:val="000000"/>
                <w:sz w:val="18"/>
                <w:szCs w:val="18"/>
              </w:rPr>
              <w:t>.2033</w:t>
            </w:r>
            <w:r>
              <w:rPr>
                <w:color w:val="000000"/>
                <w:sz w:val="18"/>
                <w:szCs w:val="18"/>
              </w:rPr>
              <w:t xml:space="preserve">, </w:t>
            </w:r>
            <w:r w:rsidRPr="000A512F">
              <w:rPr>
                <w:color w:val="000000"/>
                <w:sz w:val="18"/>
                <w:szCs w:val="18"/>
              </w:rPr>
              <w:t>тыс. руб.</w:t>
            </w:r>
          </w:p>
        </w:tc>
        <w:tc>
          <w:tcPr>
            <w:tcW w:w="1799"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9,8</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43 117,684</w:t>
            </w:r>
          </w:p>
        </w:tc>
        <w:tc>
          <w:tcPr>
            <w:tcW w:w="184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38 875,354</w:t>
            </w:r>
          </w:p>
        </w:tc>
        <w:tc>
          <w:tcPr>
            <w:tcW w:w="15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19 502,3</w:t>
            </w:r>
          </w:p>
        </w:tc>
        <w:tc>
          <w:tcPr>
            <w:tcW w:w="1651"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18"/>
              </w:rPr>
            </w:pPr>
            <w:r w:rsidRPr="00B22C9D">
              <w:rPr>
                <w:color w:val="000000"/>
                <w:sz w:val="18"/>
                <w:szCs w:val="18"/>
              </w:rPr>
              <w:t>15 260,0</w:t>
            </w:r>
          </w:p>
        </w:tc>
      </w:tr>
    </w:tbl>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4558CE" w:rsidRDefault="004558CE"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0A512F" w:rsidRDefault="000A512F" w:rsidP="00A52AF8">
      <w:pPr>
        <w:autoSpaceDE w:val="0"/>
        <w:autoSpaceDN w:val="0"/>
        <w:adjustRightInd w:val="0"/>
        <w:jc w:val="center"/>
        <w:outlineLvl w:val="0"/>
        <w:rPr>
          <w:b/>
          <w:sz w:val="28"/>
          <w:szCs w:val="28"/>
        </w:rPr>
      </w:pPr>
    </w:p>
    <w:p w:rsidR="00A52AF8" w:rsidRPr="00766286" w:rsidRDefault="00A52AF8" w:rsidP="00A52AF8">
      <w:pPr>
        <w:autoSpaceDE w:val="0"/>
        <w:autoSpaceDN w:val="0"/>
        <w:adjustRightInd w:val="0"/>
        <w:jc w:val="center"/>
        <w:outlineLvl w:val="0"/>
        <w:rPr>
          <w:b/>
          <w:sz w:val="28"/>
          <w:szCs w:val="28"/>
        </w:rPr>
      </w:pPr>
      <w:r w:rsidRPr="00766286">
        <w:rPr>
          <w:b/>
          <w:sz w:val="28"/>
          <w:szCs w:val="28"/>
        </w:rPr>
        <w:lastRenderedPageBreak/>
        <w:t xml:space="preserve">Плановый и фактический процент износа объектов централизованной системы водоотведения </w:t>
      </w:r>
    </w:p>
    <w:p w:rsidR="00A52AF8" w:rsidRPr="00766286" w:rsidRDefault="00A52AF8" w:rsidP="00A52AF8">
      <w:pPr>
        <w:autoSpaceDE w:val="0"/>
        <w:autoSpaceDN w:val="0"/>
        <w:adjustRightInd w:val="0"/>
        <w:jc w:val="center"/>
        <w:outlineLvl w:val="0"/>
        <w:rPr>
          <w:sz w:val="28"/>
          <w:szCs w:val="28"/>
        </w:rPr>
      </w:pPr>
    </w:p>
    <w:tbl>
      <w:tblPr>
        <w:tblW w:w="15315" w:type="dxa"/>
        <w:tblInd w:w="-34" w:type="dxa"/>
        <w:tblLook w:val="04A0" w:firstRow="1" w:lastRow="0" w:firstColumn="1" w:lastColumn="0" w:noHBand="0" w:noVBand="1"/>
      </w:tblPr>
      <w:tblGrid>
        <w:gridCol w:w="568"/>
        <w:gridCol w:w="6378"/>
        <w:gridCol w:w="1843"/>
        <w:gridCol w:w="1825"/>
        <w:gridCol w:w="1843"/>
        <w:gridCol w:w="1412"/>
        <w:gridCol w:w="1446"/>
      </w:tblGrid>
      <w:tr w:rsidR="000A512F" w:rsidRPr="00021AD4" w:rsidTr="000A512F">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0A512F" w:rsidRPr="00021AD4" w:rsidRDefault="000A512F" w:rsidP="000A512F">
            <w:pPr>
              <w:jc w:val="center"/>
              <w:rPr>
                <w:color w:val="000000"/>
                <w:sz w:val="18"/>
                <w:szCs w:val="22"/>
              </w:rPr>
            </w:pPr>
            <w:r>
              <w:rPr>
                <w:color w:val="000000"/>
                <w:sz w:val="18"/>
                <w:szCs w:val="22"/>
              </w:rPr>
              <w:t>№ п/п</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Показатели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Фактический/ плановый % износа</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Первоначальная стоимость,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Остаточная стоимость, тыс. руб.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 xml:space="preserve">Амортизация, тыс. руб.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A512F" w:rsidRPr="00021AD4" w:rsidRDefault="000A512F" w:rsidP="00021AD4">
            <w:pPr>
              <w:jc w:val="center"/>
              <w:rPr>
                <w:color w:val="000000"/>
                <w:sz w:val="18"/>
                <w:szCs w:val="22"/>
              </w:rPr>
            </w:pPr>
            <w:r w:rsidRPr="00021AD4">
              <w:rPr>
                <w:color w:val="000000"/>
                <w:sz w:val="18"/>
                <w:szCs w:val="22"/>
              </w:rPr>
              <w:t>Новое строительство</w:t>
            </w:r>
          </w:p>
        </w:tc>
      </w:tr>
      <w:tr w:rsidR="000A512F"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0A512F" w:rsidRPr="00021AD4" w:rsidRDefault="000A512F" w:rsidP="000A512F">
            <w:pPr>
              <w:jc w:val="center"/>
              <w:rPr>
                <w:color w:val="000000"/>
                <w:sz w:val="18"/>
                <w:szCs w:val="24"/>
              </w:rPr>
            </w:pPr>
            <w:r>
              <w:rPr>
                <w:color w:val="000000"/>
                <w:sz w:val="18"/>
                <w:szCs w:val="24"/>
              </w:rPr>
              <w:t>1</w:t>
            </w:r>
          </w:p>
        </w:tc>
        <w:tc>
          <w:tcPr>
            <w:tcW w:w="6378" w:type="dxa"/>
            <w:tcBorders>
              <w:top w:val="nil"/>
              <w:left w:val="single" w:sz="4" w:space="0" w:color="auto"/>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4"/>
              </w:rPr>
            </w:pPr>
            <w:r>
              <w:rPr>
                <w:color w:val="000000"/>
                <w:sz w:val="18"/>
                <w:szCs w:val="24"/>
              </w:rPr>
              <w:t>2</w:t>
            </w:r>
          </w:p>
        </w:tc>
        <w:tc>
          <w:tcPr>
            <w:tcW w:w="1843" w:type="dxa"/>
            <w:tcBorders>
              <w:top w:val="nil"/>
              <w:left w:val="nil"/>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2"/>
              </w:rPr>
            </w:pPr>
            <w:r>
              <w:rPr>
                <w:color w:val="000000"/>
                <w:sz w:val="18"/>
                <w:szCs w:val="22"/>
              </w:rPr>
              <w:t>3</w:t>
            </w:r>
          </w:p>
        </w:tc>
        <w:tc>
          <w:tcPr>
            <w:tcW w:w="1825" w:type="dxa"/>
            <w:tcBorders>
              <w:top w:val="nil"/>
              <w:left w:val="nil"/>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4"/>
              </w:rPr>
            </w:pPr>
            <w:r>
              <w:rPr>
                <w:color w:val="000000"/>
                <w:sz w:val="18"/>
                <w:szCs w:val="24"/>
              </w:rPr>
              <w:t>4</w:t>
            </w:r>
          </w:p>
        </w:tc>
        <w:tc>
          <w:tcPr>
            <w:tcW w:w="1843" w:type="dxa"/>
            <w:tcBorders>
              <w:top w:val="nil"/>
              <w:left w:val="nil"/>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4"/>
              </w:rPr>
            </w:pPr>
            <w:r>
              <w:rPr>
                <w:color w:val="000000"/>
                <w:sz w:val="18"/>
                <w:szCs w:val="24"/>
              </w:rPr>
              <w:t>5</w:t>
            </w:r>
          </w:p>
        </w:tc>
        <w:tc>
          <w:tcPr>
            <w:tcW w:w="1412" w:type="dxa"/>
            <w:tcBorders>
              <w:top w:val="nil"/>
              <w:left w:val="nil"/>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4"/>
              </w:rPr>
            </w:pPr>
            <w:r>
              <w:rPr>
                <w:color w:val="000000"/>
                <w:sz w:val="18"/>
                <w:szCs w:val="24"/>
              </w:rPr>
              <w:t>6</w:t>
            </w:r>
          </w:p>
        </w:tc>
        <w:tc>
          <w:tcPr>
            <w:tcW w:w="1446" w:type="dxa"/>
            <w:tcBorders>
              <w:top w:val="nil"/>
              <w:left w:val="nil"/>
              <w:bottom w:val="single" w:sz="4" w:space="0" w:color="auto"/>
              <w:right w:val="single" w:sz="4" w:space="0" w:color="auto"/>
            </w:tcBorders>
            <w:shd w:val="clear" w:color="auto" w:fill="auto"/>
            <w:vAlign w:val="center"/>
          </w:tcPr>
          <w:p w:rsidR="000A512F" w:rsidRPr="00021AD4" w:rsidRDefault="000A512F" w:rsidP="000A512F">
            <w:pPr>
              <w:jc w:val="center"/>
              <w:rPr>
                <w:color w:val="000000"/>
                <w:sz w:val="18"/>
                <w:szCs w:val="24"/>
              </w:rPr>
            </w:pPr>
            <w:r>
              <w:rPr>
                <w:color w:val="000000"/>
                <w:sz w:val="18"/>
                <w:szCs w:val="24"/>
              </w:rPr>
              <w:t>7</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.2019</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4,4</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53 575,666</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51 227,408</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.2020</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51 227,408</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55 419,150</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6 540,0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.2021</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55 419,150</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56 625,071</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3 656,3</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4 862,2</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.2022</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8,2</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56 625,071</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51 996,353</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.2023</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8,9</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51 996,353</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47 367,635</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.2024</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9,8</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47 367,635</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42 738,916</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.2025</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10,8</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42 738,916</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38 110,198</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.2026</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10,0</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38 110,198</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34 316,680</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835,2</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.2027</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34 316,680</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38 852,962</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9 165,0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.2028</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38 852,962</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43 254,243</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9 030,0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.2029</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12,2</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43 254,243</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37 991,185</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.2030</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13,9</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37 991,185</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32 728,127</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.2031</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16,1</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32 728,127</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27 465,068</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.2032</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19,2</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27 465,068</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22 202,010</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F61DD1">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Калтанский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.2033</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23,7</w:t>
            </w:r>
          </w:p>
        </w:tc>
        <w:tc>
          <w:tcPr>
            <w:tcW w:w="1825"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22 202,010</w:t>
            </w:r>
          </w:p>
        </w:tc>
        <w:tc>
          <w:tcPr>
            <w:tcW w:w="1843"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16 938,952</w:t>
            </w:r>
          </w:p>
        </w:tc>
        <w:tc>
          <w:tcPr>
            <w:tcW w:w="1412"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16</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.2019</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6,4</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36 437,585</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34 089,327</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.2020</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34 089,327</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38 671,069</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2 348,3</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6 930,0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.2021</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38 671,069</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41 941,790</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3 656,3</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6 927,0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19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.2022</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41 941,790</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44 240,072</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6 927,0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.2023</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44 240,072</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46 536,254</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6 924,9</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21</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.2024</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46 536,254</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52 077,535</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10 170,0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22</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.2025</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52 077,535</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57 618,817</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10 170,0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23</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.2026</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57 618,817</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63 160,099</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10 170,0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24</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.2027</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7,3</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63 160,099</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58 531,381</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B22C9D">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25</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.2028</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7,9</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58 531,381</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53 902,662</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4 628,7</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B22C9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B22C9D" w:rsidRPr="00021AD4" w:rsidRDefault="00B22C9D" w:rsidP="00CC7F07">
            <w:pPr>
              <w:jc w:val="center"/>
              <w:rPr>
                <w:color w:val="000000"/>
                <w:sz w:val="18"/>
                <w:szCs w:val="24"/>
              </w:rPr>
            </w:pPr>
            <w:r>
              <w:rPr>
                <w:color w:val="000000"/>
                <w:sz w:val="18"/>
                <w:szCs w:val="24"/>
              </w:rPr>
              <w:lastRenderedPageBreak/>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4"/>
              </w:rPr>
            </w:pPr>
            <w:r>
              <w:rPr>
                <w:color w:val="000000"/>
                <w:sz w:val="18"/>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2"/>
              </w:rPr>
            </w:pPr>
            <w:r>
              <w:rPr>
                <w:color w:val="000000"/>
                <w:sz w:val="18"/>
                <w:szCs w:val="22"/>
              </w:rPr>
              <w:t>3</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4"/>
              </w:rPr>
            </w:pPr>
            <w:r>
              <w:rPr>
                <w:color w:val="000000"/>
                <w:sz w:val="18"/>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4"/>
              </w:rPr>
            </w:pPr>
            <w:r>
              <w:rPr>
                <w:color w:val="000000"/>
                <w:sz w:val="18"/>
                <w:szCs w:val="24"/>
              </w:rPr>
              <w:t>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4"/>
              </w:rPr>
            </w:pPr>
            <w:r>
              <w:rPr>
                <w:color w:val="000000"/>
                <w:sz w:val="18"/>
                <w:szCs w:val="24"/>
              </w:rPr>
              <w:t>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22C9D" w:rsidRPr="00021AD4" w:rsidRDefault="00B22C9D" w:rsidP="00CC7F07">
            <w:pPr>
              <w:jc w:val="center"/>
              <w:rPr>
                <w:color w:val="000000"/>
                <w:sz w:val="18"/>
                <w:szCs w:val="24"/>
              </w:rPr>
            </w:pPr>
            <w:r>
              <w:rPr>
                <w:color w:val="000000"/>
                <w:sz w:val="18"/>
                <w:szCs w:val="24"/>
              </w:rPr>
              <w:t>7</w:t>
            </w:r>
          </w:p>
        </w:tc>
      </w:tr>
      <w:tr w:rsidR="00B22C9D" w:rsidRPr="00021AD4" w:rsidTr="00B22C9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26</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.2029</w:t>
            </w:r>
            <w:r>
              <w:rPr>
                <w:color w:val="000000"/>
                <w:sz w:val="18"/>
                <w:szCs w:val="24"/>
              </w:rPr>
              <w:t xml:space="preserve">, </w:t>
            </w:r>
            <w:r w:rsidRPr="00021AD4">
              <w:rPr>
                <w:color w:val="000000"/>
                <w:sz w:val="18"/>
                <w:szCs w:val="24"/>
              </w:rPr>
              <w:t>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9,8</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53 902,662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48 639,604</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27</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.2030</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10,8</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48 639,604</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43 376,546</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28</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.2031</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12,1</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43 376,546</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38 113,487</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29</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.2032</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13,8</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38 113,487</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32 850,429</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r w:rsidR="00B22C9D" w:rsidRPr="00021AD4" w:rsidTr="000A512F">
        <w:trPr>
          <w:trHeight w:val="284"/>
        </w:trPr>
        <w:tc>
          <w:tcPr>
            <w:tcW w:w="568" w:type="dxa"/>
            <w:tcBorders>
              <w:top w:val="nil"/>
              <w:left w:val="single" w:sz="4" w:space="0" w:color="auto"/>
              <w:bottom w:val="single" w:sz="4" w:space="0" w:color="auto"/>
              <w:right w:val="single" w:sz="4" w:space="0" w:color="auto"/>
            </w:tcBorders>
            <w:vAlign w:val="center"/>
          </w:tcPr>
          <w:p w:rsidR="00B22C9D" w:rsidRPr="00021AD4" w:rsidRDefault="00B22C9D" w:rsidP="00B22C9D">
            <w:pPr>
              <w:jc w:val="center"/>
              <w:rPr>
                <w:color w:val="000000"/>
                <w:sz w:val="18"/>
                <w:szCs w:val="24"/>
              </w:rPr>
            </w:pPr>
            <w:r>
              <w:rPr>
                <w:color w:val="000000"/>
                <w:sz w:val="18"/>
                <w:szCs w:val="24"/>
              </w:rPr>
              <w:t>30</w:t>
            </w:r>
          </w:p>
        </w:tc>
        <w:tc>
          <w:tcPr>
            <w:tcW w:w="6378" w:type="dxa"/>
            <w:tcBorders>
              <w:top w:val="nil"/>
              <w:left w:val="single" w:sz="4" w:space="0" w:color="auto"/>
              <w:bottom w:val="single" w:sz="4" w:space="0" w:color="auto"/>
              <w:right w:val="single" w:sz="4" w:space="0" w:color="auto"/>
            </w:tcBorders>
            <w:shd w:val="clear" w:color="auto" w:fill="auto"/>
            <w:vAlign w:val="center"/>
            <w:hideMark/>
          </w:tcPr>
          <w:p w:rsidR="00B22C9D" w:rsidRPr="00021AD4" w:rsidRDefault="00B22C9D" w:rsidP="00B22C9D">
            <w:pPr>
              <w:rPr>
                <w:color w:val="000000"/>
                <w:sz w:val="18"/>
                <w:szCs w:val="24"/>
              </w:rPr>
            </w:pPr>
            <w:r w:rsidRPr="00021AD4">
              <w:rPr>
                <w:color w:val="000000"/>
                <w:sz w:val="18"/>
                <w:szCs w:val="24"/>
              </w:rPr>
              <w:t xml:space="preserve">Водоотведение </w:t>
            </w:r>
            <w:proofErr w:type="spellStart"/>
            <w:r w:rsidRPr="00021AD4">
              <w:rPr>
                <w:color w:val="000000"/>
                <w:sz w:val="18"/>
                <w:szCs w:val="24"/>
              </w:rPr>
              <w:t>Осинниковский</w:t>
            </w:r>
            <w:proofErr w:type="spellEnd"/>
            <w:r w:rsidRPr="00021AD4">
              <w:rPr>
                <w:color w:val="000000"/>
                <w:sz w:val="18"/>
                <w:szCs w:val="24"/>
              </w:rPr>
              <w:t xml:space="preserve"> городской округ на </w:t>
            </w:r>
            <w:r>
              <w:rPr>
                <w:color w:val="000000"/>
                <w:sz w:val="18"/>
                <w:szCs w:val="24"/>
              </w:rPr>
              <w:t>01.01</w:t>
            </w:r>
            <w:r w:rsidRPr="00021AD4">
              <w:rPr>
                <w:color w:val="000000"/>
                <w:sz w:val="18"/>
                <w:szCs w:val="24"/>
              </w:rPr>
              <w:t>.2033</w:t>
            </w:r>
            <w:r>
              <w:rPr>
                <w:color w:val="000000"/>
                <w:sz w:val="18"/>
                <w:szCs w:val="24"/>
              </w:rPr>
              <w:t xml:space="preserve">, </w:t>
            </w:r>
            <w:r w:rsidRPr="00021AD4">
              <w:rPr>
                <w:color w:val="000000"/>
                <w:sz w:val="18"/>
                <w:szCs w:val="24"/>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16,0</w:t>
            </w:r>
          </w:p>
        </w:tc>
        <w:tc>
          <w:tcPr>
            <w:tcW w:w="1825"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32 850,429</w:t>
            </w:r>
          </w:p>
        </w:tc>
        <w:tc>
          <w:tcPr>
            <w:tcW w:w="1843"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27 587,371</w:t>
            </w:r>
          </w:p>
        </w:tc>
        <w:tc>
          <w:tcPr>
            <w:tcW w:w="1412"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5 263,1</w:t>
            </w:r>
          </w:p>
        </w:tc>
        <w:tc>
          <w:tcPr>
            <w:tcW w:w="1446" w:type="dxa"/>
            <w:tcBorders>
              <w:top w:val="nil"/>
              <w:left w:val="nil"/>
              <w:bottom w:val="single" w:sz="4" w:space="0" w:color="auto"/>
              <w:right w:val="single" w:sz="4" w:space="0" w:color="auto"/>
            </w:tcBorders>
            <w:shd w:val="clear" w:color="auto" w:fill="auto"/>
            <w:vAlign w:val="center"/>
            <w:hideMark/>
          </w:tcPr>
          <w:p w:rsidR="00B22C9D" w:rsidRPr="00B22C9D" w:rsidRDefault="00B22C9D" w:rsidP="00B22C9D">
            <w:pPr>
              <w:jc w:val="center"/>
              <w:rPr>
                <w:color w:val="000000"/>
                <w:sz w:val="18"/>
                <w:szCs w:val="22"/>
              </w:rPr>
            </w:pPr>
            <w:r w:rsidRPr="00B22C9D">
              <w:rPr>
                <w:color w:val="000000"/>
                <w:sz w:val="18"/>
                <w:szCs w:val="22"/>
              </w:rPr>
              <w:t>0,0</w:t>
            </w:r>
          </w:p>
        </w:tc>
      </w:tr>
    </w:tbl>
    <w:p w:rsidR="005632B0" w:rsidRPr="00766286" w:rsidRDefault="005632B0" w:rsidP="004E789C">
      <w:pPr>
        <w:autoSpaceDE w:val="0"/>
        <w:autoSpaceDN w:val="0"/>
        <w:adjustRightInd w:val="0"/>
        <w:jc w:val="center"/>
        <w:outlineLvl w:val="0"/>
        <w:rPr>
          <w:sz w:val="28"/>
          <w:szCs w:val="28"/>
        </w:rPr>
      </w:pPr>
    </w:p>
    <w:p w:rsidR="005632B0" w:rsidRPr="00766286" w:rsidRDefault="005632B0" w:rsidP="004E789C">
      <w:pPr>
        <w:autoSpaceDE w:val="0"/>
        <w:autoSpaceDN w:val="0"/>
        <w:adjustRightInd w:val="0"/>
        <w:jc w:val="center"/>
        <w:outlineLvl w:val="0"/>
        <w:rPr>
          <w:sz w:val="28"/>
          <w:szCs w:val="28"/>
        </w:rPr>
      </w:pPr>
    </w:p>
    <w:p w:rsidR="00C40361" w:rsidRPr="00766286" w:rsidRDefault="00C40361"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bookmarkEnd w:id="3"/>
    <w:p w:rsidR="009023BD" w:rsidRPr="00766286" w:rsidRDefault="009023BD" w:rsidP="00C40361">
      <w:pPr>
        <w:autoSpaceDE w:val="0"/>
        <w:autoSpaceDN w:val="0"/>
        <w:adjustRightInd w:val="0"/>
        <w:outlineLvl w:val="0"/>
        <w:rPr>
          <w:sz w:val="28"/>
          <w:szCs w:val="28"/>
        </w:rPr>
      </w:pPr>
    </w:p>
    <w:p w:rsidR="009023BD" w:rsidRPr="00766286" w:rsidRDefault="00CB1196" w:rsidP="00CB1196">
      <w:pPr>
        <w:autoSpaceDE w:val="0"/>
        <w:autoSpaceDN w:val="0"/>
        <w:adjustRightInd w:val="0"/>
        <w:outlineLvl w:val="0"/>
        <w:rPr>
          <w:sz w:val="28"/>
          <w:szCs w:val="28"/>
        </w:rPr>
      </w:pPr>
      <w:r w:rsidRPr="00766286">
        <w:rPr>
          <w:sz w:val="28"/>
          <w:szCs w:val="28"/>
        </w:rPr>
        <w:t xml:space="preserve"> </w:t>
      </w:r>
    </w:p>
    <w:p w:rsidR="009023BD" w:rsidRPr="00766286" w:rsidRDefault="009023BD" w:rsidP="009023BD">
      <w:pPr>
        <w:autoSpaceDE w:val="0"/>
        <w:autoSpaceDN w:val="0"/>
        <w:adjustRightInd w:val="0"/>
        <w:jc w:val="center"/>
        <w:outlineLvl w:val="0"/>
        <w:rPr>
          <w:sz w:val="28"/>
          <w:szCs w:val="28"/>
        </w:rPr>
      </w:pPr>
    </w:p>
    <w:p w:rsidR="001E7E14" w:rsidRPr="00766286" w:rsidRDefault="009023BD" w:rsidP="001E7E14">
      <w:pPr>
        <w:autoSpaceDE w:val="0"/>
        <w:autoSpaceDN w:val="0"/>
        <w:adjustRightInd w:val="0"/>
        <w:jc w:val="center"/>
        <w:outlineLvl w:val="0"/>
        <w:rPr>
          <w:b/>
          <w:sz w:val="28"/>
          <w:szCs w:val="28"/>
        </w:rPr>
      </w:pPr>
      <w:r w:rsidRPr="00766286">
        <w:rPr>
          <w:sz w:val="28"/>
          <w:szCs w:val="28"/>
        </w:rPr>
        <w:br w:type="page"/>
      </w:r>
      <w:bookmarkStart w:id="4" w:name="_Hlk495585601"/>
      <w:r w:rsidR="001E7E14" w:rsidRPr="001E7E14">
        <w:rPr>
          <w:b/>
          <w:sz w:val="28"/>
          <w:szCs w:val="28"/>
        </w:rPr>
        <w:lastRenderedPageBreak/>
        <w:t>Предварительный расчет тарифа в сф</w:t>
      </w:r>
      <w:r w:rsidR="008F5FAC">
        <w:rPr>
          <w:b/>
          <w:sz w:val="28"/>
          <w:szCs w:val="28"/>
        </w:rPr>
        <w:t xml:space="preserve">ере </w:t>
      </w:r>
      <w:r w:rsidR="00BE7883">
        <w:rPr>
          <w:b/>
          <w:sz w:val="28"/>
          <w:szCs w:val="28"/>
        </w:rPr>
        <w:t xml:space="preserve">водоснабжения </w:t>
      </w:r>
      <w:proofErr w:type="spellStart"/>
      <w:r w:rsidR="00BE7883">
        <w:rPr>
          <w:b/>
          <w:sz w:val="28"/>
          <w:szCs w:val="28"/>
        </w:rPr>
        <w:t>Калтанского</w:t>
      </w:r>
      <w:proofErr w:type="spellEnd"/>
      <w:r w:rsidR="008F5FAC">
        <w:rPr>
          <w:b/>
          <w:sz w:val="28"/>
          <w:szCs w:val="28"/>
        </w:rPr>
        <w:t xml:space="preserve">, </w:t>
      </w:r>
      <w:proofErr w:type="spellStart"/>
      <w:r w:rsidR="008F5FAC">
        <w:rPr>
          <w:b/>
          <w:sz w:val="28"/>
          <w:szCs w:val="28"/>
        </w:rPr>
        <w:t>Осинниковского</w:t>
      </w:r>
      <w:proofErr w:type="spellEnd"/>
      <w:r w:rsidR="001E7E14" w:rsidRPr="001E7E14">
        <w:rPr>
          <w:b/>
          <w:sz w:val="28"/>
          <w:szCs w:val="28"/>
        </w:rPr>
        <w:t xml:space="preserve"> городск</w:t>
      </w:r>
      <w:r w:rsidR="008F5FAC">
        <w:rPr>
          <w:b/>
          <w:sz w:val="28"/>
          <w:szCs w:val="28"/>
        </w:rPr>
        <w:t>их</w:t>
      </w:r>
      <w:r w:rsidR="001E7E14" w:rsidRPr="001E7E14">
        <w:rPr>
          <w:b/>
          <w:sz w:val="28"/>
          <w:szCs w:val="28"/>
        </w:rPr>
        <w:t xml:space="preserve"> округ</w:t>
      </w:r>
      <w:r w:rsidR="008F5FAC">
        <w:rPr>
          <w:b/>
          <w:sz w:val="28"/>
          <w:szCs w:val="28"/>
        </w:rPr>
        <w:t>ов</w:t>
      </w:r>
      <w:r w:rsidR="001E7E14" w:rsidRPr="001E7E14">
        <w:rPr>
          <w:b/>
          <w:sz w:val="28"/>
          <w:szCs w:val="28"/>
        </w:rPr>
        <w:t xml:space="preserve"> при включении в НВВ мероприятий из инвестиционной программы на 2019-2033 гг.</w:t>
      </w:r>
    </w:p>
    <w:p w:rsidR="00E15981" w:rsidRDefault="00E15981" w:rsidP="001E7E14">
      <w:pPr>
        <w:autoSpaceDE w:val="0"/>
        <w:autoSpaceDN w:val="0"/>
        <w:adjustRightInd w:val="0"/>
        <w:jc w:val="center"/>
        <w:outlineLvl w:val="0"/>
        <w:rPr>
          <w:b/>
          <w:sz w:val="28"/>
          <w:szCs w:val="28"/>
        </w:rPr>
      </w:pPr>
    </w:p>
    <w:tbl>
      <w:tblPr>
        <w:tblW w:w="15637" w:type="dxa"/>
        <w:tblInd w:w="-34" w:type="dxa"/>
        <w:tblLook w:val="04A0" w:firstRow="1" w:lastRow="0" w:firstColumn="1" w:lastColumn="0" w:noHBand="0" w:noVBand="1"/>
      </w:tblPr>
      <w:tblGrid>
        <w:gridCol w:w="405"/>
        <w:gridCol w:w="3423"/>
        <w:gridCol w:w="954"/>
        <w:gridCol w:w="759"/>
        <w:gridCol w:w="759"/>
        <w:gridCol w:w="759"/>
        <w:gridCol w:w="759"/>
        <w:gridCol w:w="759"/>
        <w:gridCol w:w="706"/>
        <w:gridCol w:w="706"/>
        <w:gridCol w:w="706"/>
        <w:gridCol w:w="706"/>
        <w:gridCol w:w="706"/>
        <w:gridCol w:w="706"/>
        <w:gridCol w:w="706"/>
        <w:gridCol w:w="706"/>
        <w:gridCol w:w="706"/>
        <w:gridCol w:w="706"/>
      </w:tblGrid>
      <w:tr w:rsidR="009F6D97" w:rsidRPr="009F6D97" w:rsidTr="009F6D97">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 п/п</w:t>
            </w:r>
          </w:p>
        </w:tc>
        <w:tc>
          <w:tcPr>
            <w:tcW w:w="342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2033 год</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18</w:t>
            </w:r>
          </w:p>
        </w:tc>
      </w:tr>
      <w:tr w:rsidR="009F6D97" w:rsidRPr="009F6D97" w:rsidTr="009F6D97">
        <w:trPr>
          <w:trHeight w:val="458"/>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Отпущено воды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3785633</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310901</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82,13</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189409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194571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201798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208709</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216568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223705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232771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241197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249817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258532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267305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277180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288434</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298938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310901</w:t>
            </w:r>
          </w:p>
        </w:tc>
      </w:tr>
      <w:tr w:rsidR="009F6D97" w:rsidRPr="009F6D97" w:rsidTr="009F6D97">
        <w:trPr>
          <w:trHeight w:val="443"/>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50,03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51,40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53,31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55,13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57,21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59,09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61,49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63,71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65,99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68,29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70,61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73,22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76,19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78,97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82,13</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w:t>
            </w:r>
          </w:p>
        </w:tc>
        <w:tc>
          <w:tcPr>
            <w:tcW w:w="342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r>
    </w:tbl>
    <w:p w:rsidR="001E7E14" w:rsidRPr="00766286" w:rsidRDefault="001E7E14" w:rsidP="001E7E14">
      <w:pPr>
        <w:autoSpaceDE w:val="0"/>
        <w:autoSpaceDN w:val="0"/>
        <w:adjustRightInd w:val="0"/>
        <w:jc w:val="center"/>
        <w:outlineLvl w:val="0"/>
        <w:rPr>
          <w:b/>
          <w:sz w:val="28"/>
          <w:szCs w:val="28"/>
        </w:rPr>
      </w:pPr>
    </w:p>
    <w:p w:rsidR="00E15981" w:rsidRDefault="00E15981"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Default="00BE7883" w:rsidP="00E15981">
      <w:pPr>
        <w:autoSpaceDE w:val="0"/>
        <w:autoSpaceDN w:val="0"/>
        <w:adjustRightInd w:val="0"/>
        <w:jc w:val="center"/>
        <w:rPr>
          <w:sz w:val="28"/>
          <w:szCs w:val="28"/>
        </w:rPr>
      </w:pPr>
    </w:p>
    <w:p w:rsidR="00BE7883" w:rsidRPr="00766286" w:rsidRDefault="00BE7883" w:rsidP="00E15981">
      <w:pPr>
        <w:autoSpaceDE w:val="0"/>
        <w:autoSpaceDN w:val="0"/>
        <w:adjustRightInd w:val="0"/>
        <w:jc w:val="center"/>
        <w:rPr>
          <w:sz w:val="28"/>
          <w:szCs w:val="28"/>
        </w:rPr>
      </w:pPr>
    </w:p>
    <w:p w:rsidR="00E15981" w:rsidRDefault="001E7E14" w:rsidP="001E7E14">
      <w:pPr>
        <w:autoSpaceDE w:val="0"/>
        <w:autoSpaceDN w:val="0"/>
        <w:adjustRightInd w:val="0"/>
        <w:jc w:val="center"/>
        <w:outlineLvl w:val="0"/>
        <w:rPr>
          <w:b/>
          <w:sz w:val="28"/>
          <w:szCs w:val="28"/>
        </w:rPr>
      </w:pPr>
      <w:r w:rsidRPr="001E7E14">
        <w:rPr>
          <w:b/>
          <w:sz w:val="28"/>
          <w:szCs w:val="28"/>
        </w:rPr>
        <w:lastRenderedPageBreak/>
        <w:tab/>
        <w:t xml:space="preserve">Предварительный расчет тарифа в сфере </w:t>
      </w:r>
      <w:r w:rsidR="00BE7883" w:rsidRPr="001E7E14">
        <w:rPr>
          <w:b/>
          <w:sz w:val="28"/>
          <w:szCs w:val="28"/>
        </w:rPr>
        <w:t xml:space="preserve">водоотведения </w:t>
      </w:r>
      <w:proofErr w:type="spellStart"/>
      <w:r w:rsidR="00BE7883" w:rsidRPr="001E7E14">
        <w:rPr>
          <w:b/>
          <w:sz w:val="28"/>
          <w:szCs w:val="28"/>
        </w:rPr>
        <w:t>Калтанского</w:t>
      </w:r>
      <w:proofErr w:type="spellEnd"/>
      <w:r w:rsidRPr="001E7E14">
        <w:rPr>
          <w:b/>
          <w:sz w:val="28"/>
          <w:szCs w:val="28"/>
        </w:rPr>
        <w:t xml:space="preserve"> городского округа при включении в НВВ мероприятий из инвестиционной программы на 2019-2033 гг.</w:t>
      </w:r>
    </w:p>
    <w:p w:rsidR="001E7E14" w:rsidRDefault="001E7E14" w:rsidP="001E7E14">
      <w:pPr>
        <w:autoSpaceDE w:val="0"/>
        <w:autoSpaceDN w:val="0"/>
        <w:adjustRightInd w:val="0"/>
        <w:jc w:val="center"/>
        <w:outlineLvl w:val="0"/>
        <w:rPr>
          <w:b/>
          <w:sz w:val="28"/>
          <w:szCs w:val="28"/>
        </w:rPr>
      </w:pPr>
    </w:p>
    <w:tbl>
      <w:tblPr>
        <w:tblW w:w="15779" w:type="dxa"/>
        <w:tblInd w:w="-227" w:type="dxa"/>
        <w:tblLook w:val="04A0" w:firstRow="1" w:lastRow="0" w:firstColumn="1" w:lastColumn="0" w:noHBand="0" w:noVBand="1"/>
      </w:tblPr>
      <w:tblGrid>
        <w:gridCol w:w="405"/>
        <w:gridCol w:w="3565"/>
        <w:gridCol w:w="954"/>
        <w:gridCol w:w="759"/>
        <w:gridCol w:w="759"/>
        <w:gridCol w:w="759"/>
        <w:gridCol w:w="759"/>
        <w:gridCol w:w="759"/>
        <w:gridCol w:w="706"/>
        <w:gridCol w:w="706"/>
        <w:gridCol w:w="706"/>
        <w:gridCol w:w="706"/>
        <w:gridCol w:w="706"/>
        <w:gridCol w:w="706"/>
        <w:gridCol w:w="706"/>
        <w:gridCol w:w="706"/>
        <w:gridCol w:w="706"/>
        <w:gridCol w:w="706"/>
      </w:tblGrid>
      <w:tr w:rsidR="009F6D97" w:rsidRPr="009F6D97" w:rsidTr="009F6D97">
        <w:trPr>
          <w:trHeight w:val="300"/>
        </w:trPr>
        <w:tc>
          <w:tcPr>
            <w:tcW w:w="4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 п/п</w:t>
            </w:r>
          </w:p>
        </w:tc>
        <w:tc>
          <w:tcPr>
            <w:tcW w:w="35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Наименование показателя</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Ед. изм.</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2019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2020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2021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2022 год</w:t>
            </w:r>
          </w:p>
        </w:tc>
        <w:tc>
          <w:tcPr>
            <w:tcW w:w="7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2023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2024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2025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2026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2027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2028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2029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2030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2031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2032 год</w:t>
            </w:r>
          </w:p>
        </w:tc>
        <w:tc>
          <w:tcPr>
            <w:tcW w:w="706"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2033 год</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9</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10</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11</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13</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14</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15</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16</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17</w:t>
            </w:r>
          </w:p>
        </w:tc>
        <w:tc>
          <w:tcPr>
            <w:tcW w:w="70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18</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Принято сточных вод по категориям потребителей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1232728</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НВВ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55273</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Тариф (прочие потребители) (без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44,84</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НВВ (с учетом мероприятий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36013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36890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38887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40884</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42672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43696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44356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45453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46588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47973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49426</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51271</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53893</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55273</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5</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Мероприятия из инвестиционной программы</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6</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Мероприятия из инвестиционной программы с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тыс. руб.</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0,00</w:t>
            </w:r>
          </w:p>
        </w:tc>
      </w:tr>
      <w:tr w:rsidR="009F6D97" w:rsidRPr="009F6D97" w:rsidTr="009F6D97">
        <w:trPr>
          <w:trHeight w:val="42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7</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Итого тариф (с учетом мероприятий из инвестиционной программы и налогом на прибыль)</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руб./м</w:t>
            </w:r>
            <w:r w:rsidRPr="009F6D97">
              <w:rPr>
                <w:color w:val="000000"/>
                <w:sz w:val="16"/>
                <w:szCs w:val="14"/>
                <w:vertAlign w:val="superscript"/>
              </w:rPr>
              <w:t>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29,21</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29,93</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31,55</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33,17</w:t>
            </w:r>
          </w:p>
        </w:tc>
        <w:tc>
          <w:tcPr>
            <w:tcW w:w="75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34,62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35,45</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35,98</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36,87</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37,79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38,92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40,09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41,59</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43,12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43,72</w:t>
            </w:r>
          </w:p>
        </w:tc>
        <w:tc>
          <w:tcPr>
            <w:tcW w:w="70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44,84</w:t>
            </w:r>
          </w:p>
        </w:tc>
      </w:tr>
      <w:tr w:rsidR="009F6D97" w:rsidRPr="009F6D97" w:rsidTr="009F6D97">
        <w:trPr>
          <w:trHeight w:val="300"/>
        </w:trPr>
        <w:tc>
          <w:tcPr>
            <w:tcW w:w="4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8</w:t>
            </w:r>
          </w:p>
        </w:tc>
        <w:tc>
          <w:tcPr>
            <w:tcW w:w="356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4"/>
              </w:rPr>
            </w:pPr>
            <w:r w:rsidRPr="009F6D97">
              <w:rPr>
                <w:color w:val="000000"/>
                <w:sz w:val="16"/>
                <w:szCs w:val="14"/>
              </w:rPr>
              <w:t>Рост тарифа, за счет инвестиционной составляющей</w:t>
            </w:r>
          </w:p>
        </w:tc>
        <w:tc>
          <w:tcPr>
            <w:tcW w:w="9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59"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c>
          <w:tcPr>
            <w:tcW w:w="70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4"/>
              </w:rPr>
            </w:pPr>
            <w:r w:rsidRPr="009F6D97">
              <w:rPr>
                <w:color w:val="000000"/>
                <w:sz w:val="16"/>
                <w:szCs w:val="14"/>
              </w:rPr>
              <w:t>-</w:t>
            </w:r>
          </w:p>
        </w:tc>
      </w:tr>
    </w:tbl>
    <w:p w:rsidR="001E7E14" w:rsidRPr="001E7E14" w:rsidRDefault="001E7E14" w:rsidP="001E7E14">
      <w:pPr>
        <w:autoSpaceDE w:val="0"/>
        <w:autoSpaceDN w:val="0"/>
        <w:adjustRightInd w:val="0"/>
        <w:jc w:val="center"/>
        <w:outlineLvl w:val="0"/>
        <w:rPr>
          <w:b/>
          <w:sz w:val="28"/>
          <w:szCs w:val="28"/>
        </w:rPr>
      </w:pPr>
    </w:p>
    <w:p w:rsidR="001E7E14" w:rsidRDefault="006F0CCC" w:rsidP="009023BD">
      <w:pPr>
        <w:autoSpaceDE w:val="0"/>
        <w:autoSpaceDN w:val="0"/>
        <w:adjustRightInd w:val="0"/>
        <w:jc w:val="center"/>
        <w:outlineLvl w:val="0"/>
        <w:rPr>
          <w:b/>
          <w:sz w:val="28"/>
          <w:szCs w:val="28"/>
        </w:rPr>
      </w:pPr>
      <w:r w:rsidRPr="001E7E14">
        <w:rPr>
          <w:b/>
          <w:sz w:val="28"/>
          <w:szCs w:val="28"/>
        </w:rPr>
        <w:br w:type="page"/>
      </w:r>
      <w:bookmarkEnd w:id="4"/>
      <w:r w:rsidR="001E7E14" w:rsidRPr="001E7E14">
        <w:rPr>
          <w:b/>
          <w:sz w:val="28"/>
          <w:szCs w:val="28"/>
        </w:rPr>
        <w:lastRenderedPageBreak/>
        <w:t xml:space="preserve">Предварительный расчет тарифа в сфере </w:t>
      </w:r>
      <w:r w:rsidR="00BE7883" w:rsidRPr="001E7E14">
        <w:rPr>
          <w:b/>
          <w:sz w:val="28"/>
          <w:szCs w:val="28"/>
        </w:rPr>
        <w:t xml:space="preserve">водоотведения </w:t>
      </w:r>
      <w:proofErr w:type="spellStart"/>
      <w:r w:rsidR="00BE7883" w:rsidRPr="001E7E14">
        <w:rPr>
          <w:b/>
          <w:sz w:val="28"/>
          <w:szCs w:val="28"/>
        </w:rPr>
        <w:t>Осинниковского</w:t>
      </w:r>
      <w:proofErr w:type="spellEnd"/>
      <w:r w:rsidR="001E7E14" w:rsidRPr="001E7E14">
        <w:rPr>
          <w:b/>
          <w:sz w:val="28"/>
          <w:szCs w:val="28"/>
        </w:rPr>
        <w:t xml:space="preserve"> городского округа при включении в НВВ мероприятий из инвестиционной программы на 2019-2033 гг.</w:t>
      </w:r>
    </w:p>
    <w:p w:rsidR="001E7E14" w:rsidRDefault="001E7E14" w:rsidP="009023BD">
      <w:pPr>
        <w:autoSpaceDE w:val="0"/>
        <w:autoSpaceDN w:val="0"/>
        <w:adjustRightInd w:val="0"/>
        <w:jc w:val="center"/>
        <w:outlineLvl w:val="0"/>
        <w:rPr>
          <w:b/>
          <w:sz w:val="28"/>
          <w:szCs w:val="28"/>
        </w:rPr>
      </w:pPr>
    </w:p>
    <w:tbl>
      <w:tblPr>
        <w:tblW w:w="15653" w:type="dxa"/>
        <w:tblInd w:w="-227" w:type="dxa"/>
        <w:tblLook w:val="04A0" w:firstRow="1" w:lastRow="0" w:firstColumn="1" w:lastColumn="0" w:noHBand="0" w:noVBand="1"/>
      </w:tblPr>
      <w:tblGrid>
        <w:gridCol w:w="400"/>
        <w:gridCol w:w="3003"/>
        <w:gridCol w:w="850"/>
        <w:gridCol w:w="760"/>
        <w:gridCol w:w="760"/>
        <w:gridCol w:w="760"/>
        <w:gridCol w:w="760"/>
        <w:gridCol w:w="760"/>
        <w:gridCol w:w="760"/>
        <w:gridCol w:w="760"/>
        <w:gridCol w:w="760"/>
        <w:gridCol w:w="760"/>
        <w:gridCol w:w="760"/>
        <w:gridCol w:w="760"/>
        <w:gridCol w:w="760"/>
        <w:gridCol w:w="760"/>
        <w:gridCol w:w="760"/>
        <w:gridCol w:w="760"/>
      </w:tblGrid>
      <w:tr w:rsidR="009F6D97" w:rsidRPr="009F6D97" w:rsidTr="009F6D97">
        <w:trPr>
          <w:trHeight w:val="284"/>
        </w:trPr>
        <w:tc>
          <w:tcPr>
            <w:tcW w:w="4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 п/п</w:t>
            </w:r>
          </w:p>
        </w:tc>
        <w:tc>
          <w:tcPr>
            <w:tcW w:w="300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Ед. изм.</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2019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2020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2021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2022 год</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2023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2024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2025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2026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2027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2028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2029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2030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2031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2032 год</w:t>
            </w:r>
          </w:p>
        </w:tc>
        <w:tc>
          <w:tcPr>
            <w:tcW w:w="760" w:type="dxa"/>
            <w:tcBorders>
              <w:top w:val="single" w:sz="4" w:space="0" w:color="auto"/>
              <w:left w:val="nil"/>
              <w:bottom w:val="nil"/>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2033 год</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3</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15</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16</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w:t>
            </w:r>
          </w:p>
        </w:tc>
        <w:tc>
          <w:tcPr>
            <w:tcW w:w="7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18</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Принято сточных вод по категориям потребителей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1756926</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2</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НВВ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115567</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3</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Тариф (прочие потребители) (без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65,78</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НВВ (с учетом мероприятий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73340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75068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78924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81959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84780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87305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89938</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94190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98732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101800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103959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106411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109762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113012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115567</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Мероприятия из инвестиционной программы</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Мероприятия из инвестиционной программы с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тыс. руб.</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0,00</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7</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Итого тариф (с учетом мероприятий из инвестиционной программы и налогом на прибыль)</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руб./м</w:t>
            </w:r>
            <w:r w:rsidRPr="009F6D97">
              <w:rPr>
                <w:color w:val="000000"/>
                <w:sz w:val="16"/>
                <w:szCs w:val="16"/>
                <w:vertAlign w:val="superscript"/>
              </w:rPr>
              <w:t>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41,74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42,73</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44,92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46,65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48,25</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49,69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51,19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53,61</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56,19</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57,94</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59,17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60,56</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62,47</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64,32</w:t>
            </w:r>
          </w:p>
        </w:tc>
        <w:tc>
          <w:tcPr>
            <w:tcW w:w="7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65,78</w:t>
            </w:r>
          </w:p>
        </w:tc>
      </w:tr>
      <w:tr w:rsidR="009F6D97" w:rsidRPr="009F6D97" w:rsidTr="009F6D97">
        <w:trPr>
          <w:trHeight w:val="284"/>
        </w:trPr>
        <w:tc>
          <w:tcPr>
            <w:tcW w:w="40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8</w:t>
            </w:r>
          </w:p>
        </w:tc>
        <w:tc>
          <w:tcPr>
            <w:tcW w:w="300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rPr>
                <w:color w:val="000000"/>
                <w:sz w:val="16"/>
                <w:szCs w:val="16"/>
              </w:rPr>
            </w:pPr>
            <w:r w:rsidRPr="009F6D97">
              <w:rPr>
                <w:color w:val="000000"/>
                <w:sz w:val="16"/>
                <w:szCs w:val="16"/>
              </w:rPr>
              <w:t>Рост тарифа, за счет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c>
          <w:tcPr>
            <w:tcW w:w="7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9F6D97" w:rsidRPr="009F6D97" w:rsidRDefault="009F6D97" w:rsidP="009F6D97">
            <w:pPr>
              <w:jc w:val="center"/>
              <w:rPr>
                <w:color w:val="000000"/>
                <w:sz w:val="16"/>
                <w:szCs w:val="16"/>
              </w:rPr>
            </w:pPr>
            <w:r w:rsidRPr="009F6D97">
              <w:rPr>
                <w:color w:val="000000"/>
                <w:sz w:val="16"/>
                <w:szCs w:val="16"/>
              </w:rPr>
              <w:t>-</w:t>
            </w:r>
          </w:p>
        </w:tc>
      </w:tr>
    </w:tbl>
    <w:p w:rsidR="001E7E14" w:rsidRDefault="001E7E14" w:rsidP="009023BD">
      <w:pPr>
        <w:autoSpaceDE w:val="0"/>
        <w:autoSpaceDN w:val="0"/>
        <w:adjustRightInd w:val="0"/>
        <w:jc w:val="center"/>
        <w:outlineLvl w:val="0"/>
        <w:rPr>
          <w:b/>
          <w:sz w:val="28"/>
          <w:szCs w:val="28"/>
        </w:rPr>
      </w:pPr>
    </w:p>
    <w:p w:rsidR="001E7E14" w:rsidRDefault="001E7E14" w:rsidP="009023BD">
      <w:pPr>
        <w:autoSpaceDE w:val="0"/>
        <w:autoSpaceDN w:val="0"/>
        <w:adjustRightInd w:val="0"/>
        <w:jc w:val="center"/>
        <w:outlineLvl w:val="0"/>
        <w:rPr>
          <w:b/>
          <w:sz w:val="28"/>
          <w:szCs w:val="28"/>
        </w:rPr>
      </w:pPr>
    </w:p>
    <w:p w:rsidR="009023BD" w:rsidRPr="00766286" w:rsidRDefault="009023BD" w:rsidP="009023BD">
      <w:pPr>
        <w:autoSpaceDE w:val="0"/>
        <w:autoSpaceDN w:val="0"/>
        <w:adjustRightInd w:val="0"/>
        <w:jc w:val="center"/>
        <w:outlineLvl w:val="0"/>
        <w:rPr>
          <w:b/>
          <w:sz w:val="28"/>
          <w:szCs w:val="28"/>
        </w:rPr>
      </w:pPr>
      <w:r w:rsidRPr="00766286">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766286" w:rsidTr="00CB1196">
        <w:trPr>
          <w:trHeight w:val="371"/>
          <w:jc w:val="center"/>
        </w:trPr>
        <w:tc>
          <w:tcPr>
            <w:tcW w:w="598" w:type="dxa"/>
            <w:vAlign w:val="center"/>
          </w:tcPr>
          <w:p w:rsidR="00E72FFB" w:rsidRPr="00766286" w:rsidRDefault="00E72FFB" w:rsidP="00E12771">
            <w:pPr>
              <w:tabs>
                <w:tab w:val="left" w:pos="7440"/>
              </w:tabs>
              <w:jc w:val="center"/>
              <w:rPr>
                <w:sz w:val="24"/>
                <w:szCs w:val="24"/>
              </w:rPr>
            </w:pPr>
            <w:r w:rsidRPr="00766286">
              <w:rPr>
                <w:sz w:val="24"/>
                <w:szCs w:val="24"/>
              </w:rPr>
              <w:t>№ п/п</w:t>
            </w:r>
          </w:p>
        </w:tc>
        <w:tc>
          <w:tcPr>
            <w:tcW w:w="8859" w:type="dxa"/>
            <w:vAlign w:val="center"/>
          </w:tcPr>
          <w:p w:rsidR="00E72FFB" w:rsidRPr="00766286" w:rsidRDefault="00E72FFB" w:rsidP="00E12771">
            <w:pPr>
              <w:tabs>
                <w:tab w:val="left" w:pos="7440"/>
              </w:tabs>
              <w:jc w:val="center"/>
              <w:rPr>
                <w:sz w:val="24"/>
                <w:szCs w:val="24"/>
              </w:rPr>
            </w:pPr>
            <w:r w:rsidRPr="00766286">
              <w:rPr>
                <w:sz w:val="24"/>
                <w:szCs w:val="24"/>
              </w:rPr>
              <w:t>Наименование мероприятия</w:t>
            </w:r>
          </w:p>
        </w:tc>
        <w:tc>
          <w:tcPr>
            <w:tcW w:w="1662" w:type="dxa"/>
            <w:vAlign w:val="center"/>
          </w:tcPr>
          <w:p w:rsidR="00E72FFB" w:rsidRPr="00766286" w:rsidRDefault="00E72FFB" w:rsidP="00E12771">
            <w:pPr>
              <w:tabs>
                <w:tab w:val="left" w:pos="7440"/>
              </w:tabs>
              <w:jc w:val="center"/>
              <w:rPr>
                <w:sz w:val="24"/>
                <w:szCs w:val="24"/>
              </w:rPr>
            </w:pPr>
            <w:r w:rsidRPr="00766286">
              <w:rPr>
                <w:sz w:val="24"/>
                <w:szCs w:val="24"/>
              </w:rPr>
              <w:t>Срок выполнения</w:t>
            </w:r>
          </w:p>
        </w:tc>
        <w:tc>
          <w:tcPr>
            <w:tcW w:w="1461" w:type="dxa"/>
            <w:vAlign w:val="center"/>
          </w:tcPr>
          <w:p w:rsidR="00E72FFB" w:rsidRPr="00766286" w:rsidRDefault="00E72FFB" w:rsidP="00E12771">
            <w:pPr>
              <w:tabs>
                <w:tab w:val="left" w:pos="7440"/>
              </w:tabs>
              <w:jc w:val="center"/>
              <w:rPr>
                <w:sz w:val="24"/>
                <w:szCs w:val="24"/>
              </w:rPr>
            </w:pPr>
            <w:r w:rsidRPr="00766286">
              <w:rPr>
                <w:sz w:val="24"/>
                <w:szCs w:val="24"/>
              </w:rPr>
              <w:t>Стоимость, млн. руб.</w:t>
            </w:r>
          </w:p>
        </w:tc>
        <w:tc>
          <w:tcPr>
            <w:tcW w:w="2187" w:type="dxa"/>
            <w:vAlign w:val="center"/>
          </w:tcPr>
          <w:p w:rsidR="00E72FFB" w:rsidRPr="00766286" w:rsidRDefault="00E72FFB" w:rsidP="00E12771">
            <w:pPr>
              <w:tabs>
                <w:tab w:val="left" w:pos="7440"/>
              </w:tabs>
              <w:jc w:val="center"/>
              <w:rPr>
                <w:sz w:val="24"/>
                <w:szCs w:val="24"/>
              </w:rPr>
            </w:pPr>
            <w:r w:rsidRPr="00766286">
              <w:rPr>
                <w:sz w:val="24"/>
                <w:szCs w:val="24"/>
              </w:rPr>
              <w:t>Ответственный исполнитель</w:t>
            </w:r>
          </w:p>
        </w:tc>
      </w:tr>
      <w:tr w:rsidR="009023BD" w:rsidRPr="00766286" w:rsidTr="00CB1196">
        <w:trPr>
          <w:trHeight w:val="371"/>
          <w:jc w:val="center"/>
        </w:trPr>
        <w:tc>
          <w:tcPr>
            <w:tcW w:w="598"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8859"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662"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461"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2187" w:type="dxa"/>
            <w:vAlign w:val="center"/>
          </w:tcPr>
          <w:p w:rsidR="009023BD" w:rsidRPr="00766286" w:rsidRDefault="00E72FFB" w:rsidP="00273FF0">
            <w:pPr>
              <w:tabs>
                <w:tab w:val="left" w:pos="7440"/>
              </w:tabs>
              <w:jc w:val="center"/>
              <w:rPr>
                <w:sz w:val="24"/>
                <w:szCs w:val="24"/>
              </w:rPr>
            </w:pPr>
            <w:r w:rsidRPr="00766286">
              <w:rPr>
                <w:sz w:val="24"/>
                <w:szCs w:val="24"/>
              </w:rPr>
              <w:t>-</w:t>
            </w:r>
          </w:p>
        </w:tc>
      </w:tr>
    </w:tbl>
    <w:p w:rsidR="009023BD" w:rsidRPr="00766286" w:rsidRDefault="009023BD" w:rsidP="009023BD">
      <w:pPr>
        <w:autoSpaceDE w:val="0"/>
        <w:autoSpaceDN w:val="0"/>
        <w:adjustRightInd w:val="0"/>
        <w:jc w:val="center"/>
        <w:outlineLvl w:val="0"/>
        <w:rPr>
          <w:sz w:val="28"/>
          <w:szCs w:val="28"/>
        </w:rPr>
      </w:pPr>
    </w:p>
    <w:p w:rsidR="00593D30" w:rsidRPr="00766286" w:rsidRDefault="00593D30" w:rsidP="009023BD">
      <w:pPr>
        <w:autoSpaceDE w:val="0"/>
        <w:autoSpaceDN w:val="0"/>
        <w:adjustRightInd w:val="0"/>
        <w:ind w:left="5245"/>
        <w:jc w:val="center"/>
        <w:outlineLvl w:val="0"/>
        <w:rPr>
          <w:b/>
          <w:bCs/>
          <w:sz w:val="28"/>
          <w:szCs w:val="28"/>
        </w:rPr>
      </w:pPr>
    </w:p>
    <w:sectPr w:rsidR="00593D30" w:rsidRPr="00766286"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001" w:rsidRDefault="00035001">
      <w:r>
        <w:separator/>
      </w:r>
    </w:p>
  </w:endnote>
  <w:endnote w:type="continuationSeparator" w:id="0">
    <w:p w:rsidR="00035001" w:rsidRDefault="000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01" w:rsidRDefault="00035001">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035001" w:rsidRDefault="00035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01" w:rsidRDefault="00035001">
    <w:pPr>
      <w:pStyle w:val="a5"/>
    </w:pPr>
  </w:p>
  <w:p w:rsidR="00035001" w:rsidRDefault="000350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001" w:rsidRDefault="00035001">
      <w:r>
        <w:separator/>
      </w:r>
    </w:p>
  </w:footnote>
  <w:footnote w:type="continuationSeparator" w:id="0">
    <w:p w:rsidR="00035001" w:rsidRDefault="000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01" w:rsidRDefault="00035001" w:rsidP="009F12E6">
    <w:pPr>
      <w:pStyle w:val="a9"/>
      <w:tabs>
        <w:tab w:val="left" w:pos="4556"/>
      </w:tabs>
      <w:jc w:val="center"/>
      <w:rPr>
        <w:sz w:val="28"/>
        <w:szCs w:val="28"/>
      </w:rPr>
    </w:pPr>
  </w:p>
  <w:p w:rsidR="00035001" w:rsidRDefault="00035001" w:rsidP="009F12E6">
    <w:pPr>
      <w:pStyle w:val="a9"/>
      <w:tabs>
        <w:tab w:val="left" w:pos="4556"/>
      </w:tabs>
      <w:jc w:val="center"/>
      <w:rPr>
        <w:sz w:val="28"/>
        <w:szCs w:val="28"/>
      </w:rPr>
    </w:pPr>
  </w:p>
  <w:p w:rsidR="00035001" w:rsidRPr="009F12E6" w:rsidRDefault="00035001"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9F6D97">
      <w:rPr>
        <w:noProof/>
        <w:sz w:val="28"/>
        <w:szCs w:val="28"/>
      </w:rPr>
      <w:t>13</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AD4"/>
    <w:rsid w:val="00021D4C"/>
    <w:rsid w:val="00022DD6"/>
    <w:rsid w:val="00023FED"/>
    <w:rsid w:val="00026062"/>
    <w:rsid w:val="00027AB2"/>
    <w:rsid w:val="00030B4A"/>
    <w:rsid w:val="00032097"/>
    <w:rsid w:val="0003313B"/>
    <w:rsid w:val="0003375B"/>
    <w:rsid w:val="000345BE"/>
    <w:rsid w:val="00035001"/>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12F"/>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E7E14"/>
    <w:rsid w:val="001F216E"/>
    <w:rsid w:val="001F734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4867"/>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762E9"/>
    <w:rsid w:val="00377DD9"/>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C7313"/>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26E"/>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558CE"/>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6D7B"/>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2BB0"/>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66286"/>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A6278"/>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07DE"/>
    <w:rsid w:val="008B3B85"/>
    <w:rsid w:val="008B46D4"/>
    <w:rsid w:val="008B5324"/>
    <w:rsid w:val="008B6266"/>
    <w:rsid w:val="008B6F53"/>
    <w:rsid w:val="008B7089"/>
    <w:rsid w:val="008C015D"/>
    <w:rsid w:val="008C19A2"/>
    <w:rsid w:val="008C2E06"/>
    <w:rsid w:val="008C4673"/>
    <w:rsid w:val="008C4BA0"/>
    <w:rsid w:val="008D1D91"/>
    <w:rsid w:val="008D3048"/>
    <w:rsid w:val="008E1A18"/>
    <w:rsid w:val="008E1F6D"/>
    <w:rsid w:val="008E2081"/>
    <w:rsid w:val="008E222F"/>
    <w:rsid w:val="008E4A87"/>
    <w:rsid w:val="008E52F0"/>
    <w:rsid w:val="008F0F4E"/>
    <w:rsid w:val="008F1A78"/>
    <w:rsid w:val="008F4C48"/>
    <w:rsid w:val="008F5AE5"/>
    <w:rsid w:val="008F5FAC"/>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9F6D97"/>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3F9F"/>
    <w:rsid w:val="00A361A7"/>
    <w:rsid w:val="00A363C6"/>
    <w:rsid w:val="00A37E59"/>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1176"/>
    <w:rsid w:val="00B13A0A"/>
    <w:rsid w:val="00B14438"/>
    <w:rsid w:val="00B1525A"/>
    <w:rsid w:val="00B15EC0"/>
    <w:rsid w:val="00B16742"/>
    <w:rsid w:val="00B21016"/>
    <w:rsid w:val="00B21954"/>
    <w:rsid w:val="00B22C9D"/>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E7883"/>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64D7A"/>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13C7"/>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23D8"/>
    <w:rsid w:val="00DB288A"/>
    <w:rsid w:val="00DB2C65"/>
    <w:rsid w:val="00DB4E85"/>
    <w:rsid w:val="00DB5110"/>
    <w:rsid w:val="00DB6E9D"/>
    <w:rsid w:val="00DC2A22"/>
    <w:rsid w:val="00DC4484"/>
    <w:rsid w:val="00DC65A3"/>
    <w:rsid w:val="00DC739D"/>
    <w:rsid w:val="00DC7F9A"/>
    <w:rsid w:val="00DD0D7E"/>
    <w:rsid w:val="00DD4981"/>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86C8D"/>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5CB6"/>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915D664"/>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06238223">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39337820">
      <w:bodyDiv w:val="1"/>
      <w:marLeft w:val="0"/>
      <w:marRight w:val="0"/>
      <w:marTop w:val="0"/>
      <w:marBottom w:val="0"/>
      <w:divBdr>
        <w:top w:val="none" w:sz="0" w:space="0" w:color="auto"/>
        <w:left w:val="none" w:sz="0" w:space="0" w:color="auto"/>
        <w:bottom w:val="none" w:sz="0" w:space="0" w:color="auto"/>
        <w:right w:val="none" w:sz="0" w:space="0" w:color="auto"/>
      </w:divBdr>
    </w:div>
    <w:div w:id="253435877">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299189592">
      <w:bodyDiv w:val="1"/>
      <w:marLeft w:val="0"/>
      <w:marRight w:val="0"/>
      <w:marTop w:val="0"/>
      <w:marBottom w:val="0"/>
      <w:divBdr>
        <w:top w:val="none" w:sz="0" w:space="0" w:color="auto"/>
        <w:left w:val="none" w:sz="0" w:space="0" w:color="auto"/>
        <w:bottom w:val="none" w:sz="0" w:space="0" w:color="auto"/>
        <w:right w:val="none" w:sz="0" w:space="0" w:color="auto"/>
      </w:divBdr>
    </w:div>
    <w:div w:id="353046125">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397216838">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08583045">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72607490">
      <w:bodyDiv w:val="1"/>
      <w:marLeft w:val="0"/>
      <w:marRight w:val="0"/>
      <w:marTop w:val="0"/>
      <w:marBottom w:val="0"/>
      <w:divBdr>
        <w:top w:val="none" w:sz="0" w:space="0" w:color="auto"/>
        <w:left w:val="none" w:sz="0" w:space="0" w:color="auto"/>
        <w:bottom w:val="none" w:sz="0" w:space="0" w:color="auto"/>
        <w:right w:val="none" w:sz="0" w:space="0" w:color="auto"/>
      </w:divBdr>
    </w:div>
    <w:div w:id="679048101">
      <w:bodyDiv w:val="1"/>
      <w:marLeft w:val="0"/>
      <w:marRight w:val="0"/>
      <w:marTop w:val="0"/>
      <w:marBottom w:val="0"/>
      <w:divBdr>
        <w:top w:val="none" w:sz="0" w:space="0" w:color="auto"/>
        <w:left w:val="none" w:sz="0" w:space="0" w:color="auto"/>
        <w:bottom w:val="none" w:sz="0" w:space="0" w:color="auto"/>
        <w:right w:val="none" w:sz="0" w:space="0" w:color="auto"/>
      </w:divBdr>
    </w:div>
    <w:div w:id="729184583">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5230836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20674809">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00278620">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16024157">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4172816">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64945975">
      <w:bodyDiv w:val="1"/>
      <w:marLeft w:val="0"/>
      <w:marRight w:val="0"/>
      <w:marTop w:val="0"/>
      <w:marBottom w:val="0"/>
      <w:divBdr>
        <w:top w:val="none" w:sz="0" w:space="0" w:color="auto"/>
        <w:left w:val="none" w:sz="0" w:space="0" w:color="auto"/>
        <w:bottom w:val="none" w:sz="0" w:space="0" w:color="auto"/>
        <w:right w:val="none" w:sz="0" w:space="0" w:color="auto"/>
      </w:divBdr>
    </w:div>
    <w:div w:id="157640373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593660969">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31614439">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1986741717">
      <w:bodyDiv w:val="1"/>
      <w:marLeft w:val="0"/>
      <w:marRight w:val="0"/>
      <w:marTop w:val="0"/>
      <w:marBottom w:val="0"/>
      <w:divBdr>
        <w:top w:val="none" w:sz="0" w:space="0" w:color="auto"/>
        <w:left w:val="none" w:sz="0" w:space="0" w:color="auto"/>
        <w:bottom w:val="none" w:sz="0" w:space="0" w:color="auto"/>
        <w:right w:val="none" w:sz="0" w:space="0" w:color="auto"/>
      </w:divBdr>
    </w:div>
    <w:div w:id="1992126344">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55302552">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077044062">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2061-DFF0-4FB4-8698-4BC4DB49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32066</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27</cp:revision>
  <cp:lastPrinted>2019-08-30T09:03:00Z</cp:lastPrinted>
  <dcterms:created xsi:type="dcterms:W3CDTF">2018-07-25T01:37:00Z</dcterms:created>
  <dcterms:modified xsi:type="dcterms:W3CDTF">2019-08-30T09:34:00Z</dcterms:modified>
</cp:coreProperties>
</file>