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B5497D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5497D">
        <w:rPr>
          <w:sz w:val="28"/>
          <w:szCs w:val="28"/>
          <w:lang w:eastAsia="ru-RU"/>
        </w:rPr>
        <w:t>о</w:t>
      </w:r>
      <w:r w:rsidR="00524BCA" w:rsidRPr="00B5497D">
        <w:rPr>
          <w:sz w:val="28"/>
          <w:szCs w:val="28"/>
          <w:lang w:eastAsia="ru-RU"/>
        </w:rPr>
        <w:t>т</w:t>
      </w:r>
      <w:r w:rsidRPr="00B5497D">
        <w:rPr>
          <w:sz w:val="28"/>
          <w:szCs w:val="28"/>
          <w:lang w:eastAsia="ru-RU"/>
        </w:rPr>
        <w:t xml:space="preserve"> «</w:t>
      </w:r>
      <w:r w:rsidR="00433376">
        <w:rPr>
          <w:sz w:val="28"/>
          <w:szCs w:val="28"/>
          <w:lang w:eastAsia="ru-RU"/>
        </w:rPr>
        <w:t>10</w:t>
      </w:r>
      <w:r w:rsidRPr="00B5497D">
        <w:rPr>
          <w:sz w:val="28"/>
          <w:szCs w:val="28"/>
          <w:lang w:eastAsia="ru-RU"/>
        </w:rPr>
        <w:t xml:space="preserve">» </w:t>
      </w:r>
      <w:r w:rsidR="00B5497D" w:rsidRPr="00B5497D">
        <w:rPr>
          <w:sz w:val="28"/>
          <w:szCs w:val="28"/>
          <w:lang w:eastAsia="ru-RU"/>
        </w:rPr>
        <w:t>октября</w:t>
      </w:r>
      <w:r w:rsidRPr="00B5497D">
        <w:rPr>
          <w:sz w:val="28"/>
          <w:szCs w:val="28"/>
          <w:lang w:eastAsia="ru-RU"/>
        </w:rPr>
        <w:t xml:space="preserve"> </w:t>
      </w:r>
      <w:r w:rsidR="00524BCA" w:rsidRPr="00B5497D">
        <w:rPr>
          <w:sz w:val="28"/>
          <w:szCs w:val="28"/>
          <w:lang w:eastAsia="ru-RU"/>
        </w:rPr>
        <w:t>201</w:t>
      </w:r>
      <w:r w:rsidR="00B5497D" w:rsidRPr="00B5497D">
        <w:rPr>
          <w:sz w:val="28"/>
          <w:szCs w:val="28"/>
          <w:lang w:eastAsia="ru-RU"/>
        </w:rPr>
        <w:t>9</w:t>
      </w:r>
      <w:r w:rsidR="00524BCA" w:rsidRPr="00B5497D">
        <w:rPr>
          <w:sz w:val="28"/>
          <w:szCs w:val="28"/>
          <w:lang w:eastAsia="ru-RU"/>
        </w:rPr>
        <w:t xml:space="preserve"> г. №</w:t>
      </w:r>
      <w:r w:rsidRPr="00B5497D">
        <w:rPr>
          <w:sz w:val="28"/>
          <w:szCs w:val="28"/>
          <w:lang w:eastAsia="ru-RU"/>
        </w:rPr>
        <w:t xml:space="preserve"> </w:t>
      </w:r>
      <w:r w:rsidR="00433376">
        <w:rPr>
          <w:sz w:val="28"/>
          <w:szCs w:val="28"/>
          <w:lang w:eastAsia="ru-RU"/>
        </w:rPr>
        <w:t>306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B5497D" w:rsidRPr="00461BC6">
        <w:rPr>
          <w:b/>
          <w:bCs/>
          <w:kern w:val="32"/>
          <w:sz w:val="28"/>
          <w:szCs w:val="28"/>
        </w:rPr>
        <w:t>холодного водоснабжения технической водой</w:t>
      </w:r>
    </w:p>
    <w:p w:rsidR="00524BCA" w:rsidRPr="00C17112" w:rsidRDefault="00B5497D" w:rsidP="00B5497D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61BC6">
        <w:rPr>
          <w:b/>
          <w:bCs/>
          <w:kern w:val="32"/>
          <w:sz w:val="28"/>
          <w:szCs w:val="28"/>
        </w:rPr>
        <w:t>ООО «Водоканал»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B5497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B5497D">
        <w:rPr>
          <w:bCs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 п о с т а н о в л я е т:</w:t>
      </w:r>
    </w:p>
    <w:p w:rsidR="00C17112" w:rsidRPr="00B5497D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1</w:t>
      </w:r>
      <w:r w:rsidR="00C17112" w:rsidRPr="00B5497D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B5497D" w:rsidRPr="00B5497D">
        <w:rPr>
          <w:bCs/>
          <w:sz w:val="28"/>
          <w:szCs w:val="28"/>
        </w:rPr>
        <w:t>ООО «Водоканал»</w:t>
      </w:r>
      <w:r w:rsidR="00B5497D" w:rsidRPr="00B5497D">
        <w:rPr>
          <w:b/>
          <w:bCs/>
          <w:sz w:val="28"/>
          <w:szCs w:val="28"/>
        </w:rPr>
        <w:t xml:space="preserve"> </w:t>
      </w:r>
      <w:r w:rsidR="00B5497D" w:rsidRPr="00B5497D">
        <w:rPr>
          <w:bCs/>
          <w:sz w:val="28"/>
          <w:szCs w:val="28"/>
        </w:rPr>
        <w:t>(</w:t>
      </w:r>
      <w:proofErr w:type="spellStart"/>
      <w:r w:rsidR="00B5497D" w:rsidRPr="00B5497D">
        <w:rPr>
          <w:bCs/>
          <w:sz w:val="28"/>
          <w:szCs w:val="28"/>
        </w:rPr>
        <w:t>Таштагольский</w:t>
      </w:r>
      <w:proofErr w:type="spellEnd"/>
      <w:r w:rsidR="00B5497D" w:rsidRPr="00B5497D">
        <w:rPr>
          <w:bCs/>
          <w:sz w:val="28"/>
          <w:szCs w:val="28"/>
        </w:rPr>
        <w:t xml:space="preserve"> муниципальный район)</w:t>
      </w:r>
      <w:bookmarkEnd w:id="0"/>
      <w:r w:rsidR="00B5497D" w:rsidRPr="00B5497D">
        <w:rPr>
          <w:bCs/>
          <w:kern w:val="32"/>
          <w:sz w:val="28"/>
          <w:szCs w:val="28"/>
        </w:rPr>
        <w:t xml:space="preserve">, ИНН </w:t>
      </w:r>
      <w:r w:rsidR="00B5497D" w:rsidRPr="00B5497D">
        <w:rPr>
          <w:sz w:val="28"/>
          <w:szCs w:val="28"/>
        </w:rPr>
        <w:t>4252014295</w:t>
      </w:r>
      <w:r w:rsidR="00C17112" w:rsidRPr="00B5497D">
        <w:rPr>
          <w:bCs/>
          <w:kern w:val="32"/>
          <w:sz w:val="28"/>
          <w:szCs w:val="28"/>
        </w:rPr>
        <w:t xml:space="preserve">, долгосрочные параметры регулирования тарифов на </w:t>
      </w:r>
      <w:r w:rsidR="00B5497D" w:rsidRPr="00B5497D">
        <w:rPr>
          <w:bCs/>
          <w:kern w:val="32"/>
          <w:sz w:val="28"/>
          <w:szCs w:val="28"/>
        </w:rPr>
        <w:t xml:space="preserve">техническую </w:t>
      </w:r>
      <w:r w:rsidR="00C17112" w:rsidRPr="00B5497D">
        <w:rPr>
          <w:bCs/>
          <w:kern w:val="32"/>
          <w:sz w:val="28"/>
          <w:szCs w:val="28"/>
        </w:rPr>
        <w:t>воду на период с 01.01.20</w:t>
      </w:r>
      <w:r w:rsidR="00B5497D" w:rsidRPr="00B5497D">
        <w:rPr>
          <w:bCs/>
          <w:kern w:val="32"/>
          <w:sz w:val="28"/>
          <w:szCs w:val="28"/>
        </w:rPr>
        <w:t xml:space="preserve">20 </w:t>
      </w:r>
      <w:r w:rsidR="00C17112" w:rsidRPr="00B5497D">
        <w:rPr>
          <w:bCs/>
          <w:kern w:val="32"/>
          <w:sz w:val="28"/>
          <w:szCs w:val="28"/>
        </w:rPr>
        <w:t>по 31.12.20</w:t>
      </w:r>
      <w:r w:rsidR="004466F7" w:rsidRPr="00B5497D">
        <w:rPr>
          <w:bCs/>
          <w:kern w:val="32"/>
          <w:sz w:val="28"/>
          <w:szCs w:val="28"/>
        </w:rPr>
        <w:t>2</w:t>
      </w:r>
      <w:r w:rsidR="00B5497D" w:rsidRPr="00B5497D">
        <w:rPr>
          <w:bCs/>
          <w:kern w:val="32"/>
          <w:sz w:val="28"/>
          <w:szCs w:val="28"/>
        </w:rPr>
        <w:t>2</w:t>
      </w:r>
      <w:r w:rsidR="00C17112" w:rsidRPr="00B5497D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497D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5497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497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497D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3</w:t>
      </w:r>
      <w:r w:rsidR="00C17112" w:rsidRPr="00B5497D">
        <w:rPr>
          <w:bCs/>
          <w:kern w:val="32"/>
          <w:sz w:val="28"/>
          <w:szCs w:val="28"/>
        </w:rPr>
        <w:t xml:space="preserve">. </w:t>
      </w:r>
      <w:r w:rsidR="00E37413" w:rsidRPr="00B5497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14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433376">
        <w:rPr>
          <w:sz w:val="28"/>
          <w:szCs w:val="28"/>
          <w:lang w:eastAsia="ru-RU"/>
        </w:rPr>
        <w:t>10</w:t>
      </w:r>
      <w:r w:rsidR="00025EE1">
        <w:rPr>
          <w:sz w:val="28"/>
          <w:szCs w:val="28"/>
          <w:lang w:eastAsia="ru-RU"/>
        </w:rPr>
        <w:t xml:space="preserve">» </w:t>
      </w:r>
      <w:r w:rsidR="00B5497D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5497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433376">
        <w:rPr>
          <w:sz w:val="28"/>
          <w:szCs w:val="28"/>
          <w:lang w:eastAsia="ru-RU"/>
        </w:rPr>
        <w:t>306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>Долгосрочные параметры</w:t>
      </w:r>
    </w:p>
    <w:p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 xml:space="preserve"> регулирования тарифов на </w:t>
      </w:r>
      <w:r w:rsidR="00B5497D" w:rsidRPr="00B5497D">
        <w:rPr>
          <w:b/>
          <w:sz w:val="28"/>
          <w:szCs w:val="28"/>
        </w:rPr>
        <w:t>техническую</w:t>
      </w:r>
      <w:r w:rsidRPr="00B5497D">
        <w:rPr>
          <w:b/>
          <w:sz w:val="28"/>
          <w:szCs w:val="28"/>
        </w:rPr>
        <w:t xml:space="preserve"> воду </w:t>
      </w:r>
    </w:p>
    <w:p w:rsidR="00A72266" w:rsidRPr="00B5497D" w:rsidRDefault="00B5497D" w:rsidP="00A72266">
      <w:pPr>
        <w:jc w:val="center"/>
        <w:rPr>
          <w:b/>
          <w:sz w:val="28"/>
          <w:szCs w:val="28"/>
        </w:rPr>
      </w:pPr>
      <w:r w:rsidRPr="00B5497D">
        <w:rPr>
          <w:b/>
          <w:bCs/>
          <w:kern w:val="32"/>
          <w:sz w:val="28"/>
          <w:szCs w:val="28"/>
        </w:rPr>
        <w:t>ООО «Водоканал» (</w:t>
      </w:r>
      <w:proofErr w:type="spellStart"/>
      <w:r w:rsidRPr="00B5497D">
        <w:rPr>
          <w:b/>
          <w:bCs/>
          <w:kern w:val="32"/>
          <w:sz w:val="28"/>
          <w:szCs w:val="28"/>
        </w:rPr>
        <w:t>Таштагольский</w:t>
      </w:r>
      <w:proofErr w:type="spellEnd"/>
      <w:r w:rsidRPr="00B5497D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>на период с 01.01.20</w:t>
      </w:r>
      <w:r w:rsidR="00EE68B7">
        <w:rPr>
          <w:b/>
          <w:sz w:val="28"/>
          <w:szCs w:val="28"/>
        </w:rPr>
        <w:t>20</w:t>
      </w:r>
      <w:r w:rsidRPr="00B5497D">
        <w:rPr>
          <w:b/>
          <w:sz w:val="28"/>
          <w:szCs w:val="28"/>
        </w:rPr>
        <w:t xml:space="preserve"> по 31.12.20</w:t>
      </w:r>
      <w:r w:rsidR="004466F7" w:rsidRPr="00B5497D">
        <w:rPr>
          <w:b/>
          <w:sz w:val="28"/>
          <w:szCs w:val="28"/>
        </w:rPr>
        <w:t>2</w:t>
      </w:r>
      <w:r w:rsidR="000C58EA">
        <w:rPr>
          <w:b/>
          <w:sz w:val="28"/>
          <w:szCs w:val="28"/>
        </w:rPr>
        <w:t>2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B5497D" w:rsidTr="00433376">
        <w:trPr>
          <w:trHeight w:val="922"/>
          <w:jc w:val="center"/>
        </w:trPr>
        <w:tc>
          <w:tcPr>
            <w:tcW w:w="1843" w:type="dxa"/>
            <w:vMerge w:val="restart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bookmarkStart w:id="1" w:name="_GoBack"/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5497D" w:rsidRDefault="00B5497D" w:rsidP="00524BCA">
            <w:pPr>
              <w:tabs>
                <w:tab w:val="left" w:pos="0"/>
              </w:tabs>
              <w:jc w:val="center"/>
            </w:pPr>
            <w:r>
              <w:t>Базовый уровень операционных</w:t>
            </w:r>
          </w:p>
          <w:p w:rsidR="00B5497D" w:rsidRDefault="00B5497D" w:rsidP="00714DEB">
            <w:pPr>
              <w:tabs>
                <w:tab w:val="left" w:pos="0"/>
              </w:tabs>
              <w:jc w:val="center"/>
            </w:pPr>
            <w:r w:rsidRPr="00B710ED">
              <w:t>расходов,</w:t>
            </w:r>
          </w:p>
          <w:p w:rsidR="00B5497D" w:rsidRPr="00B710ED" w:rsidRDefault="00B5497D" w:rsidP="00714DEB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5497D" w:rsidTr="00433376">
        <w:trPr>
          <w:trHeight w:val="897"/>
          <w:jc w:val="center"/>
        </w:trPr>
        <w:tc>
          <w:tcPr>
            <w:tcW w:w="1843" w:type="dxa"/>
            <w:vMerge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5497D" w:rsidRPr="00B710ED" w:rsidRDefault="00B5497D" w:rsidP="00714DEB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B5497D" w:rsidTr="00433376">
        <w:trPr>
          <w:jc w:val="center"/>
        </w:trPr>
        <w:tc>
          <w:tcPr>
            <w:tcW w:w="1843" w:type="dxa"/>
            <w:vMerge w:val="restart"/>
            <w:vAlign w:val="center"/>
          </w:tcPr>
          <w:p w:rsidR="00B5497D" w:rsidRPr="00B5497D" w:rsidRDefault="00B5497D" w:rsidP="00A72266">
            <w:pPr>
              <w:tabs>
                <w:tab w:val="left" w:pos="0"/>
              </w:tabs>
            </w:pPr>
            <w:r w:rsidRPr="00B5497D">
              <w:t>Техническая</w:t>
            </w:r>
          </w:p>
          <w:p w:rsidR="00B5497D" w:rsidRPr="00B5497D" w:rsidRDefault="00B5497D" w:rsidP="00A72266">
            <w:pPr>
              <w:tabs>
                <w:tab w:val="left" w:pos="0"/>
              </w:tabs>
            </w:pPr>
            <w:r w:rsidRPr="00B5497D">
              <w:t>вода</w:t>
            </w:r>
          </w:p>
        </w:tc>
        <w:tc>
          <w:tcPr>
            <w:tcW w:w="851" w:type="dxa"/>
          </w:tcPr>
          <w:p w:rsidR="00B5497D" w:rsidRPr="00B710ED" w:rsidRDefault="00B5497D" w:rsidP="007116F1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B5497D" w:rsidRPr="00B710ED" w:rsidRDefault="00CA7E46" w:rsidP="00524BC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842" w:type="dxa"/>
            <w:vAlign w:val="center"/>
          </w:tcPr>
          <w:p w:rsidR="00B5497D" w:rsidRPr="00B710ED" w:rsidRDefault="00B5497D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B5497D" w:rsidRPr="00B710ED" w:rsidRDefault="00CA7E46" w:rsidP="00524BC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5497D" w:rsidRPr="00B710ED" w:rsidRDefault="00CA7E46" w:rsidP="00524BC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B5497D" w:rsidRPr="00B710ED" w:rsidRDefault="00FF05FE" w:rsidP="00524BCA">
            <w:pPr>
              <w:tabs>
                <w:tab w:val="left" w:pos="0"/>
              </w:tabs>
              <w:jc w:val="center"/>
            </w:pPr>
            <w:r>
              <w:t>3,13</w:t>
            </w:r>
          </w:p>
        </w:tc>
      </w:tr>
      <w:tr w:rsidR="000C58EA" w:rsidTr="00433376">
        <w:trPr>
          <w:jc w:val="center"/>
        </w:trPr>
        <w:tc>
          <w:tcPr>
            <w:tcW w:w="1843" w:type="dxa"/>
            <w:vMerge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0C58EA" w:rsidRDefault="000C58EA" w:rsidP="000C58EA">
            <w:pPr>
              <w:jc w:val="center"/>
            </w:pPr>
            <w:r w:rsidRPr="00C5226A">
              <w:t>х</w:t>
            </w:r>
          </w:p>
        </w:tc>
        <w:tc>
          <w:tcPr>
            <w:tcW w:w="1842" w:type="dxa"/>
          </w:tcPr>
          <w:p w:rsidR="000C58EA" w:rsidRDefault="008B06E4" w:rsidP="000C58E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3,13</w:t>
            </w:r>
          </w:p>
        </w:tc>
      </w:tr>
      <w:tr w:rsidR="000C58EA" w:rsidTr="00433376">
        <w:trPr>
          <w:jc w:val="center"/>
        </w:trPr>
        <w:tc>
          <w:tcPr>
            <w:tcW w:w="1843" w:type="dxa"/>
            <w:vMerge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0C58EA" w:rsidRDefault="000C58EA" w:rsidP="000C58EA">
            <w:pPr>
              <w:jc w:val="center"/>
            </w:pPr>
            <w:r w:rsidRPr="00C5226A">
              <w:t>х</w:t>
            </w:r>
          </w:p>
        </w:tc>
        <w:tc>
          <w:tcPr>
            <w:tcW w:w="1842" w:type="dxa"/>
          </w:tcPr>
          <w:p w:rsidR="000C58EA" w:rsidRDefault="008B06E4" w:rsidP="000C58E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0C58EA" w:rsidRPr="00B710ED" w:rsidRDefault="000C58EA" w:rsidP="000C58EA">
            <w:pPr>
              <w:tabs>
                <w:tab w:val="left" w:pos="0"/>
              </w:tabs>
              <w:jc w:val="center"/>
            </w:pPr>
            <w:r>
              <w:t>3,13</w:t>
            </w:r>
          </w:p>
        </w:tc>
      </w:tr>
      <w:bookmarkEnd w:id="1"/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8E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376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6E4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97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E46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8B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5F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1FC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6403-5DEB-4998-A142-09BE947B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20</cp:revision>
  <cp:lastPrinted>2015-09-23T03:11:00Z</cp:lastPrinted>
  <dcterms:created xsi:type="dcterms:W3CDTF">2016-04-05T09:34:00Z</dcterms:created>
  <dcterms:modified xsi:type="dcterms:W3CDTF">2019-10-10T08:57:00Z</dcterms:modified>
</cp:coreProperties>
</file>