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A92B324" w:rsidR="001450C6" w:rsidRPr="00BC2E4A" w:rsidRDefault="001450C6" w:rsidP="001450C6">
      <w:pPr>
        <w:tabs>
          <w:tab w:val="left" w:pos="540"/>
        </w:tabs>
        <w:jc w:val="center"/>
        <w:rPr>
          <w:b/>
        </w:rPr>
      </w:pPr>
      <w:r w:rsidRPr="00C73561">
        <w:rPr>
          <w:b/>
        </w:rPr>
        <w:t xml:space="preserve">ПРОТОКОЛ № </w:t>
      </w:r>
      <w:r w:rsidR="00C761DE">
        <w:rPr>
          <w:b/>
        </w:rPr>
        <w:t>7</w:t>
      </w:r>
      <w:r w:rsidR="00F27EAF">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A6367B1" w:rsidR="001450C6" w:rsidRPr="00C73561" w:rsidRDefault="00F90AD3" w:rsidP="001450C6">
      <w:pPr>
        <w:jc w:val="both"/>
      </w:pPr>
      <w:r>
        <w:t>2</w:t>
      </w:r>
      <w:r w:rsidR="00F27EAF">
        <w:t>8</w:t>
      </w:r>
      <w:r w:rsidR="007407D0" w:rsidRPr="00C73561">
        <w:t>.</w:t>
      </w:r>
      <w:r w:rsidR="004F6E8A">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3188CB66" w14:textId="2A27C29D" w:rsidR="00D57DB8" w:rsidRPr="00D57DB8" w:rsidRDefault="00D57DB8" w:rsidP="006D3A3C">
      <w:pPr>
        <w:jc w:val="both"/>
        <w:rPr>
          <w:bCs/>
        </w:rPr>
      </w:pPr>
      <w:proofErr w:type="spellStart"/>
      <w:r w:rsidRPr="00D57DB8">
        <w:rPr>
          <w:b/>
        </w:rPr>
        <w:t>Гаристов</w:t>
      </w:r>
      <w:proofErr w:type="spellEnd"/>
      <w:r w:rsidRPr="00D57DB8">
        <w:rPr>
          <w:b/>
        </w:rPr>
        <w:t xml:space="preserve"> Н.Н. – </w:t>
      </w:r>
      <w:r w:rsidRPr="00D57DB8">
        <w:rPr>
          <w:bCs/>
        </w:rPr>
        <w:t>генеральный директор ОАО «АЭЭ»</w:t>
      </w:r>
      <w:r>
        <w:rPr>
          <w:bCs/>
        </w:rPr>
        <w:t>;</w:t>
      </w:r>
    </w:p>
    <w:p w14:paraId="766ED51F" w14:textId="5261D3D5" w:rsidR="006D3A3C" w:rsidRDefault="006D3A3C" w:rsidP="006D3A3C">
      <w:pPr>
        <w:jc w:val="both"/>
        <w:rPr>
          <w:bCs/>
        </w:rPr>
      </w:pPr>
      <w:r w:rsidRPr="00D57DB8">
        <w:rPr>
          <w:b/>
        </w:rPr>
        <w:t>Рюмшина М.Н.</w:t>
      </w:r>
      <w:r w:rsidRPr="00D57DB8">
        <w:rPr>
          <w:bCs/>
        </w:rPr>
        <w:t xml:space="preserve"> – начальник отдела ценообразования транспортных и социально – значимых услуг региональной энергетической комиссии Кемеровской области;</w:t>
      </w:r>
    </w:p>
    <w:p w14:paraId="0E086135" w14:textId="7070F68C" w:rsidR="00D57DB8" w:rsidRPr="00D57DB8" w:rsidRDefault="00D57DB8" w:rsidP="006D3A3C">
      <w:pPr>
        <w:jc w:val="both"/>
        <w:rPr>
          <w:bCs/>
        </w:rPr>
      </w:pPr>
      <w:r w:rsidRPr="00D57DB8">
        <w:rPr>
          <w:b/>
        </w:rPr>
        <w:t>Ермак Н.В.</w:t>
      </w:r>
      <w:r w:rsidRPr="00D57DB8">
        <w:rPr>
          <w:bCs/>
        </w:rPr>
        <w:t xml:space="preserve"> – ведущий консультант </w:t>
      </w:r>
      <w:r w:rsidRPr="00D57DB8">
        <w:rPr>
          <w:bCs/>
        </w:rPr>
        <w:t>отдела ценообразования</w:t>
      </w:r>
      <w:r w:rsidRPr="00D57DB8">
        <w:rPr>
          <w:bCs/>
        </w:rPr>
        <w:t xml:space="preserve"> на тепловую энергию и газ </w:t>
      </w:r>
      <w:r w:rsidRPr="00D57DB8">
        <w:rPr>
          <w:bCs/>
        </w:rPr>
        <w:t>региональной энергетической комиссии Кемеровской области;</w:t>
      </w:r>
    </w:p>
    <w:p w14:paraId="1D303507" w14:textId="014DB56B" w:rsidR="006D3A3C" w:rsidRPr="00D57DB8" w:rsidRDefault="006D3A3C" w:rsidP="006D3A3C">
      <w:pPr>
        <w:jc w:val="both"/>
        <w:rPr>
          <w:bCs/>
        </w:rPr>
      </w:pPr>
      <w:r w:rsidRPr="00D57DB8">
        <w:rPr>
          <w:b/>
        </w:rPr>
        <w:t xml:space="preserve">Овчинников </w:t>
      </w:r>
      <w:r w:rsidR="00D57DB8" w:rsidRPr="00D57DB8">
        <w:rPr>
          <w:b/>
        </w:rPr>
        <w:t>Д</w:t>
      </w:r>
      <w:r w:rsidRPr="00D57DB8">
        <w:rPr>
          <w:b/>
        </w:rPr>
        <w:t xml:space="preserve">.Г. </w:t>
      </w:r>
      <w:r w:rsidR="00D57DB8" w:rsidRPr="00D57DB8">
        <w:rPr>
          <w:b/>
        </w:rPr>
        <w:t>–</w:t>
      </w:r>
      <w:r w:rsidRPr="00D57DB8">
        <w:rPr>
          <w:b/>
        </w:rPr>
        <w:t xml:space="preserve"> </w:t>
      </w:r>
      <w:r w:rsidR="00D57DB8" w:rsidRPr="00D57DB8">
        <w:rPr>
          <w:bCs/>
        </w:rPr>
        <w:t xml:space="preserve">экономист группы комбинированной выработки отдела ценообразования в теплоэнергетике </w:t>
      </w:r>
      <w:r w:rsidR="00D57DB8">
        <w:rPr>
          <w:bCs/>
        </w:rPr>
        <w:t>ОАО «АЭЭ»;</w:t>
      </w:r>
    </w:p>
    <w:p w14:paraId="374C6B57" w14:textId="6389912B" w:rsidR="00D57DB8" w:rsidRPr="00B56BE3" w:rsidRDefault="00D57DB8" w:rsidP="006D3A3C">
      <w:pPr>
        <w:jc w:val="both"/>
        <w:rPr>
          <w:bCs/>
        </w:rPr>
      </w:pPr>
      <w:r w:rsidRPr="00B56BE3">
        <w:rPr>
          <w:b/>
        </w:rPr>
        <w:t>Луконина Ю.О.</w:t>
      </w:r>
      <w:r w:rsidRPr="00B56BE3">
        <w:rPr>
          <w:bCs/>
        </w:rPr>
        <w:t xml:space="preserve"> – заместитель генерального директора по экономике </w:t>
      </w:r>
      <w:r w:rsidR="00B56BE3" w:rsidRPr="00B56BE3">
        <w:rPr>
          <w:bCs/>
        </w:rPr>
        <w:t>АО «Кузбасс-пригород»;</w:t>
      </w:r>
    </w:p>
    <w:p w14:paraId="37877B14" w14:textId="01681DFA" w:rsidR="00B56BE3" w:rsidRPr="00B56BE3" w:rsidRDefault="00B56BE3" w:rsidP="006D3A3C">
      <w:pPr>
        <w:jc w:val="both"/>
        <w:rPr>
          <w:bCs/>
        </w:rPr>
      </w:pPr>
      <w:proofErr w:type="spellStart"/>
      <w:r w:rsidRPr="00B56BE3">
        <w:rPr>
          <w:b/>
        </w:rPr>
        <w:t>Кутловский</w:t>
      </w:r>
      <w:proofErr w:type="spellEnd"/>
      <w:r w:rsidRPr="00B56BE3">
        <w:rPr>
          <w:b/>
        </w:rPr>
        <w:t xml:space="preserve"> П.В.</w:t>
      </w:r>
      <w:r w:rsidRPr="00B56BE3">
        <w:rPr>
          <w:bCs/>
        </w:rPr>
        <w:t xml:space="preserve"> – генеральный директор </w:t>
      </w:r>
      <w:r w:rsidRPr="00B56BE3">
        <w:rPr>
          <w:bCs/>
        </w:rPr>
        <w:t>АО «Кузбасс-пригород»;</w:t>
      </w:r>
    </w:p>
    <w:p w14:paraId="1252A5F6" w14:textId="364455FE" w:rsidR="00B56BE3" w:rsidRPr="00B56BE3" w:rsidRDefault="00B56BE3" w:rsidP="006D3A3C">
      <w:pPr>
        <w:jc w:val="both"/>
        <w:rPr>
          <w:bCs/>
        </w:rPr>
      </w:pPr>
      <w:r w:rsidRPr="00B56BE3">
        <w:rPr>
          <w:b/>
        </w:rPr>
        <w:t>Недосекин К.В.</w:t>
      </w:r>
      <w:r w:rsidRPr="00B56BE3">
        <w:rPr>
          <w:bCs/>
        </w:rPr>
        <w:t xml:space="preserve"> – генеральный директор АО «Теплоэнерго»;</w:t>
      </w:r>
    </w:p>
    <w:p w14:paraId="76A3C5F0" w14:textId="736C97B8" w:rsidR="00B56BE3" w:rsidRPr="00B56BE3" w:rsidRDefault="00B56BE3" w:rsidP="006D3A3C">
      <w:pPr>
        <w:jc w:val="both"/>
        <w:rPr>
          <w:bCs/>
        </w:rPr>
      </w:pPr>
      <w:r w:rsidRPr="00B56BE3">
        <w:rPr>
          <w:b/>
        </w:rPr>
        <w:t>Цыпленкова Е.М.-</w:t>
      </w:r>
      <w:r w:rsidRPr="00B56BE3">
        <w:rPr>
          <w:bCs/>
        </w:rPr>
        <w:t xml:space="preserve"> директор по доходам </w:t>
      </w:r>
      <w:r w:rsidRPr="00B56BE3">
        <w:rPr>
          <w:bCs/>
        </w:rPr>
        <w:t>АО «Теплоэнерго»;</w:t>
      </w:r>
    </w:p>
    <w:p w14:paraId="5974BA59" w14:textId="512F91D5" w:rsidR="00B56BE3" w:rsidRDefault="00B56BE3" w:rsidP="00B56BE3">
      <w:pPr>
        <w:jc w:val="both"/>
        <w:rPr>
          <w:bCs/>
        </w:rPr>
      </w:pPr>
      <w:proofErr w:type="spellStart"/>
      <w:r w:rsidRPr="00B56BE3">
        <w:rPr>
          <w:b/>
        </w:rPr>
        <w:t>Клапшина</w:t>
      </w:r>
      <w:proofErr w:type="spellEnd"/>
      <w:r w:rsidRPr="00B56BE3">
        <w:rPr>
          <w:b/>
        </w:rPr>
        <w:t xml:space="preserve"> И.И.</w:t>
      </w:r>
      <w:r w:rsidRPr="00B56BE3">
        <w:rPr>
          <w:bCs/>
        </w:rPr>
        <w:t xml:space="preserve"> </w:t>
      </w:r>
      <w:r>
        <w:rPr>
          <w:bCs/>
        </w:rPr>
        <w:t>–</w:t>
      </w:r>
      <w:r w:rsidRPr="00B56BE3">
        <w:rPr>
          <w:bCs/>
        </w:rPr>
        <w:t xml:space="preserve"> </w:t>
      </w:r>
      <w:r>
        <w:rPr>
          <w:bCs/>
        </w:rPr>
        <w:t xml:space="preserve">начальник отдела тарифного регулирования </w:t>
      </w:r>
      <w:r w:rsidRPr="00B56BE3">
        <w:rPr>
          <w:bCs/>
        </w:rPr>
        <w:t>АО «Теплоэнерго»;</w:t>
      </w:r>
    </w:p>
    <w:p w14:paraId="44C73913" w14:textId="566DB6EF" w:rsidR="00936271" w:rsidRDefault="00B56BE3" w:rsidP="00BC2E4A">
      <w:pPr>
        <w:jc w:val="both"/>
        <w:rPr>
          <w:bCs/>
        </w:rPr>
      </w:pPr>
      <w:r w:rsidRPr="00B56BE3">
        <w:rPr>
          <w:b/>
        </w:rPr>
        <w:t>Кретова Т.В.</w:t>
      </w:r>
      <w:r>
        <w:rPr>
          <w:bCs/>
        </w:rPr>
        <w:t xml:space="preserve"> – представитель </w:t>
      </w:r>
      <w:r w:rsidRPr="00B56BE3">
        <w:rPr>
          <w:bCs/>
        </w:rPr>
        <w:t>АО «Теплоэнерго»</w:t>
      </w:r>
      <w:r>
        <w:rPr>
          <w:bCs/>
        </w:rPr>
        <w:t>.</w:t>
      </w:r>
    </w:p>
    <w:p w14:paraId="4A0FCEBB" w14:textId="5B7AC8F4" w:rsidR="00DC6576" w:rsidRDefault="00DC6576" w:rsidP="00BC2E4A">
      <w:pPr>
        <w:jc w:val="both"/>
        <w:rPr>
          <w:bCs/>
        </w:rPr>
      </w:pPr>
    </w:p>
    <w:p w14:paraId="107C1D7F" w14:textId="77777777" w:rsidR="00DC6576" w:rsidRPr="00DC6576" w:rsidRDefault="00DC6576" w:rsidP="00BC2E4A">
      <w:pPr>
        <w:jc w:val="both"/>
        <w:rPr>
          <w:bCs/>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F27EAF" w:rsidRPr="00524D6E" w14:paraId="67579F60" w14:textId="77777777" w:rsidTr="009B5701">
        <w:trPr>
          <w:trHeight w:val="471"/>
          <w:jc w:val="center"/>
        </w:trPr>
        <w:tc>
          <w:tcPr>
            <w:tcW w:w="590" w:type="dxa"/>
            <w:shd w:val="clear" w:color="auto" w:fill="auto"/>
            <w:vAlign w:val="center"/>
          </w:tcPr>
          <w:p w14:paraId="3E8A2D21" w14:textId="4BC14C7F" w:rsidR="00F27EAF" w:rsidRDefault="00F27EAF" w:rsidP="00F27EAF">
            <w:pPr>
              <w:ind w:left="49" w:firstLine="194"/>
            </w:pPr>
            <w:r>
              <w:t>1.</w:t>
            </w:r>
          </w:p>
        </w:tc>
        <w:tc>
          <w:tcPr>
            <w:tcW w:w="8862" w:type="dxa"/>
            <w:shd w:val="clear" w:color="auto" w:fill="auto"/>
          </w:tcPr>
          <w:p w14:paraId="55F22BA5" w14:textId="270FF104" w:rsidR="00F27EAF" w:rsidRPr="00F377CE" w:rsidRDefault="00F27EAF" w:rsidP="00F27EAF">
            <w:pPr>
              <w:ind w:left="49" w:hanging="49"/>
              <w:jc w:val="both"/>
              <w:rPr>
                <w:kern w:val="32"/>
              </w:rPr>
            </w:pPr>
            <w:r w:rsidRPr="002B0A98">
              <w:rPr>
                <w:kern w:val="32"/>
              </w:rPr>
              <w:t>О внесении изменений в постановление региональной энергетической комиссии Кемеровской обл</w:t>
            </w:r>
            <w:bookmarkStart w:id="1" w:name="_GoBack"/>
            <w:bookmarkEnd w:id="1"/>
            <w:r w:rsidRPr="002B0A98">
              <w:rPr>
                <w:kern w:val="32"/>
              </w:rPr>
              <w:t xml:space="preserve">асти от 19.12.2017 № 523 «Об установлении тарифов на услуги по </w:t>
            </w:r>
            <w:r w:rsidRPr="002B0A98">
              <w:rPr>
                <w:kern w:val="32"/>
              </w:rPr>
              <w:lastRenderedPageBreak/>
              <w:t>перевозке пассажиров железнодорожным</w:t>
            </w:r>
            <w:r>
              <w:rPr>
                <w:kern w:val="32"/>
              </w:rPr>
              <w:t xml:space="preserve"> </w:t>
            </w:r>
            <w:r w:rsidRPr="002B0A98">
              <w:rPr>
                <w:kern w:val="32"/>
              </w:rPr>
              <w:t>транспортом в пригородном сообщении на территории Кемеровской</w:t>
            </w:r>
            <w:r>
              <w:rPr>
                <w:kern w:val="32"/>
              </w:rPr>
              <w:t xml:space="preserve"> </w:t>
            </w:r>
            <w:r w:rsidRPr="002B0A98">
              <w:rPr>
                <w:kern w:val="32"/>
              </w:rPr>
              <w:t>области для АО «Кузбасс-пригород»</w:t>
            </w:r>
          </w:p>
        </w:tc>
      </w:tr>
      <w:tr w:rsidR="00F27EAF" w:rsidRPr="00524D6E" w14:paraId="20E92F15" w14:textId="77777777" w:rsidTr="009B5701">
        <w:trPr>
          <w:trHeight w:val="471"/>
          <w:jc w:val="center"/>
        </w:trPr>
        <w:tc>
          <w:tcPr>
            <w:tcW w:w="590" w:type="dxa"/>
            <w:shd w:val="clear" w:color="auto" w:fill="auto"/>
            <w:vAlign w:val="center"/>
          </w:tcPr>
          <w:p w14:paraId="278A1632" w14:textId="6ED8358D" w:rsidR="00F27EAF" w:rsidRDefault="00F27EAF" w:rsidP="00F27EAF">
            <w:pPr>
              <w:ind w:left="49" w:firstLine="194"/>
            </w:pPr>
            <w:r>
              <w:lastRenderedPageBreak/>
              <w:t>2.</w:t>
            </w:r>
          </w:p>
        </w:tc>
        <w:tc>
          <w:tcPr>
            <w:tcW w:w="8862" w:type="dxa"/>
            <w:shd w:val="clear" w:color="auto" w:fill="auto"/>
          </w:tcPr>
          <w:p w14:paraId="77823A5A" w14:textId="778B4B32" w:rsidR="00F27EAF" w:rsidRPr="008C6CD4" w:rsidRDefault="00F27EAF" w:rsidP="00F27EAF">
            <w:pPr>
              <w:ind w:left="49" w:hanging="49"/>
              <w:jc w:val="both"/>
              <w:rPr>
                <w:kern w:val="32"/>
              </w:rPr>
            </w:pPr>
            <w:r w:rsidRPr="002B0A98">
              <w:rPr>
                <w:kern w:val="32"/>
              </w:rPr>
              <w:t>О признании утратившим силу постановления региональной</w:t>
            </w:r>
            <w:r>
              <w:rPr>
                <w:kern w:val="32"/>
              </w:rPr>
              <w:br/>
            </w:r>
            <w:r w:rsidRPr="002B0A98">
              <w:rPr>
                <w:kern w:val="32"/>
              </w:rPr>
              <w:t>энергетической комиссии Кемеровской области от 23.04.2019 № 111</w:t>
            </w:r>
            <w:r>
              <w:rPr>
                <w:kern w:val="32"/>
              </w:rPr>
              <w:br/>
            </w:r>
            <w:r w:rsidRPr="002B0A98">
              <w:rPr>
                <w:kern w:val="32"/>
              </w:rPr>
              <w:t xml:space="preserve">«Об установлении тарифов 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Pr="002B0A98">
              <w:rPr>
                <w:kern w:val="32"/>
              </w:rPr>
              <w:t>Гурьевского</w:t>
            </w:r>
            <w:proofErr w:type="spellEnd"/>
            <w:r w:rsidRPr="002B0A98">
              <w:rPr>
                <w:kern w:val="32"/>
              </w:rPr>
              <w:t xml:space="preserve"> муниципального района»</w:t>
            </w:r>
          </w:p>
        </w:tc>
      </w:tr>
      <w:tr w:rsidR="00F27EAF" w:rsidRPr="00524D6E" w14:paraId="55AB1CB7" w14:textId="77777777" w:rsidTr="009B5701">
        <w:trPr>
          <w:trHeight w:val="471"/>
          <w:jc w:val="center"/>
        </w:trPr>
        <w:tc>
          <w:tcPr>
            <w:tcW w:w="590" w:type="dxa"/>
            <w:shd w:val="clear" w:color="auto" w:fill="auto"/>
            <w:vAlign w:val="center"/>
          </w:tcPr>
          <w:p w14:paraId="2CBFF6AC" w14:textId="2100F34C" w:rsidR="00F27EAF" w:rsidRDefault="00F27EAF" w:rsidP="00F27EAF">
            <w:pPr>
              <w:ind w:left="49" w:firstLine="194"/>
            </w:pPr>
            <w:r>
              <w:t>3.</w:t>
            </w:r>
          </w:p>
        </w:tc>
        <w:tc>
          <w:tcPr>
            <w:tcW w:w="8862" w:type="dxa"/>
            <w:shd w:val="clear" w:color="auto" w:fill="auto"/>
          </w:tcPr>
          <w:p w14:paraId="5B66E73E" w14:textId="280ECD83" w:rsidR="00F27EAF" w:rsidRPr="00F377CE" w:rsidRDefault="00F27EAF" w:rsidP="00F27EAF">
            <w:pPr>
              <w:ind w:left="49" w:hanging="49"/>
              <w:jc w:val="both"/>
              <w:rPr>
                <w:kern w:val="32"/>
              </w:rPr>
            </w:pPr>
            <w:r w:rsidRPr="002B0A98">
              <w:rPr>
                <w:kern w:val="32"/>
              </w:rPr>
              <w:t>О внесении изменений в постановление региональной энергетической комиссии Кемеровской области от 04.12.2018 № 420 «Об установлении тарифов на перемещение задержанных транспортных средств</w:t>
            </w:r>
            <w:r>
              <w:rPr>
                <w:kern w:val="32"/>
              </w:rPr>
              <w:t xml:space="preserve"> </w:t>
            </w:r>
            <w:r w:rsidRPr="002B0A98">
              <w:rPr>
                <w:kern w:val="32"/>
              </w:rPr>
              <w:t>на специализированные стоянки и их хранение на специализированных стоянках на территории Кемеровской области»</w:t>
            </w:r>
          </w:p>
        </w:tc>
      </w:tr>
      <w:tr w:rsidR="00F27EAF" w:rsidRPr="00524D6E" w14:paraId="77AD1EED" w14:textId="77777777" w:rsidTr="009B5701">
        <w:trPr>
          <w:trHeight w:val="471"/>
          <w:jc w:val="center"/>
        </w:trPr>
        <w:tc>
          <w:tcPr>
            <w:tcW w:w="590" w:type="dxa"/>
            <w:shd w:val="clear" w:color="auto" w:fill="auto"/>
            <w:vAlign w:val="center"/>
          </w:tcPr>
          <w:p w14:paraId="20798CC5" w14:textId="56DC427D" w:rsidR="00F27EAF" w:rsidRDefault="00F27EAF" w:rsidP="00F27EAF">
            <w:pPr>
              <w:ind w:left="49" w:firstLine="194"/>
            </w:pPr>
            <w:r>
              <w:t>4.</w:t>
            </w:r>
          </w:p>
        </w:tc>
        <w:tc>
          <w:tcPr>
            <w:tcW w:w="8862" w:type="dxa"/>
            <w:shd w:val="clear" w:color="auto" w:fill="auto"/>
          </w:tcPr>
          <w:p w14:paraId="721A37CE" w14:textId="497CCFB8" w:rsidR="00F27EAF" w:rsidRPr="000C26C9" w:rsidRDefault="00F27EAF" w:rsidP="00F27EAF">
            <w:pPr>
              <w:ind w:left="49" w:hanging="49"/>
              <w:jc w:val="both"/>
            </w:pPr>
            <w:r w:rsidRPr="00343583">
              <w:rPr>
                <w:kern w:val="32"/>
              </w:rPr>
              <w:t>Об установлении долгосрочных параметров регулирования АО «Теплоэнерго» для формирования долгосрочных тарифов</w:t>
            </w:r>
            <w:r>
              <w:rPr>
                <w:kern w:val="32"/>
              </w:rPr>
              <w:t xml:space="preserve"> </w:t>
            </w:r>
            <w:r w:rsidRPr="00343583">
              <w:rPr>
                <w:kern w:val="32"/>
              </w:rPr>
              <w:t>на тепловую энергию, реализуемую на потребительском рынке города Кемерово на 2019-2023 годы и внесении изменения в постановление</w:t>
            </w:r>
            <w:r>
              <w:rPr>
                <w:kern w:val="32"/>
              </w:rPr>
              <w:t xml:space="preserve"> </w:t>
            </w:r>
            <w:r w:rsidRPr="00343583">
              <w:rPr>
                <w:kern w:val="32"/>
              </w:rPr>
              <w:t>региональной энергетической комиссии Кемеровской области от</w:t>
            </w:r>
            <w:r>
              <w:rPr>
                <w:kern w:val="32"/>
              </w:rPr>
              <w:t xml:space="preserve"> </w:t>
            </w:r>
            <w:r w:rsidRPr="00343583">
              <w:rPr>
                <w:kern w:val="32"/>
              </w:rPr>
              <w:t>20.12.2018 № 699 «Об установлении долгосрочных параметров</w:t>
            </w:r>
            <w:r>
              <w:rPr>
                <w:kern w:val="32"/>
              </w:rPr>
              <w:br/>
            </w:r>
            <w:r w:rsidRPr="00343583">
              <w:rPr>
                <w:kern w:val="32"/>
              </w:rPr>
              <w:t>регулирования и долгосрочных тарифов АО «Теплоэнерго» на тепловую энергию, реализуемую на потребительском рынке города Кемерово, на 2019-2023 годы»</w:t>
            </w:r>
          </w:p>
        </w:tc>
      </w:tr>
      <w:tr w:rsidR="00F27EAF" w:rsidRPr="00524D6E" w14:paraId="489FB6D2" w14:textId="77777777" w:rsidTr="009B5701">
        <w:trPr>
          <w:trHeight w:val="471"/>
          <w:jc w:val="center"/>
        </w:trPr>
        <w:tc>
          <w:tcPr>
            <w:tcW w:w="590" w:type="dxa"/>
            <w:shd w:val="clear" w:color="auto" w:fill="auto"/>
            <w:vAlign w:val="center"/>
          </w:tcPr>
          <w:p w14:paraId="47885AB7" w14:textId="44D79E82" w:rsidR="00F27EAF" w:rsidRDefault="00F27EAF" w:rsidP="00F27EAF">
            <w:pPr>
              <w:ind w:left="49" w:firstLine="194"/>
            </w:pPr>
            <w:r>
              <w:t>5.</w:t>
            </w:r>
          </w:p>
        </w:tc>
        <w:tc>
          <w:tcPr>
            <w:tcW w:w="8862" w:type="dxa"/>
            <w:shd w:val="clear" w:color="auto" w:fill="auto"/>
          </w:tcPr>
          <w:p w14:paraId="550CF89E" w14:textId="755A09A4" w:rsidR="00F27EAF" w:rsidRPr="000C26C9" w:rsidRDefault="00F27EAF" w:rsidP="00F27EAF">
            <w:pPr>
              <w:ind w:left="49" w:hanging="49"/>
              <w:jc w:val="both"/>
            </w:pPr>
            <w:r w:rsidRPr="00343583">
              <w:rPr>
                <w:kern w:val="32"/>
              </w:rPr>
              <w:t>Об установлении долгосрочных параметров регулирования АО «Теплоэнерго» для формирования долгосрочных тарифов на услуги по передаче тепловой энергии, реализуемой на потребительском рынке города Кемерово на 2019-2023 годы и внесении изменения в постановление региональной энергетической комиссии Кемеровской области</w:t>
            </w:r>
            <w:r>
              <w:rPr>
                <w:kern w:val="32"/>
              </w:rPr>
              <w:t xml:space="preserve"> </w:t>
            </w:r>
            <w:r w:rsidRPr="00343583">
              <w:rPr>
                <w:kern w:val="32"/>
              </w:rPr>
              <w:t>от 20.12.2018 № 702 «Об установлении долгосрочных параметров</w:t>
            </w:r>
            <w:r>
              <w:rPr>
                <w:kern w:val="32"/>
              </w:rPr>
              <w:t xml:space="preserve"> </w:t>
            </w:r>
            <w:r w:rsidRPr="00343583">
              <w:rPr>
                <w:kern w:val="32"/>
              </w:rPr>
              <w:t>регулирования и долгосрочных тарифов на услуги по передаче тепловой энергии АО «Теплоэнерго», на 2019-2023 годы»</w:t>
            </w:r>
          </w:p>
        </w:tc>
      </w:tr>
      <w:tr w:rsidR="00F27EAF" w:rsidRPr="00524D6E" w14:paraId="4E133913" w14:textId="77777777" w:rsidTr="009B5701">
        <w:trPr>
          <w:trHeight w:val="471"/>
          <w:jc w:val="center"/>
        </w:trPr>
        <w:tc>
          <w:tcPr>
            <w:tcW w:w="590" w:type="dxa"/>
            <w:shd w:val="clear" w:color="auto" w:fill="auto"/>
            <w:vAlign w:val="center"/>
          </w:tcPr>
          <w:p w14:paraId="32356617" w14:textId="2E1F070C" w:rsidR="00F27EAF" w:rsidRDefault="00F27EAF" w:rsidP="00F27EAF">
            <w:pPr>
              <w:ind w:left="49" w:firstLine="194"/>
            </w:pPr>
            <w:r>
              <w:t>6.</w:t>
            </w:r>
          </w:p>
        </w:tc>
        <w:tc>
          <w:tcPr>
            <w:tcW w:w="8862" w:type="dxa"/>
            <w:shd w:val="clear" w:color="auto" w:fill="auto"/>
          </w:tcPr>
          <w:p w14:paraId="459A44FD" w14:textId="6182C844" w:rsidR="00F27EAF" w:rsidRPr="000C26C9" w:rsidRDefault="00F27EAF" w:rsidP="00F27EAF">
            <w:pPr>
              <w:ind w:left="49" w:hanging="49"/>
              <w:jc w:val="both"/>
            </w:pPr>
            <w:r w:rsidRPr="00B7359D">
              <w:rPr>
                <w:kern w:val="32"/>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w:t>
            </w:r>
            <w:r>
              <w:rPr>
                <w:kern w:val="32"/>
              </w:rPr>
              <w:t xml:space="preserve"> </w:t>
            </w:r>
            <w:r w:rsidRPr="00B7359D">
              <w:rPr>
                <w:kern w:val="32"/>
              </w:rPr>
              <w:t>на потребительском рынке г. Киселевска,</w:t>
            </w:r>
            <w:r>
              <w:rPr>
                <w:kern w:val="32"/>
              </w:rPr>
              <w:t xml:space="preserve"> </w:t>
            </w:r>
            <w:r w:rsidRPr="00B7359D">
              <w:rPr>
                <w:kern w:val="32"/>
              </w:rPr>
              <w:t>на 2018-2024 годы»</w:t>
            </w:r>
            <w:r>
              <w:rPr>
                <w:kern w:val="32"/>
              </w:rPr>
              <w:br/>
            </w:r>
            <w:r w:rsidRPr="00B7359D">
              <w:rPr>
                <w:kern w:val="32"/>
              </w:rPr>
              <w:t>в части 2020 года</w:t>
            </w:r>
          </w:p>
        </w:tc>
      </w:tr>
      <w:tr w:rsidR="00F27EAF" w:rsidRPr="00524D6E" w14:paraId="05380B6C" w14:textId="77777777" w:rsidTr="009B5701">
        <w:trPr>
          <w:trHeight w:val="471"/>
          <w:jc w:val="center"/>
        </w:trPr>
        <w:tc>
          <w:tcPr>
            <w:tcW w:w="590" w:type="dxa"/>
            <w:shd w:val="clear" w:color="auto" w:fill="auto"/>
            <w:vAlign w:val="center"/>
          </w:tcPr>
          <w:p w14:paraId="52816531" w14:textId="5B33C001" w:rsidR="00F27EAF" w:rsidRDefault="00F27EAF" w:rsidP="00F27EAF">
            <w:pPr>
              <w:ind w:left="49" w:firstLine="194"/>
            </w:pPr>
            <w:r>
              <w:t>7.</w:t>
            </w:r>
          </w:p>
        </w:tc>
        <w:tc>
          <w:tcPr>
            <w:tcW w:w="8862" w:type="dxa"/>
            <w:shd w:val="clear" w:color="auto" w:fill="auto"/>
          </w:tcPr>
          <w:p w14:paraId="4913FA18" w14:textId="3683AB71" w:rsidR="00F27EAF" w:rsidRPr="000C26C9" w:rsidRDefault="00F27EAF" w:rsidP="00F27EAF">
            <w:pPr>
              <w:ind w:left="49" w:hanging="49"/>
              <w:jc w:val="both"/>
            </w:pPr>
            <w:r w:rsidRPr="00B7359D">
              <w:rPr>
                <w:kern w:val="32"/>
              </w:rPr>
              <w:t>О внесении изменений в постановление региональной</w:t>
            </w:r>
            <w:r>
              <w:rPr>
                <w:kern w:val="32"/>
              </w:rPr>
              <w:t xml:space="preserve"> </w:t>
            </w:r>
            <w:r w:rsidRPr="00B7359D">
              <w:rPr>
                <w:kern w:val="32"/>
              </w:rPr>
              <w:t>энергетической комиссии Кемеровской области от 06.02.2018 № 31</w:t>
            </w:r>
            <w:r>
              <w:rPr>
                <w:kern w:val="32"/>
              </w:rPr>
              <w:t xml:space="preserve"> </w:t>
            </w:r>
            <w:r w:rsidRPr="00B7359D">
              <w:rPr>
                <w:kern w:val="32"/>
              </w:rP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w:t>
            </w:r>
            <w:r>
              <w:rPr>
                <w:kern w:val="32"/>
              </w:rPr>
              <w:br/>
            </w:r>
            <w:r w:rsidRPr="00B7359D">
              <w:rPr>
                <w:kern w:val="32"/>
              </w:rPr>
              <w:t>на 2018 – 2024 годы» в части 2020 года</w:t>
            </w:r>
          </w:p>
        </w:tc>
      </w:tr>
      <w:tr w:rsidR="00F27EAF" w:rsidRPr="00524D6E" w14:paraId="627C5AAE" w14:textId="77777777" w:rsidTr="009B5701">
        <w:trPr>
          <w:trHeight w:val="471"/>
          <w:jc w:val="center"/>
        </w:trPr>
        <w:tc>
          <w:tcPr>
            <w:tcW w:w="590" w:type="dxa"/>
            <w:shd w:val="clear" w:color="auto" w:fill="auto"/>
            <w:vAlign w:val="center"/>
          </w:tcPr>
          <w:p w14:paraId="521AD845" w14:textId="56814E2C" w:rsidR="00F27EAF" w:rsidRDefault="00F27EAF" w:rsidP="00F27EAF">
            <w:pPr>
              <w:ind w:left="49" w:firstLine="194"/>
            </w:pPr>
            <w:r>
              <w:t>8.</w:t>
            </w:r>
          </w:p>
        </w:tc>
        <w:tc>
          <w:tcPr>
            <w:tcW w:w="8862" w:type="dxa"/>
            <w:shd w:val="clear" w:color="auto" w:fill="auto"/>
          </w:tcPr>
          <w:p w14:paraId="6AE7A515" w14:textId="39A0C0EE" w:rsidR="00F27EAF" w:rsidRPr="00285C5A" w:rsidRDefault="00F27EAF" w:rsidP="00F27EAF">
            <w:pPr>
              <w:ind w:left="49" w:hanging="49"/>
              <w:jc w:val="both"/>
              <w:rPr>
                <w:kern w:val="32"/>
              </w:rPr>
            </w:pPr>
            <w:r w:rsidRPr="00B7359D">
              <w:rPr>
                <w:kern w:val="32"/>
              </w:rPr>
              <w:t>О внесении изменений в постановление региональной энергетической комиссии Кемеровской области от 06.02.2018 № 32 «Об установлении ООО «Тепловая Компания «Актив» по узлу теплоснабжения - котельные № 17, 18, 25, 29, 31, 35, 41 тарифов</w:t>
            </w:r>
            <w:r>
              <w:rPr>
                <w:kern w:val="32"/>
              </w:rPr>
              <w:t xml:space="preserve"> </w:t>
            </w:r>
            <w:r w:rsidRPr="00B7359D">
              <w:rPr>
                <w:kern w:val="32"/>
              </w:rPr>
              <w:t>на горячую воду в открытой системе горячего водоснабжения (теплоснабжения), реализуемую на потребительском рынке г. Киселевска на 2018 – 2024 годы» в части 2020 года</w:t>
            </w:r>
          </w:p>
        </w:tc>
      </w:tr>
    </w:tbl>
    <w:p w14:paraId="09727580" w14:textId="77777777" w:rsidR="00CA73E7" w:rsidRDefault="00CA73E7" w:rsidP="001450C6">
      <w:pPr>
        <w:jc w:val="both"/>
      </w:pPr>
    </w:p>
    <w:p w14:paraId="4CF88DBE" w14:textId="77777777" w:rsidR="00F27EAF" w:rsidRDefault="00BE4EE9" w:rsidP="00F27EAF">
      <w:pPr>
        <w:ind w:firstLine="709"/>
        <w:jc w:val="both"/>
        <w:rPr>
          <w:b/>
          <w:bCs/>
          <w:sz w:val="23"/>
          <w:szCs w:val="23"/>
        </w:rPr>
      </w:pPr>
      <w:r w:rsidRPr="00312424">
        <w:rPr>
          <w:sz w:val="23"/>
          <w:szCs w:val="23"/>
        </w:rPr>
        <w:t>Вопрос 1.</w:t>
      </w:r>
      <w:r w:rsidRPr="00312424">
        <w:rPr>
          <w:b/>
          <w:bCs/>
          <w:sz w:val="23"/>
          <w:szCs w:val="23"/>
        </w:rPr>
        <w:t xml:space="preserve"> </w:t>
      </w:r>
      <w:r w:rsidR="004C01C1" w:rsidRPr="00F27EAF">
        <w:rPr>
          <w:b/>
          <w:bCs/>
          <w:sz w:val="23"/>
          <w:szCs w:val="23"/>
        </w:rPr>
        <w:t>«</w:t>
      </w:r>
      <w:r w:rsidR="00F27EAF" w:rsidRPr="00F27EAF">
        <w:rPr>
          <w:b/>
          <w:bCs/>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r w:rsidR="009B5701" w:rsidRPr="00F27EAF">
        <w:rPr>
          <w:b/>
          <w:bCs/>
          <w:sz w:val="23"/>
          <w:szCs w:val="23"/>
        </w:rPr>
        <w:t>»</w:t>
      </w:r>
    </w:p>
    <w:p w14:paraId="40039348" w14:textId="77777777" w:rsidR="00F27EAF" w:rsidRDefault="00F27EAF" w:rsidP="00F27EAF">
      <w:pPr>
        <w:ind w:firstLine="709"/>
        <w:jc w:val="both"/>
        <w:rPr>
          <w:b/>
          <w:bCs/>
          <w:sz w:val="23"/>
          <w:szCs w:val="23"/>
        </w:rPr>
      </w:pPr>
    </w:p>
    <w:p w14:paraId="54D05EFF" w14:textId="61F1BAD7" w:rsidR="00F27EAF" w:rsidRDefault="00F27EAF" w:rsidP="00F27EAF">
      <w:pPr>
        <w:ind w:firstLine="709"/>
        <w:jc w:val="both"/>
        <w:rPr>
          <w:b/>
          <w:bCs/>
          <w:sz w:val="23"/>
          <w:szCs w:val="23"/>
        </w:rPr>
      </w:pPr>
      <w:r>
        <w:rPr>
          <w:b/>
          <w:bCs/>
          <w:sz w:val="23"/>
          <w:szCs w:val="23"/>
        </w:rPr>
        <w:t xml:space="preserve"> </w:t>
      </w:r>
      <w:r w:rsidR="00BE4EE9" w:rsidRPr="00201219">
        <w:rPr>
          <w:bCs/>
        </w:rPr>
        <w:t>Докладчик</w:t>
      </w:r>
      <w:r w:rsidR="003B11FB" w:rsidRPr="00201219">
        <w:rPr>
          <w:bCs/>
        </w:rPr>
        <w:t xml:space="preserve"> </w:t>
      </w:r>
      <w:r>
        <w:rPr>
          <w:b/>
        </w:rPr>
        <w:t>Рюмшина М.Н.</w:t>
      </w:r>
      <w:r w:rsidR="008A29B5">
        <w:rPr>
          <w:b/>
        </w:rPr>
        <w:t xml:space="preserve"> </w:t>
      </w:r>
      <w:r w:rsidR="00201219" w:rsidRPr="00632AC2">
        <w:rPr>
          <w:bCs/>
          <w:szCs w:val="20"/>
        </w:rPr>
        <w:t>согласно экспертному заключению (приложение № 1 к настоящему протоколу) предлага</w:t>
      </w:r>
      <w:r w:rsidR="009B5701">
        <w:rPr>
          <w:bCs/>
          <w:szCs w:val="20"/>
        </w:rPr>
        <w:t>е</w:t>
      </w:r>
      <w:r w:rsidR="00201219" w:rsidRPr="00632AC2">
        <w:rPr>
          <w:bCs/>
          <w:szCs w:val="20"/>
        </w:rPr>
        <w:t>т</w:t>
      </w:r>
    </w:p>
    <w:p w14:paraId="51887FE6" w14:textId="160CD012" w:rsidR="00F27EAF" w:rsidRPr="00F27EAF" w:rsidRDefault="00F27EAF" w:rsidP="00F27EAF">
      <w:pPr>
        <w:ind w:firstLine="709"/>
        <w:jc w:val="both"/>
        <w:rPr>
          <w:bCs/>
          <w:szCs w:val="20"/>
        </w:rPr>
      </w:pPr>
      <w:r w:rsidRPr="00F27EAF">
        <w:rPr>
          <w:bCs/>
          <w:szCs w:val="20"/>
        </w:rPr>
        <w:t>1. Внести в пункт 1 постановления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 (в редакции постановлений региональной энергетической комиссии Кемеровской области от 06.09.2018 № 186, от 21.12.2018 № 731, от 26.04.2019 № 112) следующие изменения:</w:t>
      </w:r>
    </w:p>
    <w:p w14:paraId="7C9F8C11" w14:textId="77777777" w:rsidR="00F27EAF" w:rsidRPr="00F27EAF" w:rsidRDefault="00F27EAF" w:rsidP="004E0BC3">
      <w:pPr>
        <w:pStyle w:val="a7"/>
        <w:numPr>
          <w:ilvl w:val="1"/>
          <w:numId w:val="8"/>
        </w:numPr>
        <w:tabs>
          <w:tab w:val="left" w:pos="1134"/>
        </w:tabs>
        <w:autoSpaceDE w:val="0"/>
        <w:autoSpaceDN w:val="0"/>
        <w:adjustRightInd w:val="0"/>
        <w:ind w:left="0" w:firstLine="540"/>
        <w:jc w:val="both"/>
        <w:rPr>
          <w:bCs/>
          <w:szCs w:val="20"/>
        </w:rPr>
      </w:pPr>
      <w:r w:rsidRPr="00F27EAF">
        <w:rPr>
          <w:bCs/>
          <w:szCs w:val="20"/>
        </w:rPr>
        <w:t>В подпункте 1.4 цифры «2,14» заменить цифрами «5,59».</w:t>
      </w:r>
    </w:p>
    <w:p w14:paraId="0FCD6F80" w14:textId="77777777" w:rsidR="00F27EAF" w:rsidRPr="00F27EAF" w:rsidRDefault="00F27EAF" w:rsidP="004E0BC3">
      <w:pPr>
        <w:pStyle w:val="a7"/>
        <w:numPr>
          <w:ilvl w:val="1"/>
          <w:numId w:val="8"/>
        </w:numPr>
        <w:tabs>
          <w:tab w:val="left" w:pos="1134"/>
        </w:tabs>
        <w:autoSpaceDE w:val="0"/>
        <w:autoSpaceDN w:val="0"/>
        <w:adjustRightInd w:val="0"/>
        <w:jc w:val="both"/>
        <w:rPr>
          <w:bCs/>
          <w:szCs w:val="20"/>
        </w:rPr>
      </w:pPr>
      <w:r w:rsidRPr="00F27EAF">
        <w:rPr>
          <w:bCs/>
          <w:szCs w:val="20"/>
        </w:rPr>
        <w:t>В подпункте 1.5 цифры «150» заменить цифрами «154,50».</w:t>
      </w:r>
    </w:p>
    <w:p w14:paraId="573B36C6" w14:textId="77777777" w:rsidR="00F27EAF" w:rsidRPr="00F27EAF" w:rsidRDefault="00F27EAF" w:rsidP="004E0BC3">
      <w:pPr>
        <w:pStyle w:val="a7"/>
        <w:numPr>
          <w:ilvl w:val="1"/>
          <w:numId w:val="8"/>
        </w:numPr>
        <w:tabs>
          <w:tab w:val="left" w:pos="1134"/>
        </w:tabs>
        <w:autoSpaceDE w:val="0"/>
        <w:autoSpaceDN w:val="0"/>
        <w:adjustRightInd w:val="0"/>
        <w:jc w:val="both"/>
        <w:rPr>
          <w:bCs/>
          <w:szCs w:val="20"/>
        </w:rPr>
      </w:pPr>
      <w:r w:rsidRPr="00F27EAF">
        <w:rPr>
          <w:bCs/>
          <w:szCs w:val="20"/>
        </w:rPr>
        <w:t>В подпункте 1.6 цифры «300» заменить цифрами «309».</w:t>
      </w:r>
    </w:p>
    <w:p w14:paraId="15B12964" w14:textId="77777777" w:rsidR="00F27EAF" w:rsidRPr="00F27EAF" w:rsidRDefault="00F27EAF" w:rsidP="004E0BC3">
      <w:pPr>
        <w:pStyle w:val="a7"/>
        <w:numPr>
          <w:ilvl w:val="1"/>
          <w:numId w:val="8"/>
        </w:numPr>
        <w:tabs>
          <w:tab w:val="left" w:pos="1134"/>
        </w:tabs>
        <w:autoSpaceDE w:val="0"/>
        <w:autoSpaceDN w:val="0"/>
        <w:adjustRightInd w:val="0"/>
        <w:jc w:val="both"/>
        <w:rPr>
          <w:bCs/>
          <w:szCs w:val="20"/>
        </w:rPr>
      </w:pPr>
      <w:r w:rsidRPr="00F27EAF">
        <w:rPr>
          <w:bCs/>
          <w:szCs w:val="20"/>
        </w:rPr>
        <w:t>В подпункте 1.7 цифры «75» заменить цифрами «77».</w:t>
      </w:r>
    </w:p>
    <w:p w14:paraId="488DA48A" w14:textId="77777777" w:rsidR="00F27EAF" w:rsidRPr="00F27EAF" w:rsidRDefault="00F27EAF" w:rsidP="004E0BC3">
      <w:pPr>
        <w:pStyle w:val="a7"/>
        <w:numPr>
          <w:ilvl w:val="1"/>
          <w:numId w:val="8"/>
        </w:numPr>
        <w:tabs>
          <w:tab w:val="left" w:pos="1134"/>
        </w:tabs>
        <w:autoSpaceDE w:val="0"/>
        <w:autoSpaceDN w:val="0"/>
        <w:adjustRightInd w:val="0"/>
        <w:jc w:val="both"/>
        <w:rPr>
          <w:bCs/>
          <w:szCs w:val="20"/>
        </w:rPr>
      </w:pPr>
      <w:r w:rsidRPr="00F27EAF">
        <w:rPr>
          <w:bCs/>
          <w:szCs w:val="20"/>
        </w:rPr>
        <w:t>В подпункте 1.8 цифры «150» заменить цифрами «154,50».</w:t>
      </w:r>
    </w:p>
    <w:p w14:paraId="11EC182B" w14:textId="77777777" w:rsidR="00A41804" w:rsidRPr="00571941" w:rsidRDefault="00A41804" w:rsidP="00F27EAF">
      <w:pPr>
        <w:jc w:val="both"/>
        <w:rPr>
          <w:bCs/>
          <w:szCs w:val="20"/>
        </w:rPr>
      </w:pPr>
    </w:p>
    <w:p w14:paraId="4015D49C" w14:textId="3C2D3D1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27C4290" w14:textId="0A3E062C" w:rsidR="005976A0" w:rsidRPr="00D02A67" w:rsidRDefault="00200343" w:rsidP="00D02A67">
      <w:pPr>
        <w:ind w:firstLine="709"/>
        <w:jc w:val="both"/>
        <w:rPr>
          <w:b/>
          <w:bCs/>
          <w:sz w:val="23"/>
          <w:szCs w:val="23"/>
        </w:rPr>
      </w:pPr>
      <w:r w:rsidRPr="00D02A67">
        <w:rPr>
          <w:sz w:val="23"/>
          <w:szCs w:val="23"/>
        </w:rPr>
        <w:t xml:space="preserve">Вопрос 2. </w:t>
      </w:r>
      <w:r w:rsidRPr="00D02A67">
        <w:rPr>
          <w:b/>
          <w:bCs/>
          <w:sz w:val="23"/>
          <w:szCs w:val="23"/>
        </w:rPr>
        <w:t>«</w:t>
      </w:r>
      <w:r w:rsidR="00D02A67" w:rsidRPr="00D02A67">
        <w:rPr>
          <w:b/>
          <w:bCs/>
          <w:sz w:val="23"/>
          <w:szCs w:val="23"/>
        </w:rPr>
        <w:t xml:space="preserve">О признании утратившим силу постановления региональной энергетической комиссии Кемеровской области от 23.04.2019 № 111 «Об установлении тарифов 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00D02A67" w:rsidRPr="00D02A67">
        <w:rPr>
          <w:b/>
          <w:bCs/>
          <w:sz w:val="23"/>
          <w:szCs w:val="23"/>
        </w:rPr>
        <w:t>Гурьевского</w:t>
      </w:r>
      <w:proofErr w:type="spellEnd"/>
      <w:r w:rsidR="00D02A67" w:rsidRPr="00D02A67">
        <w:rPr>
          <w:b/>
          <w:bCs/>
          <w:sz w:val="23"/>
          <w:szCs w:val="23"/>
        </w:rPr>
        <w:t xml:space="preserve"> муниципального района»</w:t>
      </w:r>
      <w:r w:rsidRPr="00D02A67">
        <w:rPr>
          <w:b/>
          <w:bCs/>
          <w:sz w:val="23"/>
          <w:szCs w:val="23"/>
        </w:rPr>
        <w:t>»</w:t>
      </w:r>
    </w:p>
    <w:p w14:paraId="49F57457" w14:textId="04267792" w:rsidR="00792EFA" w:rsidRPr="00D02A67" w:rsidRDefault="00792EFA" w:rsidP="00792EFA">
      <w:pPr>
        <w:ind w:firstLine="708"/>
        <w:jc w:val="both"/>
        <w:rPr>
          <w:b/>
          <w:bCs/>
        </w:rPr>
      </w:pPr>
    </w:p>
    <w:p w14:paraId="2CB3514C" w14:textId="6A03B2AC" w:rsidR="00D02A67" w:rsidRPr="00D02A67" w:rsidRDefault="00200343" w:rsidP="00D02A67">
      <w:pPr>
        <w:autoSpaceDE w:val="0"/>
        <w:autoSpaceDN w:val="0"/>
        <w:adjustRightInd w:val="0"/>
        <w:ind w:firstLine="709"/>
        <w:jc w:val="both"/>
      </w:pPr>
      <w:r w:rsidRPr="00AD247C">
        <w:t xml:space="preserve">Докладчик </w:t>
      </w:r>
      <w:r w:rsidR="00D02A67">
        <w:rPr>
          <w:b/>
          <w:bCs/>
        </w:rPr>
        <w:t>Рюмшина М.Н</w:t>
      </w:r>
      <w:r w:rsidRPr="00AD247C">
        <w:rPr>
          <w:b/>
          <w:bCs/>
        </w:rPr>
        <w:t xml:space="preserve">. </w:t>
      </w:r>
      <w:r w:rsidRPr="00AD247C">
        <w:t xml:space="preserve">согласно экспертному заключению (приложение № </w:t>
      </w:r>
      <w:r w:rsidR="00D02A67">
        <w:t>2</w:t>
      </w:r>
      <w:r w:rsidRPr="00AD247C">
        <w:t xml:space="preserve"> к настоящему протоколу) предлагает</w:t>
      </w:r>
      <w:r w:rsidR="00D02A67">
        <w:t xml:space="preserve"> </w:t>
      </w:r>
      <w:r w:rsidR="00D02A67" w:rsidRPr="00D02A67">
        <w:t xml:space="preserve">признать утратившим силу постановление региональной энергетической комиссии Кемеровской области от 23.04.2019 № 111 «Об установлении тарифов 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00D02A67" w:rsidRPr="00D02A67">
        <w:t>Гурьевского</w:t>
      </w:r>
      <w:proofErr w:type="spellEnd"/>
      <w:r w:rsidR="00D02A67" w:rsidRPr="00D02A67">
        <w:t xml:space="preserve"> муниципального района».</w:t>
      </w:r>
    </w:p>
    <w:p w14:paraId="3626D452" w14:textId="764297F0" w:rsidR="00200343" w:rsidRDefault="00200343" w:rsidP="00200343">
      <w:pPr>
        <w:ind w:firstLine="567"/>
        <w:jc w:val="both"/>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332DE1DF" w14:textId="77777777" w:rsidR="00200343" w:rsidRPr="00AD247C" w:rsidRDefault="00200343" w:rsidP="00200343">
      <w:pPr>
        <w:ind w:firstLine="567"/>
        <w:jc w:val="both"/>
        <w:rPr>
          <w:b/>
        </w:rPr>
      </w:pPr>
      <w:r w:rsidRPr="00AD247C">
        <w:rPr>
          <w:b/>
        </w:rPr>
        <w:t>Голосовали «ЗА» – единогласно.</w:t>
      </w:r>
    </w:p>
    <w:p w14:paraId="464AF8F6" w14:textId="77777777" w:rsidR="00200343" w:rsidRPr="00AD247C" w:rsidRDefault="00200343" w:rsidP="00200343">
      <w:pPr>
        <w:ind w:firstLine="567"/>
        <w:jc w:val="both"/>
        <w:rPr>
          <w:b/>
        </w:rPr>
      </w:pPr>
    </w:p>
    <w:p w14:paraId="12896D9E" w14:textId="4A01F1FE" w:rsidR="00200343" w:rsidRPr="00D02A67" w:rsidRDefault="00200343" w:rsidP="00200343">
      <w:pPr>
        <w:ind w:firstLine="567"/>
        <w:jc w:val="both"/>
        <w:rPr>
          <w:b/>
          <w:bCs/>
          <w:kern w:val="32"/>
        </w:rPr>
      </w:pPr>
      <w:r w:rsidRPr="00AD247C">
        <w:rPr>
          <w:kern w:val="32"/>
        </w:rPr>
        <w:t xml:space="preserve">Вопрос 3. </w:t>
      </w:r>
      <w:r w:rsidRPr="00D02A67">
        <w:rPr>
          <w:b/>
          <w:bCs/>
          <w:kern w:val="32"/>
        </w:rPr>
        <w:t>«</w:t>
      </w:r>
      <w:r w:rsidR="00D02A67" w:rsidRPr="00D02A67">
        <w:rPr>
          <w:b/>
          <w:bCs/>
          <w:kern w:val="32"/>
        </w:rPr>
        <w:t>О внесении изменений в постановление региональной энергетической комиссии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sidRPr="00D02A67">
        <w:rPr>
          <w:b/>
          <w:bCs/>
          <w:kern w:val="32"/>
        </w:rPr>
        <w:t>»</w:t>
      </w:r>
    </w:p>
    <w:p w14:paraId="3851587D" w14:textId="23BC835C" w:rsidR="00200343" w:rsidRPr="00AD247C" w:rsidRDefault="00200343" w:rsidP="00200343">
      <w:pPr>
        <w:ind w:firstLine="567"/>
        <w:jc w:val="both"/>
        <w:rPr>
          <w:kern w:val="32"/>
        </w:rPr>
      </w:pPr>
    </w:p>
    <w:p w14:paraId="2F0119AF" w14:textId="44F54260" w:rsidR="00D02A67" w:rsidRPr="00D02A67" w:rsidRDefault="00D02A67" w:rsidP="00D02A67">
      <w:pPr>
        <w:autoSpaceDE w:val="0"/>
        <w:autoSpaceDN w:val="0"/>
        <w:adjustRightInd w:val="0"/>
        <w:ind w:firstLine="567"/>
        <w:jc w:val="both"/>
      </w:pPr>
      <w:r w:rsidRPr="00AD247C">
        <w:t xml:space="preserve">Докладчик </w:t>
      </w:r>
      <w:r>
        <w:rPr>
          <w:b/>
          <w:bCs/>
        </w:rPr>
        <w:t>Рюмшина М.Н</w:t>
      </w:r>
      <w:r w:rsidRPr="00AD247C">
        <w:rPr>
          <w:b/>
          <w:bCs/>
        </w:rPr>
        <w:t xml:space="preserve">. </w:t>
      </w:r>
      <w:r w:rsidRPr="00AD247C">
        <w:t xml:space="preserve">согласно экспертному заключению (приложение № </w:t>
      </w:r>
      <w:r>
        <w:t>2</w:t>
      </w:r>
      <w:r w:rsidRPr="00AD247C">
        <w:t xml:space="preserve"> к настоящему протоколу) предлагает</w:t>
      </w:r>
      <w:r>
        <w:t xml:space="preserve"> </w:t>
      </w:r>
      <w:r w:rsidRPr="00D02A67">
        <w:t xml:space="preserve">внести в постановление региональной энергетической комиссии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(в редакции постановления региональной энергетической комиссии Кемеровской области от 23.04.2019 </w:t>
      </w:r>
      <w:r>
        <w:br/>
      </w:r>
      <w:r w:rsidRPr="00D02A67">
        <w:t>№ 110)  следующие изменения:</w:t>
      </w:r>
    </w:p>
    <w:p w14:paraId="584319CD" w14:textId="77777777" w:rsidR="00D02A67" w:rsidRPr="00D02A67" w:rsidRDefault="00D02A67" w:rsidP="00D02A67">
      <w:pPr>
        <w:autoSpaceDE w:val="0"/>
        <w:autoSpaceDN w:val="0"/>
        <w:adjustRightInd w:val="0"/>
        <w:ind w:firstLine="567"/>
        <w:jc w:val="both"/>
      </w:pPr>
      <w:r w:rsidRPr="00D02A67">
        <w:t>1.1. В заголовках приложений № 1, 2 знак «*» исключить.</w:t>
      </w:r>
    </w:p>
    <w:p w14:paraId="2141B567" w14:textId="77777777" w:rsidR="00D02A67" w:rsidRPr="00D02A67" w:rsidRDefault="00D02A67" w:rsidP="00D02A67">
      <w:pPr>
        <w:autoSpaceDE w:val="0"/>
        <w:autoSpaceDN w:val="0"/>
        <w:adjustRightInd w:val="0"/>
        <w:ind w:firstLine="567"/>
        <w:jc w:val="both"/>
      </w:pPr>
      <w:r w:rsidRPr="00D02A67">
        <w:t xml:space="preserve">1.2. В приложениях № 1, 2 слова «* за исключением </w:t>
      </w:r>
      <w:proofErr w:type="spellStart"/>
      <w:r w:rsidRPr="00D02A67">
        <w:t>Гурьевского</w:t>
      </w:r>
      <w:proofErr w:type="spellEnd"/>
      <w:r w:rsidRPr="00D02A67">
        <w:t xml:space="preserve"> муниципального района.» исключить.</w:t>
      </w:r>
    </w:p>
    <w:p w14:paraId="092174EF" w14:textId="77777777" w:rsidR="00D02A67" w:rsidRDefault="00D02A67" w:rsidP="00D02A67">
      <w:pPr>
        <w:jc w:val="both"/>
      </w:pPr>
    </w:p>
    <w:p w14:paraId="2021AF1B" w14:textId="4FAF0A0D"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67D45086" w14:textId="4B4F4366" w:rsidR="00AD247C" w:rsidRPr="00D02A67" w:rsidRDefault="00B25FAD" w:rsidP="00005C3B">
      <w:pPr>
        <w:ind w:firstLine="567"/>
        <w:jc w:val="both"/>
        <w:rPr>
          <w:b/>
          <w:bCs/>
        </w:rPr>
      </w:pPr>
      <w:r w:rsidRPr="00005C3B">
        <w:rPr>
          <w:kern w:val="32"/>
        </w:rPr>
        <w:t xml:space="preserve">Вопрос 4. </w:t>
      </w:r>
      <w:r w:rsidRPr="00D02A67">
        <w:rPr>
          <w:b/>
          <w:bCs/>
          <w:kern w:val="32"/>
        </w:rPr>
        <w:t>«</w:t>
      </w:r>
      <w:r w:rsidR="00D02A67" w:rsidRPr="00D02A67">
        <w:rPr>
          <w:b/>
          <w:bCs/>
          <w:kern w:val="32"/>
        </w:rPr>
        <w:t>Об установлении долгосрочных параметров регулирования АО «Теплоэнерго» для формирования долгосрочных тарифов</w:t>
      </w:r>
      <w:r w:rsidR="00D02A67">
        <w:rPr>
          <w:b/>
          <w:bCs/>
          <w:kern w:val="32"/>
        </w:rPr>
        <w:t xml:space="preserve"> </w:t>
      </w:r>
      <w:r w:rsidR="00D02A67" w:rsidRPr="00D02A67">
        <w:rPr>
          <w:b/>
          <w:bCs/>
          <w:kern w:val="32"/>
        </w:rPr>
        <w:t>на тепловую энергию, реализуемую на потребительском рынке города Кемерово на 2019-2023 годы и внесении изменения в постановление</w:t>
      </w:r>
      <w:r w:rsidR="00D02A67">
        <w:rPr>
          <w:b/>
          <w:bCs/>
          <w:kern w:val="32"/>
        </w:rPr>
        <w:t xml:space="preserve"> </w:t>
      </w:r>
      <w:r w:rsidR="00D02A67" w:rsidRPr="00D02A67">
        <w:rPr>
          <w:b/>
          <w:bCs/>
          <w:kern w:val="32"/>
        </w:rPr>
        <w:t>региональной энергетической комиссии Кемеровской области от 20.12.2018 № 699 «Об установлении долгосрочных параметров</w:t>
      </w:r>
      <w:r w:rsidR="00D02A67" w:rsidRPr="00D02A67">
        <w:rPr>
          <w:b/>
          <w:bCs/>
          <w:kern w:val="32"/>
        </w:rPr>
        <w:br/>
        <w:t>регулирования и долгосрочных тарифов АО «Теплоэнерго» на тепловую энергию, реализуемую на потребительском рынке города Кемерово, на 2019-2023 годы»</w:t>
      </w:r>
      <w:r w:rsidRPr="00D02A67">
        <w:rPr>
          <w:b/>
          <w:bCs/>
        </w:rPr>
        <w:t>»</w:t>
      </w:r>
    </w:p>
    <w:p w14:paraId="68179096" w14:textId="6B12AF91" w:rsidR="00005C3B" w:rsidRDefault="00005C3B" w:rsidP="00005C3B">
      <w:pPr>
        <w:ind w:firstLine="567"/>
        <w:jc w:val="both"/>
        <w:rPr>
          <w:b/>
        </w:rPr>
      </w:pPr>
    </w:p>
    <w:p w14:paraId="77EBBBC4" w14:textId="615945FC" w:rsidR="00005C3B" w:rsidRDefault="00005C3B" w:rsidP="00005C3B">
      <w:pPr>
        <w:ind w:firstLine="567"/>
        <w:jc w:val="both"/>
      </w:pPr>
      <w:r>
        <w:rPr>
          <w:kern w:val="32"/>
        </w:rPr>
        <w:t xml:space="preserve">Докладчик </w:t>
      </w:r>
      <w:r w:rsidR="00D02A67">
        <w:rPr>
          <w:b/>
          <w:bCs/>
          <w:kern w:val="32"/>
        </w:rPr>
        <w:t>Незнанов П.Г</w:t>
      </w:r>
      <w:r w:rsidRPr="00005C3B">
        <w:rPr>
          <w:b/>
          <w:bCs/>
          <w:kern w:val="32"/>
        </w:rPr>
        <w:t xml:space="preserve">. </w:t>
      </w:r>
      <w:r w:rsidRPr="00AD247C">
        <w:t xml:space="preserve">согласно экспертному заключению (приложение № </w:t>
      </w:r>
      <w:r w:rsidR="00D02A67">
        <w:t>3</w:t>
      </w:r>
      <w:r w:rsidRPr="00AD247C">
        <w:t xml:space="preserve"> к настоящему протоколу) предлагает:</w:t>
      </w:r>
    </w:p>
    <w:p w14:paraId="33E73114" w14:textId="475296AB" w:rsidR="00005C3B" w:rsidRDefault="00005C3B" w:rsidP="00005C3B">
      <w:pPr>
        <w:ind w:firstLine="567"/>
        <w:jc w:val="both"/>
      </w:pPr>
    </w:p>
    <w:p w14:paraId="1E9FE799" w14:textId="3157CCBE" w:rsidR="00D02A67" w:rsidRPr="00D02A67" w:rsidRDefault="00D02A67" w:rsidP="00D02A67">
      <w:pPr>
        <w:autoSpaceDE w:val="0"/>
        <w:autoSpaceDN w:val="0"/>
        <w:adjustRightInd w:val="0"/>
        <w:ind w:firstLine="567"/>
        <w:jc w:val="both"/>
      </w:pPr>
      <w:r>
        <w:t xml:space="preserve">1. </w:t>
      </w:r>
      <w:r w:rsidRPr="00D02A67">
        <w:t xml:space="preserve">Установить АО «Теплоэнерго», ИНН 4205049011, долгосрочные параметры регулирования для формирования долгосрочных тарифов на тепловую энергию, реализуемую на потребительском рынке города Кемерово, на период с 01.01.2019 по 31.12.2023, согласно приложению </w:t>
      </w:r>
      <w:r w:rsidR="00C40DFF">
        <w:t xml:space="preserve">№ 4 </w:t>
      </w:r>
      <w:r w:rsidRPr="00D02A67">
        <w:t xml:space="preserve">к настоящему </w:t>
      </w:r>
      <w:r w:rsidR="00C40DFF">
        <w:t>протоколу</w:t>
      </w:r>
      <w:r w:rsidRPr="00D02A67">
        <w:t>.</w:t>
      </w:r>
    </w:p>
    <w:p w14:paraId="77849F50" w14:textId="77777777" w:rsidR="00D02A67" w:rsidRPr="00D02A67" w:rsidRDefault="00D02A67" w:rsidP="00D02A67">
      <w:pPr>
        <w:autoSpaceDE w:val="0"/>
        <w:autoSpaceDN w:val="0"/>
        <w:adjustRightInd w:val="0"/>
        <w:ind w:firstLine="567"/>
        <w:jc w:val="both"/>
      </w:pPr>
      <w:r w:rsidRPr="00D02A67">
        <w:t>2. Внести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(в редакции постановления региональной энергетической комиссии Кемеровской области от 29.12.2018 № 768) следующее изменение, пункт 1 исключить.</w:t>
      </w:r>
    </w:p>
    <w:p w14:paraId="50211B2C" w14:textId="77777777" w:rsidR="003F25F7" w:rsidRDefault="003F25F7" w:rsidP="00005C3B">
      <w:pPr>
        <w:ind w:firstLine="567"/>
        <w:jc w:val="both"/>
      </w:pPr>
    </w:p>
    <w:p w14:paraId="4BE86C30" w14:textId="77777777" w:rsidR="003F25F7" w:rsidRPr="00AD247C" w:rsidRDefault="003F25F7" w:rsidP="003F25F7">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E8B43E8" w14:textId="77777777" w:rsidR="003F25F7" w:rsidRPr="00AD247C" w:rsidRDefault="003F25F7" w:rsidP="003F25F7">
      <w:pPr>
        <w:ind w:firstLine="567"/>
        <w:jc w:val="both"/>
        <w:rPr>
          <w:bCs/>
        </w:rPr>
      </w:pPr>
    </w:p>
    <w:p w14:paraId="2FB8E649" w14:textId="77777777" w:rsidR="003F25F7" w:rsidRPr="00AD247C" w:rsidRDefault="003F25F7" w:rsidP="003F25F7">
      <w:pPr>
        <w:ind w:firstLine="567"/>
        <w:jc w:val="both"/>
        <w:rPr>
          <w:b/>
        </w:rPr>
      </w:pPr>
      <w:r w:rsidRPr="00AD247C">
        <w:rPr>
          <w:b/>
        </w:rPr>
        <w:t>ПОСТАНОВИЛО:</w:t>
      </w:r>
    </w:p>
    <w:p w14:paraId="6367518A" w14:textId="77777777" w:rsidR="003F25F7" w:rsidRPr="00AD247C" w:rsidRDefault="003F25F7" w:rsidP="003F25F7">
      <w:pPr>
        <w:ind w:firstLine="567"/>
        <w:jc w:val="both"/>
        <w:rPr>
          <w:b/>
        </w:rPr>
      </w:pPr>
    </w:p>
    <w:p w14:paraId="0DAFFEDE" w14:textId="77777777" w:rsidR="003F25F7" w:rsidRPr="00AD247C" w:rsidRDefault="003F25F7" w:rsidP="003F25F7">
      <w:pPr>
        <w:ind w:firstLine="567"/>
        <w:jc w:val="both"/>
        <w:rPr>
          <w:b/>
        </w:rPr>
      </w:pPr>
      <w:r w:rsidRPr="00AD247C">
        <w:rPr>
          <w:bCs/>
        </w:rPr>
        <w:t>Согласиться с предложением докладчика.</w:t>
      </w:r>
    </w:p>
    <w:p w14:paraId="33D1350F" w14:textId="77777777" w:rsidR="003F25F7" w:rsidRPr="00AD247C" w:rsidRDefault="003F25F7" w:rsidP="003F25F7">
      <w:pPr>
        <w:jc w:val="both"/>
        <w:rPr>
          <w:bCs/>
        </w:rPr>
      </w:pPr>
    </w:p>
    <w:p w14:paraId="7BED52F1" w14:textId="77777777" w:rsidR="003F25F7" w:rsidRPr="00AD247C" w:rsidRDefault="003F25F7" w:rsidP="003F25F7">
      <w:pPr>
        <w:ind w:firstLine="567"/>
        <w:jc w:val="both"/>
        <w:rPr>
          <w:b/>
        </w:rPr>
      </w:pPr>
      <w:r w:rsidRPr="00AD247C">
        <w:rPr>
          <w:b/>
        </w:rPr>
        <w:t>Голосовали «ЗА» – единогласно.</w:t>
      </w:r>
    </w:p>
    <w:p w14:paraId="5A93E73A" w14:textId="77777777" w:rsidR="003F25F7" w:rsidRPr="00AD247C" w:rsidRDefault="003F25F7" w:rsidP="003F25F7">
      <w:pPr>
        <w:ind w:firstLine="567"/>
        <w:jc w:val="both"/>
      </w:pPr>
    </w:p>
    <w:p w14:paraId="000B2C54" w14:textId="64758F6D" w:rsidR="003F25F7" w:rsidRPr="004D3632" w:rsidRDefault="003F25F7" w:rsidP="00296545">
      <w:pPr>
        <w:ind w:firstLine="567"/>
        <w:jc w:val="both"/>
        <w:rPr>
          <w:b/>
          <w:bCs/>
          <w:kern w:val="32"/>
        </w:rPr>
      </w:pPr>
      <w:r w:rsidRPr="00005C3B">
        <w:rPr>
          <w:kern w:val="32"/>
        </w:rPr>
        <w:t xml:space="preserve">Вопрос </w:t>
      </w:r>
      <w:r>
        <w:rPr>
          <w:kern w:val="32"/>
        </w:rPr>
        <w:t>5</w:t>
      </w:r>
      <w:r w:rsidRPr="00005C3B">
        <w:rPr>
          <w:kern w:val="32"/>
        </w:rPr>
        <w:t xml:space="preserve">. </w:t>
      </w:r>
      <w:r w:rsidRPr="004D3632">
        <w:rPr>
          <w:b/>
          <w:bCs/>
          <w:kern w:val="32"/>
        </w:rPr>
        <w:t>«</w:t>
      </w:r>
      <w:r w:rsidR="004D3632" w:rsidRPr="004D3632">
        <w:rPr>
          <w:b/>
          <w:bCs/>
          <w:kern w:val="32"/>
        </w:rPr>
        <w:t>Об установлении долгосрочных параметров регулирования АО «Теплоэнерго» для формирования долгосрочных тарифов на услуги по передаче тепловой энергии, реализуемой на потребительском рынке города Кемерово на 2019-2023 годы и внесении изменения в постановление региональной энергетической комиссии Кемеровской области</w:t>
      </w:r>
      <w:r w:rsidR="004D3632">
        <w:rPr>
          <w:b/>
          <w:bCs/>
          <w:kern w:val="32"/>
        </w:rPr>
        <w:t xml:space="preserve"> </w:t>
      </w:r>
      <w:r w:rsidR="004D3632" w:rsidRPr="004D3632">
        <w:rPr>
          <w:b/>
          <w:bCs/>
          <w:kern w:val="32"/>
        </w:rPr>
        <w:t>от 20.12.2018 № 702 «Об установлении долгосрочных параметров</w:t>
      </w:r>
      <w:r w:rsidR="004D3632" w:rsidRPr="004D3632">
        <w:rPr>
          <w:b/>
          <w:bCs/>
          <w:kern w:val="32"/>
        </w:rPr>
        <w:br/>
        <w:t>регулирования и долгосрочных тарифов на услуги по передаче тепловой энергии АО «Теплоэнерго», на 2019-2023 годы»</w:t>
      </w:r>
      <w:r w:rsidRPr="004D3632">
        <w:rPr>
          <w:b/>
          <w:bCs/>
        </w:rPr>
        <w:t>»</w:t>
      </w:r>
    </w:p>
    <w:p w14:paraId="152F1FEC" w14:textId="226BB7D2" w:rsidR="003F25F7" w:rsidRDefault="003F25F7" w:rsidP="00005C3B">
      <w:pPr>
        <w:ind w:firstLine="567"/>
        <w:jc w:val="both"/>
      </w:pPr>
    </w:p>
    <w:p w14:paraId="1488ED54" w14:textId="6405792B" w:rsidR="004D3632" w:rsidRDefault="004D3632" w:rsidP="004D3632">
      <w:pPr>
        <w:ind w:firstLine="567"/>
        <w:jc w:val="both"/>
      </w:pPr>
      <w:r>
        <w:rPr>
          <w:kern w:val="32"/>
        </w:rPr>
        <w:t xml:space="preserve">Докладчик </w:t>
      </w:r>
      <w:r>
        <w:rPr>
          <w:b/>
          <w:bCs/>
          <w:kern w:val="32"/>
        </w:rPr>
        <w:t>Незнанов П.Г</w:t>
      </w:r>
      <w:r w:rsidRPr="00005C3B">
        <w:rPr>
          <w:b/>
          <w:bCs/>
          <w:kern w:val="32"/>
        </w:rPr>
        <w:t xml:space="preserve">. </w:t>
      </w:r>
      <w:r w:rsidRPr="00AD247C">
        <w:t xml:space="preserve">согласно экспертному заключению (приложение № </w:t>
      </w:r>
      <w:r>
        <w:t>3</w:t>
      </w:r>
      <w:r w:rsidRPr="00AD247C">
        <w:t xml:space="preserve"> к настоящему протоколу) предлагает:</w:t>
      </w:r>
    </w:p>
    <w:p w14:paraId="410655AA" w14:textId="2B113BF1" w:rsidR="004D3632" w:rsidRDefault="004D3632" w:rsidP="004D3632">
      <w:pPr>
        <w:ind w:firstLine="567"/>
        <w:jc w:val="both"/>
      </w:pPr>
    </w:p>
    <w:p w14:paraId="38AC0A53" w14:textId="5E78AB73" w:rsidR="004D3632" w:rsidRPr="004D3632" w:rsidRDefault="004D3632" w:rsidP="004D3632">
      <w:pPr>
        <w:autoSpaceDE w:val="0"/>
        <w:autoSpaceDN w:val="0"/>
        <w:adjustRightInd w:val="0"/>
        <w:ind w:firstLine="567"/>
        <w:jc w:val="both"/>
      </w:pPr>
      <w:r w:rsidRPr="004D3632">
        <w:t xml:space="preserve">1. Установить АО «Теплоэнерго», ИНН 4205049011,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города Кемерово на период с 01.01.2019 по 31.12.2023 согласно приложению </w:t>
      </w:r>
      <w:r>
        <w:t xml:space="preserve">№ 5 </w:t>
      </w:r>
      <w:r w:rsidRPr="004D3632">
        <w:t xml:space="preserve">к настоящему </w:t>
      </w:r>
      <w:r>
        <w:t>протоколу</w:t>
      </w:r>
      <w:r w:rsidRPr="004D3632">
        <w:t>.</w:t>
      </w:r>
    </w:p>
    <w:p w14:paraId="3B14E76C" w14:textId="77777777" w:rsidR="004D3632" w:rsidRPr="004D3632" w:rsidRDefault="004D3632" w:rsidP="004D3632">
      <w:pPr>
        <w:autoSpaceDE w:val="0"/>
        <w:autoSpaceDN w:val="0"/>
        <w:adjustRightInd w:val="0"/>
        <w:ind w:firstLine="567"/>
        <w:jc w:val="both"/>
      </w:pPr>
      <w:r w:rsidRPr="004D3632">
        <w:t>2. Внести в постановление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 на 2019-2023 годы» (в редакции постановления региональной энергетической комиссии Кемеровской области от 29.12.2018 № 771) следующее изменение, пункт 1 исключить.</w:t>
      </w:r>
    </w:p>
    <w:p w14:paraId="4F355694" w14:textId="77777777" w:rsidR="004D3632" w:rsidRDefault="004D3632" w:rsidP="004D3632">
      <w:pPr>
        <w:ind w:firstLine="567"/>
        <w:jc w:val="both"/>
      </w:pPr>
    </w:p>
    <w:p w14:paraId="282C1452"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E145D70" w14:textId="77777777" w:rsidR="00283A48" w:rsidRPr="00AD247C" w:rsidRDefault="00283A48" w:rsidP="00283A48">
      <w:pPr>
        <w:ind w:firstLine="567"/>
        <w:jc w:val="both"/>
        <w:rPr>
          <w:bCs/>
        </w:rPr>
      </w:pPr>
    </w:p>
    <w:p w14:paraId="2E516EC0" w14:textId="77777777" w:rsidR="00283A48" w:rsidRPr="00AD247C" w:rsidRDefault="00283A48" w:rsidP="00283A48">
      <w:pPr>
        <w:ind w:firstLine="567"/>
        <w:jc w:val="both"/>
        <w:rPr>
          <w:b/>
        </w:rPr>
      </w:pPr>
      <w:r w:rsidRPr="00AD247C">
        <w:rPr>
          <w:b/>
        </w:rPr>
        <w:t>ПОСТАНОВИЛО:</w:t>
      </w:r>
    </w:p>
    <w:p w14:paraId="05128628" w14:textId="77777777" w:rsidR="00283A48" w:rsidRPr="00AD247C" w:rsidRDefault="00283A48" w:rsidP="00283A48">
      <w:pPr>
        <w:ind w:firstLine="567"/>
        <w:jc w:val="both"/>
        <w:rPr>
          <w:b/>
        </w:rPr>
      </w:pPr>
    </w:p>
    <w:p w14:paraId="32B16E2B" w14:textId="77777777" w:rsidR="00283A48" w:rsidRPr="00AD247C" w:rsidRDefault="00283A48" w:rsidP="00283A48">
      <w:pPr>
        <w:ind w:firstLine="567"/>
        <w:jc w:val="both"/>
        <w:rPr>
          <w:b/>
        </w:rPr>
      </w:pPr>
      <w:r w:rsidRPr="00AD247C">
        <w:rPr>
          <w:bCs/>
        </w:rPr>
        <w:t>Согласиться с предложением докладчика.</w:t>
      </w:r>
    </w:p>
    <w:p w14:paraId="5BDC45F4" w14:textId="77777777" w:rsidR="00283A48" w:rsidRPr="00AD247C" w:rsidRDefault="00283A48" w:rsidP="00283A48">
      <w:pPr>
        <w:jc w:val="both"/>
        <w:rPr>
          <w:bCs/>
        </w:rPr>
      </w:pPr>
    </w:p>
    <w:p w14:paraId="2C7495C8" w14:textId="77777777" w:rsidR="00283A48" w:rsidRPr="00AD247C" w:rsidRDefault="00283A48" w:rsidP="00283A48">
      <w:pPr>
        <w:ind w:firstLine="567"/>
        <w:jc w:val="both"/>
        <w:rPr>
          <w:b/>
        </w:rPr>
      </w:pPr>
      <w:r w:rsidRPr="00AD247C">
        <w:rPr>
          <w:b/>
        </w:rPr>
        <w:t>Голосовали «ЗА» – единогласно.</w:t>
      </w:r>
    </w:p>
    <w:p w14:paraId="72E3CC93" w14:textId="76C37F11" w:rsidR="00283A48" w:rsidRDefault="00283A48" w:rsidP="00283A48">
      <w:pPr>
        <w:ind w:firstLine="567"/>
        <w:jc w:val="both"/>
      </w:pPr>
    </w:p>
    <w:p w14:paraId="2C25271F" w14:textId="41EFFCF3" w:rsidR="00296545" w:rsidRPr="004D3632" w:rsidRDefault="00283A48" w:rsidP="00283A48">
      <w:pPr>
        <w:ind w:firstLine="567"/>
        <w:jc w:val="both"/>
        <w:rPr>
          <w:b/>
          <w:bCs/>
        </w:rPr>
      </w:pPr>
      <w:r w:rsidRPr="00005C3B">
        <w:rPr>
          <w:kern w:val="32"/>
        </w:rPr>
        <w:t xml:space="preserve">Вопрос </w:t>
      </w:r>
      <w:r>
        <w:rPr>
          <w:kern w:val="32"/>
        </w:rPr>
        <w:t xml:space="preserve">6. </w:t>
      </w:r>
      <w:r w:rsidRPr="004D3632">
        <w:rPr>
          <w:b/>
          <w:bCs/>
          <w:kern w:val="32"/>
        </w:rPr>
        <w:t>«</w:t>
      </w:r>
      <w:r w:rsidR="004D3632" w:rsidRPr="004D3632">
        <w:rPr>
          <w:b/>
          <w:bCs/>
          <w:kern w:val="32"/>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w:t>
      </w:r>
      <w:r w:rsidR="004D3632">
        <w:rPr>
          <w:b/>
          <w:bCs/>
          <w:kern w:val="32"/>
        </w:rPr>
        <w:t xml:space="preserve"> </w:t>
      </w:r>
      <w:r w:rsidR="004D3632" w:rsidRPr="004D3632">
        <w:rPr>
          <w:b/>
          <w:bCs/>
          <w:kern w:val="32"/>
        </w:rPr>
        <w:t>на потребительском рынке г. Киселевска, на 2018-2024 годы»</w:t>
      </w:r>
      <w:r w:rsidR="004D3632" w:rsidRPr="004D3632">
        <w:rPr>
          <w:b/>
          <w:bCs/>
          <w:kern w:val="32"/>
        </w:rPr>
        <w:br/>
        <w:t>в части 2020 года</w:t>
      </w:r>
      <w:r w:rsidRPr="004D3632">
        <w:rPr>
          <w:b/>
          <w:bCs/>
          <w:kern w:val="32"/>
        </w:rPr>
        <w:t>»</w:t>
      </w:r>
    </w:p>
    <w:p w14:paraId="648E64F2" w14:textId="45C3933F" w:rsidR="00283A48" w:rsidRPr="004D3632" w:rsidRDefault="00283A48" w:rsidP="00283A48">
      <w:pPr>
        <w:ind w:firstLine="567"/>
        <w:jc w:val="both"/>
        <w:rPr>
          <w:b/>
          <w:bCs/>
        </w:rPr>
      </w:pPr>
    </w:p>
    <w:p w14:paraId="7041800B" w14:textId="640E2CD9" w:rsidR="004E0BC3" w:rsidRPr="004E0BC3" w:rsidRDefault="00283A48" w:rsidP="004E0BC3">
      <w:pPr>
        <w:ind w:firstLine="567"/>
        <w:jc w:val="both"/>
      </w:pPr>
      <w:r>
        <w:rPr>
          <w:kern w:val="32"/>
        </w:rPr>
        <w:t xml:space="preserve">Докладчик </w:t>
      </w:r>
      <w:r w:rsidR="008D2358">
        <w:rPr>
          <w:b/>
          <w:bCs/>
          <w:kern w:val="32"/>
        </w:rPr>
        <w:t>Ермак Н.В</w:t>
      </w:r>
      <w:r>
        <w:rPr>
          <w:b/>
          <w:bCs/>
          <w:kern w:val="32"/>
        </w:rPr>
        <w:t>.</w:t>
      </w:r>
      <w:r w:rsidRPr="00005C3B">
        <w:rPr>
          <w:b/>
          <w:bCs/>
          <w:kern w:val="32"/>
        </w:rPr>
        <w:t xml:space="preserve"> </w:t>
      </w:r>
      <w:r w:rsidRPr="00AD247C">
        <w:t xml:space="preserve">согласно экспертному заключению (приложение № </w:t>
      </w:r>
      <w:r w:rsidR="00AD4534">
        <w:t>6</w:t>
      </w:r>
      <w:r w:rsidRPr="00AD247C">
        <w:t xml:space="preserve"> к настоящему протоколу) предлагает</w:t>
      </w:r>
      <w:r w:rsidR="004E0BC3">
        <w:t xml:space="preserve"> в</w:t>
      </w:r>
      <w:r w:rsidR="004E0BC3" w:rsidRPr="004E0BC3">
        <w:t>нести изменения в приложение № 2 к постановлению региональной энергетической комиссии Кемеровской области от 06.02.2018 № 30</w:t>
      </w:r>
      <w:r w:rsidR="004E0BC3" w:rsidRPr="004E0BC3">
        <w:br/>
        <w:t>«Об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г. Киселевска, на 2018-2024 годы» (в редакции постановления региональной энергетической комиссии Кемеровской области</w:t>
      </w:r>
      <w:r w:rsidR="004E0BC3">
        <w:t xml:space="preserve"> </w:t>
      </w:r>
      <w:r w:rsidR="004E0BC3" w:rsidRPr="004E0BC3">
        <w:t xml:space="preserve">от 13.11.2018 № 349), изложив его в новой редакции согласно приложению </w:t>
      </w:r>
      <w:r w:rsidR="004E0BC3" w:rsidRPr="004E0BC3">
        <w:t xml:space="preserve">№ </w:t>
      </w:r>
      <w:r w:rsidR="004E0BC3">
        <w:t xml:space="preserve">7 </w:t>
      </w:r>
      <w:r w:rsidR="004E0BC3" w:rsidRPr="004E0BC3">
        <w:t xml:space="preserve">к настоящему </w:t>
      </w:r>
      <w:r w:rsidR="004E0BC3" w:rsidRPr="004E0BC3">
        <w:t>протоколу</w:t>
      </w:r>
      <w:r w:rsidR="004E0BC3" w:rsidRPr="004E0BC3">
        <w:t>.</w:t>
      </w:r>
    </w:p>
    <w:p w14:paraId="7AF4B0F9" w14:textId="04845759" w:rsidR="00283A48" w:rsidRDefault="00283A48" w:rsidP="00283A48">
      <w:pPr>
        <w:ind w:firstLine="567"/>
        <w:jc w:val="both"/>
        <w:rPr>
          <w:b/>
          <w:bCs/>
        </w:rPr>
      </w:pPr>
    </w:p>
    <w:p w14:paraId="6417AC60" w14:textId="7A2CF077" w:rsidR="00DC6576" w:rsidRPr="00D15532" w:rsidRDefault="00DC6576" w:rsidP="00283A48">
      <w:pPr>
        <w:ind w:firstLine="567"/>
        <w:jc w:val="both"/>
      </w:pPr>
      <w:r w:rsidRPr="00D15532">
        <w:t>Отмечено, что в деле имеется письменное обращение (</w:t>
      </w:r>
      <w:proofErr w:type="spellStart"/>
      <w:r w:rsidRPr="00D15532">
        <w:t>вх</w:t>
      </w:r>
      <w:proofErr w:type="spellEnd"/>
      <w:r w:rsidRPr="00D15532">
        <w:t xml:space="preserve">. № </w:t>
      </w:r>
      <w:r w:rsidR="00D15532" w:rsidRPr="00D15532">
        <w:t xml:space="preserve">5464 от 28.10.2019; </w:t>
      </w:r>
      <w:r w:rsidR="00D15532" w:rsidRPr="00D15532">
        <w:br/>
        <w:t xml:space="preserve">исх. № 789 от 25.10.2019) за подписью генерального директора ООО «ТК «Актив» </w:t>
      </w:r>
      <w:r w:rsidR="00D15532" w:rsidRPr="00D15532">
        <w:br/>
        <w:t xml:space="preserve">С.В. </w:t>
      </w:r>
      <w:proofErr w:type="spellStart"/>
      <w:r w:rsidR="00D15532" w:rsidRPr="00D15532">
        <w:t>Войтова</w:t>
      </w:r>
      <w:proofErr w:type="spellEnd"/>
      <w:r w:rsidR="00D15532">
        <w:t xml:space="preserve"> с просьбой рассмотреть вопрос без участия представителей предприятия.</w:t>
      </w:r>
    </w:p>
    <w:p w14:paraId="5D5595F7" w14:textId="77777777" w:rsidR="00D15532" w:rsidRPr="00283A48" w:rsidRDefault="00D15532" w:rsidP="00283A48">
      <w:pPr>
        <w:ind w:firstLine="567"/>
        <w:jc w:val="both"/>
        <w:rPr>
          <w:b/>
          <w:bCs/>
        </w:rPr>
      </w:pPr>
    </w:p>
    <w:p w14:paraId="2A2D111E"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DF67ED9" w14:textId="77777777" w:rsidR="00283A48" w:rsidRPr="00AD247C" w:rsidRDefault="00283A48" w:rsidP="00283A48">
      <w:pPr>
        <w:ind w:firstLine="567"/>
        <w:jc w:val="both"/>
        <w:rPr>
          <w:bCs/>
        </w:rPr>
      </w:pPr>
    </w:p>
    <w:p w14:paraId="146D013C" w14:textId="77777777" w:rsidR="00283A48" w:rsidRPr="00AD247C" w:rsidRDefault="00283A48" w:rsidP="00283A48">
      <w:pPr>
        <w:ind w:firstLine="567"/>
        <w:jc w:val="both"/>
        <w:rPr>
          <w:b/>
        </w:rPr>
      </w:pPr>
      <w:r w:rsidRPr="00AD247C">
        <w:rPr>
          <w:b/>
        </w:rPr>
        <w:t>ПОСТАНОВИЛО:</w:t>
      </w:r>
    </w:p>
    <w:p w14:paraId="34D50954" w14:textId="77777777" w:rsidR="00283A48" w:rsidRPr="00AD247C" w:rsidRDefault="00283A48" w:rsidP="00283A48">
      <w:pPr>
        <w:ind w:firstLine="567"/>
        <w:jc w:val="both"/>
        <w:rPr>
          <w:b/>
        </w:rPr>
      </w:pPr>
    </w:p>
    <w:p w14:paraId="6BD3ADA2" w14:textId="77777777" w:rsidR="00283A48" w:rsidRPr="00AD247C" w:rsidRDefault="00283A48" w:rsidP="00283A48">
      <w:pPr>
        <w:ind w:firstLine="567"/>
        <w:jc w:val="both"/>
        <w:rPr>
          <w:b/>
        </w:rPr>
      </w:pPr>
      <w:r w:rsidRPr="00AD247C">
        <w:rPr>
          <w:bCs/>
        </w:rPr>
        <w:t>Согласиться с предложением докладчика.</w:t>
      </w:r>
    </w:p>
    <w:p w14:paraId="32B9230D" w14:textId="77777777" w:rsidR="00283A48" w:rsidRPr="00AD247C" w:rsidRDefault="00283A48" w:rsidP="00283A48">
      <w:pPr>
        <w:jc w:val="both"/>
        <w:rPr>
          <w:bCs/>
        </w:rPr>
      </w:pPr>
    </w:p>
    <w:p w14:paraId="698725B8" w14:textId="77777777" w:rsidR="004E0BC3" w:rsidRDefault="00283A48" w:rsidP="004E0BC3">
      <w:pPr>
        <w:ind w:firstLine="567"/>
        <w:jc w:val="both"/>
        <w:rPr>
          <w:b/>
        </w:rPr>
      </w:pPr>
      <w:r w:rsidRPr="00AD247C">
        <w:rPr>
          <w:b/>
        </w:rPr>
        <w:t>Голосовали «ЗА» – единогласно.</w:t>
      </w:r>
    </w:p>
    <w:p w14:paraId="389B4E19" w14:textId="77777777" w:rsidR="004E0BC3" w:rsidRDefault="004E0BC3" w:rsidP="004E0BC3">
      <w:pPr>
        <w:ind w:firstLine="567"/>
        <w:jc w:val="both"/>
        <w:rPr>
          <w:b/>
        </w:rPr>
      </w:pPr>
    </w:p>
    <w:p w14:paraId="7A92BDDF" w14:textId="18CB3EAA" w:rsidR="00283A48" w:rsidRPr="004E0BC3" w:rsidRDefault="00283A48" w:rsidP="004E0BC3">
      <w:pPr>
        <w:ind w:firstLine="567"/>
        <w:jc w:val="both"/>
        <w:rPr>
          <w:b/>
          <w:bCs/>
          <w:kern w:val="32"/>
        </w:rPr>
      </w:pPr>
      <w:r w:rsidRPr="00005C3B">
        <w:rPr>
          <w:kern w:val="32"/>
        </w:rPr>
        <w:t xml:space="preserve">Вопрос </w:t>
      </w:r>
      <w:r>
        <w:rPr>
          <w:kern w:val="32"/>
        </w:rPr>
        <w:t xml:space="preserve">7. </w:t>
      </w:r>
      <w:r w:rsidRPr="004E0BC3">
        <w:rPr>
          <w:b/>
          <w:bCs/>
          <w:kern w:val="32"/>
        </w:rPr>
        <w:t>«</w:t>
      </w:r>
      <w:r w:rsidR="004E0BC3" w:rsidRPr="004E0BC3">
        <w:rPr>
          <w:b/>
          <w:bCs/>
          <w:kern w:val="32"/>
        </w:rPr>
        <w:t>О внесении изменений в постановление региональной энергетической комиссии Кемеровской области от 06.02.2018 № 31</w:t>
      </w:r>
      <w:r w:rsidR="004E0BC3" w:rsidRPr="004E0BC3">
        <w:rPr>
          <w:b/>
          <w:bCs/>
          <w:kern w:val="32"/>
        </w:rPr>
        <w:t xml:space="preserve"> </w:t>
      </w:r>
      <w:r w:rsidR="004E0BC3" w:rsidRPr="004E0BC3">
        <w:rPr>
          <w:b/>
          <w:bCs/>
          <w:kern w:val="32"/>
        </w:rPr>
        <w:t xml:space="preserve">«Об установлении </w:t>
      </w:r>
      <w:r w:rsidR="004E0BC3" w:rsidRPr="004E0BC3">
        <w:rPr>
          <w:b/>
          <w:bCs/>
          <w:kern w:val="32"/>
        </w:rPr>
        <w:br/>
      </w:r>
      <w:r w:rsidR="004E0BC3" w:rsidRPr="004E0BC3">
        <w:rPr>
          <w:b/>
          <w:bCs/>
          <w:kern w:val="32"/>
        </w:rPr>
        <w:t>ООО «Тепловая Компания «Актив» по узлу теплоснабжения - котельные № 17, 18, 25, 29, 31, 35, 41 тарифов на теплоноситель, реализуемый на потребительском рынке г. Киселевска,</w:t>
      </w:r>
      <w:r w:rsidR="004E0BC3" w:rsidRPr="004E0BC3">
        <w:rPr>
          <w:b/>
          <w:bCs/>
          <w:kern w:val="32"/>
        </w:rPr>
        <w:t xml:space="preserve"> </w:t>
      </w:r>
      <w:r w:rsidR="004E0BC3" w:rsidRPr="004E0BC3">
        <w:rPr>
          <w:b/>
          <w:bCs/>
          <w:kern w:val="32"/>
        </w:rPr>
        <w:t>на 2018 – 2024 годы» в части 2020 года</w:t>
      </w:r>
      <w:r w:rsidRPr="004E0BC3">
        <w:rPr>
          <w:b/>
          <w:bCs/>
          <w:kern w:val="32"/>
        </w:rPr>
        <w:t>»</w:t>
      </w:r>
    </w:p>
    <w:p w14:paraId="7799204B" w14:textId="77777777" w:rsidR="008D2358" w:rsidRDefault="008D2358" w:rsidP="00283A48">
      <w:pPr>
        <w:ind w:firstLine="567"/>
        <w:jc w:val="both"/>
        <w:rPr>
          <w:b/>
          <w:bCs/>
          <w:kern w:val="32"/>
        </w:rPr>
      </w:pPr>
    </w:p>
    <w:p w14:paraId="6DFFA2A4" w14:textId="5A56F5B5" w:rsidR="001B0B61" w:rsidRPr="0036058D" w:rsidRDefault="004E0BC3" w:rsidP="001B0B61">
      <w:pPr>
        <w:tabs>
          <w:tab w:val="left" w:pos="709"/>
          <w:tab w:val="left" w:pos="993"/>
          <w:tab w:val="left" w:pos="1560"/>
          <w:tab w:val="left" w:pos="2127"/>
        </w:tabs>
        <w:ind w:right="-2" w:firstLine="709"/>
        <w:jc w:val="both"/>
      </w:pPr>
      <w:r>
        <w:rPr>
          <w:kern w:val="32"/>
        </w:rPr>
        <w:t xml:space="preserve">Докладчик </w:t>
      </w:r>
      <w:r>
        <w:rPr>
          <w:b/>
          <w:bCs/>
          <w:kern w:val="32"/>
        </w:rPr>
        <w:t>Ермак Н.В.</w:t>
      </w:r>
      <w:r w:rsidRPr="00005C3B">
        <w:rPr>
          <w:b/>
          <w:bCs/>
          <w:kern w:val="32"/>
        </w:rPr>
        <w:t xml:space="preserve"> </w:t>
      </w:r>
      <w:r w:rsidRPr="00AD247C">
        <w:t xml:space="preserve">согласно экспертному заключению (приложение № </w:t>
      </w:r>
      <w:r>
        <w:t>8</w:t>
      </w:r>
      <w:r w:rsidRPr="00AD247C">
        <w:t xml:space="preserve"> к настоящему протоколу) предлагает</w:t>
      </w:r>
      <w:r>
        <w:t xml:space="preserve"> </w:t>
      </w:r>
      <w:r w:rsidR="001B0B61" w:rsidRPr="0036058D">
        <w:t>внести изменения в приложение к постановлению региональной энергетической комиссии Кемеровской области от 06.02.2018 № 31</w:t>
      </w:r>
      <w:r w:rsidR="001B0B61" w:rsidRPr="0036058D">
        <w:b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(в редакции постановления региональной энергетической комиссии Кемеровской области от 13.11.2018 № 350), изложив его в новой редакции согласно приложению № 9 к настоящему протоколу.</w:t>
      </w:r>
    </w:p>
    <w:p w14:paraId="4A8750F3" w14:textId="030F72BB" w:rsidR="003F73D3" w:rsidRDefault="003F73D3" w:rsidP="00283A48">
      <w:pPr>
        <w:ind w:firstLine="567"/>
        <w:jc w:val="both"/>
      </w:pPr>
    </w:p>
    <w:p w14:paraId="5748EE26"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3E50F95" w14:textId="77777777" w:rsidR="00283A48" w:rsidRPr="00AD247C" w:rsidRDefault="00283A48" w:rsidP="00283A48">
      <w:pPr>
        <w:ind w:firstLine="567"/>
        <w:jc w:val="both"/>
        <w:rPr>
          <w:bCs/>
        </w:rPr>
      </w:pPr>
    </w:p>
    <w:p w14:paraId="25939090" w14:textId="77777777" w:rsidR="00283A48" w:rsidRPr="00AD247C" w:rsidRDefault="00283A48" w:rsidP="00283A48">
      <w:pPr>
        <w:ind w:firstLine="567"/>
        <w:jc w:val="both"/>
        <w:rPr>
          <w:b/>
        </w:rPr>
      </w:pPr>
      <w:r w:rsidRPr="00AD247C">
        <w:rPr>
          <w:b/>
        </w:rPr>
        <w:t>ПОСТАНОВИЛО:</w:t>
      </w:r>
    </w:p>
    <w:p w14:paraId="291D9817" w14:textId="77777777" w:rsidR="00283A48" w:rsidRPr="00AD247C" w:rsidRDefault="00283A48" w:rsidP="00283A48">
      <w:pPr>
        <w:ind w:firstLine="567"/>
        <w:jc w:val="both"/>
        <w:rPr>
          <w:b/>
        </w:rPr>
      </w:pPr>
    </w:p>
    <w:p w14:paraId="6F607189" w14:textId="77777777" w:rsidR="00283A48" w:rsidRPr="00AD247C" w:rsidRDefault="00283A48" w:rsidP="00283A48">
      <w:pPr>
        <w:ind w:firstLine="567"/>
        <w:jc w:val="both"/>
        <w:rPr>
          <w:b/>
        </w:rPr>
      </w:pPr>
      <w:r w:rsidRPr="00AD247C">
        <w:rPr>
          <w:bCs/>
        </w:rPr>
        <w:t>Согласиться с предложением докладчика.</w:t>
      </w:r>
    </w:p>
    <w:p w14:paraId="61F08409" w14:textId="77777777" w:rsidR="00283A48" w:rsidRPr="00AD247C" w:rsidRDefault="00283A48" w:rsidP="00283A48">
      <w:pPr>
        <w:jc w:val="both"/>
        <w:rPr>
          <w:bCs/>
        </w:rPr>
      </w:pPr>
    </w:p>
    <w:p w14:paraId="6306436E" w14:textId="77777777" w:rsidR="00283A48" w:rsidRPr="00AD247C" w:rsidRDefault="00283A48" w:rsidP="00283A48">
      <w:pPr>
        <w:ind w:firstLine="567"/>
        <w:jc w:val="both"/>
        <w:rPr>
          <w:b/>
        </w:rPr>
      </w:pPr>
      <w:r w:rsidRPr="00AD247C">
        <w:rPr>
          <w:b/>
        </w:rPr>
        <w:t>Голосовали «ЗА» – единогласно.</w:t>
      </w:r>
    </w:p>
    <w:p w14:paraId="6C00B984" w14:textId="77777777" w:rsidR="00283A48" w:rsidRDefault="00283A48" w:rsidP="00005C3B">
      <w:pPr>
        <w:ind w:firstLine="567"/>
        <w:jc w:val="both"/>
      </w:pPr>
    </w:p>
    <w:p w14:paraId="2F25410A" w14:textId="3BA8D7D0" w:rsidR="00283A48" w:rsidRPr="0036058D" w:rsidRDefault="00591B98" w:rsidP="0036058D">
      <w:pPr>
        <w:ind w:firstLine="567"/>
        <w:jc w:val="both"/>
        <w:rPr>
          <w:b/>
          <w:bCs/>
          <w:kern w:val="32"/>
        </w:rPr>
      </w:pPr>
      <w:r w:rsidRPr="0036058D">
        <w:rPr>
          <w:kern w:val="32"/>
        </w:rPr>
        <w:t xml:space="preserve">Вопрос 8. </w:t>
      </w:r>
      <w:r w:rsidRPr="0036058D">
        <w:rPr>
          <w:b/>
          <w:bCs/>
          <w:kern w:val="32"/>
        </w:rPr>
        <w:t>«</w:t>
      </w:r>
      <w:r w:rsidR="0036058D" w:rsidRPr="0036058D">
        <w:rPr>
          <w:b/>
          <w:bCs/>
          <w:kern w:val="32"/>
        </w:rPr>
        <w:t>О внесении изменений в постановление региональной энергетической комиссии Кемеровской области от 06.02.2018 № 32 «Об установлении ООО «Тепловая Компания «Актив» по узлу теплоснабжения - котельные № 17, 18, 25, 29, 31, 35, 41 тарифов</w:t>
      </w:r>
      <w:r w:rsidR="0036058D" w:rsidRPr="0036058D">
        <w:rPr>
          <w:b/>
          <w:bCs/>
          <w:kern w:val="32"/>
        </w:rPr>
        <w:br/>
        <w:t xml:space="preserve">на горячую воду в открытой системе горячего водоснабжения (теплоснабжения), реализуемую на потребительском рынке г. Киселевска на 2018 – 2024 годы» в части 2020 года </w:t>
      </w:r>
      <w:r w:rsidRPr="0036058D">
        <w:rPr>
          <w:b/>
          <w:bCs/>
        </w:rPr>
        <w:t>»</w:t>
      </w:r>
    </w:p>
    <w:p w14:paraId="2CFF84BD" w14:textId="61941EED" w:rsidR="00591B98" w:rsidRDefault="00591B98" w:rsidP="00005C3B">
      <w:pPr>
        <w:ind w:firstLine="567"/>
        <w:jc w:val="both"/>
      </w:pPr>
    </w:p>
    <w:p w14:paraId="7650ADEA" w14:textId="05A5CF2F" w:rsidR="0036058D" w:rsidRPr="0036058D" w:rsidRDefault="0036058D" w:rsidP="0036058D">
      <w:pPr>
        <w:tabs>
          <w:tab w:val="left" w:pos="0"/>
          <w:tab w:val="left" w:pos="851"/>
        </w:tabs>
        <w:ind w:firstLine="709"/>
        <w:jc w:val="both"/>
      </w:pPr>
      <w:r>
        <w:rPr>
          <w:kern w:val="32"/>
        </w:rPr>
        <w:t xml:space="preserve">Докладчик </w:t>
      </w:r>
      <w:r>
        <w:rPr>
          <w:b/>
          <w:bCs/>
          <w:kern w:val="32"/>
        </w:rPr>
        <w:t>Ермак Н.В.</w:t>
      </w:r>
      <w:r w:rsidRPr="00005C3B">
        <w:rPr>
          <w:b/>
          <w:bCs/>
          <w:kern w:val="32"/>
        </w:rPr>
        <w:t xml:space="preserve"> </w:t>
      </w:r>
      <w:r w:rsidRPr="00AD247C">
        <w:t xml:space="preserve">согласно экспертному заключению (приложение № </w:t>
      </w:r>
      <w:r>
        <w:t>8</w:t>
      </w:r>
      <w:r w:rsidRPr="00AD247C">
        <w:t xml:space="preserve"> к настоящему протоколу) предлагает</w:t>
      </w:r>
      <w:r>
        <w:t xml:space="preserve"> </w:t>
      </w:r>
      <w:r w:rsidRPr="0036058D">
        <w:t>в</w:t>
      </w:r>
      <w:r w:rsidRPr="0036058D">
        <w:t>нести изменения в приложение к постановлению региональной энергетической комиссии Кемеровской области от 06.02.2018 № 32</w:t>
      </w:r>
      <w:r w:rsidRPr="0036058D">
        <w:br/>
        <w:t xml:space="preserve">«Об установлении ООО «Тепловая Компания «Актив» по узлу теплоснабжения - котельные № 17, 18, 25, 29, 31, 35, 41 тарифов на горячую воду в открытой системе горячего водоснабжения (теплоснабжения), реализуемую на потребительском рынке г. Киселевска на 2018 – 2024 годы» (в редакции постановления региональной энергетической комиссии Кемеровской области от 13.11.2018 № 351), изложив его в новой редакции согласно приложению </w:t>
      </w:r>
      <w:r w:rsidRPr="0036058D">
        <w:t xml:space="preserve">№ 10 </w:t>
      </w:r>
      <w:r w:rsidRPr="0036058D">
        <w:t xml:space="preserve">к настоящему </w:t>
      </w:r>
      <w:r w:rsidRPr="0036058D">
        <w:t>протоколу</w:t>
      </w:r>
      <w:r w:rsidRPr="0036058D">
        <w:t>.</w:t>
      </w:r>
    </w:p>
    <w:p w14:paraId="586C0E36" w14:textId="77777777" w:rsidR="0036058D" w:rsidRDefault="0036058D" w:rsidP="0036058D">
      <w:pPr>
        <w:jc w:val="both"/>
      </w:pPr>
    </w:p>
    <w:p w14:paraId="743833F1" w14:textId="67DE5B93" w:rsidR="00591B98" w:rsidRPr="00AD247C" w:rsidRDefault="00591B98" w:rsidP="00591B9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B2D8D14" w14:textId="77777777" w:rsidR="00591B98" w:rsidRPr="00AD247C" w:rsidRDefault="00591B98" w:rsidP="00591B98">
      <w:pPr>
        <w:ind w:firstLine="567"/>
        <w:jc w:val="both"/>
        <w:rPr>
          <w:bCs/>
        </w:rPr>
      </w:pPr>
    </w:p>
    <w:p w14:paraId="0D89FABB" w14:textId="77777777" w:rsidR="00591B98" w:rsidRPr="00AD247C" w:rsidRDefault="00591B98" w:rsidP="00591B98">
      <w:pPr>
        <w:ind w:firstLine="567"/>
        <w:jc w:val="both"/>
        <w:rPr>
          <w:b/>
        </w:rPr>
      </w:pPr>
      <w:r w:rsidRPr="00AD247C">
        <w:rPr>
          <w:b/>
        </w:rPr>
        <w:t>ПОСТАНОВИЛО:</w:t>
      </w:r>
    </w:p>
    <w:p w14:paraId="01648FD6" w14:textId="77777777" w:rsidR="00591B98" w:rsidRPr="00AD247C" w:rsidRDefault="00591B98" w:rsidP="00591B98">
      <w:pPr>
        <w:ind w:firstLine="567"/>
        <w:jc w:val="both"/>
        <w:rPr>
          <w:b/>
        </w:rPr>
      </w:pPr>
    </w:p>
    <w:p w14:paraId="09EEA531" w14:textId="77777777" w:rsidR="00591B98" w:rsidRPr="00AD247C" w:rsidRDefault="00591B98" w:rsidP="00591B98">
      <w:pPr>
        <w:ind w:firstLine="567"/>
        <w:jc w:val="both"/>
        <w:rPr>
          <w:b/>
        </w:rPr>
      </w:pPr>
      <w:r w:rsidRPr="00AD247C">
        <w:rPr>
          <w:bCs/>
        </w:rPr>
        <w:t>Согласиться с предложением докладчика.</w:t>
      </w:r>
    </w:p>
    <w:p w14:paraId="2343EEDE" w14:textId="77777777" w:rsidR="00591B98" w:rsidRPr="00AD247C" w:rsidRDefault="00591B98" w:rsidP="00591B98">
      <w:pPr>
        <w:jc w:val="both"/>
        <w:rPr>
          <w:bCs/>
        </w:rPr>
      </w:pPr>
    </w:p>
    <w:p w14:paraId="22874FA3" w14:textId="77777777" w:rsidR="00CD446E" w:rsidRDefault="00591B98" w:rsidP="00CD446E">
      <w:pPr>
        <w:ind w:firstLine="567"/>
        <w:jc w:val="both"/>
        <w:rPr>
          <w:b/>
        </w:rPr>
      </w:pPr>
      <w:r w:rsidRPr="00AD247C">
        <w:rPr>
          <w:b/>
        </w:rPr>
        <w:t>Голосовали «ЗА» – единогласно.</w:t>
      </w:r>
    </w:p>
    <w:p w14:paraId="25277BFA" w14:textId="77777777" w:rsidR="00033F00" w:rsidRPr="009F4AE4" w:rsidRDefault="00033F00" w:rsidP="0036058D">
      <w:pPr>
        <w:jc w:val="both"/>
        <w:rPr>
          <w:b/>
        </w:rPr>
      </w:pPr>
    </w:p>
    <w:p w14:paraId="530FDEDC" w14:textId="72D9F8A8"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38420894" w14:textId="77777777" w:rsidR="006B45F8" w:rsidRDefault="006B45F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77777777" w:rsidR="00C23FA6" w:rsidRDefault="00C23FA6"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77777777" w:rsidR="00C23FA6" w:rsidRDefault="00C23FA6" w:rsidP="00943C6C">
      <w:pPr>
        <w:tabs>
          <w:tab w:val="left" w:pos="5580"/>
          <w:tab w:val="left" w:pos="9498"/>
        </w:tabs>
        <w:ind w:right="281" w:firstLine="567"/>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7C7379C4" w14:textId="53EA245C" w:rsidR="00F27EAF" w:rsidRDefault="00F27EAF" w:rsidP="00F27EAF">
      <w:pPr>
        <w:ind w:left="-6008" w:firstLine="11537"/>
        <w:jc w:val="both"/>
        <w:rPr>
          <w:bCs/>
          <w:sz w:val="23"/>
          <w:szCs w:val="23"/>
        </w:rPr>
      </w:pPr>
      <w:r>
        <w:rPr>
          <w:bCs/>
          <w:sz w:val="23"/>
          <w:szCs w:val="23"/>
        </w:rPr>
        <w:t xml:space="preserve">Приложение № 1 к протоколу № 75 </w:t>
      </w:r>
    </w:p>
    <w:p w14:paraId="703A8DAD" w14:textId="6E0A1AC8" w:rsidR="00797E38" w:rsidRDefault="00F27EAF" w:rsidP="00F27EAF">
      <w:pPr>
        <w:ind w:left="-6008" w:firstLine="11537"/>
        <w:jc w:val="both"/>
        <w:rPr>
          <w:bCs/>
          <w:sz w:val="23"/>
          <w:szCs w:val="23"/>
        </w:rPr>
      </w:pPr>
      <w:r>
        <w:rPr>
          <w:bCs/>
          <w:sz w:val="23"/>
          <w:szCs w:val="23"/>
        </w:rPr>
        <w:t>заседания правления региональной</w:t>
      </w:r>
    </w:p>
    <w:p w14:paraId="14B259C7" w14:textId="7D66E751" w:rsidR="00F27EAF" w:rsidRDefault="00F27EAF" w:rsidP="00F27EAF">
      <w:pPr>
        <w:ind w:left="-6008" w:firstLine="11537"/>
        <w:jc w:val="both"/>
        <w:rPr>
          <w:bCs/>
          <w:sz w:val="23"/>
          <w:szCs w:val="23"/>
        </w:rPr>
      </w:pPr>
      <w:r>
        <w:rPr>
          <w:bCs/>
          <w:sz w:val="23"/>
          <w:szCs w:val="23"/>
        </w:rPr>
        <w:t>энергетической комиссии</w:t>
      </w:r>
    </w:p>
    <w:p w14:paraId="6FC50D94" w14:textId="4A47D6F1" w:rsidR="00F27EAF" w:rsidRDefault="00F27EAF" w:rsidP="00F27EAF">
      <w:pPr>
        <w:ind w:left="-6008" w:firstLine="11537"/>
        <w:jc w:val="both"/>
        <w:rPr>
          <w:bCs/>
          <w:sz w:val="23"/>
          <w:szCs w:val="23"/>
        </w:rPr>
      </w:pPr>
      <w:r>
        <w:rPr>
          <w:bCs/>
          <w:sz w:val="23"/>
          <w:szCs w:val="23"/>
        </w:rPr>
        <w:t>Кемеровской области от 28.10.2019</w:t>
      </w:r>
    </w:p>
    <w:p w14:paraId="0D0FBA62" w14:textId="4CA1872B" w:rsidR="00F27EAF" w:rsidRPr="00F27EAF" w:rsidRDefault="00F27EAF" w:rsidP="00F27EAF">
      <w:pPr>
        <w:pStyle w:val="10"/>
        <w:ind w:firstLine="709"/>
        <w:jc w:val="center"/>
        <w:rPr>
          <w:color w:val="000000"/>
          <w:sz w:val="28"/>
          <w:szCs w:val="28"/>
        </w:rPr>
      </w:pPr>
      <w:bookmarkStart w:id="2" w:name="_Hlk21964253"/>
      <w:bookmarkStart w:id="3" w:name="_Hlt483802884"/>
      <w:bookmarkEnd w:id="2"/>
      <w:r>
        <w:rPr>
          <w:iCs/>
          <w:color w:val="000000"/>
          <w:sz w:val="28"/>
          <w:szCs w:val="28"/>
        </w:rPr>
        <w:t>З</w:t>
      </w:r>
      <w:r w:rsidRPr="00EC4EFC">
        <w:rPr>
          <w:iCs/>
          <w:color w:val="000000"/>
          <w:sz w:val="28"/>
          <w:szCs w:val="28"/>
        </w:rPr>
        <w:t>аключение</w:t>
      </w:r>
      <w:r>
        <w:rPr>
          <w:iCs/>
          <w:color w:val="000000"/>
          <w:sz w:val="28"/>
          <w:szCs w:val="28"/>
        </w:rPr>
        <w:t xml:space="preserve"> </w:t>
      </w:r>
      <w:r w:rsidRPr="00EC4EFC">
        <w:rPr>
          <w:iCs/>
          <w:sz w:val="28"/>
          <w:szCs w:val="28"/>
        </w:rPr>
        <w:t>региональной энергетической комиссии Кемеровской области</w:t>
      </w:r>
      <w:bookmarkEnd w:id="3"/>
      <w:r>
        <w:rPr>
          <w:iCs/>
          <w:sz w:val="28"/>
          <w:szCs w:val="28"/>
        </w:rPr>
        <w:t xml:space="preserve"> </w:t>
      </w:r>
      <w:r w:rsidRPr="00EC4EFC">
        <w:rPr>
          <w:color w:val="000000"/>
          <w:sz w:val="28"/>
          <w:szCs w:val="28"/>
        </w:rPr>
        <w:t xml:space="preserve">по уровню </w:t>
      </w:r>
      <w:r>
        <w:rPr>
          <w:color w:val="000000"/>
          <w:sz w:val="28"/>
          <w:szCs w:val="28"/>
        </w:rPr>
        <w:t>доходов</w:t>
      </w:r>
      <w:r w:rsidRPr="00EC4EFC">
        <w:rPr>
          <w:color w:val="000000"/>
          <w:sz w:val="28"/>
          <w:szCs w:val="28"/>
        </w:rPr>
        <w:t xml:space="preserve"> </w:t>
      </w:r>
      <w:r>
        <w:rPr>
          <w:color w:val="000000"/>
          <w:sz w:val="28"/>
          <w:szCs w:val="28"/>
        </w:rPr>
        <w:t xml:space="preserve">и </w:t>
      </w:r>
      <w:r w:rsidRPr="00EC4EFC">
        <w:rPr>
          <w:color w:val="000000"/>
          <w:sz w:val="28"/>
          <w:szCs w:val="28"/>
        </w:rPr>
        <w:t>экономически обоснованных затрат</w:t>
      </w:r>
      <w:r>
        <w:rPr>
          <w:color w:val="000000"/>
          <w:sz w:val="28"/>
          <w:szCs w:val="28"/>
        </w:rPr>
        <w:t xml:space="preserve"> </w:t>
      </w:r>
      <w:r w:rsidRPr="00EC4EFC">
        <w:rPr>
          <w:color w:val="000000"/>
          <w:sz w:val="28"/>
          <w:szCs w:val="28"/>
        </w:rPr>
        <w:t xml:space="preserve">на перевозку пассажиров железнодорожным транспортом в пригородном сообщении </w:t>
      </w:r>
      <w:r w:rsidRPr="00776CBE">
        <w:rPr>
          <w:color w:val="000000"/>
          <w:sz w:val="28"/>
          <w:szCs w:val="28"/>
        </w:rPr>
        <w:t xml:space="preserve">по маршруту «Новокузнецк - Чугунаш» </w:t>
      </w:r>
      <w:r w:rsidRPr="00EC4EFC">
        <w:rPr>
          <w:color w:val="000000"/>
          <w:sz w:val="28"/>
          <w:szCs w:val="28"/>
        </w:rPr>
        <w:t xml:space="preserve">АО «Кузбасс-пригород» </w:t>
      </w:r>
    </w:p>
    <w:p w14:paraId="2F6E069D" w14:textId="77777777" w:rsidR="00F27EAF" w:rsidRDefault="00F27EAF" w:rsidP="00F27EAF"/>
    <w:p w14:paraId="2B0073AD" w14:textId="6BCB6C7D" w:rsidR="00F27EAF" w:rsidRPr="00776CBE" w:rsidRDefault="00F27EAF" w:rsidP="00F27EAF">
      <w:pPr>
        <w:ind w:firstLine="709"/>
        <w:jc w:val="both"/>
        <w:rPr>
          <w:sz w:val="28"/>
          <w:szCs w:val="28"/>
          <w:lang w:eastAsia="ru-RU"/>
        </w:rPr>
      </w:pPr>
      <w:r w:rsidRPr="00776CBE">
        <w:rPr>
          <w:sz w:val="28"/>
          <w:szCs w:val="28"/>
          <w:lang w:eastAsia="ru-RU"/>
        </w:rPr>
        <w:t xml:space="preserve">В РЭК КО поступило обращение от АО «Кузбасс-пригород» о необходимости установления тарифов на </w:t>
      </w:r>
      <w:r w:rsidRPr="00776CBE">
        <w:rPr>
          <w:sz w:val="28"/>
          <w:szCs w:val="28"/>
          <w:lang w:val="x-none" w:eastAsia="ru-RU"/>
        </w:rPr>
        <w:t>перевозк</w:t>
      </w:r>
      <w:r w:rsidRPr="00776CBE">
        <w:rPr>
          <w:sz w:val="28"/>
          <w:szCs w:val="28"/>
          <w:lang w:eastAsia="ru-RU"/>
        </w:rPr>
        <w:t>у</w:t>
      </w:r>
      <w:r w:rsidRPr="00776CBE">
        <w:rPr>
          <w:sz w:val="28"/>
          <w:szCs w:val="28"/>
          <w:lang w:val="x-none" w:eastAsia="ru-RU"/>
        </w:rPr>
        <w:t xml:space="preserve"> пассажиров железнодорожным транспортом в пригородном сообщении</w:t>
      </w:r>
      <w:r w:rsidRPr="00776CBE">
        <w:rPr>
          <w:sz w:val="28"/>
          <w:szCs w:val="28"/>
          <w:lang w:eastAsia="ru-RU"/>
        </w:rPr>
        <w:t xml:space="preserve"> по </w:t>
      </w:r>
      <w:r>
        <w:rPr>
          <w:sz w:val="28"/>
          <w:szCs w:val="28"/>
          <w:lang w:eastAsia="ru-RU"/>
        </w:rPr>
        <w:t xml:space="preserve">туристическому </w:t>
      </w:r>
      <w:r w:rsidRPr="00776CBE">
        <w:rPr>
          <w:sz w:val="28"/>
          <w:szCs w:val="28"/>
          <w:lang w:eastAsia="ru-RU"/>
        </w:rPr>
        <w:t xml:space="preserve">маршруту «Новокузнецк - Чугунаш». </w:t>
      </w:r>
    </w:p>
    <w:p w14:paraId="4B6287FE" w14:textId="77777777" w:rsidR="00F27EAF" w:rsidRDefault="00F27EAF" w:rsidP="00F27EAF">
      <w:pPr>
        <w:ind w:firstLine="709"/>
        <w:jc w:val="both"/>
        <w:rPr>
          <w:sz w:val="28"/>
          <w:szCs w:val="28"/>
          <w:lang w:eastAsia="ru-RU"/>
        </w:rPr>
      </w:pPr>
      <w:r w:rsidRPr="00776CBE">
        <w:rPr>
          <w:sz w:val="28"/>
          <w:szCs w:val="28"/>
          <w:lang w:eastAsia="ru-RU"/>
        </w:rPr>
        <w:t xml:space="preserve">Период курсирования пригородного поезда по маршруту «Новокузнецк –- Чугунаш» </w:t>
      </w:r>
      <w:r>
        <w:rPr>
          <w:sz w:val="28"/>
          <w:szCs w:val="28"/>
          <w:lang w:eastAsia="ru-RU"/>
        </w:rPr>
        <w:t xml:space="preserve">по расшифровкам АО «Кузбасс-пригород» </w:t>
      </w:r>
      <w:r w:rsidRPr="00776CBE">
        <w:rPr>
          <w:sz w:val="28"/>
          <w:szCs w:val="28"/>
          <w:lang w:eastAsia="ru-RU"/>
        </w:rPr>
        <w:t>с 1</w:t>
      </w:r>
      <w:r>
        <w:rPr>
          <w:sz w:val="28"/>
          <w:szCs w:val="28"/>
          <w:lang w:eastAsia="ru-RU"/>
        </w:rPr>
        <w:t>6</w:t>
      </w:r>
      <w:r w:rsidRPr="00776CBE">
        <w:rPr>
          <w:sz w:val="28"/>
          <w:szCs w:val="28"/>
          <w:lang w:eastAsia="ru-RU"/>
        </w:rPr>
        <w:t>.11.201</w:t>
      </w:r>
      <w:r>
        <w:rPr>
          <w:sz w:val="28"/>
          <w:szCs w:val="28"/>
          <w:lang w:eastAsia="ru-RU"/>
        </w:rPr>
        <w:t>9</w:t>
      </w:r>
      <w:r w:rsidRPr="00776CBE">
        <w:rPr>
          <w:sz w:val="28"/>
          <w:szCs w:val="28"/>
          <w:lang w:eastAsia="ru-RU"/>
        </w:rPr>
        <w:t xml:space="preserve"> до 31.12.20</w:t>
      </w:r>
      <w:r>
        <w:rPr>
          <w:sz w:val="28"/>
          <w:szCs w:val="28"/>
          <w:lang w:eastAsia="ru-RU"/>
        </w:rPr>
        <w:t>20 в соответствии с днями курсирования</w:t>
      </w:r>
      <w:r w:rsidRPr="00776CBE">
        <w:rPr>
          <w:sz w:val="28"/>
          <w:szCs w:val="28"/>
          <w:lang w:eastAsia="ru-RU"/>
        </w:rPr>
        <w:t xml:space="preserve">. </w:t>
      </w:r>
    </w:p>
    <w:p w14:paraId="1E07F471" w14:textId="77777777" w:rsidR="00F27EAF" w:rsidRPr="00776CBE" w:rsidRDefault="00F27EAF" w:rsidP="00F27EAF">
      <w:pPr>
        <w:ind w:firstLine="709"/>
        <w:jc w:val="both"/>
        <w:rPr>
          <w:sz w:val="28"/>
          <w:szCs w:val="28"/>
          <w:lang w:eastAsia="ru-RU"/>
        </w:rPr>
      </w:pPr>
      <w:r>
        <w:rPr>
          <w:sz w:val="28"/>
          <w:szCs w:val="28"/>
          <w:lang w:eastAsia="ru-RU"/>
        </w:rPr>
        <w:t xml:space="preserve">Согласно информации </w:t>
      </w:r>
      <w:r w:rsidRPr="00776CBE">
        <w:rPr>
          <w:sz w:val="28"/>
          <w:szCs w:val="28"/>
          <w:lang w:eastAsia="ru-RU"/>
        </w:rPr>
        <w:t>департамента транспорта и связи К</w:t>
      </w:r>
      <w:r>
        <w:rPr>
          <w:sz w:val="28"/>
          <w:szCs w:val="28"/>
          <w:lang w:eastAsia="ru-RU"/>
        </w:rPr>
        <w:t>емеровской области</w:t>
      </w:r>
      <w:r w:rsidRPr="00776CBE">
        <w:rPr>
          <w:sz w:val="28"/>
          <w:szCs w:val="28"/>
          <w:lang w:eastAsia="ru-RU"/>
        </w:rPr>
        <w:t xml:space="preserve"> </w:t>
      </w:r>
      <w:r>
        <w:rPr>
          <w:sz w:val="28"/>
          <w:szCs w:val="28"/>
          <w:lang w:eastAsia="ru-RU"/>
        </w:rPr>
        <w:t>д</w:t>
      </w:r>
      <w:r w:rsidRPr="00776CBE">
        <w:rPr>
          <w:sz w:val="28"/>
          <w:szCs w:val="28"/>
          <w:lang w:eastAsia="ru-RU"/>
        </w:rPr>
        <w:t>ля организации движения на участке планируется использование 4-вагонных составов серии ЭД-4М</w:t>
      </w:r>
      <w:r>
        <w:rPr>
          <w:sz w:val="28"/>
          <w:szCs w:val="28"/>
          <w:lang w:eastAsia="ru-RU"/>
        </w:rPr>
        <w:t>К</w:t>
      </w:r>
      <w:r w:rsidRPr="00776CBE">
        <w:rPr>
          <w:sz w:val="28"/>
          <w:szCs w:val="28"/>
          <w:lang w:eastAsia="ru-RU"/>
        </w:rPr>
        <w:t xml:space="preserve"> (</w:t>
      </w:r>
      <w:r>
        <w:rPr>
          <w:sz w:val="28"/>
          <w:szCs w:val="28"/>
          <w:lang w:eastAsia="ru-RU"/>
        </w:rPr>
        <w:t xml:space="preserve">в том числе </w:t>
      </w:r>
      <w:r w:rsidRPr="00776CBE">
        <w:rPr>
          <w:sz w:val="28"/>
          <w:szCs w:val="28"/>
          <w:lang w:eastAsia="ru-RU"/>
        </w:rPr>
        <w:t>1 вагон повышенной комфортности).</w:t>
      </w:r>
      <w:r>
        <w:rPr>
          <w:sz w:val="28"/>
          <w:szCs w:val="28"/>
          <w:lang w:eastAsia="ru-RU"/>
        </w:rPr>
        <w:t xml:space="preserve"> Курсирование электропоезда по государственному заказу планируется с ноября 2019 по апрель 2020 года. Запуск электропоезда с 16.11.2019.</w:t>
      </w:r>
    </w:p>
    <w:p w14:paraId="32394C5F" w14:textId="77777777" w:rsidR="00F27EAF" w:rsidRPr="001C5E8A" w:rsidRDefault="00F27EAF" w:rsidP="00F27EAF">
      <w:pPr>
        <w:ind w:firstLine="709"/>
        <w:jc w:val="both"/>
        <w:rPr>
          <w:sz w:val="28"/>
          <w:szCs w:val="28"/>
          <w:lang w:eastAsia="ru-RU"/>
        </w:rPr>
      </w:pPr>
      <w:r>
        <w:rPr>
          <w:sz w:val="28"/>
          <w:szCs w:val="28"/>
          <w:lang w:eastAsia="ru-RU"/>
        </w:rPr>
        <w:t>Специалистом</w:t>
      </w:r>
      <w:r w:rsidRPr="002A198E">
        <w:rPr>
          <w:sz w:val="28"/>
          <w:szCs w:val="28"/>
          <w:lang w:val="x-none" w:eastAsia="ru-RU"/>
        </w:rPr>
        <w:t xml:space="preserve"> региональной энергетической комиссии Кемеровской области </w:t>
      </w:r>
      <w:r w:rsidRPr="002A198E">
        <w:rPr>
          <w:sz w:val="28"/>
          <w:szCs w:val="28"/>
          <w:lang w:eastAsia="ru-RU"/>
        </w:rPr>
        <w:t xml:space="preserve">(далее – специалист) </w:t>
      </w:r>
      <w:r w:rsidRPr="002A198E">
        <w:rPr>
          <w:sz w:val="28"/>
          <w:szCs w:val="28"/>
          <w:lang w:val="x-none" w:eastAsia="ru-RU"/>
        </w:rPr>
        <w:t xml:space="preserve">рассмотрено обоснование представленных материалов по расчету тарифов АО «Кузбасс-пригород» на перевозки пассажиров железнодорожным транспортом в пригородном сообщении </w:t>
      </w:r>
      <w:r w:rsidRPr="00776CBE">
        <w:rPr>
          <w:sz w:val="28"/>
          <w:szCs w:val="28"/>
          <w:lang w:eastAsia="ru-RU"/>
        </w:rPr>
        <w:t>по маршруту  «Новокузнецк - Чугунаш»</w:t>
      </w:r>
      <w:r w:rsidRPr="001C5E8A">
        <w:rPr>
          <w:sz w:val="28"/>
          <w:szCs w:val="28"/>
          <w:lang w:eastAsia="ru-RU"/>
        </w:rPr>
        <w:t>, проведен анализ экономической обоснованности понесенных расходов, произведен расчет доходов</w:t>
      </w:r>
      <w:r>
        <w:rPr>
          <w:sz w:val="28"/>
          <w:szCs w:val="28"/>
          <w:lang w:eastAsia="ru-RU"/>
        </w:rPr>
        <w:t>, тарифов</w:t>
      </w:r>
      <w:r w:rsidRPr="001C5E8A">
        <w:rPr>
          <w:sz w:val="28"/>
          <w:szCs w:val="28"/>
          <w:lang w:eastAsia="ru-RU"/>
        </w:rPr>
        <w:t>.</w:t>
      </w:r>
      <w:r w:rsidRPr="001C5E8A">
        <w:rPr>
          <w:sz w:val="28"/>
          <w:szCs w:val="28"/>
          <w:lang w:val="x-none" w:eastAsia="ru-RU"/>
        </w:rPr>
        <w:t xml:space="preserve"> </w:t>
      </w:r>
      <w:r w:rsidRPr="001C5E8A">
        <w:rPr>
          <w:sz w:val="28"/>
          <w:szCs w:val="28"/>
          <w:lang w:eastAsia="ru-RU"/>
        </w:rPr>
        <w:t>Расчет расходов</w:t>
      </w:r>
      <w:r>
        <w:rPr>
          <w:sz w:val="28"/>
          <w:szCs w:val="28"/>
          <w:lang w:eastAsia="ru-RU"/>
        </w:rPr>
        <w:t>,</w:t>
      </w:r>
      <w:r w:rsidRPr="001C5E8A">
        <w:rPr>
          <w:sz w:val="28"/>
          <w:szCs w:val="28"/>
          <w:lang w:eastAsia="ru-RU"/>
        </w:rPr>
        <w:t xml:space="preserve"> доходов</w:t>
      </w:r>
      <w:r>
        <w:rPr>
          <w:sz w:val="28"/>
          <w:szCs w:val="28"/>
          <w:lang w:eastAsia="ru-RU"/>
        </w:rPr>
        <w:t xml:space="preserve"> и тарифов</w:t>
      </w:r>
      <w:r w:rsidRPr="001C5E8A">
        <w:rPr>
          <w:sz w:val="28"/>
          <w:szCs w:val="28"/>
          <w:lang w:eastAsia="ru-RU"/>
        </w:rPr>
        <w:t xml:space="preserve"> </w:t>
      </w:r>
      <w:r>
        <w:rPr>
          <w:sz w:val="28"/>
          <w:szCs w:val="28"/>
          <w:lang w:eastAsia="ru-RU"/>
        </w:rPr>
        <w:t xml:space="preserve">на период регулирования </w:t>
      </w:r>
      <w:r w:rsidRPr="001C5E8A">
        <w:rPr>
          <w:sz w:val="28"/>
          <w:szCs w:val="28"/>
          <w:lang w:eastAsia="ru-RU"/>
        </w:rPr>
        <w:t>представлен в приложении.</w:t>
      </w:r>
    </w:p>
    <w:p w14:paraId="5B33B0A0" w14:textId="77777777" w:rsidR="00F27EAF" w:rsidRDefault="00F27EAF" w:rsidP="00F27EAF">
      <w:pPr>
        <w:ind w:firstLine="709"/>
        <w:jc w:val="both"/>
        <w:rPr>
          <w:sz w:val="28"/>
          <w:szCs w:val="28"/>
          <w:lang w:eastAsia="ru-RU"/>
        </w:rPr>
      </w:pPr>
      <w:r w:rsidRPr="001C5E8A">
        <w:rPr>
          <w:sz w:val="28"/>
          <w:szCs w:val="28"/>
          <w:lang w:eastAsia="ru-RU"/>
        </w:rPr>
        <w:t xml:space="preserve">При формировании расходов специалист опирался на положения  действующего законодательства и </w:t>
      </w:r>
      <w:r w:rsidRPr="00973EB2">
        <w:rPr>
          <w:sz w:val="28"/>
          <w:szCs w:val="28"/>
          <w:lang w:eastAsia="ru-RU"/>
        </w:rPr>
        <w:t>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r w:rsidRPr="002A198E">
        <w:rPr>
          <w:sz w:val="28"/>
          <w:szCs w:val="28"/>
          <w:lang w:eastAsia="ru-RU"/>
        </w:rPr>
        <w:t>, утвержденной приказом Ф</w:t>
      </w:r>
      <w:r>
        <w:rPr>
          <w:sz w:val="28"/>
          <w:szCs w:val="28"/>
          <w:lang w:eastAsia="ru-RU"/>
        </w:rPr>
        <w:t xml:space="preserve">АС </w:t>
      </w:r>
      <w:r w:rsidRPr="002A198E">
        <w:rPr>
          <w:sz w:val="28"/>
          <w:szCs w:val="28"/>
          <w:lang w:eastAsia="ru-RU"/>
        </w:rPr>
        <w:t xml:space="preserve">России от </w:t>
      </w:r>
      <w:r>
        <w:rPr>
          <w:sz w:val="28"/>
          <w:szCs w:val="28"/>
          <w:lang w:eastAsia="ru-RU"/>
        </w:rPr>
        <w:t>05.12.2017</w:t>
      </w:r>
      <w:r w:rsidRPr="002A198E">
        <w:rPr>
          <w:sz w:val="28"/>
          <w:szCs w:val="28"/>
          <w:lang w:eastAsia="ru-RU"/>
        </w:rPr>
        <w:t xml:space="preserve"> № </w:t>
      </w:r>
      <w:r>
        <w:rPr>
          <w:sz w:val="28"/>
          <w:szCs w:val="28"/>
          <w:lang w:eastAsia="ru-RU"/>
        </w:rPr>
        <w:t>1649/17</w:t>
      </w:r>
      <w:r w:rsidRPr="002A198E">
        <w:rPr>
          <w:sz w:val="28"/>
          <w:szCs w:val="28"/>
          <w:lang w:eastAsia="ru-RU"/>
        </w:rPr>
        <w:t xml:space="preserve"> (далее–Методика).</w:t>
      </w:r>
    </w:p>
    <w:p w14:paraId="690BDB57" w14:textId="77777777" w:rsidR="00F27EAF" w:rsidRDefault="00F27EAF" w:rsidP="00F27EAF">
      <w:pPr>
        <w:ind w:firstLine="709"/>
        <w:jc w:val="both"/>
        <w:rPr>
          <w:sz w:val="28"/>
          <w:szCs w:val="28"/>
          <w:lang w:eastAsia="ru-RU"/>
        </w:rPr>
      </w:pPr>
      <w:r w:rsidRPr="002A198E">
        <w:rPr>
          <w:sz w:val="28"/>
          <w:szCs w:val="28"/>
          <w:lang w:eastAsia="ru-RU"/>
        </w:rPr>
        <w:t xml:space="preserve"> </w:t>
      </w:r>
      <w:r>
        <w:rPr>
          <w:sz w:val="28"/>
          <w:szCs w:val="28"/>
          <w:lang w:eastAsia="ru-RU"/>
        </w:rPr>
        <w:t xml:space="preserve">Согласно п. </w:t>
      </w:r>
      <w:r w:rsidRPr="00B01512">
        <w:rPr>
          <w:sz w:val="28"/>
          <w:szCs w:val="28"/>
          <w:lang w:eastAsia="ru-RU"/>
        </w:rPr>
        <w:t>6</w:t>
      </w:r>
      <w:r>
        <w:rPr>
          <w:sz w:val="28"/>
          <w:szCs w:val="28"/>
          <w:lang w:eastAsia="ru-RU"/>
        </w:rPr>
        <w:t xml:space="preserve"> Методики</w:t>
      </w:r>
      <w:r w:rsidRPr="00B01512">
        <w:rPr>
          <w:sz w:val="28"/>
          <w:szCs w:val="28"/>
          <w:lang w:eastAsia="ru-RU"/>
        </w:rPr>
        <w:t xml:space="preserve"> </w:t>
      </w:r>
      <w:r>
        <w:rPr>
          <w:sz w:val="28"/>
          <w:szCs w:val="28"/>
          <w:lang w:eastAsia="ru-RU"/>
        </w:rPr>
        <w:t>р</w:t>
      </w:r>
      <w:r w:rsidRPr="00B01512">
        <w:rPr>
          <w:sz w:val="28"/>
          <w:szCs w:val="28"/>
          <w:lang w:eastAsia="ru-RU"/>
        </w:rPr>
        <w:t xml:space="preserve">асчет экономически обоснованных затрат, учитываемых при формировании цен (тарифов) на услуги субъектов естественных монополий в сфере железнодорожных 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с </w:t>
      </w:r>
      <w:hyperlink r:id="rId11" w:history="1">
        <w:r w:rsidRPr="00B01512">
          <w:rPr>
            <w:rStyle w:val="af1"/>
            <w:sz w:val="28"/>
            <w:szCs w:val="28"/>
          </w:rPr>
          <w:t>Порядком</w:t>
        </w:r>
      </w:hyperlink>
      <w:r w:rsidRPr="00B01512">
        <w:rPr>
          <w:sz w:val="28"/>
          <w:szCs w:val="28"/>
          <w:lang w:eastAsia="ru-RU"/>
        </w:rPr>
        <w:t xml:space="preserve"> ведения раздельного учета доходов и расходов субъектами естественных монополий в сфере железнодорожных перевозок, утвержденным приказом Минтранса России от 12 августа 2014 года N 225 (зарегистрирован Минюстом России 15 декабря 2014 года, регистрационный N 35169) для расходов, распределенных на вид деятельности "пассажирские перевозки в пригородном сообщении".</w:t>
      </w:r>
    </w:p>
    <w:p w14:paraId="06EA840E" w14:textId="77777777" w:rsidR="00F27EAF" w:rsidRPr="0086528B" w:rsidRDefault="00F27EAF" w:rsidP="00F27EAF">
      <w:pPr>
        <w:ind w:firstLine="709"/>
        <w:jc w:val="both"/>
        <w:rPr>
          <w:sz w:val="28"/>
          <w:szCs w:val="28"/>
          <w:lang w:eastAsia="ru-RU"/>
        </w:rPr>
      </w:pPr>
      <w:r>
        <w:rPr>
          <w:sz w:val="28"/>
          <w:szCs w:val="28"/>
          <w:lang w:eastAsia="ru-RU"/>
        </w:rPr>
        <w:t>На предприятии разработан порядок ведения раздельного учета доходов и расходов по видам деятельности, согласно которому разработан порядок отнесения затрат, приходящихся на туристический маршрут «Новокузнецк-Чугунаш» и учет доходов от продажи билетов на туристическом маршруте. (том 1, стр. 260-282).</w:t>
      </w:r>
    </w:p>
    <w:p w14:paraId="6DD8D2B1" w14:textId="77777777" w:rsidR="00F27EAF" w:rsidRPr="00852B20" w:rsidRDefault="00F27EAF" w:rsidP="00F27EAF">
      <w:pPr>
        <w:ind w:firstLine="709"/>
        <w:jc w:val="both"/>
        <w:rPr>
          <w:sz w:val="28"/>
          <w:szCs w:val="28"/>
          <w:lang w:eastAsia="ru-RU"/>
        </w:rPr>
      </w:pPr>
      <w:r>
        <w:rPr>
          <w:sz w:val="28"/>
          <w:szCs w:val="28"/>
          <w:lang w:eastAsia="ru-RU"/>
        </w:rPr>
        <w:t>В соответствии с п. 7 методики э</w:t>
      </w:r>
      <w:r w:rsidRPr="00852B20">
        <w:rPr>
          <w:sz w:val="28"/>
          <w:szCs w:val="28"/>
          <w:lang w:eastAsia="ru-RU"/>
        </w:rPr>
        <w:t>кономически обоснованный уровень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устанавливается в расчете на единицу работы на период регулирования с учетом обеспечения безубыточной деятельности перевозчика и реализации его инвестиционной программы.</w:t>
      </w:r>
    </w:p>
    <w:p w14:paraId="3217C6B0" w14:textId="77777777" w:rsidR="00F27EAF" w:rsidRPr="00B01512" w:rsidRDefault="00F27EAF" w:rsidP="00F27EAF">
      <w:pPr>
        <w:ind w:firstLine="709"/>
        <w:jc w:val="both"/>
        <w:rPr>
          <w:sz w:val="28"/>
          <w:szCs w:val="28"/>
          <w:lang w:eastAsia="ru-RU"/>
        </w:rPr>
      </w:pPr>
      <w:r>
        <w:rPr>
          <w:sz w:val="28"/>
          <w:szCs w:val="28"/>
          <w:lang w:eastAsia="ru-RU"/>
        </w:rPr>
        <w:t xml:space="preserve">Согласно п. </w:t>
      </w:r>
      <w:r w:rsidRPr="00B01512">
        <w:rPr>
          <w:sz w:val="28"/>
          <w:szCs w:val="28"/>
          <w:lang w:eastAsia="ru-RU"/>
        </w:rPr>
        <w:t xml:space="preserve">13 </w:t>
      </w:r>
      <w:r>
        <w:rPr>
          <w:sz w:val="28"/>
          <w:szCs w:val="28"/>
          <w:lang w:eastAsia="ru-RU"/>
        </w:rPr>
        <w:t>Методики р</w:t>
      </w:r>
      <w:r w:rsidRPr="00B01512">
        <w:rPr>
          <w:sz w:val="28"/>
          <w:szCs w:val="28"/>
          <w:lang w:eastAsia="ru-RU"/>
        </w:rPr>
        <w:t>асчет НВВ субъекта регулирования осуществляется на очередной период регулирования на основе данных об экономически обоснованных затратах субъекта регулирования в целом в границах субъекта Российской Федерации, рассчитанных в соответствии с Методикой с учетом нормативной прибыли и рентабельности.</w:t>
      </w:r>
    </w:p>
    <w:p w14:paraId="552E277A" w14:textId="77777777" w:rsidR="00F27EAF" w:rsidRPr="0004391E" w:rsidRDefault="00F27EAF" w:rsidP="00F27EAF">
      <w:pPr>
        <w:ind w:firstLine="709"/>
        <w:jc w:val="both"/>
        <w:rPr>
          <w:sz w:val="28"/>
          <w:szCs w:val="28"/>
          <w:lang w:eastAsia="ru-RU"/>
        </w:rPr>
      </w:pPr>
      <w:r>
        <w:rPr>
          <w:sz w:val="28"/>
          <w:szCs w:val="28"/>
          <w:lang w:eastAsia="ru-RU"/>
        </w:rPr>
        <w:t>Согласно п. 19 Методики: п</w:t>
      </w:r>
      <w:r w:rsidRPr="0004391E">
        <w:rPr>
          <w:sz w:val="28"/>
          <w:szCs w:val="28"/>
          <w:lang w:eastAsia="ru-RU"/>
        </w:rPr>
        <w:t>ри отражении субъектом регулирования в отчетной документации затрат в объеме, превышающем ранее учтенный при тарифном регулировании объем, их признание осуществляется с позиции экономической обоснованности, а также подконтрольности субъекту регулирования. При подтверждении регулирующим органом субъекта Российской Федерации целесообразности проведения указанных затрат, объем НВВ планового периода увеличивается на соответствующую сумму.</w:t>
      </w:r>
    </w:p>
    <w:p w14:paraId="66AD4F7B" w14:textId="77777777" w:rsidR="00F27EAF" w:rsidRPr="0004391E" w:rsidRDefault="00F27EAF" w:rsidP="00F27EAF">
      <w:pPr>
        <w:ind w:firstLine="709"/>
        <w:jc w:val="both"/>
        <w:rPr>
          <w:sz w:val="28"/>
          <w:szCs w:val="28"/>
          <w:lang w:eastAsia="ru-RU"/>
        </w:rPr>
      </w:pPr>
      <w:r>
        <w:rPr>
          <w:sz w:val="28"/>
          <w:szCs w:val="28"/>
          <w:lang w:eastAsia="ru-RU"/>
        </w:rPr>
        <w:t>В то же время согласно п. 20 Методики</w:t>
      </w:r>
      <w:r w:rsidRPr="0004391E">
        <w:rPr>
          <w:sz w:val="28"/>
          <w:szCs w:val="28"/>
          <w:lang w:eastAsia="ru-RU"/>
        </w:rPr>
        <w:t xml:space="preserve"> </w:t>
      </w:r>
      <w:r>
        <w:rPr>
          <w:sz w:val="28"/>
          <w:szCs w:val="28"/>
          <w:lang w:eastAsia="ru-RU"/>
        </w:rPr>
        <w:t>п</w:t>
      </w:r>
      <w:r w:rsidRPr="0004391E">
        <w:rPr>
          <w:sz w:val="28"/>
          <w:szCs w:val="28"/>
          <w:lang w:eastAsia="ru-RU"/>
        </w:rPr>
        <w:t>ри отражении субъектом регулирования в отчетной документации затрат в объеме меньшем ранее учтенного при тарифном регулировании, регулирующий орган субъекта уменьшает объем НВВ на соответствующую сумму.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21CF0B8F" w14:textId="77777777" w:rsidR="00F27EAF" w:rsidRDefault="00F27EAF" w:rsidP="00F27EAF">
      <w:pPr>
        <w:ind w:firstLine="709"/>
        <w:jc w:val="both"/>
        <w:rPr>
          <w:sz w:val="28"/>
          <w:szCs w:val="28"/>
          <w:lang w:eastAsia="ru-RU"/>
        </w:rPr>
      </w:pPr>
      <w:r>
        <w:rPr>
          <w:sz w:val="28"/>
          <w:szCs w:val="28"/>
          <w:lang w:eastAsia="ru-RU"/>
        </w:rPr>
        <w:t xml:space="preserve">В связи с вышеизложенным, специалистом был проведен анализ экономической обоснованности расходов и доходов АО «Кузбасс-пригород» по </w:t>
      </w:r>
      <w:r w:rsidRPr="00A965E0">
        <w:rPr>
          <w:sz w:val="28"/>
          <w:szCs w:val="28"/>
          <w:lang w:eastAsia="ru-RU"/>
        </w:rPr>
        <w:t xml:space="preserve">туристическому </w:t>
      </w:r>
      <w:proofErr w:type="gramStart"/>
      <w:r w:rsidRPr="00776CBE">
        <w:rPr>
          <w:sz w:val="28"/>
          <w:szCs w:val="28"/>
          <w:lang w:eastAsia="ru-RU"/>
        </w:rPr>
        <w:t>маршруту  «</w:t>
      </w:r>
      <w:proofErr w:type="gramEnd"/>
      <w:r w:rsidRPr="00776CBE">
        <w:rPr>
          <w:sz w:val="28"/>
          <w:szCs w:val="28"/>
          <w:lang w:eastAsia="ru-RU"/>
        </w:rPr>
        <w:t>Новокузнецк - Чугунаш»</w:t>
      </w:r>
      <w:r>
        <w:rPr>
          <w:sz w:val="28"/>
          <w:szCs w:val="28"/>
          <w:lang w:eastAsia="ru-RU"/>
        </w:rPr>
        <w:t xml:space="preserve"> за отчётный период - 2018 год. Анализ представлен в приложении к экспертному заключению. Доходы от перевозки пассажиров в пригородном сообщении на территории Кемеровской области за отчетный период составили 1015,7 </w:t>
      </w:r>
      <w:proofErr w:type="spellStart"/>
      <w:r>
        <w:rPr>
          <w:sz w:val="28"/>
          <w:szCs w:val="28"/>
          <w:lang w:eastAsia="ru-RU"/>
        </w:rPr>
        <w:t>тыс.руб</w:t>
      </w:r>
      <w:proofErr w:type="spellEnd"/>
      <w:r>
        <w:rPr>
          <w:sz w:val="28"/>
          <w:szCs w:val="28"/>
          <w:lang w:eastAsia="ru-RU"/>
        </w:rPr>
        <w:t xml:space="preserve">., расходы 3015,07 </w:t>
      </w:r>
      <w:proofErr w:type="spellStart"/>
      <w:r>
        <w:rPr>
          <w:sz w:val="28"/>
          <w:szCs w:val="28"/>
          <w:lang w:eastAsia="ru-RU"/>
        </w:rPr>
        <w:t>тыс.руб</w:t>
      </w:r>
      <w:proofErr w:type="spellEnd"/>
      <w:r>
        <w:rPr>
          <w:sz w:val="28"/>
          <w:szCs w:val="28"/>
          <w:lang w:eastAsia="ru-RU"/>
        </w:rPr>
        <w:t xml:space="preserve">., убыток от осуществления регулируемой деятельности за 2018 год составил 1999,37 </w:t>
      </w:r>
      <w:proofErr w:type="spellStart"/>
      <w:r>
        <w:rPr>
          <w:sz w:val="28"/>
          <w:szCs w:val="28"/>
          <w:lang w:eastAsia="ru-RU"/>
        </w:rPr>
        <w:t>тыс.руб</w:t>
      </w:r>
      <w:proofErr w:type="spellEnd"/>
      <w:r>
        <w:rPr>
          <w:sz w:val="28"/>
          <w:szCs w:val="28"/>
          <w:lang w:eastAsia="ru-RU"/>
        </w:rPr>
        <w:t>. В связи с чем НВВ на период регулирования согласно п.19 Методики увеличивается на данную сумму.</w:t>
      </w:r>
    </w:p>
    <w:p w14:paraId="1EFB39AE" w14:textId="77777777" w:rsidR="00F27EAF" w:rsidRPr="00D12B57" w:rsidRDefault="00F27EAF" w:rsidP="00F27EAF">
      <w:pPr>
        <w:ind w:firstLine="709"/>
        <w:jc w:val="both"/>
        <w:rPr>
          <w:sz w:val="28"/>
          <w:szCs w:val="28"/>
          <w:lang w:eastAsia="ru-RU"/>
        </w:rPr>
      </w:pPr>
      <w:r w:rsidRPr="00D12B57">
        <w:rPr>
          <w:bCs/>
          <w:sz w:val="28"/>
          <w:szCs w:val="28"/>
          <w:lang w:eastAsia="ru-RU"/>
        </w:rPr>
        <w:t xml:space="preserve">Для прогнозирования расходов организации на период регулирования специалист опирался на Прогноз </w:t>
      </w:r>
      <w:r w:rsidRPr="00D12B57">
        <w:rPr>
          <w:sz w:val="28"/>
          <w:szCs w:val="28"/>
          <w:lang w:val="x-none" w:eastAsia="ru-RU"/>
        </w:rPr>
        <w:t xml:space="preserve">социально-экономического развития Российской Федерации </w:t>
      </w:r>
      <w:r w:rsidRPr="00D12B57">
        <w:rPr>
          <w:sz w:val="28"/>
          <w:szCs w:val="28"/>
          <w:lang w:eastAsia="ru-RU"/>
        </w:rPr>
        <w:t xml:space="preserve">на период до 2024 года Минэкономразвития </w:t>
      </w:r>
      <w:proofErr w:type="gramStart"/>
      <w:r w:rsidRPr="00D12B57">
        <w:rPr>
          <w:sz w:val="28"/>
          <w:szCs w:val="28"/>
          <w:lang w:eastAsia="ru-RU"/>
        </w:rPr>
        <w:t>России  от</w:t>
      </w:r>
      <w:proofErr w:type="gramEnd"/>
      <w:r w:rsidRPr="00D12B57">
        <w:rPr>
          <w:sz w:val="28"/>
          <w:szCs w:val="28"/>
          <w:lang w:eastAsia="ru-RU"/>
        </w:rPr>
        <w:t xml:space="preserve"> 30</w:t>
      </w:r>
      <w:r>
        <w:rPr>
          <w:sz w:val="28"/>
          <w:szCs w:val="28"/>
          <w:lang w:eastAsia="ru-RU"/>
        </w:rPr>
        <w:t>.09</w:t>
      </w:r>
      <w:r w:rsidRPr="00D12B57">
        <w:rPr>
          <w:sz w:val="28"/>
          <w:szCs w:val="28"/>
          <w:lang w:eastAsia="ru-RU"/>
        </w:rPr>
        <w:t>.201</w:t>
      </w:r>
      <w:r>
        <w:rPr>
          <w:sz w:val="28"/>
          <w:szCs w:val="28"/>
          <w:lang w:eastAsia="ru-RU"/>
        </w:rPr>
        <w:t>9</w:t>
      </w:r>
      <w:r w:rsidRPr="00D12B57">
        <w:rPr>
          <w:sz w:val="28"/>
          <w:szCs w:val="28"/>
          <w:lang w:eastAsia="ru-RU"/>
        </w:rPr>
        <w:t>. При формировании статей затрат анализировались расходы за отчетный период</w:t>
      </w:r>
      <w:r>
        <w:rPr>
          <w:sz w:val="28"/>
          <w:szCs w:val="28"/>
          <w:lang w:eastAsia="ru-RU"/>
        </w:rPr>
        <w:t xml:space="preserve"> 2018 год (период курсирования электрички ноябрь-декабрь)</w:t>
      </w:r>
      <w:r w:rsidRPr="00D12B57">
        <w:rPr>
          <w:sz w:val="28"/>
          <w:szCs w:val="28"/>
          <w:lang w:eastAsia="ru-RU"/>
        </w:rPr>
        <w:t>,</w:t>
      </w:r>
      <w:r>
        <w:rPr>
          <w:sz w:val="28"/>
          <w:szCs w:val="28"/>
          <w:lang w:eastAsia="ru-RU"/>
        </w:rPr>
        <w:t xml:space="preserve"> текущий период 2019 г. (</w:t>
      </w:r>
      <w:r w:rsidRPr="001E2842">
        <w:rPr>
          <w:sz w:val="28"/>
          <w:szCs w:val="28"/>
          <w:lang w:eastAsia="ru-RU"/>
        </w:rPr>
        <w:t xml:space="preserve">период курсирования электрички </w:t>
      </w:r>
      <w:r>
        <w:rPr>
          <w:sz w:val="28"/>
          <w:szCs w:val="28"/>
          <w:lang w:eastAsia="ru-RU"/>
        </w:rPr>
        <w:t>январь-апрель)</w:t>
      </w:r>
      <w:r w:rsidRPr="00D12B57">
        <w:rPr>
          <w:sz w:val="28"/>
          <w:szCs w:val="28"/>
          <w:lang w:eastAsia="ru-RU"/>
        </w:rPr>
        <w:t xml:space="preserve"> к статьям затрат применял</w:t>
      </w:r>
      <w:r>
        <w:rPr>
          <w:sz w:val="28"/>
          <w:szCs w:val="28"/>
          <w:lang w:eastAsia="ru-RU"/>
        </w:rPr>
        <w:t>ся</w:t>
      </w:r>
      <w:r w:rsidRPr="00D12B57">
        <w:rPr>
          <w:sz w:val="28"/>
          <w:szCs w:val="28"/>
          <w:lang w:eastAsia="ru-RU"/>
        </w:rPr>
        <w:t xml:space="preserve">: </w:t>
      </w:r>
      <w:bookmarkStart w:id="4" w:name="_Hlk22113148"/>
      <w:r w:rsidRPr="00D12B57">
        <w:rPr>
          <w:sz w:val="28"/>
          <w:szCs w:val="28"/>
          <w:lang w:eastAsia="ru-RU"/>
        </w:rPr>
        <w:t>индекс потребительских цен (И</w:t>
      </w:r>
      <w:r>
        <w:rPr>
          <w:sz w:val="28"/>
          <w:szCs w:val="28"/>
          <w:lang w:eastAsia="ru-RU"/>
        </w:rPr>
        <w:t>ПЦ</w:t>
      </w:r>
      <w:r w:rsidRPr="00D12B57">
        <w:rPr>
          <w:sz w:val="28"/>
          <w:szCs w:val="28"/>
          <w:lang w:eastAsia="ru-RU"/>
        </w:rPr>
        <w:t xml:space="preserve">) </w:t>
      </w:r>
      <w:bookmarkEnd w:id="4"/>
      <w:r w:rsidRPr="00D12B57">
        <w:rPr>
          <w:sz w:val="28"/>
          <w:szCs w:val="28"/>
          <w:lang w:eastAsia="ru-RU"/>
        </w:rPr>
        <w:t>согласно данному прогнозу на 2019 год 104,</w:t>
      </w:r>
      <w:r>
        <w:rPr>
          <w:sz w:val="28"/>
          <w:szCs w:val="28"/>
          <w:lang w:eastAsia="ru-RU"/>
        </w:rPr>
        <w:t>7</w:t>
      </w:r>
      <w:r w:rsidRPr="00D12B57">
        <w:rPr>
          <w:sz w:val="28"/>
          <w:szCs w:val="28"/>
          <w:lang w:eastAsia="ru-RU"/>
        </w:rPr>
        <w:t xml:space="preserve"> (</w:t>
      </w:r>
      <w:r>
        <w:rPr>
          <w:sz w:val="28"/>
          <w:szCs w:val="28"/>
          <w:lang w:eastAsia="ru-RU"/>
        </w:rPr>
        <w:t xml:space="preserve">ИПЦ </w:t>
      </w:r>
      <w:r w:rsidRPr="00D12B57">
        <w:rPr>
          <w:sz w:val="28"/>
          <w:szCs w:val="28"/>
          <w:lang w:eastAsia="ru-RU"/>
        </w:rPr>
        <w:t>104,</w:t>
      </w:r>
      <w:r>
        <w:rPr>
          <w:sz w:val="28"/>
          <w:szCs w:val="28"/>
          <w:lang w:eastAsia="ru-RU"/>
        </w:rPr>
        <w:t>7</w:t>
      </w:r>
      <w:r w:rsidRPr="00D12B57">
        <w:rPr>
          <w:sz w:val="28"/>
          <w:szCs w:val="28"/>
          <w:lang w:eastAsia="ru-RU"/>
        </w:rPr>
        <w:t>), а также индекс потребительских цен (ИПЦ)  на 20</w:t>
      </w:r>
      <w:r>
        <w:rPr>
          <w:sz w:val="28"/>
          <w:szCs w:val="28"/>
          <w:lang w:eastAsia="ru-RU"/>
        </w:rPr>
        <w:t>20</w:t>
      </w:r>
      <w:r w:rsidRPr="00D12B57">
        <w:rPr>
          <w:sz w:val="28"/>
          <w:szCs w:val="28"/>
          <w:lang w:eastAsia="ru-RU"/>
        </w:rPr>
        <w:t xml:space="preserve"> год </w:t>
      </w:r>
      <w:r>
        <w:rPr>
          <w:sz w:val="28"/>
          <w:szCs w:val="28"/>
          <w:lang w:eastAsia="ru-RU"/>
        </w:rPr>
        <w:t>103,0</w:t>
      </w:r>
      <w:r w:rsidRPr="00D12B57">
        <w:rPr>
          <w:sz w:val="28"/>
          <w:szCs w:val="28"/>
          <w:lang w:eastAsia="ru-RU"/>
        </w:rPr>
        <w:t xml:space="preserve"> (</w:t>
      </w:r>
      <w:r>
        <w:rPr>
          <w:sz w:val="28"/>
          <w:szCs w:val="28"/>
          <w:lang w:eastAsia="ru-RU"/>
        </w:rPr>
        <w:t>ИПЦ</w:t>
      </w:r>
      <w:r w:rsidRPr="00D12B57">
        <w:rPr>
          <w:sz w:val="28"/>
          <w:szCs w:val="28"/>
          <w:lang w:eastAsia="ru-RU"/>
        </w:rPr>
        <w:t xml:space="preserve"> </w:t>
      </w:r>
      <w:r>
        <w:rPr>
          <w:sz w:val="28"/>
          <w:szCs w:val="28"/>
          <w:lang w:eastAsia="ru-RU"/>
        </w:rPr>
        <w:t>103,0</w:t>
      </w:r>
      <w:r w:rsidRPr="00D12B57">
        <w:rPr>
          <w:sz w:val="28"/>
          <w:szCs w:val="28"/>
          <w:lang w:eastAsia="ru-RU"/>
        </w:rPr>
        <w:t xml:space="preserve">). </w:t>
      </w:r>
    </w:p>
    <w:p w14:paraId="26E07BB0" w14:textId="77777777" w:rsidR="00F27EAF" w:rsidRPr="002A198E" w:rsidRDefault="00F27EAF" w:rsidP="00F27EAF">
      <w:pPr>
        <w:ind w:firstLine="709"/>
        <w:jc w:val="both"/>
        <w:rPr>
          <w:sz w:val="28"/>
          <w:szCs w:val="28"/>
          <w:lang w:eastAsia="ru-RU"/>
        </w:rPr>
      </w:pPr>
      <w:r>
        <w:rPr>
          <w:sz w:val="28"/>
          <w:szCs w:val="28"/>
          <w:lang w:eastAsia="ru-RU"/>
        </w:rPr>
        <w:t>Формирование</w:t>
      </w:r>
      <w:r w:rsidRPr="002A198E">
        <w:rPr>
          <w:sz w:val="28"/>
          <w:szCs w:val="28"/>
          <w:lang w:eastAsia="ru-RU"/>
        </w:rPr>
        <w:t xml:space="preserve"> экономически </w:t>
      </w:r>
      <w:proofErr w:type="gramStart"/>
      <w:r w:rsidRPr="002A198E">
        <w:rPr>
          <w:sz w:val="28"/>
          <w:szCs w:val="28"/>
          <w:lang w:eastAsia="ru-RU"/>
        </w:rPr>
        <w:t>обоснованных  затрат</w:t>
      </w:r>
      <w:proofErr w:type="gramEnd"/>
      <w:r>
        <w:rPr>
          <w:sz w:val="28"/>
          <w:szCs w:val="28"/>
          <w:lang w:eastAsia="ru-RU"/>
        </w:rPr>
        <w:t xml:space="preserve"> и доходов на период регулирования</w:t>
      </w:r>
      <w:r w:rsidRPr="002A198E">
        <w:rPr>
          <w:sz w:val="28"/>
          <w:szCs w:val="28"/>
          <w:lang w:eastAsia="ru-RU"/>
        </w:rPr>
        <w:t>, произведе</w:t>
      </w:r>
      <w:r>
        <w:rPr>
          <w:sz w:val="28"/>
          <w:szCs w:val="28"/>
          <w:lang w:eastAsia="ru-RU"/>
        </w:rPr>
        <w:t>но</w:t>
      </w:r>
      <w:r w:rsidRPr="002A198E">
        <w:rPr>
          <w:sz w:val="28"/>
          <w:szCs w:val="28"/>
          <w:lang w:eastAsia="ru-RU"/>
        </w:rPr>
        <w:t xml:space="preserve"> исходя из следующих показателей:</w:t>
      </w:r>
    </w:p>
    <w:p w14:paraId="0CF5E09D" w14:textId="77777777" w:rsidR="00F27EAF" w:rsidRPr="002A198E" w:rsidRDefault="00F27EAF" w:rsidP="00F27EAF">
      <w:pPr>
        <w:ind w:firstLine="709"/>
        <w:jc w:val="both"/>
        <w:rPr>
          <w:sz w:val="28"/>
          <w:szCs w:val="28"/>
          <w:lang w:eastAsia="ru-RU"/>
        </w:rPr>
      </w:pPr>
      <w:r w:rsidRPr="002A198E">
        <w:rPr>
          <w:sz w:val="28"/>
          <w:szCs w:val="28"/>
          <w:lang w:eastAsia="ru-RU"/>
        </w:rPr>
        <w:t xml:space="preserve">Объемные показатели работы пригородной железнодорожной компании </w:t>
      </w:r>
      <w:proofErr w:type="gramStart"/>
      <w:r w:rsidRPr="002A198E">
        <w:rPr>
          <w:sz w:val="28"/>
          <w:szCs w:val="28"/>
          <w:lang w:eastAsia="ru-RU"/>
        </w:rPr>
        <w:t>принимаются</w:t>
      </w:r>
      <w:r>
        <w:rPr>
          <w:sz w:val="28"/>
          <w:szCs w:val="28"/>
          <w:lang w:eastAsia="ru-RU"/>
        </w:rPr>
        <w:t xml:space="preserve">  в</w:t>
      </w:r>
      <w:proofErr w:type="gramEnd"/>
      <w:r>
        <w:rPr>
          <w:sz w:val="28"/>
          <w:szCs w:val="28"/>
          <w:lang w:eastAsia="ru-RU"/>
        </w:rPr>
        <w:t xml:space="preserve"> соответствии с письмом, предоставленным департаментом транспорта и связи Кемеровской области, в следующем размере</w:t>
      </w:r>
      <w:r w:rsidRPr="002A198E">
        <w:rPr>
          <w:sz w:val="28"/>
          <w:szCs w:val="28"/>
          <w:lang w:eastAsia="ru-RU"/>
        </w:rPr>
        <w:t>:</w:t>
      </w:r>
    </w:p>
    <w:p w14:paraId="4FB69A10" w14:textId="77777777" w:rsidR="00F27EAF" w:rsidRPr="002A198E" w:rsidRDefault="00F27EAF" w:rsidP="00F27EAF">
      <w:pPr>
        <w:ind w:firstLine="709"/>
        <w:jc w:val="both"/>
        <w:rPr>
          <w:sz w:val="28"/>
          <w:szCs w:val="28"/>
          <w:lang w:eastAsia="ru-RU"/>
        </w:rPr>
      </w:pPr>
      <w:r w:rsidRPr="002A198E">
        <w:rPr>
          <w:sz w:val="28"/>
          <w:szCs w:val="28"/>
          <w:lang w:eastAsia="ru-RU"/>
        </w:rPr>
        <w:t xml:space="preserve">- </w:t>
      </w:r>
      <w:r>
        <w:rPr>
          <w:sz w:val="28"/>
          <w:szCs w:val="28"/>
          <w:lang w:eastAsia="ru-RU"/>
        </w:rPr>
        <w:t>106,568</w:t>
      </w:r>
      <w:r w:rsidRPr="002A198E">
        <w:rPr>
          <w:sz w:val="28"/>
          <w:szCs w:val="28"/>
          <w:lang w:eastAsia="ru-RU"/>
        </w:rPr>
        <w:t xml:space="preserve"> </w:t>
      </w:r>
      <w:proofErr w:type="spellStart"/>
      <w:proofErr w:type="gramStart"/>
      <w:r>
        <w:rPr>
          <w:sz w:val="28"/>
          <w:szCs w:val="28"/>
          <w:lang w:eastAsia="ru-RU"/>
        </w:rPr>
        <w:t>тыс.</w:t>
      </w:r>
      <w:r w:rsidRPr="002A198E">
        <w:rPr>
          <w:sz w:val="28"/>
          <w:szCs w:val="28"/>
          <w:lang w:eastAsia="ru-RU"/>
        </w:rPr>
        <w:t>вагоно</w:t>
      </w:r>
      <w:proofErr w:type="spellEnd"/>
      <w:proofErr w:type="gramEnd"/>
      <w:r w:rsidRPr="002A198E">
        <w:rPr>
          <w:sz w:val="28"/>
          <w:szCs w:val="28"/>
          <w:lang w:eastAsia="ru-RU"/>
        </w:rPr>
        <w:t>-км</w:t>
      </w:r>
      <w:r>
        <w:rPr>
          <w:sz w:val="28"/>
          <w:szCs w:val="28"/>
          <w:lang w:eastAsia="ru-RU"/>
        </w:rPr>
        <w:t>, в том числе ноябрь-декабрь 2019 года 30,448</w:t>
      </w:r>
      <w:r w:rsidRPr="00A16907">
        <w:rPr>
          <w:sz w:val="28"/>
          <w:szCs w:val="28"/>
          <w:lang w:eastAsia="ru-RU"/>
        </w:rPr>
        <w:t xml:space="preserve"> </w:t>
      </w:r>
      <w:proofErr w:type="spellStart"/>
      <w:r w:rsidRPr="00A16907">
        <w:rPr>
          <w:sz w:val="28"/>
          <w:szCs w:val="28"/>
          <w:lang w:eastAsia="ru-RU"/>
        </w:rPr>
        <w:t>тыс.вагоно</w:t>
      </w:r>
      <w:proofErr w:type="spellEnd"/>
      <w:r w:rsidRPr="00A16907">
        <w:rPr>
          <w:sz w:val="28"/>
          <w:szCs w:val="28"/>
          <w:lang w:eastAsia="ru-RU"/>
        </w:rPr>
        <w:t>-км</w:t>
      </w:r>
      <w:r w:rsidRPr="002A198E">
        <w:rPr>
          <w:sz w:val="28"/>
          <w:szCs w:val="28"/>
          <w:lang w:eastAsia="ru-RU"/>
        </w:rPr>
        <w:t>,</w:t>
      </w:r>
      <w:r>
        <w:rPr>
          <w:sz w:val="28"/>
          <w:szCs w:val="28"/>
          <w:lang w:eastAsia="ru-RU"/>
        </w:rPr>
        <w:t xml:space="preserve"> январь- апрель 2020 года – 76,12 </w:t>
      </w:r>
      <w:proofErr w:type="spellStart"/>
      <w:r w:rsidRPr="00A16907">
        <w:rPr>
          <w:sz w:val="28"/>
          <w:szCs w:val="28"/>
          <w:lang w:eastAsia="ru-RU"/>
        </w:rPr>
        <w:t>тыс.вагоно</w:t>
      </w:r>
      <w:proofErr w:type="spellEnd"/>
      <w:r w:rsidRPr="00A16907">
        <w:rPr>
          <w:sz w:val="28"/>
          <w:szCs w:val="28"/>
          <w:lang w:eastAsia="ru-RU"/>
        </w:rPr>
        <w:t>-км</w:t>
      </w:r>
      <w:r>
        <w:rPr>
          <w:sz w:val="28"/>
          <w:szCs w:val="28"/>
          <w:lang w:eastAsia="ru-RU"/>
        </w:rPr>
        <w:t>,</w:t>
      </w:r>
    </w:p>
    <w:p w14:paraId="2B41260A" w14:textId="77777777" w:rsidR="00F27EAF" w:rsidRPr="00A16907" w:rsidRDefault="00F27EAF" w:rsidP="00F27EAF">
      <w:pPr>
        <w:ind w:firstLine="709"/>
        <w:jc w:val="both"/>
        <w:rPr>
          <w:sz w:val="28"/>
          <w:szCs w:val="28"/>
          <w:lang w:eastAsia="ru-RU"/>
        </w:rPr>
      </w:pPr>
      <w:r w:rsidRPr="002A198E">
        <w:rPr>
          <w:sz w:val="28"/>
          <w:szCs w:val="28"/>
          <w:lang w:eastAsia="ru-RU"/>
        </w:rPr>
        <w:t xml:space="preserve">- </w:t>
      </w:r>
      <w:r>
        <w:rPr>
          <w:sz w:val="28"/>
          <w:szCs w:val="28"/>
          <w:lang w:eastAsia="ru-RU"/>
        </w:rPr>
        <w:t>2,12548</w:t>
      </w:r>
      <w:r w:rsidRPr="002A198E">
        <w:rPr>
          <w:sz w:val="28"/>
          <w:szCs w:val="28"/>
          <w:lang w:eastAsia="ru-RU"/>
        </w:rPr>
        <w:t xml:space="preserve"> тыс. </w:t>
      </w:r>
      <w:proofErr w:type="spellStart"/>
      <w:r w:rsidRPr="002A198E">
        <w:rPr>
          <w:sz w:val="28"/>
          <w:szCs w:val="28"/>
          <w:lang w:eastAsia="ru-RU"/>
        </w:rPr>
        <w:t>вагоно</w:t>
      </w:r>
      <w:proofErr w:type="spellEnd"/>
      <w:r w:rsidRPr="002A198E">
        <w:rPr>
          <w:sz w:val="28"/>
          <w:szCs w:val="28"/>
          <w:lang w:eastAsia="ru-RU"/>
        </w:rPr>
        <w:t>-часов,</w:t>
      </w:r>
      <w:r w:rsidRPr="00A16907">
        <w:rPr>
          <w:sz w:val="28"/>
          <w:szCs w:val="28"/>
          <w:lang w:eastAsia="ru-RU"/>
        </w:rPr>
        <w:t xml:space="preserve"> в том числе ноябрь-декабрь 2019 года </w:t>
      </w:r>
      <w:r>
        <w:rPr>
          <w:sz w:val="28"/>
          <w:szCs w:val="28"/>
          <w:lang w:eastAsia="ru-RU"/>
        </w:rPr>
        <w:t>0,55528</w:t>
      </w:r>
      <w:r w:rsidRPr="00A16907">
        <w:rPr>
          <w:sz w:val="28"/>
          <w:szCs w:val="28"/>
          <w:lang w:eastAsia="ru-RU"/>
        </w:rPr>
        <w:t xml:space="preserve"> тыс.</w:t>
      </w:r>
      <w:r>
        <w:rPr>
          <w:sz w:val="28"/>
          <w:szCs w:val="28"/>
          <w:lang w:eastAsia="ru-RU"/>
        </w:rPr>
        <w:t xml:space="preserve"> </w:t>
      </w:r>
      <w:proofErr w:type="spellStart"/>
      <w:r w:rsidRPr="00A16907">
        <w:rPr>
          <w:sz w:val="28"/>
          <w:szCs w:val="28"/>
          <w:lang w:eastAsia="ru-RU"/>
        </w:rPr>
        <w:t>вагоно</w:t>
      </w:r>
      <w:proofErr w:type="spellEnd"/>
      <w:r w:rsidRPr="00A16907">
        <w:rPr>
          <w:sz w:val="28"/>
          <w:szCs w:val="28"/>
          <w:lang w:eastAsia="ru-RU"/>
        </w:rPr>
        <w:t xml:space="preserve">-часов, январь- апрель 2020 года – </w:t>
      </w:r>
      <w:r>
        <w:rPr>
          <w:sz w:val="28"/>
          <w:szCs w:val="28"/>
          <w:lang w:eastAsia="ru-RU"/>
        </w:rPr>
        <w:t>1,5702</w:t>
      </w:r>
      <w:r w:rsidRPr="00A16907">
        <w:rPr>
          <w:sz w:val="28"/>
          <w:szCs w:val="28"/>
          <w:lang w:eastAsia="ru-RU"/>
        </w:rPr>
        <w:t xml:space="preserve"> тыс.</w:t>
      </w:r>
      <w:r>
        <w:rPr>
          <w:sz w:val="28"/>
          <w:szCs w:val="28"/>
          <w:lang w:eastAsia="ru-RU"/>
        </w:rPr>
        <w:t xml:space="preserve"> </w:t>
      </w:r>
      <w:proofErr w:type="spellStart"/>
      <w:r w:rsidRPr="00A16907">
        <w:rPr>
          <w:sz w:val="28"/>
          <w:szCs w:val="28"/>
          <w:lang w:eastAsia="ru-RU"/>
        </w:rPr>
        <w:t>вагоно</w:t>
      </w:r>
      <w:proofErr w:type="spellEnd"/>
      <w:r w:rsidRPr="00A16907">
        <w:rPr>
          <w:sz w:val="28"/>
          <w:szCs w:val="28"/>
          <w:lang w:eastAsia="ru-RU"/>
        </w:rPr>
        <w:t>-часов,</w:t>
      </w:r>
    </w:p>
    <w:p w14:paraId="7D5D1962" w14:textId="77777777" w:rsidR="00F27EAF" w:rsidRPr="00A16907" w:rsidRDefault="00F27EAF" w:rsidP="00F27EAF">
      <w:pPr>
        <w:ind w:firstLine="709"/>
        <w:jc w:val="both"/>
        <w:rPr>
          <w:sz w:val="28"/>
          <w:szCs w:val="28"/>
          <w:lang w:eastAsia="ru-RU"/>
        </w:rPr>
      </w:pPr>
      <w:r w:rsidRPr="002A198E">
        <w:rPr>
          <w:sz w:val="28"/>
          <w:szCs w:val="28"/>
          <w:lang w:eastAsia="ru-RU"/>
        </w:rPr>
        <w:t xml:space="preserve">- </w:t>
      </w:r>
      <w:r>
        <w:rPr>
          <w:sz w:val="28"/>
          <w:szCs w:val="28"/>
          <w:lang w:eastAsia="ru-RU"/>
        </w:rPr>
        <w:t>0,48587</w:t>
      </w:r>
      <w:r w:rsidRPr="002A198E">
        <w:rPr>
          <w:sz w:val="28"/>
          <w:szCs w:val="28"/>
          <w:lang w:eastAsia="ru-RU"/>
        </w:rPr>
        <w:t xml:space="preserve"> тыс. </w:t>
      </w:r>
      <w:proofErr w:type="spellStart"/>
      <w:r w:rsidRPr="002A198E">
        <w:rPr>
          <w:sz w:val="28"/>
          <w:szCs w:val="28"/>
          <w:lang w:eastAsia="ru-RU"/>
        </w:rPr>
        <w:t>поездо</w:t>
      </w:r>
      <w:proofErr w:type="spellEnd"/>
      <w:r w:rsidRPr="002A198E">
        <w:rPr>
          <w:sz w:val="28"/>
          <w:szCs w:val="28"/>
          <w:lang w:eastAsia="ru-RU"/>
        </w:rPr>
        <w:t>-час</w:t>
      </w:r>
      <w:r>
        <w:rPr>
          <w:sz w:val="28"/>
          <w:szCs w:val="28"/>
          <w:lang w:eastAsia="ru-RU"/>
        </w:rPr>
        <w:t>ов,</w:t>
      </w:r>
      <w:r w:rsidRPr="00A16907">
        <w:rPr>
          <w:sz w:val="28"/>
          <w:szCs w:val="28"/>
          <w:lang w:eastAsia="ru-RU"/>
        </w:rPr>
        <w:t xml:space="preserve"> в том числе ноябрь-декабрь 2019 года </w:t>
      </w:r>
      <w:r>
        <w:rPr>
          <w:sz w:val="28"/>
          <w:szCs w:val="28"/>
          <w:lang w:eastAsia="ru-RU"/>
        </w:rPr>
        <w:t>0,13882</w:t>
      </w:r>
      <w:r w:rsidRPr="00A16907">
        <w:rPr>
          <w:sz w:val="28"/>
          <w:szCs w:val="28"/>
          <w:lang w:eastAsia="ru-RU"/>
        </w:rPr>
        <w:t xml:space="preserve"> тыс.</w:t>
      </w:r>
      <w:r>
        <w:rPr>
          <w:sz w:val="28"/>
          <w:szCs w:val="28"/>
          <w:lang w:eastAsia="ru-RU"/>
        </w:rPr>
        <w:t xml:space="preserve"> </w:t>
      </w:r>
      <w:proofErr w:type="spellStart"/>
      <w:r w:rsidRPr="00A16907">
        <w:rPr>
          <w:sz w:val="28"/>
          <w:szCs w:val="28"/>
          <w:lang w:eastAsia="ru-RU"/>
        </w:rPr>
        <w:t>поездо</w:t>
      </w:r>
      <w:proofErr w:type="spellEnd"/>
      <w:r w:rsidRPr="00A16907">
        <w:rPr>
          <w:sz w:val="28"/>
          <w:szCs w:val="28"/>
          <w:lang w:eastAsia="ru-RU"/>
        </w:rPr>
        <w:t xml:space="preserve">-часов, январь- апрель 2020 года – </w:t>
      </w:r>
      <w:r>
        <w:rPr>
          <w:sz w:val="28"/>
          <w:szCs w:val="28"/>
          <w:lang w:eastAsia="ru-RU"/>
        </w:rPr>
        <w:t>0,34705</w:t>
      </w:r>
      <w:r w:rsidRPr="00A16907">
        <w:rPr>
          <w:sz w:val="28"/>
          <w:szCs w:val="28"/>
          <w:lang w:eastAsia="ru-RU"/>
        </w:rPr>
        <w:t xml:space="preserve"> тыс.</w:t>
      </w:r>
      <w:r>
        <w:rPr>
          <w:sz w:val="28"/>
          <w:szCs w:val="28"/>
          <w:lang w:eastAsia="ru-RU"/>
        </w:rPr>
        <w:t xml:space="preserve"> </w:t>
      </w:r>
      <w:proofErr w:type="spellStart"/>
      <w:r w:rsidRPr="00A16907">
        <w:rPr>
          <w:sz w:val="28"/>
          <w:szCs w:val="28"/>
          <w:lang w:eastAsia="ru-RU"/>
        </w:rPr>
        <w:t>поездо</w:t>
      </w:r>
      <w:proofErr w:type="spellEnd"/>
      <w:r w:rsidRPr="00A16907">
        <w:rPr>
          <w:sz w:val="28"/>
          <w:szCs w:val="28"/>
          <w:lang w:eastAsia="ru-RU"/>
        </w:rPr>
        <w:t>-часов,</w:t>
      </w:r>
    </w:p>
    <w:p w14:paraId="77A3B6F0" w14:textId="77777777" w:rsidR="00F27EAF" w:rsidRPr="00A16907" w:rsidRDefault="00F27EAF" w:rsidP="00F27EAF">
      <w:pPr>
        <w:ind w:firstLine="709"/>
        <w:jc w:val="both"/>
        <w:rPr>
          <w:sz w:val="28"/>
          <w:szCs w:val="28"/>
          <w:lang w:eastAsia="ru-RU"/>
        </w:rPr>
      </w:pPr>
      <w:r>
        <w:rPr>
          <w:sz w:val="28"/>
          <w:szCs w:val="28"/>
          <w:lang w:eastAsia="ru-RU"/>
        </w:rPr>
        <w:t xml:space="preserve">- пассажирооборот: 1755,428 </w:t>
      </w:r>
      <w:proofErr w:type="spellStart"/>
      <w:proofErr w:type="gramStart"/>
      <w:r>
        <w:rPr>
          <w:sz w:val="28"/>
          <w:szCs w:val="28"/>
          <w:lang w:eastAsia="ru-RU"/>
        </w:rPr>
        <w:t>тыс.пассажиро</w:t>
      </w:r>
      <w:proofErr w:type="spellEnd"/>
      <w:proofErr w:type="gramEnd"/>
      <w:r>
        <w:rPr>
          <w:sz w:val="28"/>
          <w:szCs w:val="28"/>
          <w:lang w:eastAsia="ru-RU"/>
        </w:rPr>
        <w:t>-км,</w:t>
      </w:r>
      <w:r w:rsidRPr="00A16907">
        <w:rPr>
          <w:sz w:val="28"/>
          <w:szCs w:val="28"/>
          <w:lang w:eastAsia="ru-RU"/>
        </w:rPr>
        <w:t xml:space="preserve"> в том числе ноябрь-декабрь 2019 года </w:t>
      </w:r>
      <w:r>
        <w:rPr>
          <w:sz w:val="28"/>
          <w:szCs w:val="28"/>
          <w:lang w:eastAsia="ru-RU"/>
        </w:rPr>
        <w:t>454,494</w:t>
      </w:r>
      <w:r w:rsidRPr="00A16907">
        <w:rPr>
          <w:sz w:val="28"/>
          <w:szCs w:val="28"/>
          <w:lang w:eastAsia="ru-RU"/>
        </w:rPr>
        <w:t xml:space="preserve"> тыс. </w:t>
      </w:r>
      <w:proofErr w:type="spellStart"/>
      <w:r w:rsidRPr="00A16907">
        <w:rPr>
          <w:sz w:val="28"/>
          <w:szCs w:val="28"/>
          <w:lang w:eastAsia="ru-RU"/>
        </w:rPr>
        <w:t>пассажиро</w:t>
      </w:r>
      <w:proofErr w:type="spellEnd"/>
      <w:r w:rsidRPr="00A16907">
        <w:rPr>
          <w:sz w:val="28"/>
          <w:szCs w:val="28"/>
          <w:lang w:eastAsia="ru-RU"/>
        </w:rPr>
        <w:t xml:space="preserve">-км, январь- апрель 2020 года – </w:t>
      </w:r>
      <w:r>
        <w:rPr>
          <w:sz w:val="28"/>
          <w:szCs w:val="28"/>
          <w:lang w:eastAsia="ru-RU"/>
        </w:rPr>
        <w:t>1300,934</w:t>
      </w:r>
      <w:r w:rsidRPr="00A16907">
        <w:rPr>
          <w:sz w:val="28"/>
          <w:szCs w:val="28"/>
          <w:lang w:eastAsia="ru-RU"/>
        </w:rPr>
        <w:t xml:space="preserve"> тыс. </w:t>
      </w:r>
      <w:proofErr w:type="spellStart"/>
      <w:r w:rsidRPr="00A16907">
        <w:rPr>
          <w:sz w:val="28"/>
          <w:szCs w:val="28"/>
          <w:lang w:eastAsia="ru-RU"/>
        </w:rPr>
        <w:t>пассажиро</w:t>
      </w:r>
      <w:proofErr w:type="spellEnd"/>
      <w:r w:rsidRPr="00A16907">
        <w:rPr>
          <w:sz w:val="28"/>
          <w:szCs w:val="28"/>
          <w:lang w:eastAsia="ru-RU"/>
        </w:rPr>
        <w:t>-км,</w:t>
      </w:r>
    </w:p>
    <w:p w14:paraId="5EAE1C95" w14:textId="77777777" w:rsidR="00F27EAF" w:rsidRDefault="00F27EAF" w:rsidP="00F27EAF">
      <w:pPr>
        <w:ind w:firstLine="709"/>
        <w:jc w:val="both"/>
        <w:rPr>
          <w:sz w:val="28"/>
          <w:szCs w:val="28"/>
          <w:lang w:eastAsia="ru-RU"/>
        </w:rPr>
      </w:pPr>
      <w:r>
        <w:rPr>
          <w:sz w:val="28"/>
          <w:szCs w:val="28"/>
          <w:lang w:eastAsia="ru-RU"/>
        </w:rPr>
        <w:t>- средняя населенность вагонов:</w:t>
      </w:r>
      <w:r w:rsidRPr="00A16907">
        <w:rPr>
          <w:sz w:val="28"/>
          <w:szCs w:val="28"/>
          <w:lang w:eastAsia="ru-RU"/>
        </w:rPr>
        <w:t xml:space="preserve"> ноябрь-декабрь 2019 года </w:t>
      </w:r>
      <w:r>
        <w:rPr>
          <w:sz w:val="28"/>
          <w:szCs w:val="28"/>
          <w:lang w:eastAsia="ru-RU"/>
        </w:rPr>
        <w:t>14,93 чел./вагон</w:t>
      </w:r>
      <w:r w:rsidRPr="00A16907">
        <w:rPr>
          <w:sz w:val="28"/>
          <w:szCs w:val="28"/>
          <w:lang w:eastAsia="ru-RU"/>
        </w:rPr>
        <w:t xml:space="preserve">, январь- апрель 2020 года – </w:t>
      </w:r>
      <w:r>
        <w:rPr>
          <w:sz w:val="28"/>
          <w:szCs w:val="28"/>
          <w:lang w:eastAsia="ru-RU"/>
        </w:rPr>
        <w:t>17,09</w:t>
      </w:r>
      <w:r w:rsidRPr="00A16907">
        <w:rPr>
          <w:sz w:val="28"/>
          <w:szCs w:val="28"/>
          <w:lang w:eastAsia="ru-RU"/>
        </w:rPr>
        <w:t xml:space="preserve"> </w:t>
      </w:r>
      <w:r>
        <w:rPr>
          <w:sz w:val="28"/>
          <w:szCs w:val="28"/>
          <w:lang w:eastAsia="ru-RU"/>
        </w:rPr>
        <w:t>чел./вагон.</w:t>
      </w:r>
    </w:p>
    <w:p w14:paraId="588B62A9" w14:textId="77777777" w:rsidR="00F27EAF" w:rsidRPr="00A16907" w:rsidRDefault="00F27EAF" w:rsidP="00F27EAF">
      <w:pPr>
        <w:ind w:firstLine="709"/>
        <w:jc w:val="both"/>
        <w:rPr>
          <w:sz w:val="28"/>
          <w:szCs w:val="28"/>
          <w:lang w:eastAsia="ru-RU"/>
        </w:rPr>
      </w:pPr>
      <w:r w:rsidRPr="00A16907">
        <w:rPr>
          <w:sz w:val="28"/>
          <w:szCs w:val="28"/>
          <w:lang w:eastAsia="ru-RU"/>
        </w:rPr>
        <w:t>Количество отправленных (перевезенных) пассажиров на период с 1</w:t>
      </w:r>
      <w:r>
        <w:rPr>
          <w:sz w:val="28"/>
          <w:szCs w:val="28"/>
          <w:lang w:eastAsia="ru-RU"/>
        </w:rPr>
        <w:t>6</w:t>
      </w:r>
      <w:r w:rsidRPr="00A16907">
        <w:rPr>
          <w:sz w:val="28"/>
          <w:szCs w:val="28"/>
          <w:lang w:eastAsia="ru-RU"/>
        </w:rPr>
        <w:t>.11.201</w:t>
      </w:r>
      <w:r>
        <w:rPr>
          <w:sz w:val="28"/>
          <w:szCs w:val="28"/>
          <w:lang w:eastAsia="ru-RU"/>
        </w:rPr>
        <w:t>9</w:t>
      </w:r>
      <w:r w:rsidRPr="00A16907">
        <w:rPr>
          <w:sz w:val="28"/>
          <w:szCs w:val="28"/>
          <w:lang w:eastAsia="ru-RU"/>
        </w:rPr>
        <w:t xml:space="preserve"> по 31.12.2019 принимаются  согласно данным, предоставленным департаментом транспорта и связи Кемеровской области, в следующем размере:</w:t>
      </w:r>
      <w:r>
        <w:rPr>
          <w:sz w:val="28"/>
          <w:szCs w:val="28"/>
          <w:lang w:eastAsia="ru-RU"/>
        </w:rPr>
        <w:t xml:space="preserve"> 10627</w:t>
      </w:r>
      <w:r w:rsidRPr="00A16907">
        <w:rPr>
          <w:sz w:val="28"/>
          <w:szCs w:val="28"/>
          <w:lang w:eastAsia="ru-RU"/>
        </w:rPr>
        <w:t xml:space="preserve"> чел., в том числе с 1</w:t>
      </w:r>
      <w:r>
        <w:rPr>
          <w:sz w:val="28"/>
          <w:szCs w:val="28"/>
          <w:lang w:eastAsia="ru-RU"/>
        </w:rPr>
        <w:t>6</w:t>
      </w:r>
      <w:r w:rsidRPr="00A16907">
        <w:rPr>
          <w:sz w:val="28"/>
          <w:szCs w:val="28"/>
          <w:lang w:eastAsia="ru-RU"/>
        </w:rPr>
        <w:t>.11.201</w:t>
      </w:r>
      <w:r>
        <w:rPr>
          <w:sz w:val="28"/>
          <w:szCs w:val="28"/>
          <w:lang w:eastAsia="ru-RU"/>
        </w:rPr>
        <w:t>9</w:t>
      </w:r>
      <w:r w:rsidRPr="00A16907">
        <w:rPr>
          <w:sz w:val="28"/>
          <w:szCs w:val="28"/>
          <w:lang w:eastAsia="ru-RU"/>
        </w:rPr>
        <w:t xml:space="preserve"> по 31.12.201</w:t>
      </w:r>
      <w:r>
        <w:rPr>
          <w:sz w:val="28"/>
          <w:szCs w:val="28"/>
          <w:lang w:eastAsia="ru-RU"/>
        </w:rPr>
        <w:t>9</w:t>
      </w:r>
      <w:r w:rsidRPr="00A16907">
        <w:rPr>
          <w:sz w:val="28"/>
          <w:szCs w:val="28"/>
          <w:lang w:eastAsia="ru-RU"/>
        </w:rPr>
        <w:t xml:space="preserve"> – </w:t>
      </w:r>
      <w:r>
        <w:rPr>
          <w:sz w:val="28"/>
          <w:szCs w:val="28"/>
          <w:lang w:eastAsia="ru-RU"/>
        </w:rPr>
        <w:t>2722</w:t>
      </w:r>
      <w:r w:rsidRPr="00A16907">
        <w:rPr>
          <w:sz w:val="28"/>
          <w:szCs w:val="28"/>
          <w:lang w:eastAsia="ru-RU"/>
        </w:rPr>
        <w:t xml:space="preserve"> чел, с </w:t>
      </w:r>
      <w:r>
        <w:rPr>
          <w:sz w:val="28"/>
          <w:szCs w:val="28"/>
          <w:lang w:eastAsia="ru-RU"/>
        </w:rPr>
        <w:t>января по апрель 2020 года</w:t>
      </w:r>
      <w:r w:rsidRPr="00A16907">
        <w:rPr>
          <w:sz w:val="28"/>
          <w:szCs w:val="28"/>
          <w:lang w:eastAsia="ru-RU"/>
        </w:rPr>
        <w:t xml:space="preserve"> – </w:t>
      </w:r>
      <w:r>
        <w:rPr>
          <w:sz w:val="28"/>
          <w:szCs w:val="28"/>
          <w:lang w:eastAsia="ru-RU"/>
        </w:rPr>
        <w:t>7905</w:t>
      </w:r>
      <w:r w:rsidRPr="00A16907">
        <w:rPr>
          <w:sz w:val="28"/>
          <w:szCs w:val="28"/>
          <w:lang w:eastAsia="ru-RU"/>
        </w:rPr>
        <w:t xml:space="preserve"> чел. Распределение пассажиров в зависимости от уровня комфортности вагонов представлено в приложении.</w:t>
      </w:r>
    </w:p>
    <w:p w14:paraId="7654C1C3" w14:textId="77777777" w:rsidR="00F27EAF" w:rsidRDefault="00F27EAF" w:rsidP="00F27EAF">
      <w:pPr>
        <w:ind w:firstLine="709"/>
        <w:jc w:val="both"/>
        <w:rPr>
          <w:sz w:val="28"/>
          <w:szCs w:val="28"/>
          <w:lang w:eastAsia="ru-RU"/>
        </w:rPr>
      </w:pPr>
      <w:r>
        <w:rPr>
          <w:sz w:val="28"/>
          <w:szCs w:val="28"/>
          <w:lang w:eastAsia="ru-RU"/>
        </w:rPr>
        <w:t>Необходимая валовая выручка</w:t>
      </w:r>
      <w:r w:rsidRPr="00D50525">
        <w:rPr>
          <w:sz w:val="28"/>
          <w:szCs w:val="28"/>
          <w:lang w:val="x-none" w:eastAsia="ru-RU"/>
        </w:rPr>
        <w:t xml:space="preserve"> на перевозки пассажиров железнодорожным транспортом пригородного сообщения </w:t>
      </w:r>
      <w:r w:rsidRPr="000B7C66">
        <w:rPr>
          <w:sz w:val="28"/>
          <w:szCs w:val="28"/>
          <w:lang w:eastAsia="ru-RU"/>
        </w:rPr>
        <w:t xml:space="preserve">по туристическому </w:t>
      </w:r>
      <w:proofErr w:type="gramStart"/>
      <w:r w:rsidRPr="000B7C66">
        <w:rPr>
          <w:sz w:val="28"/>
          <w:szCs w:val="28"/>
          <w:lang w:eastAsia="ru-RU"/>
        </w:rPr>
        <w:t>маршруту  «</w:t>
      </w:r>
      <w:proofErr w:type="gramEnd"/>
      <w:r w:rsidRPr="000B7C66">
        <w:rPr>
          <w:sz w:val="28"/>
          <w:szCs w:val="28"/>
          <w:lang w:eastAsia="ru-RU"/>
        </w:rPr>
        <w:t xml:space="preserve">Новокузнецк - Чугунаш» </w:t>
      </w:r>
      <w:r w:rsidRPr="00D50525">
        <w:rPr>
          <w:sz w:val="28"/>
          <w:szCs w:val="28"/>
          <w:lang w:eastAsia="ru-RU"/>
        </w:rPr>
        <w:t>на период регулирования</w:t>
      </w:r>
      <w:r w:rsidRPr="00D50525">
        <w:rPr>
          <w:sz w:val="28"/>
          <w:szCs w:val="28"/>
          <w:lang w:val="x-none" w:eastAsia="ru-RU"/>
        </w:rPr>
        <w:t xml:space="preserve"> АО «Кузбасс-пригород» </w:t>
      </w:r>
      <w:r>
        <w:rPr>
          <w:sz w:val="28"/>
          <w:szCs w:val="28"/>
          <w:lang w:eastAsia="ru-RU"/>
        </w:rPr>
        <w:t>предлагает принять в размере</w:t>
      </w:r>
      <w:r w:rsidRPr="00D50525">
        <w:rPr>
          <w:sz w:val="28"/>
          <w:szCs w:val="28"/>
          <w:lang w:val="x-none" w:eastAsia="ru-RU"/>
        </w:rPr>
        <w:t xml:space="preserve"> </w:t>
      </w:r>
      <w:r>
        <w:rPr>
          <w:sz w:val="28"/>
          <w:szCs w:val="28"/>
          <w:lang w:eastAsia="ru-RU"/>
        </w:rPr>
        <w:t xml:space="preserve"> 17763,09 </w:t>
      </w:r>
      <w:proofErr w:type="spellStart"/>
      <w:r w:rsidRPr="00D50525">
        <w:rPr>
          <w:sz w:val="28"/>
          <w:szCs w:val="28"/>
          <w:lang w:eastAsia="ru-RU"/>
        </w:rPr>
        <w:t>тыс</w:t>
      </w:r>
      <w:proofErr w:type="spellEnd"/>
      <w:r w:rsidRPr="00D50525">
        <w:rPr>
          <w:sz w:val="28"/>
          <w:szCs w:val="28"/>
          <w:lang w:val="x-none" w:eastAsia="ru-RU"/>
        </w:rPr>
        <w:t>. руб.</w:t>
      </w:r>
    </w:p>
    <w:p w14:paraId="2C9A43E9" w14:textId="77777777" w:rsidR="00F27EAF" w:rsidRPr="0055647E" w:rsidRDefault="00F27EAF" w:rsidP="00F27EAF">
      <w:pPr>
        <w:ind w:firstLine="709"/>
        <w:jc w:val="both"/>
        <w:rPr>
          <w:color w:val="000000" w:themeColor="text1"/>
          <w:sz w:val="28"/>
          <w:szCs w:val="28"/>
          <w:lang w:val="x-none" w:eastAsia="ru-RU"/>
        </w:rPr>
      </w:pPr>
      <w:r w:rsidRPr="0055647E">
        <w:rPr>
          <w:color w:val="000000" w:themeColor="text1"/>
          <w:sz w:val="28"/>
          <w:szCs w:val="28"/>
          <w:lang w:eastAsia="ru-RU"/>
        </w:rPr>
        <w:t>Необходимая валовая выручка</w:t>
      </w:r>
      <w:r w:rsidRPr="0055647E">
        <w:rPr>
          <w:color w:val="000000" w:themeColor="text1"/>
          <w:sz w:val="28"/>
          <w:szCs w:val="28"/>
          <w:lang w:val="x-none" w:eastAsia="ru-RU"/>
        </w:rPr>
        <w:t xml:space="preserve"> АО «Кузбасс-пригород» на перевозки пассажиров железнодорожным транспортом пригородного сообщения </w:t>
      </w:r>
      <w:r w:rsidRPr="00124669">
        <w:rPr>
          <w:color w:val="000000" w:themeColor="text1"/>
          <w:sz w:val="28"/>
          <w:szCs w:val="28"/>
          <w:lang w:eastAsia="ru-RU"/>
        </w:rPr>
        <w:t xml:space="preserve">по туристическому маршруту  «Новокузнецк - Чугунаш» </w:t>
      </w:r>
      <w:r w:rsidRPr="0055647E">
        <w:rPr>
          <w:color w:val="000000" w:themeColor="text1"/>
          <w:sz w:val="28"/>
          <w:szCs w:val="28"/>
          <w:lang w:eastAsia="ru-RU"/>
        </w:rPr>
        <w:t>на период регулирования</w:t>
      </w:r>
      <w:r w:rsidRPr="0055647E">
        <w:rPr>
          <w:color w:val="000000" w:themeColor="text1"/>
          <w:sz w:val="28"/>
          <w:szCs w:val="28"/>
          <w:lang w:val="x-none" w:eastAsia="ru-RU"/>
        </w:rPr>
        <w:t xml:space="preserve"> </w:t>
      </w:r>
      <w:r w:rsidRPr="0055647E">
        <w:rPr>
          <w:color w:val="000000" w:themeColor="text1"/>
          <w:sz w:val="28"/>
          <w:szCs w:val="28"/>
          <w:lang w:eastAsia="ru-RU"/>
        </w:rPr>
        <w:t xml:space="preserve">по расчету специалиста </w:t>
      </w:r>
      <w:r>
        <w:rPr>
          <w:color w:val="000000" w:themeColor="text1"/>
          <w:sz w:val="28"/>
          <w:szCs w:val="28"/>
          <w:lang w:eastAsia="ru-RU"/>
        </w:rPr>
        <w:t xml:space="preserve">9806,72 </w:t>
      </w:r>
      <w:proofErr w:type="spellStart"/>
      <w:r w:rsidRPr="0055647E">
        <w:rPr>
          <w:color w:val="000000" w:themeColor="text1"/>
          <w:sz w:val="28"/>
          <w:szCs w:val="28"/>
          <w:lang w:eastAsia="ru-RU"/>
        </w:rPr>
        <w:t>тыс</w:t>
      </w:r>
      <w:proofErr w:type="spellEnd"/>
      <w:r w:rsidRPr="0055647E">
        <w:rPr>
          <w:color w:val="000000" w:themeColor="text1"/>
          <w:sz w:val="28"/>
          <w:szCs w:val="28"/>
          <w:lang w:val="x-none" w:eastAsia="ru-RU"/>
        </w:rPr>
        <w:t>. руб.</w:t>
      </w:r>
      <w:r w:rsidRPr="0055647E">
        <w:rPr>
          <w:color w:val="000000" w:themeColor="text1"/>
          <w:sz w:val="28"/>
          <w:szCs w:val="28"/>
          <w:lang w:eastAsia="ru-RU"/>
        </w:rPr>
        <w:t xml:space="preserve"> и включает в себя: специфические расходы (прямые производственные)</w:t>
      </w:r>
      <w:r w:rsidRPr="0055647E">
        <w:rPr>
          <w:color w:val="000000" w:themeColor="text1"/>
          <w:sz w:val="28"/>
          <w:szCs w:val="28"/>
          <w:lang w:val="x-none" w:eastAsia="ru-RU"/>
        </w:rPr>
        <w:t xml:space="preserve"> расходы</w:t>
      </w:r>
      <w:r w:rsidRPr="0055647E">
        <w:rPr>
          <w:color w:val="000000" w:themeColor="text1"/>
          <w:sz w:val="28"/>
          <w:szCs w:val="28"/>
          <w:lang w:eastAsia="ru-RU"/>
        </w:rPr>
        <w:t xml:space="preserve"> </w:t>
      </w:r>
      <w:r w:rsidRPr="0055647E">
        <w:rPr>
          <w:color w:val="000000" w:themeColor="text1"/>
          <w:sz w:val="28"/>
          <w:szCs w:val="28"/>
          <w:lang w:val="x-none" w:eastAsia="ru-RU"/>
        </w:rPr>
        <w:t>АО «Кузбасс-пригород»:</w:t>
      </w:r>
      <w:r w:rsidRPr="0055647E">
        <w:rPr>
          <w:color w:val="000000" w:themeColor="text1"/>
          <w:sz w:val="28"/>
          <w:szCs w:val="28"/>
          <w:lang w:eastAsia="ru-RU"/>
        </w:rPr>
        <w:t xml:space="preserve"> собственные расходы компании (прямые) – </w:t>
      </w:r>
      <w:r w:rsidRPr="0082171F">
        <w:rPr>
          <w:color w:val="000000" w:themeColor="text1"/>
          <w:sz w:val="28"/>
          <w:szCs w:val="28"/>
          <w:lang w:eastAsia="ru-RU"/>
        </w:rPr>
        <w:t>818.34</w:t>
      </w:r>
      <w:r w:rsidRPr="0055647E">
        <w:rPr>
          <w:color w:val="000000" w:themeColor="text1"/>
          <w:sz w:val="28"/>
          <w:szCs w:val="28"/>
          <w:lang w:eastAsia="ru-RU"/>
        </w:rPr>
        <w:t xml:space="preserve"> тыс. руб., расходы на услуги ОАО «РЖД», связанные с арендой подвижного состава  </w:t>
      </w:r>
      <w:r>
        <w:rPr>
          <w:color w:val="000000" w:themeColor="text1"/>
          <w:sz w:val="28"/>
          <w:szCs w:val="28"/>
          <w:lang w:eastAsia="ru-RU"/>
        </w:rPr>
        <w:t>5756,52</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 xml:space="preserve">., а также общехозяйственные и общепроизводственные расходы </w:t>
      </w:r>
      <w:r>
        <w:rPr>
          <w:color w:val="000000" w:themeColor="text1"/>
          <w:sz w:val="28"/>
          <w:szCs w:val="28"/>
          <w:lang w:eastAsia="ru-RU"/>
        </w:rPr>
        <w:t>1141,55</w:t>
      </w:r>
      <w:r w:rsidRPr="0055647E">
        <w:rPr>
          <w:color w:val="000000" w:themeColor="text1"/>
          <w:sz w:val="28"/>
          <w:szCs w:val="28"/>
          <w:lang w:eastAsia="ru-RU"/>
        </w:rPr>
        <w:t xml:space="preserve"> тыс. руб., прочие расходы </w:t>
      </w:r>
      <w:r>
        <w:rPr>
          <w:color w:val="000000" w:themeColor="text1"/>
          <w:sz w:val="28"/>
          <w:szCs w:val="28"/>
          <w:lang w:eastAsia="ru-RU"/>
        </w:rPr>
        <w:t>25,19</w:t>
      </w:r>
      <w:r w:rsidRPr="0055647E">
        <w:rPr>
          <w:color w:val="000000" w:themeColor="text1"/>
          <w:sz w:val="28"/>
          <w:szCs w:val="28"/>
          <w:lang w:eastAsia="ru-RU"/>
        </w:rPr>
        <w:t xml:space="preserve"> тыс. руб., убыток, полученный в отчетном периоде </w:t>
      </w:r>
      <w:r>
        <w:rPr>
          <w:color w:val="000000" w:themeColor="text1"/>
          <w:sz w:val="28"/>
          <w:szCs w:val="28"/>
          <w:lang w:eastAsia="ru-RU"/>
        </w:rPr>
        <w:t>1999,37</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 xml:space="preserve">, минимальный уровень рентабельности (1%) – 65,75 </w:t>
      </w:r>
      <w:proofErr w:type="spellStart"/>
      <w:r>
        <w:rPr>
          <w:color w:val="000000" w:themeColor="text1"/>
          <w:sz w:val="28"/>
          <w:szCs w:val="28"/>
          <w:lang w:eastAsia="ru-RU"/>
        </w:rPr>
        <w:t>тыс.руб</w:t>
      </w:r>
      <w:proofErr w:type="spellEnd"/>
      <w:r>
        <w:rPr>
          <w:color w:val="000000" w:themeColor="text1"/>
          <w:sz w:val="28"/>
          <w:szCs w:val="28"/>
          <w:lang w:eastAsia="ru-RU"/>
        </w:rPr>
        <w:t>.</w:t>
      </w:r>
    </w:p>
    <w:p w14:paraId="352C150A" w14:textId="77777777" w:rsidR="00F27EAF" w:rsidRDefault="00F27EAF" w:rsidP="00F27EAF">
      <w:pPr>
        <w:ind w:firstLine="709"/>
        <w:jc w:val="both"/>
        <w:rPr>
          <w:sz w:val="28"/>
          <w:szCs w:val="28"/>
          <w:lang w:eastAsia="ru-RU"/>
        </w:rPr>
      </w:pPr>
      <w:r>
        <w:rPr>
          <w:sz w:val="28"/>
          <w:szCs w:val="28"/>
          <w:lang w:eastAsia="ru-RU"/>
        </w:rPr>
        <w:t xml:space="preserve">При  расчете расходов на период регулирования специалист опирался на расшифровки затрат АО «Кузбасс-пригород» </w:t>
      </w:r>
      <w:r w:rsidRPr="00937DD7">
        <w:rPr>
          <w:sz w:val="28"/>
          <w:szCs w:val="28"/>
          <w:lang w:eastAsia="ru-RU"/>
        </w:rPr>
        <w:t xml:space="preserve">по туристическому маршруту  «Новокузнецк - Чугунаш» </w:t>
      </w:r>
      <w:r>
        <w:rPr>
          <w:sz w:val="28"/>
          <w:szCs w:val="28"/>
          <w:lang w:eastAsia="ru-RU"/>
        </w:rPr>
        <w:t>по статьям и элементам затрат за отчетный период 2018 год (ноябрь-декабрь 2018 г.), расшифровки затрат на текущий период (январь-апрель 2019г.), представленные подтверждающие расходы материалы.</w:t>
      </w:r>
    </w:p>
    <w:p w14:paraId="773000D6" w14:textId="77777777" w:rsidR="00F27EAF" w:rsidRPr="00B829DC" w:rsidRDefault="00F27EAF" w:rsidP="004E0BC3">
      <w:pPr>
        <w:pStyle w:val="a7"/>
        <w:numPr>
          <w:ilvl w:val="2"/>
          <w:numId w:val="9"/>
        </w:numPr>
        <w:ind w:left="0" w:firstLine="567"/>
        <w:jc w:val="both"/>
        <w:rPr>
          <w:sz w:val="28"/>
          <w:szCs w:val="28"/>
          <w:lang w:val="x-none" w:eastAsia="ru-RU"/>
        </w:rPr>
      </w:pPr>
      <w:bookmarkStart w:id="5" w:name="_Hlk531777609"/>
      <w:bookmarkStart w:id="6" w:name="_Hlk533000281"/>
      <w:r w:rsidRPr="00D968B7">
        <w:rPr>
          <w:b/>
          <w:sz w:val="28"/>
          <w:szCs w:val="28"/>
          <w:lang w:eastAsia="ru-RU"/>
        </w:rPr>
        <w:t>Расходы по оплате труда</w:t>
      </w:r>
      <w:r w:rsidRPr="00B829DC">
        <w:rPr>
          <w:sz w:val="28"/>
          <w:szCs w:val="28"/>
          <w:lang w:eastAsia="ru-RU"/>
        </w:rPr>
        <w:t xml:space="preserve"> АО «Кузбасс пригород» предлагает принять в размере </w:t>
      </w:r>
      <w:r>
        <w:rPr>
          <w:sz w:val="28"/>
          <w:szCs w:val="28"/>
          <w:lang w:eastAsia="ru-RU"/>
        </w:rPr>
        <w:t xml:space="preserve">380,61 </w:t>
      </w:r>
      <w:proofErr w:type="spellStart"/>
      <w:r w:rsidRPr="00B829DC">
        <w:rPr>
          <w:sz w:val="28"/>
          <w:szCs w:val="28"/>
          <w:lang w:eastAsia="ru-RU"/>
        </w:rPr>
        <w:t>тыс.руб</w:t>
      </w:r>
      <w:proofErr w:type="spellEnd"/>
      <w:r w:rsidRPr="00B829DC">
        <w:rPr>
          <w:sz w:val="28"/>
          <w:szCs w:val="28"/>
          <w:lang w:eastAsia="ru-RU"/>
        </w:rPr>
        <w:t>.</w:t>
      </w:r>
      <w:r>
        <w:rPr>
          <w:sz w:val="28"/>
          <w:szCs w:val="28"/>
          <w:lang w:eastAsia="ru-RU"/>
        </w:rPr>
        <w:t xml:space="preserve">, </w:t>
      </w:r>
      <w:bookmarkStart w:id="7" w:name="_Hlk21961361"/>
      <w:r>
        <w:rPr>
          <w:sz w:val="28"/>
          <w:szCs w:val="28"/>
          <w:lang w:eastAsia="ru-RU"/>
        </w:rPr>
        <w:t xml:space="preserve">в том числе ноябрь-декабрь 2019 года 101,09 </w:t>
      </w:r>
      <w:proofErr w:type="spellStart"/>
      <w:r>
        <w:rPr>
          <w:sz w:val="28"/>
          <w:szCs w:val="28"/>
          <w:lang w:eastAsia="ru-RU"/>
        </w:rPr>
        <w:t>тыс.руб</w:t>
      </w:r>
      <w:proofErr w:type="spellEnd"/>
      <w:r>
        <w:rPr>
          <w:sz w:val="28"/>
          <w:szCs w:val="28"/>
          <w:lang w:eastAsia="ru-RU"/>
        </w:rPr>
        <w:t xml:space="preserve">., 2020 год – 279,52 </w:t>
      </w:r>
      <w:proofErr w:type="spellStart"/>
      <w:r>
        <w:rPr>
          <w:sz w:val="28"/>
          <w:szCs w:val="28"/>
          <w:lang w:eastAsia="ru-RU"/>
        </w:rPr>
        <w:t>тыс.руб</w:t>
      </w:r>
      <w:proofErr w:type="spellEnd"/>
      <w:r>
        <w:rPr>
          <w:sz w:val="28"/>
          <w:szCs w:val="28"/>
          <w:lang w:eastAsia="ru-RU"/>
        </w:rPr>
        <w:t>.</w:t>
      </w:r>
    </w:p>
    <w:bookmarkEnd w:id="5"/>
    <w:bookmarkEnd w:id="7"/>
    <w:p w14:paraId="079D1AA4" w14:textId="77777777" w:rsidR="00F27EAF" w:rsidRDefault="00F27EAF" w:rsidP="00F27EAF">
      <w:pPr>
        <w:autoSpaceDE w:val="0"/>
        <w:autoSpaceDN w:val="0"/>
        <w:adjustRightInd w:val="0"/>
        <w:ind w:firstLine="567"/>
        <w:jc w:val="both"/>
        <w:rPr>
          <w:sz w:val="28"/>
          <w:szCs w:val="28"/>
        </w:rPr>
      </w:pPr>
      <w:r>
        <w:rPr>
          <w:sz w:val="28"/>
          <w:szCs w:val="28"/>
        </w:rPr>
        <w:t>Согласно п. 49.6.1. Методики затраты на оплату труда (</w:t>
      </w:r>
      <w:r>
        <w:rPr>
          <w:noProof/>
          <w:position w:val="-11"/>
          <w:sz w:val="28"/>
          <w:szCs w:val="28"/>
        </w:rPr>
        <w:drawing>
          <wp:inline distT="0" distB="0" distL="0" distR="0" wp14:anchorId="22D513A9" wp14:editId="635FEEFE">
            <wp:extent cx="44767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Pr>
          <w:sz w:val="28"/>
          <w:szCs w:val="28"/>
        </w:rPr>
        <w:t>) рассчитываются по формуле:</w:t>
      </w:r>
    </w:p>
    <w:p w14:paraId="3113B3A9" w14:textId="77777777" w:rsidR="00F27EAF" w:rsidRDefault="00F27EAF" w:rsidP="00F27EAF">
      <w:pPr>
        <w:autoSpaceDE w:val="0"/>
        <w:autoSpaceDN w:val="0"/>
        <w:adjustRightInd w:val="0"/>
        <w:ind w:firstLine="540"/>
        <w:jc w:val="both"/>
        <w:rPr>
          <w:sz w:val="28"/>
          <w:szCs w:val="28"/>
        </w:rPr>
      </w:pPr>
      <w:r>
        <w:rPr>
          <w:noProof/>
          <w:position w:val="-39"/>
          <w:sz w:val="28"/>
          <w:szCs w:val="28"/>
        </w:rPr>
        <w:drawing>
          <wp:inline distT="0" distB="0" distL="0" distR="0" wp14:anchorId="726073BE" wp14:editId="79452852">
            <wp:extent cx="6029325" cy="676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9325" cy="676275"/>
                    </a:xfrm>
                    <a:prstGeom prst="rect">
                      <a:avLst/>
                    </a:prstGeom>
                    <a:noFill/>
                    <a:ln>
                      <a:noFill/>
                    </a:ln>
                  </pic:spPr>
                </pic:pic>
              </a:graphicData>
            </a:graphic>
          </wp:inline>
        </w:drawing>
      </w:r>
    </w:p>
    <w:p w14:paraId="5BE02911" w14:textId="77777777" w:rsidR="00F27EAF" w:rsidRDefault="00F27EAF" w:rsidP="00F27EAF">
      <w:pPr>
        <w:autoSpaceDE w:val="0"/>
        <w:autoSpaceDN w:val="0"/>
        <w:adjustRightInd w:val="0"/>
        <w:ind w:firstLine="540"/>
        <w:jc w:val="both"/>
        <w:rPr>
          <w:sz w:val="28"/>
          <w:szCs w:val="28"/>
        </w:rPr>
      </w:pPr>
      <w:r>
        <w:rPr>
          <w:sz w:val="28"/>
          <w:szCs w:val="28"/>
        </w:rPr>
        <w:t>где:</w:t>
      </w:r>
    </w:p>
    <w:p w14:paraId="419466BD" w14:textId="77777777" w:rsidR="00F27EAF" w:rsidRDefault="00F27EAF" w:rsidP="00F27EAF">
      <w:pPr>
        <w:autoSpaceDE w:val="0"/>
        <w:autoSpaceDN w:val="0"/>
        <w:adjustRightInd w:val="0"/>
        <w:spacing w:before="280"/>
        <w:ind w:firstLine="540"/>
        <w:jc w:val="both"/>
        <w:rPr>
          <w:sz w:val="28"/>
          <w:szCs w:val="28"/>
        </w:rPr>
      </w:pPr>
      <w:r>
        <w:rPr>
          <w:noProof/>
          <w:position w:val="-11"/>
          <w:sz w:val="28"/>
          <w:szCs w:val="28"/>
        </w:rPr>
        <w:drawing>
          <wp:inline distT="0" distB="0" distL="0" distR="0" wp14:anchorId="6D28CBFF" wp14:editId="5126D95E">
            <wp:extent cx="46672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расходы на оплату труда в отчетном периоде, предшествующем текущему;</w:t>
      </w:r>
    </w:p>
    <w:p w14:paraId="75363A45" w14:textId="77777777" w:rsidR="00F27EAF" w:rsidRDefault="00F27EAF" w:rsidP="00F27EAF">
      <w:pPr>
        <w:autoSpaceDE w:val="0"/>
        <w:autoSpaceDN w:val="0"/>
        <w:adjustRightInd w:val="0"/>
        <w:spacing w:before="280"/>
        <w:ind w:firstLine="540"/>
        <w:jc w:val="both"/>
        <w:rPr>
          <w:sz w:val="28"/>
          <w:szCs w:val="28"/>
        </w:rPr>
      </w:pPr>
      <w:r>
        <w:rPr>
          <w:noProof/>
          <w:position w:val="-12"/>
          <w:sz w:val="28"/>
          <w:szCs w:val="28"/>
        </w:rPr>
        <w:drawing>
          <wp:inline distT="0" distB="0" distL="0" distR="0" wp14:anchorId="5A6DBBFF" wp14:editId="3ED1FF1A">
            <wp:extent cx="657225" cy="3333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Pr>
          <w:sz w:val="28"/>
          <w:szCs w:val="28"/>
        </w:rPr>
        <w:t xml:space="preserve"> - прочие затраты на оплату труда в отчетном периоде, предшествующем текущему;</w:t>
      </w:r>
    </w:p>
    <w:p w14:paraId="3C66728F" w14:textId="77777777" w:rsidR="00F27EAF" w:rsidRDefault="00F27EAF" w:rsidP="00F27EAF">
      <w:pPr>
        <w:autoSpaceDE w:val="0"/>
        <w:autoSpaceDN w:val="0"/>
        <w:adjustRightInd w:val="0"/>
        <w:spacing w:before="280"/>
        <w:ind w:firstLine="540"/>
        <w:jc w:val="both"/>
        <w:rPr>
          <w:sz w:val="28"/>
          <w:szCs w:val="28"/>
        </w:rPr>
      </w:pPr>
      <w:r>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4145BDC7" w14:textId="77777777" w:rsidR="00F27EAF" w:rsidRDefault="00F27EAF" w:rsidP="00F27EAF">
      <w:pPr>
        <w:autoSpaceDE w:val="0"/>
        <w:autoSpaceDN w:val="0"/>
        <w:adjustRightInd w:val="0"/>
        <w:spacing w:before="280"/>
        <w:ind w:firstLine="540"/>
        <w:jc w:val="both"/>
        <w:rPr>
          <w:sz w:val="28"/>
          <w:szCs w:val="28"/>
        </w:rPr>
      </w:pPr>
      <w:r>
        <w:rPr>
          <w:noProof/>
          <w:position w:val="-12"/>
          <w:sz w:val="28"/>
          <w:szCs w:val="28"/>
        </w:rPr>
        <w:drawing>
          <wp:inline distT="0" distB="0" distL="0" distR="0" wp14:anchorId="19345DA4" wp14:editId="08F92437">
            <wp:extent cx="49530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 (при отсутствии принимается равной 1);</w:t>
      </w:r>
    </w:p>
    <w:p w14:paraId="2B8E4F5D" w14:textId="77777777" w:rsidR="00F27EAF" w:rsidRDefault="00F27EAF" w:rsidP="00F27EAF">
      <w:pPr>
        <w:autoSpaceDE w:val="0"/>
        <w:autoSpaceDN w:val="0"/>
        <w:adjustRightInd w:val="0"/>
        <w:spacing w:before="280"/>
        <w:ind w:firstLine="540"/>
        <w:jc w:val="both"/>
        <w:rPr>
          <w:sz w:val="28"/>
          <w:szCs w:val="28"/>
        </w:rPr>
      </w:pPr>
      <w:r>
        <w:rPr>
          <w:noProof/>
          <w:position w:val="-11"/>
          <w:sz w:val="28"/>
          <w:szCs w:val="28"/>
        </w:rPr>
        <w:drawing>
          <wp:inline distT="0" distB="0" distL="0" distR="0" wp14:anchorId="58EEF7F8" wp14:editId="62ABC274">
            <wp:extent cx="8477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Pr>
          <w:sz w:val="28"/>
          <w:szCs w:val="28"/>
        </w:rPr>
        <w:t xml:space="preserve"> - прогнозное изменение объемных показателей деятельности 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0D8774FC" w14:textId="77777777" w:rsidR="00F27EAF" w:rsidRDefault="00F27EAF" w:rsidP="00F27EAF">
      <w:pPr>
        <w:autoSpaceDE w:val="0"/>
        <w:autoSpaceDN w:val="0"/>
        <w:adjustRightInd w:val="0"/>
        <w:spacing w:before="280"/>
        <w:ind w:firstLine="540"/>
        <w:jc w:val="both"/>
        <w:rPr>
          <w:sz w:val="28"/>
          <w:szCs w:val="28"/>
        </w:rPr>
      </w:pPr>
      <w:proofErr w:type="spellStart"/>
      <w:r>
        <w:rPr>
          <w:sz w:val="28"/>
          <w:szCs w:val="28"/>
        </w:rPr>
        <w:t>Ф</w:t>
      </w:r>
      <w:r>
        <w:rPr>
          <w:sz w:val="28"/>
          <w:szCs w:val="28"/>
          <w:vertAlign w:val="subscript"/>
        </w:rPr>
        <w:t>пр</w:t>
      </w:r>
      <w:proofErr w:type="spellEnd"/>
      <w:r>
        <w:rPr>
          <w:sz w:val="28"/>
          <w:szCs w:val="28"/>
          <w:vertAlign w:val="subscript"/>
        </w:rPr>
        <w:t>(тек)</w:t>
      </w:r>
      <w:r>
        <w:rPr>
          <w:sz w:val="28"/>
          <w:szCs w:val="28"/>
        </w:rPr>
        <w:t xml:space="preserve"> - прочие затраты на оплату труда, планируемые в текущем периоде, учитываемые в составе расходов на оплату труда в </w:t>
      </w:r>
      <w:r w:rsidRPr="00B829DC">
        <w:rPr>
          <w:sz w:val="28"/>
          <w:szCs w:val="28"/>
        </w:rPr>
        <w:t xml:space="preserve">соответствии с </w:t>
      </w:r>
      <w:hyperlink r:id="rId18" w:history="1">
        <w:r w:rsidRPr="00B829DC">
          <w:rPr>
            <w:sz w:val="28"/>
            <w:szCs w:val="28"/>
          </w:rPr>
          <w:t>подпунктами 1</w:t>
        </w:r>
      </w:hyperlink>
      <w:r w:rsidRPr="00B829DC">
        <w:rPr>
          <w:sz w:val="28"/>
          <w:szCs w:val="28"/>
        </w:rPr>
        <w:t xml:space="preserve"> - </w:t>
      </w:r>
      <w:hyperlink r:id="rId19" w:history="1">
        <w:r w:rsidRPr="00B829DC">
          <w:rPr>
            <w:sz w:val="28"/>
            <w:szCs w:val="28"/>
          </w:rPr>
          <w:t>24 статьи 255</w:t>
        </w:r>
      </w:hyperlink>
      <w:r w:rsidRPr="00B829DC">
        <w:rPr>
          <w:sz w:val="28"/>
          <w:szCs w:val="28"/>
        </w:rPr>
        <w:t xml:space="preserve"> главы 25 Налогового кодекса Российской Федерации (Собрание законодательства Российской Федерации, 07.08.2000, N 32, ст. 3340</w:t>
      </w:r>
      <w:r>
        <w:rPr>
          <w:sz w:val="28"/>
          <w:szCs w:val="28"/>
        </w:rPr>
        <w:t>).</w:t>
      </w:r>
    </w:p>
    <w:p w14:paraId="209FA4FE" w14:textId="77777777" w:rsidR="00F27EAF" w:rsidRPr="0085027B" w:rsidRDefault="00F27EAF" w:rsidP="00F27EAF">
      <w:pPr>
        <w:ind w:firstLine="567"/>
        <w:jc w:val="both"/>
        <w:rPr>
          <w:sz w:val="28"/>
          <w:szCs w:val="28"/>
          <w:lang w:eastAsia="ru-RU"/>
        </w:rPr>
      </w:pPr>
      <w:bookmarkStart w:id="8" w:name="_Hlk531779095"/>
      <w:r>
        <w:rPr>
          <w:sz w:val="28"/>
          <w:szCs w:val="28"/>
          <w:lang w:eastAsia="ru-RU"/>
        </w:rPr>
        <w:t xml:space="preserve">Ввиду отсутствия информации о </w:t>
      </w:r>
      <w:r w:rsidRPr="00B829DC">
        <w:rPr>
          <w:sz w:val="28"/>
          <w:szCs w:val="28"/>
          <w:lang w:eastAsia="ru-RU"/>
        </w:rPr>
        <w:t>дол</w:t>
      </w:r>
      <w:r>
        <w:rPr>
          <w:sz w:val="28"/>
          <w:szCs w:val="28"/>
          <w:lang w:eastAsia="ru-RU"/>
        </w:rPr>
        <w:t>и</w:t>
      </w:r>
      <w:r w:rsidRPr="00B829DC">
        <w:rPr>
          <w:sz w:val="28"/>
          <w:szCs w:val="28"/>
          <w:lang w:eastAsia="ru-RU"/>
        </w:rPr>
        <w:t xml:space="preserve"> расходов на оплату труда, зависящих от объемов работ субъекта регулирования в части железнодорожных перевозок пассажиров в пригородном сообщении</w:t>
      </w:r>
      <w:r>
        <w:rPr>
          <w:sz w:val="28"/>
          <w:szCs w:val="28"/>
          <w:lang w:eastAsia="ru-RU"/>
        </w:rPr>
        <w:t xml:space="preserve">, данный показатель принимается равным 1. </w:t>
      </w:r>
    </w:p>
    <w:bookmarkEnd w:id="8"/>
    <w:p w14:paraId="278955A7" w14:textId="77777777" w:rsidR="00F27EAF" w:rsidRDefault="00F27EAF" w:rsidP="00F27EAF">
      <w:pPr>
        <w:autoSpaceDE w:val="0"/>
        <w:autoSpaceDN w:val="0"/>
        <w:adjustRightInd w:val="0"/>
        <w:ind w:firstLine="540"/>
        <w:jc w:val="both"/>
        <w:rPr>
          <w:sz w:val="28"/>
          <w:szCs w:val="28"/>
        </w:rPr>
      </w:pPr>
      <w:r>
        <w:rPr>
          <w:sz w:val="28"/>
          <w:szCs w:val="28"/>
        </w:rPr>
        <w:t>При этом 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Pr>
          <w:noProof/>
          <w:position w:val="-11"/>
          <w:sz w:val="28"/>
          <w:szCs w:val="28"/>
        </w:rPr>
        <w:drawing>
          <wp:inline distT="0" distB="0" distL="0" distR="0" wp14:anchorId="724FC26A" wp14:editId="78E25A62">
            <wp:extent cx="68580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Pr>
          <w:sz w:val="28"/>
          <w:szCs w:val="28"/>
        </w:rPr>
        <w:t>), рассчитывается по следующей формуле:</w:t>
      </w:r>
    </w:p>
    <w:p w14:paraId="5AA7B60B" w14:textId="77777777" w:rsidR="00F27EAF" w:rsidRDefault="00F27EAF" w:rsidP="00F27EAF">
      <w:pPr>
        <w:autoSpaceDE w:val="0"/>
        <w:autoSpaceDN w:val="0"/>
        <w:adjustRightInd w:val="0"/>
        <w:jc w:val="both"/>
        <w:outlineLvl w:val="0"/>
        <w:rPr>
          <w:sz w:val="28"/>
          <w:szCs w:val="28"/>
        </w:rPr>
      </w:pPr>
    </w:p>
    <w:p w14:paraId="6EFF9DAF" w14:textId="77777777" w:rsidR="00F27EAF" w:rsidRDefault="00F27EAF" w:rsidP="00F27EAF">
      <w:pPr>
        <w:autoSpaceDE w:val="0"/>
        <w:autoSpaceDN w:val="0"/>
        <w:adjustRightInd w:val="0"/>
        <w:ind w:firstLine="540"/>
        <w:jc w:val="both"/>
        <w:rPr>
          <w:sz w:val="28"/>
          <w:szCs w:val="28"/>
        </w:rPr>
      </w:pPr>
      <w:r>
        <w:rPr>
          <w:noProof/>
          <w:position w:val="-33"/>
          <w:sz w:val="28"/>
          <w:szCs w:val="28"/>
        </w:rPr>
        <w:drawing>
          <wp:inline distT="0" distB="0" distL="0" distR="0" wp14:anchorId="1EB267CD" wp14:editId="3D44E33D">
            <wp:extent cx="2876550" cy="609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Pr>
          <w:sz w:val="28"/>
          <w:szCs w:val="28"/>
        </w:rPr>
        <w:t>, (4)</w:t>
      </w:r>
    </w:p>
    <w:p w14:paraId="5F512CAC" w14:textId="77777777" w:rsidR="00F27EAF" w:rsidRDefault="00F27EAF" w:rsidP="00F27EAF">
      <w:pPr>
        <w:autoSpaceDE w:val="0"/>
        <w:autoSpaceDN w:val="0"/>
        <w:adjustRightInd w:val="0"/>
        <w:jc w:val="both"/>
        <w:rPr>
          <w:sz w:val="28"/>
          <w:szCs w:val="28"/>
        </w:rPr>
      </w:pPr>
    </w:p>
    <w:p w14:paraId="482BA41E" w14:textId="77777777" w:rsidR="00F27EAF" w:rsidRDefault="00F27EAF" w:rsidP="00F27EAF">
      <w:pPr>
        <w:autoSpaceDE w:val="0"/>
        <w:autoSpaceDN w:val="0"/>
        <w:adjustRightInd w:val="0"/>
        <w:ind w:firstLine="540"/>
        <w:jc w:val="both"/>
        <w:rPr>
          <w:sz w:val="28"/>
          <w:szCs w:val="28"/>
        </w:rPr>
      </w:pPr>
      <w:r>
        <w:rPr>
          <w:sz w:val="28"/>
          <w:szCs w:val="28"/>
        </w:rPr>
        <w:t>где:</w:t>
      </w:r>
    </w:p>
    <w:p w14:paraId="4D43E060" w14:textId="77777777" w:rsidR="00F27EAF" w:rsidRDefault="00F27EAF" w:rsidP="00F27EAF">
      <w:pPr>
        <w:autoSpaceDE w:val="0"/>
        <w:autoSpaceDN w:val="0"/>
        <w:adjustRightInd w:val="0"/>
        <w:ind w:firstLine="539"/>
        <w:jc w:val="both"/>
        <w:rPr>
          <w:sz w:val="28"/>
          <w:szCs w:val="28"/>
        </w:rPr>
      </w:pPr>
      <w:proofErr w:type="spellStart"/>
      <w:r>
        <w:rPr>
          <w:sz w:val="28"/>
          <w:szCs w:val="28"/>
        </w:rPr>
        <w:t>ОР</w:t>
      </w:r>
      <w:r>
        <w:rPr>
          <w:sz w:val="28"/>
          <w:szCs w:val="28"/>
          <w:vertAlign w:val="subscript"/>
        </w:rPr>
        <w:t>t</w:t>
      </w:r>
      <w:proofErr w:type="spellEnd"/>
      <w:r>
        <w:rPr>
          <w:sz w:val="28"/>
          <w:szCs w:val="28"/>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400395AC" w14:textId="77777777" w:rsidR="00F27EAF" w:rsidRDefault="00F27EAF" w:rsidP="00F27EAF">
      <w:pPr>
        <w:autoSpaceDE w:val="0"/>
        <w:autoSpaceDN w:val="0"/>
        <w:adjustRightInd w:val="0"/>
        <w:ind w:firstLine="539"/>
        <w:jc w:val="both"/>
        <w:rPr>
          <w:sz w:val="28"/>
          <w:szCs w:val="28"/>
        </w:rPr>
      </w:pPr>
      <w:r>
        <w:rPr>
          <w:sz w:val="28"/>
          <w:szCs w:val="28"/>
        </w:rPr>
        <w:t>ОР</w:t>
      </w:r>
      <w:r>
        <w:rPr>
          <w:sz w:val="28"/>
          <w:szCs w:val="28"/>
          <w:vertAlign w:val="subscript"/>
        </w:rPr>
        <w:t>t-1</w:t>
      </w:r>
      <w:r>
        <w:rPr>
          <w:sz w:val="28"/>
          <w:szCs w:val="28"/>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6491B64F" w14:textId="77777777" w:rsidR="00F27EAF" w:rsidRDefault="00F27EAF" w:rsidP="00F27EAF">
      <w:pPr>
        <w:autoSpaceDE w:val="0"/>
        <w:autoSpaceDN w:val="0"/>
        <w:adjustRightInd w:val="0"/>
        <w:ind w:firstLine="539"/>
        <w:jc w:val="both"/>
        <w:rPr>
          <w:sz w:val="28"/>
          <w:szCs w:val="28"/>
        </w:rPr>
      </w:pPr>
      <w:bookmarkStart w:id="9" w:name="_Hlk531775574"/>
      <w:r>
        <w:rPr>
          <w:sz w:val="28"/>
          <w:szCs w:val="28"/>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bookmarkEnd w:id="9"/>
      <w:r>
        <w:rPr>
          <w:sz w:val="28"/>
          <w:szCs w:val="28"/>
        </w:rPr>
        <w:t xml:space="preserve"> принимается согласно приложению к Методике.</w:t>
      </w:r>
    </w:p>
    <w:p w14:paraId="450BD1D6" w14:textId="77777777" w:rsidR="00F27EAF" w:rsidRDefault="00F27EAF" w:rsidP="00F27EAF">
      <w:pPr>
        <w:autoSpaceDE w:val="0"/>
        <w:autoSpaceDN w:val="0"/>
        <w:adjustRightInd w:val="0"/>
        <w:ind w:firstLine="567"/>
        <w:jc w:val="both"/>
        <w:rPr>
          <w:sz w:val="28"/>
          <w:szCs w:val="28"/>
        </w:rPr>
      </w:pPr>
      <w:r>
        <w:rPr>
          <w:sz w:val="28"/>
          <w:szCs w:val="28"/>
        </w:rPr>
        <w:t xml:space="preserve">Согласно п. 49.15. </w:t>
      </w:r>
      <w:r>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717DD01D" w14:textId="77777777" w:rsidR="00F27EAF" w:rsidRDefault="00F27EAF" w:rsidP="00F27EAF">
      <w:pPr>
        <w:autoSpaceDE w:val="0"/>
        <w:autoSpaceDN w:val="0"/>
        <w:adjustRightInd w:val="0"/>
        <w:jc w:val="both"/>
        <w:outlineLvl w:val="0"/>
        <w:rPr>
          <w:sz w:val="28"/>
          <w:szCs w:val="28"/>
        </w:rPr>
      </w:pPr>
    </w:p>
    <w:p w14:paraId="02A5CC6B" w14:textId="77777777" w:rsidR="00F27EAF" w:rsidRDefault="00F27EAF" w:rsidP="00F27EAF">
      <w:pPr>
        <w:autoSpaceDE w:val="0"/>
        <w:autoSpaceDN w:val="0"/>
        <w:adjustRightInd w:val="0"/>
        <w:ind w:firstLine="540"/>
        <w:jc w:val="both"/>
        <w:rPr>
          <w:sz w:val="28"/>
          <w:szCs w:val="28"/>
        </w:rPr>
      </w:pPr>
      <w:r>
        <w:rPr>
          <w:noProof/>
          <w:position w:val="-39"/>
          <w:sz w:val="28"/>
          <w:szCs w:val="28"/>
        </w:rPr>
        <w:drawing>
          <wp:inline distT="0" distB="0" distL="0" distR="0" wp14:anchorId="16CE64BE" wp14:editId="06FB8EBD">
            <wp:extent cx="4162425" cy="685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Pr>
          <w:sz w:val="28"/>
          <w:szCs w:val="28"/>
        </w:rPr>
        <w:t xml:space="preserve">, </w:t>
      </w:r>
    </w:p>
    <w:p w14:paraId="2D9FDD4B" w14:textId="77777777" w:rsidR="00F27EAF" w:rsidRDefault="00F27EAF" w:rsidP="00F27EAF">
      <w:pPr>
        <w:autoSpaceDE w:val="0"/>
        <w:autoSpaceDN w:val="0"/>
        <w:adjustRightInd w:val="0"/>
        <w:jc w:val="both"/>
        <w:rPr>
          <w:sz w:val="28"/>
          <w:szCs w:val="28"/>
        </w:rPr>
      </w:pPr>
    </w:p>
    <w:p w14:paraId="68F95778" w14:textId="77777777" w:rsidR="00F27EAF" w:rsidRDefault="00F27EAF" w:rsidP="00F27EAF">
      <w:pPr>
        <w:autoSpaceDE w:val="0"/>
        <w:autoSpaceDN w:val="0"/>
        <w:adjustRightInd w:val="0"/>
        <w:ind w:firstLine="540"/>
        <w:jc w:val="both"/>
        <w:rPr>
          <w:sz w:val="28"/>
          <w:szCs w:val="28"/>
        </w:rPr>
      </w:pPr>
      <w:r>
        <w:rPr>
          <w:sz w:val="28"/>
          <w:szCs w:val="28"/>
        </w:rPr>
        <w:t>где:</w:t>
      </w:r>
    </w:p>
    <w:p w14:paraId="409D838A" w14:textId="77777777" w:rsidR="00F27EAF" w:rsidRPr="0014728F" w:rsidRDefault="00F27EAF" w:rsidP="00F27EAF">
      <w:pPr>
        <w:autoSpaceDE w:val="0"/>
        <w:autoSpaceDN w:val="0"/>
        <w:adjustRightInd w:val="0"/>
        <w:spacing w:before="280"/>
        <w:ind w:firstLine="540"/>
        <w:jc w:val="both"/>
        <w:rPr>
          <w:sz w:val="28"/>
          <w:szCs w:val="28"/>
        </w:rPr>
      </w:pPr>
      <w:proofErr w:type="spellStart"/>
      <w:r>
        <w:rPr>
          <w:sz w:val="28"/>
          <w:szCs w:val="28"/>
        </w:rPr>
        <w:t>Е</w:t>
      </w:r>
      <w:r>
        <w:rPr>
          <w:sz w:val="28"/>
          <w:szCs w:val="28"/>
          <w:vertAlign w:val="subscript"/>
        </w:rPr>
        <w:t>тек</w:t>
      </w:r>
      <w:proofErr w:type="spellEnd"/>
      <w:r>
        <w:rPr>
          <w:sz w:val="28"/>
          <w:szCs w:val="28"/>
        </w:rPr>
        <w:t xml:space="preserve"> - величина расходов субъекта </w:t>
      </w:r>
      <w:r w:rsidRPr="0014728F">
        <w:rPr>
          <w:sz w:val="28"/>
          <w:szCs w:val="28"/>
        </w:rPr>
        <w:t xml:space="preserve">регулирования по соответствующему элементу затрат, рассчитанная на текущий период в соответствии с </w:t>
      </w:r>
      <w:hyperlink r:id="rId23" w:history="1">
        <w:r w:rsidRPr="0014728F">
          <w:rPr>
            <w:sz w:val="28"/>
            <w:szCs w:val="28"/>
          </w:rPr>
          <w:t>пунктом 49</w:t>
        </w:r>
      </w:hyperlink>
      <w:r w:rsidRPr="0014728F">
        <w:rPr>
          <w:sz w:val="28"/>
          <w:szCs w:val="28"/>
        </w:rPr>
        <w:t xml:space="preserve"> Методики;</w:t>
      </w:r>
    </w:p>
    <w:p w14:paraId="75CC2304" w14:textId="77777777" w:rsidR="00F27EAF" w:rsidRPr="0014728F" w:rsidRDefault="00F27EAF" w:rsidP="00F27EAF">
      <w:pPr>
        <w:autoSpaceDE w:val="0"/>
        <w:autoSpaceDN w:val="0"/>
        <w:adjustRightInd w:val="0"/>
        <w:spacing w:before="280"/>
        <w:ind w:firstLine="540"/>
        <w:jc w:val="both"/>
        <w:rPr>
          <w:sz w:val="28"/>
          <w:szCs w:val="28"/>
        </w:rPr>
      </w:pPr>
      <w:r w:rsidRPr="0014728F">
        <w:rPr>
          <w:sz w:val="28"/>
          <w:szCs w:val="28"/>
        </w:rPr>
        <w:t>И</w:t>
      </w:r>
      <w:r w:rsidRPr="0014728F">
        <w:rPr>
          <w:sz w:val="28"/>
          <w:szCs w:val="28"/>
          <w:vertAlign w:val="subscript"/>
        </w:rPr>
        <w:t>р</w:t>
      </w:r>
      <w:r w:rsidRPr="0014728F">
        <w:rPr>
          <w:sz w:val="28"/>
          <w:szCs w:val="28"/>
        </w:rPr>
        <w:t xml:space="preserve"> - значение индекса инфляции на период регулирования, применяемого к соответствующему элементу затрат;</w:t>
      </w:r>
    </w:p>
    <w:p w14:paraId="33684125" w14:textId="77777777" w:rsidR="00F27EAF" w:rsidRDefault="00F27EAF" w:rsidP="00F27EAF">
      <w:pPr>
        <w:autoSpaceDE w:val="0"/>
        <w:autoSpaceDN w:val="0"/>
        <w:adjustRightInd w:val="0"/>
        <w:spacing w:before="280"/>
        <w:ind w:firstLine="540"/>
        <w:jc w:val="both"/>
        <w:rPr>
          <w:sz w:val="28"/>
          <w:szCs w:val="28"/>
        </w:rPr>
      </w:pPr>
      <w:r w:rsidRPr="0014728F">
        <w:rPr>
          <w:noProof/>
          <w:position w:val="-1"/>
          <w:sz w:val="28"/>
          <w:szCs w:val="28"/>
        </w:rPr>
        <w:drawing>
          <wp:inline distT="0" distB="0" distL="0" distR="0" wp14:anchorId="7B9FA799" wp14:editId="36ED889A">
            <wp:extent cx="333375" cy="2000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rPr>
        <w:t xml:space="preserve"> - доля расходов, зависящих от объемов работ (услуг) </w:t>
      </w:r>
      <w:r>
        <w:rPr>
          <w:sz w:val="28"/>
          <w:szCs w:val="28"/>
        </w:rPr>
        <w:t>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41980979" w14:textId="77777777" w:rsidR="00F27EAF" w:rsidRDefault="00F27EAF" w:rsidP="00F27EAF">
      <w:pPr>
        <w:autoSpaceDE w:val="0"/>
        <w:autoSpaceDN w:val="0"/>
        <w:adjustRightInd w:val="0"/>
        <w:spacing w:before="280"/>
        <w:ind w:firstLine="540"/>
        <w:jc w:val="both"/>
        <w:rPr>
          <w:sz w:val="28"/>
          <w:szCs w:val="28"/>
        </w:rPr>
      </w:pPr>
      <w:proofErr w:type="spellStart"/>
      <w:r>
        <w:rPr>
          <w:sz w:val="28"/>
          <w:szCs w:val="28"/>
        </w:rPr>
        <w:t>Е</w:t>
      </w:r>
      <w:r>
        <w:rPr>
          <w:sz w:val="28"/>
          <w:szCs w:val="28"/>
          <w:vertAlign w:val="subscript"/>
        </w:rPr>
        <w:t>кор</w:t>
      </w:r>
      <w:proofErr w:type="spellEnd"/>
      <w:r>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00B0496B" w14:textId="77777777" w:rsidR="00F27EAF" w:rsidRPr="00F10213" w:rsidRDefault="00F27EAF" w:rsidP="00F27EAF">
      <w:pPr>
        <w:ind w:firstLine="540"/>
        <w:jc w:val="both"/>
        <w:rPr>
          <w:sz w:val="28"/>
          <w:szCs w:val="28"/>
          <w:lang w:eastAsia="ru-RU"/>
        </w:rPr>
      </w:pPr>
      <w:bookmarkStart w:id="10" w:name="_Hlk22050325"/>
      <w:bookmarkStart w:id="11" w:name="_Hlk531778178"/>
      <w:r w:rsidRPr="00F10213">
        <w:rPr>
          <w:sz w:val="28"/>
          <w:szCs w:val="28"/>
          <w:lang w:eastAsia="ru-RU"/>
        </w:rPr>
        <w:t>Организацией представлены расшифровки расходов (том 2, стр. 2, 286), анализ счета по расходам (том 2, стр. 6, 207), штатные расписания ( том 1 дополнительных материалов, стр. 31-38), положение о премировании (том 1 дополнительных материалов, стр. 39), форма 4ФСС, коллективный договор (том 1 дополнительных материалов).</w:t>
      </w:r>
    </w:p>
    <w:bookmarkEnd w:id="10"/>
    <w:p w14:paraId="05FD34EA" w14:textId="77777777" w:rsidR="00F27EAF" w:rsidRDefault="00F27EAF" w:rsidP="00F27EAF">
      <w:pPr>
        <w:ind w:firstLine="540"/>
        <w:jc w:val="both"/>
        <w:rPr>
          <w:sz w:val="28"/>
          <w:szCs w:val="28"/>
          <w:lang w:eastAsia="ru-RU"/>
        </w:rPr>
      </w:pPr>
      <w:r>
        <w:rPr>
          <w:sz w:val="28"/>
          <w:szCs w:val="28"/>
          <w:lang w:eastAsia="ru-RU"/>
        </w:rPr>
        <w:t xml:space="preserve">На период регулирования специалист считает экономически обоснованным принять затраты по статье в сумме 250,72 </w:t>
      </w:r>
      <w:proofErr w:type="spellStart"/>
      <w:r>
        <w:rPr>
          <w:sz w:val="28"/>
          <w:szCs w:val="28"/>
          <w:lang w:eastAsia="ru-RU"/>
        </w:rPr>
        <w:t>тыс.руб</w:t>
      </w:r>
      <w:proofErr w:type="spellEnd"/>
      <w:r>
        <w:rPr>
          <w:sz w:val="28"/>
          <w:szCs w:val="28"/>
          <w:lang w:eastAsia="ru-RU"/>
        </w:rPr>
        <w:t>.</w:t>
      </w:r>
    </w:p>
    <w:p w14:paraId="5DE39A79" w14:textId="77777777" w:rsidR="00F27EAF" w:rsidRDefault="00F27EAF" w:rsidP="00F27EAF">
      <w:pPr>
        <w:ind w:firstLine="540"/>
        <w:jc w:val="both"/>
        <w:rPr>
          <w:sz w:val="28"/>
          <w:szCs w:val="28"/>
          <w:lang w:eastAsia="ru-RU"/>
        </w:rPr>
      </w:pPr>
      <w:r>
        <w:rPr>
          <w:sz w:val="28"/>
          <w:szCs w:val="28"/>
          <w:lang w:eastAsia="ru-RU"/>
        </w:rPr>
        <w:t xml:space="preserve">Величина расходов на оплату труда за отчетный период ноябрь-декабрь 2018 года составила 96,65 </w:t>
      </w:r>
      <w:proofErr w:type="spellStart"/>
      <w:r>
        <w:rPr>
          <w:sz w:val="28"/>
          <w:szCs w:val="28"/>
          <w:lang w:eastAsia="ru-RU"/>
        </w:rPr>
        <w:t>тыс.руб</w:t>
      </w:r>
      <w:proofErr w:type="spellEnd"/>
      <w:r>
        <w:rPr>
          <w:sz w:val="28"/>
          <w:szCs w:val="28"/>
          <w:lang w:eastAsia="ru-RU"/>
        </w:rPr>
        <w:t>. в том числе:</w:t>
      </w:r>
    </w:p>
    <w:p w14:paraId="7FA9F265" w14:textId="77777777" w:rsidR="00F27EAF" w:rsidRDefault="00F27EAF" w:rsidP="00F27EAF">
      <w:pPr>
        <w:ind w:firstLine="540"/>
        <w:jc w:val="both"/>
        <w:rPr>
          <w:sz w:val="28"/>
          <w:szCs w:val="28"/>
          <w:lang w:eastAsia="ru-RU"/>
        </w:rPr>
      </w:pPr>
      <w:r>
        <w:rPr>
          <w:sz w:val="28"/>
          <w:szCs w:val="28"/>
          <w:lang w:eastAsia="ru-RU"/>
        </w:rPr>
        <w:t xml:space="preserve">- расходы, связанные с эксплуатацией железнодорожного подвижного состава – 57,397 </w:t>
      </w:r>
      <w:proofErr w:type="spellStart"/>
      <w:r>
        <w:rPr>
          <w:sz w:val="28"/>
          <w:szCs w:val="28"/>
          <w:lang w:eastAsia="ru-RU"/>
        </w:rPr>
        <w:t>тыс.руб</w:t>
      </w:r>
      <w:proofErr w:type="spellEnd"/>
      <w:r>
        <w:rPr>
          <w:sz w:val="28"/>
          <w:szCs w:val="28"/>
          <w:lang w:eastAsia="ru-RU"/>
        </w:rPr>
        <w:t>. (с</w:t>
      </w:r>
      <w:r w:rsidRPr="00ED0E49">
        <w:rPr>
          <w:sz w:val="28"/>
          <w:szCs w:val="28"/>
          <w:lang w:eastAsia="ru-RU"/>
        </w:rPr>
        <w:t>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r>
        <w:rPr>
          <w:sz w:val="28"/>
          <w:szCs w:val="28"/>
          <w:lang w:eastAsia="ru-RU"/>
        </w:rPr>
        <w:t xml:space="preserve"> – </w:t>
      </w:r>
      <w:proofErr w:type="spellStart"/>
      <w:r>
        <w:rPr>
          <w:sz w:val="28"/>
          <w:szCs w:val="28"/>
          <w:lang w:eastAsia="ru-RU"/>
        </w:rPr>
        <w:t>вагоно</w:t>
      </w:r>
      <w:proofErr w:type="spellEnd"/>
      <w:r>
        <w:rPr>
          <w:sz w:val="28"/>
          <w:szCs w:val="28"/>
          <w:lang w:eastAsia="ru-RU"/>
        </w:rPr>
        <w:t>-км),</w:t>
      </w:r>
    </w:p>
    <w:p w14:paraId="35C516DC" w14:textId="77777777" w:rsidR="00F27EAF" w:rsidRDefault="00F27EAF" w:rsidP="00F27EAF">
      <w:pPr>
        <w:ind w:firstLine="540"/>
        <w:jc w:val="both"/>
        <w:rPr>
          <w:sz w:val="28"/>
          <w:szCs w:val="28"/>
          <w:lang w:eastAsia="ru-RU"/>
        </w:rPr>
      </w:pPr>
      <w:r>
        <w:rPr>
          <w:sz w:val="28"/>
          <w:szCs w:val="28"/>
          <w:lang w:eastAsia="ru-RU"/>
        </w:rPr>
        <w:t xml:space="preserve">- расходы, связанные с продажей проездных билетов 39,248 </w:t>
      </w:r>
      <w:proofErr w:type="spellStart"/>
      <w:r>
        <w:rPr>
          <w:sz w:val="28"/>
          <w:szCs w:val="28"/>
          <w:lang w:eastAsia="ru-RU"/>
        </w:rPr>
        <w:t>тыс.руб</w:t>
      </w:r>
      <w:proofErr w:type="spellEnd"/>
      <w:r>
        <w:rPr>
          <w:sz w:val="28"/>
          <w:szCs w:val="28"/>
          <w:lang w:eastAsia="ru-RU"/>
        </w:rPr>
        <w:t>.</w:t>
      </w:r>
      <w:r w:rsidRPr="00ED0E49">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Pr>
          <w:sz w:val="28"/>
          <w:szCs w:val="28"/>
          <w:lang w:eastAsia="ru-RU"/>
        </w:rPr>
        <w:t>пассажиро</w:t>
      </w:r>
      <w:proofErr w:type="spellEnd"/>
      <w:r>
        <w:rPr>
          <w:sz w:val="28"/>
          <w:szCs w:val="28"/>
          <w:lang w:eastAsia="ru-RU"/>
        </w:rPr>
        <w:t>-км</w:t>
      </w:r>
      <w:r w:rsidRPr="00ED0E49">
        <w:rPr>
          <w:sz w:val="28"/>
          <w:szCs w:val="28"/>
          <w:lang w:eastAsia="ru-RU"/>
        </w:rPr>
        <w:t>)</w:t>
      </w:r>
      <w:r>
        <w:rPr>
          <w:sz w:val="28"/>
          <w:szCs w:val="28"/>
          <w:lang w:eastAsia="ru-RU"/>
        </w:rPr>
        <w:t>.</w:t>
      </w:r>
    </w:p>
    <w:p w14:paraId="650ACDA9" w14:textId="77777777" w:rsidR="00F27EAF" w:rsidRPr="000E48FC" w:rsidRDefault="00F27EAF" w:rsidP="00F27EAF">
      <w:pPr>
        <w:ind w:firstLine="540"/>
        <w:jc w:val="both"/>
        <w:rPr>
          <w:sz w:val="28"/>
          <w:szCs w:val="28"/>
          <w:lang w:eastAsia="ru-RU"/>
        </w:rPr>
      </w:pPr>
      <w:r w:rsidRPr="000E48FC">
        <w:rPr>
          <w:sz w:val="28"/>
          <w:szCs w:val="28"/>
          <w:lang w:eastAsia="ru-RU"/>
        </w:rPr>
        <w:t xml:space="preserve">Величина расходов на оплату труда за </w:t>
      </w:r>
      <w:r>
        <w:rPr>
          <w:sz w:val="28"/>
          <w:szCs w:val="28"/>
          <w:lang w:eastAsia="ru-RU"/>
        </w:rPr>
        <w:t>текущий период январь-апрель 2019 года</w:t>
      </w:r>
      <w:r w:rsidRPr="000E48FC">
        <w:rPr>
          <w:sz w:val="28"/>
          <w:szCs w:val="28"/>
          <w:lang w:eastAsia="ru-RU"/>
        </w:rPr>
        <w:t xml:space="preserve"> составила </w:t>
      </w:r>
      <w:r>
        <w:rPr>
          <w:sz w:val="28"/>
          <w:szCs w:val="28"/>
          <w:lang w:eastAsia="ru-RU"/>
        </w:rPr>
        <w:t>169,23946</w:t>
      </w:r>
      <w:r w:rsidRPr="000E48FC">
        <w:rPr>
          <w:sz w:val="28"/>
          <w:szCs w:val="28"/>
          <w:lang w:eastAsia="ru-RU"/>
        </w:rPr>
        <w:t xml:space="preserve"> </w:t>
      </w:r>
      <w:proofErr w:type="spellStart"/>
      <w:r w:rsidRPr="000E48FC">
        <w:rPr>
          <w:sz w:val="28"/>
          <w:szCs w:val="28"/>
          <w:lang w:eastAsia="ru-RU"/>
        </w:rPr>
        <w:t>тыс.руб</w:t>
      </w:r>
      <w:proofErr w:type="spellEnd"/>
      <w:r w:rsidRPr="000E48FC">
        <w:rPr>
          <w:sz w:val="28"/>
          <w:szCs w:val="28"/>
          <w:lang w:eastAsia="ru-RU"/>
        </w:rPr>
        <w:t>. в том числе:</w:t>
      </w:r>
    </w:p>
    <w:p w14:paraId="6A80C121" w14:textId="77777777" w:rsidR="00F27EAF" w:rsidRPr="000E48FC" w:rsidRDefault="00F27EAF" w:rsidP="00F27EAF">
      <w:pPr>
        <w:ind w:firstLine="540"/>
        <w:jc w:val="both"/>
        <w:rPr>
          <w:sz w:val="28"/>
          <w:szCs w:val="28"/>
          <w:lang w:eastAsia="ru-RU"/>
        </w:rPr>
      </w:pPr>
      <w:r w:rsidRPr="000E48FC">
        <w:rPr>
          <w:sz w:val="28"/>
          <w:szCs w:val="28"/>
          <w:lang w:eastAsia="ru-RU"/>
        </w:rPr>
        <w:t xml:space="preserve">- расходы, связанные с эксплуатацией железнодорожного подвижного состава – </w:t>
      </w:r>
      <w:r>
        <w:rPr>
          <w:sz w:val="28"/>
          <w:szCs w:val="28"/>
          <w:lang w:eastAsia="ru-RU"/>
        </w:rPr>
        <w:t>70,758</w:t>
      </w:r>
      <w:r w:rsidRPr="000E48FC">
        <w:rPr>
          <w:sz w:val="28"/>
          <w:szCs w:val="28"/>
          <w:lang w:eastAsia="ru-RU"/>
        </w:rPr>
        <w:t xml:space="preserve"> </w:t>
      </w:r>
      <w:proofErr w:type="spellStart"/>
      <w:r w:rsidRPr="000E48FC">
        <w:rPr>
          <w:sz w:val="28"/>
          <w:szCs w:val="28"/>
          <w:lang w:eastAsia="ru-RU"/>
        </w:rPr>
        <w:t>тыс.руб</w:t>
      </w:r>
      <w:proofErr w:type="spellEnd"/>
      <w:r w:rsidRPr="000E48FC">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0E48FC">
        <w:rPr>
          <w:sz w:val="28"/>
          <w:szCs w:val="28"/>
          <w:lang w:eastAsia="ru-RU"/>
        </w:rPr>
        <w:t>вагоно</w:t>
      </w:r>
      <w:proofErr w:type="spellEnd"/>
      <w:r w:rsidRPr="000E48FC">
        <w:rPr>
          <w:sz w:val="28"/>
          <w:szCs w:val="28"/>
          <w:lang w:eastAsia="ru-RU"/>
        </w:rPr>
        <w:t>-км),</w:t>
      </w:r>
    </w:p>
    <w:p w14:paraId="687E0F0A" w14:textId="77777777" w:rsidR="00F27EAF" w:rsidRPr="000E48FC" w:rsidRDefault="00F27EAF" w:rsidP="00F27EAF">
      <w:pPr>
        <w:ind w:firstLine="540"/>
        <w:jc w:val="both"/>
        <w:rPr>
          <w:sz w:val="28"/>
          <w:szCs w:val="28"/>
          <w:lang w:eastAsia="ru-RU"/>
        </w:rPr>
      </w:pPr>
      <w:r w:rsidRPr="000E48FC">
        <w:rPr>
          <w:sz w:val="28"/>
          <w:szCs w:val="28"/>
          <w:lang w:eastAsia="ru-RU"/>
        </w:rPr>
        <w:t xml:space="preserve">- расходы, связанные с продажей проездных билетов </w:t>
      </w:r>
      <w:r>
        <w:rPr>
          <w:sz w:val="28"/>
          <w:szCs w:val="28"/>
          <w:lang w:eastAsia="ru-RU"/>
        </w:rPr>
        <w:t>98,48146</w:t>
      </w:r>
      <w:r w:rsidRPr="000E48FC">
        <w:rPr>
          <w:sz w:val="28"/>
          <w:szCs w:val="28"/>
          <w:lang w:eastAsia="ru-RU"/>
        </w:rPr>
        <w:t xml:space="preserve"> </w:t>
      </w:r>
      <w:proofErr w:type="spellStart"/>
      <w:r w:rsidRPr="000E48FC">
        <w:rPr>
          <w:sz w:val="28"/>
          <w:szCs w:val="28"/>
          <w:lang w:eastAsia="ru-RU"/>
        </w:rPr>
        <w:t>тыс.руб</w:t>
      </w:r>
      <w:proofErr w:type="spellEnd"/>
      <w:r w:rsidRPr="000E48FC">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0E48FC">
        <w:rPr>
          <w:sz w:val="28"/>
          <w:szCs w:val="28"/>
          <w:lang w:eastAsia="ru-RU"/>
        </w:rPr>
        <w:t>пассажиро</w:t>
      </w:r>
      <w:proofErr w:type="spellEnd"/>
      <w:r w:rsidRPr="000E48FC">
        <w:rPr>
          <w:sz w:val="28"/>
          <w:szCs w:val="28"/>
          <w:lang w:eastAsia="ru-RU"/>
        </w:rPr>
        <w:t>-км).</w:t>
      </w:r>
    </w:p>
    <w:p w14:paraId="4713DCBB" w14:textId="77777777" w:rsidR="00F27EAF" w:rsidRPr="00ED0E49" w:rsidRDefault="00F27EAF" w:rsidP="00F27EAF">
      <w:pPr>
        <w:ind w:firstLine="540"/>
        <w:jc w:val="both"/>
        <w:rPr>
          <w:sz w:val="28"/>
          <w:szCs w:val="28"/>
          <w:lang w:eastAsia="ru-RU"/>
        </w:rPr>
      </w:pPr>
      <w:bookmarkStart w:id="12" w:name="_Hlk21964261"/>
    </w:p>
    <w:p w14:paraId="6007D390" w14:textId="77777777" w:rsidR="00F27EAF" w:rsidRPr="000B3796" w:rsidRDefault="00F27EAF" w:rsidP="00F27EAF">
      <w:pPr>
        <w:jc w:val="both"/>
        <w:rPr>
          <w:bCs/>
          <w:sz w:val="28"/>
          <w:szCs w:val="28"/>
          <w:lang w:eastAsia="ru-RU"/>
        </w:rPr>
      </w:pPr>
      <w:r w:rsidRPr="00703052">
        <w:rPr>
          <w:b/>
          <w:noProof/>
          <w:position w:val="-11"/>
          <w:sz w:val="28"/>
          <w:szCs w:val="28"/>
        </w:rPr>
        <w:drawing>
          <wp:inline distT="0" distB="0" distL="0" distR="0" wp14:anchorId="519E44B3" wp14:editId="3FBE6F2E">
            <wp:extent cx="762000" cy="359833"/>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703052">
        <w:rPr>
          <w:b/>
          <w:sz w:val="28"/>
          <w:szCs w:val="28"/>
          <w:lang w:eastAsia="ru-RU"/>
        </w:rPr>
        <w:t xml:space="preserve"> </w:t>
      </w:r>
      <w:r w:rsidRPr="000B3796">
        <w:rPr>
          <w:bCs/>
          <w:sz w:val="28"/>
          <w:szCs w:val="28"/>
          <w:lang w:eastAsia="ru-RU"/>
        </w:rPr>
        <w:t>на ноябрь-декабрь 2019 г. равен:</w:t>
      </w:r>
    </w:p>
    <w:p w14:paraId="274C2F27" w14:textId="77777777" w:rsidR="00F27EAF" w:rsidRPr="00B47C14" w:rsidRDefault="00F27EAF" w:rsidP="00F27EAF">
      <w:pPr>
        <w:ind w:firstLine="540"/>
        <w:jc w:val="both"/>
        <w:rPr>
          <w:sz w:val="28"/>
          <w:szCs w:val="28"/>
          <w:lang w:eastAsia="ru-RU"/>
        </w:rPr>
      </w:pPr>
      <w:bookmarkStart w:id="13" w:name="_Hlk531776636"/>
      <w:r>
        <w:rPr>
          <w:sz w:val="28"/>
          <w:szCs w:val="28"/>
          <w:lang w:eastAsia="ru-RU"/>
        </w:rPr>
        <w:t xml:space="preserve">- по </w:t>
      </w:r>
      <w:r w:rsidRPr="00ED0E49">
        <w:rPr>
          <w:sz w:val="28"/>
          <w:szCs w:val="28"/>
          <w:lang w:eastAsia="ru-RU"/>
        </w:rPr>
        <w:t>расход</w:t>
      </w:r>
      <w:r>
        <w:rPr>
          <w:sz w:val="28"/>
          <w:szCs w:val="28"/>
          <w:lang w:eastAsia="ru-RU"/>
        </w:rPr>
        <w:t>ам</w:t>
      </w:r>
      <w:r w:rsidRPr="00ED0E49">
        <w:rPr>
          <w:sz w:val="28"/>
          <w:szCs w:val="28"/>
          <w:lang w:eastAsia="ru-RU"/>
        </w:rPr>
        <w:t>, связанны</w:t>
      </w:r>
      <w:r>
        <w:rPr>
          <w:sz w:val="28"/>
          <w:szCs w:val="28"/>
          <w:lang w:eastAsia="ru-RU"/>
        </w:rPr>
        <w:t>м</w:t>
      </w:r>
      <w:r w:rsidRPr="00ED0E49">
        <w:rPr>
          <w:sz w:val="28"/>
          <w:szCs w:val="28"/>
          <w:lang w:eastAsia="ru-RU"/>
        </w:rPr>
        <w:t xml:space="preserve"> с эксплуатацией железнодорожного подвижного состава </w:t>
      </w:r>
      <w:r>
        <w:rPr>
          <w:sz w:val="28"/>
          <w:szCs w:val="28"/>
          <w:lang w:eastAsia="ru-RU"/>
        </w:rPr>
        <w:t>(30,448-42,936)/42,936*100=-29,</w:t>
      </w:r>
    </w:p>
    <w:p w14:paraId="30B9BDF7" w14:textId="77777777" w:rsidR="00F27EAF" w:rsidRPr="00BE0F6D" w:rsidRDefault="00F27EAF" w:rsidP="00F27EAF">
      <w:pPr>
        <w:ind w:firstLine="540"/>
        <w:jc w:val="both"/>
        <w:rPr>
          <w:sz w:val="28"/>
          <w:szCs w:val="28"/>
          <w:lang w:eastAsia="ru-RU"/>
        </w:rPr>
      </w:pPr>
      <w:r>
        <w:rPr>
          <w:sz w:val="28"/>
          <w:szCs w:val="28"/>
          <w:lang w:eastAsia="ru-RU"/>
        </w:rPr>
        <w:t xml:space="preserve">- </w:t>
      </w:r>
      <w:r w:rsidRPr="00ED0E49">
        <w:rPr>
          <w:sz w:val="28"/>
          <w:szCs w:val="28"/>
          <w:lang w:eastAsia="ru-RU"/>
        </w:rPr>
        <w:t>по расходам, связанным с продажей проездных билетов</w:t>
      </w:r>
      <w:r>
        <w:rPr>
          <w:sz w:val="28"/>
          <w:szCs w:val="28"/>
          <w:lang w:eastAsia="ru-RU"/>
        </w:rPr>
        <w:t xml:space="preserve"> и </w:t>
      </w:r>
      <w:r w:rsidRPr="00ED0E49">
        <w:rPr>
          <w:sz w:val="28"/>
          <w:szCs w:val="28"/>
          <w:lang w:eastAsia="ru-RU"/>
        </w:rPr>
        <w:t>с об</w:t>
      </w:r>
      <w:r>
        <w:rPr>
          <w:sz w:val="28"/>
          <w:szCs w:val="28"/>
          <w:lang w:eastAsia="ru-RU"/>
        </w:rPr>
        <w:t>с</w:t>
      </w:r>
      <w:r w:rsidRPr="00ED0E49">
        <w:rPr>
          <w:sz w:val="28"/>
          <w:szCs w:val="28"/>
          <w:lang w:eastAsia="ru-RU"/>
        </w:rPr>
        <w:t xml:space="preserve">луживанием пассажиров на </w:t>
      </w:r>
      <w:r w:rsidRPr="00BE0F6D">
        <w:rPr>
          <w:sz w:val="28"/>
          <w:szCs w:val="28"/>
          <w:lang w:eastAsia="ru-RU"/>
        </w:rPr>
        <w:t>вокзалах (454,494-474,627)/474,627*100=-4,24.</w:t>
      </w:r>
    </w:p>
    <w:bookmarkEnd w:id="13"/>
    <w:p w14:paraId="60B97B8E" w14:textId="77777777" w:rsidR="00F27EAF" w:rsidRPr="00BE0F6D" w:rsidRDefault="00F27EAF" w:rsidP="00F27EAF">
      <w:pPr>
        <w:ind w:firstLine="540"/>
        <w:jc w:val="both"/>
        <w:rPr>
          <w:sz w:val="28"/>
          <w:szCs w:val="28"/>
          <w:lang w:eastAsia="ru-RU"/>
        </w:rPr>
      </w:pPr>
      <w:r w:rsidRPr="00BE0F6D">
        <w:rPr>
          <w:sz w:val="28"/>
          <w:szCs w:val="28"/>
          <w:lang w:eastAsia="ru-RU"/>
        </w:rPr>
        <w:t xml:space="preserve">ИЦП по прогнозу социально-экономического развития РФ Минэкономразвития России на 2019 год составит 104,7. </w:t>
      </w:r>
    </w:p>
    <w:p w14:paraId="46C5D3B9" w14:textId="77777777" w:rsidR="00F27EAF" w:rsidRPr="00BE0F6D" w:rsidRDefault="00F27EAF" w:rsidP="00F27EAF">
      <w:pPr>
        <w:ind w:firstLine="540"/>
        <w:jc w:val="both"/>
        <w:rPr>
          <w:sz w:val="28"/>
          <w:szCs w:val="28"/>
          <w:lang w:eastAsia="ru-RU"/>
        </w:rPr>
      </w:pPr>
      <w:r w:rsidRPr="00BE0F6D">
        <w:rPr>
          <w:sz w:val="28"/>
          <w:szCs w:val="28"/>
          <w:lang w:eastAsia="ru-RU"/>
        </w:rPr>
        <w:t xml:space="preserve">Соответственно </w:t>
      </w:r>
      <w:r>
        <w:rPr>
          <w:sz w:val="28"/>
          <w:szCs w:val="28"/>
          <w:lang w:eastAsia="ru-RU"/>
        </w:rPr>
        <w:t xml:space="preserve">в соответствии с формулой </w:t>
      </w:r>
      <w:r w:rsidRPr="00BE0F6D">
        <w:rPr>
          <w:sz w:val="28"/>
          <w:szCs w:val="28"/>
          <w:lang w:eastAsia="ru-RU"/>
        </w:rPr>
        <w:t xml:space="preserve">затраты на оплату труда на ноябрь-декабрь 2019 года составят 81,97 </w:t>
      </w:r>
      <w:proofErr w:type="spellStart"/>
      <w:r w:rsidRPr="00BE0F6D">
        <w:rPr>
          <w:sz w:val="28"/>
          <w:szCs w:val="28"/>
          <w:lang w:eastAsia="ru-RU"/>
        </w:rPr>
        <w:t>тыс.руб</w:t>
      </w:r>
      <w:proofErr w:type="spellEnd"/>
      <w:r w:rsidRPr="00BE0F6D">
        <w:rPr>
          <w:sz w:val="28"/>
          <w:szCs w:val="28"/>
          <w:lang w:eastAsia="ru-RU"/>
        </w:rPr>
        <w:t>.</w:t>
      </w:r>
    </w:p>
    <w:p w14:paraId="2E583195" w14:textId="77777777" w:rsidR="00F27EAF" w:rsidRPr="00BE0F6D" w:rsidRDefault="00F27EAF" w:rsidP="00F27EAF">
      <w:pPr>
        <w:ind w:firstLine="540"/>
        <w:jc w:val="both"/>
        <w:rPr>
          <w:sz w:val="28"/>
          <w:szCs w:val="28"/>
          <w:lang w:eastAsia="ru-RU"/>
        </w:rPr>
      </w:pPr>
      <w:r w:rsidRPr="00BE0F6D">
        <w:rPr>
          <w:noProof/>
          <w:sz w:val="28"/>
          <w:szCs w:val="28"/>
          <w:lang w:eastAsia="ru-RU"/>
        </w:rPr>
        <w:drawing>
          <wp:inline distT="0" distB="0" distL="0" distR="0" wp14:anchorId="07BBFD9F" wp14:editId="51FD824B">
            <wp:extent cx="68580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BE0F6D">
        <w:rPr>
          <w:sz w:val="28"/>
          <w:szCs w:val="28"/>
          <w:lang w:eastAsia="ru-RU"/>
        </w:rPr>
        <w:t xml:space="preserve">Р </w:t>
      </w:r>
      <w:proofErr w:type="gramStart"/>
      <w:r w:rsidRPr="00BE0F6D">
        <w:rPr>
          <w:sz w:val="28"/>
          <w:szCs w:val="28"/>
          <w:lang w:eastAsia="ru-RU"/>
        </w:rPr>
        <w:t>на  январь</w:t>
      </w:r>
      <w:proofErr w:type="gramEnd"/>
      <w:r w:rsidRPr="00BE0F6D">
        <w:rPr>
          <w:sz w:val="28"/>
          <w:szCs w:val="28"/>
          <w:lang w:eastAsia="ru-RU"/>
        </w:rPr>
        <w:t>-апрель 2020 года равен:</w:t>
      </w:r>
    </w:p>
    <w:p w14:paraId="0872DEA6" w14:textId="77777777" w:rsidR="00F27EAF" w:rsidRPr="00BE0F6D" w:rsidRDefault="00F27EAF" w:rsidP="00F27EAF">
      <w:pPr>
        <w:ind w:firstLine="540"/>
        <w:jc w:val="both"/>
        <w:rPr>
          <w:sz w:val="28"/>
          <w:szCs w:val="28"/>
          <w:lang w:eastAsia="ru-RU"/>
        </w:rPr>
      </w:pPr>
    </w:p>
    <w:p w14:paraId="39D43EA7" w14:textId="77777777" w:rsidR="00F27EAF" w:rsidRPr="00BE0F6D" w:rsidRDefault="00F27EAF" w:rsidP="00F27EAF">
      <w:pPr>
        <w:ind w:firstLine="567"/>
        <w:jc w:val="both"/>
        <w:rPr>
          <w:sz w:val="28"/>
          <w:szCs w:val="28"/>
          <w:lang w:eastAsia="ru-RU"/>
        </w:rPr>
      </w:pPr>
      <w:r w:rsidRPr="00BE0F6D">
        <w:rPr>
          <w:sz w:val="28"/>
          <w:szCs w:val="28"/>
          <w:lang w:eastAsia="ru-RU"/>
        </w:rPr>
        <w:t>- по расходам, связанным с эксплуатацией железнодорожного подвижного состава (76,12-85,116)/85,116*100=-10,56,</w:t>
      </w:r>
    </w:p>
    <w:p w14:paraId="1E7456ED" w14:textId="77777777" w:rsidR="00F27EAF" w:rsidRPr="00BE0F6D" w:rsidRDefault="00F27EAF" w:rsidP="00F27EAF">
      <w:pPr>
        <w:ind w:firstLine="567"/>
        <w:jc w:val="both"/>
        <w:rPr>
          <w:sz w:val="28"/>
          <w:szCs w:val="28"/>
          <w:lang w:eastAsia="ru-RU"/>
        </w:rPr>
      </w:pPr>
      <w:r w:rsidRPr="00BE0F6D">
        <w:rPr>
          <w:sz w:val="28"/>
          <w:szCs w:val="28"/>
          <w:lang w:eastAsia="ru-RU"/>
        </w:rPr>
        <w:t>- по расходам, связанным с продажей проездных билетов и с облуживанием пассажиров на вокзалах (1300,934-1274,049)/1274,049*100=       =2,11.</w:t>
      </w:r>
    </w:p>
    <w:p w14:paraId="703775CC" w14:textId="77777777" w:rsidR="00F27EAF" w:rsidRPr="00BE0F6D" w:rsidRDefault="00F27EAF" w:rsidP="00F27EAF">
      <w:pPr>
        <w:ind w:firstLine="567"/>
        <w:jc w:val="both"/>
        <w:rPr>
          <w:sz w:val="28"/>
          <w:szCs w:val="28"/>
          <w:lang w:eastAsia="ru-RU"/>
        </w:rPr>
      </w:pPr>
      <w:r w:rsidRPr="00BE0F6D">
        <w:rPr>
          <w:sz w:val="28"/>
          <w:szCs w:val="28"/>
          <w:lang w:eastAsia="ru-RU"/>
        </w:rPr>
        <w:t xml:space="preserve">ИЦП по прогнозу социально-экономического развития РФ Минэкономразвития России на 2020 год составит 103,0. </w:t>
      </w:r>
    </w:p>
    <w:p w14:paraId="1AAEF9B0" w14:textId="77777777" w:rsidR="00F27EAF" w:rsidRDefault="00F27EAF" w:rsidP="00F27EAF">
      <w:pPr>
        <w:ind w:firstLine="567"/>
        <w:jc w:val="both"/>
        <w:rPr>
          <w:sz w:val="28"/>
          <w:szCs w:val="28"/>
          <w:lang w:eastAsia="ru-RU"/>
        </w:rPr>
      </w:pPr>
      <w:r w:rsidRPr="00BE0F6D">
        <w:rPr>
          <w:sz w:val="28"/>
          <w:szCs w:val="28"/>
          <w:lang w:eastAsia="ru-RU"/>
        </w:rPr>
        <w:t>Соответственно</w:t>
      </w:r>
      <w:r>
        <w:rPr>
          <w:sz w:val="28"/>
          <w:szCs w:val="28"/>
          <w:lang w:eastAsia="ru-RU"/>
        </w:rPr>
        <w:t xml:space="preserve"> согласно формуле</w:t>
      </w:r>
      <w:r w:rsidRPr="00BE0F6D">
        <w:rPr>
          <w:sz w:val="28"/>
          <w:szCs w:val="28"/>
          <w:lang w:eastAsia="ru-RU"/>
        </w:rPr>
        <w:t xml:space="preserve"> затраты на оплату труда январь-апрель 2020 года составят</w:t>
      </w:r>
      <w:r w:rsidRPr="00132F62">
        <w:rPr>
          <w:sz w:val="28"/>
          <w:szCs w:val="28"/>
          <w:lang w:eastAsia="ru-RU"/>
        </w:rPr>
        <w:t xml:space="preserve"> </w:t>
      </w:r>
      <w:r>
        <w:rPr>
          <w:sz w:val="28"/>
          <w:szCs w:val="28"/>
          <w:lang w:eastAsia="ru-RU"/>
        </w:rPr>
        <w:t>168,75</w:t>
      </w:r>
      <w:r w:rsidRPr="00132F62">
        <w:rPr>
          <w:sz w:val="28"/>
          <w:szCs w:val="28"/>
          <w:lang w:eastAsia="ru-RU"/>
        </w:rPr>
        <w:t xml:space="preserve"> </w:t>
      </w:r>
      <w:proofErr w:type="spellStart"/>
      <w:r w:rsidRPr="00132F62">
        <w:rPr>
          <w:sz w:val="28"/>
          <w:szCs w:val="28"/>
          <w:lang w:eastAsia="ru-RU"/>
        </w:rPr>
        <w:t>тыс.руб</w:t>
      </w:r>
      <w:proofErr w:type="spellEnd"/>
      <w:r w:rsidRPr="00132F62">
        <w:rPr>
          <w:sz w:val="28"/>
          <w:szCs w:val="28"/>
          <w:lang w:eastAsia="ru-RU"/>
        </w:rPr>
        <w:t>.</w:t>
      </w:r>
      <w:bookmarkStart w:id="14" w:name="_Hlk531778047"/>
      <w:bookmarkEnd w:id="6"/>
      <w:bookmarkEnd w:id="11"/>
    </w:p>
    <w:bookmarkEnd w:id="12"/>
    <w:p w14:paraId="45ADA20A" w14:textId="77777777" w:rsidR="00F27EAF" w:rsidRPr="00132F62" w:rsidRDefault="00F27EAF" w:rsidP="004E0BC3">
      <w:pPr>
        <w:pStyle w:val="a7"/>
        <w:numPr>
          <w:ilvl w:val="2"/>
          <w:numId w:val="9"/>
        </w:numPr>
        <w:spacing w:after="160" w:line="259" w:lineRule="auto"/>
        <w:ind w:left="0" w:firstLine="567"/>
        <w:jc w:val="both"/>
        <w:rPr>
          <w:sz w:val="28"/>
          <w:szCs w:val="28"/>
          <w:lang w:eastAsia="ru-RU"/>
        </w:rPr>
      </w:pPr>
      <w:r w:rsidRPr="00132F62">
        <w:rPr>
          <w:b/>
          <w:sz w:val="28"/>
          <w:szCs w:val="28"/>
          <w:lang w:eastAsia="ru-RU"/>
        </w:rPr>
        <w:t>Отчисления на социальные нужды</w:t>
      </w:r>
      <w:r w:rsidRPr="00132F62">
        <w:rPr>
          <w:sz w:val="28"/>
          <w:szCs w:val="28"/>
          <w:lang w:eastAsia="ru-RU"/>
        </w:rPr>
        <w:t xml:space="preserve"> АО «Кузбасс пригород» предлагает принять в размере </w:t>
      </w:r>
      <w:r>
        <w:rPr>
          <w:sz w:val="28"/>
          <w:szCs w:val="28"/>
          <w:lang w:eastAsia="ru-RU"/>
        </w:rPr>
        <w:t>115,7</w:t>
      </w:r>
      <w:r w:rsidRPr="00132F62">
        <w:rPr>
          <w:sz w:val="28"/>
          <w:szCs w:val="28"/>
          <w:lang w:eastAsia="ru-RU"/>
        </w:rPr>
        <w:t xml:space="preserve"> </w:t>
      </w:r>
      <w:proofErr w:type="spellStart"/>
      <w:r w:rsidRPr="00132F62">
        <w:rPr>
          <w:sz w:val="28"/>
          <w:szCs w:val="28"/>
          <w:lang w:eastAsia="ru-RU"/>
        </w:rPr>
        <w:t>тыс.руб</w:t>
      </w:r>
      <w:proofErr w:type="spellEnd"/>
      <w:r w:rsidRPr="00132F62">
        <w:rPr>
          <w:sz w:val="28"/>
          <w:szCs w:val="28"/>
          <w:lang w:eastAsia="ru-RU"/>
        </w:rPr>
        <w:t xml:space="preserve">. в том числе ноябрь-декабрь 2019 года </w:t>
      </w:r>
      <w:r>
        <w:rPr>
          <w:sz w:val="28"/>
          <w:szCs w:val="28"/>
          <w:lang w:eastAsia="ru-RU"/>
        </w:rPr>
        <w:t>30,73</w:t>
      </w:r>
      <w:r w:rsidRPr="00132F62">
        <w:rPr>
          <w:sz w:val="28"/>
          <w:szCs w:val="28"/>
          <w:lang w:eastAsia="ru-RU"/>
        </w:rPr>
        <w:t xml:space="preserve"> </w:t>
      </w:r>
      <w:proofErr w:type="spellStart"/>
      <w:r w:rsidRPr="00132F62">
        <w:rPr>
          <w:sz w:val="28"/>
          <w:szCs w:val="28"/>
          <w:lang w:eastAsia="ru-RU"/>
        </w:rPr>
        <w:t>тыс.руб</w:t>
      </w:r>
      <w:proofErr w:type="spellEnd"/>
      <w:r w:rsidRPr="00132F62">
        <w:rPr>
          <w:sz w:val="28"/>
          <w:szCs w:val="28"/>
          <w:lang w:eastAsia="ru-RU"/>
        </w:rPr>
        <w:t xml:space="preserve">., 2020 год – </w:t>
      </w:r>
      <w:r>
        <w:rPr>
          <w:sz w:val="28"/>
          <w:szCs w:val="28"/>
          <w:lang w:eastAsia="ru-RU"/>
        </w:rPr>
        <w:t>84,97</w:t>
      </w:r>
      <w:r w:rsidRPr="00132F62">
        <w:rPr>
          <w:sz w:val="28"/>
          <w:szCs w:val="28"/>
          <w:lang w:eastAsia="ru-RU"/>
        </w:rPr>
        <w:t xml:space="preserve"> </w:t>
      </w:r>
      <w:proofErr w:type="spellStart"/>
      <w:r w:rsidRPr="00132F62">
        <w:rPr>
          <w:sz w:val="28"/>
          <w:szCs w:val="28"/>
          <w:lang w:eastAsia="ru-RU"/>
        </w:rPr>
        <w:t>тыс.руб</w:t>
      </w:r>
      <w:proofErr w:type="spellEnd"/>
      <w:r w:rsidRPr="00132F62">
        <w:rPr>
          <w:sz w:val="28"/>
          <w:szCs w:val="28"/>
          <w:lang w:eastAsia="ru-RU"/>
        </w:rPr>
        <w:t>.</w:t>
      </w:r>
    </w:p>
    <w:p w14:paraId="312E2FF4" w14:textId="77777777" w:rsidR="00F27EAF" w:rsidRPr="00053BCA" w:rsidRDefault="00F27EAF" w:rsidP="00F27EAF">
      <w:pPr>
        <w:pStyle w:val="a7"/>
        <w:ind w:left="0" w:firstLine="567"/>
        <w:jc w:val="both"/>
        <w:rPr>
          <w:sz w:val="28"/>
          <w:szCs w:val="28"/>
          <w:lang w:eastAsia="ru-RU"/>
        </w:rPr>
      </w:pPr>
      <w:r w:rsidRPr="00053BCA">
        <w:rPr>
          <w:sz w:val="28"/>
          <w:szCs w:val="28"/>
          <w:lang w:val="x-none" w:eastAsia="ru-RU"/>
        </w:rPr>
        <w:t xml:space="preserve">Организацией представлены расшифровки расходов (том 2, стр. 2, 286), </w:t>
      </w:r>
      <w:r>
        <w:rPr>
          <w:sz w:val="28"/>
          <w:szCs w:val="28"/>
          <w:lang w:eastAsia="ru-RU"/>
        </w:rPr>
        <w:t>расчет отчислений</w:t>
      </w:r>
      <w:r w:rsidRPr="00053BCA">
        <w:rPr>
          <w:sz w:val="28"/>
          <w:szCs w:val="28"/>
          <w:lang w:val="x-none" w:eastAsia="ru-RU"/>
        </w:rPr>
        <w:t xml:space="preserve"> (том 1 дополнительных материалов, стр. </w:t>
      </w:r>
      <w:r>
        <w:rPr>
          <w:sz w:val="28"/>
          <w:szCs w:val="28"/>
          <w:lang w:eastAsia="ru-RU"/>
        </w:rPr>
        <w:t>61</w:t>
      </w:r>
      <w:r w:rsidRPr="00053BCA">
        <w:rPr>
          <w:sz w:val="28"/>
          <w:szCs w:val="28"/>
          <w:lang w:val="x-none" w:eastAsia="ru-RU"/>
        </w:rPr>
        <w:t xml:space="preserve">), </w:t>
      </w:r>
      <w:r>
        <w:rPr>
          <w:sz w:val="28"/>
          <w:szCs w:val="28"/>
          <w:lang w:eastAsia="ru-RU"/>
        </w:rPr>
        <w:t>форма 4 ФСС</w:t>
      </w:r>
      <w:r w:rsidRPr="00053BCA">
        <w:rPr>
          <w:sz w:val="28"/>
          <w:szCs w:val="28"/>
          <w:lang w:val="x-none" w:eastAsia="ru-RU"/>
        </w:rPr>
        <w:t xml:space="preserve"> (том 1 дополнительных материалов, стр. </w:t>
      </w:r>
      <w:r>
        <w:rPr>
          <w:sz w:val="28"/>
          <w:szCs w:val="28"/>
          <w:lang w:eastAsia="ru-RU"/>
        </w:rPr>
        <w:t>62</w:t>
      </w:r>
      <w:r w:rsidRPr="00053BCA">
        <w:rPr>
          <w:sz w:val="28"/>
          <w:szCs w:val="28"/>
          <w:lang w:val="x-none" w:eastAsia="ru-RU"/>
        </w:rPr>
        <w:t>)</w:t>
      </w:r>
      <w:r>
        <w:rPr>
          <w:sz w:val="28"/>
          <w:szCs w:val="28"/>
          <w:lang w:eastAsia="ru-RU"/>
        </w:rPr>
        <w:t>.</w:t>
      </w:r>
    </w:p>
    <w:bookmarkEnd w:id="14"/>
    <w:p w14:paraId="53F260B5" w14:textId="77777777" w:rsidR="00F27EAF" w:rsidRPr="00D968B7" w:rsidRDefault="00F27EAF" w:rsidP="00F27EAF">
      <w:pPr>
        <w:ind w:firstLine="567"/>
        <w:jc w:val="both"/>
        <w:rPr>
          <w:sz w:val="28"/>
          <w:szCs w:val="28"/>
          <w:lang w:eastAsia="ru-RU"/>
        </w:rPr>
      </w:pPr>
      <w:r>
        <w:rPr>
          <w:sz w:val="28"/>
          <w:szCs w:val="28"/>
          <w:lang w:eastAsia="ru-RU"/>
        </w:rPr>
        <w:t xml:space="preserve">Согласно п. </w:t>
      </w:r>
      <w:r w:rsidRPr="00D968B7">
        <w:rPr>
          <w:sz w:val="28"/>
          <w:szCs w:val="28"/>
          <w:lang w:eastAsia="ru-RU"/>
        </w:rPr>
        <w:t xml:space="preserve">49.6.2. </w:t>
      </w:r>
      <w:r>
        <w:rPr>
          <w:sz w:val="28"/>
          <w:szCs w:val="28"/>
          <w:lang w:eastAsia="ru-RU"/>
        </w:rPr>
        <w:t>о</w:t>
      </w:r>
      <w:r w:rsidRPr="00D968B7">
        <w:rPr>
          <w:sz w:val="28"/>
          <w:szCs w:val="28"/>
          <w:lang w:eastAsia="ru-RU"/>
        </w:rPr>
        <w:t>тчисления на социальные нужды (</w:t>
      </w:r>
      <w:r w:rsidRPr="00D968B7">
        <w:rPr>
          <w:noProof/>
          <w:sz w:val="28"/>
          <w:szCs w:val="28"/>
          <w:lang w:eastAsia="ru-RU"/>
        </w:rPr>
        <w:drawing>
          <wp:inline distT="0" distB="0" distL="0" distR="0" wp14:anchorId="057C66AB" wp14:editId="107B656C">
            <wp:extent cx="4286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D968B7">
        <w:rPr>
          <w:sz w:val="28"/>
          <w:szCs w:val="28"/>
          <w:lang w:eastAsia="ru-RU"/>
        </w:rPr>
        <w:t>) рассчитываются по формуле:</w:t>
      </w:r>
    </w:p>
    <w:p w14:paraId="1474DB05" w14:textId="77777777" w:rsidR="00F27EAF" w:rsidRPr="00D968B7" w:rsidRDefault="00F27EAF" w:rsidP="00F27EAF">
      <w:pPr>
        <w:ind w:firstLine="567"/>
        <w:jc w:val="both"/>
        <w:rPr>
          <w:sz w:val="28"/>
          <w:szCs w:val="28"/>
          <w:lang w:eastAsia="ru-RU"/>
        </w:rPr>
      </w:pPr>
    </w:p>
    <w:p w14:paraId="62030B6F" w14:textId="77777777" w:rsidR="00F27EAF" w:rsidRPr="00D968B7" w:rsidRDefault="00F27EAF" w:rsidP="00F27EAF">
      <w:pPr>
        <w:ind w:firstLine="567"/>
        <w:jc w:val="both"/>
        <w:rPr>
          <w:sz w:val="28"/>
          <w:szCs w:val="28"/>
          <w:lang w:eastAsia="ru-RU"/>
        </w:rPr>
      </w:pPr>
      <w:r w:rsidRPr="00D968B7">
        <w:rPr>
          <w:noProof/>
          <w:sz w:val="28"/>
          <w:szCs w:val="28"/>
          <w:lang w:eastAsia="ru-RU"/>
        </w:rPr>
        <w:drawing>
          <wp:inline distT="0" distB="0" distL="0" distR="0" wp14:anchorId="68EE95A8" wp14:editId="23F03B6E">
            <wp:extent cx="2438400"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D968B7">
        <w:rPr>
          <w:sz w:val="28"/>
          <w:szCs w:val="28"/>
          <w:lang w:eastAsia="ru-RU"/>
        </w:rPr>
        <w:t>, (6)</w:t>
      </w:r>
    </w:p>
    <w:p w14:paraId="29DA7924" w14:textId="77777777" w:rsidR="00F27EAF" w:rsidRPr="00D968B7" w:rsidRDefault="00F27EAF" w:rsidP="00F27EAF">
      <w:pPr>
        <w:ind w:firstLine="709"/>
        <w:jc w:val="both"/>
        <w:rPr>
          <w:sz w:val="28"/>
          <w:szCs w:val="28"/>
          <w:lang w:eastAsia="ru-RU"/>
        </w:rPr>
      </w:pPr>
    </w:p>
    <w:p w14:paraId="3D662F6C" w14:textId="77777777" w:rsidR="00F27EAF" w:rsidRPr="00D968B7" w:rsidRDefault="00F27EAF" w:rsidP="00F27EAF">
      <w:pPr>
        <w:ind w:firstLine="709"/>
        <w:jc w:val="both"/>
        <w:rPr>
          <w:sz w:val="28"/>
          <w:szCs w:val="28"/>
          <w:lang w:eastAsia="ru-RU"/>
        </w:rPr>
      </w:pPr>
      <w:r w:rsidRPr="00D968B7">
        <w:rPr>
          <w:sz w:val="28"/>
          <w:szCs w:val="28"/>
          <w:lang w:eastAsia="ru-RU"/>
        </w:rPr>
        <w:t>где:</w:t>
      </w:r>
    </w:p>
    <w:p w14:paraId="143617CE" w14:textId="77777777" w:rsidR="00F27EAF" w:rsidRPr="00D968B7" w:rsidRDefault="00F27EAF" w:rsidP="00F27EAF">
      <w:pPr>
        <w:ind w:firstLine="709"/>
        <w:jc w:val="both"/>
        <w:rPr>
          <w:sz w:val="28"/>
          <w:szCs w:val="28"/>
          <w:lang w:eastAsia="ru-RU"/>
        </w:rPr>
      </w:pPr>
      <w:r w:rsidRPr="00D968B7">
        <w:rPr>
          <w:sz w:val="28"/>
          <w:szCs w:val="28"/>
          <w:lang w:eastAsia="ru-RU"/>
        </w:rPr>
        <w:t>К</w:t>
      </w:r>
      <w:r w:rsidRPr="00D968B7">
        <w:rPr>
          <w:sz w:val="28"/>
          <w:szCs w:val="28"/>
          <w:vertAlign w:val="subscript"/>
          <w:lang w:eastAsia="ru-RU"/>
        </w:rPr>
        <w:t>с</w:t>
      </w:r>
      <w:r w:rsidRPr="00D968B7">
        <w:rPr>
          <w:sz w:val="28"/>
          <w:szCs w:val="28"/>
          <w:lang w:eastAsia="ru-RU"/>
        </w:rPr>
        <w:t xml:space="preserve"> - коэффициент начислений на затраты на оплату труда.</w:t>
      </w:r>
    </w:p>
    <w:p w14:paraId="7A3BFDF1" w14:textId="77777777" w:rsidR="00F27EAF" w:rsidRPr="00FB268B" w:rsidRDefault="00F27EAF" w:rsidP="00F27EAF">
      <w:pPr>
        <w:ind w:firstLine="709"/>
        <w:jc w:val="both"/>
        <w:rPr>
          <w:sz w:val="28"/>
          <w:szCs w:val="28"/>
          <w:lang w:eastAsia="ru-RU"/>
        </w:rPr>
      </w:pPr>
      <w:r w:rsidRPr="004A3B20">
        <w:rPr>
          <w:bCs/>
          <w:sz w:val="28"/>
          <w:szCs w:val="28"/>
          <w:lang w:eastAsia="ru-RU"/>
        </w:rPr>
        <w:t>Затраты на отчисления на социальные нужды</w:t>
      </w:r>
      <w:r>
        <w:rPr>
          <w:sz w:val="28"/>
          <w:szCs w:val="28"/>
          <w:lang w:eastAsia="ru-RU"/>
        </w:rPr>
        <w:t xml:space="preserve"> на период регулирования принимаются в сумме 76,21 </w:t>
      </w:r>
      <w:proofErr w:type="spellStart"/>
      <w:r>
        <w:rPr>
          <w:sz w:val="28"/>
          <w:szCs w:val="28"/>
          <w:lang w:eastAsia="ru-RU"/>
        </w:rPr>
        <w:t>тыс.руб</w:t>
      </w:r>
      <w:proofErr w:type="spellEnd"/>
      <w:r>
        <w:rPr>
          <w:sz w:val="28"/>
          <w:szCs w:val="28"/>
          <w:lang w:eastAsia="ru-RU"/>
        </w:rPr>
        <w:t xml:space="preserve">., в том числе ноябрь-декабрь 2019 г. принимаются с учетом коэффициента начислений по факту отчетного периода в </w:t>
      </w:r>
      <w:r w:rsidRPr="00FB268B">
        <w:rPr>
          <w:sz w:val="28"/>
          <w:szCs w:val="28"/>
          <w:lang w:eastAsia="ru-RU"/>
        </w:rPr>
        <w:t xml:space="preserve">размере 24,92 </w:t>
      </w:r>
      <w:proofErr w:type="spellStart"/>
      <w:r w:rsidRPr="00FB268B">
        <w:rPr>
          <w:sz w:val="28"/>
          <w:szCs w:val="28"/>
          <w:lang w:eastAsia="ru-RU"/>
        </w:rPr>
        <w:t>тыс.руб</w:t>
      </w:r>
      <w:proofErr w:type="spellEnd"/>
      <w:r w:rsidRPr="00FB268B">
        <w:rPr>
          <w:sz w:val="28"/>
          <w:szCs w:val="28"/>
          <w:lang w:eastAsia="ru-RU"/>
        </w:rPr>
        <w:t xml:space="preserve">., январь-апрель 2020 года с учетом коэффициента начислений по факту </w:t>
      </w:r>
      <w:r>
        <w:rPr>
          <w:sz w:val="28"/>
          <w:szCs w:val="28"/>
          <w:lang w:eastAsia="ru-RU"/>
        </w:rPr>
        <w:t>текущего</w:t>
      </w:r>
      <w:r w:rsidRPr="00FB268B">
        <w:rPr>
          <w:sz w:val="28"/>
          <w:szCs w:val="28"/>
          <w:lang w:eastAsia="ru-RU"/>
        </w:rPr>
        <w:t xml:space="preserve"> периода в размере </w:t>
      </w:r>
      <w:r>
        <w:rPr>
          <w:sz w:val="28"/>
          <w:szCs w:val="28"/>
          <w:lang w:eastAsia="ru-RU"/>
        </w:rPr>
        <w:t>51,3</w:t>
      </w:r>
      <w:r w:rsidRPr="00FB268B">
        <w:rPr>
          <w:sz w:val="28"/>
          <w:szCs w:val="28"/>
          <w:lang w:eastAsia="ru-RU"/>
        </w:rPr>
        <w:t xml:space="preserve"> </w:t>
      </w:r>
      <w:proofErr w:type="spellStart"/>
      <w:r w:rsidRPr="00FB268B">
        <w:rPr>
          <w:sz w:val="28"/>
          <w:szCs w:val="28"/>
          <w:lang w:eastAsia="ru-RU"/>
        </w:rPr>
        <w:t>тыс.руб</w:t>
      </w:r>
      <w:proofErr w:type="spellEnd"/>
      <w:r w:rsidRPr="00FB268B">
        <w:rPr>
          <w:sz w:val="28"/>
          <w:szCs w:val="28"/>
          <w:lang w:eastAsia="ru-RU"/>
        </w:rPr>
        <w:t>.</w:t>
      </w:r>
    </w:p>
    <w:p w14:paraId="6A8A0B06" w14:textId="77777777" w:rsidR="00F27EAF" w:rsidRPr="00B636E1" w:rsidRDefault="00F27EAF" w:rsidP="004E0BC3">
      <w:pPr>
        <w:pStyle w:val="a7"/>
        <w:numPr>
          <w:ilvl w:val="2"/>
          <w:numId w:val="9"/>
        </w:numPr>
        <w:spacing w:after="160" w:line="259" w:lineRule="auto"/>
        <w:ind w:left="0" w:firstLine="709"/>
        <w:jc w:val="both"/>
        <w:rPr>
          <w:sz w:val="28"/>
          <w:szCs w:val="28"/>
          <w:lang w:eastAsia="ru-RU"/>
        </w:rPr>
      </w:pPr>
      <w:r w:rsidRPr="00B636E1">
        <w:rPr>
          <w:b/>
          <w:sz w:val="28"/>
          <w:szCs w:val="28"/>
          <w:lang w:eastAsia="ru-RU"/>
        </w:rPr>
        <w:t>Материальные затраты</w:t>
      </w:r>
      <w:r w:rsidRPr="00B636E1">
        <w:rPr>
          <w:sz w:val="28"/>
          <w:szCs w:val="28"/>
          <w:lang w:eastAsia="ru-RU"/>
        </w:rPr>
        <w:t xml:space="preserve"> АО «Кузбасс пригород» предлагает принять в размере </w:t>
      </w:r>
      <w:r>
        <w:rPr>
          <w:sz w:val="28"/>
          <w:szCs w:val="28"/>
          <w:lang w:eastAsia="ru-RU"/>
        </w:rPr>
        <w:t>348,34</w:t>
      </w:r>
      <w:r w:rsidRPr="00B636E1">
        <w:rPr>
          <w:sz w:val="28"/>
          <w:szCs w:val="28"/>
          <w:lang w:eastAsia="ru-RU"/>
        </w:rPr>
        <w:t xml:space="preserve"> </w:t>
      </w:r>
      <w:proofErr w:type="spellStart"/>
      <w:r w:rsidRPr="00B636E1">
        <w:rPr>
          <w:sz w:val="28"/>
          <w:szCs w:val="28"/>
          <w:lang w:eastAsia="ru-RU"/>
        </w:rPr>
        <w:t>тыс.руб</w:t>
      </w:r>
      <w:proofErr w:type="spellEnd"/>
      <w:r w:rsidRPr="00B636E1">
        <w:rPr>
          <w:sz w:val="28"/>
          <w:szCs w:val="28"/>
          <w:lang w:eastAsia="ru-RU"/>
        </w:rPr>
        <w:t xml:space="preserve">., в том числе материалы в размере 346,56 </w:t>
      </w:r>
      <w:proofErr w:type="spellStart"/>
      <w:r w:rsidRPr="00B636E1">
        <w:rPr>
          <w:sz w:val="28"/>
          <w:szCs w:val="28"/>
          <w:lang w:eastAsia="ru-RU"/>
        </w:rPr>
        <w:t>тыс.руб</w:t>
      </w:r>
      <w:proofErr w:type="spellEnd"/>
      <w:r w:rsidRPr="00B636E1">
        <w:rPr>
          <w:sz w:val="28"/>
          <w:szCs w:val="28"/>
          <w:lang w:eastAsia="ru-RU"/>
        </w:rPr>
        <w:t>.</w:t>
      </w:r>
      <w:r w:rsidRPr="00B636E1">
        <w:t xml:space="preserve"> </w:t>
      </w:r>
      <w:r w:rsidRPr="00B636E1">
        <w:rPr>
          <w:sz w:val="28"/>
          <w:szCs w:val="28"/>
          <w:lang w:eastAsia="ru-RU"/>
        </w:rPr>
        <w:t xml:space="preserve">в том числе ноябрь-декабрь 2019 года 144,72 </w:t>
      </w:r>
      <w:proofErr w:type="spellStart"/>
      <w:r w:rsidRPr="00B636E1">
        <w:rPr>
          <w:sz w:val="28"/>
          <w:szCs w:val="28"/>
          <w:lang w:eastAsia="ru-RU"/>
        </w:rPr>
        <w:t>тыс.руб</w:t>
      </w:r>
      <w:proofErr w:type="spellEnd"/>
      <w:r w:rsidRPr="00B636E1">
        <w:rPr>
          <w:sz w:val="28"/>
          <w:szCs w:val="28"/>
          <w:lang w:eastAsia="ru-RU"/>
        </w:rPr>
        <w:t xml:space="preserve">., 2020 год – 201,84 </w:t>
      </w:r>
      <w:proofErr w:type="spellStart"/>
      <w:r w:rsidRPr="00B636E1">
        <w:rPr>
          <w:sz w:val="28"/>
          <w:szCs w:val="28"/>
          <w:lang w:eastAsia="ru-RU"/>
        </w:rPr>
        <w:t>тыс.руб</w:t>
      </w:r>
      <w:proofErr w:type="spellEnd"/>
      <w:r w:rsidRPr="00B636E1">
        <w:rPr>
          <w:sz w:val="28"/>
          <w:szCs w:val="28"/>
          <w:lang w:eastAsia="ru-RU"/>
        </w:rPr>
        <w:t xml:space="preserve">., прочие материальные затраты 1,78 </w:t>
      </w:r>
      <w:proofErr w:type="spellStart"/>
      <w:r w:rsidRPr="00B636E1">
        <w:rPr>
          <w:sz w:val="28"/>
          <w:szCs w:val="28"/>
          <w:lang w:eastAsia="ru-RU"/>
        </w:rPr>
        <w:t>тыс.руб</w:t>
      </w:r>
      <w:proofErr w:type="spellEnd"/>
      <w:r w:rsidRPr="00B636E1">
        <w:rPr>
          <w:sz w:val="28"/>
          <w:szCs w:val="28"/>
          <w:lang w:eastAsia="ru-RU"/>
        </w:rPr>
        <w:t>.</w:t>
      </w:r>
      <w:r>
        <w:rPr>
          <w:sz w:val="28"/>
          <w:szCs w:val="28"/>
          <w:lang w:eastAsia="ru-RU"/>
        </w:rPr>
        <w:t>,</w:t>
      </w:r>
      <w:r w:rsidRPr="00B636E1">
        <w:t xml:space="preserve"> </w:t>
      </w:r>
      <w:r w:rsidRPr="00B636E1">
        <w:rPr>
          <w:sz w:val="28"/>
          <w:szCs w:val="28"/>
          <w:lang w:eastAsia="ru-RU"/>
        </w:rPr>
        <w:t xml:space="preserve">в том числе ноябрь-декабрь 2019 года </w:t>
      </w:r>
      <w:r>
        <w:rPr>
          <w:sz w:val="28"/>
          <w:szCs w:val="28"/>
          <w:lang w:eastAsia="ru-RU"/>
        </w:rPr>
        <w:t>0,5</w:t>
      </w:r>
      <w:r w:rsidRPr="00B636E1">
        <w:rPr>
          <w:sz w:val="28"/>
          <w:szCs w:val="28"/>
          <w:lang w:eastAsia="ru-RU"/>
        </w:rPr>
        <w:t xml:space="preserve"> </w:t>
      </w:r>
      <w:proofErr w:type="spellStart"/>
      <w:r w:rsidRPr="00B636E1">
        <w:rPr>
          <w:sz w:val="28"/>
          <w:szCs w:val="28"/>
          <w:lang w:eastAsia="ru-RU"/>
        </w:rPr>
        <w:t>тыс.руб</w:t>
      </w:r>
      <w:proofErr w:type="spellEnd"/>
      <w:r w:rsidRPr="00B636E1">
        <w:rPr>
          <w:sz w:val="28"/>
          <w:szCs w:val="28"/>
          <w:lang w:eastAsia="ru-RU"/>
        </w:rPr>
        <w:t xml:space="preserve">., 2020 год – </w:t>
      </w:r>
      <w:r>
        <w:rPr>
          <w:sz w:val="28"/>
          <w:szCs w:val="28"/>
          <w:lang w:eastAsia="ru-RU"/>
        </w:rPr>
        <w:t>1,28</w:t>
      </w:r>
      <w:r w:rsidRPr="00B636E1">
        <w:rPr>
          <w:sz w:val="28"/>
          <w:szCs w:val="28"/>
          <w:lang w:eastAsia="ru-RU"/>
        </w:rPr>
        <w:t xml:space="preserve"> </w:t>
      </w:r>
      <w:proofErr w:type="spellStart"/>
      <w:r w:rsidRPr="00B636E1">
        <w:rPr>
          <w:sz w:val="28"/>
          <w:szCs w:val="28"/>
          <w:lang w:eastAsia="ru-RU"/>
        </w:rPr>
        <w:t>тыс.руб</w:t>
      </w:r>
      <w:proofErr w:type="spellEnd"/>
      <w:r w:rsidRPr="00B636E1">
        <w:rPr>
          <w:sz w:val="28"/>
          <w:szCs w:val="28"/>
          <w:lang w:eastAsia="ru-RU"/>
        </w:rPr>
        <w:t>.</w:t>
      </w:r>
    </w:p>
    <w:p w14:paraId="4CD5C46A" w14:textId="77777777" w:rsidR="00F27EAF" w:rsidRPr="0041140D" w:rsidRDefault="00F27EAF" w:rsidP="00F27EAF">
      <w:pPr>
        <w:ind w:firstLine="709"/>
        <w:jc w:val="both"/>
        <w:rPr>
          <w:sz w:val="28"/>
          <w:szCs w:val="28"/>
          <w:lang w:eastAsia="ru-RU"/>
        </w:rPr>
      </w:pPr>
      <w:r>
        <w:rPr>
          <w:sz w:val="28"/>
          <w:szCs w:val="28"/>
          <w:lang w:eastAsia="ru-RU"/>
        </w:rPr>
        <w:t xml:space="preserve">Согласно п. </w:t>
      </w:r>
      <w:r w:rsidRPr="0041140D">
        <w:rPr>
          <w:sz w:val="28"/>
          <w:szCs w:val="28"/>
          <w:lang w:eastAsia="ru-RU"/>
        </w:rPr>
        <w:t xml:space="preserve">49.6.3. </w:t>
      </w:r>
      <w:r>
        <w:rPr>
          <w:sz w:val="28"/>
          <w:szCs w:val="28"/>
          <w:lang w:eastAsia="ru-RU"/>
        </w:rPr>
        <w:t>м</w:t>
      </w:r>
      <w:r w:rsidRPr="0041140D">
        <w:rPr>
          <w:sz w:val="28"/>
          <w:szCs w:val="28"/>
          <w:lang w:eastAsia="ru-RU"/>
        </w:rPr>
        <w:t>атериальные затраты (МЗ) складываются из расходов на топливо (Т), расходов на электроэнергию (Э), расходов по материалам (М) и прочих материальных затрат (</w:t>
      </w:r>
      <w:proofErr w:type="spellStart"/>
      <w:r w:rsidRPr="0041140D">
        <w:rPr>
          <w:sz w:val="28"/>
          <w:szCs w:val="28"/>
          <w:lang w:eastAsia="ru-RU"/>
        </w:rPr>
        <w:t>П</w:t>
      </w:r>
      <w:r w:rsidRPr="0041140D">
        <w:rPr>
          <w:sz w:val="28"/>
          <w:szCs w:val="28"/>
          <w:vertAlign w:val="subscript"/>
          <w:lang w:eastAsia="ru-RU"/>
        </w:rPr>
        <w:t>мз</w:t>
      </w:r>
      <w:proofErr w:type="spellEnd"/>
      <w:r w:rsidRPr="0041140D">
        <w:rPr>
          <w:sz w:val="28"/>
          <w:szCs w:val="28"/>
          <w:lang w:eastAsia="ru-RU"/>
        </w:rPr>
        <w:t>).</w:t>
      </w:r>
    </w:p>
    <w:p w14:paraId="3FDCEB2D" w14:textId="77777777" w:rsidR="00F27EAF" w:rsidRPr="0041140D" w:rsidRDefault="00F27EAF" w:rsidP="00F27EAF">
      <w:pPr>
        <w:ind w:left="709"/>
        <w:jc w:val="both"/>
        <w:rPr>
          <w:sz w:val="28"/>
          <w:szCs w:val="28"/>
          <w:lang w:eastAsia="ru-RU"/>
        </w:rPr>
      </w:pPr>
    </w:p>
    <w:p w14:paraId="193700EE" w14:textId="77777777" w:rsidR="00F27EAF" w:rsidRPr="0041140D" w:rsidRDefault="00F27EAF" w:rsidP="00F27EAF">
      <w:pPr>
        <w:ind w:left="709"/>
        <w:jc w:val="both"/>
        <w:rPr>
          <w:sz w:val="28"/>
          <w:szCs w:val="28"/>
          <w:lang w:eastAsia="ru-RU"/>
        </w:rPr>
      </w:pPr>
      <w:r w:rsidRPr="0041140D">
        <w:rPr>
          <w:sz w:val="28"/>
          <w:szCs w:val="28"/>
          <w:lang w:eastAsia="ru-RU"/>
        </w:rPr>
        <w:t xml:space="preserve">МЗ = Т + Э + М + </w:t>
      </w:r>
      <w:proofErr w:type="spellStart"/>
      <w:r w:rsidRPr="0041140D">
        <w:rPr>
          <w:sz w:val="28"/>
          <w:szCs w:val="28"/>
          <w:lang w:eastAsia="ru-RU"/>
        </w:rPr>
        <w:t>П</w:t>
      </w:r>
      <w:r w:rsidRPr="0041140D">
        <w:rPr>
          <w:sz w:val="28"/>
          <w:szCs w:val="28"/>
          <w:vertAlign w:val="subscript"/>
          <w:lang w:eastAsia="ru-RU"/>
        </w:rPr>
        <w:t>мз</w:t>
      </w:r>
      <w:proofErr w:type="spellEnd"/>
      <w:r w:rsidRPr="0041140D">
        <w:rPr>
          <w:sz w:val="28"/>
          <w:szCs w:val="28"/>
          <w:lang w:eastAsia="ru-RU"/>
        </w:rPr>
        <w:t>, (7)</w:t>
      </w:r>
    </w:p>
    <w:p w14:paraId="6E2B6D4B" w14:textId="77777777" w:rsidR="00F27EAF" w:rsidRPr="0041140D" w:rsidRDefault="00F27EAF" w:rsidP="00F27EAF">
      <w:pPr>
        <w:ind w:left="709"/>
        <w:jc w:val="both"/>
        <w:rPr>
          <w:sz w:val="28"/>
          <w:szCs w:val="28"/>
          <w:lang w:eastAsia="ru-RU"/>
        </w:rPr>
      </w:pPr>
    </w:p>
    <w:p w14:paraId="130CD75A" w14:textId="77777777" w:rsidR="00F27EAF" w:rsidRPr="0041140D" w:rsidRDefault="00F27EAF" w:rsidP="00F27EAF">
      <w:pPr>
        <w:ind w:left="709"/>
        <w:jc w:val="both"/>
        <w:rPr>
          <w:sz w:val="28"/>
          <w:szCs w:val="28"/>
          <w:lang w:eastAsia="ru-RU"/>
        </w:rPr>
      </w:pPr>
      <w:r w:rsidRPr="0041140D">
        <w:rPr>
          <w:sz w:val="28"/>
          <w:szCs w:val="28"/>
          <w:lang w:eastAsia="ru-RU"/>
        </w:rPr>
        <w:t>где:</w:t>
      </w:r>
    </w:p>
    <w:p w14:paraId="6EAE49F8" w14:textId="77777777" w:rsidR="00F27EAF" w:rsidRPr="0041140D" w:rsidRDefault="00F27EAF" w:rsidP="00F27EAF">
      <w:pPr>
        <w:ind w:left="709"/>
        <w:jc w:val="both"/>
        <w:rPr>
          <w:sz w:val="28"/>
          <w:szCs w:val="28"/>
          <w:lang w:eastAsia="ru-RU"/>
        </w:rPr>
      </w:pPr>
      <w:r w:rsidRPr="0041140D">
        <w:rPr>
          <w:sz w:val="28"/>
          <w:szCs w:val="28"/>
          <w:lang w:eastAsia="ru-RU"/>
        </w:rPr>
        <w:t>Т - расходы на топливо;</w:t>
      </w:r>
    </w:p>
    <w:p w14:paraId="2F58AABA" w14:textId="77777777" w:rsidR="00F27EAF" w:rsidRPr="0041140D" w:rsidRDefault="00F27EAF" w:rsidP="00F27EAF">
      <w:pPr>
        <w:ind w:left="709"/>
        <w:jc w:val="both"/>
        <w:rPr>
          <w:sz w:val="28"/>
          <w:szCs w:val="28"/>
          <w:lang w:eastAsia="ru-RU"/>
        </w:rPr>
      </w:pPr>
      <w:r w:rsidRPr="0041140D">
        <w:rPr>
          <w:sz w:val="28"/>
          <w:szCs w:val="28"/>
          <w:lang w:eastAsia="ru-RU"/>
        </w:rPr>
        <w:t>Э - расходы на электроэнергию;</w:t>
      </w:r>
    </w:p>
    <w:p w14:paraId="779A7051" w14:textId="77777777" w:rsidR="00F27EAF" w:rsidRPr="0041140D" w:rsidRDefault="00F27EAF" w:rsidP="00F27EAF">
      <w:pPr>
        <w:ind w:left="709"/>
        <w:jc w:val="both"/>
        <w:rPr>
          <w:sz w:val="28"/>
          <w:szCs w:val="28"/>
          <w:lang w:eastAsia="ru-RU"/>
        </w:rPr>
      </w:pPr>
      <w:r w:rsidRPr="0041140D">
        <w:rPr>
          <w:sz w:val="28"/>
          <w:szCs w:val="28"/>
          <w:lang w:eastAsia="ru-RU"/>
        </w:rPr>
        <w:t>М - затраты на материалы;</w:t>
      </w:r>
    </w:p>
    <w:p w14:paraId="7AD3CFF4" w14:textId="77777777" w:rsidR="00F27EAF" w:rsidRPr="0041140D" w:rsidRDefault="00F27EAF" w:rsidP="00F27EAF">
      <w:pPr>
        <w:ind w:left="709"/>
        <w:jc w:val="both"/>
        <w:rPr>
          <w:sz w:val="28"/>
          <w:szCs w:val="28"/>
          <w:lang w:eastAsia="ru-RU"/>
        </w:rPr>
      </w:pPr>
      <w:proofErr w:type="spellStart"/>
      <w:r w:rsidRPr="0041140D">
        <w:rPr>
          <w:sz w:val="28"/>
          <w:szCs w:val="28"/>
          <w:lang w:eastAsia="ru-RU"/>
        </w:rPr>
        <w:t>П</w:t>
      </w:r>
      <w:r w:rsidRPr="0041140D">
        <w:rPr>
          <w:sz w:val="28"/>
          <w:szCs w:val="28"/>
          <w:vertAlign w:val="subscript"/>
          <w:lang w:eastAsia="ru-RU"/>
        </w:rPr>
        <w:t>мз</w:t>
      </w:r>
      <w:proofErr w:type="spellEnd"/>
      <w:r w:rsidRPr="0041140D">
        <w:rPr>
          <w:sz w:val="28"/>
          <w:szCs w:val="28"/>
          <w:lang w:eastAsia="ru-RU"/>
        </w:rPr>
        <w:t xml:space="preserve"> - прочие материальные затраты.</w:t>
      </w:r>
    </w:p>
    <w:p w14:paraId="2ADDBFA6" w14:textId="77777777" w:rsidR="00F27EAF" w:rsidRPr="0041140D" w:rsidRDefault="00F27EAF" w:rsidP="00F27EAF">
      <w:pPr>
        <w:ind w:firstLine="426"/>
        <w:jc w:val="both"/>
        <w:rPr>
          <w:sz w:val="28"/>
          <w:szCs w:val="28"/>
          <w:lang w:eastAsia="ru-RU"/>
        </w:rPr>
      </w:pPr>
      <w:r>
        <w:rPr>
          <w:sz w:val="28"/>
          <w:szCs w:val="28"/>
          <w:lang w:eastAsia="ru-RU"/>
        </w:rPr>
        <w:t xml:space="preserve">3.1. Согласно п. </w:t>
      </w:r>
      <w:r w:rsidRPr="0041140D">
        <w:rPr>
          <w:sz w:val="28"/>
          <w:szCs w:val="28"/>
          <w:lang w:eastAsia="ru-RU"/>
        </w:rPr>
        <w:t>49.6.3.3. Расходы на материалы (М) рассчитываются по формуле:</w:t>
      </w:r>
    </w:p>
    <w:p w14:paraId="180E0E76" w14:textId="77777777" w:rsidR="00F27EAF" w:rsidRPr="0041140D" w:rsidRDefault="00F27EAF" w:rsidP="00F27EAF">
      <w:pPr>
        <w:ind w:left="709"/>
        <w:jc w:val="both"/>
        <w:rPr>
          <w:sz w:val="28"/>
          <w:szCs w:val="28"/>
          <w:lang w:eastAsia="ru-RU"/>
        </w:rPr>
      </w:pPr>
    </w:p>
    <w:p w14:paraId="6E4D7F75" w14:textId="77777777" w:rsidR="00F27EAF" w:rsidRPr="0041140D" w:rsidRDefault="00F27EAF" w:rsidP="00F27EAF">
      <w:pPr>
        <w:ind w:left="709"/>
        <w:jc w:val="both"/>
        <w:rPr>
          <w:sz w:val="28"/>
          <w:szCs w:val="28"/>
          <w:lang w:eastAsia="ru-RU"/>
        </w:rPr>
      </w:pPr>
      <w:r w:rsidRPr="0041140D">
        <w:rPr>
          <w:noProof/>
          <w:sz w:val="28"/>
          <w:szCs w:val="28"/>
          <w:lang w:eastAsia="ru-RU"/>
        </w:rPr>
        <w:drawing>
          <wp:inline distT="0" distB="0" distL="0" distR="0" wp14:anchorId="5224A5EE" wp14:editId="62FE736D">
            <wp:extent cx="4095750" cy="685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41140D">
        <w:rPr>
          <w:sz w:val="28"/>
          <w:szCs w:val="28"/>
          <w:lang w:eastAsia="ru-RU"/>
        </w:rPr>
        <w:t>, (14)</w:t>
      </w:r>
    </w:p>
    <w:p w14:paraId="2E1FAD5B" w14:textId="77777777" w:rsidR="00F27EAF" w:rsidRPr="0041140D" w:rsidRDefault="00F27EAF" w:rsidP="00F27EAF">
      <w:pPr>
        <w:ind w:left="709"/>
        <w:jc w:val="both"/>
        <w:rPr>
          <w:sz w:val="28"/>
          <w:szCs w:val="28"/>
          <w:lang w:eastAsia="ru-RU"/>
        </w:rPr>
      </w:pPr>
    </w:p>
    <w:p w14:paraId="104A4DA9" w14:textId="77777777" w:rsidR="00F27EAF" w:rsidRPr="0041140D" w:rsidRDefault="00F27EAF" w:rsidP="00F27EAF">
      <w:pPr>
        <w:ind w:left="709"/>
        <w:jc w:val="both"/>
        <w:rPr>
          <w:sz w:val="28"/>
          <w:szCs w:val="28"/>
          <w:lang w:eastAsia="ru-RU"/>
        </w:rPr>
      </w:pPr>
      <w:r w:rsidRPr="0041140D">
        <w:rPr>
          <w:sz w:val="28"/>
          <w:szCs w:val="28"/>
          <w:lang w:eastAsia="ru-RU"/>
        </w:rPr>
        <w:t>где:</w:t>
      </w:r>
    </w:p>
    <w:p w14:paraId="0D91F875" w14:textId="77777777" w:rsidR="00F27EAF" w:rsidRPr="0041140D" w:rsidRDefault="00F27EAF" w:rsidP="00F27EAF">
      <w:pPr>
        <w:ind w:firstLine="567"/>
        <w:jc w:val="both"/>
        <w:rPr>
          <w:sz w:val="28"/>
          <w:szCs w:val="28"/>
          <w:lang w:eastAsia="ru-RU"/>
        </w:rPr>
      </w:pPr>
      <w:r w:rsidRPr="0041140D">
        <w:rPr>
          <w:noProof/>
          <w:sz w:val="28"/>
          <w:szCs w:val="28"/>
          <w:lang w:eastAsia="ru-RU"/>
        </w:rPr>
        <w:drawing>
          <wp:inline distT="0" distB="0" distL="0" distR="0" wp14:anchorId="569EFFE0" wp14:editId="2CCB2811">
            <wp:extent cx="4762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1140D">
        <w:rPr>
          <w:sz w:val="28"/>
          <w:szCs w:val="28"/>
          <w:lang w:eastAsia="ru-RU"/>
        </w:rPr>
        <w:t xml:space="preserve"> - расходы на материалы в отчетном периоде, предшествующем текущему;</w:t>
      </w:r>
    </w:p>
    <w:p w14:paraId="33F54C7D" w14:textId="77777777" w:rsidR="00F27EAF" w:rsidRPr="0041140D" w:rsidRDefault="00F27EAF" w:rsidP="00F27EAF">
      <w:pPr>
        <w:ind w:firstLine="567"/>
        <w:jc w:val="both"/>
        <w:rPr>
          <w:sz w:val="28"/>
          <w:szCs w:val="28"/>
          <w:lang w:eastAsia="ru-RU"/>
        </w:rPr>
      </w:pPr>
      <w:r w:rsidRPr="0041140D">
        <w:rPr>
          <w:sz w:val="28"/>
          <w:szCs w:val="28"/>
          <w:lang w:eastAsia="ru-RU"/>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648422C9" w14:textId="77777777" w:rsidR="00F27EAF" w:rsidRPr="00512645" w:rsidRDefault="00F27EAF" w:rsidP="00F27EAF">
      <w:pPr>
        <w:ind w:firstLine="567"/>
        <w:jc w:val="both"/>
        <w:rPr>
          <w:sz w:val="28"/>
          <w:szCs w:val="28"/>
          <w:lang w:eastAsia="ru-RU"/>
        </w:rPr>
      </w:pPr>
      <w:r w:rsidRPr="0041140D">
        <w:rPr>
          <w:noProof/>
          <w:sz w:val="28"/>
          <w:szCs w:val="28"/>
          <w:lang w:eastAsia="ru-RU"/>
        </w:rPr>
        <w:drawing>
          <wp:inline distT="0" distB="0" distL="0" distR="0" wp14:anchorId="08CCD90A" wp14:editId="35AF0556">
            <wp:extent cx="523875" cy="33337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1140D">
        <w:rPr>
          <w:sz w:val="28"/>
          <w:szCs w:val="28"/>
          <w:lang w:eastAsia="ru-RU"/>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w:t>
      </w:r>
      <w:r>
        <w:rPr>
          <w:sz w:val="28"/>
          <w:szCs w:val="28"/>
          <w:lang w:eastAsia="ru-RU"/>
        </w:rPr>
        <w:t xml:space="preserve"> </w:t>
      </w:r>
      <w:r w:rsidRPr="00512645">
        <w:rPr>
          <w:sz w:val="28"/>
          <w:szCs w:val="28"/>
          <w:lang w:eastAsia="ru-RU"/>
        </w:rPr>
        <w:t xml:space="preserve">Ввиду отсутствия информации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принимается равным 1. </w:t>
      </w:r>
    </w:p>
    <w:p w14:paraId="3C376EE2" w14:textId="77777777" w:rsidR="00F27EAF" w:rsidRPr="006D1D7D" w:rsidRDefault="00F27EAF" w:rsidP="00F27EAF">
      <w:pPr>
        <w:ind w:firstLine="567"/>
        <w:jc w:val="both"/>
        <w:rPr>
          <w:sz w:val="28"/>
          <w:szCs w:val="28"/>
          <w:lang w:eastAsia="ru-RU"/>
        </w:rPr>
      </w:pPr>
      <w:bookmarkStart w:id="15" w:name="_Hlk531779303"/>
      <w:r w:rsidRPr="006D1D7D">
        <w:rPr>
          <w:sz w:val="28"/>
          <w:szCs w:val="28"/>
          <w:lang w:eastAsia="ru-RU"/>
        </w:rPr>
        <w:t xml:space="preserve">Согласно п. 49.15. </w:t>
      </w:r>
      <w:r w:rsidRPr="006D1D7D">
        <w:rPr>
          <w:sz w:val="28"/>
          <w:szCs w:val="28"/>
          <w:lang w:eastAsia="ru-RU"/>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35A5A33A" w14:textId="77777777" w:rsidR="00F27EAF" w:rsidRPr="006D1D7D" w:rsidRDefault="00F27EAF" w:rsidP="00F27EAF">
      <w:pPr>
        <w:ind w:firstLine="567"/>
        <w:jc w:val="both"/>
        <w:rPr>
          <w:sz w:val="28"/>
          <w:szCs w:val="28"/>
          <w:lang w:eastAsia="ru-RU"/>
        </w:rPr>
      </w:pPr>
    </w:p>
    <w:p w14:paraId="2E73BAB8" w14:textId="77777777" w:rsidR="00F27EAF" w:rsidRPr="0014728F" w:rsidRDefault="00F27EAF" w:rsidP="00F27EAF">
      <w:pPr>
        <w:ind w:firstLine="567"/>
        <w:jc w:val="both"/>
        <w:rPr>
          <w:sz w:val="28"/>
          <w:szCs w:val="28"/>
          <w:lang w:eastAsia="ru-RU"/>
        </w:rPr>
      </w:pPr>
      <w:r w:rsidRPr="0014728F">
        <w:rPr>
          <w:noProof/>
          <w:sz w:val="28"/>
          <w:szCs w:val="28"/>
          <w:lang w:eastAsia="ru-RU"/>
        </w:rPr>
        <w:drawing>
          <wp:inline distT="0" distB="0" distL="0" distR="0" wp14:anchorId="166C90A2" wp14:editId="5DF548E7">
            <wp:extent cx="4162425" cy="6858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14728F">
        <w:rPr>
          <w:sz w:val="28"/>
          <w:szCs w:val="28"/>
          <w:lang w:eastAsia="ru-RU"/>
        </w:rPr>
        <w:t>, (20)</w:t>
      </w:r>
    </w:p>
    <w:p w14:paraId="28CEE5BC" w14:textId="77777777" w:rsidR="00F27EAF" w:rsidRPr="0014728F" w:rsidRDefault="00F27EAF" w:rsidP="00F27EAF">
      <w:pPr>
        <w:ind w:firstLine="567"/>
        <w:jc w:val="both"/>
        <w:rPr>
          <w:sz w:val="28"/>
          <w:szCs w:val="28"/>
          <w:lang w:eastAsia="ru-RU"/>
        </w:rPr>
      </w:pPr>
    </w:p>
    <w:p w14:paraId="24501C50" w14:textId="77777777" w:rsidR="00F27EAF" w:rsidRPr="0014728F" w:rsidRDefault="00F27EAF" w:rsidP="00F27EAF">
      <w:pPr>
        <w:ind w:firstLine="567"/>
        <w:jc w:val="both"/>
        <w:rPr>
          <w:sz w:val="28"/>
          <w:szCs w:val="28"/>
          <w:lang w:eastAsia="ru-RU"/>
        </w:rPr>
      </w:pPr>
      <w:r w:rsidRPr="0014728F">
        <w:rPr>
          <w:sz w:val="28"/>
          <w:szCs w:val="28"/>
          <w:lang w:eastAsia="ru-RU"/>
        </w:rPr>
        <w:t>где:</w:t>
      </w:r>
    </w:p>
    <w:p w14:paraId="305AF9B0" w14:textId="77777777" w:rsidR="00F27EAF" w:rsidRPr="0014728F" w:rsidRDefault="00F27EAF" w:rsidP="00F27EAF">
      <w:pPr>
        <w:ind w:firstLine="567"/>
        <w:jc w:val="both"/>
        <w:rPr>
          <w:sz w:val="28"/>
          <w:szCs w:val="28"/>
          <w:lang w:eastAsia="ru-RU"/>
        </w:rPr>
      </w:pPr>
      <w:proofErr w:type="spellStart"/>
      <w:r w:rsidRPr="0014728F">
        <w:rPr>
          <w:sz w:val="28"/>
          <w:szCs w:val="28"/>
          <w:lang w:eastAsia="ru-RU"/>
        </w:rPr>
        <w:t>Е</w:t>
      </w:r>
      <w:r w:rsidRPr="0014728F">
        <w:rPr>
          <w:sz w:val="28"/>
          <w:szCs w:val="28"/>
          <w:vertAlign w:val="subscript"/>
          <w:lang w:eastAsia="ru-RU"/>
        </w:rPr>
        <w:t>тек</w:t>
      </w:r>
      <w:proofErr w:type="spellEnd"/>
      <w:r w:rsidRPr="0014728F">
        <w:rPr>
          <w:sz w:val="28"/>
          <w:szCs w:val="28"/>
          <w:lang w:eastAsia="ru-RU"/>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30" w:history="1">
        <w:r w:rsidRPr="0014728F">
          <w:rPr>
            <w:rStyle w:val="af1"/>
            <w:sz w:val="28"/>
            <w:szCs w:val="28"/>
          </w:rPr>
          <w:t>пунктом 49</w:t>
        </w:r>
      </w:hyperlink>
      <w:r w:rsidRPr="0014728F">
        <w:rPr>
          <w:sz w:val="28"/>
          <w:szCs w:val="28"/>
          <w:lang w:eastAsia="ru-RU"/>
        </w:rPr>
        <w:t xml:space="preserve"> Методики;</w:t>
      </w:r>
    </w:p>
    <w:p w14:paraId="2D299980" w14:textId="77777777" w:rsidR="00F27EAF" w:rsidRPr="0014728F" w:rsidRDefault="00F27EAF" w:rsidP="00F27EAF">
      <w:pPr>
        <w:ind w:firstLine="567"/>
        <w:jc w:val="both"/>
        <w:rPr>
          <w:sz w:val="28"/>
          <w:szCs w:val="28"/>
          <w:lang w:eastAsia="ru-RU"/>
        </w:rPr>
      </w:pPr>
      <w:r w:rsidRPr="0014728F">
        <w:rPr>
          <w:sz w:val="28"/>
          <w:szCs w:val="28"/>
          <w:lang w:eastAsia="ru-RU"/>
        </w:rPr>
        <w:t>И</w:t>
      </w:r>
      <w:r w:rsidRPr="0014728F">
        <w:rPr>
          <w:sz w:val="28"/>
          <w:szCs w:val="28"/>
          <w:vertAlign w:val="subscript"/>
          <w:lang w:eastAsia="ru-RU"/>
        </w:rPr>
        <w:t>р</w:t>
      </w:r>
      <w:r w:rsidRPr="0014728F">
        <w:rPr>
          <w:sz w:val="28"/>
          <w:szCs w:val="28"/>
          <w:lang w:eastAsia="ru-RU"/>
        </w:rPr>
        <w:t xml:space="preserve"> - значение индекса инфляции на период регулирования, применяемого к соответствующему элементу затрат;</w:t>
      </w:r>
    </w:p>
    <w:p w14:paraId="2FF27EB2" w14:textId="77777777" w:rsidR="00F27EAF" w:rsidRPr="006D1D7D" w:rsidRDefault="00F27EAF" w:rsidP="00F27EAF">
      <w:pPr>
        <w:ind w:firstLine="567"/>
        <w:jc w:val="both"/>
        <w:rPr>
          <w:sz w:val="28"/>
          <w:szCs w:val="28"/>
          <w:lang w:eastAsia="ru-RU"/>
        </w:rPr>
      </w:pPr>
      <w:r w:rsidRPr="0014728F">
        <w:rPr>
          <w:noProof/>
          <w:sz w:val="28"/>
          <w:szCs w:val="28"/>
          <w:lang w:eastAsia="ru-RU"/>
        </w:rPr>
        <w:drawing>
          <wp:inline distT="0" distB="0" distL="0" distR="0" wp14:anchorId="25FAACA6" wp14:editId="1CBE10E8">
            <wp:extent cx="333375" cy="2000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lang w:eastAsia="ru-RU"/>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w:t>
      </w:r>
      <w:r w:rsidRPr="006D1D7D">
        <w:rPr>
          <w:sz w:val="28"/>
          <w:szCs w:val="28"/>
          <w:lang w:eastAsia="ru-RU"/>
        </w:rPr>
        <w:t>, представленных субъектом регулирования по согласованию с регулирующим органом с учетом проведенных исследований и экспертных оценок;</w:t>
      </w:r>
    </w:p>
    <w:p w14:paraId="04F3392D" w14:textId="77777777" w:rsidR="00F27EAF" w:rsidRPr="006D1D7D" w:rsidRDefault="00F27EAF" w:rsidP="00F27EAF">
      <w:pPr>
        <w:ind w:firstLine="567"/>
        <w:jc w:val="both"/>
        <w:rPr>
          <w:sz w:val="28"/>
          <w:szCs w:val="28"/>
          <w:lang w:eastAsia="ru-RU"/>
        </w:rPr>
      </w:pPr>
      <w:proofErr w:type="spellStart"/>
      <w:r w:rsidRPr="006D1D7D">
        <w:rPr>
          <w:sz w:val="28"/>
          <w:szCs w:val="28"/>
          <w:lang w:eastAsia="ru-RU"/>
        </w:rPr>
        <w:t>Е</w:t>
      </w:r>
      <w:r w:rsidRPr="006D1D7D">
        <w:rPr>
          <w:sz w:val="28"/>
          <w:szCs w:val="28"/>
          <w:vertAlign w:val="subscript"/>
          <w:lang w:eastAsia="ru-RU"/>
        </w:rPr>
        <w:t>кор</w:t>
      </w:r>
      <w:proofErr w:type="spellEnd"/>
      <w:r w:rsidRPr="006D1D7D">
        <w:rPr>
          <w:sz w:val="28"/>
          <w:szCs w:val="28"/>
          <w:lang w:eastAsia="ru-RU"/>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01E523E8" w14:textId="77777777" w:rsidR="00F27EAF" w:rsidRPr="00C05F52" w:rsidRDefault="00F27EAF" w:rsidP="00F27EAF">
      <w:pPr>
        <w:ind w:firstLine="540"/>
        <w:jc w:val="both"/>
        <w:rPr>
          <w:sz w:val="28"/>
          <w:szCs w:val="28"/>
          <w:lang w:eastAsia="ru-RU"/>
        </w:rPr>
      </w:pPr>
      <w:bookmarkStart w:id="16" w:name="_Hlk22049040"/>
      <w:bookmarkStart w:id="17" w:name="_Hlk531779270"/>
      <w:bookmarkEnd w:id="15"/>
      <w:r w:rsidRPr="00C05F52">
        <w:rPr>
          <w:sz w:val="28"/>
          <w:szCs w:val="28"/>
          <w:lang w:eastAsia="ru-RU"/>
        </w:rPr>
        <w:t>Организацией представлены расшифровки расходов (том 2, стр. 2), анализ счета по расходам (том 2, стр. 6, 64, 21, 207), договоры поставки</w:t>
      </w:r>
      <w:r>
        <w:rPr>
          <w:sz w:val="28"/>
          <w:szCs w:val="28"/>
          <w:lang w:eastAsia="ru-RU"/>
        </w:rPr>
        <w:t>, счет-фактуры</w:t>
      </w:r>
      <w:r w:rsidRPr="00C05F52">
        <w:rPr>
          <w:sz w:val="28"/>
          <w:szCs w:val="28"/>
          <w:lang w:eastAsia="ru-RU"/>
        </w:rPr>
        <w:t xml:space="preserve"> (том 2).</w:t>
      </w:r>
    </w:p>
    <w:bookmarkEnd w:id="16"/>
    <w:p w14:paraId="4E9F235E" w14:textId="77777777" w:rsidR="00F27EAF" w:rsidRDefault="00F27EAF" w:rsidP="00F27EAF">
      <w:pPr>
        <w:ind w:firstLine="540"/>
        <w:jc w:val="both"/>
        <w:rPr>
          <w:sz w:val="28"/>
          <w:szCs w:val="28"/>
          <w:lang w:eastAsia="ru-RU"/>
        </w:rPr>
      </w:pPr>
      <w:r>
        <w:rPr>
          <w:sz w:val="28"/>
          <w:szCs w:val="28"/>
          <w:lang w:eastAsia="ru-RU"/>
        </w:rPr>
        <w:t xml:space="preserve">В состав экономически обоснованных расходов на материалы в отчетном периоде (ноябрь-декабрь 2018 г.) </w:t>
      </w:r>
      <w:r w:rsidRPr="00F44A3F">
        <w:rPr>
          <w:sz w:val="28"/>
          <w:szCs w:val="28"/>
          <w:lang w:eastAsia="ru-RU"/>
        </w:rPr>
        <w:t>принимаются расходы на уборку вагонов и материалы для продажи билетов, как было предусмотрено планом:</w:t>
      </w:r>
      <w:r>
        <w:rPr>
          <w:sz w:val="28"/>
          <w:szCs w:val="28"/>
          <w:lang w:eastAsia="ru-RU"/>
        </w:rPr>
        <w:t xml:space="preserve"> </w:t>
      </w:r>
      <w:r w:rsidRPr="00F44A3F">
        <w:rPr>
          <w:sz w:val="28"/>
          <w:szCs w:val="28"/>
          <w:lang w:eastAsia="ru-RU"/>
        </w:rPr>
        <w:t>сумка кондуктора, полотенце бум</w:t>
      </w:r>
      <w:r>
        <w:rPr>
          <w:sz w:val="28"/>
          <w:szCs w:val="28"/>
          <w:lang w:eastAsia="ru-RU"/>
        </w:rPr>
        <w:t>ажное</w:t>
      </w:r>
      <w:r w:rsidRPr="00F44A3F">
        <w:rPr>
          <w:sz w:val="28"/>
          <w:szCs w:val="28"/>
          <w:lang w:eastAsia="ru-RU"/>
        </w:rPr>
        <w:t>, диспе</w:t>
      </w:r>
      <w:r>
        <w:rPr>
          <w:sz w:val="28"/>
          <w:szCs w:val="28"/>
          <w:lang w:eastAsia="ru-RU"/>
        </w:rPr>
        <w:t>н</w:t>
      </w:r>
      <w:r w:rsidRPr="00F44A3F">
        <w:rPr>
          <w:sz w:val="28"/>
          <w:szCs w:val="28"/>
          <w:lang w:eastAsia="ru-RU"/>
        </w:rPr>
        <w:t>сер для  мыла, корзина метал</w:t>
      </w:r>
      <w:r>
        <w:rPr>
          <w:sz w:val="28"/>
          <w:szCs w:val="28"/>
          <w:lang w:eastAsia="ru-RU"/>
        </w:rPr>
        <w:t>лическая</w:t>
      </w:r>
      <w:r w:rsidRPr="00F44A3F">
        <w:rPr>
          <w:sz w:val="28"/>
          <w:szCs w:val="28"/>
          <w:lang w:eastAsia="ru-RU"/>
        </w:rPr>
        <w:t>, держатель бумаги, салфетки, веники,</w:t>
      </w:r>
      <w:r>
        <w:rPr>
          <w:sz w:val="28"/>
          <w:szCs w:val="28"/>
          <w:lang w:eastAsia="ru-RU"/>
        </w:rPr>
        <w:t xml:space="preserve"> </w:t>
      </w:r>
      <w:r w:rsidRPr="00F44A3F">
        <w:rPr>
          <w:sz w:val="28"/>
          <w:szCs w:val="28"/>
          <w:lang w:eastAsia="ru-RU"/>
        </w:rPr>
        <w:t xml:space="preserve">бумага </w:t>
      </w:r>
      <w:proofErr w:type="spellStart"/>
      <w:r w:rsidRPr="00F44A3F">
        <w:rPr>
          <w:sz w:val="28"/>
          <w:szCs w:val="28"/>
          <w:lang w:eastAsia="ru-RU"/>
        </w:rPr>
        <w:t>софти</w:t>
      </w:r>
      <w:proofErr w:type="spellEnd"/>
      <w:r w:rsidRPr="00F44A3F">
        <w:rPr>
          <w:sz w:val="28"/>
          <w:szCs w:val="28"/>
          <w:lang w:eastAsia="ru-RU"/>
        </w:rPr>
        <w:t>, мешки для мусора чистящие средства для уборки вагонов, освежитель, бейдж, мыло, веревка для крепления лыж, ручки для кассиров, подголовники (в вагон повышенной комфортности). Включена стоимость 2 телевизоров в вагон повышенной комфортности, кронштейн,</w:t>
      </w:r>
      <w:r>
        <w:rPr>
          <w:sz w:val="28"/>
          <w:szCs w:val="28"/>
          <w:lang w:eastAsia="ru-RU"/>
        </w:rPr>
        <w:t xml:space="preserve"> </w:t>
      </w:r>
      <w:r w:rsidRPr="00F44A3F">
        <w:rPr>
          <w:sz w:val="28"/>
          <w:szCs w:val="28"/>
          <w:lang w:eastAsia="ru-RU"/>
        </w:rPr>
        <w:t>цифровое ТВ, кабель (т.к. сиденья расположены напротив друг друга). Включены в расходы хоз</w:t>
      </w:r>
      <w:r>
        <w:rPr>
          <w:sz w:val="28"/>
          <w:szCs w:val="28"/>
          <w:lang w:eastAsia="ru-RU"/>
        </w:rPr>
        <w:t>.</w:t>
      </w:r>
      <w:r w:rsidRPr="00F44A3F">
        <w:rPr>
          <w:sz w:val="28"/>
          <w:szCs w:val="28"/>
          <w:lang w:eastAsia="ru-RU"/>
        </w:rPr>
        <w:t xml:space="preserve"> товары для уборки вагонов (ст. 3205), и материалы для изготовления визуальной информации</w:t>
      </w:r>
      <w:r>
        <w:rPr>
          <w:sz w:val="28"/>
          <w:szCs w:val="28"/>
          <w:lang w:eastAsia="ru-RU"/>
        </w:rPr>
        <w:t xml:space="preserve"> для пассажиров</w:t>
      </w:r>
      <w:r w:rsidRPr="00F44A3F">
        <w:rPr>
          <w:sz w:val="28"/>
          <w:szCs w:val="28"/>
          <w:lang w:eastAsia="ru-RU"/>
        </w:rPr>
        <w:t xml:space="preserve"> (ст. 5004</w:t>
      </w:r>
      <w:proofErr w:type="gramStart"/>
      <w:r w:rsidRPr="00F44A3F">
        <w:rPr>
          <w:sz w:val="28"/>
          <w:szCs w:val="28"/>
          <w:lang w:eastAsia="ru-RU"/>
        </w:rPr>
        <w:t>).Также</w:t>
      </w:r>
      <w:proofErr w:type="gramEnd"/>
      <w:r w:rsidRPr="00F44A3F">
        <w:rPr>
          <w:sz w:val="28"/>
          <w:szCs w:val="28"/>
          <w:lang w:eastAsia="ru-RU"/>
        </w:rPr>
        <w:t xml:space="preserve"> принимается перегородка для </w:t>
      </w:r>
      <w:r>
        <w:rPr>
          <w:sz w:val="28"/>
          <w:szCs w:val="28"/>
          <w:lang w:eastAsia="ru-RU"/>
        </w:rPr>
        <w:t>горнолыжного оборудования</w:t>
      </w:r>
      <w:r w:rsidRPr="00F44A3F">
        <w:rPr>
          <w:sz w:val="28"/>
          <w:szCs w:val="28"/>
          <w:lang w:eastAsia="ru-RU"/>
        </w:rPr>
        <w:t xml:space="preserve"> стоимостью 80 </w:t>
      </w:r>
      <w:proofErr w:type="spellStart"/>
      <w:r w:rsidRPr="00F44A3F">
        <w:rPr>
          <w:sz w:val="28"/>
          <w:szCs w:val="28"/>
          <w:lang w:eastAsia="ru-RU"/>
        </w:rPr>
        <w:t>тыс.руб</w:t>
      </w:r>
      <w:proofErr w:type="spellEnd"/>
      <w:r w:rsidRPr="00F44A3F">
        <w:rPr>
          <w:sz w:val="28"/>
          <w:szCs w:val="28"/>
          <w:lang w:eastAsia="ru-RU"/>
        </w:rPr>
        <w:t xml:space="preserve">. </w:t>
      </w:r>
      <w:r>
        <w:rPr>
          <w:sz w:val="28"/>
          <w:szCs w:val="28"/>
          <w:lang w:eastAsia="ru-RU"/>
        </w:rPr>
        <w:t>(в</w:t>
      </w:r>
      <w:r w:rsidRPr="00F44A3F">
        <w:rPr>
          <w:sz w:val="28"/>
          <w:szCs w:val="28"/>
          <w:lang w:eastAsia="ru-RU"/>
        </w:rPr>
        <w:t xml:space="preserve"> плановых расходах была учтена в разделе "Прочие материальные затраты"</w:t>
      </w:r>
      <w:r>
        <w:rPr>
          <w:sz w:val="28"/>
          <w:szCs w:val="28"/>
          <w:lang w:eastAsia="ru-RU"/>
        </w:rPr>
        <w:t>)</w:t>
      </w:r>
      <w:r w:rsidRPr="00F44A3F">
        <w:rPr>
          <w:sz w:val="28"/>
          <w:szCs w:val="28"/>
          <w:lang w:eastAsia="ru-RU"/>
        </w:rPr>
        <w:t xml:space="preserve">. Приобретение новой кассовой техники </w:t>
      </w:r>
      <w:r w:rsidRPr="000E48FC">
        <w:rPr>
          <w:sz w:val="28"/>
          <w:szCs w:val="28"/>
          <w:lang w:eastAsia="ru-RU"/>
        </w:rPr>
        <w:t xml:space="preserve">системы </w:t>
      </w:r>
      <w:r>
        <w:rPr>
          <w:sz w:val="28"/>
          <w:szCs w:val="28"/>
          <w:lang w:eastAsia="ru-RU"/>
        </w:rPr>
        <w:t>«</w:t>
      </w:r>
      <w:proofErr w:type="spellStart"/>
      <w:r w:rsidRPr="000E48FC">
        <w:rPr>
          <w:sz w:val="28"/>
          <w:szCs w:val="28"/>
          <w:lang w:eastAsia="ru-RU"/>
        </w:rPr>
        <w:t>Инфоком</w:t>
      </w:r>
      <w:proofErr w:type="spellEnd"/>
      <w:r>
        <w:rPr>
          <w:sz w:val="28"/>
          <w:szCs w:val="28"/>
          <w:lang w:eastAsia="ru-RU"/>
        </w:rPr>
        <w:t>»</w:t>
      </w:r>
      <w:r w:rsidRPr="000E48FC">
        <w:rPr>
          <w:sz w:val="28"/>
          <w:szCs w:val="28"/>
          <w:lang w:eastAsia="ru-RU"/>
        </w:rPr>
        <w:t xml:space="preserve"> </w:t>
      </w:r>
      <w:r>
        <w:rPr>
          <w:sz w:val="28"/>
          <w:szCs w:val="28"/>
          <w:lang w:eastAsia="ru-RU"/>
        </w:rPr>
        <w:t>на сумму</w:t>
      </w:r>
      <w:r w:rsidRPr="00F44A3F">
        <w:rPr>
          <w:sz w:val="28"/>
          <w:szCs w:val="28"/>
          <w:lang w:eastAsia="ru-RU"/>
        </w:rPr>
        <w:t xml:space="preserve"> 186,833</w:t>
      </w:r>
      <w:r>
        <w:rPr>
          <w:sz w:val="28"/>
          <w:szCs w:val="28"/>
          <w:lang w:eastAsia="ru-RU"/>
        </w:rPr>
        <w:t xml:space="preserve"> </w:t>
      </w:r>
      <w:proofErr w:type="spellStart"/>
      <w:r>
        <w:rPr>
          <w:sz w:val="28"/>
          <w:szCs w:val="28"/>
          <w:lang w:eastAsia="ru-RU"/>
        </w:rPr>
        <w:t>тыс.руб</w:t>
      </w:r>
      <w:proofErr w:type="spellEnd"/>
      <w:r>
        <w:rPr>
          <w:sz w:val="28"/>
          <w:szCs w:val="28"/>
          <w:lang w:eastAsia="ru-RU"/>
        </w:rPr>
        <w:t>.</w:t>
      </w:r>
      <w:r w:rsidRPr="00F44A3F">
        <w:rPr>
          <w:sz w:val="28"/>
          <w:szCs w:val="28"/>
          <w:lang w:eastAsia="ru-RU"/>
        </w:rPr>
        <w:t xml:space="preserve"> с прилагающимся оборудованием считаем экономически необоснованным</w:t>
      </w:r>
      <w:r>
        <w:rPr>
          <w:sz w:val="28"/>
          <w:szCs w:val="28"/>
          <w:lang w:eastAsia="ru-RU"/>
        </w:rPr>
        <w:t xml:space="preserve"> т.к.</w:t>
      </w:r>
      <w:r w:rsidRPr="00F44A3F">
        <w:rPr>
          <w:sz w:val="28"/>
          <w:szCs w:val="28"/>
          <w:lang w:eastAsia="ru-RU"/>
        </w:rPr>
        <w:t xml:space="preserve"> на балансе предприятия уже числятся ПКТК И МКТФ. Введение системы </w:t>
      </w:r>
      <w:r>
        <w:rPr>
          <w:sz w:val="28"/>
          <w:szCs w:val="28"/>
          <w:lang w:eastAsia="ru-RU"/>
        </w:rPr>
        <w:t>«</w:t>
      </w:r>
      <w:proofErr w:type="spellStart"/>
      <w:r w:rsidRPr="00F44A3F">
        <w:rPr>
          <w:sz w:val="28"/>
          <w:szCs w:val="28"/>
          <w:lang w:eastAsia="ru-RU"/>
        </w:rPr>
        <w:t>Инфоком</w:t>
      </w:r>
      <w:proofErr w:type="spellEnd"/>
      <w:r>
        <w:rPr>
          <w:sz w:val="28"/>
          <w:szCs w:val="28"/>
          <w:lang w:eastAsia="ru-RU"/>
        </w:rPr>
        <w:t>»</w:t>
      </w:r>
      <w:r w:rsidRPr="00F44A3F">
        <w:rPr>
          <w:sz w:val="28"/>
          <w:szCs w:val="28"/>
          <w:lang w:eastAsia="ru-RU"/>
        </w:rPr>
        <w:t xml:space="preserve"> на предприятии по данным департамента транспорта и связи планируется с 01.07.2020 года.</w:t>
      </w:r>
      <w:r>
        <w:rPr>
          <w:sz w:val="28"/>
          <w:szCs w:val="28"/>
          <w:lang w:eastAsia="ru-RU"/>
        </w:rPr>
        <w:t xml:space="preserve"> </w:t>
      </w:r>
      <w:r w:rsidRPr="00F44A3F">
        <w:rPr>
          <w:sz w:val="28"/>
          <w:szCs w:val="28"/>
          <w:lang w:eastAsia="ru-RU"/>
        </w:rPr>
        <w:t>Амортизация по кассовой технике учтена</w:t>
      </w:r>
      <w:r>
        <w:rPr>
          <w:sz w:val="28"/>
          <w:szCs w:val="28"/>
          <w:lang w:eastAsia="ru-RU"/>
        </w:rPr>
        <w:t xml:space="preserve"> в доле, приходящейся на туристический маршрут,</w:t>
      </w:r>
      <w:r w:rsidRPr="00F44A3F">
        <w:rPr>
          <w:sz w:val="28"/>
          <w:szCs w:val="28"/>
          <w:lang w:eastAsia="ru-RU"/>
        </w:rPr>
        <w:t xml:space="preserve"> в соответствующем разделе. Исключены прочие расходы (благоустройство вагонов</w:t>
      </w:r>
      <w:r>
        <w:rPr>
          <w:sz w:val="28"/>
          <w:szCs w:val="28"/>
          <w:lang w:eastAsia="ru-RU"/>
        </w:rPr>
        <w:t xml:space="preserve"> (шторы, ковры и пр.)</w:t>
      </w:r>
      <w:r w:rsidRPr="00F44A3F">
        <w:rPr>
          <w:sz w:val="28"/>
          <w:szCs w:val="28"/>
          <w:lang w:eastAsia="ru-RU"/>
        </w:rPr>
        <w:t>, игры и пр.) как экономически необоснованные и нецелесообразные, данные расходы не были предусмотрены планом</w:t>
      </w:r>
      <w:r>
        <w:rPr>
          <w:sz w:val="28"/>
          <w:szCs w:val="28"/>
          <w:lang w:eastAsia="ru-RU"/>
        </w:rPr>
        <w:t xml:space="preserve">, организация понесла данные расходы добровольно. </w:t>
      </w:r>
    </w:p>
    <w:p w14:paraId="4A1CADCF" w14:textId="77777777" w:rsidR="00F27EAF" w:rsidRDefault="00F27EAF" w:rsidP="00F27EAF">
      <w:pPr>
        <w:ind w:firstLine="540"/>
        <w:jc w:val="both"/>
        <w:rPr>
          <w:sz w:val="28"/>
          <w:szCs w:val="28"/>
          <w:lang w:eastAsia="ru-RU"/>
        </w:rPr>
      </w:pPr>
      <w:bookmarkStart w:id="18" w:name="_Hlk21962612"/>
      <w:bookmarkStart w:id="19" w:name="_Hlk22025405"/>
      <w:r>
        <w:rPr>
          <w:sz w:val="28"/>
          <w:szCs w:val="28"/>
          <w:lang w:eastAsia="ru-RU"/>
        </w:rPr>
        <w:t xml:space="preserve">Сумма расходов на материалы в отчетном периоде ноябрь-декабрь 2018 г. составила 142,3 </w:t>
      </w:r>
      <w:proofErr w:type="spellStart"/>
      <w:r>
        <w:rPr>
          <w:sz w:val="28"/>
          <w:szCs w:val="28"/>
          <w:lang w:eastAsia="ru-RU"/>
        </w:rPr>
        <w:t>тыс.руб</w:t>
      </w:r>
      <w:proofErr w:type="spellEnd"/>
      <w:r>
        <w:rPr>
          <w:sz w:val="28"/>
          <w:szCs w:val="28"/>
          <w:lang w:eastAsia="ru-RU"/>
        </w:rPr>
        <w:t>., в том числе:</w:t>
      </w:r>
    </w:p>
    <w:p w14:paraId="4944B4D1" w14:textId="77777777" w:rsidR="00F27EAF" w:rsidRDefault="00F27EAF" w:rsidP="00F27EAF">
      <w:pPr>
        <w:ind w:firstLine="540"/>
        <w:jc w:val="both"/>
        <w:rPr>
          <w:sz w:val="28"/>
          <w:szCs w:val="28"/>
          <w:lang w:eastAsia="ru-RU"/>
        </w:rPr>
      </w:pPr>
      <w:r>
        <w:rPr>
          <w:sz w:val="28"/>
          <w:szCs w:val="28"/>
          <w:lang w:eastAsia="ru-RU"/>
        </w:rPr>
        <w:t xml:space="preserve">- расходы, связанные с эксплуатацией железнодорожного подвижного состава – 137,03 </w:t>
      </w:r>
      <w:proofErr w:type="spellStart"/>
      <w:r>
        <w:rPr>
          <w:sz w:val="28"/>
          <w:szCs w:val="28"/>
          <w:lang w:eastAsia="ru-RU"/>
        </w:rPr>
        <w:t>тыс.руб</w:t>
      </w:r>
      <w:proofErr w:type="spellEnd"/>
      <w:r>
        <w:rPr>
          <w:sz w:val="28"/>
          <w:szCs w:val="28"/>
          <w:lang w:eastAsia="ru-RU"/>
        </w:rPr>
        <w:t>. (с</w:t>
      </w:r>
      <w:r w:rsidRPr="00ED0E49">
        <w:rPr>
          <w:sz w:val="28"/>
          <w:szCs w:val="28"/>
          <w:lang w:eastAsia="ru-RU"/>
        </w:rPr>
        <w:t>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r>
        <w:rPr>
          <w:sz w:val="28"/>
          <w:szCs w:val="28"/>
          <w:lang w:eastAsia="ru-RU"/>
        </w:rPr>
        <w:t xml:space="preserve"> – </w:t>
      </w:r>
      <w:proofErr w:type="spellStart"/>
      <w:r>
        <w:rPr>
          <w:sz w:val="28"/>
          <w:szCs w:val="28"/>
          <w:lang w:eastAsia="ru-RU"/>
        </w:rPr>
        <w:t>вагоно</w:t>
      </w:r>
      <w:proofErr w:type="spellEnd"/>
      <w:r>
        <w:rPr>
          <w:sz w:val="28"/>
          <w:szCs w:val="28"/>
          <w:lang w:eastAsia="ru-RU"/>
        </w:rPr>
        <w:t>-км),</w:t>
      </w:r>
    </w:p>
    <w:p w14:paraId="6BD98EDD" w14:textId="77777777" w:rsidR="00F27EAF" w:rsidRPr="00ED0E49" w:rsidRDefault="00F27EAF" w:rsidP="00F27EAF">
      <w:pPr>
        <w:ind w:firstLine="540"/>
        <w:jc w:val="both"/>
        <w:rPr>
          <w:sz w:val="28"/>
          <w:szCs w:val="28"/>
          <w:lang w:eastAsia="ru-RU"/>
        </w:rPr>
      </w:pPr>
      <w:r>
        <w:rPr>
          <w:sz w:val="28"/>
          <w:szCs w:val="28"/>
          <w:lang w:eastAsia="ru-RU"/>
        </w:rPr>
        <w:t xml:space="preserve">- расходы, связанные с продажей проездных билетов – 5,27 </w:t>
      </w:r>
      <w:proofErr w:type="spellStart"/>
      <w:r>
        <w:rPr>
          <w:sz w:val="28"/>
          <w:szCs w:val="28"/>
          <w:lang w:eastAsia="ru-RU"/>
        </w:rPr>
        <w:t>тыс.руб</w:t>
      </w:r>
      <w:proofErr w:type="spellEnd"/>
      <w:r>
        <w:rPr>
          <w:sz w:val="28"/>
          <w:szCs w:val="28"/>
          <w:lang w:eastAsia="ru-RU"/>
        </w:rPr>
        <w:t>.</w:t>
      </w:r>
      <w:r w:rsidRPr="00ED0E49">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Pr>
          <w:sz w:val="28"/>
          <w:szCs w:val="28"/>
          <w:lang w:eastAsia="ru-RU"/>
        </w:rPr>
        <w:t>пассажиро</w:t>
      </w:r>
      <w:proofErr w:type="spellEnd"/>
      <w:r>
        <w:rPr>
          <w:sz w:val="28"/>
          <w:szCs w:val="28"/>
          <w:lang w:eastAsia="ru-RU"/>
        </w:rPr>
        <w:t>-км</w:t>
      </w:r>
      <w:r w:rsidRPr="00ED0E49">
        <w:rPr>
          <w:sz w:val="28"/>
          <w:szCs w:val="28"/>
          <w:lang w:eastAsia="ru-RU"/>
        </w:rPr>
        <w:t>)</w:t>
      </w:r>
      <w:r>
        <w:rPr>
          <w:sz w:val="28"/>
          <w:szCs w:val="28"/>
          <w:lang w:eastAsia="ru-RU"/>
        </w:rPr>
        <w:t>.</w:t>
      </w:r>
    </w:p>
    <w:bookmarkEnd w:id="18"/>
    <w:p w14:paraId="144AA56E" w14:textId="77777777" w:rsidR="00F27EAF" w:rsidRDefault="00F27EAF" w:rsidP="00F27EAF">
      <w:pPr>
        <w:ind w:firstLine="540"/>
        <w:jc w:val="both"/>
        <w:rPr>
          <w:sz w:val="28"/>
          <w:szCs w:val="28"/>
          <w:lang w:eastAsia="ru-RU"/>
        </w:rPr>
      </w:pPr>
      <w:r>
        <w:rPr>
          <w:sz w:val="28"/>
          <w:szCs w:val="28"/>
          <w:lang w:eastAsia="ru-RU"/>
        </w:rPr>
        <w:t>При планировании расходов на ноябрь-декабрь 2019 года из состава расходов исключаются расходы на перегородки для горнолыжного оборудования и расходы на приобретение телевизоров и комплектующих т.к. данные расходы единовременные и на период регулирования не планируются.</w:t>
      </w:r>
    </w:p>
    <w:p w14:paraId="0EB92B3B" w14:textId="77777777" w:rsidR="00F27EAF" w:rsidRPr="004D098E" w:rsidRDefault="00F27EAF" w:rsidP="00F27EAF">
      <w:pPr>
        <w:ind w:firstLine="540"/>
        <w:jc w:val="both"/>
        <w:rPr>
          <w:sz w:val="28"/>
          <w:szCs w:val="28"/>
          <w:lang w:eastAsia="ru-RU"/>
        </w:rPr>
      </w:pPr>
      <w:r w:rsidRPr="004D098E">
        <w:rPr>
          <w:sz w:val="28"/>
          <w:szCs w:val="28"/>
          <w:lang w:eastAsia="ru-RU"/>
        </w:rPr>
        <w:t xml:space="preserve">Сумма расходов на материалы в </w:t>
      </w:r>
      <w:r>
        <w:rPr>
          <w:sz w:val="28"/>
          <w:szCs w:val="28"/>
          <w:lang w:eastAsia="ru-RU"/>
        </w:rPr>
        <w:t>текущем</w:t>
      </w:r>
      <w:r w:rsidRPr="004D098E">
        <w:rPr>
          <w:sz w:val="28"/>
          <w:szCs w:val="28"/>
          <w:lang w:eastAsia="ru-RU"/>
        </w:rPr>
        <w:t xml:space="preserve"> периоде </w:t>
      </w:r>
      <w:r>
        <w:rPr>
          <w:sz w:val="28"/>
          <w:szCs w:val="28"/>
          <w:lang w:eastAsia="ru-RU"/>
        </w:rPr>
        <w:t>январь-апрель</w:t>
      </w:r>
      <w:r w:rsidRPr="004D098E">
        <w:rPr>
          <w:sz w:val="28"/>
          <w:szCs w:val="28"/>
          <w:lang w:eastAsia="ru-RU"/>
        </w:rPr>
        <w:t xml:space="preserve"> 20</w:t>
      </w:r>
      <w:r>
        <w:rPr>
          <w:sz w:val="28"/>
          <w:szCs w:val="28"/>
          <w:lang w:eastAsia="ru-RU"/>
        </w:rPr>
        <w:t>19</w:t>
      </w:r>
      <w:r w:rsidRPr="004D098E">
        <w:rPr>
          <w:sz w:val="28"/>
          <w:szCs w:val="28"/>
          <w:lang w:eastAsia="ru-RU"/>
        </w:rPr>
        <w:t xml:space="preserve"> г. составила </w:t>
      </w:r>
      <w:r>
        <w:rPr>
          <w:sz w:val="28"/>
          <w:szCs w:val="28"/>
          <w:lang w:eastAsia="ru-RU"/>
        </w:rPr>
        <w:t>13,73</w:t>
      </w:r>
      <w:r w:rsidRPr="004D098E">
        <w:rPr>
          <w:sz w:val="28"/>
          <w:szCs w:val="28"/>
          <w:lang w:eastAsia="ru-RU"/>
        </w:rPr>
        <w:t xml:space="preserve"> </w:t>
      </w:r>
      <w:proofErr w:type="spellStart"/>
      <w:r w:rsidRPr="004D098E">
        <w:rPr>
          <w:sz w:val="28"/>
          <w:szCs w:val="28"/>
          <w:lang w:eastAsia="ru-RU"/>
        </w:rPr>
        <w:t>тыс.руб</w:t>
      </w:r>
      <w:proofErr w:type="spellEnd"/>
      <w:r w:rsidRPr="004D098E">
        <w:rPr>
          <w:sz w:val="28"/>
          <w:szCs w:val="28"/>
          <w:lang w:eastAsia="ru-RU"/>
        </w:rPr>
        <w:t>., в том числе:</w:t>
      </w:r>
    </w:p>
    <w:p w14:paraId="70BC27BC" w14:textId="77777777" w:rsidR="00F27EAF" w:rsidRPr="004D098E" w:rsidRDefault="00F27EAF" w:rsidP="00F27EAF">
      <w:pPr>
        <w:ind w:firstLine="540"/>
        <w:jc w:val="both"/>
        <w:rPr>
          <w:sz w:val="28"/>
          <w:szCs w:val="28"/>
          <w:lang w:eastAsia="ru-RU"/>
        </w:rPr>
      </w:pPr>
      <w:r w:rsidRPr="004D098E">
        <w:rPr>
          <w:sz w:val="28"/>
          <w:szCs w:val="28"/>
          <w:lang w:eastAsia="ru-RU"/>
        </w:rPr>
        <w:t xml:space="preserve">- расходы, связанные с эксплуатацией железнодорожного подвижного состава – </w:t>
      </w:r>
      <w:r w:rsidRPr="00651906">
        <w:rPr>
          <w:sz w:val="28"/>
          <w:szCs w:val="28"/>
          <w:lang w:eastAsia="ru-RU"/>
        </w:rPr>
        <w:t>13</w:t>
      </w:r>
      <w:r>
        <w:rPr>
          <w:sz w:val="28"/>
          <w:szCs w:val="28"/>
          <w:lang w:eastAsia="ru-RU"/>
        </w:rPr>
        <w:t>,69</w:t>
      </w:r>
      <w:r w:rsidRPr="004D098E">
        <w:rPr>
          <w:sz w:val="28"/>
          <w:szCs w:val="28"/>
          <w:lang w:eastAsia="ru-RU"/>
        </w:rPr>
        <w:t xml:space="preserve"> </w:t>
      </w:r>
      <w:proofErr w:type="spellStart"/>
      <w:r w:rsidRPr="004D098E">
        <w:rPr>
          <w:sz w:val="28"/>
          <w:szCs w:val="28"/>
          <w:lang w:eastAsia="ru-RU"/>
        </w:rPr>
        <w:t>тыс.руб</w:t>
      </w:r>
      <w:proofErr w:type="spellEnd"/>
      <w:r w:rsidRPr="004D098E">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4D098E">
        <w:rPr>
          <w:sz w:val="28"/>
          <w:szCs w:val="28"/>
          <w:lang w:eastAsia="ru-RU"/>
        </w:rPr>
        <w:t>вагоно</w:t>
      </w:r>
      <w:proofErr w:type="spellEnd"/>
      <w:r w:rsidRPr="004D098E">
        <w:rPr>
          <w:sz w:val="28"/>
          <w:szCs w:val="28"/>
          <w:lang w:eastAsia="ru-RU"/>
        </w:rPr>
        <w:t>-км),</w:t>
      </w:r>
    </w:p>
    <w:p w14:paraId="7D4D4510" w14:textId="77777777" w:rsidR="00F27EAF" w:rsidRPr="004D098E" w:rsidRDefault="00F27EAF" w:rsidP="00F27EAF">
      <w:pPr>
        <w:ind w:firstLine="540"/>
        <w:jc w:val="both"/>
        <w:rPr>
          <w:sz w:val="28"/>
          <w:szCs w:val="28"/>
          <w:lang w:eastAsia="ru-RU"/>
        </w:rPr>
      </w:pPr>
      <w:r w:rsidRPr="004D098E">
        <w:rPr>
          <w:sz w:val="28"/>
          <w:szCs w:val="28"/>
          <w:lang w:eastAsia="ru-RU"/>
        </w:rPr>
        <w:t xml:space="preserve">- расходы, связанные с продажей проездных билетов – </w:t>
      </w:r>
      <w:r>
        <w:rPr>
          <w:sz w:val="28"/>
          <w:szCs w:val="28"/>
          <w:lang w:eastAsia="ru-RU"/>
        </w:rPr>
        <w:t>0,04397</w:t>
      </w:r>
      <w:r w:rsidRPr="004D098E">
        <w:rPr>
          <w:sz w:val="28"/>
          <w:szCs w:val="28"/>
          <w:lang w:eastAsia="ru-RU"/>
        </w:rPr>
        <w:t xml:space="preserve"> </w:t>
      </w:r>
      <w:proofErr w:type="spellStart"/>
      <w:r w:rsidRPr="004D098E">
        <w:rPr>
          <w:sz w:val="28"/>
          <w:szCs w:val="28"/>
          <w:lang w:eastAsia="ru-RU"/>
        </w:rPr>
        <w:t>тыс.руб</w:t>
      </w:r>
      <w:proofErr w:type="spellEnd"/>
      <w:r w:rsidRPr="004D098E">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4D098E">
        <w:rPr>
          <w:sz w:val="28"/>
          <w:szCs w:val="28"/>
          <w:lang w:eastAsia="ru-RU"/>
        </w:rPr>
        <w:t>пассажиро</w:t>
      </w:r>
      <w:proofErr w:type="spellEnd"/>
      <w:r w:rsidRPr="004D098E">
        <w:rPr>
          <w:sz w:val="28"/>
          <w:szCs w:val="28"/>
          <w:lang w:eastAsia="ru-RU"/>
        </w:rPr>
        <w:t>-км).</w:t>
      </w:r>
    </w:p>
    <w:p w14:paraId="185F7B10" w14:textId="77777777" w:rsidR="00F27EAF" w:rsidRPr="00ED0E49" w:rsidRDefault="00F27EAF" w:rsidP="00F27EAF">
      <w:pPr>
        <w:ind w:firstLine="540"/>
        <w:jc w:val="both"/>
        <w:rPr>
          <w:sz w:val="28"/>
          <w:szCs w:val="28"/>
          <w:lang w:eastAsia="ru-RU"/>
        </w:rPr>
      </w:pPr>
      <w:r>
        <w:rPr>
          <w:sz w:val="28"/>
          <w:szCs w:val="28"/>
          <w:lang w:eastAsia="ru-RU"/>
        </w:rPr>
        <w:t xml:space="preserve">Общая сумма затрат на период регулирования ноябрь 2019-апрель 2020 года с учетом изменения объемных показателей в отчетном текущем периодах составит 26,04 </w:t>
      </w:r>
      <w:proofErr w:type="spellStart"/>
      <w:r>
        <w:rPr>
          <w:sz w:val="28"/>
          <w:szCs w:val="28"/>
          <w:lang w:eastAsia="ru-RU"/>
        </w:rPr>
        <w:t>тыс.руб</w:t>
      </w:r>
      <w:proofErr w:type="spellEnd"/>
      <w:r>
        <w:rPr>
          <w:sz w:val="28"/>
          <w:szCs w:val="28"/>
          <w:lang w:eastAsia="ru-RU"/>
        </w:rPr>
        <w:t>.</w:t>
      </w:r>
    </w:p>
    <w:p w14:paraId="2200DF38" w14:textId="77777777" w:rsidR="00F27EAF" w:rsidRPr="000B3796" w:rsidRDefault="00F27EAF" w:rsidP="00F27EAF">
      <w:pPr>
        <w:jc w:val="both"/>
        <w:rPr>
          <w:bCs/>
          <w:sz w:val="28"/>
          <w:szCs w:val="28"/>
          <w:lang w:eastAsia="ru-RU"/>
        </w:rPr>
      </w:pPr>
      <w:bookmarkStart w:id="20" w:name="_Hlk22023891"/>
      <w:r w:rsidRPr="00703052">
        <w:rPr>
          <w:b/>
          <w:noProof/>
          <w:position w:val="-11"/>
          <w:sz w:val="28"/>
          <w:szCs w:val="28"/>
        </w:rPr>
        <w:drawing>
          <wp:inline distT="0" distB="0" distL="0" distR="0" wp14:anchorId="429B5B63" wp14:editId="5D0DCD43">
            <wp:extent cx="762000" cy="3598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703052">
        <w:rPr>
          <w:b/>
          <w:sz w:val="28"/>
          <w:szCs w:val="28"/>
          <w:lang w:eastAsia="ru-RU"/>
        </w:rPr>
        <w:t xml:space="preserve"> </w:t>
      </w:r>
      <w:r w:rsidRPr="000B3796">
        <w:rPr>
          <w:bCs/>
          <w:sz w:val="28"/>
          <w:szCs w:val="28"/>
          <w:lang w:eastAsia="ru-RU"/>
        </w:rPr>
        <w:t>на ноябрь-декабрь 2019 г. равен:</w:t>
      </w:r>
    </w:p>
    <w:p w14:paraId="168028FC" w14:textId="77777777" w:rsidR="00F27EAF" w:rsidRPr="00B47C14" w:rsidRDefault="00F27EAF" w:rsidP="00F27EAF">
      <w:pPr>
        <w:ind w:firstLine="540"/>
        <w:jc w:val="both"/>
        <w:rPr>
          <w:sz w:val="28"/>
          <w:szCs w:val="28"/>
          <w:lang w:eastAsia="ru-RU"/>
        </w:rPr>
      </w:pPr>
      <w:r>
        <w:rPr>
          <w:sz w:val="28"/>
          <w:szCs w:val="28"/>
          <w:lang w:eastAsia="ru-RU"/>
        </w:rPr>
        <w:t xml:space="preserve">- по </w:t>
      </w:r>
      <w:r w:rsidRPr="00ED0E49">
        <w:rPr>
          <w:sz w:val="28"/>
          <w:szCs w:val="28"/>
          <w:lang w:eastAsia="ru-RU"/>
        </w:rPr>
        <w:t>расход</w:t>
      </w:r>
      <w:r>
        <w:rPr>
          <w:sz w:val="28"/>
          <w:szCs w:val="28"/>
          <w:lang w:eastAsia="ru-RU"/>
        </w:rPr>
        <w:t>ам</w:t>
      </w:r>
      <w:r w:rsidRPr="00ED0E49">
        <w:rPr>
          <w:sz w:val="28"/>
          <w:szCs w:val="28"/>
          <w:lang w:eastAsia="ru-RU"/>
        </w:rPr>
        <w:t>, связанны</w:t>
      </w:r>
      <w:r>
        <w:rPr>
          <w:sz w:val="28"/>
          <w:szCs w:val="28"/>
          <w:lang w:eastAsia="ru-RU"/>
        </w:rPr>
        <w:t>м</w:t>
      </w:r>
      <w:r w:rsidRPr="00ED0E49">
        <w:rPr>
          <w:sz w:val="28"/>
          <w:szCs w:val="28"/>
          <w:lang w:eastAsia="ru-RU"/>
        </w:rPr>
        <w:t xml:space="preserve"> с эксплуатацией железнодорожного подвижного состава </w:t>
      </w:r>
      <w:r>
        <w:rPr>
          <w:sz w:val="28"/>
          <w:szCs w:val="28"/>
          <w:lang w:eastAsia="ru-RU"/>
        </w:rPr>
        <w:t>(30,448-42,936)/42,936*100=-29,</w:t>
      </w:r>
    </w:p>
    <w:p w14:paraId="4DB10385" w14:textId="77777777" w:rsidR="00F27EAF" w:rsidRPr="00BE0F6D" w:rsidRDefault="00F27EAF" w:rsidP="00F27EAF">
      <w:pPr>
        <w:ind w:firstLine="540"/>
        <w:jc w:val="both"/>
        <w:rPr>
          <w:sz w:val="28"/>
          <w:szCs w:val="28"/>
          <w:lang w:eastAsia="ru-RU"/>
        </w:rPr>
      </w:pPr>
      <w:r>
        <w:rPr>
          <w:sz w:val="28"/>
          <w:szCs w:val="28"/>
          <w:lang w:eastAsia="ru-RU"/>
        </w:rPr>
        <w:t xml:space="preserve">- </w:t>
      </w:r>
      <w:r w:rsidRPr="00ED0E49">
        <w:rPr>
          <w:sz w:val="28"/>
          <w:szCs w:val="28"/>
          <w:lang w:eastAsia="ru-RU"/>
        </w:rPr>
        <w:t>по расходам, связанным с продажей проездных билетов</w:t>
      </w:r>
      <w:r>
        <w:rPr>
          <w:sz w:val="28"/>
          <w:szCs w:val="28"/>
          <w:lang w:eastAsia="ru-RU"/>
        </w:rPr>
        <w:t xml:space="preserve"> и </w:t>
      </w:r>
      <w:r w:rsidRPr="00ED0E49">
        <w:rPr>
          <w:sz w:val="28"/>
          <w:szCs w:val="28"/>
          <w:lang w:eastAsia="ru-RU"/>
        </w:rPr>
        <w:t>с об</w:t>
      </w:r>
      <w:r>
        <w:rPr>
          <w:sz w:val="28"/>
          <w:szCs w:val="28"/>
          <w:lang w:eastAsia="ru-RU"/>
        </w:rPr>
        <w:t>с</w:t>
      </w:r>
      <w:r w:rsidRPr="00ED0E49">
        <w:rPr>
          <w:sz w:val="28"/>
          <w:szCs w:val="28"/>
          <w:lang w:eastAsia="ru-RU"/>
        </w:rPr>
        <w:t xml:space="preserve">луживанием пассажиров на </w:t>
      </w:r>
      <w:r w:rsidRPr="00BE0F6D">
        <w:rPr>
          <w:sz w:val="28"/>
          <w:szCs w:val="28"/>
          <w:lang w:eastAsia="ru-RU"/>
        </w:rPr>
        <w:t>вокзалах (454,494-474,627)/474,627*100=-4,24.</w:t>
      </w:r>
    </w:p>
    <w:p w14:paraId="1AE0D318" w14:textId="77777777" w:rsidR="00F27EAF" w:rsidRPr="00BE0F6D" w:rsidRDefault="00F27EAF" w:rsidP="00F27EAF">
      <w:pPr>
        <w:ind w:firstLine="540"/>
        <w:jc w:val="both"/>
        <w:rPr>
          <w:sz w:val="28"/>
          <w:szCs w:val="28"/>
          <w:lang w:eastAsia="ru-RU"/>
        </w:rPr>
      </w:pPr>
      <w:r w:rsidRPr="00BE0F6D">
        <w:rPr>
          <w:sz w:val="28"/>
          <w:szCs w:val="28"/>
          <w:lang w:eastAsia="ru-RU"/>
        </w:rPr>
        <w:t xml:space="preserve">ИЦП по прогнозу социально-экономического развития РФ Минэкономразвития России на 2019 год составит 104,7. </w:t>
      </w:r>
    </w:p>
    <w:p w14:paraId="3E0F0806" w14:textId="77777777" w:rsidR="00F27EAF" w:rsidRPr="00BE0F6D" w:rsidRDefault="00F27EAF" w:rsidP="00F27EAF">
      <w:pPr>
        <w:ind w:firstLine="540"/>
        <w:jc w:val="both"/>
        <w:rPr>
          <w:sz w:val="28"/>
          <w:szCs w:val="28"/>
          <w:lang w:eastAsia="ru-RU"/>
        </w:rPr>
      </w:pPr>
      <w:r w:rsidRPr="00BE0F6D">
        <w:rPr>
          <w:sz w:val="28"/>
          <w:szCs w:val="28"/>
          <w:lang w:eastAsia="ru-RU"/>
        </w:rPr>
        <w:t xml:space="preserve">Соответственно затраты на </w:t>
      </w:r>
      <w:r>
        <w:rPr>
          <w:sz w:val="28"/>
          <w:szCs w:val="28"/>
          <w:lang w:eastAsia="ru-RU"/>
        </w:rPr>
        <w:t>материалы</w:t>
      </w:r>
      <w:r w:rsidRPr="00BE0F6D">
        <w:rPr>
          <w:sz w:val="28"/>
          <w:szCs w:val="28"/>
          <w:lang w:eastAsia="ru-RU"/>
        </w:rPr>
        <w:t xml:space="preserve"> на ноябрь-декабрь 2019 года составят </w:t>
      </w:r>
      <w:r>
        <w:rPr>
          <w:sz w:val="28"/>
          <w:szCs w:val="28"/>
          <w:lang w:eastAsia="ru-RU"/>
        </w:rPr>
        <w:t>13,38</w:t>
      </w:r>
      <w:r w:rsidRPr="00BE0F6D">
        <w:rPr>
          <w:sz w:val="28"/>
          <w:szCs w:val="28"/>
          <w:lang w:eastAsia="ru-RU"/>
        </w:rPr>
        <w:t xml:space="preserve"> </w:t>
      </w:r>
      <w:proofErr w:type="spellStart"/>
      <w:r w:rsidRPr="00BE0F6D">
        <w:rPr>
          <w:sz w:val="28"/>
          <w:szCs w:val="28"/>
          <w:lang w:eastAsia="ru-RU"/>
        </w:rPr>
        <w:t>тыс.руб</w:t>
      </w:r>
      <w:proofErr w:type="spellEnd"/>
      <w:r w:rsidRPr="00BE0F6D">
        <w:rPr>
          <w:sz w:val="28"/>
          <w:szCs w:val="28"/>
          <w:lang w:eastAsia="ru-RU"/>
        </w:rPr>
        <w:t>.</w:t>
      </w:r>
    </w:p>
    <w:p w14:paraId="61B3B2E2" w14:textId="77777777" w:rsidR="00F27EAF" w:rsidRPr="00BE0F6D" w:rsidRDefault="00F27EAF" w:rsidP="00F27EAF">
      <w:pPr>
        <w:ind w:firstLine="540"/>
        <w:jc w:val="both"/>
        <w:rPr>
          <w:sz w:val="28"/>
          <w:szCs w:val="28"/>
          <w:lang w:eastAsia="ru-RU"/>
        </w:rPr>
      </w:pPr>
      <w:r w:rsidRPr="00BE0F6D">
        <w:rPr>
          <w:noProof/>
          <w:sz w:val="28"/>
          <w:szCs w:val="28"/>
          <w:lang w:eastAsia="ru-RU"/>
        </w:rPr>
        <w:drawing>
          <wp:inline distT="0" distB="0" distL="0" distR="0" wp14:anchorId="75887D8C" wp14:editId="10454784">
            <wp:extent cx="685800"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BE0F6D">
        <w:rPr>
          <w:sz w:val="28"/>
          <w:szCs w:val="28"/>
          <w:lang w:eastAsia="ru-RU"/>
        </w:rPr>
        <w:t xml:space="preserve">Р </w:t>
      </w:r>
      <w:proofErr w:type="gramStart"/>
      <w:r w:rsidRPr="00BE0F6D">
        <w:rPr>
          <w:sz w:val="28"/>
          <w:szCs w:val="28"/>
          <w:lang w:eastAsia="ru-RU"/>
        </w:rPr>
        <w:t>на  январь</w:t>
      </w:r>
      <w:proofErr w:type="gramEnd"/>
      <w:r w:rsidRPr="00BE0F6D">
        <w:rPr>
          <w:sz w:val="28"/>
          <w:szCs w:val="28"/>
          <w:lang w:eastAsia="ru-RU"/>
        </w:rPr>
        <w:t>-апрель 2020 года равен:</w:t>
      </w:r>
    </w:p>
    <w:p w14:paraId="45E266BC" w14:textId="77777777" w:rsidR="00F27EAF" w:rsidRPr="00BE0F6D" w:rsidRDefault="00F27EAF" w:rsidP="00F27EAF">
      <w:pPr>
        <w:ind w:firstLine="540"/>
        <w:jc w:val="both"/>
        <w:rPr>
          <w:sz w:val="28"/>
          <w:szCs w:val="28"/>
          <w:lang w:eastAsia="ru-RU"/>
        </w:rPr>
      </w:pPr>
    </w:p>
    <w:p w14:paraId="198C23F3" w14:textId="77777777" w:rsidR="00F27EAF" w:rsidRPr="00BE0F6D" w:rsidRDefault="00F27EAF" w:rsidP="00F27EAF">
      <w:pPr>
        <w:ind w:firstLine="567"/>
        <w:jc w:val="both"/>
        <w:rPr>
          <w:sz w:val="28"/>
          <w:szCs w:val="28"/>
          <w:lang w:eastAsia="ru-RU"/>
        </w:rPr>
      </w:pPr>
      <w:r w:rsidRPr="00BE0F6D">
        <w:rPr>
          <w:sz w:val="28"/>
          <w:szCs w:val="28"/>
          <w:lang w:eastAsia="ru-RU"/>
        </w:rPr>
        <w:t>- по расходам, связанным с эксплуатацией железнодорожного подвижного состава (76,12-85,116)/85,116*100=-10,569,</w:t>
      </w:r>
    </w:p>
    <w:p w14:paraId="304BD91A" w14:textId="77777777" w:rsidR="00F27EAF" w:rsidRPr="00BE0F6D" w:rsidRDefault="00F27EAF" w:rsidP="00F27EAF">
      <w:pPr>
        <w:ind w:firstLine="567"/>
        <w:jc w:val="both"/>
        <w:rPr>
          <w:sz w:val="28"/>
          <w:szCs w:val="28"/>
          <w:lang w:eastAsia="ru-RU"/>
        </w:rPr>
      </w:pPr>
      <w:r w:rsidRPr="00BE0F6D">
        <w:rPr>
          <w:sz w:val="28"/>
          <w:szCs w:val="28"/>
          <w:lang w:eastAsia="ru-RU"/>
        </w:rPr>
        <w:t>- по расходам, связанным с продажей проездных билетов и с облуживанием пассажиров на вокзалах (1300,934-1274,049)/1274,049*100=       =2,11.</w:t>
      </w:r>
    </w:p>
    <w:p w14:paraId="68D47A48" w14:textId="77777777" w:rsidR="00F27EAF" w:rsidRPr="00BE0F6D" w:rsidRDefault="00F27EAF" w:rsidP="00F27EAF">
      <w:pPr>
        <w:ind w:firstLine="567"/>
        <w:jc w:val="both"/>
        <w:rPr>
          <w:sz w:val="28"/>
          <w:szCs w:val="28"/>
          <w:lang w:eastAsia="ru-RU"/>
        </w:rPr>
      </w:pPr>
      <w:bookmarkStart w:id="21" w:name="_Hlk22023969"/>
      <w:bookmarkEnd w:id="20"/>
      <w:r w:rsidRPr="00BE0F6D">
        <w:rPr>
          <w:sz w:val="28"/>
          <w:szCs w:val="28"/>
          <w:lang w:eastAsia="ru-RU"/>
        </w:rPr>
        <w:t xml:space="preserve">ИЦП по прогнозу социально-экономического развития РФ Минэкономразвития России на 2020 год составит 103,0. </w:t>
      </w:r>
    </w:p>
    <w:p w14:paraId="3A641311" w14:textId="77777777" w:rsidR="00F27EAF" w:rsidRDefault="00F27EAF" w:rsidP="00F27EAF">
      <w:pPr>
        <w:ind w:firstLine="567"/>
        <w:jc w:val="both"/>
        <w:rPr>
          <w:sz w:val="28"/>
          <w:szCs w:val="28"/>
          <w:lang w:eastAsia="ru-RU"/>
        </w:rPr>
      </w:pPr>
      <w:r w:rsidRPr="00BE0F6D">
        <w:rPr>
          <w:sz w:val="28"/>
          <w:szCs w:val="28"/>
          <w:lang w:eastAsia="ru-RU"/>
        </w:rPr>
        <w:t xml:space="preserve">Соответственно затраты на </w:t>
      </w:r>
      <w:r>
        <w:rPr>
          <w:sz w:val="28"/>
          <w:szCs w:val="28"/>
          <w:lang w:eastAsia="ru-RU"/>
        </w:rPr>
        <w:t>материалы</w:t>
      </w:r>
      <w:r w:rsidRPr="00BE0F6D">
        <w:rPr>
          <w:sz w:val="28"/>
          <w:szCs w:val="28"/>
          <w:lang w:eastAsia="ru-RU"/>
        </w:rPr>
        <w:t xml:space="preserve"> январь-апрель 2020 года составят</w:t>
      </w:r>
      <w:r w:rsidRPr="00132F62">
        <w:rPr>
          <w:sz w:val="28"/>
          <w:szCs w:val="28"/>
          <w:lang w:eastAsia="ru-RU"/>
        </w:rPr>
        <w:t xml:space="preserve"> </w:t>
      </w:r>
      <w:r>
        <w:rPr>
          <w:sz w:val="28"/>
          <w:szCs w:val="28"/>
          <w:lang w:eastAsia="ru-RU"/>
        </w:rPr>
        <w:t>12,66</w:t>
      </w:r>
      <w:r w:rsidRPr="00132F62">
        <w:rPr>
          <w:sz w:val="28"/>
          <w:szCs w:val="28"/>
          <w:lang w:eastAsia="ru-RU"/>
        </w:rPr>
        <w:t xml:space="preserve"> </w:t>
      </w:r>
      <w:proofErr w:type="spellStart"/>
      <w:r w:rsidRPr="00132F62">
        <w:rPr>
          <w:sz w:val="28"/>
          <w:szCs w:val="28"/>
          <w:lang w:eastAsia="ru-RU"/>
        </w:rPr>
        <w:t>тыс.руб</w:t>
      </w:r>
      <w:proofErr w:type="spellEnd"/>
      <w:r w:rsidRPr="00132F62">
        <w:rPr>
          <w:sz w:val="28"/>
          <w:szCs w:val="28"/>
          <w:lang w:eastAsia="ru-RU"/>
        </w:rPr>
        <w:t>.</w:t>
      </w:r>
    </w:p>
    <w:bookmarkEnd w:id="17"/>
    <w:bookmarkEnd w:id="19"/>
    <w:bookmarkEnd w:id="21"/>
    <w:p w14:paraId="2C3C5722" w14:textId="77777777" w:rsidR="00F27EAF" w:rsidRPr="00D064A3" w:rsidRDefault="00F27EAF" w:rsidP="00F27EAF">
      <w:pPr>
        <w:ind w:firstLine="709"/>
        <w:jc w:val="both"/>
        <w:rPr>
          <w:sz w:val="28"/>
          <w:szCs w:val="28"/>
          <w:lang w:eastAsia="ru-RU"/>
        </w:rPr>
      </w:pPr>
      <w:r w:rsidRPr="00D064A3">
        <w:rPr>
          <w:sz w:val="28"/>
          <w:szCs w:val="28"/>
          <w:lang w:eastAsia="ru-RU"/>
        </w:rPr>
        <w:t>3.2. Согласно 49.6.3.4. Методики прочие материальные затраты (</w:t>
      </w:r>
      <w:proofErr w:type="spellStart"/>
      <w:r w:rsidRPr="00D064A3">
        <w:rPr>
          <w:sz w:val="28"/>
          <w:szCs w:val="28"/>
          <w:lang w:eastAsia="ru-RU"/>
        </w:rPr>
        <w:t>Пмз</w:t>
      </w:r>
      <w:proofErr w:type="spellEnd"/>
      <w:r w:rsidRPr="00D064A3">
        <w:rPr>
          <w:sz w:val="28"/>
          <w:szCs w:val="28"/>
          <w:lang w:eastAsia="ru-RU"/>
        </w:rPr>
        <w:t>) рассчитываются по формуле:</w:t>
      </w:r>
    </w:p>
    <w:p w14:paraId="21E772AB" w14:textId="77777777" w:rsidR="00F27EAF" w:rsidRPr="00512645" w:rsidRDefault="00F27EAF" w:rsidP="00F27EAF">
      <w:pPr>
        <w:ind w:firstLine="709"/>
        <w:jc w:val="both"/>
        <w:rPr>
          <w:sz w:val="28"/>
          <w:szCs w:val="28"/>
          <w:lang w:eastAsia="ru-RU"/>
        </w:rPr>
      </w:pPr>
    </w:p>
    <w:p w14:paraId="4726D041" w14:textId="77777777" w:rsidR="00F27EAF" w:rsidRPr="00512645" w:rsidRDefault="00F27EAF" w:rsidP="00F27EAF">
      <w:pPr>
        <w:ind w:firstLine="709"/>
        <w:jc w:val="both"/>
        <w:rPr>
          <w:sz w:val="28"/>
          <w:szCs w:val="28"/>
          <w:lang w:eastAsia="ru-RU"/>
        </w:rPr>
      </w:pPr>
    </w:p>
    <w:p w14:paraId="3710280D" w14:textId="77777777" w:rsidR="00F27EAF" w:rsidRPr="00512645" w:rsidRDefault="00F27EAF" w:rsidP="00F27EAF">
      <w:pPr>
        <w:ind w:firstLine="709"/>
        <w:jc w:val="both"/>
        <w:rPr>
          <w:sz w:val="28"/>
          <w:szCs w:val="28"/>
          <w:lang w:eastAsia="ru-RU"/>
        </w:rPr>
      </w:pPr>
      <w:r w:rsidRPr="00512645">
        <w:rPr>
          <w:noProof/>
          <w:sz w:val="28"/>
          <w:szCs w:val="28"/>
          <w:lang w:eastAsia="ru-RU"/>
        </w:rPr>
        <w:drawing>
          <wp:inline distT="0" distB="0" distL="0" distR="0" wp14:anchorId="4CD55CE8" wp14:editId="305A14D6">
            <wp:extent cx="4371975" cy="6858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512645">
        <w:rPr>
          <w:sz w:val="28"/>
          <w:szCs w:val="28"/>
          <w:lang w:eastAsia="ru-RU"/>
        </w:rPr>
        <w:t xml:space="preserve">, </w:t>
      </w:r>
    </w:p>
    <w:p w14:paraId="01DD5DC8" w14:textId="77777777" w:rsidR="00F27EAF" w:rsidRPr="00512645" w:rsidRDefault="00F27EAF" w:rsidP="00F27EAF">
      <w:pPr>
        <w:ind w:firstLine="709"/>
        <w:jc w:val="both"/>
        <w:rPr>
          <w:sz w:val="28"/>
          <w:szCs w:val="28"/>
          <w:lang w:eastAsia="ru-RU"/>
        </w:rPr>
      </w:pPr>
    </w:p>
    <w:p w14:paraId="24637A14" w14:textId="77777777" w:rsidR="00F27EAF" w:rsidRPr="00512645" w:rsidRDefault="00F27EAF" w:rsidP="00F27EAF">
      <w:pPr>
        <w:ind w:firstLine="709"/>
        <w:jc w:val="both"/>
        <w:rPr>
          <w:sz w:val="28"/>
          <w:szCs w:val="28"/>
          <w:lang w:eastAsia="ru-RU"/>
        </w:rPr>
      </w:pPr>
      <w:r w:rsidRPr="00512645">
        <w:rPr>
          <w:sz w:val="28"/>
          <w:szCs w:val="28"/>
          <w:lang w:eastAsia="ru-RU"/>
        </w:rPr>
        <w:t>где:</w:t>
      </w:r>
    </w:p>
    <w:p w14:paraId="174F227E" w14:textId="77777777" w:rsidR="00F27EAF" w:rsidRPr="00512645" w:rsidRDefault="00F27EAF" w:rsidP="00F27EAF">
      <w:pPr>
        <w:ind w:firstLine="709"/>
        <w:jc w:val="both"/>
        <w:rPr>
          <w:sz w:val="28"/>
          <w:szCs w:val="28"/>
          <w:lang w:eastAsia="ru-RU"/>
        </w:rPr>
      </w:pPr>
      <w:r w:rsidRPr="00512645">
        <w:rPr>
          <w:noProof/>
          <w:sz w:val="28"/>
          <w:szCs w:val="28"/>
          <w:lang w:eastAsia="ru-RU"/>
        </w:rPr>
        <w:drawing>
          <wp:inline distT="0" distB="0" distL="0" distR="0" wp14:anchorId="0ADE2672" wp14:editId="07758895">
            <wp:extent cx="6286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512645">
        <w:rPr>
          <w:sz w:val="28"/>
          <w:szCs w:val="28"/>
          <w:lang w:eastAsia="ru-RU"/>
        </w:rPr>
        <w:t xml:space="preserve"> - прочие материальные затраты в отчетном периоде, предшествующем текущему;</w:t>
      </w:r>
    </w:p>
    <w:p w14:paraId="51EB025B" w14:textId="77777777" w:rsidR="00F27EAF" w:rsidRPr="00512645" w:rsidRDefault="00F27EAF" w:rsidP="00F27EAF">
      <w:pPr>
        <w:ind w:firstLine="709"/>
        <w:jc w:val="both"/>
        <w:rPr>
          <w:sz w:val="28"/>
          <w:szCs w:val="28"/>
          <w:lang w:eastAsia="ru-RU"/>
        </w:rPr>
      </w:pPr>
      <w:r w:rsidRPr="00512645">
        <w:rPr>
          <w:sz w:val="28"/>
          <w:szCs w:val="28"/>
          <w:lang w:eastAsia="ru-RU"/>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3FC63AF2" w14:textId="77777777" w:rsidR="00F27EAF" w:rsidRPr="00512645" w:rsidRDefault="00F27EAF" w:rsidP="00F27EAF">
      <w:pPr>
        <w:ind w:firstLine="709"/>
        <w:jc w:val="both"/>
        <w:rPr>
          <w:sz w:val="28"/>
          <w:szCs w:val="28"/>
          <w:lang w:eastAsia="ru-RU"/>
        </w:rPr>
      </w:pPr>
      <w:r w:rsidRPr="00512645">
        <w:rPr>
          <w:noProof/>
          <w:sz w:val="28"/>
          <w:szCs w:val="28"/>
          <w:lang w:eastAsia="ru-RU"/>
        </w:rPr>
        <w:drawing>
          <wp:inline distT="0" distB="0" distL="0" distR="0" wp14:anchorId="43057334" wp14:editId="432158C6">
            <wp:extent cx="5524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512645">
        <w:rPr>
          <w:sz w:val="28"/>
          <w:szCs w:val="28"/>
          <w:lang w:eastAsia="ru-RU"/>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w:t>
      </w:r>
      <w:bookmarkStart w:id="22" w:name="_Hlk531781691"/>
      <w:r w:rsidRPr="00512645">
        <w:rPr>
          <w:sz w:val="28"/>
          <w:szCs w:val="28"/>
          <w:lang w:eastAsia="ru-RU"/>
        </w:rPr>
        <w:t xml:space="preserve">Ввиду отсутствия информации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принимается равным 1. </w:t>
      </w:r>
    </w:p>
    <w:p w14:paraId="32D0203E" w14:textId="77777777" w:rsidR="00F27EAF" w:rsidRPr="0014728F" w:rsidRDefault="00F27EAF" w:rsidP="00F27EAF">
      <w:pPr>
        <w:ind w:firstLine="709"/>
        <w:jc w:val="both"/>
        <w:rPr>
          <w:sz w:val="28"/>
          <w:szCs w:val="28"/>
          <w:lang w:eastAsia="ru-RU"/>
        </w:rPr>
      </w:pPr>
      <w:r w:rsidRPr="006D1D7D">
        <w:rPr>
          <w:sz w:val="28"/>
          <w:szCs w:val="28"/>
          <w:lang w:eastAsia="ru-RU"/>
        </w:rPr>
        <w:t xml:space="preserve">Согласно п. 49.15. </w:t>
      </w:r>
      <w:r w:rsidRPr="006D1D7D">
        <w:rPr>
          <w:sz w:val="28"/>
          <w:szCs w:val="28"/>
          <w:lang w:eastAsia="ru-RU"/>
        </w:rPr>
        <w:tab/>
        <w:t xml:space="preserve">Методики расчет размера экономически обоснованных затрат, проектируемых на период регулирования, производится по каждой </w:t>
      </w:r>
      <w:r w:rsidRPr="0014728F">
        <w:rPr>
          <w:sz w:val="28"/>
          <w:szCs w:val="28"/>
          <w:lang w:eastAsia="ru-RU"/>
        </w:rPr>
        <w:t>составляющей затрат в разрезе элементов затрат, а именно по каждому элементу затрат на период регулирования по следующей формуле:</w:t>
      </w:r>
    </w:p>
    <w:p w14:paraId="7571CB8D" w14:textId="77777777" w:rsidR="00F27EAF" w:rsidRPr="0014728F" w:rsidRDefault="00F27EAF" w:rsidP="00F27EAF">
      <w:pPr>
        <w:ind w:firstLine="709"/>
        <w:jc w:val="both"/>
        <w:rPr>
          <w:sz w:val="28"/>
          <w:szCs w:val="28"/>
          <w:lang w:eastAsia="ru-RU"/>
        </w:rPr>
      </w:pPr>
    </w:p>
    <w:p w14:paraId="299AE90B" w14:textId="77777777" w:rsidR="00F27EAF" w:rsidRPr="0014728F" w:rsidRDefault="00F27EAF" w:rsidP="00F27EAF">
      <w:pPr>
        <w:ind w:firstLine="709"/>
        <w:jc w:val="both"/>
        <w:rPr>
          <w:sz w:val="28"/>
          <w:szCs w:val="28"/>
          <w:lang w:eastAsia="ru-RU"/>
        </w:rPr>
      </w:pPr>
      <w:r w:rsidRPr="0014728F">
        <w:rPr>
          <w:noProof/>
          <w:sz w:val="28"/>
          <w:szCs w:val="28"/>
          <w:lang w:eastAsia="ru-RU"/>
        </w:rPr>
        <w:drawing>
          <wp:inline distT="0" distB="0" distL="0" distR="0" wp14:anchorId="71577752" wp14:editId="43898B5C">
            <wp:extent cx="4162425" cy="6858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14728F">
        <w:rPr>
          <w:sz w:val="28"/>
          <w:szCs w:val="28"/>
          <w:lang w:eastAsia="ru-RU"/>
        </w:rPr>
        <w:t xml:space="preserve">, </w:t>
      </w:r>
    </w:p>
    <w:p w14:paraId="36EB188C" w14:textId="77777777" w:rsidR="00F27EAF" w:rsidRPr="0014728F" w:rsidRDefault="00F27EAF" w:rsidP="00F27EAF">
      <w:pPr>
        <w:ind w:firstLine="709"/>
        <w:jc w:val="both"/>
        <w:rPr>
          <w:sz w:val="28"/>
          <w:szCs w:val="28"/>
          <w:lang w:eastAsia="ru-RU"/>
        </w:rPr>
      </w:pPr>
    </w:p>
    <w:p w14:paraId="74198C9F" w14:textId="77777777" w:rsidR="00F27EAF" w:rsidRPr="0014728F" w:rsidRDefault="00F27EAF" w:rsidP="00F27EAF">
      <w:pPr>
        <w:ind w:firstLine="709"/>
        <w:jc w:val="both"/>
        <w:rPr>
          <w:sz w:val="28"/>
          <w:szCs w:val="28"/>
          <w:lang w:eastAsia="ru-RU"/>
        </w:rPr>
      </w:pPr>
      <w:r w:rsidRPr="0014728F">
        <w:rPr>
          <w:sz w:val="28"/>
          <w:szCs w:val="28"/>
          <w:lang w:eastAsia="ru-RU"/>
        </w:rPr>
        <w:t>где:</w:t>
      </w:r>
    </w:p>
    <w:p w14:paraId="1334A0D5" w14:textId="77777777" w:rsidR="00F27EAF" w:rsidRPr="0014728F" w:rsidRDefault="00F27EAF" w:rsidP="00F27EAF">
      <w:pPr>
        <w:ind w:firstLine="709"/>
        <w:jc w:val="both"/>
        <w:rPr>
          <w:sz w:val="28"/>
          <w:szCs w:val="28"/>
          <w:lang w:eastAsia="ru-RU"/>
        </w:rPr>
      </w:pPr>
      <w:proofErr w:type="spellStart"/>
      <w:r w:rsidRPr="0014728F">
        <w:rPr>
          <w:sz w:val="28"/>
          <w:szCs w:val="28"/>
          <w:lang w:eastAsia="ru-RU"/>
        </w:rPr>
        <w:t>Е</w:t>
      </w:r>
      <w:r w:rsidRPr="0014728F">
        <w:rPr>
          <w:sz w:val="28"/>
          <w:szCs w:val="28"/>
          <w:vertAlign w:val="subscript"/>
          <w:lang w:eastAsia="ru-RU"/>
        </w:rPr>
        <w:t>тек</w:t>
      </w:r>
      <w:proofErr w:type="spellEnd"/>
      <w:r w:rsidRPr="0014728F">
        <w:rPr>
          <w:sz w:val="28"/>
          <w:szCs w:val="28"/>
          <w:lang w:eastAsia="ru-RU"/>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34" w:history="1">
        <w:r w:rsidRPr="0014728F">
          <w:rPr>
            <w:rStyle w:val="af1"/>
            <w:sz w:val="28"/>
            <w:szCs w:val="28"/>
          </w:rPr>
          <w:t>пунктом 49</w:t>
        </w:r>
      </w:hyperlink>
      <w:r w:rsidRPr="0014728F">
        <w:rPr>
          <w:sz w:val="28"/>
          <w:szCs w:val="28"/>
          <w:lang w:eastAsia="ru-RU"/>
        </w:rPr>
        <w:t xml:space="preserve"> Методики;</w:t>
      </w:r>
    </w:p>
    <w:p w14:paraId="650AC299" w14:textId="77777777" w:rsidR="00F27EAF" w:rsidRPr="0014728F" w:rsidRDefault="00F27EAF" w:rsidP="00F27EAF">
      <w:pPr>
        <w:ind w:firstLine="709"/>
        <w:jc w:val="both"/>
        <w:rPr>
          <w:sz w:val="28"/>
          <w:szCs w:val="28"/>
          <w:lang w:eastAsia="ru-RU"/>
        </w:rPr>
      </w:pPr>
      <w:r w:rsidRPr="0014728F">
        <w:rPr>
          <w:sz w:val="28"/>
          <w:szCs w:val="28"/>
          <w:lang w:eastAsia="ru-RU"/>
        </w:rPr>
        <w:t>И</w:t>
      </w:r>
      <w:r w:rsidRPr="0014728F">
        <w:rPr>
          <w:sz w:val="28"/>
          <w:szCs w:val="28"/>
          <w:vertAlign w:val="subscript"/>
          <w:lang w:eastAsia="ru-RU"/>
        </w:rPr>
        <w:t>р</w:t>
      </w:r>
      <w:r w:rsidRPr="0014728F">
        <w:rPr>
          <w:sz w:val="28"/>
          <w:szCs w:val="28"/>
          <w:lang w:eastAsia="ru-RU"/>
        </w:rPr>
        <w:t xml:space="preserve"> - значение индекса инфляции на период регулирования, применяемого к соответствующему элементу затрат;</w:t>
      </w:r>
    </w:p>
    <w:p w14:paraId="68D862C3" w14:textId="77777777" w:rsidR="00F27EAF" w:rsidRPr="0014728F" w:rsidRDefault="00F27EAF" w:rsidP="00F27EAF">
      <w:pPr>
        <w:ind w:firstLine="709"/>
        <w:jc w:val="both"/>
        <w:rPr>
          <w:sz w:val="28"/>
          <w:szCs w:val="28"/>
          <w:lang w:eastAsia="ru-RU"/>
        </w:rPr>
      </w:pPr>
      <w:r w:rsidRPr="0014728F">
        <w:rPr>
          <w:noProof/>
          <w:sz w:val="28"/>
          <w:szCs w:val="28"/>
          <w:lang w:eastAsia="ru-RU"/>
        </w:rPr>
        <w:drawing>
          <wp:inline distT="0" distB="0" distL="0" distR="0" wp14:anchorId="0EB42AF5" wp14:editId="30E0A703">
            <wp:extent cx="333375" cy="2000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lang w:eastAsia="ru-RU"/>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5051C45B" w14:textId="77777777" w:rsidR="00F27EAF" w:rsidRPr="006D1D7D" w:rsidRDefault="00F27EAF" w:rsidP="00F27EAF">
      <w:pPr>
        <w:ind w:firstLine="709"/>
        <w:jc w:val="both"/>
        <w:rPr>
          <w:sz w:val="28"/>
          <w:szCs w:val="28"/>
          <w:lang w:eastAsia="ru-RU"/>
        </w:rPr>
      </w:pPr>
      <w:proofErr w:type="spellStart"/>
      <w:r w:rsidRPr="006D1D7D">
        <w:rPr>
          <w:sz w:val="28"/>
          <w:szCs w:val="28"/>
          <w:lang w:eastAsia="ru-RU"/>
        </w:rPr>
        <w:t>Е</w:t>
      </w:r>
      <w:r w:rsidRPr="006D1D7D">
        <w:rPr>
          <w:sz w:val="28"/>
          <w:szCs w:val="28"/>
          <w:vertAlign w:val="subscript"/>
          <w:lang w:eastAsia="ru-RU"/>
        </w:rPr>
        <w:t>кор</w:t>
      </w:r>
      <w:proofErr w:type="spellEnd"/>
      <w:r w:rsidRPr="006D1D7D">
        <w:rPr>
          <w:sz w:val="28"/>
          <w:szCs w:val="28"/>
          <w:lang w:eastAsia="ru-RU"/>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6BE6B803" w14:textId="77777777" w:rsidR="00F27EAF" w:rsidRPr="00245319" w:rsidRDefault="00F27EAF" w:rsidP="00F27EAF">
      <w:pPr>
        <w:ind w:firstLine="709"/>
        <w:jc w:val="both"/>
        <w:rPr>
          <w:sz w:val="28"/>
          <w:szCs w:val="28"/>
          <w:lang w:eastAsia="ru-RU"/>
        </w:rPr>
      </w:pPr>
      <w:r w:rsidRPr="00245319">
        <w:rPr>
          <w:sz w:val="28"/>
          <w:szCs w:val="28"/>
          <w:lang w:eastAsia="ru-RU"/>
        </w:rPr>
        <w:t xml:space="preserve">Организацией представлены расшифровки расходов (том 2, стр. 2), анализ счета </w:t>
      </w:r>
      <w:r>
        <w:rPr>
          <w:sz w:val="28"/>
          <w:szCs w:val="28"/>
          <w:lang w:eastAsia="ru-RU"/>
        </w:rPr>
        <w:t xml:space="preserve">20 </w:t>
      </w:r>
      <w:r w:rsidRPr="00245319">
        <w:rPr>
          <w:sz w:val="28"/>
          <w:szCs w:val="28"/>
          <w:lang w:eastAsia="ru-RU"/>
        </w:rPr>
        <w:t xml:space="preserve">по расходам (том 2, стр. 6, </w:t>
      </w:r>
      <w:r>
        <w:rPr>
          <w:sz w:val="28"/>
          <w:szCs w:val="28"/>
          <w:lang w:eastAsia="ru-RU"/>
        </w:rPr>
        <w:t xml:space="preserve">100, </w:t>
      </w:r>
      <w:r w:rsidRPr="00245319">
        <w:rPr>
          <w:sz w:val="28"/>
          <w:szCs w:val="28"/>
          <w:lang w:eastAsia="ru-RU"/>
        </w:rPr>
        <w:t>207), договор</w:t>
      </w:r>
      <w:r>
        <w:rPr>
          <w:sz w:val="28"/>
          <w:szCs w:val="28"/>
          <w:lang w:eastAsia="ru-RU"/>
        </w:rPr>
        <w:t xml:space="preserve"> доставки диванов (том 2).</w:t>
      </w:r>
    </w:p>
    <w:p w14:paraId="0D2E4CF2" w14:textId="77777777" w:rsidR="00F27EAF" w:rsidRDefault="00F27EAF" w:rsidP="00F27EAF">
      <w:pPr>
        <w:ind w:firstLine="709"/>
        <w:jc w:val="both"/>
        <w:rPr>
          <w:sz w:val="28"/>
          <w:szCs w:val="28"/>
          <w:lang w:eastAsia="ru-RU"/>
        </w:rPr>
      </w:pPr>
      <w:r w:rsidRPr="00675723">
        <w:rPr>
          <w:sz w:val="28"/>
          <w:szCs w:val="28"/>
          <w:lang w:eastAsia="ru-RU"/>
        </w:rPr>
        <w:t>По факту 2018 года статья включает расходы на утилизацию ТБО и доставку диванов до зала ожидания на ст. Чугунаш.</w:t>
      </w:r>
      <w:r>
        <w:rPr>
          <w:sz w:val="28"/>
          <w:szCs w:val="28"/>
          <w:lang w:eastAsia="ru-RU"/>
        </w:rPr>
        <w:t xml:space="preserve"> </w:t>
      </w:r>
      <w:r w:rsidRPr="00675723">
        <w:rPr>
          <w:sz w:val="28"/>
          <w:szCs w:val="28"/>
          <w:lang w:eastAsia="ru-RU"/>
        </w:rPr>
        <w:t xml:space="preserve">Согласно договору транспортного обслуживания </w:t>
      </w:r>
      <w:r>
        <w:rPr>
          <w:sz w:val="28"/>
          <w:szCs w:val="28"/>
          <w:lang w:eastAsia="ru-RU"/>
        </w:rPr>
        <w:t>между</w:t>
      </w:r>
      <w:r w:rsidRPr="00675723">
        <w:rPr>
          <w:sz w:val="28"/>
          <w:szCs w:val="28"/>
          <w:lang w:eastAsia="ru-RU"/>
        </w:rPr>
        <w:t xml:space="preserve"> </w:t>
      </w:r>
      <w:r>
        <w:rPr>
          <w:sz w:val="28"/>
          <w:szCs w:val="28"/>
          <w:lang w:eastAsia="ru-RU"/>
        </w:rPr>
        <w:t>департаментом транспорта и связи Кемеровской области</w:t>
      </w:r>
      <w:r w:rsidRPr="00675723">
        <w:rPr>
          <w:sz w:val="28"/>
          <w:szCs w:val="28"/>
          <w:lang w:eastAsia="ru-RU"/>
        </w:rPr>
        <w:t xml:space="preserve"> и АО </w:t>
      </w:r>
      <w:r>
        <w:rPr>
          <w:sz w:val="28"/>
          <w:szCs w:val="28"/>
          <w:lang w:eastAsia="ru-RU"/>
        </w:rPr>
        <w:t>«</w:t>
      </w:r>
      <w:r w:rsidRPr="00675723">
        <w:rPr>
          <w:sz w:val="28"/>
          <w:szCs w:val="28"/>
          <w:lang w:eastAsia="ru-RU"/>
        </w:rPr>
        <w:t>Кузбасс-пригород</w:t>
      </w:r>
      <w:r>
        <w:rPr>
          <w:sz w:val="28"/>
          <w:szCs w:val="28"/>
          <w:lang w:eastAsia="ru-RU"/>
        </w:rPr>
        <w:t xml:space="preserve">» </w:t>
      </w:r>
      <w:r w:rsidRPr="004D7D3C">
        <w:rPr>
          <w:sz w:val="28"/>
          <w:szCs w:val="28"/>
          <w:lang w:eastAsia="ru-RU"/>
        </w:rPr>
        <w:t xml:space="preserve">(том 1, стр. 381-411): </w:t>
      </w:r>
      <w:r w:rsidRPr="00675723">
        <w:rPr>
          <w:sz w:val="28"/>
          <w:szCs w:val="28"/>
          <w:lang w:eastAsia="ru-RU"/>
        </w:rPr>
        <w:t xml:space="preserve">исполнитель обязан обеспечить перевозку туристов. Оборудование зала ожидания в договоре не </w:t>
      </w:r>
      <w:r>
        <w:rPr>
          <w:sz w:val="28"/>
          <w:szCs w:val="28"/>
          <w:lang w:eastAsia="ru-RU"/>
        </w:rPr>
        <w:t>прописано</w:t>
      </w:r>
      <w:r w:rsidRPr="00675723">
        <w:rPr>
          <w:sz w:val="28"/>
          <w:szCs w:val="28"/>
          <w:lang w:eastAsia="ru-RU"/>
        </w:rPr>
        <w:t xml:space="preserve">. В связи с тем, что оборудование зала ожидания и доставка диванов не входит в процесс перевозки </w:t>
      </w:r>
      <w:proofErr w:type="gramStart"/>
      <w:r w:rsidRPr="00675723">
        <w:rPr>
          <w:sz w:val="28"/>
          <w:szCs w:val="28"/>
          <w:lang w:eastAsia="ru-RU"/>
        </w:rPr>
        <w:t>пассажиров,  расходы</w:t>
      </w:r>
      <w:proofErr w:type="gramEnd"/>
      <w:r w:rsidRPr="00675723">
        <w:rPr>
          <w:sz w:val="28"/>
          <w:szCs w:val="28"/>
          <w:lang w:eastAsia="ru-RU"/>
        </w:rPr>
        <w:t xml:space="preserve"> на доставку диванов в сумме 7,15 </w:t>
      </w:r>
      <w:proofErr w:type="spellStart"/>
      <w:r w:rsidRPr="00675723">
        <w:rPr>
          <w:sz w:val="28"/>
          <w:szCs w:val="28"/>
          <w:lang w:eastAsia="ru-RU"/>
        </w:rPr>
        <w:t>тыс.руб</w:t>
      </w:r>
      <w:proofErr w:type="spellEnd"/>
      <w:r w:rsidRPr="00675723">
        <w:rPr>
          <w:sz w:val="28"/>
          <w:szCs w:val="28"/>
          <w:lang w:eastAsia="ru-RU"/>
        </w:rPr>
        <w:t xml:space="preserve">.  исключены как экономически необоснованные. </w:t>
      </w:r>
      <w:r>
        <w:rPr>
          <w:sz w:val="28"/>
          <w:szCs w:val="28"/>
          <w:lang w:eastAsia="ru-RU"/>
        </w:rPr>
        <w:t>Р</w:t>
      </w:r>
      <w:r w:rsidRPr="00675723">
        <w:rPr>
          <w:sz w:val="28"/>
          <w:szCs w:val="28"/>
          <w:lang w:eastAsia="ru-RU"/>
        </w:rPr>
        <w:t>асходы принимаются только в части утилизации ТБО согласно расшифровк</w:t>
      </w:r>
      <w:r>
        <w:rPr>
          <w:sz w:val="28"/>
          <w:szCs w:val="28"/>
          <w:lang w:eastAsia="ru-RU"/>
        </w:rPr>
        <w:t>е</w:t>
      </w:r>
      <w:r w:rsidRPr="00675723">
        <w:rPr>
          <w:sz w:val="28"/>
          <w:szCs w:val="28"/>
          <w:lang w:eastAsia="ru-RU"/>
        </w:rPr>
        <w:t xml:space="preserve"> организации и анализу счета 20</w:t>
      </w:r>
      <w:r>
        <w:rPr>
          <w:sz w:val="28"/>
          <w:szCs w:val="28"/>
          <w:lang w:eastAsia="ru-RU"/>
        </w:rPr>
        <w:t xml:space="preserve"> за 4 квартал 2018 года и январь-апрель 2019 г. (том 2, стр. 6, 207).</w:t>
      </w:r>
    </w:p>
    <w:p w14:paraId="444A8B26" w14:textId="77777777" w:rsidR="00F27EAF" w:rsidRPr="006D1D7D" w:rsidRDefault="00F27EAF" w:rsidP="00F27EAF">
      <w:pPr>
        <w:ind w:firstLine="709"/>
        <w:jc w:val="both"/>
        <w:rPr>
          <w:sz w:val="28"/>
          <w:szCs w:val="28"/>
          <w:lang w:eastAsia="ru-RU"/>
        </w:rPr>
      </w:pPr>
      <w:r w:rsidRPr="006D1D7D">
        <w:rPr>
          <w:sz w:val="28"/>
          <w:szCs w:val="28"/>
          <w:lang w:eastAsia="ru-RU"/>
        </w:rPr>
        <w:t xml:space="preserve">Величина расходов на </w:t>
      </w:r>
      <w:r>
        <w:rPr>
          <w:sz w:val="28"/>
          <w:szCs w:val="28"/>
          <w:lang w:eastAsia="ru-RU"/>
        </w:rPr>
        <w:t>прочие материальные затраты</w:t>
      </w:r>
      <w:r w:rsidRPr="006D1D7D">
        <w:rPr>
          <w:sz w:val="28"/>
          <w:szCs w:val="28"/>
          <w:lang w:eastAsia="ru-RU"/>
        </w:rPr>
        <w:t xml:space="preserve"> </w:t>
      </w:r>
      <w:r w:rsidRPr="00E55865">
        <w:rPr>
          <w:sz w:val="28"/>
          <w:szCs w:val="28"/>
          <w:lang w:eastAsia="ru-RU"/>
        </w:rPr>
        <w:t>в отчетном периоде ноябрь-декабрь 2018 г.</w:t>
      </w:r>
      <w:r>
        <w:rPr>
          <w:sz w:val="28"/>
          <w:szCs w:val="28"/>
          <w:lang w:eastAsia="ru-RU"/>
        </w:rPr>
        <w:t xml:space="preserve"> на экономически обоснованном </w:t>
      </w:r>
      <w:proofErr w:type="gramStart"/>
      <w:r>
        <w:rPr>
          <w:sz w:val="28"/>
          <w:szCs w:val="28"/>
          <w:lang w:eastAsia="ru-RU"/>
        </w:rPr>
        <w:t xml:space="preserve">уровне </w:t>
      </w:r>
      <w:r w:rsidRPr="00E55865">
        <w:rPr>
          <w:sz w:val="28"/>
          <w:szCs w:val="28"/>
          <w:lang w:eastAsia="ru-RU"/>
        </w:rPr>
        <w:t xml:space="preserve"> </w:t>
      </w:r>
      <w:r w:rsidRPr="006D1D7D">
        <w:rPr>
          <w:sz w:val="28"/>
          <w:szCs w:val="28"/>
          <w:lang w:eastAsia="ru-RU"/>
        </w:rPr>
        <w:t>составила</w:t>
      </w:r>
      <w:proofErr w:type="gramEnd"/>
      <w:r w:rsidRPr="006D1D7D">
        <w:rPr>
          <w:sz w:val="28"/>
          <w:szCs w:val="28"/>
          <w:lang w:eastAsia="ru-RU"/>
        </w:rPr>
        <w:t xml:space="preserve"> </w:t>
      </w:r>
      <w:r>
        <w:rPr>
          <w:sz w:val="28"/>
          <w:szCs w:val="28"/>
          <w:lang w:eastAsia="ru-RU"/>
        </w:rPr>
        <w:t>0,48</w:t>
      </w:r>
      <w:r w:rsidRPr="006D1D7D">
        <w:rPr>
          <w:sz w:val="28"/>
          <w:szCs w:val="28"/>
          <w:lang w:eastAsia="ru-RU"/>
        </w:rPr>
        <w:t xml:space="preserve"> </w:t>
      </w:r>
      <w:proofErr w:type="spellStart"/>
      <w:r w:rsidRPr="006D1D7D">
        <w:rPr>
          <w:sz w:val="28"/>
          <w:szCs w:val="28"/>
          <w:lang w:eastAsia="ru-RU"/>
        </w:rPr>
        <w:t>тыс.руб</w:t>
      </w:r>
      <w:proofErr w:type="spellEnd"/>
      <w:r w:rsidRPr="006D1D7D">
        <w:rPr>
          <w:sz w:val="28"/>
          <w:szCs w:val="28"/>
          <w:lang w:eastAsia="ru-RU"/>
        </w:rPr>
        <w:t>., в том числе:</w:t>
      </w:r>
    </w:p>
    <w:p w14:paraId="7AC90339" w14:textId="77777777" w:rsidR="00F27EAF" w:rsidRDefault="00F27EAF" w:rsidP="00F27EAF">
      <w:pPr>
        <w:ind w:firstLine="709"/>
        <w:jc w:val="both"/>
        <w:rPr>
          <w:sz w:val="28"/>
          <w:szCs w:val="28"/>
          <w:lang w:eastAsia="ru-RU"/>
        </w:rPr>
      </w:pPr>
      <w:r w:rsidRPr="006D1D7D">
        <w:rPr>
          <w:sz w:val="28"/>
          <w:szCs w:val="28"/>
          <w:lang w:eastAsia="ru-RU"/>
        </w:rPr>
        <w:t xml:space="preserve">- расходы, связанные с эксплуатацией железнодорожного подвижного состава – </w:t>
      </w:r>
      <w:r>
        <w:rPr>
          <w:sz w:val="28"/>
          <w:szCs w:val="28"/>
          <w:lang w:eastAsia="ru-RU"/>
        </w:rPr>
        <w:t>0,48</w:t>
      </w:r>
      <w:r w:rsidRPr="006D1D7D">
        <w:rPr>
          <w:sz w:val="28"/>
          <w:szCs w:val="28"/>
          <w:lang w:eastAsia="ru-RU"/>
        </w:rPr>
        <w:t xml:space="preserve"> </w:t>
      </w:r>
      <w:proofErr w:type="spellStart"/>
      <w:r w:rsidRPr="006D1D7D">
        <w:rPr>
          <w:sz w:val="28"/>
          <w:szCs w:val="28"/>
          <w:lang w:eastAsia="ru-RU"/>
        </w:rPr>
        <w:t>тыс.руб</w:t>
      </w:r>
      <w:proofErr w:type="spellEnd"/>
      <w:r w:rsidRPr="006D1D7D">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D1D7D">
        <w:rPr>
          <w:sz w:val="28"/>
          <w:szCs w:val="28"/>
          <w:lang w:eastAsia="ru-RU"/>
        </w:rPr>
        <w:t>вагоно</w:t>
      </w:r>
      <w:proofErr w:type="spellEnd"/>
      <w:r w:rsidRPr="006D1D7D">
        <w:rPr>
          <w:sz w:val="28"/>
          <w:szCs w:val="28"/>
          <w:lang w:eastAsia="ru-RU"/>
        </w:rPr>
        <w:t>-км)</w:t>
      </w:r>
      <w:r>
        <w:rPr>
          <w:sz w:val="28"/>
          <w:szCs w:val="28"/>
          <w:lang w:eastAsia="ru-RU"/>
        </w:rPr>
        <w:t>.</w:t>
      </w:r>
    </w:p>
    <w:p w14:paraId="0C8D9A6C" w14:textId="77777777" w:rsidR="00F27EAF" w:rsidRPr="00E55865" w:rsidRDefault="00F27EAF" w:rsidP="00F27EAF">
      <w:pPr>
        <w:ind w:firstLine="709"/>
        <w:jc w:val="both"/>
        <w:rPr>
          <w:sz w:val="28"/>
          <w:szCs w:val="28"/>
          <w:lang w:eastAsia="ru-RU"/>
        </w:rPr>
      </w:pPr>
      <w:r w:rsidRPr="00E55865">
        <w:rPr>
          <w:sz w:val="28"/>
          <w:szCs w:val="28"/>
          <w:lang w:eastAsia="ru-RU"/>
        </w:rPr>
        <w:t xml:space="preserve">Сумма расходов в текущем периоде январь-апрель 2019 г. составила </w:t>
      </w:r>
      <w:r>
        <w:rPr>
          <w:sz w:val="28"/>
          <w:szCs w:val="28"/>
          <w:lang w:eastAsia="ru-RU"/>
        </w:rPr>
        <w:t>0,73</w:t>
      </w:r>
      <w:r w:rsidRPr="00E55865">
        <w:rPr>
          <w:sz w:val="28"/>
          <w:szCs w:val="28"/>
          <w:lang w:eastAsia="ru-RU"/>
        </w:rPr>
        <w:t xml:space="preserve"> </w:t>
      </w:r>
      <w:proofErr w:type="spellStart"/>
      <w:r w:rsidRPr="00E55865">
        <w:rPr>
          <w:sz w:val="28"/>
          <w:szCs w:val="28"/>
          <w:lang w:eastAsia="ru-RU"/>
        </w:rPr>
        <w:t>тыс.руб</w:t>
      </w:r>
      <w:proofErr w:type="spellEnd"/>
      <w:r w:rsidRPr="00E55865">
        <w:rPr>
          <w:sz w:val="28"/>
          <w:szCs w:val="28"/>
          <w:lang w:eastAsia="ru-RU"/>
        </w:rPr>
        <w:t>., в том числе:</w:t>
      </w:r>
    </w:p>
    <w:p w14:paraId="2F69C653" w14:textId="77777777" w:rsidR="00F27EAF" w:rsidRPr="00E55865" w:rsidRDefault="00F27EAF" w:rsidP="00F27EAF">
      <w:pPr>
        <w:ind w:firstLine="709"/>
        <w:jc w:val="both"/>
        <w:rPr>
          <w:sz w:val="28"/>
          <w:szCs w:val="28"/>
          <w:lang w:eastAsia="ru-RU"/>
        </w:rPr>
      </w:pPr>
      <w:r w:rsidRPr="00E55865">
        <w:rPr>
          <w:sz w:val="28"/>
          <w:szCs w:val="28"/>
          <w:lang w:eastAsia="ru-RU"/>
        </w:rPr>
        <w:t xml:space="preserve">- расходы, связанные с эксплуатацией железнодорожного подвижного состава – </w:t>
      </w:r>
      <w:r>
        <w:rPr>
          <w:sz w:val="28"/>
          <w:szCs w:val="28"/>
          <w:lang w:eastAsia="ru-RU"/>
        </w:rPr>
        <w:t>0,73</w:t>
      </w:r>
      <w:r w:rsidRPr="00E55865">
        <w:rPr>
          <w:sz w:val="28"/>
          <w:szCs w:val="28"/>
          <w:lang w:eastAsia="ru-RU"/>
        </w:rPr>
        <w:t xml:space="preserve"> </w:t>
      </w:r>
      <w:proofErr w:type="spellStart"/>
      <w:r w:rsidRPr="00E55865">
        <w:rPr>
          <w:sz w:val="28"/>
          <w:szCs w:val="28"/>
          <w:lang w:eastAsia="ru-RU"/>
        </w:rPr>
        <w:t>тыс.руб</w:t>
      </w:r>
      <w:proofErr w:type="spellEnd"/>
      <w:r w:rsidRPr="00E55865">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E55865">
        <w:rPr>
          <w:sz w:val="28"/>
          <w:szCs w:val="28"/>
          <w:lang w:eastAsia="ru-RU"/>
        </w:rPr>
        <w:t>вагоно</w:t>
      </w:r>
      <w:proofErr w:type="spellEnd"/>
      <w:r w:rsidRPr="00E55865">
        <w:rPr>
          <w:sz w:val="28"/>
          <w:szCs w:val="28"/>
          <w:lang w:eastAsia="ru-RU"/>
        </w:rPr>
        <w:t>-км)</w:t>
      </w:r>
      <w:r>
        <w:rPr>
          <w:sz w:val="28"/>
          <w:szCs w:val="28"/>
          <w:lang w:eastAsia="ru-RU"/>
        </w:rPr>
        <w:t>.</w:t>
      </w:r>
    </w:p>
    <w:p w14:paraId="07EA34A0" w14:textId="77777777" w:rsidR="00F27EAF" w:rsidRPr="006D1D7D" w:rsidRDefault="00F27EAF" w:rsidP="00F27EAF">
      <w:pPr>
        <w:ind w:firstLine="709"/>
        <w:jc w:val="both"/>
        <w:rPr>
          <w:sz w:val="28"/>
          <w:szCs w:val="28"/>
          <w:lang w:eastAsia="ru-RU"/>
        </w:rPr>
      </w:pPr>
    </w:p>
    <w:p w14:paraId="3EF182C4" w14:textId="77777777" w:rsidR="00F27EAF" w:rsidRPr="00E55865" w:rsidRDefault="00F27EAF" w:rsidP="00F27EAF">
      <w:pPr>
        <w:ind w:firstLine="709"/>
        <w:jc w:val="both"/>
        <w:rPr>
          <w:bCs/>
          <w:noProof/>
          <w:sz w:val="28"/>
          <w:szCs w:val="28"/>
          <w:lang w:eastAsia="ru-RU"/>
        </w:rPr>
      </w:pPr>
      <w:r w:rsidRPr="00E55865">
        <w:rPr>
          <w:bCs/>
          <w:noProof/>
          <w:sz w:val="28"/>
          <w:szCs w:val="28"/>
          <w:lang w:eastAsia="ru-RU"/>
        </w:rPr>
        <w:drawing>
          <wp:inline distT="0" distB="0" distL="0" distR="0" wp14:anchorId="3573E5CC" wp14:editId="3A43966E">
            <wp:extent cx="762000" cy="359833"/>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E55865">
        <w:rPr>
          <w:bCs/>
          <w:noProof/>
          <w:sz w:val="28"/>
          <w:szCs w:val="28"/>
          <w:lang w:eastAsia="ru-RU"/>
        </w:rPr>
        <w:t xml:space="preserve"> на ноябрь-декабрь 2019 г. равен:</w:t>
      </w:r>
    </w:p>
    <w:p w14:paraId="52326C39" w14:textId="77777777" w:rsidR="00F27EAF" w:rsidRPr="00E55865" w:rsidRDefault="00F27EAF" w:rsidP="00F27EAF">
      <w:pPr>
        <w:ind w:firstLine="709"/>
        <w:jc w:val="both"/>
        <w:rPr>
          <w:bCs/>
          <w:noProof/>
          <w:sz w:val="28"/>
          <w:szCs w:val="28"/>
          <w:lang w:eastAsia="ru-RU"/>
        </w:rPr>
      </w:pPr>
      <w:r w:rsidRPr="00E55865">
        <w:rPr>
          <w:bCs/>
          <w:noProof/>
          <w:sz w:val="28"/>
          <w:szCs w:val="28"/>
          <w:lang w:eastAsia="ru-RU"/>
        </w:rPr>
        <w:t>- по расходам, связанным с эксплуатацией железнодорожного подвижного состава (30,448-42,936)/42,936*100=-29,</w:t>
      </w:r>
    </w:p>
    <w:p w14:paraId="736EAA6F" w14:textId="77777777" w:rsidR="00F27EAF" w:rsidRPr="00E55865" w:rsidRDefault="00F27EAF" w:rsidP="00F27EAF">
      <w:pPr>
        <w:ind w:firstLine="709"/>
        <w:jc w:val="both"/>
        <w:rPr>
          <w:bCs/>
          <w:noProof/>
          <w:sz w:val="28"/>
          <w:szCs w:val="28"/>
          <w:lang w:eastAsia="ru-RU"/>
        </w:rPr>
      </w:pPr>
      <w:r w:rsidRPr="00E55865">
        <w:rPr>
          <w:bCs/>
          <w:noProof/>
          <w:sz w:val="28"/>
          <w:szCs w:val="28"/>
          <w:lang w:eastAsia="ru-RU"/>
        </w:rPr>
        <w:t xml:space="preserve">ИЦП по прогнозу социально-экономического развития РФ Минэкономразвития России на 2019 год составит 104,7. </w:t>
      </w:r>
    </w:p>
    <w:p w14:paraId="778D5B75" w14:textId="77777777" w:rsidR="00F27EAF" w:rsidRPr="00E55865" w:rsidRDefault="00F27EAF" w:rsidP="00F27EAF">
      <w:pPr>
        <w:ind w:firstLine="709"/>
        <w:jc w:val="both"/>
        <w:rPr>
          <w:bCs/>
          <w:noProof/>
          <w:sz w:val="28"/>
          <w:szCs w:val="28"/>
          <w:lang w:eastAsia="ru-RU"/>
        </w:rPr>
      </w:pPr>
      <w:r w:rsidRPr="00E55865">
        <w:rPr>
          <w:bCs/>
          <w:noProof/>
          <w:sz w:val="28"/>
          <w:szCs w:val="28"/>
          <w:lang w:eastAsia="ru-RU"/>
        </w:rPr>
        <w:t xml:space="preserve">Соответственно </w:t>
      </w:r>
      <w:r>
        <w:rPr>
          <w:bCs/>
          <w:noProof/>
          <w:sz w:val="28"/>
          <w:szCs w:val="28"/>
          <w:lang w:eastAsia="ru-RU"/>
        </w:rPr>
        <w:t>прочие материальные затраты</w:t>
      </w:r>
      <w:r w:rsidRPr="00E55865">
        <w:rPr>
          <w:bCs/>
          <w:noProof/>
          <w:sz w:val="28"/>
          <w:szCs w:val="28"/>
          <w:lang w:eastAsia="ru-RU"/>
        </w:rPr>
        <w:t xml:space="preserve"> на ноябрь-декабрь 2019 года составят </w:t>
      </w:r>
      <w:r>
        <w:rPr>
          <w:bCs/>
          <w:noProof/>
          <w:sz w:val="28"/>
          <w:szCs w:val="28"/>
          <w:lang w:eastAsia="ru-RU"/>
        </w:rPr>
        <w:t>0,36</w:t>
      </w:r>
      <w:r w:rsidRPr="00E55865">
        <w:rPr>
          <w:bCs/>
          <w:noProof/>
          <w:sz w:val="28"/>
          <w:szCs w:val="28"/>
          <w:lang w:eastAsia="ru-RU"/>
        </w:rPr>
        <w:t xml:space="preserve"> тыс.руб.</w:t>
      </w:r>
    </w:p>
    <w:p w14:paraId="04FA9084" w14:textId="77777777" w:rsidR="00F27EAF" w:rsidRPr="00E55865" w:rsidRDefault="00F27EAF" w:rsidP="00F27EAF">
      <w:pPr>
        <w:ind w:firstLine="709"/>
        <w:jc w:val="both"/>
        <w:rPr>
          <w:bCs/>
          <w:noProof/>
          <w:sz w:val="28"/>
          <w:szCs w:val="28"/>
          <w:lang w:eastAsia="ru-RU"/>
        </w:rPr>
      </w:pPr>
      <w:r w:rsidRPr="00E55865">
        <w:rPr>
          <w:bCs/>
          <w:noProof/>
          <w:sz w:val="28"/>
          <w:szCs w:val="28"/>
          <w:lang w:eastAsia="ru-RU"/>
        </w:rPr>
        <w:drawing>
          <wp:inline distT="0" distB="0" distL="0" distR="0" wp14:anchorId="4DEED333" wp14:editId="5E29322D">
            <wp:extent cx="68580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E55865">
        <w:rPr>
          <w:bCs/>
          <w:noProof/>
          <w:sz w:val="28"/>
          <w:szCs w:val="28"/>
          <w:lang w:eastAsia="ru-RU"/>
        </w:rPr>
        <w:t>Р на  январь-апрель 2020 года равен:</w:t>
      </w:r>
    </w:p>
    <w:p w14:paraId="1B86D8EB" w14:textId="77777777" w:rsidR="00F27EAF" w:rsidRPr="00E55865" w:rsidRDefault="00F27EAF" w:rsidP="00F27EAF">
      <w:pPr>
        <w:ind w:firstLine="709"/>
        <w:jc w:val="both"/>
        <w:rPr>
          <w:bCs/>
          <w:noProof/>
          <w:sz w:val="28"/>
          <w:szCs w:val="28"/>
          <w:lang w:eastAsia="ru-RU"/>
        </w:rPr>
      </w:pPr>
    </w:p>
    <w:p w14:paraId="1F3C755B" w14:textId="77777777" w:rsidR="00F27EAF" w:rsidRPr="00E55865" w:rsidRDefault="00F27EAF" w:rsidP="00F27EAF">
      <w:pPr>
        <w:ind w:firstLine="709"/>
        <w:jc w:val="both"/>
        <w:rPr>
          <w:bCs/>
          <w:noProof/>
          <w:sz w:val="28"/>
          <w:szCs w:val="28"/>
          <w:lang w:eastAsia="ru-RU"/>
        </w:rPr>
      </w:pPr>
      <w:r w:rsidRPr="00E55865">
        <w:rPr>
          <w:bCs/>
          <w:noProof/>
          <w:sz w:val="28"/>
          <w:szCs w:val="28"/>
          <w:lang w:eastAsia="ru-RU"/>
        </w:rPr>
        <w:t>- по расходам, связанным с эксплуатацией железнодорожного подвижного состава (76,12-85,116)/85,116*100=-10,569</w:t>
      </w:r>
      <w:r>
        <w:rPr>
          <w:bCs/>
          <w:noProof/>
          <w:sz w:val="28"/>
          <w:szCs w:val="28"/>
          <w:lang w:eastAsia="ru-RU"/>
        </w:rPr>
        <w:t>.</w:t>
      </w:r>
    </w:p>
    <w:bookmarkEnd w:id="22"/>
    <w:p w14:paraId="6D6EF08F" w14:textId="77777777" w:rsidR="00F27EAF" w:rsidRPr="00E55865" w:rsidRDefault="00F27EAF" w:rsidP="00F27EAF">
      <w:pPr>
        <w:ind w:firstLine="709"/>
        <w:jc w:val="both"/>
        <w:rPr>
          <w:sz w:val="28"/>
          <w:szCs w:val="28"/>
          <w:lang w:eastAsia="ru-RU"/>
        </w:rPr>
      </w:pPr>
      <w:r w:rsidRPr="00E55865">
        <w:rPr>
          <w:sz w:val="28"/>
          <w:szCs w:val="28"/>
          <w:lang w:eastAsia="ru-RU"/>
        </w:rPr>
        <w:t xml:space="preserve">ИЦП по прогнозу социально-экономического развития РФ Минэкономразвития России на 2020 год составит 103,0. </w:t>
      </w:r>
    </w:p>
    <w:p w14:paraId="540F893F" w14:textId="77777777" w:rsidR="00F27EAF" w:rsidRPr="00E55865" w:rsidRDefault="00F27EAF" w:rsidP="00F27EAF">
      <w:pPr>
        <w:ind w:firstLine="709"/>
        <w:jc w:val="both"/>
        <w:rPr>
          <w:sz w:val="28"/>
          <w:szCs w:val="28"/>
          <w:lang w:eastAsia="ru-RU"/>
        </w:rPr>
      </w:pPr>
      <w:r w:rsidRPr="00E55865">
        <w:rPr>
          <w:sz w:val="28"/>
          <w:szCs w:val="28"/>
          <w:lang w:eastAsia="ru-RU"/>
        </w:rPr>
        <w:t xml:space="preserve">Соответственно затраты на материалы январь-апрель 2020 года составят </w:t>
      </w:r>
      <w:r>
        <w:rPr>
          <w:sz w:val="28"/>
          <w:szCs w:val="28"/>
          <w:lang w:eastAsia="ru-RU"/>
        </w:rPr>
        <w:t>0,68</w:t>
      </w:r>
      <w:r w:rsidRPr="00E55865">
        <w:rPr>
          <w:sz w:val="28"/>
          <w:szCs w:val="28"/>
          <w:lang w:eastAsia="ru-RU"/>
        </w:rPr>
        <w:t xml:space="preserve"> </w:t>
      </w:r>
      <w:proofErr w:type="spellStart"/>
      <w:r w:rsidRPr="00E55865">
        <w:rPr>
          <w:sz w:val="28"/>
          <w:szCs w:val="28"/>
          <w:lang w:eastAsia="ru-RU"/>
        </w:rPr>
        <w:t>тыс.руб</w:t>
      </w:r>
      <w:proofErr w:type="spellEnd"/>
      <w:r w:rsidRPr="00E55865">
        <w:rPr>
          <w:sz w:val="28"/>
          <w:szCs w:val="28"/>
          <w:lang w:eastAsia="ru-RU"/>
        </w:rPr>
        <w:t>.</w:t>
      </w:r>
    </w:p>
    <w:p w14:paraId="731113EB" w14:textId="77777777" w:rsidR="00F27EAF" w:rsidRPr="00512645" w:rsidRDefault="00F27EAF" w:rsidP="00F27EAF">
      <w:pPr>
        <w:ind w:firstLine="709"/>
        <w:jc w:val="both"/>
        <w:rPr>
          <w:sz w:val="28"/>
          <w:szCs w:val="28"/>
          <w:lang w:eastAsia="ru-RU"/>
        </w:rPr>
      </w:pPr>
      <w:r>
        <w:rPr>
          <w:sz w:val="28"/>
          <w:szCs w:val="28"/>
          <w:lang w:eastAsia="ru-RU"/>
        </w:rPr>
        <w:t xml:space="preserve">4. </w:t>
      </w:r>
      <w:bookmarkStart w:id="23" w:name="_Hlk531784747"/>
      <w:r>
        <w:rPr>
          <w:b/>
          <w:sz w:val="28"/>
          <w:szCs w:val="28"/>
          <w:lang w:eastAsia="ru-RU"/>
        </w:rPr>
        <w:t>Прочие расходы</w:t>
      </w:r>
      <w:r w:rsidRPr="00C66E3C">
        <w:rPr>
          <w:sz w:val="28"/>
          <w:szCs w:val="28"/>
          <w:lang w:eastAsia="ru-RU"/>
        </w:rPr>
        <w:t xml:space="preserve"> АО «Кузбасс пригород» предлагает принять в </w:t>
      </w:r>
      <w:proofErr w:type="gramStart"/>
      <w:r w:rsidRPr="00C66E3C">
        <w:rPr>
          <w:sz w:val="28"/>
          <w:szCs w:val="28"/>
          <w:lang w:eastAsia="ru-RU"/>
        </w:rPr>
        <w:t xml:space="preserve">размере </w:t>
      </w:r>
      <w:r>
        <w:rPr>
          <w:sz w:val="28"/>
          <w:szCs w:val="28"/>
          <w:lang w:eastAsia="ru-RU"/>
        </w:rPr>
        <w:t xml:space="preserve"> 1087</w:t>
      </w:r>
      <w:proofErr w:type="gramEnd"/>
      <w:r>
        <w:rPr>
          <w:sz w:val="28"/>
          <w:szCs w:val="28"/>
          <w:lang w:eastAsia="ru-RU"/>
        </w:rPr>
        <w:t>,23</w:t>
      </w:r>
      <w:r w:rsidRPr="00C66E3C">
        <w:rPr>
          <w:sz w:val="28"/>
          <w:szCs w:val="28"/>
          <w:lang w:eastAsia="ru-RU"/>
        </w:rPr>
        <w:t xml:space="preserve"> </w:t>
      </w:r>
      <w:proofErr w:type="spellStart"/>
      <w:r w:rsidRPr="00C66E3C">
        <w:rPr>
          <w:sz w:val="28"/>
          <w:szCs w:val="28"/>
          <w:lang w:eastAsia="ru-RU"/>
        </w:rPr>
        <w:t>тыс.руб</w:t>
      </w:r>
      <w:proofErr w:type="spellEnd"/>
      <w:r w:rsidRPr="00C66E3C">
        <w:rPr>
          <w:sz w:val="28"/>
          <w:szCs w:val="28"/>
          <w:lang w:eastAsia="ru-RU"/>
        </w:rPr>
        <w:t>.</w:t>
      </w:r>
      <w:r>
        <w:rPr>
          <w:sz w:val="28"/>
          <w:szCs w:val="28"/>
          <w:lang w:eastAsia="ru-RU"/>
        </w:rPr>
        <w:t>,</w:t>
      </w:r>
      <w:r w:rsidRPr="00675723">
        <w:rPr>
          <w:sz w:val="28"/>
          <w:szCs w:val="28"/>
          <w:lang w:eastAsia="ru-RU"/>
        </w:rPr>
        <w:t xml:space="preserve"> в том числе ноябрь-декабрь 2019 года </w:t>
      </w:r>
      <w:r>
        <w:rPr>
          <w:sz w:val="28"/>
          <w:szCs w:val="28"/>
          <w:lang w:eastAsia="ru-RU"/>
        </w:rPr>
        <w:t>397,48</w:t>
      </w:r>
      <w:r w:rsidRPr="00675723">
        <w:rPr>
          <w:sz w:val="28"/>
          <w:szCs w:val="28"/>
          <w:lang w:eastAsia="ru-RU"/>
        </w:rPr>
        <w:t xml:space="preserve"> </w:t>
      </w:r>
      <w:proofErr w:type="spellStart"/>
      <w:r w:rsidRPr="00675723">
        <w:rPr>
          <w:sz w:val="28"/>
          <w:szCs w:val="28"/>
          <w:lang w:eastAsia="ru-RU"/>
        </w:rPr>
        <w:t>тыс.руб</w:t>
      </w:r>
      <w:proofErr w:type="spellEnd"/>
      <w:r w:rsidRPr="00675723">
        <w:rPr>
          <w:sz w:val="28"/>
          <w:szCs w:val="28"/>
          <w:lang w:eastAsia="ru-RU"/>
        </w:rPr>
        <w:t xml:space="preserve">., 2020 год – </w:t>
      </w:r>
      <w:r>
        <w:rPr>
          <w:sz w:val="28"/>
          <w:szCs w:val="28"/>
          <w:lang w:eastAsia="ru-RU"/>
        </w:rPr>
        <w:t>689,75</w:t>
      </w:r>
      <w:r w:rsidRPr="00675723">
        <w:rPr>
          <w:sz w:val="28"/>
          <w:szCs w:val="28"/>
          <w:lang w:eastAsia="ru-RU"/>
        </w:rPr>
        <w:t xml:space="preserve"> </w:t>
      </w:r>
      <w:proofErr w:type="spellStart"/>
      <w:r w:rsidRPr="00675723">
        <w:rPr>
          <w:sz w:val="28"/>
          <w:szCs w:val="28"/>
          <w:lang w:eastAsia="ru-RU"/>
        </w:rPr>
        <w:t>тыс.руб</w:t>
      </w:r>
      <w:proofErr w:type="spellEnd"/>
      <w:r w:rsidRPr="00675723">
        <w:rPr>
          <w:sz w:val="28"/>
          <w:szCs w:val="28"/>
          <w:lang w:eastAsia="ru-RU"/>
        </w:rPr>
        <w:t>.</w:t>
      </w:r>
    </w:p>
    <w:bookmarkEnd w:id="23"/>
    <w:p w14:paraId="71361CFF" w14:textId="77777777" w:rsidR="00F27EAF" w:rsidRPr="00C66E3C" w:rsidRDefault="00F27EAF" w:rsidP="00F27EAF">
      <w:pPr>
        <w:autoSpaceDE w:val="0"/>
        <w:autoSpaceDN w:val="0"/>
        <w:adjustRightInd w:val="0"/>
        <w:ind w:firstLine="540"/>
        <w:jc w:val="both"/>
        <w:rPr>
          <w:bCs/>
          <w:sz w:val="28"/>
          <w:szCs w:val="28"/>
        </w:rPr>
      </w:pPr>
      <w:r>
        <w:rPr>
          <w:bCs/>
          <w:sz w:val="28"/>
          <w:szCs w:val="28"/>
        </w:rPr>
        <w:t xml:space="preserve">Согласно </w:t>
      </w:r>
      <w:r w:rsidRPr="00C66E3C">
        <w:rPr>
          <w:bCs/>
          <w:sz w:val="28"/>
          <w:szCs w:val="28"/>
        </w:rPr>
        <w:t xml:space="preserve">49.6.5. </w:t>
      </w:r>
      <w:r>
        <w:rPr>
          <w:bCs/>
          <w:sz w:val="28"/>
          <w:szCs w:val="28"/>
        </w:rPr>
        <w:t>Методики п</w:t>
      </w:r>
      <w:r w:rsidRPr="00C66E3C">
        <w:rPr>
          <w:bCs/>
          <w:sz w:val="28"/>
          <w:szCs w:val="28"/>
        </w:rPr>
        <w:t>рочие расходы (</w:t>
      </w:r>
      <w:r w:rsidRPr="00C66E3C">
        <w:rPr>
          <w:bCs/>
          <w:noProof/>
          <w:position w:val="-11"/>
          <w:sz w:val="28"/>
          <w:szCs w:val="28"/>
        </w:rPr>
        <w:drawing>
          <wp:inline distT="0" distB="0" distL="0" distR="0" wp14:anchorId="6D76E2B4" wp14:editId="04E404FC">
            <wp:extent cx="44767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за исключением услуг сторонних организаций, рассчитываются по формуле:</w:t>
      </w:r>
    </w:p>
    <w:p w14:paraId="440361F1" w14:textId="77777777" w:rsidR="00F27EAF" w:rsidRPr="00C66E3C" w:rsidRDefault="00F27EAF" w:rsidP="00F27EAF">
      <w:pPr>
        <w:autoSpaceDE w:val="0"/>
        <w:autoSpaceDN w:val="0"/>
        <w:adjustRightInd w:val="0"/>
        <w:jc w:val="both"/>
        <w:outlineLvl w:val="0"/>
        <w:rPr>
          <w:bCs/>
          <w:sz w:val="28"/>
          <w:szCs w:val="28"/>
        </w:rPr>
      </w:pPr>
    </w:p>
    <w:p w14:paraId="50D12567" w14:textId="77777777" w:rsidR="00F27EAF" w:rsidRPr="00C66E3C" w:rsidRDefault="00F27EAF" w:rsidP="00F27EAF">
      <w:pPr>
        <w:autoSpaceDE w:val="0"/>
        <w:autoSpaceDN w:val="0"/>
        <w:adjustRightInd w:val="0"/>
        <w:ind w:firstLine="540"/>
        <w:jc w:val="both"/>
        <w:rPr>
          <w:bCs/>
          <w:sz w:val="28"/>
          <w:szCs w:val="28"/>
        </w:rPr>
      </w:pPr>
      <w:r w:rsidRPr="00C66E3C">
        <w:rPr>
          <w:bCs/>
          <w:noProof/>
          <w:position w:val="-34"/>
          <w:sz w:val="28"/>
          <w:szCs w:val="28"/>
        </w:rPr>
        <w:drawing>
          <wp:inline distT="0" distB="0" distL="0" distR="0" wp14:anchorId="3A9FF91C" wp14:editId="26247E8A">
            <wp:extent cx="6029325" cy="619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0294CBDF" w14:textId="77777777" w:rsidR="00F27EAF" w:rsidRPr="00C66E3C" w:rsidRDefault="00F27EAF" w:rsidP="00F27EAF">
      <w:pPr>
        <w:autoSpaceDE w:val="0"/>
        <w:autoSpaceDN w:val="0"/>
        <w:adjustRightInd w:val="0"/>
        <w:jc w:val="both"/>
        <w:rPr>
          <w:bCs/>
          <w:sz w:val="28"/>
          <w:szCs w:val="28"/>
        </w:rPr>
      </w:pPr>
    </w:p>
    <w:p w14:paraId="215DC942" w14:textId="77777777" w:rsidR="00F27EAF" w:rsidRPr="00C66E3C" w:rsidRDefault="00F27EAF" w:rsidP="00F27EAF">
      <w:pPr>
        <w:autoSpaceDE w:val="0"/>
        <w:autoSpaceDN w:val="0"/>
        <w:adjustRightInd w:val="0"/>
        <w:ind w:firstLine="540"/>
        <w:jc w:val="both"/>
        <w:rPr>
          <w:bCs/>
          <w:sz w:val="28"/>
          <w:szCs w:val="28"/>
        </w:rPr>
      </w:pPr>
      <w:r w:rsidRPr="00C66E3C">
        <w:rPr>
          <w:bCs/>
          <w:sz w:val="28"/>
          <w:szCs w:val="28"/>
        </w:rPr>
        <w:t>где:</w:t>
      </w:r>
    </w:p>
    <w:p w14:paraId="25FEB901" w14:textId="77777777" w:rsidR="00F27EAF" w:rsidRPr="00C66E3C" w:rsidRDefault="00F27EAF" w:rsidP="00F27EAF">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61174607" wp14:editId="54E668D6">
            <wp:extent cx="447675" cy="323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прочие расходы в отчетном периоде, предшествующем текущему;</w:t>
      </w:r>
    </w:p>
    <w:p w14:paraId="380C258B" w14:textId="77777777" w:rsidR="00F27EAF" w:rsidRPr="00C66E3C" w:rsidRDefault="00F27EAF" w:rsidP="00F27EAF">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2650C1F8" wp14:editId="032E13F9">
            <wp:extent cx="44767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налог на имущество в отчетном периоде, предшествующем текущему;</w:t>
      </w:r>
    </w:p>
    <w:p w14:paraId="45091897" w14:textId="77777777" w:rsidR="00F27EAF" w:rsidRPr="00C66E3C" w:rsidRDefault="00F27EAF" w:rsidP="00F27EAF">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19C0F8DF" wp14:editId="1B184C72">
            <wp:extent cx="44767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сумма расходов на лизинг в отчетном периоде, предшествующем текущему;</w:t>
      </w:r>
    </w:p>
    <w:p w14:paraId="0901438F" w14:textId="77777777" w:rsidR="00F27EAF" w:rsidRPr="00C66E3C" w:rsidRDefault="00F27EAF" w:rsidP="00F27EAF">
      <w:pPr>
        <w:autoSpaceDE w:val="0"/>
        <w:autoSpaceDN w:val="0"/>
        <w:adjustRightInd w:val="0"/>
        <w:spacing w:before="280"/>
        <w:ind w:firstLine="540"/>
        <w:jc w:val="both"/>
        <w:rPr>
          <w:bCs/>
          <w:sz w:val="28"/>
          <w:szCs w:val="28"/>
        </w:rPr>
      </w:pPr>
      <w:r w:rsidRPr="00C66E3C">
        <w:rPr>
          <w:bCs/>
          <w:noProof/>
          <w:position w:val="-12"/>
          <w:sz w:val="28"/>
          <w:szCs w:val="28"/>
        </w:rPr>
        <w:drawing>
          <wp:inline distT="0" distB="0" distL="0" distR="0" wp14:anchorId="0E397C32" wp14:editId="4E5E4847">
            <wp:extent cx="53340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66E3C">
        <w:rPr>
          <w:bCs/>
          <w:sz w:val="28"/>
          <w:szCs w:val="28"/>
        </w:rPr>
        <w:t xml:space="preserve"> - доля прочих расходов, зависящих от объемов перевозок;</w:t>
      </w:r>
    </w:p>
    <w:p w14:paraId="10896B3E" w14:textId="77777777" w:rsidR="00F27EAF" w:rsidRPr="00C66E3C" w:rsidRDefault="00F27EAF" w:rsidP="00F27EAF">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1207BBE4" wp14:editId="4DBFC31D">
            <wp:extent cx="44767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66E3C">
        <w:rPr>
          <w:bCs/>
          <w:sz w:val="28"/>
          <w:szCs w:val="28"/>
        </w:rPr>
        <w:t xml:space="preserve"> - налог на имущество, прогнозируемый на текущий период;</w:t>
      </w:r>
    </w:p>
    <w:p w14:paraId="02E3D609" w14:textId="77777777" w:rsidR="00F27EAF" w:rsidRPr="00C66E3C" w:rsidRDefault="00F27EAF" w:rsidP="00F27EAF">
      <w:pPr>
        <w:autoSpaceDE w:val="0"/>
        <w:autoSpaceDN w:val="0"/>
        <w:adjustRightInd w:val="0"/>
        <w:spacing w:before="280"/>
        <w:ind w:firstLine="540"/>
        <w:jc w:val="both"/>
        <w:rPr>
          <w:bCs/>
          <w:sz w:val="28"/>
          <w:szCs w:val="28"/>
        </w:rPr>
      </w:pPr>
      <w:r w:rsidRPr="00C66E3C">
        <w:rPr>
          <w:bCs/>
          <w:noProof/>
          <w:position w:val="-11"/>
          <w:sz w:val="28"/>
          <w:szCs w:val="28"/>
        </w:rPr>
        <w:drawing>
          <wp:inline distT="0" distB="0" distL="0" distR="0" wp14:anchorId="50AD0C98" wp14:editId="19C913FD">
            <wp:extent cx="42862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C66E3C">
        <w:rPr>
          <w:bCs/>
          <w:sz w:val="28"/>
          <w:szCs w:val="28"/>
        </w:rPr>
        <w:t xml:space="preserve"> - расходы на лизинг, прогнозируемые на текущий период.</w:t>
      </w:r>
    </w:p>
    <w:p w14:paraId="7996C6B2" w14:textId="77777777" w:rsidR="00F27EAF" w:rsidRDefault="00F27EAF" w:rsidP="00F27EAF">
      <w:pPr>
        <w:ind w:left="709"/>
        <w:jc w:val="both"/>
        <w:rPr>
          <w:sz w:val="28"/>
          <w:szCs w:val="28"/>
          <w:lang w:eastAsia="ru-RU"/>
        </w:rPr>
      </w:pPr>
    </w:p>
    <w:p w14:paraId="28519A0C" w14:textId="77777777" w:rsidR="00F27EAF" w:rsidRPr="004D7D3C" w:rsidRDefault="00F27EAF" w:rsidP="00F27EAF">
      <w:pPr>
        <w:ind w:firstLine="709"/>
        <w:jc w:val="both"/>
        <w:rPr>
          <w:sz w:val="28"/>
          <w:szCs w:val="28"/>
          <w:lang w:eastAsia="ru-RU"/>
        </w:rPr>
      </w:pPr>
      <w:r w:rsidRPr="00512645">
        <w:rPr>
          <w:sz w:val="28"/>
          <w:szCs w:val="28"/>
          <w:lang w:eastAsia="ru-RU"/>
        </w:rPr>
        <w:t xml:space="preserve">Ввиду отсутствия информации о доли расходов, зависящих от объемов работ субъекта регулирования в части железнодорожных перевозок пассажиров в пригородном сообщении, данный показатель принимается равным 1. </w:t>
      </w:r>
      <w:r>
        <w:rPr>
          <w:sz w:val="28"/>
          <w:szCs w:val="28"/>
          <w:lang w:eastAsia="ru-RU"/>
        </w:rPr>
        <w:t xml:space="preserve">Налог на имущество АО «Кузбасс-пригород» </w:t>
      </w:r>
      <w:r w:rsidRPr="004D7D3C">
        <w:rPr>
          <w:sz w:val="28"/>
          <w:szCs w:val="28"/>
          <w:lang w:eastAsia="ru-RU"/>
        </w:rPr>
        <w:t>учитывает на счете 26.</w:t>
      </w:r>
    </w:p>
    <w:p w14:paraId="5D8F80D2" w14:textId="77777777" w:rsidR="00F27EAF" w:rsidRPr="006D1D7D" w:rsidRDefault="00F27EAF" w:rsidP="00F27EAF">
      <w:pPr>
        <w:ind w:firstLine="709"/>
        <w:jc w:val="both"/>
        <w:rPr>
          <w:sz w:val="28"/>
          <w:szCs w:val="28"/>
          <w:lang w:eastAsia="ru-RU"/>
        </w:rPr>
      </w:pPr>
      <w:r w:rsidRPr="006D1D7D">
        <w:rPr>
          <w:sz w:val="28"/>
          <w:szCs w:val="28"/>
          <w:lang w:eastAsia="ru-RU"/>
        </w:rPr>
        <w:t xml:space="preserve">Согласно п. 49.15. </w:t>
      </w:r>
      <w:r w:rsidRPr="006D1D7D">
        <w:rPr>
          <w:sz w:val="28"/>
          <w:szCs w:val="28"/>
          <w:lang w:eastAsia="ru-RU"/>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654DD68C" w14:textId="77777777" w:rsidR="00F27EAF" w:rsidRPr="006D1D7D" w:rsidRDefault="00F27EAF" w:rsidP="00F27EAF">
      <w:pPr>
        <w:ind w:firstLine="709"/>
        <w:jc w:val="both"/>
        <w:rPr>
          <w:sz w:val="28"/>
          <w:szCs w:val="28"/>
          <w:lang w:eastAsia="ru-RU"/>
        </w:rPr>
      </w:pPr>
    </w:p>
    <w:p w14:paraId="762CA607" w14:textId="77777777" w:rsidR="00F27EAF" w:rsidRPr="006D1D7D" w:rsidRDefault="00F27EAF" w:rsidP="00F27EAF">
      <w:pPr>
        <w:ind w:firstLine="709"/>
        <w:jc w:val="both"/>
        <w:rPr>
          <w:sz w:val="28"/>
          <w:szCs w:val="28"/>
          <w:lang w:eastAsia="ru-RU"/>
        </w:rPr>
      </w:pPr>
      <w:r w:rsidRPr="006D1D7D">
        <w:rPr>
          <w:noProof/>
          <w:sz w:val="28"/>
          <w:szCs w:val="28"/>
          <w:lang w:eastAsia="ru-RU"/>
        </w:rPr>
        <w:drawing>
          <wp:inline distT="0" distB="0" distL="0" distR="0" wp14:anchorId="5210928C" wp14:editId="60D2E331">
            <wp:extent cx="4162425" cy="685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D1D7D">
        <w:rPr>
          <w:sz w:val="28"/>
          <w:szCs w:val="28"/>
          <w:lang w:eastAsia="ru-RU"/>
        </w:rPr>
        <w:t xml:space="preserve">, </w:t>
      </w:r>
    </w:p>
    <w:p w14:paraId="29EA4D56" w14:textId="77777777" w:rsidR="00F27EAF" w:rsidRPr="006D1D7D" w:rsidRDefault="00F27EAF" w:rsidP="00F27EAF">
      <w:pPr>
        <w:ind w:firstLine="709"/>
        <w:jc w:val="both"/>
        <w:rPr>
          <w:sz w:val="28"/>
          <w:szCs w:val="28"/>
          <w:lang w:eastAsia="ru-RU"/>
        </w:rPr>
      </w:pPr>
    </w:p>
    <w:p w14:paraId="1CA59A36" w14:textId="77777777" w:rsidR="00F27EAF" w:rsidRPr="006D1D7D" w:rsidRDefault="00F27EAF" w:rsidP="00F27EAF">
      <w:pPr>
        <w:ind w:firstLine="709"/>
        <w:jc w:val="both"/>
        <w:rPr>
          <w:sz w:val="28"/>
          <w:szCs w:val="28"/>
          <w:lang w:eastAsia="ru-RU"/>
        </w:rPr>
      </w:pPr>
      <w:r w:rsidRPr="006D1D7D">
        <w:rPr>
          <w:sz w:val="28"/>
          <w:szCs w:val="28"/>
          <w:lang w:eastAsia="ru-RU"/>
        </w:rPr>
        <w:t>где:</w:t>
      </w:r>
    </w:p>
    <w:p w14:paraId="1819C56A" w14:textId="77777777" w:rsidR="00F27EAF" w:rsidRPr="0014728F" w:rsidRDefault="00F27EAF" w:rsidP="00F27EAF">
      <w:pPr>
        <w:ind w:firstLine="709"/>
        <w:jc w:val="both"/>
        <w:rPr>
          <w:sz w:val="28"/>
          <w:szCs w:val="28"/>
          <w:lang w:eastAsia="ru-RU"/>
        </w:rPr>
      </w:pPr>
      <w:proofErr w:type="spellStart"/>
      <w:r w:rsidRPr="006D1D7D">
        <w:rPr>
          <w:sz w:val="28"/>
          <w:szCs w:val="28"/>
          <w:lang w:eastAsia="ru-RU"/>
        </w:rPr>
        <w:t>Е</w:t>
      </w:r>
      <w:r w:rsidRPr="006D1D7D">
        <w:rPr>
          <w:sz w:val="28"/>
          <w:szCs w:val="28"/>
          <w:vertAlign w:val="subscript"/>
          <w:lang w:eastAsia="ru-RU"/>
        </w:rPr>
        <w:t>тек</w:t>
      </w:r>
      <w:proofErr w:type="spellEnd"/>
      <w:r w:rsidRPr="006D1D7D">
        <w:rPr>
          <w:sz w:val="28"/>
          <w:szCs w:val="28"/>
          <w:lang w:eastAsia="ru-RU"/>
        </w:rPr>
        <w:t xml:space="preserve"> - величина расходов субъекта </w:t>
      </w:r>
      <w:r w:rsidRPr="0014728F">
        <w:rPr>
          <w:sz w:val="28"/>
          <w:szCs w:val="28"/>
          <w:lang w:eastAsia="ru-RU"/>
        </w:rPr>
        <w:t xml:space="preserve">регулирования по соответствующему элементу затрат, рассчитанная на текущий период в соответствии с </w:t>
      </w:r>
      <w:hyperlink r:id="rId43" w:history="1">
        <w:r w:rsidRPr="0014728F">
          <w:rPr>
            <w:rStyle w:val="af1"/>
            <w:sz w:val="28"/>
            <w:szCs w:val="28"/>
          </w:rPr>
          <w:t>пунктом 49</w:t>
        </w:r>
      </w:hyperlink>
      <w:r w:rsidRPr="0014728F">
        <w:rPr>
          <w:sz w:val="28"/>
          <w:szCs w:val="28"/>
          <w:lang w:eastAsia="ru-RU"/>
        </w:rPr>
        <w:t xml:space="preserve"> Методики;</w:t>
      </w:r>
    </w:p>
    <w:p w14:paraId="2FB72509" w14:textId="77777777" w:rsidR="00F27EAF" w:rsidRPr="0014728F" w:rsidRDefault="00F27EAF" w:rsidP="00F27EAF">
      <w:pPr>
        <w:ind w:firstLine="709"/>
        <w:jc w:val="both"/>
        <w:rPr>
          <w:sz w:val="28"/>
          <w:szCs w:val="28"/>
          <w:lang w:eastAsia="ru-RU"/>
        </w:rPr>
      </w:pPr>
      <w:r w:rsidRPr="0014728F">
        <w:rPr>
          <w:sz w:val="28"/>
          <w:szCs w:val="28"/>
          <w:lang w:eastAsia="ru-RU"/>
        </w:rPr>
        <w:t>И</w:t>
      </w:r>
      <w:r w:rsidRPr="0014728F">
        <w:rPr>
          <w:sz w:val="28"/>
          <w:szCs w:val="28"/>
          <w:vertAlign w:val="subscript"/>
          <w:lang w:eastAsia="ru-RU"/>
        </w:rPr>
        <w:t>р</w:t>
      </w:r>
      <w:r w:rsidRPr="0014728F">
        <w:rPr>
          <w:sz w:val="28"/>
          <w:szCs w:val="28"/>
          <w:lang w:eastAsia="ru-RU"/>
        </w:rPr>
        <w:t xml:space="preserve"> - значение индекса инфляции на период регулирования, применяемого к соответствующему элементу затрат;</w:t>
      </w:r>
    </w:p>
    <w:p w14:paraId="2014A695" w14:textId="77777777" w:rsidR="00F27EAF" w:rsidRPr="006D1D7D" w:rsidRDefault="00F27EAF" w:rsidP="00F27EAF">
      <w:pPr>
        <w:ind w:firstLine="709"/>
        <w:jc w:val="both"/>
        <w:rPr>
          <w:sz w:val="28"/>
          <w:szCs w:val="28"/>
          <w:lang w:eastAsia="ru-RU"/>
        </w:rPr>
      </w:pPr>
      <w:r w:rsidRPr="0014728F">
        <w:rPr>
          <w:noProof/>
          <w:sz w:val="28"/>
          <w:szCs w:val="28"/>
          <w:lang w:eastAsia="ru-RU"/>
        </w:rPr>
        <w:drawing>
          <wp:inline distT="0" distB="0" distL="0" distR="0" wp14:anchorId="1562C2F1" wp14:editId="08DD5FDC">
            <wp:extent cx="333375" cy="2000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14728F">
        <w:rPr>
          <w:sz w:val="28"/>
          <w:szCs w:val="28"/>
          <w:lang w:eastAsia="ru-RU"/>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w:t>
      </w:r>
      <w:r w:rsidRPr="006D1D7D">
        <w:rPr>
          <w:sz w:val="28"/>
          <w:szCs w:val="28"/>
          <w:lang w:eastAsia="ru-RU"/>
        </w:rPr>
        <w:t>органом с учетом проведенных исследований и экспертных оценок;</w:t>
      </w:r>
    </w:p>
    <w:p w14:paraId="53477393" w14:textId="77777777" w:rsidR="00F27EAF" w:rsidRPr="006D1D7D" w:rsidRDefault="00F27EAF" w:rsidP="00F27EAF">
      <w:pPr>
        <w:ind w:firstLine="709"/>
        <w:jc w:val="both"/>
        <w:rPr>
          <w:sz w:val="28"/>
          <w:szCs w:val="28"/>
          <w:lang w:eastAsia="ru-RU"/>
        </w:rPr>
      </w:pPr>
      <w:proofErr w:type="spellStart"/>
      <w:r w:rsidRPr="006D1D7D">
        <w:rPr>
          <w:sz w:val="28"/>
          <w:szCs w:val="28"/>
          <w:lang w:eastAsia="ru-RU"/>
        </w:rPr>
        <w:t>Е</w:t>
      </w:r>
      <w:r w:rsidRPr="006D1D7D">
        <w:rPr>
          <w:sz w:val="28"/>
          <w:szCs w:val="28"/>
          <w:vertAlign w:val="subscript"/>
          <w:lang w:eastAsia="ru-RU"/>
        </w:rPr>
        <w:t>кор</w:t>
      </w:r>
      <w:proofErr w:type="spellEnd"/>
      <w:r w:rsidRPr="006D1D7D">
        <w:rPr>
          <w:sz w:val="28"/>
          <w:szCs w:val="28"/>
          <w:lang w:eastAsia="ru-RU"/>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7729B93F" w14:textId="77777777" w:rsidR="00F27EAF" w:rsidRPr="000C1AEB" w:rsidRDefault="00F27EAF" w:rsidP="00F27EAF">
      <w:pPr>
        <w:ind w:firstLine="709"/>
        <w:jc w:val="both"/>
        <w:rPr>
          <w:sz w:val="28"/>
          <w:szCs w:val="28"/>
          <w:lang w:eastAsia="ru-RU"/>
        </w:rPr>
      </w:pPr>
      <w:bookmarkStart w:id="24" w:name="_Hlk22050602"/>
      <w:r w:rsidRPr="000C1AEB">
        <w:rPr>
          <w:sz w:val="28"/>
          <w:szCs w:val="28"/>
          <w:lang w:eastAsia="ru-RU"/>
        </w:rPr>
        <w:t>Организацией представлены расшифровки расходов (том 2, стр. 2), анализ счета 20 по расходам (том 2, стр. 6, 64, 105, 207, 222), договоры (том 2).</w:t>
      </w:r>
    </w:p>
    <w:bookmarkEnd w:id="24"/>
    <w:p w14:paraId="16B4A6D7" w14:textId="77777777" w:rsidR="00F27EAF" w:rsidRDefault="00F27EAF" w:rsidP="00F27EAF">
      <w:pPr>
        <w:ind w:firstLine="709"/>
        <w:jc w:val="both"/>
        <w:rPr>
          <w:sz w:val="28"/>
          <w:szCs w:val="28"/>
          <w:lang w:eastAsia="ru-RU"/>
        </w:rPr>
      </w:pPr>
      <w:r w:rsidRPr="00867C1F">
        <w:rPr>
          <w:sz w:val="28"/>
          <w:szCs w:val="28"/>
          <w:lang w:eastAsia="ru-RU"/>
        </w:rPr>
        <w:t xml:space="preserve">По факту </w:t>
      </w:r>
      <w:r>
        <w:rPr>
          <w:sz w:val="28"/>
          <w:szCs w:val="28"/>
          <w:lang w:eastAsia="ru-RU"/>
        </w:rPr>
        <w:t xml:space="preserve">ноября-декабря </w:t>
      </w:r>
      <w:r w:rsidRPr="00867C1F">
        <w:rPr>
          <w:sz w:val="28"/>
          <w:szCs w:val="28"/>
          <w:lang w:eastAsia="ru-RU"/>
        </w:rPr>
        <w:t>2018 года</w:t>
      </w:r>
      <w:r>
        <w:rPr>
          <w:sz w:val="28"/>
          <w:szCs w:val="28"/>
          <w:lang w:eastAsia="ru-RU"/>
        </w:rPr>
        <w:t>, января-апреля 2019 г.</w:t>
      </w:r>
      <w:r w:rsidRPr="00867C1F">
        <w:rPr>
          <w:sz w:val="28"/>
          <w:szCs w:val="28"/>
          <w:lang w:eastAsia="ru-RU"/>
        </w:rPr>
        <w:t xml:space="preserve"> статья включает расходы на рекламу (том 2 стр.105, стр. 113, 182, 198) в сумме 303,249 </w:t>
      </w:r>
      <w:proofErr w:type="spellStart"/>
      <w:r w:rsidRPr="00867C1F">
        <w:rPr>
          <w:sz w:val="28"/>
          <w:szCs w:val="28"/>
          <w:lang w:eastAsia="ru-RU"/>
        </w:rPr>
        <w:t>тыс.руб</w:t>
      </w:r>
      <w:proofErr w:type="spellEnd"/>
      <w:r w:rsidRPr="00867C1F">
        <w:rPr>
          <w:sz w:val="28"/>
          <w:szCs w:val="28"/>
          <w:lang w:eastAsia="ru-RU"/>
        </w:rPr>
        <w:t xml:space="preserve">. (9+152,9+101,253+40,09), в текущем периоде 52,093 </w:t>
      </w:r>
      <w:proofErr w:type="spellStart"/>
      <w:r w:rsidRPr="00867C1F">
        <w:rPr>
          <w:sz w:val="28"/>
          <w:szCs w:val="28"/>
          <w:lang w:eastAsia="ru-RU"/>
        </w:rPr>
        <w:t>тыс.руб</w:t>
      </w:r>
      <w:proofErr w:type="spellEnd"/>
      <w:r w:rsidRPr="00867C1F">
        <w:rPr>
          <w:sz w:val="28"/>
          <w:szCs w:val="28"/>
          <w:lang w:eastAsia="ru-RU"/>
        </w:rPr>
        <w:t xml:space="preserve">. Представлены анализы счетов, договоры. Расходы на рекламу принимаются в рамках заложенного плана 251,5 </w:t>
      </w:r>
      <w:proofErr w:type="spellStart"/>
      <w:r w:rsidRPr="00867C1F">
        <w:rPr>
          <w:sz w:val="28"/>
          <w:szCs w:val="28"/>
          <w:lang w:eastAsia="ru-RU"/>
        </w:rPr>
        <w:t>тыс.руб</w:t>
      </w:r>
      <w:proofErr w:type="spellEnd"/>
      <w:r w:rsidRPr="00867C1F">
        <w:rPr>
          <w:sz w:val="28"/>
          <w:szCs w:val="28"/>
          <w:lang w:eastAsia="ru-RU"/>
        </w:rPr>
        <w:t xml:space="preserve">. за сезон 2018-2019: в 2018 году 199,4 </w:t>
      </w:r>
      <w:proofErr w:type="spellStart"/>
      <w:r w:rsidRPr="00867C1F">
        <w:rPr>
          <w:sz w:val="28"/>
          <w:szCs w:val="28"/>
          <w:lang w:eastAsia="ru-RU"/>
        </w:rPr>
        <w:t>тыс.руб</w:t>
      </w:r>
      <w:proofErr w:type="spellEnd"/>
      <w:r w:rsidRPr="00867C1F">
        <w:rPr>
          <w:sz w:val="28"/>
          <w:szCs w:val="28"/>
          <w:lang w:eastAsia="ru-RU"/>
        </w:rPr>
        <w:t xml:space="preserve">., в 2019 году - 52,093 </w:t>
      </w:r>
      <w:proofErr w:type="spellStart"/>
      <w:r w:rsidRPr="00867C1F">
        <w:rPr>
          <w:sz w:val="28"/>
          <w:szCs w:val="28"/>
          <w:lang w:eastAsia="ru-RU"/>
        </w:rPr>
        <w:t>тыс.руб</w:t>
      </w:r>
      <w:proofErr w:type="spellEnd"/>
      <w:r w:rsidRPr="00867C1F">
        <w:rPr>
          <w:sz w:val="28"/>
          <w:szCs w:val="28"/>
          <w:lang w:eastAsia="ru-RU"/>
        </w:rPr>
        <w:t xml:space="preserve">. </w:t>
      </w:r>
      <w:r>
        <w:rPr>
          <w:sz w:val="28"/>
          <w:szCs w:val="28"/>
          <w:lang w:eastAsia="ru-RU"/>
        </w:rPr>
        <w:t xml:space="preserve">При этом часть расходов на рекламу согласно расшифровке организации (том 2 стр. 2) относится на услуги по продаже билетов (в 2018 году -38,4%, в 2019 году 15,6%) часть расходов относится на расходы по эксплуатации подвижного состава (в 2018 году – 61,6%, в 2019 году – 84,4%). </w:t>
      </w:r>
      <w:r w:rsidRPr="00867C1F">
        <w:rPr>
          <w:sz w:val="28"/>
          <w:szCs w:val="28"/>
          <w:lang w:eastAsia="ru-RU"/>
        </w:rPr>
        <w:t xml:space="preserve">Увеличение рекламных расходов считаем нецелесообразным. </w:t>
      </w:r>
      <w:r>
        <w:rPr>
          <w:sz w:val="28"/>
          <w:szCs w:val="28"/>
          <w:lang w:eastAsia="ru-RU"/>
        </w:rPr>
        <w:t>Т</w:t>
      </w:r>
      <w:r w:rsidRPr="00867C1F">
        <w:rPr>
          <w:sz w:val="28"/>
          <w:szCs w:val="28"/>
          <w:lang w:eastAsia="ru-RU"/>
        </w:rPr>
        <w:t xml:space="preserve">акже принимается оклейка двух вагонов согласно представленному договору на 32,8 </w:t>
      </w:r>
      <w:proofErr w:type="spellStart"/>
      <w:r w:rsidRPr="00867C1F">
        <w:rPr>
          <w:sz w:val="28"/>
          <w:szCs w:val="28"/>
          <w:lang w:eastAsia="ru-RU"/>
        </w:rPr>
        <w:t>тыс.руб</w:t>
      </w:r>
      <w:proofErr w:type="spellEnd"/>
      <w:r w:rsidRPr="00867C1F">
        <w:rPr>
          <w:sz w:val="28"/>
          <w:szCs w:val="28"/>
          <w:lang w:eastAsia="ru-RU"/>
        </w:rPr>
        <w:t>., данное мероприятие было заложено в плановую смету. Оклейка еще двух вагонов не принимается т.к. не было учтено в плановой смете и нецелесообразно. Кроме того, на балансе компании имеется принтер для широкоформатной печати, который мог быть использован для распечатки рекламной печатной продукции. Страхование гражданской ответственности принимается согласно расшифровке организации</w:t>
      </w:r>
      <w:r>
        <w:rPr>
          <w:sz w:val="28"/>
          <w:szCs w:val="28"/>
          <w:lang w:eastAsia="ru-RU"/>
        </w:rPr>
        <w:t xml:space="preserve"> (том 2, стр. 2, 6, 207)</w:t>
      </w:r>
      <w:r w:rsidRPr="00867C1F">
        <w:rPr>
          <w:sz w:val="28"/>
          <w:szCs w:val="28"/>
          <w:lang w:eastAsia="ru-RU"/>
        </w:rPr>
        <w:t xml:space="preserve">. Также </w:t>
      </w:r>
      <w:r>
        <w:rPr>
          <w:sz w:val="28"/>
          <w:szCs w:val="28"/>
          <w:lang w:eastAsia="ru-RU"/>
        </w:rPr>
        <w:t xml:space="preserve">принимаются </w:t>
      </w:r>
      <w:r w:rsidRPr="00867C1F">
        <w:rPr>
          <w:sz w:val="28"/>
          <w:szCs w:val="28"/>
          <w:lang w:eastAsia="ru-RU"/>
        </w:rPr>
        <w:t>расходы на охрану согласно представленному договору. Расходы на программное обеспечение для бронирования билетов билетными кассирами в кассах или поездах не принимаются т.</w:t>
      </w:r>
      <w:r>
        <w:rPr>
          <w:sz w:val="28"/>
          <w:szCs w:val="28"/>
          <w:lang w:eastAsia="ru-RU"/>
        </w:rPr>
        <w:t>к</w:t>
      </w:r>
      <w:r w:rsidRPr="00867C1F">
        <w:rPr>
          <w:sz w:val="28"/>
          <w:szCs w:val="28"/>
          <w:lang w:eastAsia="ru-RU"/>
        </w:rPr>
        <w:t>. данные расходы не были заложены в плановую смету</w:t>
      </w:r>
      <w:r>
        <w:rPr>
          <w:sz w:val="28"/>
          <w:szCs w:val="28"/>
          <w:lang w:eastAsia="ru-RU"/>
        </w:rPr>
        <w:t xml:space="preserve">, эффективность и целесообразность расходов материалах тарифного дела отсутствует, расходы признаны </w:t>
      </w:r>
      <w:r w:rsidRPr="00867C1F">
        <w:rPr>
          <w:sz w:val="28"/>
          <w:szCs w:val="28"/>
          <w:lang w:eastAsia="ru-RU"/>
        </w:rPr>
        <w:t>нецелесообразны</w:t>
      </w:r>
      <w:r>
        <w:rPr>
          <w:sz w:val="28"/>
          <w:szCs w:val="28"/>
          <w:lang w:eastAsia="ru-RU"/>
        </w:rPr>
        <w:t>ми</w:t>
      </w:r>
      <w:r w:rsidRPr="00867C1F">
        <w:rPr>
          <w:sz w:val="28"/>
          <w:szCs w:val="28"/>
          <w:lang w:eastAsia="ru-RU"/>
        </w:rPr>
        <w:t>.</w:t>
      </w:r>
      <w:r>
        <w:rPr>
          <w:sz w:val="28"/>
          <w:szCs w:val="28"/>
          <w:lang w:eastAsia="ru-RU"/>
        </w:rPr>
        <w:t xml:space="preserve"> Расходы исключены как экономически необоснованные в соответствии с Методикой.</w:t>
      </w:r>
    </w:p>
    <w:p w14:paraId="2B7150D0" w14:textId="77777777" w:rsidR="00F27EAF" w:rsidRPr="006604FA" w:rsidRDefault="00F27EAF" w:rsidP="00F27EAF">
      <w:pPr>
        <w:ind w:firstLine="709"/>
        <w:jc w:val="both"/>
        <w:rPr>
          <w:sz w:val="28"/>
          <w:szCs w:val="28"/>
          <w:lang w:eastAsia="ru-RU"/>
        </w:rPr>
      </w:pPr>
      <w:r w:rsidRPr="006604FA">
        <w:rPr>
          <w:sz w:val="28"/>
          <w:szCs w:val="28"/>
          <w:lang w:eastAsia="ru-RU"/>
        </w:rPr>
        <w:t xml:space="preserve">Сумма </w:t>
      </w:r>
      <w:r>
        <w:rPr>
          <w:sz w:val="28"/>
          <w:szCs w:val="28"/>
          <w:lang w:eastAsia="ru-RU"/>
        </w:rPr>
        <w:t xml:space="preserve">прочих </w:t>
      </w:r>
      <w:r w:rsidRPr="006604FA">
        <w:rPr>
          <w:sz w:val="28"/>
          <w:szCs w:val="28"/>
          <w:lang w:eastAsia="ru-RU"/>
        </w:rPr>
        <w:t xml:space="preserve">расходов на экономически обоснованном </w:t>
      </w:r>
      <w:proofErr w:type="gramStart"/>
      <w:r w:rsidRPr="006604FA">
        <w:rPr>
          <w:sz w:val="28"/>
          <w:szCs w:val="28"/>
          <w:lang w:eastAsia="ru-RU"/>
        </w:rPr>
        <w:t xml:space="preserve">уровне </w:t>
      </w:r>
      <w:r>
        <w:rPr>
          <w:sz w:val="28"/>
          <w:szCs w:val="28"/>
          <w:lang w:eastAsia="ru-RU"/>
        </w:rPr>
        <w:t xml:space="preserve"> </w:t>
      </w:r>
      <w:r w:rsidRPr="006604FA">
        <w:rPr>
          <w:sz w:val="28"/>
          <w:szCs w:val="28"/>
          <w:lang w:eastAsia="ru-RU"/>
        </w:rPr>
        <w:t>в</w:t>
      </w:r>
      <w:proofErr w:type="gramEnd"/>
      <w:r w:rsidRPr="006604FA">
        <w:rPr>
          <w:sz w:val="28"/>
          <w:szCs w:val="28"/>
          <w:lang w:eastAsia="ru-RU"/>
        </w:rPr>
        <w:t xml:space="preserve"> отчетном периоде ноябрь-декабрь 2018 г. составила </w:t>
      </w:r>
      <w:r>
        <w:rPr>
          <w:sz w:val="28"/>
          <w:szCs w:val="28"/>
          <w:lang w:eastAsia="ru-RU"/>
        </w:rPr>
        <w:t>366,16</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 в том числе:</w:t>
      </w:r>
    </w:p>
    <w:p w14:paraId="3535F2B6" w14:textId="77777777" w:rsidR="00F27EAF" w:rsidRPr="006604FA" w:rsidRDefault="00F27EAF" w:rsidP="00F27EAF">
      <w:pPr>
        <w:ind w:firstLine="709"/>
        <w:jc w:val="both"/>
        <w:rPr>
          <w:sz w:val="28"/>
          <w:szCs w:val="28"/>
          <w:lang w:eastAsia="ru-RU"/>
        </w:rPr>
      </w:pPr>
      <w:r w:rsidRPr="006604FA">
        <w:rPr>
          <w:sz w:val="28"/>
          <w:szCs w:val="28"/>
          <w:lang w:eastAsia="ru-RU"/>
        </w:rPr>
        <w:t xml:space="preserve">- расходы, связанные с эксплуатацией железнодорожного подвижного состава – </w:t>
      </w:r>
      <w:r>
        <w:rPr>
          <w:sz w:val="28"/>
          <w:szCs w:val="28"/>
          <w:lang w:eastAsia="ru-RU"/>
        </w:rPr>
        <w:t>256,787</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04FA">
        <w:rPr>
          <w:sz w:val="28"/>
          <w:szCs w:val="28"/>
          <w:lang w:eastAsia="ru-RU"/>
        </w:rPr>
        <w:t>вагоно</w:t>
      </w:r>
      <w:proofErr w:type="spellEnd"/>
      <w:r w:rsidRPr="006604FA">
        <w:rPr>
          <w:sz w:val="28"/>
          <w:szCs w:val="28"/>
          <w:lang w:eastAsia="ru-RU"/>
        </w:rPr>
        <w:t>-км),</w:t>
      </w:r>
    </w:p>
    <w:p w14:paraId="71ACFDF7" w14:textId="77777777" w:rsidR="00F27EAF" w:rsidRDefault="00F27EAF" w:rsidP="00F27EAF">
      <w:pPr>
        <w:ind w:firstLine="709"/>
        <w:jc w:val="both"/>
        <w:rPr>
          <w:sz w:val="28"/>
          <w:szCs w:val="28"/>
          <w:lang w:eastAsia="ru-RU"/>
        </w:rPr>
      </w:pPr>
      <w:r w:rsidRPr="006604FA">
        <w:rPr>
          <w:sz w:val="28"/>
          <w:szCs w:val="28"/>
          <w:lang w:eastAsia="ru-RU"/>
        </w:rPr>
        <w:t xml:space="preserve">- расходы, связанные с продажей проездных билетов – </w:t>
      </w:r>
      <w:r>
        <w:rPr>
          <w:sz w:val="28"/>
          <w:szCs w:val="28"/>
          <w:lang w:eastAsia="ru-RU"/>
        </w:rPr>
        <w:t>109,37</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04FA">
        <w:rPr>
          <w:sz w:val="28"/>
          <w:szCs w:val="28"/>
          <w:lang w:eastAsia="ru-RU"/>
        </w:rPr>
        <w:t>пассажиро</w:t>
      </w:r>
      <w:proofErr w:type="spellEnd"/>
      <w:r w:rsidRPr="006604FA">
        <w:rPr>
          <w:sz w:val="28"/>
          <w:szCs w:val="28"/>
          <w:lang w:eastAsia="ru-RU"/>
        </w:rPr>
        <w:t>-км).</w:t>
      </w:r>
    </w:p>
    <w:p w14:paraId="1497E25F" w14:textId="77777777" w:rsidR="00F27EAF" w:rsidRPr="006604FA" w:rsidRDefault="00F27EAF" w:rsidP="00F27EAF">
      <w:pPr>
        <w:ind w:firstLine="709"/>
        <w:jc w:val="both"/>
        <w:rPr>
          <w:sz w:val="28"/>
          <w:szCs w:val="28"/>
          <w:lang w:eastAsia="ru-RU"/>
        </w:rPr>
      </w:pPr>
      <w:r>
        <w:rPr>
          <w:sz w:val="28"/>
          <w:szCs w:val="28"/>
          <w:lang w:eastAsia="ru-RU"/>
        </w:rPr>
        <w:t xml:space="preserve">При планировании расходов на период регулирования из расходов исключаются расходы на оклейку вагонов в сумме 32,8 </w:t>
      </w:r>
      <w:proofErr w:type="spellStart"/>
      <w:r>
        <w:rPr>
          <w:sz w:val="28"/>
          <w:szCs w:val="28"/>
          <w:lang w:eastAsia="ru-RU"/>
        </w:rPr>
        <w:t>тыс.руб</w:t>
      </w:r>
      <w:proofErr w:type="spellEnd"/>
      <w:r>
        <w:rPr>
          <w:sz w:val="28"/>
          <w:szCs w:val="28"/>
          <w:lang w:eastAsia="ru-RU"/>
        </w:rPr>
        <w:t>. т.к. данные расходы уже были учтены в отчетном периоде. Рекламные расходы принимаются в размере 1% от расчетного уровня доходов в соответствии с Налоговым Кодексом РФ.</w:t>
      </w:r>
    </w:p>
    <w:p w14:paraId="21D410E2" w14:textId="77777777" w:rsidR="00F27EAF" w:rsidRPr="006604FA" w:rsidRDefault="00F27EAF" w:rsidP="00F27EAF">
      <w:pPr>
        <w:ind w:firstLine="709"/>
        <w:jc w:val="both"/>
        <w:rPr>
          <w:sz w:val="28"/>
          <w:szCs w:val="28"/>
          <w:lang w:eastAsia="ru-RU"/>
        </w:rPr>
      </w:pPr>
      <w:r w:rsidRPr="006604FA">
        <w:rPr>
          <w:sz w:val="28"/>
          <w:szCs w:val="28"/>
          <w:lang w:eastAsia="ru-RU"/>
        </w:rPr>
        <w:t xml:space="preserve">Сумма </w:t>
      </w:r>
      <w:r>
        <w:rPr>
          <w:sz w:val="28"/>
          <w:szCs w:val="28"/>
          <w:lang w:eastAsia="ru-RU"/>
        </w:rPr>
        <w:t xml:space="preserve">прочих </w:t>
      </w:r>
      <w:r w:rsidRPr="006604FA">
        <w:rPr>
          <w:sz w:val="28"/>
          <w:szCs w:val="28"/>
          <w:lang w:eastAsia="ru-RU"/>
        </w:rPr>
        <w:t xml:space="preserve">расходов </w:t>
      </w:r>
      <w:r>
        <w:rPr>
          <w:sz w:val="28"/>
          <w:szCs w:val="28"/>
          <w:lang w:eastAsia="ru-RU"/>
        </w:rPr>
        <w:t xml:space="preserve">на экономически обоснованном уровне </w:t>
      </w:r>
      <w:r w:rsidRPr="006604FA">
        <w:rPr>
          <w:sz w:val="28"/>
          <w:szCs w:val="28"/>
          <w:lang w:eastAsia="ru-RU"/>
        </w:rPr>
        <w:t xml:space="preserve">в текущем периоде январь-апрель 2019 г. составила </w:t>
      </w:r>
      <w:r>
        <w:rPr>
          <w:sz w:val="28"/>
          <w:szCs w:val="28"/>
          <w:lang w:eastAsia="ru-RU"/>
        </w:rPr>
        <w:t>312,78</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 в том числе:</w:t>
      </w:r>
    </w:p>
    <w:p w14:paraId="5F9874AF" w14:textId="77777777" w:rsidR="00F27EAF" w:rsidRPr="006604FA" w:rsidRDefault="00F27EAF" w:rsidP="00F27EAF">
      <w:pPr>
        <w:ind w:firstLine="709"/>
        <w:jc w:val="both"/>
        <w:rPr>
          <w:sz w:val="28"/>
          <w:szCs w:val="28"/>
          <w:lang w:eastAsia="ru-RU"/>
        </w:rPr>
      </w:pPr>
      <w:r w:rsidRPr="006604FA">
        <w:rPr>
          <w:sz w:val="28"/>
          <w:szCs w:val="28"/>
          <w:lang w:eastAsia="ru-RU"/>
        </w:rPr>
        <w:t xml:space="preserve">- расходы, связанные с эксплуатацией железнодорожного подвижного состава – </w:t>
      </w:r>
      <w:r>
        <w:rPr>
          <w:sz w:val="28"/>
          <w:szCs w:val="28"/>
          <w:lang w:eastAsia="ru-RU"/>
        </w:rPr>
        <w:t>304,648</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04FA">
        <w:rPr>
          <w:sz w:val="28"/>
          <w:szCs w:val="28"/>
          <w:lang w:eastAsia="ru-RU"/>
        </w:rPr>
        <w:t>вагоно</w:t>
      </w:r>
      <w:proofErr w:type="spellEnd"/>
      <w:r w:rsidRPr="006604FA">
        <w:rPr>
          <w:sz w:val="28"/>
          <w:szCs w:val="28"/>
          <w:lang w:eastAsia="ru-RU"/>
        </w:rPr>
        <w:t>-км),</w:t>
      </w:r>
    </w:p>
    <w:p w14:paraId="76C13B75" w14:textId="77777777" w:rsidR="00F27EAF" w:rsidRPr="006604FA" w:rsidRDefault="00F27EAF" w:rsidP="00F27EAF">
      <w:pPr>
        <w:ind w:firstLine="709"/>
        <w:jc w:val="both"/>
        <w:rPr>
          <w:sz w:val="28"/>
          <w:szCs w:val="28"/>
          <w:lang w:eastAsia="ru-RU"/>
        </w:rPr>
      </w:pPr>
      <w:r w:rsidRPr="006604FA">
        <w:rPr>
          <w:sz w:val="28"/>
          <w:szCs w:val="28"/>
          <w:lang w:eastAsia="ru-RU"/>
        </w:rPr>
        <w:t xml:space="preserve">- расходы, связанные с продажей проездных билетов – </w:t>
      </w:r>
      <w:r>
        <w:rPr>
          <w:sz w:val="28"/>
          <w:szCs w:val="28"/>
          <w:lang w:eastAsia="ru-RU"/>
        </w:rPr>
        <w:t>8,126</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04FA">
        <w:rPr>
          <w:sz w:val="28"/>
          <w:szCs w:val="28"/>
          <w:lang w:eastAsia="ru-RU"/>
        </w:rPr>
        <w:t>пассажиро</w:t>
      </w:r>
      <w:proofErr w:type="spellEnd"/>
      <w:r w:rsidRPr="006604FA">
        <w:rPr>
          <w:sz w:val="28"/>
          <w:szCs w:val="28"/>
          <w:lang w:eastAsia="ru-RU"/>
        </w:rPr>
        <w:t>-км).</w:t>
      </w:r>
    </w:p>
    <w:p w14:paraId="6E12E832" w14:textId="77777777" w:rsidR="00F27EAF" w:rsidRPr="006036EB" w:rsidRDefault="00F27EAF" w:rsidP="00F27EAF">
      <w:pPr>
        <w:ind w:firstLine="709"/>
        <w:jc w:val="both"/>
        <w:rPr>
          <w:sz w:val="28"/>
          <w:szCs w:val="28"/>
          <w:lang w:eastAsia="ru-RU"/>
        </w:rPr>
      </w:pPr>
      <w:r w:rsidRPr="006604FA">
        <w:rPr>
          <w:sz w:val="28"/>
          <w:szCs w:val="28"/>
          <w:lang w:eastAsia="ru-RU"/>
        </w:rPr>
        <w:t xml:space="preserve">Общая сумма </w:t>
      </w:r>
      <w:r>
        <w:rPr>
          <w:sz w:val="28"/>
          <w:szCs w:val="28"/>
          <w:lang w:eastAsia="ru-RU"/>
        </w:rPr>
        <w:t xml:space="preserve">прочих </w:t>
      </w:r>
      <w:r w:rsidRPr="006604FA">
        <w:rPr>
          <w:sz w:val="28"/>
          <w:szCs w:val="28"/>
          <w:lang w:eastAsia="ru-RU"/>
        </w:rPr>
        <w:t xml:space="preserve">затрат на период регулирования ноябрь 2019-апрель 2020 года с учетом изменения объемных показателей в отчетном текущем периодах составит </w:t>
      </w:r>
      <w:r>
        <w:rPr>
          <w:sz w:val="28"/>
          <w:szCs w:val="28"/>
          <w:lang w:eastAsia="ru-RU"/>
        </w:rPr>
        <w:t xml:space="preserve">436,98 </w:t>
      </w:r>
      <w:proofErr w:type="spellStart"/>
      <w:r w:rsidRPr="006604FA">
        <w:rPr>
          <w:sz w:val="28"/>
          <w:szCs w:val="28"/>
          <w:lang w:eastAsia="ru-RU"/>
        </w:rPr>
        <w:t>тыс.руб</w:t>
      </w:r>
      <w:proofErr w:type="spellEnd"/>
      <w:r w:rsidRPr="006604FA">
        <w:rPr>
          <w:sz w:val="28"/>
          <w:szCs w:val="28"/>
          <w:lang w:eastAsia="ru-RU"/>
        </w:rPr>
        <w:t>.</w:t>
      </w:r>
      <w:r w:rsidRPr="006036EB">
        <w:rPr>
          <w:sz w:val="28"/>
          <w:szCs w:val="28"/>
          <w:lang w:eastAsia="ru-RU"/>
        </w:rPr>
        <w:t xml:space="preserve"> Рекламные расходы принимаются в размере 1% от расчетного уровня доходов в соответствии с Налоговым Кодексом РФ.</w:t>
      </w:r>
    </w:p>
    <w:p w14:paraId="6662A732" w14:textId="77777777" w:rsidR="00F27EAF" w:rsidRPr="006604FA" w:rsidRDefault="00F27EAF" w:rsidP="00F27EAF">
      <w:pPr>
        <w:ind w:firstLine="709"/>
        <w:jc w:val="both"/>
        <w:rPr>
          <w:sz w:val="28"/>
          <w:szCs w:val="28"/>
          <w:lang w:eastAsia="ru-RU"/>
        </w:rPr>
      </w:pPr>
    </w:p>
    <w:p w14:paraId="71B50BB1" w14:textId="77777777" w:rsidR="00F27EAF" w:rsidRPr="006604FA" w:rsidRDefault="00F27EAF" w:rsidP="00F27EAF">
      <w:pPr>
        <w:ind w:firstLine="709"/>
        <w:jc w:val="both"/>
        <w:rPr>
          <w:bCs/>
          <w:sz w:val="28"/>
          <w:szCs w:val="28"/>
          <w:lang w:eastAsia="ru-RU"/>
        </w:rPr>
      </w:pPr>
      <w:r w:rsidRPr="006604FA">
        <w:rPr>
          <w:b/>
          <w:noProof/>
          <w:sz w:val="28"/>
          <w:szCs w:val="28"/>
          <w:lang w:eastAsia="ru-RU"/>
        </w:rPr>
        <w:drawing>
          <wp:inline distT="0" distB="0" distL="0" distR="0" wp14:anchorId="2FB33943" wp14:editId="09A89DFA">
            <wp:extent cx="762000" cy="359833"/>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04FA">
        <w:rPr>
          <w:b/>
          <w:sz w:val="28"/>
          <w:szCs w:val="28"/>
          <w:lang w:eastAsia="ru-RU"/>
        </w:rPr>
        <w:t xml:space="preserve"> </w:t>
      </w:r>
      <w:r w:rsidRPr="006604FA">
        <w:rPr>
          <w:bCs/>
          <w:sz w:val="28"/>
          <w:szCs w:val="28"/>
          <w:lang w:eastAsia="ru-RU"/>
        </w:rPr>
        <w:t>на ноябрь-декабрь 2019 г. равен:</w:t>
      </w:r>
    </w:p>
    <w:p w14:paraId="498E8008" w14:textId="77777777" w:rsidR="00F27EAF" w:rsidRPr="006604FA" w:rsidRDefault="00F27EAF" w:rsidP="00F27EAF">
      <w:pPr>
        <w:ind w:firstLine="709"/>
        <w:jc w:val="both"/>
        <w:rPr>
          <w:sz w:val="28"/>
          <w:szCs w:val="28"/>
          <w:lang w:eastAsia="ru-RU"/>
        </w:rPr>
      </w:pPr>
      <w:r w:rsidRPr="006604FA">
        <w:rPr>
          <w:sz w:val="28"/>
          <w:szCs w:val="28"/>
          <w:lang w:eastAsia="ru-RU"/>
        </w:rPr>
        <w:t>- по расходам, связанным с эксплуатацией железнодорожного подвижного состава (30,448-42,936)/42,936*100=-29,</w:t>
      </w:r>
    </w:p>
    <w:p w14:paraId="7AD2A11F" w14:textId="77777777" w:rsidR="00F27EAF" w:rsidRPr="006604FA" w:rsidRDefault="00F27EAF" w:rsidP="00F27EAF">
      <w:pPr>
        <w:ind w:firstLine="709"/>
        <w:jc w:val="both"/>
        <w:rPr>
          <w:sz w:val="28"/>
          <w:szCs w:val="28"/>
          <w:lang w:eastAsia="ru-RU"/>
        </w:rPr>
      </w:pPr>
      <w:r w:rsidRPr="006604FA">
        <w:rPr>
          <w:sz w:val="28"/>
          <w:szCs w:val="28"/>
          <w:lang w:eastAsia="ru-RU"/>
        </w:rPr>
        <w:t>- по расходам, связанным с продажей проездных билетов и с обслуживанием пассажиров на вокзалах (454,494-474,627)/474,627*100=-4,24.</w:t>
      </w:r>
    </w:p>
    <w:p w14:paraId="7D7C29E1" w14:textId="77777777" w:rsidR="00F27EAF" w:rsidRPr="006604FA" w:rsidRDefault="00F27EAF" w:rsidP="00F27EAF">
      <w:pPr>
        <w:ind w:firstLine="709"/>
        <w:jc w:val="both"/>
        <w:rPr>
          <w:sz w:val="28"/>
          <w:szCs w:val="28"/>
          <w:lang w:eastAsia="ru-RU"/>
        </w:rPr>
      </w:pPr>
      <w:r w:rsidRPr="006604FA">
        <w:rPr>
          <w:sz w:val="28"/>
          <w:szCs w:val="28"/>
          <w:lang w:eastAsia="ru-RU"/>
        </w:rPr>
        <w:t xml:space="preserve">ИЦП по прогнозу социально-экономического развития РФ Минэкономразвития России на 2019 год составит 104,7. </w:t>
      </w:r>
    </w:p>
    <w:p w14:paraId="1F5F9440" w14:textId="77777777" w:rsidR="00F27EAF" w:rsidRPr="006604FA" w:rsidRDefault="00F27EAF" w:rsidP="00F27EAF">
      <w:pPr>
        <w:ind w:firstLine="709"/>
        <w:jc w:val="both"/>
        <w:rPr>
          <w:sz w:val="28"/>
          <w:szCs w:val="28"/>
          <w:lang w:eastAsia="ru-RU"/>
        </w:rPr>
      </w:pPr>
      <w:r w:rsidRPr="006604FA">
        <w:rPr>
          <w:sz w:val="28"/>
          <w:szCs w:val="28"/>
          <w:lang w:eastAsia="ru-RU"/>
        </w:rPr>
        <w:t xml:space="preserve">Соответственно </w:t>
      </w:r>
      <w:r>
        <w:rPr>
          <w:sz w:val="28"/>
          <w:szCs w:val="28"/>
          <w:lang w:eastAsia="ru-RU"/>
        </w:rPr>
        <w:t xml:space="preserve">прочие </w:t>
      </w:r>
      <w:r w:rsidRPr="006604FA">
        <w:rPr>
          <w:sz w:val="28"/>
          <w:szCs w:val="28"/>
          <w:lang w:eastAsia="ru-RU"/>
        </w:rPr>
        <w:t xml:space="preserve">затраты на ноябрь-декабрь 2019 года составят </w:t>
      </w:r>
      <w:r>
        <w:rPr>
          <w:sz w:val="28"/>
          <w:szCs w:val="28"/>
          <w:lang w:eastAsia="ru-RU"/>
        </w:rPr>
        <w:t>124,66</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w:t>
      </w:r>
    </w:p>
    <w:p w14:paraId="30C72A4D" w14:textId="77777777" w:rsidR="00F27EAF" w:rsidRPr="006604FA" w:rsidRDefault="00F27EAF" w:rsidP="00F27EAF">
      <w:pPr>
        <w:ind w:firstLine="709"/>
        <w:jc w:val="both"/>
        <w:rPr>
          <w:sz w:val="28"/>
          <w:szCs w:val="28"/>
          <w:lang w:eastAsia="ru-RU"/>
        </w:rPr>
      </w:pPr>
      <w:r w:rsidRPr="006604FA">
        <w:rPr>
          <w:noProof/>
          <w:sz w:val="28"/>
          <w:szCs w:val="28"/>
          <w:lang w:eastAsia="ru-RU"/>
        </w:rPr>
        <w:drawing>
          <wp:inline distT="0" distB="0" distL="0" distR="0" wp14:anchorId="24C1431C" wp14:editId="253840FF">
            <wp:extent cx="685800"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04FA">
        <w:rPr>
          <w:sz w:val="28"/>
          <w:szCs w:val="28"/>
          <w:lang w:eastAsia="ru-RU"/>
        </w:rPr>
        <w:t xml:space="preserve">Р </w:t>
      </w:r>
      <w:proofErr w:type="gramStart"/>
      <w:r w:rsidRPr="006604FA">
        <w:rPr>
          <w:sz w:val="28"/>
          <w:szCs w:val="28"/>
          <w:lang w:eastAsia="ru-RU"/>
        </w:rPr>
        <w:t>на  январь</w:t>
      </w:r>
      <w:proofErr w:type="gramEnd"/>
      <w:r w:rsidRPr="006604FA">
        <w:rPr>
          <w:sz w:val="28"/>
          <w:szCs w:val="28"/>
          <w:lang w:eastAsia="ru-RU"/>
        </w:rPr>
        <w:t>-апрель 2020 года равен:</w:t>
      </w:r>
    </w:p>
    <w:p w14:paraId="63AE97A6" w14:textId="77777777" w:rsidR="00F27EAF" w:rsidRPr="006604FA" w:rsidRDefault="00F27EAF" w:rsidP="00F27EAF">
      <w:pPr>
        <w:ind w:firstLine="709"/>
        <w:jc w:val="both"/>
        <w:rPr>
          <w:sz w:val="28"/>
          <w:szCs w:val="28"/>
          <w:lang w:eastAsia="ru-RU"/>
        </w:rPr>
      </w:pPr>
    </w:p>
    <w:p w14:paraId="3BFCA6AD" w14:textId="77777777" w:rsidR="00F27EAF" w:rsidRPr="006604FA" w:rsidRDefault="00F27EAF" w:rsidP="00F27EAF">
      <w:pPr>
        <w:ind w:firstLine="709"/>
        <w:jc w:val="both"/>
        <w:rPr>
          <w:sz w:val="28"/>
          <w:szCs w:val="28"/>
          <w:lang w:eastAsia="ru-RU"/>
        </w:rPr>
      </w:pPr>
      <w:r w:rsidRPr="006604FA">
        <w:rPr>
          <w:sz w:val="28"/>
          <w:szCs w:val="28"/>
          <w:lang w:eastAsia="ru-RU"/>
        </w:rPr>
        <w:t>- по расходам, связанным с эксплуатацией железнодорожного подвижного состава (76,12-85,116)/85,116*100=-10,569,</w:t>
      </w:r>
    </w:p>
    <w:p w14:paraId="66931FD9" w14:textId="77777777" w:rsidR="00F27EAF" w:rsidRPr="006604FA" w:rsidRDefault="00F27EAF" w:rsidP="00F27EAF">
      <w:pPr>
        <w:ind w:firstLine="709"/>
        <w:jc w:val="both"/>
        <w:rPr>
          <w:sz w:val="28"/>
          <w:szCs w:val="28"/>
          <w:lang w:eastAsia="ru-RU"/>
        </w:rPr>
      </w:pPr>
      <w:r w:rsidRPr="006604FA">
        <w:rPr>
          <w:sz w:val="28"/>
          <w:szCs w:val="28"/>
          <w:lang w:eastAsia="ru-RU"/>
        </w:rPr>
        <w:t>- по расходам, связанным с продажей проездных билетов и с облуживанием пассажиров на вокзалах (1300,934-1274,049)/1274,049*100=       =2,11.</w:t>
      </w:r>
    </w:p>
    <w:p w14:paraId="3539C257" w14:textId="77777777" w:rsidR="00F27EAF" w:rsidRPr="006604FA" w:rsidRDefault="00F27EAF" w:rsidP="00F27EAF">
      <w:pPr>
        <w:ind w:firstLine="709"/>
        <w:jc w:val="both"/>
        <w:rPr>
          <w:sz w:val="28"/>
          <w:szCs w:val="28"/>
          <w:lang w:eastAsia="ru-RU"/>
        </w:rPr>
      </w:pPr>
      <w:r w:rsidRPr="006604FA">
        <w:rPr>
          <w:sz w:val="28"/>
          <w:szCs w:val="28"/>
          <w:lang w:eastAsia="ru-RU"/>
        </w:rPr>
        <w:t xml:space="preserve">ИЦП по прогнозу социально-экономического развития РФ Минэкономразвития России на 2020 год составит 103,0. </w:t>
      </w:r>
    </w:p>
    <w:p w14:paraId="03E15CC6" w14:textId="77777777" w:rsidR="00F27EAF" w:rsidRPr="006604FA" w:rsidRDefault="00F27EAF" w:rsidP="00F27EAF">
      <w:pPr>
        <w:ind w:firstLine="709"/>
        <w:jc w:val="both"/>
        <w:rPr>
          <w:sz w:val="28"/>
          <w:szCs w:val="28"/>
          <w:lang w:eastAsia="ru-RU"/>
        </w:rPr>
      </w:pPr>
      <w:r w:rsidRPr="006604FA">
        <w:rPr>
          <w:sz w:val="28"/>
          <w:szCs w:val="28"/>
          <w:lang w:eastAsia="ru-RU"/>
        </w:rPr>
        <w:t xml:space="preserve">Соответственно затраты на материалы январь-апрель 2020 года составят </w:t>
      </w:r>
      <w:r>
        <w:rPr>
          <w:sz w:val="28"/>
          <w:szCs w:val="28"/>
          <w:lang w:eastAsia="ru-RU"/>
        </w:rPr>
        <w:t>312,32</w:t>
      </w:r>
      <w:r w:rsidRPr="006604FA">
        <w:rPr>
          <w:sz w:val="28"/>
          <w:szCs w:val="28"/>
          <w:lang w:eastAsia="ru-RU"/>
        </w:rPr>
        <w:t xml:space="preserve"> </w:t>
      </w:r>
      <w:proofErr w:type="spellStart"/>
      <w:r w:rsidRPr="006604FA">
        <w:rPr>
          <w:sz w:val="28"/>
          <w:szCs w:val="28"/>
          <w:lang w:eastAsia="ru-RU"/>
        </w:rPr>
        <w:t>тыс.руб</w:t>
      </w:r>
      <w:proofErr w:type="spellEnd"/>
      <w:r w:rsidRPr="006604FA">
        <w:rPr>
          <w:sz w:val="28"/>
          <w:szCs w:val="28"/>
          <w:lang w:eastAsia="ru-RU"/>
        </w:rPr>
        <w:t>.</w:t>
      </w:r>
    </w:p>
    <w:p w14:paraId="77B0D13F" w14:textId="77777777" w:rsidR="00F27EAF" w:rsidRPr="00391AF5" w:rsidRDefault="00F27EAF" w:rsidP="004E0BC3">
      <w:pPr>
        <w:pStyle w:val="a7"/>
        <w:numPr>
          <w:ilvl w:val="0"/>
          <w:numId w:val="9"/>
        </w:numPr>
        <w:ind w:left="0" w:firstLine="709"/>
        <w:rPr>
          <w:sz w:val="28"/>
          <w:szCs w:val="28"/>
          <w:lang w:eastAsia="ru-RU"/>
        </w:rPr>
      </w:pPr>
      <w:r w:rsidRPr="00391AF5">
        <w:rPr>
          <w:b/>
          <w:sz w:val="28"/>
          <w:szCs w:val="28"/>
          <w:lang w:eastAsia="ru-RU"/>
        </w:rPr>
        <w:t>Амортизацию</w:t>
      </w:r>
      <w:r w:rsidRPr="00391AF5">
        <w:rPr>
          <w:sz w:val="28"/>
          <w:szCs w:val="28"/>
          <w:lang w:eastAsia="ru-RU"/>
        </w:rPr>
        <w:t xml:space="preserve"> АО «Кузбасс пригород» предлагает принять в </w:t>
      </w:r>
      <w:proofErr w:type="gramStart"/>
      <w:r w:rsidRPr="00391AF5">
        <w:rPr>
          <w:sz w:val="28"/>
          <w:szCs w:val="28"/>
          <w:lang w:eastAsia="ru-RU"/>
        </w:rPr>
        <w:t>размере  52</w:t>
      </w:r>
      <w:proofErr w:type="gramEnd"/>
      <w:r w:rsidRPr="00391AF5">
        <w:rPr>
          <w:sz w:val="28"/>
          <w:szCs w:val="28"/>
          <w:lang w:eastAsia="ru-RU"/>
        </w:rPr>
        <w:t xml:space="preserve">,46 </w:t>
      </w:r>
      <w:proofErr w:type="spellStart"/>
      <w:r w:rsidRPr="00391AF5">
        <w:rPr>
          <w:sz w:val="28"/>
          <w:szCs w:val="28"/>
          <w:lang w:eastAsia="ru-RU"/>
        </w:rPr>
        <w:t>тыс.руб</w:t>
      </w:r>
      <w:proofErr w:type="spellEnd"/>
      <w:r w:rsidRPr="00391AF5">
        <w:rPr>
          <w:sz w:val="28"/>
          <w:szCs w:val="28"/>
          <w:lang w:eastAsia="ru-RU"/>
        </w:rPr>
        <w:t xml:space="preserve">., </w:t>
      </w:r>
      <w:bookmarkStart w:id="25" w:name="_Hlk22029087"/>
      <w:r w:rsidRPr="00391AF5">
        <w:rPr>
          <w:sz w:val="28"/>
          <w:szCs w:val="28"/>
          <w:lang w:eastAsia="ru-RU"/>
        </w:rPr>
        <w:t xml:space="preserve">в том числе ноябрь-декабрь 2019 года 13,71 </w:t>
      </w:r>
      <w:proofErr w:type="spellStart"/>
      <w:r w:rsidRPr="00391AF5">
        <w:rPr>
          <w:sz w:val="28"/>
          <w:szCs w:val="28"/>
          <w:lang w:eastAsia="ru-RU"/>
        </w:rPr>
        <w:t>тыс.руб</w:t>
      </w:r>
      <w:proofErr w:type="spellEnd"/>
      <w:r w:rsidRPr="00391AF5">
        <w:rPr>
          <w:sz w:val="28"/>
          <w:szCs w:val="28"/>
          <w:lang w:eastAsia="ru-RU"/>
        </w:rPr>
        <w:t xml:space="preserve">., 2020 год – 38,75 </w:t>
      </w:r>
      <w:proofErr w:type="spellStart"/>
      <w:r w:rsidRPr="00391AF5">
        <w:rPr>
          <w:sz w:val="28"/>
          <w:szCs w:val="28"/>
          <w:lang w:eastAsia="ru-RU"/>
        </w:rPr>
        <w:t>тыс.руб</w:t>
      </w:r>
      <w:proofErr w:type="spellEnd"/>
      <w:r w:rsidRPr="00391AF5">
        <w:rPr>
          <w:sz w:val="28"/>
          <w:szCs w:val="28"/>
          <w:lang w:eastAsia="ru-RU"/>
        </w:rPr>
        <w:t>.</w:t>
      </w:r>
      <w:bookmarkEnd w:id="25"/>
    </w:p>
    <w:p w14:paraId="55585C5D" w14:textId="77777777" w:rsidR="00F27EAF" w:rsidRPr="00391AF5" w:rsidRDefault="00F27EAF" w:rsidP="00F27EAF">
      <w:pPr>
        <w:ind w:firstLine="709"/>
        <w:jc w:val="both"/>
        <w:rPr>
          <w:sz w:val="28"/>
          <w:szCs w:val="28"/>
          <w:lang w:eastAsia="ru-RU"/>
        </w:rPr>
      </w:pPr>
      <w:r w:rsidRPr="00391AF5">
        <w:rPr>
          <w:sz w:val="28"/>
          <w:szCs w:val="28"/>
          <w:lang w:eastAsia="ru-RU"/>
        </w:rPr>
        <w:t>Организацией представлены расшифровки расходов (том 2, стр. 2), анализ счета 20 по расходам (том 2, стр. 6, 207), карточки счета 20 по амортизации и учету основных средств (том 1 дополнительных материалов, стр. 134-232), справка об использовании амортизации (том 1 дополнительных материалов, стр. 236).</w:t>
      </w:r>
    </w:p>
    <w:p w14:paraId="39DC4D01" w14:textId="77777777" w:rsidR="00F27EAF" w:rsidRDefault="00F27EAF" w:rsidP="00F27EAF">
      <w:pPr>
        <w:ind w:firstLine="709"/>
        <w:jc w:val="both"/>
        <w:rPr>
          <w:sz w:val="28"/>
          <w:szCs w:val="28"/>
          <w:lang w:eastAsia="ru-RU"/>
        </w:rPr>
      </w:pPr>
      <w:r w:rsidRPr="00391AF5">
        <w:rPr>
          <w:sz w:val="28"/>
          <w:szCs w:val="28"/>
          <w:lang w:eastAsia="ru-RU"/>
        </w:rPr>
        <w:t>Согласно п.49.6.4. Методики расчет амортизации осуществляется по объектам основных средств, находящихся на балансе перевозчика с учетом стоимости основных средств</w:t>
      </w:r>
      <w:r w:rsidRPr="00262278">
        <w:rPr>
          <w:sz w:val="28"/>
          <w:szCs w:val="28"/>
          <w:lang w:eastAsia="ru-RU"/>
        </w:rPr>
        <w:t>,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07.01.2002, N 2 (ч. 2), ст. 52), и норм амортизации</w:t>
      </w:r>
      <w:r>
        <w:rPr>
          <w:sz w:val="28"/>
          <w:szCs w:val="28"/>
          <w:lang w:eastAsia="ru-RU"/>
        </w:rPr>
        <w:t>.</w:t>
      </w:r>
    </w:p>
    <w:p w14:paraId="5382E472" w14:textId="77777777" w:rsidR="00F27EAF" w:rsidRDefault="00F27EAF" w:rsidP="00F27EAF">
      <w:pPr>
        <w:ind w:firstLine="709"/>
        <w:jc w:val="both"/>
        <w:rPr>
          <w:sz w:val="28"/>
          <w:szCs w:val="28"/>
          <w:lang w:eastAsia="ru-RU"/>
        </w:rPr>
      </w:pPr>
      <w:r>
        <w:rPr>
          <w:sz w:val="28"/>
          <w:szCs w:val="28"/>
          <w:lang w:eastAsia="ru-RU"/>
        </w:rPr>
        <w:t>Специалист считает, что кассовой техники, имеющейся на балансе компании достаточно для осуществления продажи билетов по маршруту «Новокузнецк-Чугунаш». В плановых затратах АО «Кузбасс-пригород» заложена а</w:t>
      </w:r>
      <w:r w:rsidRPr="00262278">
        <w:rPr>
          <w:sz w:val="28"/>
          <w:szCs w:val="28"/>
          <w:lang w:eastAsia="ru-RU"/>
        </w:rPr>
        <w:t>мортизация кассовой техники</w:t>
      </w:r>
      <w:r>
        <w:rPr>
          <w:sz w:val="28"/>
          <w:szCs w:val="28"/>
          <w:lang w:eastAsia="ru-RU"/>
        </w:rPr>
        <w:t>, приобретенной с введенной с 01.07.2017, а также</w:t>
      </w:r>
      <w:r w:rsidRPr="00262278">
        <w:rPr>
          <w:sz w:val="28"/>
          <w:szCs w:val="28"/>
          <w:lang w:eastAsia="ru-RU"/>
        </w:rPr>
        <w:t xml:space="preserve"> модернизаци</w:t>
      </w:r>
      <w:r>
        <w:rPr>
          <w:sz w:val="28"/>
          <w:szCs w:val="28"/>
          <w:lang w:eastAsia="ru-RU"/>
        </w:rPr>
        <w:t>я</w:t>
      </w:r>
      <w:r w:rsidRPr="00262278">
        <w:rPr>
          <w:sz w:val="28"/>
          <w:szCs w:val="28"/>
          <w:lang w:eastAsia="ru-RU"/>
        </w:rPr>
        <w:t xml:space="preserve"> ПКТК в количестве 125 шт., а также с учетом амортизации приобретённых  57 стационарных билетопечатающих машин (СПИ 7 лет) с целью реализации положений 290-ФЗ. </w:t>
      </w:r>
    </w:p>
    <w:p w14:paraId="5F82D562" w14:textId="77777777" w:rsidR="00F27EAF" w:rsidRDefault="00F27EAF" w:rsidP="00F27EAF">
      <w:pPr>
        <w:jc w:val="both"/>
        <w:rPr>
          <w:sz w:val="28"/>
          <w:szCs w:val="28"/>
          <w:lang w:eastAsia="ru-RU"/>
        </w:rPr>
      </w:pPr>
      <w:r>
        <w:rPr>
          <w:sz w:val="28"/>
          <w:szCs w:val="28"/>
          <w:lang w:eastAsia="ru-RU"/>
        </w:rPr>
        <w:t>Расшифровка амортизации МКТК:</w:t>
      </w:r>
    </w:p>
    <w:p w14:paraId="394106FD" w14:textId="77777777" w:rsidR="00F27EAF" w:rsidRDefault="00F27EAF" w:rsidP="00F27EAF">
      <w:pPr>
        <w:jc w:val="both"/>
        <w:rPr>
          <w:sz w:val="28"/>
          <w:szCs w:val="28"/>
          <w:lang w:eastAsia="ru-RU"/>
        </w:rPr>
      </w:pPr>
      <w:r w:rsidRPr="00E16029">
        <w:rPr>
          <w:noProof/>
        </w:rPr>
        <w:drawing>
          <wp:inline distT="0" distB="0" distL="0" distR="0" wp14:anchorId="7A223679" wp14:editId="0D90B6DF">
            <wp:extent cx="6048375" cy="10572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48375" cy="1057275"/>
                    </a:xfrm>
                    <a:prstGeom prst="rect">
                      <a:avLst/>
                    </a:prstGeom>
                    <a:noFill/>
                    <a:ln>
                      <a:noFill/>
                    </a:ln>
                  </pic:spPr>
                </pic:pic>
              </a:graphicData>
            </a:graphic>
          </wp:inline>
        </w:drawing>
      </w:r>
    </w:p>
    <w:p w14:paraId="0EB5F174" w14:textId="77777777" w:rsidR="00F27EAF" w:rsidRDefault="00F27EAF" w:rsidP="00F27EAF">
      <w:pPr>
        <w:jc w:val="both"/>
        <w:rPr>
          <w:sz w:val="28"/>
          <w:szCs w:val="28"/>
          <w:lang w:eastAsia="ru-RU"/>
        </w:rPr>
      </w:pPr>
      <w:r>
        <w:rPr>
          <w:sz w:val="28"/>
          <w:szCs w:val="28"/>
          <w:lang w:eastAsia="ru-RU"/>
        </w:rPr>
        <w:t>Расшифровка амортизации ПКТК:</w:t>
      </w:r>
    </w:p>
    <w:p w14:paraId="74FCA4F0" w14:textId="77777777" w:rsidR="00F27EAF" w:rsidRDefault="00F27EAF" w:rsidP="00F27EAF">
      <w:pPr>
        <w:jc w:val="both"/>
        <w:rPr>
          <w:sz w:val="28"/>
          <w:szCs w:val="28"/>
          <w:lang w:eastAsia="ru-RU"/>
        </w:rPr>
      </w:pPr>
      <w:r w:rsidRPr="00E16029">
        <w:rPr>
          <w:noProof/>
        </w:rPr>
        <w:drawing>
          <wp:inline distT="0" distB="0" distL="0" distR="0" wp14:anchorId="03C446AF" wp14:editId="1BD8477F">
            <wp:extent cx="6029960" cy="1504950"/>
            <wp:effectExtent l="0" t="0" r="889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29960" cy="1504950"/>
                    </a:xfrm>
                    <a:prstGeom prst="rect">
                      <a:avLst/>
                    </a:prstGeom>
                    <a:noFill/>
                    <a:ln>
                      <a:noFill/>
                    </a:ln>
                  </pic:spPr>
                </pic:pic>
              </a:graphicData>
            </a:graphic>
          </wp:inline>
        </w:drawing>
      </w:r>
    </w:p>
    <w:p w14:paraId="1B507510" w14:textId="77777777" w:rsidR="00F27EAF" w:rsidRDefault="00F27EAF" w:rsidP="00F27EAF">
      <w:pPr>
        <w:ind w:firstLine="709"/>
        <w:jc w:val="both"/>
        <w:rPr>
          <w:sz w:val="28"/>
          <w:szCs w:val="28"/>
          <w:lang w:eastAsia="ru-RU"/>
        </w:rPr>
      </w:pPr>
    </w:p>
    <w:p w14:paraId="78A7B39C" w14:textId="77777777" w:rsidR="00F27EAF" w:rsidRPr="008D5591" w:rsidRDefault="00F27EAF" w:rsidP="00F27EAF">
      <w:pPr>
        <w:ind w:firstLine="709"/>
        <w:jc w:val="both"/>
        <w:rPr>
          <w:sz w:val="28"/>
          <w:szCs w:val="28"/>
          <w:lang w:eastAsia="ru-RU"/>
        </w:rPr>
      </w:pPr>
      <w:r w:rsidRPr="008D5591">
        <w:rPr>
          <w:sz w:val="28"/>
          <w:szCs w:val="28"/>
          <w:lang w:eastAsia="ru-RU"/>
        </w:rPr>
        <w:t>В состав амортизации не включены затраты на амортизацию аудио-регистраторов. Расходы на амортизацию аудио регистраторов переговоров для переговорных устройств пассажир-кассир считаем нерациональными и нецелесообразными и подлежащими исключению из состава финансовых потребностей на осуществление пригородных пассажирских перевозок железнодорожным транспортом на территории Кемеровской области.</w:t>
      </w:r>
    </w:p>
    <w:p w14:paraId="54A26ED7" w14:textId="77777777" w:rsidR="00F27EAF" w:rsidRDefault="00F27EAF" w:rsidP="00F27EAF">
      <w:pPr>
        <w:ind w:firstLine="709"/>
        <w:jc w:val="both"/>
        <w:rPr>
          <w:sz w:val="28"/>
          <w:szCs w:val="28"/>
          <w:lang w:eastAsia="ru-RU"/>
        </w:rPr>
      </w:pPr>
      <w:r w:rsidRPr="008D5591">
        <w:rPr>
          <w:sz w:val="28"/>
          <w:szCs w:val="28"/>
          <w:lang w:eastAsia="ru-RU"/>
        </w:rPr>
        <w:t xml:space="preserve">Данные регистраторы нужны для контроля за дисциплиной работников и разбора конфликтных ситуаций между пассажиром и кассиром. Использование данного оборудования не является необходимым условием для осуществления деятельности кассиров. Процесс оформления билета для пассажира может осуществляться без записи переговоров.  </w:t>
      </w:r>
    </w:p>
    <w:p w14:paraId="76832204" w14:textId="77777777" w:rsidR="00F27EAF" w:rsidRPr="008D5591" w:rsidRDefault="00F27EAF" w:rsidP="00F27EAF">
      <w:pPr>
        <w:ind w:firstLine="709"/>
        <w:jc w:val="both"/>
        <w:rPr>
          <w:sz w:val="28"/>
          <w:szCs w:val="28"/>
          <w:lang w:eastAsia="ru-RU"/>
        </w:rPr>
      </w:pPr>
      <w:r>
        <w:rPr>
          <w:sz w:val="28"/>
          <w:szCs w:val="28"/>
          <w:lang w:eastAsia="ru-RU"/>
        </w:rPr>
        <w:t>На основании п. 20 Методики данные расходы исключены как экономически необоснованные.</w:t>
      </w:r>
    </w:p>
    <w:p w14:paraId="1FBCF395" w14:textId="77777777" w:rsidR="00F27EAF" w:rsidRPr="008D5591" w:rsidRDefault="00F27EAF" w:rsidP="00F27EAF">
      <w:pPr>
        <w:ind w:firstLine="709"/>
        <w:jc w:val="both"/>
        <w:rPr>
          <w:sz w:val="28"/>
          <w:szCs w:val="28"/>
          <w:lang w:eastAsia="ru-RU"/>
        </w:rPr>
      </w:pPr>
      <w:r w:rsidRPr="008D5591">
        <w:rPr>
          <w:sz w:val="28"/>
          <w:szCs w:val="28"/>
          <w:lang w:eastAsia="ru-RU"/>
        </w:rPr>
        <w:t>Разногласия по включению данных расходов уже рассматривались в Кемеровском областном суде. Позицию регулирующего органа была поддержана Кемеровским областным судом в решении по делу № 3-496/2015.</w:t>
      </w:r>
    </w:p>
    <w:p w14:paraId="2ED965FC" w14:textId="77777777" w:rsidR="00F27EAF" w:rsidRPr="008D5591" w:rsidRDefault="00F27EAF" w:rsidP="00F27EAF">
      <w:pPr>
        <w:ind w:firstLine="709"/>
        <w:jc w:val="both"/>
        <w:rPr>
          <w:sz w:val="28"/>
          <w:szCs w:val="28"/>
          <w:lang w:eastAsia="ru-RU"/>
        </w:rPr>
      </w:pPr>
      <w:r w:rsidRPr="008D5591">
        <w:rPr>
          <w:sz w:val="28"/>
          <w:szCs w:val="28"/>
          <w:lang w:eastAsia="ru-RU"/>
        </w:rPr>
        <w:t xml:space="preserve">Кроме того, ОАО «Кузбасс-пригород» заявляло требования по учету расходов по амортизации аудио регистраторов в рамках двух досудебных рассмотрений споров с региональной энергетической комиссией Кемеровской области (исх. от 15.03.2016 № 190, </w:t>
      </w:r>
      <w:proofErr w:type="spellStart"/>
      <w:r w:rsidRPr="008D5591">
        <w:rPr>
          <w:sz w:val="28"/>
          <w:szCs w:val="28"/>
          <w:lang w:eastAsia="ru-RU"/>
        </w:rPr>
        <w:t>вх</w:t>
      </w:r>
      <w:proofErr w:type="spellEnd"/>
      <w:r w:rsidRPr="008D5591">
        <w:rPr>
          <w:sz w:val="28"/>
          <w:szCs w:val="28"/>
          <w:lang w:eastAsia="ru-RU"/>
        </w:rPr>
        <w:t xml:space="preserve">. от 29.03.2016 № 40946/16 и </w:t>
      </w:r>
      <w:proofErr w:type="spellStart"/>
      <w:r w:rsidRPr="008D5591">
        <w:rPr>
          <w:sz w:val="28"/>
          <w:szCs w:val="28"/>
          <w:lang w:eastAsia="ru-RU"/>
        </w:rPr>
        <w:t>вх</w:t>
      </w:r>
      <w:proofErr w:type="spellEnd"/>
      <w:r w:rsidRPr="008D5591">
        <w:rPr>
          <w:sz w:val="28"/>
          <w:szCs w:val="28"/>
          <w:lang w:eastAsia="ru-RU"/>
        </w:rPr>
        <w:t xml:space="preserve">. от 28.03.2017 №44813/17) в ФАС России. В удовлетворении требований оба раза было отказано. </w:t>
      </w:r>
    </w:p>
    <w:p w14:paraId="652A39A1" w14:textId="77777777" w:rsidR="00F27EAF" w:rsidRDefault="00F27EAF" w:rsidP="00F27EAF">
      <w:pPr>
        <w:ind w:firstLine="709"/>
        <w:jc w:val="both"/>
        <w:rPr>
          <w:bCs/>
          <w:sz w:val="28"/>
          <w:szCs w:val="28"/>
          <w:lang w:eastAsia="ru-RU"/>
        </w:rPr>
      </w:pPr>
      <w:r w:rsidRPr="00446245">
        <w:rPr>
          <w:bCs/>
          <w:sz w:val="28"/>
          <w:szCs w:val="28"/>
          <w:lang w:eastAsia="ru-RU"/>
        </w:rPr>
        <w:t xml:space="preserve">Доля расходов, приходящихся на туристический маршрут определена согласно помесячным расшифровкам организации (том 1 доп. материалов стр.225) пропорционально </w:t>
      </w:r>
      <w:proofErr w:type="spellStart"/>
      <w:r w:rsidRPr="00446245">
        <w:rPr>
          <w:bCs/>
          <w:sz w:val="28"/>
          <w:szCs w:val="28"/>
          <w:lang w:eastAsia="ru-RU"/>
        </w:rPr>
        <w:t>вагоно</w:t>
      </w:r>
      <w:proofErr w:type="spellEnd"/>
      <w:r w:rsidRPr="00446245">
        <w:rPr>
          <w:bCs/>
          <w:sz w:val="28"/>
          <w:szCs w:val="28"/>
          <w:lang w:eastAsia="ru-RU"/>
        </w:rPr>
        <w:t xml:space="preserve">-км согласно порядку распределения расходов по видам деятельности, утвержденному АО «Кузбасс-пригород». Сумма </w:t>
      </w:r>
      <w:r>
        <w:rPr>
          <w:bCs/>
          <w:sz w:val="28"/>
          <w:szCs w:val="28"/>
          <w:lang w:eastAsia="ru-RU"/>
        </w:rPr>
        <w:t>амортизации</w:t>
      </w:r>
      <w:r w:rsidRPr="00446245">
        <w:rPr>
          <w:bCs/>
          <w:sz w:val="28"/>
          <w:szCs w:val="28"/>
          <w:lang w:eastAsia="ru-RU"/>
        </w:rPr>
        <w:t xml:space="preserve"> на экономически обоснованном </w:t>
      </w:r>
      <w:proofErr w:type="gramStart"/>
      <w:r w:rsidRPr="00446245">
        <w:rPr>
          <w:bCs/>
          <w:sz w:val="28"/>
          <w:szCs w:val="28"/>
          <w:lang w:eastAsia="ru-RU"/>
        </w:rPr>
        <w:t>уровне  в</w:t>
      </w:r>
      <w:proofErr w:type="gramEnd"/>
      <w:r w:rsidRPr="00446245">
        <w:rPr>
          <w:bCs/>
          <w:sz w:val="28"/>
          <w:szCs w:val="28"/>
          <w:lang w:eastAsia="ru-RU"/>
        </w:rPr>
        <w:t xml:space="preserve"> отчетном периоде ноябрь-декабрь 2018 г. составила </w:t>
      </w:r>
      <w:r>
        <w:rPr>
          <w:bCs/>
          <w:sz w:val="28"/>
          <w:szCs w:val="28"/>
          <w:lang w:eastAsia="ru-RU"/>
        </w:rPr>
        <w:t xml:space="preserve">10,78 </w:t>
      </w:r>
      <w:proofErr w:type="spellStart"/>
      <w:r w:rsidRPr="00446245">
        <w:rPr>
          <w:bCs/>
          <w:sz w:val="28"/>
          <w:szCs w:val="28"/>
          <w:lang w:eastAsia="ru-RU"/>
        </w:rPr>
        <w:t>тыс.руб</w:t>
      </w:r>
      <w:proofErr w:type="spellEnd"/>
      <w:r w:rsidRPr="00446245">
        <w:rPr>
          <w:bCs/>
          <w:sz w:val="28"/>
          <w:szCs w:val="28"/>
          <w:lang w:eastAsia="ru-RU"/>
        </w:rPr>
        <w:t>.,</w:t>
      </w:r>
      <w:r>
        <w:rPr>
          <w:bCs/>
          <w:sz w:val="28"/>
          <w:szCs w:val="28"/>
          <w:lang w:eastAsia="ru-RU"/>
        </w:rPr>
        <w:t xml:space="preserve"> </w:t>
      </w:r>
      <w:r w:rsidRPr="00446245">
        <w:rPr>
          <w:bCs/>
          <w:sz w:val="28"/>
          <w:szCs w:val="28"/>
          <w:lang w:eastAsia="ru-RU"/>
        </w:rPr>
        <w:t xml:space="preserve">в текущем периоде январь-апрель 2019 г. составила </w:t>
      </w:r>
      <w:r>
        <w:rPr>
          <w:bCs/>
          <w:sz w:val="28"/>
          <w:szCs w:val="28"/>
          <w:lang w:eastAsia="ru-RU"/>
        </w:rPr>
        <w:t>22,03</w:t>
      </w:r>
      <w:r w:rsidRPr="00446245">
        <w:rPr>
          <w:bCs/>
          <w:sz w:val="28"/>
          <w:szCs w:val="28"/>
          <w:lang w:eastAsia="ru-RU"/>
        </w:rPr>
        <w:t xml:space="preserve"> </w:t>
      </w:r>
      <w:proofErr w:type="spellStart"/>
      <w:r w:rsidRPr="00446245">
        <w:rPr>
          <w:bCs/>
          <w:sz w:val="28"/>
          <w:szCs w:val="28"/>
          <w:lang w:eastAsia="ru-RU"/>
        </w:rPr>
        <w:t>тыс.руб</w:t>
      </w:r>
      <w:proofErr w:type="spellEnd"/>
      <w:r w:rsidRPr="00446245">
        <w:rPr>
          <w:bCs/>
          <w:sz w:val="28"/>
          <w:szCs w:val="28"/>
          <w:lang w:eastAsia="ru-RU"/>
        </w:rPr>
        <w:t>.</w:t>
      </w:r>
      <w:r>
        <w:rPr>
          <w:bCs/>
          <w:sz w:val="28"/>
          <w:szCs w:val="28"/>
          <w:lang w:eastAsia="ru-RU"/>
        </w:rPr>
        <w:t xml:space="preserve"> </w:t>
      </w:r>
    </w:p>
    <w:p w14:paraId="1FF1C176" w14:textId="77777777" w:rsidR="00F27EAF" w:rsidRPr="00446245" w:rsidRDefault="00F27EAF" w:rsidP="00F27EAF">
      <w:pPr>
        <w:ind w:firstLine="709"/>
        <w:jc w:val="both"/>
        <w:rPr>
          <w:bCs/>
          <w:sz w:val="28"/>
          <w:szCs w:val="28"/>
          <w:lang w:eastAsia="ru-RU"/>
        </w:rPr>
      </w:pPr>
      <w:r w:rsidRPr="00446245">
        <w:rPr>
          <w:bCs/>
          <w:sz w:val="28"/>
          <w:szCs w:val="28"/>
          <w:lang w:eastAsia="ru-RU"/>
        </w:rPr>
        <w:t xml:space="preserve">Общая сумма затрат на период регулирования ноябрь 2019-апрель 2020 года с учетом изменения объемных показателей </w:t>
      </w:r>
      <w:proofErr w:type="spellStart"/>
      <w:r>
        <w:rPr>
          <w:bCs/>
          <w:sz w:val="28"/>
          <w:szCs w:val="28"/>
          <w:lang w:eastAsia="ru-RU"/>
        </w:rPr>
        <w:t>вагоно</w:t>
      </w:r>
      <w:proofErr w:type="spellEnd"/>
      <w:r>
        <w:rPr>
          <w:bCs/>
          <w:sz w:val="28"/>
          <w:szCs w:val="28"/>
          <w:lang w:eastAsia="ru-RU"/>
        </w:rPr>
        <w:t xml:space="preserve">-км </w:t>
      </w:r>
      <w:r w:rsidRPr="00446245">
        <w:rPr>
          <w:bCs/>
          <w:sz w:val="28"/>
          <w:szCs w:val="28"/>
          <w:lang w:eastAsia="ru-RU"/>
        </w:rPr>
        <w:t xml:space="preserve">в отчетном </w:t>
      </w:r>
      <w:r>
        <w:rPr>
          <w:bCs/>
          <w:sz w:val="28"/>
          <w:szCs w:val="28"/>
          <w:lang w:eastAsia="ru-RU"/>
        </w:rPr>
        <w:t xml:space="preserve">и </w:t>
      </w:r>
      <w:r w:rsidRPr="00446245">
        <w:rPr>
          <w:bCs/>
          <w:sz w:val="28"/>
          <w:szCs w:val="28"/>
          <w:lang w:eastAsia="ru-RU"/>
        </w:rPr>
        <w:t xml:space="preserve">текущем периодах составит </w:t>
      </w:r>
      <w:r>
        <w:rPr>
          <w:bCs/>
          <w:sz w:val="28"/>
          <w:szCs w:val="28"/>
          <w:lang w:eastAsia="ru-RU"/>
        </w:rPr>
        <w:t>27,34</w:t>
      </w:r>
      <w:r w:rsidRPr="00446245">
        <w:rPr>
          <w:bCs/>
          <w:sz w:val="28"/>
          <w:szCs w:val="28"/>
          <w:lang w:eastAsia="ru-RU"/>
        </w:rPr>
        <w:t xml:space="preserve"> </w:t>
      </w:r>
      <w:proofErr w:type="spellStart"/>
      <w:r w:rsidRPr="00446245">
        <w:rPr>
          <w:bCs/>
          <w:sz w:val="28"/>
          <w:szCs w:val="28"/>
          <w:lang w:eastAsia="ru-RU"/>
        </w:rPr>
        <w:t>тыс.руб</w:t>
      </w:r>
      <w:proofErr w:type="spellEnd"/>
      <w:r w:rsidRPr="00446245">
        <w:rPr>
          <w:bCs/>
          <w:sz w:val="28"/>
          <w:szCs w:val="28"/>
          <w:lang w:eastAsia="ru-RU"/>
        </w:rPr>
        <w:t>.</w:t>
      </w:r>
      <w:r>
        <w:rPr>
          <w:bCs/>
          <w:sz w:val="28"/>
          <w:szCs w:val="28"/>
          <w:lang w:eastAsia="ru-RU"/>
        </w:rPr>
        <w:t xml:space="preserve">, в том числе ноябрь-декабрь 2019 – 7,64 </w:t>
      </w:r>
      <w:proofErr w:type="spellStart"/>
      <w:r>
        <w:rPr>
          <w:bCs/>
          <w:sz w:val="28"/>
          <w:szCs w:val="28"/>
          <w:lang w:eastAsia="ru-RU"/>
        </w:rPr>
        <w:t>тыс.руб</w:t>
      </w:r>
      <w:proofErr w:type="spellEnd"/>
      <w:r>
        <w:rPr>
          <w:bCs/>
          <w:sz w:val="28"/>
          <w:szCs w:val="28"/>
          <w:lang w:eastAsia="ru-RU"/>
        </w:rPr>
        <w:t xml:space="preserve">., январь-апрель 2020 г. – 19,7 </w:t>
      </w:r>
      <w:proofErr w:type="spellStart"/>
      <w:r>
        <w:rPr>
          <w:bCs/>
          <w:sz w:val="28"/>
          <w:szCs w:val="28"/>
          <w:lang w:eastAsia="ru-RU"/>
        </w:rPr>
        <w:t>тыс.руб</w:t>
      </w:r>
      <w:proofErr w:type="spellEnd"/>
      <w:r>
        <w:rPr>
          <w:bCs/>
          <w:sz w:val="28"/>
          <w:szCs w:val="28"/>
          <w:lang w:eastAsia="ru-RU"/>
        </w:rPr>
        <w:t>.</w:t>
      </w:r>
    </w:p>
    <w:p w14:paraId="18979BE5"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6. </w:t>
      </w:r>
      <w:r w:rsidRPr="0055647E">
        <w:rPr>
          <w:b/>
          <w:color w:val="000000" w:themeColor="text1"/>
          <w:sz w:val="28"/>
          <w:szCs w:val="28"/>
          <w:lang w:eastAsia="ru-RU"/>
        </w:rPr>
        <w:t xml:space="preserve">Расходы на услуги ОАО «РЖД», </w:t>
      </w:r>
      <w:r w:rsidRPr="0055647E">
        <w:rPr>
          <w:color w:val="000000" w:themeColor="text1"/>
          <w:sz w:val="28"/>
          <w:szCs w:val="28"/>
          <w:lang w:eastAsia="ru-RU"/>
        </w:rPr>
        <w:t>связанные с арендой подвижного состава АО «</w:t>
      </w:r>
      <w:proofErr w:type="spellStart"/>
      <w:r w:rsidRPr="0055647E">
        <w:rPr>
          <w:color w:val="000000" w:themeColor="text1"/>
          <w:sz w:val="28"/>
          <w:szCs w:val="28"/>
          <w:lang w:eastAsia="ru-RU"/>
        </w:rPr>
        <w:t>Кузбасспригород</w:t>
      </w:r>
      <w:proofErr w:type="spellEnd"/>
      <w:r w:rsidRPr="0055647E">
        <w:rPr>
          <w:color w:val="000000" w:themeColor="text1"/>
          <w:sz w:val="28"/>
          <w:szCs w:val="28"/>
          <w:lang w:eastAsia="ru-RU"/>
        </w:rPr>
        <w:t xml:space="preserve">» предлагает принять в размере </w:t>
      </w:r>
      <w:r>
        <w:rPr>
          <w:color w:val="000000" w:themeColor="text1"/>
          <w:sz w:val="28"/>
          <w:szCs w:val="28"/>
          <w:lang w:eastAsia="ru-RU"/>
        </w:rPr>
        <w:t>8508,5</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1930,75</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2020 год –</w:t>
      </w:r>
      <w:r>
        <w:rPr>
          <w:color w:val="000000" w:themeColor="text1"/>
          <w:sz w:val="28"/>
          <w:szCs w:val="28"/>
          <w:lang w:eastAsia="ru-RU"/>
        </w:rPr>
        <w:t xml:space="preserve">6577,76 </w:t>
      </w:r>
      <w:proofErr w:type="spellStart"/>
      <w:r w:rsidRPr="00673AA1">
        <w:rPr>
          <w:color w:val="000000" w:themeColor="text1"/>
          <w:sz w:val="28"/>
          <w:szCs w:val="28"/>
          <w:lang w:eastAsia="ru-RU"/>
        </w:rPr>
        <w:t>тыс.руб.</w:t>
      </w:r>
      <w:r w:rsidRPr="0055647E">
        <w:rPr>
          <w:color w:val="000000" w:themeColor="text1"/>
          <w:sz w:val="28"/>
          <w:szCs w:val="28"/>
          <w:lang w:eastAsia="ru-RU"/>
        </w:rPr>
        <w:t>из</w:t>
      </w:r>
      <w:proofErr w:type="spellEnd"/>
      <w:r w:rsidRPr="0055647E">
        <w:rPr>
          <w:color w:val="000000" w:themeColor="text1"/>
          <w:sz w:val="28"/>
          <w:szCs w:val="28"/>
          <w:lang w:eastAsia="ru-RU"/>
        </w:rPr>
        <w:t xml:space="preserve"> них по статьям затрат:</w:t>
      </w:r>
    </w:p>
    <w:p w14:paraId="0B44535F" w14:textId="77777777" w:rsidR="00F27EAF" w:rsidRPr="0055647E" w:rsidRDefault="00F27EAF" w:rsidP="00F27EAF">
      <w:pPr>
        <w:ind w:firstLine="709"/>
        <w:jc w:val="both"/>
        <w:rPr>
          <w:color w:val="000000" w:themeColor="text1"/>
          <w:sz w:val="28"/>
          <w:szCs w:val="28"/>
          <w:lang w:eastAsia="ru-RU"/>
        </w:rPr>
      </w:pPr>
      <w:bookmarkStart w:id="26" w:name="_Hlk531792913"/>
      <w:r w:rsidRPr="0055647E">
        <w:rPr>
          <w:color w:val="000000" w:themeColor="text1"/>
          <w:sz w:val="28"/>
          <w:szCs w:val="28"/>
          <w:lang w:eastAsia="ru-RU"/>
        </w:rPr>
        <w:t xml:space="preserve">1.     «Использование инфраструктуры железнодорожного транспорта» – </w:t>
      </w:r>
      <w:r>
        <w:rPr>
          <w:color w:val="000000" w:themeColor="text1"/>
          <w:sz w:val="28"/>
          <w:szCs w:val="28"/>
          <w:lang w:eastAsia="ru-RU"/>
        </w:rPr>
        <w:t>66,18</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w:t>
      </w:r>
      <w:r w:rsidRPr="0055647E">
        <w:rPr>
          <w:color w:val="000000" w:themeColor="text1"/>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17,11</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xml:space="preserve">., 2020 год – </w:t>
      </w:r>
      <w:r>
        <w:rPr>
          <w:color w:val="000000" w:themeColor="text1"/>
          <w:sz w:val="28"/>
          <w:szCs w:val="28"/>
          <w:lang w:eastAsia="ru-RU"/>
        </w:rPr>
        <w:t>49,07</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w:t>
      </w:r>
    </w:p>
    <w:bookmarkEnd w:id="26"/>
    <w:p w14:paraId="573F194F"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2.    «Предоставление в пользование подвижного состава» – </w:t>
      </w:r>
      <w:r>
        <w:rPr>
          <w:color w:val="000000" w:themeColor="text1"/>
          <w:sz w:val="28"/>
          <w:szCs w:val="28"/>
          <w:lang w:eastAsia="ru-RU"/>
        </w:rPr>
        <w:t>1779,08</w:t>
      </w:r>
      <w:r w:rsidRPr="0055647E">
        <w:rPr>
          <w:color w:val="000000" w:themeColor="text1"/>
          <w:sz w:val="28"/>
          <w:szCs w:val="28"/>
          <w:lang w:eastAsia="ru-RU"/>
        </w:rPr>
        <w:t xml:space="preserve"> тыс. руб.;</w:t>
      </w:r>
      <w:r w:rsidRPr="00673AA1">
        <w:rPr>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434,03</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xml:space="preserve">., 2020 год – </w:t>
      </w:r>
      <w:r>
        <w:rPr>
          <w:color w:val="000000" w:themeColor="text1"/>
          <w:sz w:val="28"/>
          <w:szCs w:val="28"/>
          <w:lang w:eastAsia="ru-RU"/>
        </w:rPr>
        <w:t>1345,05</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w:t>
      </w:r>
    </w:p>
    <w:p w14:paraId="2ABAD593"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3.    «Управление и эксплуатация подвижного состава» – </w:t>
      </w:r>
      <w:r>
        <w:rPr>
          <w:color w:val="000000" w:themeColor="text1"/>
          <w:sz w:val="28"/>
          <w:szCs w:val="28"/>
          <w:lang w:eastAsia="ru-RU"/>
        </w:rPr>
        <w:t>4266,26</w:t>
      </w:r>
      <w:r w:rsidRPr="0055647E">
        <w:rPr>
          <w:color w:val="000000" w:themeColor="text1"/>
          <w:sz w:val="28"/>
          <w:szCs w:val="28"/>
          <w:lang w:eastAsia="ru-RU"/>
        </w:rPr>
        <w:t xml:space="preserve"> тыс. руб.</w:t>
      </w:r>
      <w:r w:rsidRPr="00673AA1">
        <w:rPr>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947,38</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xml:space="preserve">., 2020 год – </w:t>
      </w:r>
      <w:r>
        <w:rPr>
          <w:color w:val="000000" w:themeColor="text1"/>
          <w:sz w:val="28"/>
          <w:szCs w:val="28"/>
          <w:lang w:eastAsia="ru-RU"/>
        </w:rPr>
        <w:t>3318,88</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w:t>
      </w:r>
    </w:p>
    <w:p w14:paraId="5CA03521"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  «Расходы на ремонт подвижного состава», а именно: техническое обслуживание, текущий и капитальный ремонт подвижного состава – </w:t>
      </w:r>
      <w:r>
        <w:rPr>
          <w:color w:val="000000" w:themeColor="text1"/>
          <w:sz w:val="28"/>
          <w:szCs w:val="28"/>
          <w:lang w:eastAsia="ru-RU"/>
        </w:rPr>
        <w:t>2396,98</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 а именно:</w:t>
      </w:r>
    </w:p>
    <w:p w14:paraId="09230CD5"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4.1. расходы на техническое обслуживание подвижного состава в сумме </w:t>
      </w:r>
      <w:r>
        <w:rPr>
          <w:color w:val="000000" w:themeColor="text1"/>
          <w:sz w:val="28"/>
          <w:szCs w:val="28"/>
          <w:lang w:eastAsia="ru-RU"/>
        </w:rPr>
        <w:t>866,3</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w:t>
      </w:r>
      <w:r w:rsidRPr="0055647E">
        <w:rPr>
          <w:color w:val="000000" w:themeColor="text1"/>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192,43</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xml:space="preserve">., 2020 год – </w:t>
      </w:r>
      <w:r>
        <w:rPr>
          <w:color w:val="000000" w:themeColor="text1"/>
          <w:sz w:val="28"/>
          <w:szCs w:val="28"/>
          <w:lang w:eastAsia="ru-RU"/>
        </w:rPr>
        <w:t>673,86</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w:t>
      </w:r>
    </w:p>
    <w:p w14:paraId="20AFF2B1"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4.2. расходы </w:t>
      </w:r>
      <w:proofErr w:type="gramStart"/>
      <w:r w:rsidRPr="0055647E">
        <w:rPr>
          <w:color w:val="000000" w:themeColor="text1"/>
          <w:sz w:val="28"/>
          <w:szCs w:val="28"/>
          <w:lang w:eastAsia="ru-RU"/>
        </w:rPr>
        <w:t>на  текущий</w:t>
      </w:r>
      <w:proofErr w:type="gramEnd"/>
      <w:r w:rsidRPr="0055647E">
        <w:rPr>
          <w:color w:val="000000" w:themeColor="text1"/>
          <w:sz w:val="28"/>
          <w:szCs w:val="28"/>
          <w:lang w:eastAsia="ru-RU"/>
        </w:rPr>
        <w:t xml:space="preserve"> ремонт подвижного состава в сумме </w:t>
      </w:r>
      <w:r>
        <w:rPr>
          <w:color w:val="000000" w:themeColor="text1"/>
          <w:sz w:val="28"/>
          <w:szCs w:val="28"/>
          <w:lang w:eastAsia="ru-RU"/>
        </w:rPr>
        <w:t xml:space="preserve">796,13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sidRPr="00673AA1">
        <w:rPr>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176,76</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xml:space="preserve">., 2020 год – </w:t>
      </w:r>
      <w:r>
        <w:rPr>
          <w:color w:val="000000" w:themeColor="text1"/>
          <w:sz w:val="28"/>
          <w:szCs w:val="28"/>
          <w:lang w:eastAsia="ru-RU"/>
        </w:rPr>
        <w:t>619,37</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w:t>
      </w:r>
    </w:p>
    <w:p w14:paraId="18FE2354"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4.3. расходы на капитальный ремонт исходя подвижного состава в размере </w:t>
      </w:r>
      <w:r>
        <w:rPr>
          <w:color w:val="000000" w:themeColor="text1"/>
          <w:sz w:val="28"/>
          <w:szCs w:val="28"/>
          <w:lang w:eastAsia="ru-RU"/>
        </w:rPr>
        <w:t>734,56</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w:t>
      </w:r>
      <w:r w:rsidRPr="00673AA1">
        <w:rPr>
          <w:sz w:val="28"/>
          <w:szCs w:val="28"/>
          <w:lang w:eastAsia="ru-RU"/>
        </w:rPr>
        <w:t xml:space="preserve"> </w:t>
      </w:r>
      <w:r w:rsidRPr="00673AA1">
        <w:rPr>
          <w:color w:val="000000" w:themeColor="text1"/>
          <w:sz w:val="28"/>
          <w:szCs w:val="28"/>
          <w:lang w:eastAsia="ru-RU"/>
        </w:rPr>
        <w:t xml:space="preserve">в том числе ноябрь-декабрь 2019 года </w:t>
      </w:r>
      <w:r>
        <w:rPr>
          <w:color w:val="000000" w:themeColor="text1"/>
          <w:sz w:val="28"/>
          <w:szCs w:val="28"/>
          <w:lang w:eastAsia="ru-RU"/>
        </w:rPr>
        <w:t>163,04</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 xml:space="preserve">., 2020 год – </w:t>
      </w:r>
      <w:r>
        <w:rPr>
          <w:color w:val="000000" w:themeColor="text1"/>
          <w:sz w:val="28"/>
          <w:szCs w:val="28"/>
          <w:lang w:eastAsia="ru-RU"/>
        </w:rPr>
        <w:t>571,52</w:t>
      </w:r>
      <w:r w:rsidRPr="00673AA1">
        <w:rPr>
          <w:color w:val="000000" w:themeColor="text1"/>
          <w:sz w:val="28"/>
          <w:szCs w:val="28"/>
          <w:lang w:eastAsia="ru-RU"/>
        </w:rPr>
        <w:t xml:space="preserve"> </w:t>
      </w:r>
      <w:proofErr w:type="spellStart"/>
      <w:r w:rsidRPr="00673AA1">
        <w:rPr>
          <w:color w:val="000000" w:themeColor="text1"/>
          <w:sz w:val="28"/>
          <w:szCs w:val="28"/>
          <w:lang w:eastAsia="ru-RU"/>
        </w:rPr>
        <w:t>тыс.руб</w:t>
      </w:r>
      <w:proofErr w:type="spellEnd"/>
      <w:r w:rsidRPr="00673AA1">
        <w:rPr>
          <w:color w:val="000000" w:themeColor="text1"/>
          <w:sz w:val="28"/>
          <w:szCs w:val="28"/>
          <w:lang w:eastAsia="ru-RU"/>
        </w:rPr>
        <w:t>.</w:t>
      </w:r>
    </w:p>
    <w:p w14:paraId="689E1BBD" w14:textId="77777777" w:rsidR="00F27EAF" w:rsidRPr="00134C4B" w:rsidRDefault="00F27EAF" w:rsidP="00F27EAF">
      <w:pPr>
        <w:ind w:firstLine="709"/>
        <w:jc w:val="both"/>
        <w:rPr>
          <w:sz w:val="28"/>
          <w:szCs w:val="28"/>
          <w:lang w:eastAsia="ru-RU"/>
        </w:rPr>
      </w:pPr>
      <w:r w:rsidRPr="00134C4B">
        <w:rPr>
          <w:sz w:val="28"/>
          <w:szCs w:val="28"/>
          <w:lang w:eastAsia="ru-RU"/>
        </w:rPr>
        <w:t xml:space="preserve">Организацией представлены расшифровки расходов (том 2), анализ счета по расходам (том 2, стр. 6, 64, 21, 207), договоры аренды подвижного состава (том 1), договор инфраструктуры, акты, счет-фактуры </w:t>
      </w:r>
      <w:proofErr w:type="gramStart"/>
      <w:r w:rsidRPr="00134C4B">
        <w:rPr>
          <w:sz w:val="28"/>
          <w:szCs w:val="28"/>
          <w:lang w:eastAsia="ru-RU"/>
        </w:rPr>
        <w:t>( том</w:t>
      </w:r>
      <w:proofErr w:type="gramEnd"/>
      <w:r w:rsidRPr="00134C4B">
        <w:rPr>
          <w:sz w:val="28"/>
          <w:szCs w:val="28"/>
          <w:lang w:eastAsia="ru-RU"/>
        </w:rPr>
        <w:t xml:space="preserve"> 1 </w:t>
      </w:r>
      <w:proofErr w:type="spellStart"/>
      <w:r w:rsidRPr="00134C4B">
        <w:rPr>
          <w:sz w:val="28"/>
          <w:szCs w:val="28"/>
          <w:lang w:eastAsia="ru-RU"/>
        </w:rPr>
        <w:t>доп.материалов</w:t>
      </w:r>
      <w:proofErr w:type="spellEnd"/>
      <w:r w:rsidRPr="00134C4B">
        <w:rPr>
          <w:sz w:val="28"/>
          <w:szCs w:val="28"/>
          <w:lang w:eastAsia="ru-RU"/>
        </w:rPr>
        <w:t>).</w:t>
      </w:r>
    </w:p>
    <w:p w14:paraId="149B13C7"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Фиксированные ставки платы за услуги, связанные с арендой подвижного состава, оказываемые организацией, владеющей подвижным составом, в ценах 2018 года установлены</w:t>
      </w:r>
      <w:r w:rsidRPr="0055647E">
        <w:rPr>
          <w:color w:val="000000" w:themeColor="text1"/>
          <w:lang w:eastAsia="ru-RU"/>
        </w:rPr>
        <w:t xml:space="preserve"> </w:t>
      </w:r>
      <w:r w:rsidRPr="0055647E">
        <w:rPr>
          <w:color w:val="000000" w:themeColor="text1"/>
          <w:sz w:val="28"/>
          <w:szCs w:val="28"/>
          <w:lang w:eastAsia="ru-RU"/>
        </w:rPr>
        <w:t>приказом ФАС России от 08.08.2018 N 1109/18 "Об утверждении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и фиксированных ставок платы за услуги, связанные с арендой подвижного состава, оказываемые организацией, владеющей подвижным составом" (далее - методика расчета ставок).</w:t>
      </w:r>
    </w:p>
    <w:p w14:paraId="1C528546" w14:textId="77777777" w:rsidR="00F27EAF" w:rsidRPr="0055647E" w:rsidRDefault="00F27EAF" w:rsidP="00F27EAF">
      <w:pPr>
        <w:ind w:firstLine="709"/>
        <w:jc w:val="both"/>
        <w:rPr>
          <w:color w:val="000000" w:themeColor="text1"/>
          <w:sz w:val="28"/>
          <w:szCs w:val="28"/>
          <w:lang w:eastAsia="ru-RU"/>
        </w:rPr>
      </w:pPr>
      <w:proofErr w:type="gramStart"/>
      <w:r w:rsidRPr="0055647E">
        <w:rPr>
          <w:color w:val="000000" w:themeColor="text1"/>
          <w:sz w:val="28"/>
          <w:szCs w:val="28"/>
          <w:lang w:eastAsia="ru-RU"/>
        </w:rPr>
        <w:t>Согласно  п.</w:t>
      </w:r>
      <w:proofErr w:type="gramEnd"/>
      <w:r w:rsidRPr="0055647E">
        <w:rPr>
          <w:color w:val="000000" w:themeColor="text1"/>
          <w:sz w:val="28"/>
          <w:szCs w:val="28"/>
          <w:lang w:eastAsia="ru-RU"/>
        </w:rPr>
        <w:t xml:space="preserve"> 5.1. методики расчета ставок фиксированные ставки в период 2019 - 2025 годы подлежат ежегодной индексации на уровне индекса потребительских цен, установленного в прогнозе социально-экономического развития Российской Федерации, минус 0,1 процентный пункт.</w:t>
      </w:r>
    </w:p>
    <w:p w14:paraId="24CF88F3"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Индекс потребительских </w:t>
      </w:r>
      <w:proofErr w:type="gramStart"/>
      <w:r w:rsidRPr="0055647E">
        <w:rPr>
          <w:color w:val="000000" w:themeColor="text1"/>
          <w:sz w:val="28"/>
          <w:szCs w:val="28"/>
          <w:lang w:eastAsia="ru-RU"/>
        </w:rPr>
        <w:t>цен  по</w:t>
      </w:r>
      <w:proofErr w:type="gramEnd"/>
      <w:r w:rsidRPr="0055647E">
        <w:rPr>
          <w:color w:val="000000" w:themeColor="text1"/>
          <w:sz w:val="28"/>
          <w:szCs w:val="28"/>
          <w:lang w:eastAsia="ru-RU"/>
        </w:rPr>
        <w:t xml:space="preserve"> прогнозу Минэкономразвития</w:t>
      </w:r>
      <w:r>
        <w:rPr>
          <w:color w:val="000000" w:themeColor="text1"/>
          <w:sz w:val="28"/>
          <w:szCs w:val="28"/>
          <w:lang w:eastAsia="ru-RU"/>
        </w:rPr>
        <w:t xml:space="preserve"> России</w:t>
      </w:r>
      <w:r w:rsidRPr="0055647E">
        <w:rPr>
          <w:color w:val="000000" w:themeColor="text1"/>
          <w:sz w:val="28"/>
          <w:szCs w:val="28"/>
          <w:lang w:eastAsia="ru-RU"/>
        </w:rPr>
        <w:t xml:space="preserve"> на 20</w:t>
      </w:r>
      <w:r>
        <w:rPr>
          <w:color w:val="000000" w:themeColor="text1"/>
          <w:sz w:val="28"/>
          <w:szCs w:val="28"/>
          <w:lang w:eastAsia="ru-RU"/>
        </w:rPr>
        <w:t>20</w:t>
      </w:r>
      <w:r w:rsidRPr="0055647E">
        <w:rPr>
          <w:color w:val="000000" w:themeColor="text1"/>
          <w:sz w:val="28"/>
          <w:szCs w:val="28"/>
          <w:lang w:eastAsia="ru-RU"/>
        </w:rPr>
        <w:t xml:space="preserve"> год составит </w:t>
      </w:r>
      <w:r>
        <w:rPr>
          <w:color w:val="000000" w:themeColor="text1"/>
          <w:sz w:val="28"/>
          <w:szCs w:val="28"/>
          <w:lang w:eastAsia="ru-RU"/>
        </w:rPr>
        <w:t>103,0</w:t>
      </w:r>
      <w:r w:rsidRPr="0055647E">
        <w:rPr>
          <w:color w:val="000000" w:themeColor="text1"/>
          <w:sz w:val="28"/>
          <w:szCs w:val="28"/>
          <w:lang w:eastAsia="ru-RU"/>
        </w:rPr>
        <w:t xml:space="preserve">, за минусом 0,1 процентный пункт  - </w:t>
      </w:r>
      <w:r>
        <w:rPr>
          <w:color w:val="000000" w:themeColor="text1"/>
          <w:sz w:val="28"/>
          <w:szCs w:val="28"/>
          <w:lang w:eastAsia="ru-RU"/>
        </w:rPr>
        <w:t>102,9</w:t>
      </w:r>
      <w:r w:rsidRPr="0055647E">
        <w:rPr>
          <w:color w:val="000000" w:themeColor="text1"/>
          <w:sz w:val="28"/>
          <w:szCs w:val="28"/>
          <w:lang w:eastAsia="ru-RU"/>
        </w:rPr>
        <w:t>.</w:t>
      </w:r>
    </w:p>
    <w:p w14:paraId="48C5A6CC"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Расходы учитываются по ставкам ОАО «РЖД» для Западно-сибирской железной дороги</w:t>
      </w:r>
      <w:r>
        <w:rPr>
          <w:color w:val="000000" w:themeColor="text1"/>
          <w:sz w:val="28"/>
          <w:szCs w:val="28"/>
          <w:lang w:eastAsia="ru-RU"/>
        </w:rPr>
        <w:t xml:space="preserve"> с соответствии с методикой расчета ставок и договором аренды подвижного </w:t>
      </w:r>
      <w:r w:rsidRPr="00134C4B">
        <w:rPr>
          <w:sz w:val="28"/>
          <w:szCs w:val="28"/>
          <w:lang w:eastAsia="ru-RU"/>
        </w:rPr>
        <w:t>состава (том</w:t>
      </w:r>
      <w:proofErr w:type="gramStart"/>
      <w:r w:rsidRPr="00134C4B">
        <w:rPr>
          <w:sz w:val="28"/>
          <w:szCs w:val="28"/>
          <w:lang w:eastAsia="ru-RU"/>
        </w:rPr>
        <w:t>1 ,</w:t>
      </w:r>
      <w:proofErr w:type="gramEnd"/>
      <w:r w:rsidRPr="00134C4B">
        <w:rPr>
          <w:sz w:val="28"/>
          <w:szCs w:val="28"/>
          <w:lang w:eastAsia="ru-RU"/>
        </w:rPr>
        <w:t xml:space="preserve"> стр. 284). </w:t>
      </w:r>
      <w:r w:rsidRPr="0055647E">
        <w:rPr>
          <w:color w:val="000000" w:themeColor="text1"/>
          <w:sz w:val="28"/>
          <w:szCs w:val="28"/>
          <w:lang w:eastAsia="ru-RU"/>
        </w:rPr>
        <w:t xml:space="preserve">Для перевозки пассажиров по данным департамента транспорта и связи Кемеровской области </w:t>
      </w:r>
      <w:r>
        <w:rPr>
          <w:color w:val="000000" w:themeColor="text1"/>
          <w:sz w:val="28"/>
          <w:szCs w:val="28"/>
          <w:lang w:eastAsia="ru-RU"/>
        </w:rPr>
        <w:t xml:space="preserve">за отчетный и </w:t>
      </w:r>
      <w:proofErr w:type="gramStart"/>
      <w:r>
        <w:rPr>
          <w:color w:val="000000" w:themeColor="text1"/>
          <w:sz w:val="28"/>
          <w:szCs w:val="28"/>
          <w:lang w:eastAsia="ru-RU"/>
        </w:rPr>
        <w:t>текущий  периоды</w:t>
      </w:r>
      <w:proofErr w:type="gramEnd"/>
      <w:r>
        <w:rPr>
          <w:color w:val="000000" w:themeColor="text1"/>
          <w:sz w:val="28"/>
          <w:szCs w:val="28"/>
          <w:lang w:eastAsia="ru-RU"/>
        </w:rPr>
        <w:t xml:space="preserve"> использовался подвижной состав марки ЭД4МК и ЭР2Т. На плановый период планируется использование подвижного состава марки ЭД4МК.  </w:t>
      </w:r>
    </w:p>
    <w:p w14:paraId="619CB5C0"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Специалист считает экономически обоснованным принять расходы по данной статье </w:t>
      </w:r>
      <w:r>
        <w:rPr>
          <w:color w:val="000000" w:themeColor="text1"/>
          <w:sz w:val="28"/>
          <w:szCs w:val="28"/>
          <w:lang w:eastAsia="ru-RU"/>
        </w:rPr>
        <w:t xml:space="preserve">в сумме 5756,52 </w:t>
      </w:r>
      <w:proofErr w:type="spellStart"/>
      <w:r>
        <w:rPr>
          <w:color w:val="000000" w:themeColor="text1"/>
          <w:sz w:val="28"/>
          <w:szCs w:val="28"/>
          <w:lang w:eastAsia="ru-RU"/>
        </w:rPr>
        <w:t>тыс.руб</w:t>
      </w:r>
      <w:proofErr w:type="spellEnd"/>
      <w:r>
        <w:rPr>
          <w:color w:val="000000" w:themeColor="text1"/>
          <w:sz w:val="28"/>
          <w:szCs w:val="28"/>
          <w:lang w:eastAsia="ru-RU"/>
        </w:rPr>
        <w:t>., в том числе</w:t>
      </w:r>
      <w:r w:rsidRPr="0055647E">
        <w:rPr>
          <w:color w:val="000000" w:themeColor="text1"/>
          <w:sz w:val="28"/>
          <w:szCs w:val="28"/>
          <w:lang w:eastAsia="ru-RU"/>
        </w:rPr>
        <w:t>:</w:t>
      </w:r>
    </w:p>
    <w:p w14:paraId="53F57831"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1.     «Использование инфраструктуры железнодорожного транспорта» – </w:t>
      </w:r>
      <w:r>
        <w:rPr>
          <w:color w:val="000000" w:themeColor="text1"/>
          <w:sz w:val="28"/>
          <w:szCs w:val="28"/>
          <w:lang w:eastAsia="ru-RU"/>
        </w:rPr>
        <w:t>41,4</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w:t>
      </w:r>
      <w:r w:rsidRPr="00791C87">
        <w:rPr>
          <w:sz w:val="28"/>
          <w:szCs w:val="28"/>
          <w:lang w:eastAsia="ru-RU"/>
        </w:rPr>
        <w:t xml:space="preserve"> </w:t>
      </w:r>
      <w:r w:rsidRPr="00791C87">
        <w:rPr>
          <w:color w:val="000000" w:themeColor="text1"/>
          <w:sz w:val="28"/>
          <w:szCs w:val="28"/>
          <w:lang w:eastAsia="ru-RU"/>
        </w:rPr>
        <w:t xml:space="preserve">в том числе ноябрь-декабрь 2019 года </w:t>
      </w:r>
      <w:r>
        <w:rPr>
          <w:color w:val="000000" w:themeColor="text1"/>
          <w:sz w:val="28"/>
          <w:szCs w:val="28"/>
          <w:lang w:eastAsia="ru-RU"/>
        </w:rPr>
        <w:t>13,29</w:t>
      </w:r>
      <w:r w:rsidRPr="00791C87">
        <w:rPr>
          <w:color w:val="000000" w:themeColor="text1"/>
          <w:sz w:val="28"/>
          <w:szCs w:val="28"/>
          <w:lang w:eastAsia="ru-RU"/>
        </w:rPr>
        <w:t xml:space="preserve"> </w:t>
      </w:r>
      <w:proofErr w:type="spellStart"/>
      <w:r w:rsidRPr="00791C87">
        <w:rPr>
          <w:color w:val="000000" w:themeColor="text1"/>
          <w:sz w:val="28"/>
          <w:szCs w:val="28"/>
          <w:lang w:eastAsia="ru-RU"/>
        </w:rPr>
        <w:t>тыс.руб</w:t>
      </w:r>
      <w:proofErr w:type="spellEnd"/>
      <w:r w:rsidRPr="00791C87">
        <w:rPr>
          <w:color w:val="000000" w:themeColor="text1"/>
          <w:sz w:val="28"/>
          <w:szCs w:val="28"/>
          <w:lang w:eastAsia="ru-RU"/>
        </w:rPr>
        <w:t xml:space="preserve">., </w:t>
      </w:r>
      <w:r>
        <w:rPr>
          <w:color w:val="000000" w:themeColor="text1"/>
          <w:sz w:val="28"/>
          <w:szCs w:val="28"/>
          <w:lang w:eastAsia="ru-RU"/>
        </w:rPr>
        <w:t>январь-апрель 2020</w:t>
      </w:r>
      <w:r w:rsidRPr="00791C87">
        <w:rPr>
          <w:color w:val="000000" w:themeColor="text1"/>
          <w:sz w:val="28"/>
          <w:szCs w:val="28"/>
          <w:lang w:eastAsia="ru-RU"/>
        </w:rPr>
        <w:t xml:space="preserve"> год</w:t>
      </w:r>
      <w:r>
        <w:rPr>
          <w:color w:val="000000" w:themeColor="text1"/>
          <w:sz w:val="28"/>
          <w:szCs w:val="28"/>
          <w:lang w:eastAsia="ru-RU"/>
        </w:rPr>
        <w:t>а</w:t>
      </w:r>
      <w:r w:rsidRPr="00791C87">
        <w:rPr>
          <w:color w:val="000000" w:themeColor="text1"/>
          <w:sz w:val="28"/>
          <w:szCs w:val="28"/>
          <w:lang w:eastAsia="ru-RU"/>
        </w:rPr>
        <w:t xml:space="preserve"> – </w:t>
      </w:r>
      <w:r>
        <w:rPr>
          <w:color w:val="000000" w:themeColor="text1"/>
          <w:sz w:val="28"/>
          <w:szCs w:val="28"/>
          <w:lang w:eastAsia="ru-RU"/>
        </w:rPr>
        <w:t>28,1</w:t>
      </w:r>
      <w:r w:rsidRPr="00791C87">
        <w:rPr>
          <w:color w:val="000000" w:themeColor="text1"/>
          <w:sz w:val="28"/>
          <w:szCs w:val="28"/>
          <w:lang w:eastAsia="ru-RU"/>
        </w:rPr>
        <w:t xml:space="preserve"> </w:t>
      </w:r>
      <w:proofErr w:type="spellStart"/>
      <w:r w:rsidRPr="00791C87">
        <w:rPr>
          <w:color w:val="000000" w:themeColor="text1"/>
          <w:sz w:val="28"/>
          <w:szCs w:val="28"/>
          <w:lang w:eastAsia="ru-RU"/>
        </w:rPr>
        <w:t>тыс.руб</w:t>
      </w:r>
      <w:proofErr w:type="spellEnd"/>
      <w:r w:rsidRPr="00791C87">
        <w:rPr>
          <w:color w:val="000000" w:themeColor="text1"/>
          <w:sz w:val="28"/>
          <w:szCs w:val="28"/>
          <w:lang w:eastAsia="ru-RU"/>
        </w:rPr>
        <w:t>.</w:t>
      </w:r>
      <w:r w:rsidRPr="0055647E">
        <w:rPr>
          <w:color w:val="000000" w:themeColor="text1"/>
          <w:sz w:val="28"/>
          <w:szCs w:val="28"/>
          <w:lang w:eastAsia="ru-RU"/>
        </w:rPr>
        <w:t xml:space="preserve"> – </w:t>
      </w:r>
      <w:r>
        <w:rPr>
          <w:color w:val="000000" w:themeColor="text1"/>
          <w:sz w:val="28"/>
          <w:szCs w:val="28"/>
          <w:lang w:eastAsia="ru-RU"/>
        </w:rPr>
        <w:t xml:space="preserve"> согласно расчету АО «Кузбасс-пригород» с учетом плановых </w:t>
      </w:r>
      <w:proofErr w:type="spellStart"/>
      <w:r>
        <w:rPr>
          <w:color w:val="000000" w:themeColor="text1"/>
          <w:sz w:val="28"/>
          <w:szCs w:val="28"/>
          <w:lang w:eastAsia="ru-RU"/>
        </w:rPr>
        <w:t>вагоно</w:t>
      </w:r>
      <w:proofErr w:type="spellEnd"/>
      <w:r>
        <w:rPr>
          <w:color w:val="000000" w:themeColor="text1"/>
          <w:sz w:val="28"/>
          <w:szCs w:val="28"/>
          <w:lang w:eastAsia="ru-RU"/>
        </w:rPr>
        <w:t>-км</w:t>
      </w:r>
      <w:r w:rsidRPr="0055647E">
        <w:rPr>
          <w:color w:val="000000" w:themeColor="text1"/>
          <w:sz w:val="28"/>
          <w:szCs w:val="28"/>
          <w:lang w:eastAsia="ru-RU"/>
        </w:rPr>
        <w:t>.</w:t>
      </w:r>
    </w:p>
    <w:p w14:paraId="0B10C9CB"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2.    «Предоставление в пользование подвижного состава» –</w:t>
      </w:r>
      <w:r>
        <w:rPr>
          <w:color w:val="000000" w:themeColor="text1"/>
          <w:sz w:val="28"/>
          <w:szCs w:val="28"/>
          <w:lang w:eastAsia="ru-RU"/>
        </w:rPr>
        <w:t>1327,26</w:t>
      </w:r>
      <w:r w:rsidRPr="0055647E">
        <w:rPr>
          <w:color w:val="000000" w:themeColor="text1"/>
          <w:sz w:val="28"/>
          <w:szCs w:val="28"/>
          <w:lang w:eastAsia="ru-RU"/>
        </w:rPr>
        <w:t xml:space="preserve">тыс. </w:t>
      </w:r>
      <w:proofErr w:type="gramStart"/>
      <w:r w:rsidRPr="0055647E">
        <w:rPr>
          <w:color w:val="000000" w:themeColor="text1"/>
          <w:sz w:val="28"/>
          <w:szCs w:val="28"/>
          <w:lang w:eastAsia="ru-RU"/>
        </w:rPr>
        <w:t xml:space="preserve">руб. </w:t>
      </w:r>
      <w:r w:rsidRPr="00791C87">
        <w:rPr>
          <w:color w:val="000000" w:themeColor="text1"/>
          <w:sz w:val="28"/>
          <w:szCs w:val="28"/>
          <w:lang w:eastAsia="ru-RU"/>
        </w:rPr>
        <w:t>.</w:t>
      </w:r>
      <w:proofErr w:type="gramEnd"/>
      <w:r w:rsidRPr="00791C87">
        <w:rPr>
          <w:color w:val="000000" w:themeColor="text1"/>
          <w:sz w:val="28"/>
          <w:szCs w:val="28"/>
          <w:lang w:eastAsia="ru-RU"/>
        </w:rPr>
        <w:t xml:space="preserve">, в том числе ноябрь-декабрь 2019 года </w:t>
      </w:r>
      <w:r>
        <w:rPr>
          <w:color w:val="000000" w:themeColor="text1"/>
          <w:sz w:val="28"/>
          <w:szCs w:val="28"/>
          <w:lang w:eastAsia="ru-RU"/>
        </w:rPr>
        <w:t>434,03</w:t>
      </w:r>
      <w:r w:rsidRPr="00791C87">
        <w:rPr>
          <w:color w:val="000000" w:themeColor="text1"/>
          <w:sz w:val="28"/>
          <w:szCs w:val="28"/>
          <w:lang w:eastAsia="ru-RU"/>
        </w:rPr>
        <w:t xml:space="preserve"> </w:t>
      </w:r>
      <w:proofErr w:type="spellStart"/>
      <w:r w:rsidRPr="00791C87">
        <w:rPr>
          <w:color w:val="000000" w:themeColor="text1"/>
          <w:sz w:val="28"/>
          <w:szCs w:val="28"/>
          <w:lang w:eastAsia="ru-RU"/>
        </w:rPr>
        <w:t>тыс.руб</w:t>
      </w:r>
      <w:proofErr w:type="spellEnd"/>
      <w:r w:rsidRPr="00791C87">
        <w:rPr>
          <w:color w:val="000000" w:themeColor="text1"/>
          <w:sz w:val="28"/>
          <w:szCs w:val="28"/>
          <w:lang w:eastAsia="ru-RU"/>
        </w:rPr>
        <w:t xml:space="preserve">., январь-апрель 2020 года – </w:t>
      </w:r>
      <w:r>
        <w:rPr>
          <w:color w:val="000000" w:themeColor="text1"/>
          <w:sz w:val="28"/>
          <w:szCs w:val="28"/>
          <w:lang w:eastAsia="ru-RU"/>
        </w:rPr>
        <w:t>893,23</w:t>
      </w:r>
      <w:r w:rsidRPr="00791C87">
        <w:rPr>
          <w:color w:val="000000" w:themeColor="text1"/>
          <w:sz w:val="28"/>
          <w:szCs w:val="28"/>
          <w:lang w:eastAsia="ru-RU"/>
        </w:rPr>
        <w:t xml:space="preserve"> </w:t>
      </w:r>
      <w:proofErr w:type="spellStart"/>
      <w:r w:rsidRPr="00791C87">
        <w:rPr>
          <w:color w:val="000000" w:themeColor="text1"/>
          <w:sz w:val="28"/>
          <w:szCs w:val="28"/>
          <w:lang w:eastAsia="ru-RU"/>
        </w:rPr>
        <w:t>тыс.руб</w:t>
      </w:r>
      <w:proofErr w:type="spellEnd"/>
      <w:r w:rsidRPr="00791C87">
        <w:rPr>
          <w:color w:val="000000" w:themeColor="text1"/>
          <w:sz w:val="28"/>
          <w:szCs w:val="28"/>
          <w:lang w:eastAsia="ru-RU"/>
        </w:rPr>
        <w:t>.</w:t>
      </w:r>
    </w:p>
    <w:p w14:paraId="1E1A29FE" w14:textId="77777777" w:rsidR="00F27EAF"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Ставка платы за предоставление в пользование моторвагонного подвижного состава устанавливается в расчете на 1 год, вне зависимости от объема транспортной работы в соответствии с п. 13 методики расчета ставок и дифференцируется по видам подвижного состава. Расчет произведен исходя из количества подвижного состава в аренде по данным </w:t>
      </w:r>
      <w:r>
        <w:rPr>
          <w:color w:val="000000" w:themeColor="text1"/>
          <w:sz w:val="28"/>
          <w:szCs w:val="28"/>
          <w:lang w:eastAsia="ru-RU"/>
        </w:rPr>
        <w:t xml:space="preserve">департамента транспорта и связи </w:t>
      </w:r>
      <w:proofErr w:type="gramStart"/>
      <w:r>
        <w:rPr>
          <w:color w:val="000000" w:themeColor="text1"/>
          <w:sz w:val="28"/>
          <w:szCs w:val="28"/>
          <w:lang w:eastAsia="ru-RU"/>
        </w:rPr>
        <w:t xml:space="preserve">КО </w:t>
      </w:r>
      <w:r w:rsidRPr="0055647E">
        <w:rPr>
          <w:color w:val="000000" w:themeColor="text1"/>
          <w:sz w:val="28"/>
          <w:szCs w:val="28"/>
          <w:lang w:eastAsia="ru-RU"/>
        </w:rPr>
        <w:t xml:space="preserve"> </w:t>
      </w:r>
      <w:r>
        <w:rPr>
          <w:color w:val="000000" w:themeColor="text1"/>
          <w:sz w:val="28"/>
          <w:szCs w:val="28"/>
          <w:lang w:eastAsia="ru-RU"/>
        </w:rPr>
        <w:t>(</w:t>
      </w:r>
      <w:proofErr w:type="gramEnd"/>
      <w:r>
        <w:rPr>
          <w:color w:val="000000" w:themeColor="text1"/>
          <w:sz w:val="28"/>
          <w:szCs w:val="28"/>
          <w:lang w:eastAsia="ru-RU"/>
        </w:rPr>
        <w:t xml:space="preserve">4 вагона), количества месяцев в аренде и расчетных ставок </w:t>
      </w:r>
      <w:bookmarkStart w:id="27" w:name="_Hlk22029358"/>
      <w:r>
        <w:rPr>
          <w:color w:val="000000" w:themeColor="text1"/>
          <w:sz w:val="28"/>
          <w:szCs w:val="28"/>
          <w:lang w:eastAsia="ru-RU"/>
        </w:rPr>
        <w:t>ОАО «РЖД»</w:t>
      </w:r>
      <w:bookmarkEnd w:id="27"/>
      <w:r>
        <w:rPr>
          <w:color w:val="000000" w:themeColor="text1"/>
          <w:sz w:val="28"/>
          <w:szCs w:val="28"/>
          <w:lang w:eastAsia="ru-RU"/>
        </w:rPr>
        <w:t xml:space="preserve">. </w:t>
      </w:r>
    </w:p>
    <w:p w14:paraId="6CC9C66B" w14:textId="77777777" w:rsidR="00F27EAF" w:rsidRPr="0055647E" w:rsidRDefault="00F27EAF" w:rsidP="00F27EAF">
      <w:pPr>
        <w:ind w:firstLine="709"/>
        <w:jc w:val="both"/>
        <w:rPr>
          <w:color w:val="000000" w:themeColor="text1"/>
          <w:sz w:val="28"/>
          <w:szCs w:val="28"/>
          <w:lang w:eastAsia="ru-RU"/>
        </w:rPr>
      </w:pPr>
      <w:r>
        <w:rPr>
          <w:color w:val="000000" w:themeColor="text1"/>
          <w:sz w:val="28"/>
          <w:szCs w:val="28"/>
          <w:lang w:eastAsia="ru-RU"/>
        </w:rPr>
        <w:t xml:space="preserve">3. </w:t>
      </w:r>
      <w:r w:rsidRPr="0055647E">
        <w:rPr>
          <w:color w:val="000000" w:themeColor="text1"/>
          <w:sz w:val="28"/>
          <w:szCs w:val="28"/>
          <w:lang w:eastAsia="ru-RU"/>
        </w:rPr>
        <w:t>«Управление и эксплуатация подвижного состава» –</w:t>
      </w:r>
      <w:r>
        <w:rPr>
          <w:color w:val="000000" w:themeColor="text1"/>
          <w:sz w:val="28"/>
          <w:szCs w:val="28"/>
          <w:lang w:eastAsia="ru-RU"/>
        </w:rPr>
        <w:t>2910,7</w:t>
      </w:r>
      <w:r w:rsidRPr="0055647E">
        <w:rPr>
          <w:color w:val="000000" w:themeColor="text1"/>
          <w:sz w:val="28"/>
          <w:szCs w:val="28"/>
          <w:lang w:eastAsia="ru-RU"/>
        </w:rPr>
        <w:t xml:space="preserve"> тыс. руб. </w:t>
      </w:r>
      <w:r w:rsidRPr="007B5DC8">
        <w:rPr>
          <w:color w:val="000000" w:themeColor="text1"/>
          <w:sz w:val="28"/>
          <w:szCs w:val="28"/>
          <w:lang w:eastAsia="ru-RU"/>
        </w:rPr>
        <w:t xml:space="preserve">в том числе ноябрь-декабрь 2019 года </w:t>
      </w:r>
      <w:r>
        <w:rPr>
          <w:color w:val="000000" w:themeColor="text1"/>
          <w:sz w:val="28"/>
          <w:szCs w:val="28"/>
          <w:lang w:eastAsia="ru-RU"/>
        </w:rPr>
        <w:t>688,92</w:t>
      </w:r>
      <w:r w:rsidRPr="007B5DC8">
        <w:rPr>
          <w:color w:val="000000" w:themeColor="text1"/>
          <w:sz w:val="28"/>
          <w:szCs w:val="28"/>
          <w:lang w:eastAsia="ru-RU"/>
        </w:rPr>
        <w:t xml:space="preserve"> </w:t>
      </w:r>
      <w:proofErr w:type="spellStart"/>
      <w:r w:rsidRPr="007B5DC8">
        <w:rPr>
          <w:color w:val="000000" w:themeColor="text1"/>
          <w:sz w:val="28"/>
          <w:szCs w:val="28"/>
          <w:lang w:eastAsia="ru-RU"/>
        </w:rPr>
        <w:t>тыс.руб</w:t>
      </w:r>
      <w:proofErr w:type="spellEnd"/>
      <w:r w:rsidRPr="007B5DC8">
        <w:rPr>
          <w:color w:val="000000" w:themeColor="text1"/>
          <w:sz w:val="28"/>
          <w:szCs w:val="28"/>
          <w:lang w:eastAsia="ru-RU"/>
        </w:rPr>
        <w:t xml:space="preserve">., январь-апрель 2020 года – </w:t>
      </w:r>
      <w:r>
        <w:rPr>
          <w:color w:val="000000" w:themeColor="text1"/>
          <w:sz w:val="28"/>
          <w:szCs w:val="28"/>
          <w:lang w:eastAsia="ru-RU"/>
        </w:rPr>
        <w:t>2221,78</w:t>
      </w:r>
      <w:r w:rsidRPr="007B5DC8">
        <w:rPr>
          <w:color w:val="000000" w:themeColor="text1"/>
          <w:sz w:val="28"/>
          <w:szCs w:val="28"/>
          <w:lang w:eastAsia="ru-RU"/>
        </w:rPr>
        <w:t xml:space="preserve"> </w:t>
      </w:r>
      <w:proofErr w:type="spellStart"/>
      <w:r w:rsidRPr="007B5DC8">
        <w:rPr>
          <w:color w:val="000000" w:themeColor="text1"/>
          <w:sz w:val="28"/>
          <w:szCs w:val="28"/>
          <w:lang w:eastAsia="ru-RU"/>
        </w:rPr>
        <w:t>тыс.руб</w:t>
      </w:r>
      <w:proofErr w:type="spellEnd"/>
      <w:r w:rsidRPr="007B5DC8">
        <w:rPr>
          <w:color w:val="000000" w:themeColor="text1"/>
          <w:sz w:val="28"/>
          <w:szCs w:val="28"/>
          <w:lang w:eastAsia="ru-RU"/>
        </w:rPr>
        <w:t>.</w:t>
      </w:r>
    </w:p>
    <w:p w14:paraId="13CDEC36" w14:textId="77777777" w:rsidR="00F27EAF" w:rsidRPr="0055647E" w:rsidRDefault="00F27EAF" w:rsidP="00F27EAF">
      <w:pPr>
        <w:pStyle w:val="a7"/>
        <w:ind w:left="0" w:firstLine="709"/>
        <w:jc w:val="both"/>
        <w:rPr>
          <w:color w:val="000000" w:themeColor="text1"/>
          <w:sz w:val="28"/>
          <w:szCs w:val="28"/>
          <w:lang w:eastAsia="ru-RU"/>
        </w:rPr>
      </w:pPr>
      <w:bookmarkStart w:id="28" w:name="_Hlk531855755"/>
      <w:r w:rsidRPr="0055647E">
        <w:rPr>
          <w:color w:val="000000" w:themeColor="text1"/>
          <w:sz w:val="28"/>
          <w:szCs w:val="28"/>
          <w:lang w:eastAsia="ru-RU"/>
        </w:rPr>
        <w:t xml:space="preserve">Ставка платы за управление и эксплуатацию подвижного состава устанавливается в расчете на 1 </w:t>
      </w:r>
      <w:proofErr w:type="spellStart"/>
      <w:r w:rsidRPr="0055647E">
        <w:rPr>
          <w:color w:val="000000" w:themeColor="text1"/>
          <w:sz w:val="28"/>
          <w:szCs w:val="28"/>
          <w:lang w:eastAsia="ru-RU"/>
        </w:rPr>
        <w:t>поездо</w:t>
      </w:r>
      <w:proofErr w:type="spellEnd"/>
      <w:r w:rsidRPr="0055647E">
        <w:rPr>
          <w:color w:val="000000" w:themeColor="text1"/>
          <w:sz w:val="28"/>
          <w:szCs w:val="28"/>
          <w:lang w:eastAsia="ru-RU"/>
        </w:rPr>
        <w:t xml:space="preserve">-час по видам подвижного состава, установленные на плановый период согласно с п. 20 методики расчета ставок. Расчет произведен исходя из </w:t>
      </w:r>
      <w:proofErr w:type="spellStart"/>
      <w:r w:rsidRPr="0055647E">
        <w:rPr>
          <w:color w:val="000000" w:themeColor="text1"/>
          <w:sz w:val="28"/>
          <w:szCs w:val="28"/>
          <w:lang w:eastAsia="ru-RU"/>
        </w:rPr>
        <w:t>поездо</w:t>
      </w:r>
      <w:proofErr w:type="spellEnd"/>
      <w:r w:rsidRPr="0055647E">
        <w:rPr>
          <w:color w:val="000000" w:themeColor="text1"/>
          <w:sz w:val="28"/>
          <w:szCs w:val="28"/>
          <w:lang w:eastAsia="ru-RU"/>
        </w:rPr>
        <w:t>-часов на период регулирования и расчетных ставок</w:t>
      </w:r>
      <w:r w:rsidRPr="007B5DC8">
        <w:rPr>
          <w:color w:val="000000" w:themeColor="text1"/>
          <w:sz w:val="28"/>
          <w:szCs w:val="28"/>
          <w:lang w:eastAsia="ru-RU"/>
        </w:rPr>
        <w:t xml:space="preserve"> ОАО «РЖД»</w:t>
      </w:r>
      <w:r w:rsidRPr="0055647E">
        <w:rPr>
          <w:color w:val="000000" w:themeColor="text1"/>
          <w:sz w:val="28"/>
          <w:szCs w:val="28"/>
          <w:lang w:eastAsia="ru-RU"/>
        </w:rPr>
        <w:t xml:space="preserve"> на период регулирования.</w:t>
      </w:r>
    </w:p>
    <w:bookmarkEnd w:id="28"/>
    <w:p w14:paraId="5DEB987A"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  «Расходы на ремонт подвижного состава», а именно: техническое обслуживание, текущий и капитальный ремонт подвижного состава – </w:t>
      </w:r>
      <w:r>
        <w:rPr>
          <w:color w:val="000000" w:themeColor="text1"/>
          <w:sz w:val="28"/>
          <w:szCs w:val="28"/>
          <w:lang w:eastAsia="ru-RU"/>
        </w:rPr>
        <w:t xml:space="preserve">1477,17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 xml:space="preserve">., </w:t>
      </w:r>
      <w:r w:rsidRPr="007B5DC8">
        <w:rPr>
          <w:color w:val="000000" w:themeColor="text1"/>
          <w:sz w:val="28"/>
          <w:szCs w:val="28"/>
          <w:lang w:eastAsia="ru-RU"/>
        </w:rPr>
        <w:t xml:space="preserve">в том числе ноябрь-декабрь 2019 года </w:t>
      </w:r>
      <w:r>
        <w:rPr>
          <w:color w:val="000000" w:themeColor="text1"/>
          <w:sz w:val="28"/>
          <w:szCs w:val="28"/>
          <w:lang w:eastAsia="ru-RU"/>
        </w:rPr>
        <w:t>413,48</w:t>
      </w:r>
      <w:r w:rsidRPr="007B5DC8">
        <w:rPr>
          <w:color w:val="000000" w:themeColor="text1"/>
          <w:sz w:val="28"/>
          <w:szCs w:val="28"/>
          <w:lang w:eastAsia="ru-RU"/>
        </w:rPr>
        <w:t xml:space="preserve"> </w:t>
      </w:r>
      <w:proofErr w:type="spellStart"/>
      <w:r w:rsidRPr="007B5DC8">
        <w:rPr>
          <w:color w:val="000000" w:themeColor="text1"/>
          <w:sz w:val="28"/>
          <w:szCs w:val="28"/>
          <w:lang w:eastAsia="ru-RU"/>
        </w:rPr>
        <w:t>тыс.руб</w:t>
      </w:r>
      <w:proofErr w:type="spellEnd"/>
      <w:r w:rsidRPr="007B5DC8">
        <w:rPr>
          <w:color w:val="000000" w:themeColor="text1"/>
          <w:sz w:val="28"/>
          <w:szCs w:val="28"/>
          <w:lang w:eastAsia="ru-RU"/>
        </w:rPr>
        <w:t>., январь-апрель 2020 года –</w:t>
      </w:r>
      <w:r>
        <w:rPr>
          <w:color w:val="000000" w:themeColor="text1"/>
          <w:sz w:val="28"/>
          <w:szCs w:val="28"/>
          <w:lang w:eastAsia="ru-RU"/>
        </w:rPr>
        <w:t xml:space="preserve">1063,69 </w:t>
      </w:r>
      <w:proofErr w:type="spellStart"/>
      <w:r w:rsidRPr="007B5DC8">
        <w:rPr>
          <w:color w:val="000000" w:themeColor="text1"/>
          <w:sz w:val="28"/>
          <w:szCs w:val="28"/>
          <w:lang w:eastAsia="ru-RU"/>
        </w:rPr>
        <w:t>тыс.руб</w:t>
      </w:r>
      <w:proofErr w:type="spellEnd"/>
      <w:r w:rsidRPr="007B5DC8">
        <w:rPr>
          <w:color w:val="000000" w:themeColor="text1"/>
          <w:sz w:val="28"/>
          <w:szCs w:val="28"/>
          <w:lang w:eastAsia="ru-RU"/>
        </w:rPr>
        <w:t xml:space="preserve">. </w:t>
      </w:r>
      <w:r w:rsidRPr="0055647E">
        <w:rPr>
          <w:color w:val="000000" w:themeColor="text1"/>
          <w:sz w:val="28"/>
          <w:szCs w:val="28"/>
          <w:lang w:eastAsia="ru-RU"/>
        </w:rPr>
        <w:t>а именно:</w:t>
      </w:r>
    </w:p>
    <w:p w14:paraId="32455763"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4.1. расходы на техническое обслуживание подвижного состава в сумме </w:t>
      </w:r>
      <w:r>
        <w:rPr>
          <w:color w:val="000000" w:themeColor="text1"/>
          <w:sz w:val="28"/>
          <w:szCs w:val="28"/>
          <w:lang w:eastAsia="ru-RU"/>
        </w:rPr>
        <w:t>534,09</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w:t>
      </w:r>
      <w:r w:rsidRPr="0055647E">
        <w:rPr>
          <w:color w:val="000000" w:themeColor="text1"/>
          <w:sz w:val="28"/>
          <w:szCs w:val="28"/>
          <w:lang w:eastAsia="ru-RU"/>
        </w:rPr>
        <w:t xml:space="preserve"> </w:t>
      </w:r>
      <w:r w:rsidRPr="00022C03">
        <w:rPr>
          <w:color w:val="000000" w:themeColor="text1"/>
          <w:sz w:val="28"/>
          <w:szCs w:val="28"/>
          <w:lang w:eastAsia="ru-RU"/>
        </w:rPr>
        <w:t xml:space="preserve">в том числе ноябрь-декабрь 2019 года </w:t>
      </w:r>
      <w:r>
        <w:rPr>
          <w:color w:val="000000" w:themeColor="text1"/>
          <w:sz w:val="28"/>
          <w:szCs w:val="28"/>
          <w:lang w:eastAsia="ru-RU"/>
        </w:rPr>
        <w:t>149,5</w:t>
      </w:r>
      <w:r w:rsidRPr="00022C03">
        <w:rPr>
          <w:color w:val="000000" w:themeColor="text1"/>
          <w:sz w:val="28"/>
          <w:szCs w:val="28"/>
          <w:lang w:eastAsia="ru-RU"/>
        </w:rPr>
        <w:t xml:space="preserve"> </w:t>
      </w:r>
      <w:proofErr w:type="spellStart"/>
      <w:r w:rsidRPr="00022C03">
        <w:rPr>
          <w:color w:val="000000" w:themeColor="text1"/>
          <w:sz w:val="28"/>
          <w:szCs w:val="28"/>
          <w:lang w:eastAsia="ru-RU"/>
        </w:rPr>
        <w:t>тыс.руб</w:t>
      </w:r>
      <w:proofErr w:type="spellEnd"/>
      <w:r w:rsidRPr="00022C03">
        <w:rPr>
          <w:color w:val="000000" w:themeColor="text1"/>
          <w:sz w:val="28"/>
          <w:szCs w:val="28"/>
          <w:lang w:eastAsia="ru-RU"/>
        </w:rPr>
        <w:t xml:space="preserve">., январь-апрель 2020 года – </w:t>
      </w:r>
      <w:r>
        <w:rPr>
          <w:color w:val="000000" w:themeColor="text1"/>
          <w:sz w:val="28"/>
          <w:szCs w:val="28"/>
          <w:lang w:eastAsia="ru-RU"/>
        </w:rPr>
        <w:t>384,59</w:t>
      </w:r>
      <w:r w:rsidRPr="00022C03">
        <w:rPr>
          <w:color w:val="000000" w:themeColor="text1"/>
          <w:sz w:val="28"/>
          <w:szCs w:val="28"/>
          <w:lang w:eastAsia="ru-RU"/>
        </w:rPr>
        <w:t xml:space="preserve"> </w:t>
      </w:r>
      <w:proofErr w:type="spellStart"/>
      <w:r w:rsidRPr="00022C03">
        <w:rPr>
          <w:color w:val="000000" w:themeColor="text1"/>
          <w:sz w:val="28"/>
          <w:szCs w:val="28"/>
          <w:lang w:eastAsia="ru-RU"/>
        </w:rPr>
        <w:t>тыс.руб</w:t>
      </w:r>
      <w:proofErr w:type="spellEnd"/>
      <w:r w:rsidRPr="00022C03">
        <w:rPr>
          <w:color w:val="000000" w:themeColor="text1"/>
          <w:sz w:val="28"/>
          <w:szCs w:val="28"/>
          <w:lang w:eastAsia="ru-RU"/>
        </w:rPr>
        <w:t>.</w:t>
      </w:r>
    </w:p>
    <w:p w14:paraId="29364D5A"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Ставка платы за техническое обслуживание подвижного состава устанавливается в расчете на </w:t>
      </w:r>
      <w:proofErr w:type="spellStart"/>
      <w:r w:rsidRPr="0055647E">
        <w:rPr>
          <w:color w:val="000000" w:themeColor="text1"/>
          <w:sz w:val="28"/>
          <w:szCs w:val="28"/>
          <w:lang w:eastAsia="ru-RU"/>
        </w:rPr>
        <w:t>вагоно</w:t>
      </w:r>
      <w:proofErr w:type="spellEnd"/>
      <w:r w:rsidRPr="0055647E">
        <w:rPr>
          <w:color w:val="000000" w:themeColor="text1"/>
          <w:sz w:val="28"/>
          <w:szCs w:val="28"/>
          <w:lang w:eastAsia="ru-RU"/>
        </w:rPr>
        <w:t xml:space="preserve">-км по видам подвижного состава. Расчет произведен исходя из </w:t>
      </w:r>
      <w:proofErr w:type="spellStart"/>
      <w:r w:rsidRPr="0055647E">
        <w:rPr>
          <w:color w:val="000000" w:themeColor="text1"/>
          <w:sz w:val="28"/>
          <w:szCs w:val="28"/>
          <w:lang w:eastAsia="ru-RU"/>
        </w:rPr>
        <w:t>вагоно</w:t>
      </w:r>
      <w:proofErr w:type="spellEnd"/>
      <w:r w:rsidRPr="0055647E">
        <w:rPr>
          <w:color w:val="000000" w:themeColor="text1"/>
          <w:sz w:val="28"/>
          <w:szCs w:val="28"/>
          <w:lang w:eastAsia="ru-RU"/>
        </w:rPr>
        <w:t xml:space="preserve">-км на период регулирования и расчетных ставок на период регулирования </w:t>
      </w:r>
      <w:r>
        <w:rPr>
          <w:color w:val="000000" w:themeColor="text1"/>
          <w:sz w:val="28"/>
          <w:szCs w:val="28"/>
          <w:lang w:eastAsia="ru-RU"/>
        </w:rPr>
        <w:t>по подвижному составу ЭД4МК</w:t>
      </w:r>
      <w:r w:rsidRPr="0055647E">
        <w:rPr>
          <w:color w:val="000000" w:themeColor="text1"/>
          <w:sz w:val="28"/>
          <w:szCs w:val="28"/>
          <w:lang w:eastAsia="ru-RU"/>
        </w:rPr>
        <w:t>.</w:t>
      </w:r>
    </w:p>
    <w:p w14:paraId="23424E1D" w14:textId="77777777" w:rsidR="00F27EAF" w:rsidRPr="00A5370B"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4.2. расходы </w:t>
      </w:r>
      <w:proofErr w:type="gramStart"/>
      <w:r w:rsidRPr="0055647E">
        <w:rPr>
          <w:color w:val="000000" w:themeColor="text1"/>
          <w:sz w:val="28"/>
          <w:szCs w:val="28"/>
          <w:lang w:eastAsia="ru-RU"/>
        </w:rPr>
        <w:t>на  текущий</w:t>
      </w:r>
      <w:proofErr w:type="gramEnd"/>
      <w:r w:rsidRPr="0055647E">
        <w:rPr>
          <w:color w:val="000000" w:themeColor="text1"/>
          <w:sz w:val="28"/>
          <w:szCs w:val="28"/>
          <w:lang w:eastAsia="ru-RU"/>
        </w:rPr>
        <w:t xml:space="preserve"> ремонт подвижного состава в сумме </w:t>
      </w:r>
      <w:r>
        <w:rPr>
          <w:color w:val="000000" w:themeColor="text1"/>
          <w:sz w:val="28"/>
          <w:szCs w:val="28"/>
          <w:lang w:eastAsia="ru-RU"/>
        </w:rPr>
        <w:t>490,58</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sidRPr="00A5370B">
        <w:rPr>
          <w:color w:val="000000" w:themeColor="text1"/>
          <w:sz w:val="28"/>
          <w:szCs w:val="28"/>
          <w:lang w:eastAsia="ru-RU"/>
        </w:rPr>
        <w:t xml:space="preserve"> в том числе ноябрь-декабрь 2019 года </w:t>
      </w:r>
      <w:r>
        <w:rPr>
          <w:color w:val="000000" w:themeColor="text1"/>
          <w:sz w:val="28"/>
          <w:szCs w:val="28"/>
          <w:lang w:eastAsia="ru-RU"/>
        </w:rPr>
        <w:t>137,32</w:t>
      </w:r>
      <w:r w:rsidRPr="00A5370B">
        <w:rPr>
          <w:color w:val="000000" w:themeColor="text1"/>
          <w:sz w:val="28"/>
          <w:szCs w:val="28"/>
          <w:lang w:eastAsia="ru-RU"/>
        </w:rPr>
        <w:t xml:space="preserve"> </w:t>
      </w:r>
      <w:proofErr w:type="spellStart"/>
      <w:r w:rsidRPr="00A5370B">
        <w:rPr>
          <w:color w:val="000000" w:themeColor="text1"/>
          <w:sz w:val="28"/>
          <w:szCs w:val="28"/>
          <w:lang w:eastAsia="ru-RU"/>
        </w:rPr>
        <w:t>тыс.руб</w:t>
      </w:r>
      <w:proofErr w:type="spellEnd"/>
      <w:r w:rsidRPr="00A5370B">
        <w:rPr>
          <w:color w:val="000000" w:themeColor="text1"/>
          <w:sz w:val="28"/>
          <w:szCs w:val="28"/>
          <w:lang w:eastAsia="ru-RU"/>
        </w:rPr>
        <w:t xml:space="preserve">., январь-апрель 2020 года – </w:t>
      </w:r>
      <w:r>
        <w:rPr>
          <w:color w:val="000000" w:themeColor="text1"/>
          <w:sz w:val="28"/>
          <w:szCs w:val="28"/>
          <w:lang w:eastAsia="ru-RU"/>
        </w:rPr>
        <w:t>353,26</w:t>
      </w:r>
      <w:r w:rsidRPr="00A5370B">
        <w:rPr>
          <w:color w:val="000000" w:themeColor="text1"/>
          <w:sz w:val="28"/>
          <w:szCs w:val="28"/>
          <w:lang w:eastAsia="ru-RU"/>
        </w:rPr>
        <w:t xml:space="preserve"> </w:t>
      </w:r>
      <w:proofErr w:type="spellStart"/>
      <w:r w:rsidRPr="00A5370B">
        <w:rPr>
          <w:color w:val="000000" w:themeColor="text1"/>
          <w:sz w:val="28"/>
          <w:szCs w:val="28"/>
          <w:lang w:eastAsia="ru-RU"/>
        </w:rPr>
        <w:t>тыс.руб</w:t>
      </w:r>
      <w:proofErr w:type="spellEnd"/>
      <w:r w:rsidRPr="00A5370B">
        <w:rPr>
          <w:color w:val="000000" w:themeColor="text1"/>
          <w:sz w:val="28"/>
          <w:szCs w:val="28"/>
          <w:lang w:eastAsia="ru-RU"/>
        </w:rPr>
        <w:t>.</w:t>
      </w:r>
    </w:p>
    <w:p w14:paraId="41BB6EE6" w14:textId="77777777" w:rsidR="00F27EAF" w:rsidRPr="0055647E"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Ставка платы за текущий ремонт подвижного состава устанавливается в расчете на </w:t>
      </w:r>
      <w:proofErr w:type="spellStart"/>
      <w:r w:rsidRPr="0055647E">
        <w:rPr>
          <w:color w:val="000000" w:themeColor="text1"/>
          <w:sz w:val="28"/>
          <w:szCs w:val="28"/>
          <w:lang w:eastAsia="ru-RU"/>
        </w:rPr>
        <w:t>вагоно</w:t>
      </w:r>
      <w:proofErr w:type="spellEnd"/>
      <w:r w:rsidRPr="0055647E">
        <w:rPr>
          <w:color w:val="000000" w:themeColor="text1"/>
          <w:sz w:val="28"/>
          <w:szCs w:val="28"/>
          <w:lang w:eastAsia="ru-RU"/>
        </w:rPr>
        <w:t xml:space="preserve">-км по видам подвижного состава. Расчет произведен исходя из </w:t>
      </w:r>
      <w:proofErr w:type="spellStart"/>
      <w:r w:rsidRPr="0055647E">
        <w:rPr>
          <w:color w:val="000000" w:themeColor="text1"/>
          <w:sz w:val="28"/>
          <w:szCs w:val="28"/>
          <w:lang w:eastAsia="ru-RU"/>
        </w:rPr>
        <w:t>вагоно</w:t>
      </w:r>
      <w:proofErr w:type="spellEnd"/>
      <w:r w:rsidRPr="0055647E">
        <w:rPr>
          <w:color w:val="000000" w:themeColor="text1"/>
          <w:sz w:val="28"/>
          <w:szCs w:val="28"/>
          <w:lang w:eastAsia="ru-RU"/>
        </w:rPr>
        <w:t>-км на период регулирования и расчетных ставок на период регулирования</w:t>
      </w:r>
      <w:r w:rsidRPr="00A5370B">
        <w:rPr>
          <w:color w:val="000000" w:themeColor="text1"/>
          <w:sz w:val="28"/>
          <w:szCs w:val="28"/>
          <w:lang w:eastAsia="ru-RU"/>
        </w:rPr>
        <w:t xml:space="preserve"> по подвижному составу ЭД4МК</w:t>
      </w:r>
      <w:r w:rsidRPr="0055647E">
        <w:rPr>
          <w:color w:val="000000" w:themeColor="text1"/>
          <w:sz w:val="28"/>
          <w:szCs w:val="28"/>
          <w:lang w:eastAsia="ru-RU"/>
        </w:rPr>
        <w:t>.</w:t>
      </w:r>
      <w:r>
        <w:rPr>
          <w:color w:val="000000" w:themeColor="text1"/>
          <w:sz w:val="28"/>
          <w:szCs w:val="28"/>
          <w:lang w:eastAsia="ru-RU"/>
        </w:rPr>
        <w:t xml:space="preserve"> </w:t>
      </w:r>
    </w:p>
    <w:p w14:paraId="4E9A4884" w14:textId="77777777" w:rsidR="00F27EAF" w:rsidRPr="006600A9"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4.3. расходы на капитальный ремонт подвижного состава в размере </w:t>
      </w:r>
      <w:r>
        <w:rPr>
          <w:color w:val="000000" w:themeColor="text1"/>
          <w:sz w:val="28"/>
          <w:szCs w:val="28"/>
          <w:lang w:eastAsia="ru-RU"/>
        </w:rPr>
        <w:t>452,51</w:t>
      </w:r>
      <w:r w:rsidRPr="0055647E">
        <w:rPr>
          <w:color w:val="000000" w:themeColor="text1"/>
          <w:sz w:val="28"/>
          <w:szCs w:val="28"/>
          <w:lang w:eastAsia="ru-RU"/>
        </w:rPr>
        <w:t xml:space="preserve"> </w:t>
      </w:r>
      <w:proofErr w:type="spellStart"/>
      <w:r w:rsidRPr="0055647E">
        <w:rPr>
          <w:color w:val="000000" w:themeColor="text1"/>
          <w:sz w:val="28"/>
          <w:szCs w:val="28"/>
          <w:lang w:eastAsia="ru-RU"/>
        </w:rPr>
        <w:t>тыс.руб</w:t>
      </w:r>
      <w:proofErr w:type="spellEnd"/>
      <w:r w:rsidRPr="0055647E">
        <w:rPr>
          <w:color w:val="000000" w:themeColor="text1"/>
          <w:sz w:val="28"/>
          <w:szCs w:val="28"/>
          <w:lang w:eastAsia="ru-RU"/>
        </w:rPr>
        <w:t>.</w:t>
      </w:r>
      <w:r>
        <w:rPr>
          <w:color w:val="000000" w:themeColor="text1"/>
          <w:sz w:val="28"/>
          <w:szCs w:val="28"/>
          <w:lang w:eastAsia="ru-RU"/>
        </w:rPr>
        <w:t>,</w:t>
      </w:r>
      <w:r w:rsidRPr="006600A9">
        <w:rPr>
          <w:color w:val="000000" w:themeColor="text1"/>
          <w:sz w:val="28"/>
          <w:szCs w:val="28"/>
          <w:lang w:eastAsia="ru-RU"/>
        </w:rPr>
        <w:t xml:space="preserve"> в том числе ноябрь-декабрь 2019 года </w:t>
      </w:r>
      <w:r>
        <w:rPr>
          <w:color w:val="000000" w:themeColor="text1"/>
          <w:sz w:val="28"/>
          <w:szCs w:val="28"/>
          <w:lang w:eastAsia="ru-RU"/>
        </w:rPr>
        <w:t>126,66</w:t>
      </w:r>
      <w:r w:rsidRPr="006600A9">
        <w:rPr>
          <w:color w:val="000000" w:themeColor="text1"/>
          <w:sz w:val="28"/>
          <w:szCs w:val="28"/>
          <w:lang w:eastAsia="ru-RU"/>
        </w:rPr>
        <w:t xml:space="preserve"> </w:t>
      </w:r>
      <w:proofErr w:type="spellStart"/>
      <w:r w:rsidRPr="006600A9">
        <w:rPr>
          <w:color w:val="000000" w:themeColor="text1"/>
          <w:sz w:val="28"/>
          <w:szCs w:val="28"/>
          <w:lang w:eastAsia="ru-RU"/>
        </w:rPr>
        <w:t>тыс.руб</w:t>
      </w:r>
      <w:proofErr w:type="spellEnd"/>
      <w:r w:rsidRPr="006600A9">
        <w:rPr>
          <w:color w:val="000000" w:themeColor="text1"/>
          <w:sz w:val="28"/>
          <w:szCs w:val="28"/>
          <w:lang w:eastAsia="ru-RU"/>
        </w:rPr>
        <w:t xml:space="preserve">., январь-апрель 2020 года – </w:t>
      </w:r>
      <w:r>
        <w:rPr>
          <w:color w:val="000000" w:themeColor="text1"/>
          <w:sz w:val="28"/>
          <w:szCs w:val="28"/>
          <w:lang w:eastAsia="ru-RU"/>
        </w:rPr>
        <w:t>325,84</w:t>
      </w:r>
      <w:r w:rsidRPr="006600A9">
        <w:rPr>
          <w:color w:val="000000" w:themeColor="text1"/>
          <w:sz w:val="28"/>
          <w:szCs w:val="28"/>
          <w:lang w:eastAsia="ru-RU"/>
        </w:rPr>
        <w:t xml:space="preserve"> </w:t>
      </w:r>
      <w:proofErr w:type="spellStart"/>
      <w:r w:rsidRPr="006600A9">
        <w:rPr>
          <w:color w:val="000000" w:themeColor="text1"/>
          <w:sz w:val="28"/>
          <w:szCs w:val="28"/>
          <w:lang w:eastAsia="ru-RU"/>
        </w:rPr>
        <w:t>тыс.руб</w:t>
      </w:r>
      <w:proofErr w:type="spellEnd"/>
      <w:r w:rsidRPr="006600A9">
        <w:rPr>
          <w:color w:val="000000" w:themeColor="text1"/>
          <w:sz w:val="28"/>
          <w:szCs w:val="28"/>
          <w:lang w:eastAsia="ru-RU"/>
        </w:rPr>
        <w:t>.</w:t>
      </w:r>
    </w:p>
    <w:p w14:paraId="0FDCDD6D" w14:textId="77777777" w:rsidR="00F27EAF" w:rsidRDefault="00F27EAF" w:rsidP="00F27EAF">
      <w:pPr>
        <w:ind w:firstLine="709"/>
        <w:jc w:val="both"/>
        <w:rPr>
          <w:color w:val="000000" w:themeColor="text1"/>
          <w:sz w:val="28"/>
          <w:szCs w:val="28"/>
          <w:lang w:eastAsia="ru-RU"/>
        </w:rPr>
      </w:pPr>
      <w:r w:rsidRPr="0055647E">
        <w:rPr>
          <w:color w:val="000000" w:themeColor="text1"/>
          <w:sz w:val="28"/>
          <w:szCs w:val="28"/>
          <w:lang w:eastAsia="ru-RU"/>
        </w:rPr>
        <w:t xml:space="preserve">Ставка платы за капитальный ремонт подвижного состава устанавливается в расчете на </w:t>
      </w:r>
      <w:proofErr w:type="spellStart"/>
      <w:r w:rsidRPr="0055647E">
        <w:rPr>
          <w:color w:val="000000" w:themeColor="text1"/>
          <w:sz w:val="28"/>
          <w:szCs w:val="28"/>
          <w:lang w:eastAsia="ru-RU"/>
        </w:rPr>
        <w:t>вагоно</w:t>
      </w:r>
      <w:proofErr w:type="spellEnd"/>
      <w:r w:rsidRPr="0055647E">
        <w:rPr>
          <w:color w:val="000000" w:themeColor="text1"/>
          <w:sz w:val="28"/>
          <w:szCs w:val="28"/>
          <w:lang w:eastAsia="ru-RU"/>
        </w:rPr>
        <w:t xml:space="preserve">-км по видам подвижного состава. Расчет произведен исходя из </w:t>
      </w:r>
      <w:proofErr w:type="spellStart"/>
      <w:r w:rsidRPr="0055647E">
        <w:rPr>
          <w:color w:val="000000" w:themeColor="text1"/>
          <w:sz w:val="28"/>
          <w:szCs w:val="28"/>
          <w:lang w:eastAsia="ru-RU"/>
        </w:rPr>
        <w:t>вагоно</w:t>
      </w:r>
      <w:proofErr w:type="spellEnd"/>
      <w:r w:rsidRPr="0055647E">
        <w:rPr>
          <w:color w:val="000000" w:themeColor="text1"/>
          <w:sz w:val="28"/>
          <w:szCs w:val="28"/>
          <w:lang w:eastAsia="ru-RU"/>
        </w:rPr>
        <w:t>-км на период регулирования и расчетных ставок на период регулирования</w:t>
      </w:r>
      <w:r w:rsidRPr="0055647E">
        <w:rPr>
          <w:color w:val="000000" w:themeColor="text1"/>
        </w:rPr>
        <w:t xml:space="preserve"> </w:t>
      </w:r>
      <w:r w:rsidRPr="006600A9">
        <w:rPr>
          <w:color w:val="000000" w:themeColor="text1"/>
          <w:sz w:val="28"/>
          <w:szCs w:val="28"/>
          <w:lang w:eastAsia="ru-RU"/>
        </w:rPr>
        <w:t xml:space="preserve">по подвижному составу ЭД4МК </w:t>
      </w:r>
    </w:p>
    <w:p w14:paraId="27276089" w14:textId="77777777" w:rsidR="00F27EAF" w:rsidRDefault="00F27EAF" w:rsidP="00F27EAF">
      <w:pPr>
        <w:ind w:firstLine="709"/>
        <w:jc w:val="both"/>
        <w:rPr>
          <w:sz w:val="28"/>
          <w:szCs w:val="28"/>
          <w:lang w:eastAsia="ru-RU"/>
        </w:rPr>
      </w:pPr>
      <w:r>
        <w:rPr>
          <w:sz w:val="28"/>
          <w:szCs w:val="28"/>
          <w:lang w:eastAsia="ru-RU"/>
        </w:rPr>
        <w:t xml:space="preserve">7. </w:t>
      </w:r>
      <w:r w:rsidRPr="00161B1C">
        <w:rPr>
          <w:b/>
          <w:sz w:val="28"/>
          <w:szCs w:val="28"/>
          <w:lang w:eastAsia="ru-RU"/>
        </w:rPr>
        <w:t>Общехозяйственные и общепроизводственные расходы</w:t>
      </w:r>
      <w:r>
        <w:rPr>
          <w:sz w:val="28"/>
          <w:szCs w:val="28"/>
          <w:lang w:eastAsia="ru-RU"/>
        </w:rPr>
        <w:t xml:space="preserve">                               АО «Кузбасс-пригород» предлагает принять в размере 1800,89 </w:t>
      </w:r>
      <w:proofErr w:type="spellStart"/>
      <w:r>
        <w:rPr>
          <w:sz w:val="28"/>
          <w:szCs w:val="28"/>
          <w:lang w:eastAsia="ru-RU"/>
        </w:rPr>
        <w:t>тыс.руб</w:t>
      </w:r>
      <w:proofErr w:type="spellEnd"/>
      <w:r>
        <w:rPr>
          <w:sz w:val="28"/>
          <w:szCs w:val="28"/>
          <w:lang w:eastAsia="ru-RU"/>
        </w:rPr>
        <w:t xml:space="preserve">., </w:t>
      </w:r>
      <w:r w:rsidRPr="00840ABA">
        <w:rPr>
          <w:sz w:val="28"/>
          <w:szCs w:val="28"/>
          <w:lang w:eastAsia="ru-RU"/>
        </w:rPr>
        <w:t xml:space="preserve">в том числе ноябрь-декабрь 2019 года </w:t>
      </w:r>
      <w:r>
        <w:rPr>
          <w:sz w:val="28"/>
          <w:szCs w:val="28"/>
          <w:lang w:eastAsia="ru-RU"/>
        </w:rPr>
        <w:t>613,81</w:t>
      </w:r>
      <w:r w:rsidRPr="00840ABA">
        <w:rPr>
          <w:sz w:val="28"/>
          <w:szCs w:val="28"/>
          <w:lang w:eastAsia="ru-RU"/>
        </w:rPr>
        <w:t xml:space="preserve"> </w:t>
      </w:r>
      <w:proofErr w:type="spellStart"/>
      <w:r w:rsidRPr="00840ABA">
        <w:rPr>
          <w:sz w:val="28"/>
          <w:szCs w:val="28"/>
          <w:lang w:eastAsia="ru-RU"/>
        </w:rPr>
        <w:t>тыс.руб</w:t>
      </w:r>
      <w:proofErr w:type="spellEnd"/>
      <w:r w:rsidRPr="00840ABA">
        <w:rPr>
          <w:sz w:val="28"/>
          <w:szCs w:val="28"/>
          <w:lang w:eastAsia="ru-RU"/>
        </w:rPr>
        <w:t xml:space="preserve">., 2020 год – </w:t>
      </w:r>
      <w:r>
        <w:rPr>
          <w:sz w:val="28"/>
          <w:szCs w:val="28"/>
          <w:lang w:eastAsia="ru-RU"/>
        </w:rPr>
        <w:t>1189,09</w:t>
      </w:r>
      <w:r w:rsidRPr="00840ABA">
        <w:rPr>
          <w:sz w:val="28"/>
          <w:szCs w:val="28"/>
          <w:lang w:eastAsia="ru-RU"/>
        </w:rPr>
        <w:t xml:space="preserve"> </w:t>
      </w:r>
      <w:proofErr w:type="spellStart"/>
      <w:r w:rsidRPr="00840ABA">
        <w:rPr>
          <w:sz w:val="28"/>
          <w:szCs w:val="28"/>
          <w:lang w:eastAsia="ru-RU"/>
        </w:rPr>
        <w:t>тыс.руб</w:t>
      </w:r>
      <w:proofErr w:type="spellEnd"/>
      <w:r w:rsidRPr="00840ABA">
        <w:rPr>
          <w:sz w:val="28"/>
          <w:szCs w:val="28"/>
          <w:lang w:eastAsia="ru-RU"/>
        </w:rPr>
        <w:t xml:space="preserve">. </w:t>
      </w:r>
    </w:p>
    <w:p w14:paraId="2CAF3B9E" w14:textId="77777777" w:rsidR="00F27EAF" w:rsidRPr="00161B1C" w:rsidRDefault="00F27EAF" w:rsidP="00F27EAF">
      <w:pPr>
        <w:ind w:firstLine="709"/>
        <w:jc w:val="both"/>
        <w:rPr>
          <w:sz w:val="28"/>
          <w:szCs w:val="28"/>
          <w:lang w:eastAsia="ru-RU"/>
        </w:rPr>
      </w:pPr>
      <w:r>
        <w:rPr>
          <w:sz w:val="28"/>
          <w:szCs w:val="28"/>
          <w:lang w:eastAsia="ru-RU"/>
        </w:rPr>
        <w:t>Согласно п. 49.10. Методики р</w:t>
      </w:r>
      <w:r w:rsidRPr="00161B1C">
        <w:rPr>
          <w:sz w:val="28"/>
          <w:szCs w:val="28"/>
          <w:lang w:eastAsia="ru-RU"/>
        </w:rPr>
        <w:t>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598ED9B0" w14:textId="77777777" w:rsidR="00F27EAF" w:rsidRPr="00161B1C" w:rsidRDefault="00F27EAF" w:rsidP="00F27EAF">
      <w:pPr>
        <w:ind w:firstLine="709"/>
        <w:jc w:val="both"/>
        <w:rPr>
          <w:sz w:val="28"/>
          <w:szCs w:val="28"/>
          <w:lang w:eastAsia="ru-RU"/>
        </w:rPr>
      </w:pPr>
    </w:p>
    <w:p w14:paraId="5842251B" w14:textId="77777777" w:rsidR="00F27EAF" w:rsidRPr="00161B1C" w:rsidRDefault="00F27EAF" w:rsidP="00F27EAF">
      <w:pPr>
        <w:ind w:hanging="142"/>
        <w:jc w:val="both"/>
        <w:rPr>
          <w:sz w:val="28"/>
          <w:szCs w:val="28"/>
          <w:lang w:eastAsia="ru-RU"/>
        </w:rPr>
      </w:pPr>
      <w:r w:rsidRPr="00161B1C">
        <w:rPr>
          <w:noProof/>
          <w:sz w:val="28"/>
          <w:szCs w:val="28"/>
          <w:lang w:eastAsia="ru-RU"/>
        </w:rPr>
        <w:drawing>
          <wp:inline distT="0" distB="0" distL="0" distR="0" wp14:anchorId="533B9526" wp14:editId="2FD5AD9E">
            <wp:extent cx="6143625" cy="543512"/>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43872" cy="552381"/>
                    </a:xfrm>
                    <a:prstGeom prst="rect">
                      <a:avLst/>
                    </a:prstGeom>
                    <a:noFill/>
                    <a:ln>
                      <a:noFill/>
                    </a:ln>
                  </pic:spPr>
                </pic:pic>
              </a:graphicData>
            </a:graphic>
          </wp:inline>
        </w:drawing>
      </w:r>
    </w:p>
    <w:p w14:paraId="7C96536C" w14:textId="77777777" w:rsidR="00F27EAF" w:rsidRPr="00161B1C" w:rsidRDefault="00F27EAF" w:rsidP="00F27EAF">
      <w:pPr>
        <w:ind w:firstLine="709"/>
        <w:jc w:val="both"/>
        <w:rPr>
          <w:sz w:val="28"/>
          <w:szCs w:val="28"/>
          <w:lang w:eastAsia="ru-RU"/>
        </w:rPr>
      </w:pPr>
      <w:r w:rsidRPr="00161B1C">
        <w:rPr>
          <w:sz w:val="28"/>
          <w:szCs w:val="28"/>
          <w:lang w:eastAsia="ru-RU"/>
        </w:rPr>
        <w:t>где:</w:t>
      </w:r>
    </w:p>
    <w:p w14:paraId="2E0B558A"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337265EF" wp14:editId="46BD4C01">
            <wp:extent cx="71437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61B1C">
        <w:rPr>
          <w:sz w:val="28"/>
          <w:szCs w:val="28"/>
          <w:lang w:eastAsia="ru-RU"/>
        </w:rPr>
        <w:t xml:space="preserve"> - величина общепроизводственных расходов за отчетный период, предшествующий текущему;</w:t>
      </w:r>
    </w:p>
    <w:p w14:paraId="03DD59FD"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67199575" wp14:editId="5B879433">
            <wp:extent cx="685800" cy="3333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161B1C">
        <w:rPr>
          <w:sz w:val="28"/>
          <w:szCs w:val="28"/>
          <w:lang w:eastAsia="ru-RU"/>
        </w:rPr>
        <w:t xml:space="preserve"> - величина общехозяйственных расходов за отчетный период, предшествующий текущему;</w:t>
      </w:r>
    </w:p>
    <w:p w14:paraId="5DD203FE"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7B4D5B8A" wp14:editId="61BDB65D">
            <wp:extent cx="1609725" cy="33337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161B1C">
        <w:rPr>
          <w:sz w:val="28"/>
          <w:szCs w:val="28"/>
          <w:lang w:eastAsia="ru-RU"/>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деятельности, внедрением инновационных технологий и внедрением новой техники и оборудования;</w:t>
      </w:r>
    </w:p>
    <w:p w14:paraId="5CF0133E" w14:textId="77777777" w:rsidR="00F27EAF" w:rsidRPr="00161B1C" w:rsidRDefault="00F27EAF" w:rsidP="00F27EAF">
      <w:pPr>
        <w:ind w:firstLine="709"/>
        <w:jc w:val="both"/>
        <w:rPr>
          <w:sz w:val="28"/>
          <w:szCs w:val="28"/>
          <w:lang w:eastAsia="ru-RU"/>
        </w:rPr>
      </w:pPr>
      <w:r w:rsidRPr="00161B1C">
        <w:rPr>
          <w:sz w:val="28"/>
          <w:szCs w:val="28"/>
          <w:lang w:eastAsia="ru-RU"/>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011F27EA" w14:textId="77777777" w:rsidR="00F27EAF" w:rsidRPr="00161B1C" w:rsidRDefault="00F27EAF" w:rsidP="00F27EAF">
      <w:pPr>
        <w:ind w:firstLine="709"/>
        <w:jc w:val="both"/>
        <w:rPr>
          <w:sz w:val="28"/>
          <w:szCs w:val="28"/>
          <w:lang w:eastAsia="ru-RU"/>
        </w:rPr>
      </w:pPr>
      <w:bookmarkStart w:id="29" w:name="_Hlk532372405"/>
      <w:r w:rsidRPr="00161B1C">
        <w:rPr>
          <w:sz w:val="28"/>
          <w:szCs w:val="28"/>
          <w:lang w:eastAsia="ru-RU"/>
        </w:rPr>
        <w:t>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обосновывающих материалов субъекта регулирования и доли таких затрат в суммарных затратах в отчетном периоде.</w:t>
      </w:r>
    </w:p>
    <w:p w14:paraId="234AEF30" w14:textId="77777777" w:rsidR="00F27EAF" w:rsidRPr="00161B1C" w:rsidRDefault="00F27EAF" w:rsidP="00F27EAF">
      <w:pPr>
        <w:ind w:firstLine="709"/>
        <w:jc w:val="both"/>
        <w:rPr>
          <w:sz w:val="28"/>
          <w:szCs w:val="28"/>
          <w:lang w:eastAsia="ru-RU"/>
        </w:rPr>
      </w:pPr>
      <w:bookmarkStart w:id="30" w:name="_Hlk531857548"/>
      <w:bookmarkEnd w:id="29"/>
      <w:r>
        <w:rPr>
          <w:sz w:val="28"/>
          <w:szCs w:val="28"/>
          <w:lang w:eastAsia="ru-RU"/>
        </w:rPr>
        <w:t xml:space="preserve">Согласно п. </w:t>
      </w:r>
      <w:r w:rsidRPr="00161B1C">
        <w:rPr>
          <w:sz w:val="28"/>
          <w:szCs w:val="28"/>
          <w:lang w:eastAsia="ru-RU"/>
        </w:rPr>
        <w:t xml:space="preserve">49.16. </w:t>
      </w:r>
      <w:r>
        <w:rPr>
          <w:sz w:val="28"/>
          <w:szCs w:val="28"/>
          <w:lang w:eastAsia="ru-RU"/>
        </w:rPr>
        <w:t>Методики р</w:t>
      </w:r>
      <w:r w:rsidRPr="00161B1C">
        <w:rPr>
          <w:sz w:val="28"/>
          <w:szCs w:val="28"/>
          <w:lang w:eastAsia="ru-RU"/>
        </w:rPr>
        <w:t>азмер экономически обоснованных затрат (Е</w:t>
      </w:r>
      <w:r w:rsidRPr="00161B1C">
        <w:rPr>
          <w:sz w:val="28"/>
          <w:szCs w:val="28"/>
          <w:vertAlign w:val="subscript"/>
          <w:lang w:eastAsia="ru-RU"/>
        </w:rPr>
        <w:t>р</w:t>
      </w:r>
      <w:r w:rsidRPr="00161B1C">
        <w:rPr>
          <w:sz w:val="28"/>
          <w:szCs w:val="28"/>
          <w:lang w:eastAsia="ru-RU"/>
        </w:rPr>
        <w:t>), проектируемых на период регулирования, определяется следующим образом:</w:t>
      </w:r>
    </w:p>
    <w:p w14:paraId="0CC6BA3E" w14:textId="77777777" w:rsidR="00F27EAF" w:rsidRPr="00161B1C" w:rsidRDefault="00F27EAF" w:rsidP="00F27EAF">
      <w:pPr>
        <w:ind w:firstLine="709"/>
        <w:jc w:val="both"/>
        <w:rPr>
          <w:sz w:val="28"/>
          <w:szCs w:val="28"/>
          <w:lang w:eastAsia="ru-RU"/>
        </w:rPr>
      </w:pPr>
    </w:p>
    <w:p w14:paraId="3EE3852C"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460A0A17" wp14:editId="0A31FB50">
            <wp:extent cx="3562350" cy="3619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161B1C">
        <w:rPr>
          <w:sz w:val="28"/>
          <w:szCs w:val="28"/>
          <w:lang w:eastAsia="ru-RU"/>
        </w:rPr>
        <w:t>, (21)</w:t>
      </w:r>
    </w:p>
    <w:p w14:paraId="3978C45C" w14:textId="77777777" w:rsidR="00F27EAF" w:rsidRPr="00161B1C" w:rsidRDefault="00F27EAF" w:rsidP="00F27EAF">
      <w:pPr>
        <w:ind w:firstLine="709"/>
        <w:jc w:val="both"/>
        <w:rPr>
          <w:sz w:val="28"/>
          <w:szCs w:val="28"/>
          <w:lang w:eastAsia="ru-RU"/>
        </w:rPr>
      </w:pPr>
    </w:p>
    <w:p w14:paraId="6911D7A2" w14:textId="77777777" w:rsidR="00F27EAF" w:rsidRPr="00161B1C" w:rsidRDefault="00F27EAF" w:rsidP="00F27EAF">
      <w:pPr>
        <w:ind w:firstLine="709"/>
        <w:jc w:val="both"/>
        <w:rPr>
          <w:sz w:val="28"/>
          <w:szCs w:val="28"/>
          <w:lang w:eastAsia="ru-RU"/>
        </w:rPr>
      </w:pPr>
      <w:r w:rsidRPr="00161B1C">
        <w:rPr>
          <w:sz w:val="28"/>
          <w:szCs w:val="28"/>
          <w:lang w:eastAsia="ru-RU"/>
        </w:rPr>
        <w:t>где:</w:t>
      </w:r>
    </w:p>
    <w:p w14:paraId="6C8A565D" w14:textId="77777777" w:rsidR="00F27EAF" w:rsidRPr="00161B1C" w:rsidRDefault="00F27EAF" w:rsidP="00F27EAF">
      <w:pPr>
        <w:ind w:firstLine="709"/>
        <w:jc w:val="both"/>
        <w:rPr>
          <w:sz w:val="28"/>
          <w:szCs w:val="28"/>
          <w:lang w:eastAsia="ru-RU"/>
        </w:rPr>
      </w:pPr>
    </w:p>
    <w:p w14:paraId="122018F0"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3A82CF34" wp14:editId="4753DEFF">
            <wp:extent cx="628650" cy="3619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61B1C">
        <w:rPr>
          <w:sz w:val="28"/>
          <w:szCs w:val="28"/>
          <w:lang w:eastAsia="ru-RU"/>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74695912"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779EC60F" wp14:editId="21211D18">
            <wp:extent cx="1476375" cy="3619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161B1C">
        <w:rPr>
          <w:sz w:val="28"/>
          <w:szCs w:val="28"/>
          <w:lang w:eastAsia="ru-RU"/>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53" w:history="1">
        <w:r w:rsidRPr="00161B1C">
          <w:rPr>
            <w:rStyle w:val="af1"/>
            <w:sz w:val="28"/>
            <w:szCs w:val="28"/>
          </w:rPr>
          <w:t>подпунктом 49.10</w:t>
        </w:r>
      </w:hyperlink>
      <w:r w:rsidRPr="00161B1C">
        <w:rPr>
          <w:sz w:val="28"/>
          <w:szCs w:val="28"/>
          <w:lang w:eastAsia="ru-RU"/>
        </w:rPr>
        <w:t xml:space="preserve"> Методики;</w:t>
      </w:r>
    </w:p>
    <w:p w14:paraId="088AF5FD" w14:textId="77777777" w:rsidR="00F27EAF" w:rsidRPr="00161B1C" w:rsidRDefault="00F27EAF" w:rsidP="00F27EAF">
      <w:pPr>
        <w:ind w:firstLine="709"/>
        <w:jc w:val="both"/>
        <w:rPr>
          <w:sz w:val="28"/>
          <w:szCs w:val="28"/>
          <w:lang w:eastAsia="ru-RU"/>
        </w:rPr>
      </w:pPr>
      <w:r w:rsidRPr="00B8521C">
        <w:rPr>
          <w:noProof/>
          <w:sz w:val="28"/>
          <w:szCs w:val="28"/>
          <w:lang w:eastAsia="ru-RU"/>
        </w:rPr>
        <w:drawing>
          <wp:inline distT="0" distB="0" distL="0" distR="0" wp14:anchorId="0E65EE13" wp14:editId="776B05E6">
            <wp:extent cx="523875" cy="36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61B1C">
        <w:rPr>
          <w:sz w:val="28"/>
          <w:szCs w:val="28"/>
          <w:lang w:eastAsia="ru-RU"/>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55" w:history="1">
        <w:r w:rsidRPr="00161B1C">
          <w:rPr>
            <w:rStyle w:val="af1"/>
            <w:sz w:val="28"/>
            <w:szCs w:val="28"/>
          </w:rPr>
          <w:t>подпунктом 49.11</w:t>
        </w:r>
      </w:hyperlink>
      <w:r w:rsidRPr="00161B1C">
        <w:rPr>
          <w:sz w:val="28"/>
          <w:szCs w:val="28"/>
          <w:lang w:eastAsia="ru-RU"/>
        </w:rPr>
        <w:t xml:space="preserve"> Методики.</w:t>
      </w:r>
    </w:p>
    <w:bookmarkEnd w:id="30"/>
    <w:p w14:paraId="560B947F" w14:textId="77777777" w:rsidR="00F27EAF" w:rsidRPr="00D064A3" w:rsidRDefault="00F27EAF" w:rsidP="00F27EAF">
      <w:pPr>
        <w:ind w:firstLine="709"/>
        <w:jc w:val="both"/>
        <w:rPr>
          <w:sz w:val="28"/>
          <w:szCs w:val="28"/>
          <w:lang w:eastAsia="ru-RU"/>
        </w:rPr>
      </w:pPr>
      <w:r w:rsidRPr="00D064A3">
        <w:rPr>
          <w:sz w:val="28"/>
          <w:szCs w:val="28"/>
          <w:lang w:eastAsia="ru-RU"/>
        </w:rPr>
        <w:t>Организацией представлены расшифровки расходов (том 2, стр. 2), анализ счета по расходам (том 2, стр. 6, 207</w:t>
      </w:r>
      <w:r>
        <w:rPr>
          <w:sz w:val="28"/>
          <w:szCs w:val="28"/>
          <w:lang w:eastAsia="ru-RU"/>
        </w:rPr>
        <w:t>, том 2 дополнительных материалов, стр. 1-199</w:t>
      </w:r>
      <w:r w:rsidRPr="00D064A3">
        <w:rPr>
          <w:sz w:val="28"/>
          <w:szCs w:val="28"/>
          <w:lang w:eastAsia="ru-RU"/>
        </w:rPr>
        <w:t xml:space="preserve">), договоры </w:t>
      </w:r>
      <w:r>
        <w:rPr>
          <w:sz w:val="28"/>
          <w:szCs w:val="28"/>
          <w:lang w:eastAsia="ru-RU"/>
        </w:rPr>
        <w:t>аренды (том 1 дополнительных материалов, стр. 200-294).</w:t>
      </w:r>
    </w:p>
    <w:p w14:paraId="154C9EB6" w14:textId="77777777" w:rsidR="00F27EAF" w:rsidRPr="00B90009" w:rsidRDefault="00F27EAF" w:rsidP="00F27EAF">
      <w:pPr>
        <w:ind w:firstLine="709"/>
        <w:jc w:val="both"/>
        <w:rPr>
          <w:sz w:val="28"/>
          <w:szCs w:val="28"/>
          <w:lang w:eastAsia="ru-RU"/>
        </w:rPr>
      </w:pPr>
      <w:r>
        <w:rPr>
          <w:sz w:val="28"/>
          <w:szCs w:val="28"/>
          <w:lang w:eastAsia="ru-RU"/>
        </w:rPr>
        <w:t xml:space="preserve">Для подтверждения фактических расходов </w:t>
      </w:r>
      <w:r w:rsidRPr="005358D9">
        <w:rPr>
          <w:sz w:val="28"/>
          <w:szCs w:val="28"/>
          <w:lang w:eastAsia="ru-RU"/>
        </w:rPr>
        <w:t xml:space="preserve">ноября-декабря 2018 года, января-апреля 2019 г. </w:t>
      </w:r>
      <w:r>
        <w:rPr>
          <w:sz w:val="28"/>
          <w:szCs w:val="28"/>
          <w:lang w:eastAsia="ru-RU"/>
        </w:rPr>
        <w:t>организацией п</w:t>
      </w:r>
      <w:r w:rsidRPr="005358D9">
        <w:rPr>
          <w:sz w:val="28"/>
          <w:szCs w:val="28"/>
          <w:lang w:eastAsia="ru-RU"/>
        </w:rPr>
        <w:t>редставлен</w:t>
      </w:r>
      <w:r>
        <w:rPr>
          <w:sz w:val="28"/>
          <w:szCs w:val="28"/>
          <w:lang w:eastAsia="ru-RU"/>
        </w:rPr>
        <w:t>а</w:t>
      </w:r>
      <w:r w:rsidRPr="005358D9">
        <w:rPr>
          <w:sz w:val="28"/>
          <w:szCs w:val="28"/>
          <w:lang w:eastAsia="ru-RU"/>
        </w:rPr>
        <w:t xml:space="preserve"> помесячная разбивка расходов по статьям (том 1 </w:t>
      </w:r>
      <w:proofErr w:type="spellStart"/>
      <w:r w:rsidRPr="005358D9">
        <w:rPr>
          <w:sz w:val="28"/>
          <w:szCs w:val="28"/>
          <w:lang w:eastAsia="ru-RU"/>
        </w:rPr>
        <w:t>доп</w:t>
      </w:r>
      <w:proofErr w:type="spellEnd"/>
      <w:r w:rsidRPr="005358D9">
        <w:rPr>
          <w:sz w:val="28"/>
          <w:szCs w:val="28"/>
          <w:lang w:eastAsia="ru-RU"/>
        </w:rPr>
        <w:t xml:space="preserve"> </w:t>
      </w:r>
      <w:r>
        <w:rPr>
          <w:sz w:val="28"/>
          <w:szCs w:val="28"/>
          <w:lang w:eastAsia="ru-RU"/>
        </w:rPr>
        <w:t>материалов</w:t>
      </w:r>
      <w:r w:rsidRPr="005358D9">
        <w:rPr>
          <w:sz w:val="28"/>
          <w:szCs w:val="28"/>
          <w:lang w:eastAsia="ru-RU"/>
        </w:rPr>
        <w:t xml:space="preserve">, </w:t>
      </w:r>
      <w:r>
        <w:rPr>
          <w:sz w:val="28"/>
          <w:szCs w:val="28"/>
          <w:lang w:eastAsia="ru-RU"/>
        </w:rPr>
        <w:t>с</w:t>
      </w:r>
      <w:r w:rsidRPr="005358D9">
        <w:rPr>
          <w:sz w:val="28"/>
          <w:szCs w:val="28"/>
          <w:lang w:eastAsia="ru-RU"/>
        </w:rPr>
        <w:t xml:space="preserve">тр. 17-29) расшифровка амортизации </w:t>
      </w:r>
      <w:r>
        <w:rPr>
          <w:sz w:val="28"/>
          <w:szCs w:val="28"/>
          <w:lang w:eastAsia="ru-RU"/>
        </w:rPr>
        <w:t>(</w:t>
      </w:r>
      <w:r w:rsidRPr="005358D9">
        <w:rPr>
          <w:sz w:val="28"/>
          <w:szCs w:val="28"/>
          <w:lang w:eastAsia="ru-RU"/>
        </w:rPr>
        <w:t>том 1 доп</w:t>
      </w:r>
      <w:r>
        <w:rPr>
          <w:sz w:val="28"/>
          <w:szCs w:val="28"/>
          <w:lang w:eastAsia="ru-RU"/>
        </w:rPr>
        <w:t>.</w:t>
      </w:r>
      <w:r w:rsidRPr="005358D9">
        <w:rPr>
          <w:sz w:val="28"/>
          <w:szCs w:val="28"/>
          <w:lang w:eastAsia="ru-RU"/>
        </w:rPr>
        <w:t xml:space="preserve"> материалов помесячно в виде карточек счета том 1 доп</w:t>
      </w:r>
      <w:r>
        <w:rPr>
          <w:sz w:val="28"/>
          <w:szCs w:val="28"/>
          <w:lang w:eastAsia="ru-RU"/>
        </w:rPr>
        <w:t>.</w:t>
      </w:r>
      <w:r w:rsidRPr="005358D9">
        <w:rPr>
          <w:sz w:val="28"/>
          <w:szCs w:val="28"/>
          <w:lang w:eastAsia="ru-RU"/>
        </w:rPr>
        <w:t xml:space="preserve"> мат, стр. 243), карточки счета по страхованию (том 1 доп</w:t>
      </w:r>
      <w:r>
        <w:rPr>
          <w:sz w:val="28"/>
          <w:szCs w:val="28"/>
          <w:lang w:eastAsia="ru-RU"/>
        </w:rPr>
        <w:t>.</w:t>
      </w:r>
      <w:r w:rsidRPr="005358D9">
        <w:rPr>
          <w:sz w:val="28"/>
          <w:szCs w:val="28"/>
          <w:lang w:eastAsia="ru-RU"/>
        </w:rPr>
        <w:t xml:space="preserve"> мат</w:t>
      </w:r>
      <w:r>
        <w:rPr>
          <w:sz w:val="28"/>
          <w:szCs w:val="28"/>
          <w:lang w:eastAsia="ru-RU"/>
        </w:rPr>
        <w:t>ериалов</w:t>
      </w:r>
      <w:r w:rsidRPr="005358D9">
        <w:rPr>
          <w:sz w:val="28"/>
          <w:szCs w:val="28"/>
          <w:lang w:eastAsia="ru-RU"/>
        </w:rPr>
        <w:t>, стр. 255), по организации проведению закупок (том 1 доп</w:t>
      </w:r>
      <w:r>
        <w:rPr>
          <w:sz w:val="28"/>
          <w:szCs w:val="28"/>
          <w:lang w:eastAsia="ru-RU"/>
        </w:rPr>
        <w:t>.</w:t>
      </w:r>
      <w:r w:rsidRPr="005358D9">
        <w:rPr>
          <w:sz w:val="28"/>
          <w:szCs w:val="28"/>
          <w:lang w:eastAsia="ru-RU"/>
        </w:rPr>
        <w:t xml:space="preserve"> мат</w:t>
      </w:r>
      <w:r>
        <w:rPr>
          <w:sz w:val="28"/>
          <w:szCs w:val="28"/>
          <w:lang w:eastAsia="ru-RU"/>
        </w:rPr>
        <w:t>ериалов</w:t>
      </w:r>
      <w:r w:rsidRPr="005358D9">
        <w:rPr>
          <w:sz w:val="28"/>
          <w:szCs w:val="28"/>
          <w:lang w:eastAsia="ru-RU"/>
        </w:rPr>
        <w:t xml:space="preserve"> стр. 362), расшифровки расходов на ремонт авто</w:t>
      </w:r>
      <w:r>
        <w:rPr>
          <w:sz w:val="28"/>
          <w:szCs w:val="28"/>
          <w:lang w:eastAsia="ru-RU"/>
        </w:rPr>
        <w:t>мобилей</w:t>
      </w:r>
      <w:r w:rsidRPr="005358D9">
        <w:rPr>
          <w:sz w:val="28"/>
          <w:szCs w:val="28"/>
          <w:lang w:eastAsia="ru-RU"/>
        </w:rPr>
        <w:t xml:space="preserve"> ( том 2 </w:t>
      </w:r>
      <w:proofErr w:type="spellStart"/>
      <w:r w:rsidRPr="005358D9">
        <w:rPr>
          <w:sz w:val="28"/>
          <w:szCs w:val="28"/>
          <w:lang w:eastAsia="ru-RU"/>
        </w:rPr>
        <w:t>доп</w:t>
      </w:r>
      <w:proofErr w:type="spellEnd"/>
      <w:r w:rsidRPr="005358D9">
        <w:rPr>
          <w:sz w:val="28"/>
          <w:szCs w:val="28"/>
          <w:lang w:eastAsia="ru-RU"/>
        </w:rPr>
        <w:t xml:space="preserve"> материалов, стр. 196). За </w:t>
      </w:r>
      <w:r>
        <w:rPr>
          <w:sz w:val="28"/>
          <w:szCs w:val="28"/>
          <w:lang w:eastAsia="ru-RU"/>
        </w:rPr>
        <w:t xml:space="preserve">ноябрь-декабрь </w:t>
      </w:r>
      <w:r w:rsidRPr="005358D9">
        <w:rPr>
          <w:sz w:val="28"/>
          <w:szCs w:val="28"/>
          <w:lang w:eastAsia="ru-RU"/>
        </w:rPr>
        <w:t>2018 год</w:t>
      </w:r>
      <w:r>
        <w:rPr>
          <w:sz w:val="28"/>
          <w:szCs w:val="28"/>
          <w:lang w:eastAsia="ru-RU"/>
        </w:rPr>
        <w:t>а и январь-апрель 2020 года</w:t>
      </w:r>
      <w:r w:rsidRPr="005358D9">
        <w:rPr>
          <w:sz w:val="28"/>
          <w:szCs w:val="28"/>
          <w:lang w:eastAsia="ru-RU"/>
        </w:rPr>
        <w:t xml:space="preserve"> расходы принимаются согласно помесячным расшифровкам организации без учета экономически необоснованных расходов: амортизации автомобилей </w:t>
      </w:r>
      <w:r w:rsidRPr="00F537BD">
        <w:rPr>
          <w:sz w:val="28"/>
          <w:szCs w:val="28"/>
          <w:lang w:eastAsia="ru-RU"/>
        </w:rPr>
        <w:t>NISSAN TEANA и SKODA OCTAVIA</w:t>
      </w:r>
      <w:r w:rsidRPr="005358D9">
        <w:rPr>
          <w:sz w:val="28"/>
          <w:szCs w:val="28"/>
          <w:lang w:eastAsia="ru-RU"/>
        </w:rPr>
        <w:t xml:space="preserve">, приобретение которых не было заложено в смету, страхование и ремонт данных автомобилей. </w:t>
      </w:r>
      <w:r w:rsidRPr="00B90009">
        <w:rPr>
          <w:sz w:val="28"/>
          <w:szCs w:val="28"/>
          <w:lang w:eastAsia="ru-RU"/>
        </w:rPr>
        <w:t>Данные расходы исключены на основании п. 20 Методики.</w:t>
      </w:r>
      <w:r>
        <w:rPr>
          <w:sz w:val="28"/>
          <w:szCs w:val="28"/>
          <w:lang w:eastAsia="ru-RU"/>
        </w:rPr>
        <w:t xml:space="preserve"> Исключение расходов произведено в доле, приходящейся на туристический маршрут согласно помесячным расшифровкам расходов, представленным организацией </w:t>
      </w:r>
      <w:r w:rsidRPr="005E3AF1">
        <w:rPr>
          <w:sz w:val="28"/>
          <w:szCs w:val="28"/>
          <w:lang w:eastAsia="ru-RU"/>
        </w:rPr>
        <w:t xml:space="preserve">(том 1 </w:t>
      </w:r>
      <w:proofErr w:type="spellStart"/>
      <w:r w:rsidRPr="005E3AF1">
        <w:rPr>
          <w:sz w:val="28"/>
          <w:szCs w:val="28"/>
          <w:lang w:eastAsia="ru-RU"/>
        </w:rPr>
        <w:t>доп</w:t>
      </w:r>
      <w:proofErr w:type="spellEnd"/>
      <w:r w:rsidRPr="005E3AF1">
        <w:rPr>
          <w:sz w:val="28"/>
          <w:szCs w:val="28"/>
          <w:lang w:eastAsia="ru-RU"/>
        </w:rPr>
        <w:t xml:space="preserve"> материалов, стр. 17-29)</w:t>
      </w:r>
      <w:r>
        <w:rPr>
          <w:sz w:val="28"/>
          <w:szCs w:val="28"/>
          <w:lang w:eastAsia="ru-RU"/>
        </w:rPr>
        <w:t>.</w:t>
      </w:r>
    </w:p>
    <w:p w14:paraId="3771660A" w14:textId="77777777" w:rsidR="00F27EAF" w:rsidRPr="00F537BD" w:rsidRDefault="00F27EAF" w:rsidP="00F27EAF">
      <w:pPr>
        <w:ind w:firstLine="709"/>
        <w:jc w:val="both"/>
        <w:rPr>
          <w:sz w:val="28"/>
          <w:szCs w:val="28"/>
          <w:lang w:eastAsia="ru-RU"/>
        </w:rPr>
      </w:pPr>
      <w:r w:rsidRPr="00F537BD">
        <w:rPr>
          <w:sz w:val="28"/>
          <w:szCs w:val="28"/>
          <w:lang w:eastAsia="ru-RU"/>
        </w:rPr>
        <w:t xml:space="preserve">Позицию регулирующего органа по исключению расходов на амортизацию по дорогостоящим авто NISSAN TEANA и SKODA OCTAVIA поддержал Кемеровский областной суд  в деле по заявлению  ОАО «Кузбасс-пригород» о признании недействующим постановления региональной энергетической комиссии Кемеровской области от 29.05.2015 №178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«Кузбасс-пригород» и ФАС России в решении о частичном удовлетворении требований ОАО «Кузбасс-пригород» о досудебном рассмотрении спора с региональной энергетической комиссией Кемеровской области (исх. от 15.03.2016 №190, </w:t>
      </w:r>
      <w:proofErr w:type="spellStart"/>
      <w:r w:rsidRPr="00F537BD">
        <w:rPr>
          <w:sz w:val="28"/>
          <w:szCs w:val="28"/>
          <w:lang w:eastAsia="ru-RU"/>
        </w:rPr>
        <w:t>вх</w:t>
      </w:r>
      <w:proofErr w:type="spellEnd"/>
      <w:r w:rsidRPr="00F537BD">
        <w:rPr>
          <w:sz w:val="28"/>
          <w:szCs w:val="28"/>
          <w:lang w:eastAsia="ru-RU"/>
        </w:rPr>
        <w:t xml:space="preserve">. от 29.03.2016 №40946/16). </w:t>
      </w:r>
    </w:p>
    <w:p w14:paraId="146450C6" w14:textId="77777777" w:rsidR="00F27EAF" w:rsidRPr="00B90009" w:rsidRDefault="00F27EAF" w:rsidP="00F27EAF">
      <w:pPr>
        <w:ind w:firstLine="709"/>
        <w:jc w:val="both"/>
        <w:rPr>
          <w:sz w:val="28"/>
          <w:szCs w:val="28"/>
          <w:lang w:eastAsia="ru-RU"/>
        </w:rPr>
      </w:pPr>
      <w:r w:rsidRPr="005358D9">
        <w:rPr>
          <w:sz w:val="28"/>
          <w:szCs w:val="28"/>
          <w:lang w:eastAsia="ru-RU"/>
        </w:rPr>
        <w:t>Также не принимается расходы на проведение закупочных процедур ОАО "РЖД" (декабрь 2018 г.)</w:t>
      </w:r>
      <w:r>
        <w:rPr>
          <w:sz w:val="28"/>
          <w:szCs w:val="28"/>
          <w:lang w:eastAsia="ru-RU"/>
        </w:rPr>
        <w:t>:</w:t>
      </w:r>
      <w:r w:rsidRPr="005358D9">
        <w:rPr>
          <w:sz w:val="28"/>
          <w:szCs w:val="28"/>
          <w:lang w:eastAsia="ru-RU"/>
        </w:rPr>
        <w:t xml:space="preserve"> </w:t>
      </w:r>
      <w:r>
        <w:rPr>
          <w:sz w:val="28"/>
          <w:szCs w:val="28"/>
          <w:lang w:eastAsia="ru-RU"/>
        </w:rPr>
        <w:t>р</w:t>
      </w:r>
      <w:r w:rsidRPr="005358D9">
        <w:rPr>
          <w:sz w:val="28"/>
          <w:szCs w:val="28"/>
          <w:lang w:eastAsia="ru-RU"/>
        </w:rPr>
        <w:t xml:space="preserve">асходы на организацию конкурсных процедур торговым домом ОАО «РЖД» считаем экономически нецелесообразными по причине того, что по штатному расписанию в АО «Кузбасс-пригород» числится инженер по проведению закупок. Данные расходы не являются обязательными расходами для осуществления пригородных пассажирских перевозок. </w:t>
      </w:r>
      <w:r>
        <w:rPr>
          <w:sz w:val="28"/>
          <w:szCs w:val="28"/>
          <w:lang w:eastAsia="ru-RU"/>
        </w:rPr>
        <w:t>Т</w:t>
      </w:r>
      <w:r w:rsidRPr="005358D9">
        <w:rPr>
          <w:sz w:val="28"/>
          <w:szCs w:val="28"/>
          <w:lang w:eastAsia="ru-RU"/>
        </w:rPr>
        <w:t>акже не принимаются расходы на консультационные услуги ООО Вел-Аудит и рекламу нормируемую (26счет) как экономически необоснованные и нецелесообразные</w:t>
      </w:r>
      <w:r>
        <w:rPr>
          <w:sz w:val="28"/>
          <w:szCs w:val="28"/>
          <w:lang w:eastAsia="ru-RU"/>
        </w:rPr>
        <w:t xml:space="preserve">. </w:t>
      </w:r>
      <w:r w:rsidRPr="005358D9">
        <w:rPr>
          <w:sz w:val="28"/>
          <w:szCs w:val="28"/>
          <w:lang w:eastAsia="ru-RU"/>
        </w:rPr>
        <w:t xml:space="preserve">Проведение рекламных акций и </w:t>
      </w:r>
      <w:r>
        <w:rPr>
          <w:sz w:val="28"/>
          <w:szCs w:val="28"/>
          <w:lang w:eastAsia="ru-RU"/>
        </w:rPr>
        <w:t>консультирование специалистов</w:t>
      </w:r>
      <w:r w:rsidRPr="005358D9">
        <w:rPr>
          <w:sz w:val="28"/>
          <w:szCs w:val="28"/>
          <w:lang w:eastAsia="ru-RU"/>
        </w:rPr>
        <w:t xml:space="preserve"> не является обязательным условием осуществления пригородных перевозок пассажиров, а также не вызвано производственной необходимостью.</w:t>
      </w:r>
      <w:r w:rsidRPr="00B90009">
        <w:rPr>
          <w:color w:val="FF0000"/>
          <w:sz w:val="28"/>
          <w:szCs w:val="28"/>
          <w:lang w:eastAsia="ru-RU"/>
        </w:rPr>
        <w:t xml:space="preserve"> </w:t>
      </w:r>
      <w:r w:rsidRPr="00B90009">
        <w:rPr>
          <w:sz w:val="28"/>
          <w:szCs w:val="28"/>
          <w:lang w:eastAsia="ru-RU"/>
        </w:rPr>
        <w:t>Данные расходы исключены на основании п. 20 Методики.</w:t>
      </w:r>
    </w:p>
    <w:p w14:paraId="677B65D0" w14:textId="77777777" w:rsidR="00F27EAF" w:rsidRPr="005358D9" w:rsidRDefault="00F27EAF" w:rsidP="00F27EAF">
      <w:pPr>
        <w:ind w:firstLine="709"/>
        <w:jc w:val="both"/>
        <w:rPr>
          <w:sz w:val="28"/>
          <w:szCs w:val="28"/>
          <w:lang w:eastAsia="ru-RU"/>
        </w:rPr>
      </w:pPr>
      <w:r w:rsidRPr="005358D9">
        <w:rPr>
          <w:sz w:val="28"/>
          <w:szCs w:val="28"/>
          <w:lang w:eastAsia="ru-RU"/>
        </w:rPr>
        <w:t xml:space="preserve">Сумма </w:t>
      </w:r>
      <w:r>
        <w:rPr>
          <w:sz w:val="28"/>
          <w:szCs w:val="28"/>
          <w:lang w:eastAsia="ru-RU"/>
        </w:rPr>
        <w:t>общехозяйственных расходов</w:t>
      </w:r>
      <w:r w:rsidRPr="005358D9">
        <w:rPr>
          <w:sz w:val="28"/>
          <w:szCs w:val="28"/>
          <w:lang w:eastAsia="ru-RU"/>
        </w:rPr>
        <w:t xml:space="preserve"> на экономически обоснованном уровне  в отчетном периоде ноябрь-декабрь 2018 г. составила </w:t>
      </w:r>
      <w:r>
        <w:rPr>
          <w:sz w:val="28"/>
          <w:szCs w:val="28"/>
          <w:lang w:eastAsia="ru-RU"/>
        </w:rPr>
        <w:t>570,1</w:t>
      </w:r>
      <w:r w:rsidRPr="005358D9">
        <w:rPr>
          <w:sz w:val="28"/>
          <w:szCs w:val="28"/>
          <w:lang w:eastAsia="ru-RU"/>
        </w:rPr>
        <w:t xml:space="preserve"> </w:t>
      </w:r>
      <w:proofErr w:type="spellStart"/>
      <w:r w:rsidRPr="005358D9">
        <w:rPr>
          <w:sz w:val="28"/>
          <w:szCs w:val="28"/>
          <w:lang w:eastAsia="ru-RU"/>
        </w:rPr>
        <w:t>тыс.руб</w:t>
      </w:r>
      <w:proofErr w:type="spellEnd"/>
      <w:r w:rsidRPr="005358D9">
        <w:rPr>
          <w:sz w:val="28"/>
          <w:szCs w:val="28"/>
          <w:lang w:eastAsia="ru-RU"/>
        </w:rPr>
        <w:t xml:space="preserve">., в текущем периоде январь-апрель 2019 г. составила </w:t>
      </w:r>
      <w:r>
        <w:rPr>
          <w:sz w:val="28"/>
          <w:szCs w:val="28"/>
          <w:lang w:eastAsia="ru-RU"/>
        </w:rPr>
        <w:t>529,25</w:t>
      </w:r>
      <w:r w:rsidRPr="005358D9">
        <w:rPr>
          <w:sz w:val="28"/>
          <w:szCs w:val="28"/>
          <w:lang w:eastAsia="ru-RU"/>
        </w:rPr>
        <w:t xml:space="preserve"> </w:t>
      </w:r>
      <w:proofErr w:type="spellStart"/>
      <w:r w:rsidRPr="005358D9">
        <w:rPr>
          <w:sz w:val="28"/>
          <w:szCs w:val="28"/>
          <w:lang w:eastAsia="ru-RU"/>
        </w:rPr>
        <w:t>тыс.руб</w:t>
      </w:r>
      <w:proofErr w:type="spellEnd"/>
      <w:r w:rsidRPr="005358D9">
        <w:rPr>
          <w:sz w:val="28"/>
          <w:szCs w:val="28"/>
          <w:lang w:eastAsia="ru-RU"/>
        </w:rPr>
        <w:t>., в том числе:</w:t>
      </w:r>
    </w:p>
    <w:p w14:paraId="03FDCB03" w14:textId="77777777" w:rsidR="00F27EAF" w:rsidRPr="005358D9" w:rsidRDefault="00F27EAF" w:rsidP="00F27EAF">
      <w:pPr>
        <w:tabs>
          <w:tab w:val="left" w:pos="142"/>
        </w:tabs>
        <w:ind w:firstLine="709"/>
        <w:jc w:val="both"/>
        <w:rPr>
          <w:sz w:val="28"/>
          <w:szCs w:val="28"/>
          <w:lang w:eastAsia="ru-RU"/>
        </w:rPr>
      </w:pPr>
      <w:r w:rsidRPr="005358D9">
        <w:rPr>
          <w:sz w:val="28"/>
          <w:szCs w:val="28"/>
          <w:lang w:eastAsia="ru-RU"/>
        </w:rPr>
        <w:t xml:space="preserve">Общая сумма </w:t>
      </w:r>
      <w:r>
        <w:rPr>
          <w:sz w:val="28"/>
          <w:szCs w:val="28"/>
          <w:lang w:eastAsia="ru-RU"/>
        </w:rPr>
        <w:t xml:space="preserve">общехозяйственных </w:t>
      </w:r>
      <w:r w:rsidRPr="005358D9">
        <w:rPr>
          <w:sz w:val="28"/>
          <w:szCs w:val="28"/>
          <w:lang w:eastAsia="ru-RU"/>
        </w:rPr>
        <w:t xml:space="preserve">затрат на период регулирования ноябрь 2019-апрель 2020 года с учетом </w:t>
      </w:r>
      <w:r>
        <w:rPr>
          <w:sz w:val="28"/>
          <w:szCs w:val="28"/>
          <w:lang w:eastAsia="ru-RU"/>
        </w:rPr>
        <w:t xml:space="preserve">ИПЦ на 2019 год 104,7(без учета </w:t>
      </w:r>
      <w:r w:rsidRPr="00352351">
        <w:rPr>
          <w:sz w:val="28"/>
          <w:szCs w:val="28"/>
          <w:lang w:eastAsia="ru-RU"/>
        </w:rPr>
        <w:t xml:space="preserve">индексации налогов и амортизации) и на 2020 год 103,0 </w:t>
      </w:r>
      <w:r w:rsidRPr="005F18D5">
        <w:rPr>
          <w:sz w:val="28"/>
          <w:szCs w:val="28"/>
          <w:lang w:eastAsia="ru-RU"/>
        </w:rPr>
        <w:t>(без учета индексации  амортизации)</w:t>
      </w:r>
      <w:r>
        <w:rPr>
          <w:sz w:val="28"/>
          <w:szCs w:val="28"/>
          <w:lang w:eastAsia="ru-RU"/>
        </w:rPr>
        <w:t xml:space="preserve"> </w:t>
      </w:r>
      <w:r w:rsidRPr="00352351">
        <w:rPr>
          <w:sz w:val="28"/>
          <w:szCs w:val="28"/>
          <w:lang w:eastAsia="ru-RU"/>
        </w:rPr>
        <w:t xml:space="preserve">составила: 1141,55 </w:t>
      </w:r>
      <w:proofErr w:type="spellStart"/>
      <w:r w:rsidRPr="00352351">
        <w:rPr>
          <w:sz w:val="28"/>
          <w:szCs w:val="28"/>
          <w:lang w:eastAsia="ru-RU"/>
        </w:rPr>
        <w:t>тыс.руб</w:t>
      </w:r>
      <w:proofErr w:type="spellEnd"/>
      <w:r w:rsidRPr="00352351">
        <w:rPr>
          <w:sz w:val="28"/>
          <w:szCs w:val="28"/>
          <w:lang w:eastAsia="ru-RU"/>
        </w:rPr>
        <w:t xml:space="preserve">. в том числе ноябрь-декабрь 2019 года 596,63 </w:t>
      </w:r>
      <w:proofErr w:type="spellStart"/>
      <w:r w:rsidRPr="00352351">
        <w:rPr>
          <w:sz w:val="28"/>
          <w:szCs w:val="28"/>
          <w:lang w:eastAsia="ru-RU"/>
        </w:rPr>
        <w:t>тыс.руб</w:t>
      </w:r>
      <w:proofErr w:type="spellEnd"/>
      <w:r w:rsidRPr="00352351">
        <w:rPr>
          <w:sz w:val="28"/>
          <w:szCs w:val="28"/>
          <w:lang w:eastAsia="ru-RU"/>
        </w:rPr>
        <w:t xml:space="preserve">., январь-апрель 2020 года – 544,92 </w:t>
      </w:r>
      <w:proofErr w:type="spellStart"/>
      <w:r w:rsidRPr="00352351">
        <w:rPr>
          <w:sz w:val="28"/>
          <w:szCs w:val="28"/>
          <w:lang w:eastAsia="ru-RU"/>
        </w:rPr>
        <w:t>тыс.руб</w:t>
      </w:r>
      <w:proofErr w:type="spellEnd"/>
      <w:r w:rsidRPr="00352351">
        <w:rPr>
          <w:sz w:val="28"/>
          <w:szCs w:val="28"/>
          <w:lang w:eastAsia="ru-RU"/>
        </w:rPr>
        <w:t xml:space="preserve">.  </w:t>
      </w:r>
    </w:p>
    <w:p w14:paraId="3A61DB87" w14:textId="77777777" w:rsidR="00F27EAF" w:rsidRPr="00352351" w:rsidRDefault="00F27EAF" w:rsidP="00F27EAF">
      <w:pPr>
        <w:tabs>
          <w:tab w:val="left" w:pos="142"/>
        </w:tabs>
        <w:ind w:firstLine="709"/>
        <w:jc w:val="both"/>
        <w:rPr>
          <w:sz w:val="28"/>
          <w:szCs w:val="28"/>
          <w:lang w:eastAsia="ru-RU"/>
        </w:rPr>
      </w:pPr>
      <w:r w:rsidRPr="00352351">
        <w:rPr>
          <w:sz w:val="28"/>
          <w:szCs w:val="28"/>
          <w:lang w:eastAsia="ru-RU"/>
        </w:rPr>
        <w:t>Налог на имущество и прочие налоги и сборы принимаются на уровне факта отчетного периода в доле, приходящейся на маршрут «</w:t>
      </w:r>
      <w:proofErr w:type="spellStart"/>
      <w:r w:rsidRPr="00352351">
        <w:rPr>
          <w:sz w:val="28"/>
          <w:szCs w:val="28"/>
          <w:lang w:eastAsia="ru-RU"/>
        </w:rPr>
        <w:t>Нокузнецк</w:t>
      </w:r>
      <w:proofErr w:type="spellEnd"/>
      <w:r w:rsidRPr="00352351">
        <w:rPr>
          <w:sz w:val="28"/>
          <w:szCs w:val="28"/>
          <w:lang w:eastAsia="ru-RU"/>
        </w:rPr>
        <w:t>-Чугунаш».</w:t>
      </w:r>
    </w:p>
    <w:p w14:paraId="572F8EAD" w14:textId="77777777" w:rsidR="00F27EAF" w:rsidRPr="00352351" w:rsidRDefault="00F27EAF" w:rsidP="00F27EAF">
      <w:pPr>
        <w:pStyle w:val="a7"/>
        <w:tabs>
          <w:tab w:val="left" w:pos="142"/>
        </w:tabs>
        <w:ind w:left="0" w:firstLine="709"/>
        <w:jc w:val="both"/>
        <w:rPr>
          <w:sz w:val="28"/>
          <w:szCs w:val="28"/>
          <w:lang w:eastAsia="ru-RU"/>
        </w:rPr>
      </w:pPr>
      <w:r w:rsidRPr="00352351">
        <w:rPr>
          <w:sz w:val="28"/>
          <w:szCs w:val="28"/>
          <w:lang w:eastAsia="ru-RU"/>
        </w:rPr>
        <w:t xml:space="preserve">8. </w:t>
      </w:r>
      <w:r w:rsidRPr="00352351">
        <w:rPr>
          <w:b/>
          <w:sz w:val="28"/>
          <w:szCs w:val="28"/>
          <w:lang w:eastAsia="ru-RU"/>
        </w:rPr>
        <w:t>Прочие расходы</w:t>
      </w:r>
      <w:r w:rsidRPr="00352351">
        <w:rPr>
          <w:sz w:val="28"/>
          <w:szCs w:val="28"/>
          <w:lang w:eastAsia="ru-RU"/>
        </w:rPr>
        <w:t xml:space="preserve"> АО «Кузбасс-пригород» предлагает принять в размере </w:t>
      </w:r>
      <w:r>
        <w:rPr>
          <w:sz w:val="28"/>
          <w:szCs w:val="28"/>
          <w:lang w:eastAsia="ru-RU"/>
        </w:rPr>
        <w:t xml:space="preserve">84,1 </w:t>
      </w:r>
      <w:proofErr w:type="spellStart"/>
      <w:r w:rsidRPr="00352351">
        <w:rPr>
          <w:sz w:val="28"/>
          <w:szCs w:val="28"/>
          <w:lang w:eastAsia="ru-RU"/>
        </w:rPr>
        <w:t>тыс.руб</w:t>
      </w:r>
      <w:proofErr w:type="spellEnd"/>
      <w:r w:rsidRPr="00352351">
        <w:rPr>
          <w:sz w:val="28"/>
          <w:szCs w:val="28"/>
          <w:lang w:eastAsia="ru-RU"/>
        </w:rPr>
        <w:t>.</w:t>
      </w:r>
      <w:r>
        <w:rPr>
          <w:sz w:val="28"/>
          <w:szCs w:val="28"/>
          <w:lang w:eastAsia="ru-RU"/>
        </w:rPr>
        <w:t>,</w:t>
      </w:r>
      <w:r w:rsidRPr="00352351">
        <w:rPr>
          <w:sz w:val="28"/>
          <w:szCs w:val="28"/>
          <w:lang w:eastAsia="ru-RU"/>
        </w:rPr>
        <w:t xml:space="preserve"> в том числе ноябрь-декабрь 2019 года </w:t>
      </w:r>
      <w:r>
        <w:rPr>
          <w:sz w:val="28"/>
          <w:szCs w:val="28"/>
          <w:lang w:eastAsia="ru-RU"/>
        </w:rPr>
        <w:t>29,35</w:t>
      </w:r>
      <w:r w:rsidRPr="00352351">
        <w:rPr>
          <w:sz w:val="28"/>
          <w:szCs w:val="28"/>
          <w:lang w:eastAsia="ru-RU"/>
        </w:rPr>
        <w:t xml:space="preserve"> </w:t>
      </w:r>
      <w:proofErr w:type="spellStart"/>
      <w:r w:rsidRPr="00352351">
        <w:rPr>
          <w:sz w:val="28"/>
          <w:szCs w:val="28"/>
          <w:lang w:eastAsia="ru-RU"/>
        </w:rPr>
        <w:t>тыс.руб</w:t>
      </w:r>
      <w:proofErr w:type="spellEnd"/>
      <w:r w:rsidRPr="00352351">
        <w:rPr>
          <w:sz w:val="28"/>
          <w:szCs w:val="28"/>
          <w:lang w:eastAsia="ru-RU"/>
        </w:rPr>
        <w:t xml:space="preserve">., 2020 год – </w:t>
      </w:r>
      <w:r>
        <w:rPr>
          <w:sz w:val="28"/>
          <w:szCs w:val="28"/>
          <w:lang w:eastAsia="ru-RU"/>
        </w:rPr>
        <w:t>54,75</w:t>
      </w:r>
      <w:r w:rsidRPr="00352351">
        <w:rPr>
          <w:sz w:val="28"/>
          <w:szCs w:val="28"/>
          <w:lang w:eastAsia="ru-RU"/>
        </w:rPr>
        <w:t xml:space="preserve"> </w:t>
      </w:r>
      <w:proofErr w:type="spellStart"/>
      <w:r w:rsidRPr="00352351">
        <w:rPr>
          <w:sz w:val="28"/>
          <w:szCs w:val="28"/>
          <w:lang w:eastAsia="ru-RU"/>
        </w:rPr>
        <w:t>тыс.руб</w:t>
      </w:r>
      <w:proofErr w:type="spellEnd"/>
      <w:r w:rsidRPr="00352351">
        <w:rPr>
          <w:sz w:val="28"/>
          <w:szCs w:val="28"/>
          <w:lang w:eastAsia="ru-RU"/>
        </w:rPr>
        <w:t xml:space="preserve">. </w:t>
      </w:r>
    </w:p>
    <w:p w14:paraId="56816B5F" w14:textId="77777777" w:rsidR="00F27EAF" w:rsidRPr="00B8521C" w:rsidRDefault="00F27EAF" w:rsidP="00F27EAF">
      <w:pPr>
        <w:pStyle w:val="a7"/>
        <w:tabs>
          <w:tab w:val="left" w:pos="142"/>
        </w:tabs>
        <w:ind w:left="0" w:firstLine="709"/>
        <w:jc w:val="both"/>
        <w:rPr>
          <w:sz w:val="28"/>
          <w:szCs w:val="28"/>
          <w:lang w:eastAsia="ru-RU"/>
        </w:rPr>
      </w:pPr>
      <w:r w:rsidRPr="00352351">
        <w:rPr>
          <w:sz w:val="28"/>
          <w:szCs w:val="28"/>
          <w:lang w:eastAsia="ru-RU"/>
        </w:rPr>
        <w:t xml:space="preserve">Согласно п. 49.11. Методики оценка ожидаемых на текущий период прочих расходов производится </w:t>
      </w:r>
      <w:r w:rsidRPr="00B8521C">
        <w:rPr>
          <w:sz w:val="28"/>
          <w:szCs w:val="28"/>
          <w:lang w:eastAsia="ru-RU"/>
        </w:rPr>
        <w:t>на основе анализа обосновывающих документов, предоставляемых субъектом регулирования, с учетом целевых направлений использования кредитных ресурсов, источников валютных поступлений, прогноза изменения платы, взимаемой кредитными организациями за расчетно-кассовое обслуживание и инкассацию денежных средств, а также иных факторов, влияющих на динамику изменения прочих расходов перевозчика.</w:t>
      </w:r>
    </w:p>
    <w:p w14:paraId="3E010443" w14:textId="77777777" w:rsidR="00F27EAF" w:rsidRPr="00161B1C" w:rsidRDefault="00F27EAF" w:rsidP="00F27EAF">
      <w:pPr>
        <w:ind w:firstLine="709"/>
        <w:jc w:val="both"/>
        <w:rPr>
          <w:sz w:val="28"/>
          <w:szCs w:val="28"/>
          <w:lang w:eastAsia="ru-RU"/>
        </w:rPr>
      </w:pPr>
      <w:r>
        <w:rPr>
          <w:sz w:val="28"/>
          <w:szCs w:val="28"/>
          <w:lang w:eastAsia="ru-RU"/>
        </w:rPr>
        <w:t xml:space="preserve">Согласно п. </w:t>
      </w:r>
      <w:r w:rsidRPr="00161B1C">
        <w:rPr>
          <w:sz w:val="28"/>
          <w:szCs w:val="28"/>
          <w:lang w:eastAsia="ru-RU"/>
        </w:rPr>
        <w:t xml:space="preserve">49.16. </w:t>
      </w:r>
      <w:r>
        <w:rPr>
          <w:sz w:val="28"/>
          <w:szCs w:val="28"/>
          <w:lang w:eastAsia="ru-RU"/>
        </w:rPr>
        <w:t>Методики р</w:t>
      </w:r>
      <w:r w:rsidRPr="00161B1C">
        <w:rPr>
          <w:sz w:val="28"/>
          <w:szCs w:val="28"/>
          <w:lang w:eastAsia="ru-RU"/>
        </w:rPr>
        <w:t>азмер экономически обоснованных затрат (Е</w:t>
      </w:r>
      <w:r w:rsidRPr="00161B1C">
        <w:rPr>
          <w:sz w:val="28"/>
          <w:szCs w:val="28"/>
          <w:vertAlign w:val="subscript"/>
          <w:lang w:eastAsia="ru-RU"/>
        </w:rPr>
        <w:t>р</w:t>
      </w:r>
      <w:r w:rsidRPr="00161B1C">
        <w:rPr>
          <w:sz w:val="28"/>
          <w:szCs w:val="28"/>
          <w:lang w:eastAsia="ru-RU"/>
        </w:rPr>
        <w:t>), проектируемых на период регулирования, определяется следующим образом:</w:t>
      </w:r>
    </w:p>
    <w:p w14:paraId="480D55A2" w14:textId="77777777" w:rsidR="00F27EAF" w:rsidRPr="00161B1C" w:rsidRDefault="00F27EAF" w:rsidP="00F27EAF">
      <w:pPr>
        <w:ind w:firstLine="709"/>
        <w:jc w:val="both"/>
        <w:rPr>
          <w:sz w:val="28"/>
          <w:szCs w:val="28"/>
          <w:lang w:eastAsia="ru-RU"/>
        </w:rPr>
      </w:pPr>
    </w:p>
    <w:p w14:paraId="429AF2C8"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5FCE2ED5" wp14:editId="03E778F9">
            <wp:extent cx="3562350" cy="3619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161B1C">
        <w:rPr>
          <w:sz w:val="28"/>
          <w:szCs w:val="28"/>
          <w:lang w:eastAsia="ru-RU"/>
        </w:rPr>
        <w:t>, (21)</w:t>
      </w:r>
    </w:p>
    <w:p w14:paraId="4D60AEB5" w14:textId="77777777" w:rsidR="00F27EAF" w:rsidRPr="00161B1C" w:rsidRDefault="00F27EAF" w:rsidP="00F27EAF">
      <w:pPr>
        <w:ind w:firstLine="709"/>
        <w:jc w:val="both"/>
        <w:rPr>
          <w:sz w:val="28"/>
          <w:szCs w:val="28"/>
          <w:lang w:eastAsia="ru-RU"/>
        </w:rPr>
      </w:pPr>
    </w:p>
    <w:p w14:paraId="111B3D9C" w14:textId="77777777" w:rsidR="00F27EAF" w:rsidRPr="00161B1C" w:rsidRDefault="00F27EAF" w:rsidP="00F27EAF">
      <w:pPr>
        <w:ind w:firstLine="709"/>
        <w:jc w:val="both"/>
        <w:rPr>
          <w:sz w:val="28"/>
          <w:szCs w:val="28"/>
          <w:lang w:eastAsia="ru-RU"/>
        </w:rPr>
      </w:pPr>
      <w:r w:rsidRPr="00161B1C">
        <w:rPr>
          <w:sz w:val="28"/>
          <w:szCs w:val="28"/>
          <w:lang w:eastAsia="ru-RU"/>
        </w:rPr>
        <w:t>где:</w:t>
      </w:r>
    </w:p>
    <w:p w14:paraId="5D1733B5" w14:textId="77777777" w:rsidR="00F27EAF" w:rsidRPr="00161B1C" w:rsidRDefault="00F27EAF" w:rsidP="00F27EAF">
      <w:pPr>
        <w:ind w:firstLine="709"/>
        <w:jc w:val="both"/>
        <w:rPr>
          <w:sz w:val="28"/>
          <w:szCs w:val="28"/>
          <w:lang w:eastAsia="ru-RU"/>
        </w:rPr>
      </w:pPr>
    </w:p>
    <w:p w14:paraId="5E277CC5"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6218A8E5" wp14:editId="67143B1F">
            <wp:extent cx="628650"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61B1C">
        <w:rPr>
          <w:sz w:val="28"/>
          <w:szCs w:val="28"/>
          <w:lang w:eastAsia="ru-RU"/>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2BEA7F7D" w14:textId="77777777" w:rsidR="00F27EAF" w:rsidRPr="00161B1C" w:rsidRDefault="00F27EAF" w:rsidP="00F27EAF">
      <w:pPr>
        <w:ind w:firstLine="709"/>
        <w:jc w:val="both"/>
        <w:rPr>
          <w:sz w:val="28"/>
          <w:szCs w:val="28"/>
          <w:lang w:eastAsia="ru-RU"/>
        </w:rPr>
      </w:pPr>
      <w:r w:rsidRPr="00161B1C">
        <w:rPr>
          <w:noProof/>
          <w:sz w:val="28"/>
          <w:szCs w:val="28"/>
          <w:lang w:eastAsia="ru-RU"/>
        </w:rPr>
        <w:drawing>
          <wp:inline distT="0" distB="0" distL="0" distR="0" wp14:anchorId="0E2CFD9D" wp14:editId="6F0A3258">
            <wp:extent cx="1476375" cy="3619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161B1C">
        <w:rPr>
          <w:sz w:val="28"/>
          <w:szCs w:val="28"/>
          <w:lang w:eastAsia="ru-RU"/>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56" w:history="1">
        <w:r w:rsidRPr="00161B1C">
          <w:rPr>
            <w:rStyle w:val="af1"/>
            <w:sz w:val="28"/>
            <w:szCs w:val="28"/>
          </w:rPr>
          <w:t>подпунктом 49.10</w:t>
        </w:r>
      </w:hyperlink>
      <w:r w:rsidRPr="00161B1C">
        <w:rPr>
          <w:sz w:val="28"/>
          <w:szCs w:val="28"/>
          <w:lang w:eastAsia="ru-RU"/>
        </w:rPr>
        <w:t xml:space="preserve"> Методики;</w:t>
      </w:r>
    </w:p>
    <w:p w14:paraId="5E29A3CB" w14:textId="77777777" w:rsidR="00F27EAF" w:rsidRPr="00161B1C" w:rsidRDefault="00F27EAF" w:rsidP="00F27EAF">
      <w:pPr>
        <w:ind w:firstLine="709"/>
        <w:jc w:val="both"/>
        <w:rPr>
          <w:sz w:val="28"/>
          <w:szCs w:val="28"/>
          <w:lang w:eastAsia="ru-RU"/>
        </w:rPr>
      </w:pPr>
      <w:r w:rsidRPr="00B8521C">
        <w:rPr>
          <w:noProof/>
          <w:sz w:val="28"/>
          <w:szCs w:val="28"/>
          <w:lang w:eastAsia="ru-RU"/>
        </w:rPr>
        <w:drawing>
          <wp:inline distT="0" distB="0" distL="0" distR="0" wp14:anchorId="753A50A7" wp14:editId="59350C14">
            <wp:extent cx="523875" cy="3619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61B1C">
        <w:rPr>
          <w:sz w:val="28"/>
          <w:szCs w:val="28"/>
          <w:lang w:eastAsia="ru-RU"/>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57" w:history="1">
        <w:r w:rsidRPr="00161B1C">
          <w:rPr>
            <w:rStyle w:val="af1"/>
            <w:sz w:val="28"/>
            <w:szCs w:val="28"/>
          </w:rPr>
          <w:t>подпунктом 49.11</w:t>
        </w:r>
      </w:hyperlink>
      <w:r w:rsidRPr="00161B1C">
        <w:rPr>
          <w:sz w:val="28"/>
          <w:szCs w:val="28"/>
          <w:lang w:eastAsia="ru-RU"/>
        </w:rPr>
        <w:t xml:space="preserve"> Методики.</w:t>
      </w:r>
    </w:p>
    <w:p w14:paraId="7E7D8439" w14:textId="77777777" w:rsidR="00F27EAF" w:rsidRPr="002C5A17" w:rsidRDefault="00F27EAF" w:rsidP="00F27EAF">
      <w:pPr>
        <w:pStyle w:val="a7"/>
        <w:ind w:left="0" w:firstLine="709"/>
        <w:jc w:val="both"/>
        <w:rPr>
          <w:sz w:val="28"/>
          <w:szCs w:val="28"/>
          <w:lang w:eastAsia="ru-RU"/>
        </w:rPr>
      </w:pPr>
      <w:r w:rsidRPr="002C5A17">
        <w:rPr>
          <w:sz w:val="28"/>
          <w:szCs w:val="28"/>
          <w:lang w:eastAsia="ru-RU"/>
        </w:rPr>
        <w:t xml:space="preserve">Для подтверждения расходов организацией представлено: отчет о затратах по счету 91 за октябрь 2018-апрель 2019 (том 2, стр. 4), расчет затрат 91 счет (том 2, </w:t>
      </w:r>
      <w:proofErr w:type="spellStart"/>
      <w:r w:rsidRPr="002C5A17">
        <w:rPr>
          <w:sz w:val="28"/>
          <w:szCs w:val="28"/>
          <w:lang w:eastAsia="ru-RU"/>
        </w:rPr>
        <w:t>стр</w:t>
      </w:r>
      <w:proofErr w:type="spellEnd"/>
      <w:r w:rsidRPr="002C5A17">
        <w:rPr>
          <w:sz w:val="28"/>
          <w:szCs w:val="28"/>
          <w:lang w:eastAsia="ru-RU"/>
        </w:rPr>
        <w:t xml:space="preserve"> 313), договоры инкассации, счета фактуры, акты (том  2 дополнительных материалов, стр. 298-343), договор по ведению реестр акционеров (том1 дополнительных материалов стр. 1).</w:t>
      </w:r>
    </w:p>
    <w:p w14:paraId="30468AF9" w14:textId="77777777" w:rsidR="00F27EAF" w:rsidRPr="00352351" w:rsidRDefault="00F27EAF" w:rsidP="00F27EAF">
      <w:pPr>
        <w:pStyle w:val="a7"/>
        <w:ind w:left="0" w:firstLine="709"/>
        <w:jc w:val="both"/>
        <w:rPr>
          <w:color w:val="000000" w:themeColor="text1"/>
          <w:sz w:val="28"/>
          <w:szCs w:val="28"/>
          <w:lang w:eastAsia="ru-RU"/>
        </w:rPr>
      </w:pPr>
      <w:r w:rsidRPr="00352351">
        <w:rPr>
          <w:color w:val="000000" w:themeColor="text1"/>
          <w:sz w:val="28"/>
          <w:szCs w:val="28"/>
          <w:lang w:eastAsia="ru-RU"/>
        </w:rPr>
        <w:t xml:space="preserve">Сумма </w:t>
      </w:r>
      <w:r>
        <w:rPr>
          <w:color w:val="000000" w:themeColor="text1"/>
          <w:sz w:val="28"/>
          <w:szCs w:val="28"/>
          <w:lang w:eastAsia="ru-RU"/>
        </w:rPr>
        <w:t>прочих</w:t>
      </w:r>
      <w:r w:rsidRPr="00352351">
        <w:rPr>
          <w:color w:val="000000" w:themeColor="text1"/>
          <w:sz w:val="28"/>
          <w:szCs w:val="28"/>
          <w:lang w:eastAsia="ru-RU"/>
        </w:rPr>
        <w:t xml:space="preserve"> расходов на экономически обоснованном </w:t>
      </w:r>
      <w:proofErr w:type="gramStart"/>
      <w:r w:rsidRPr="00352351">
        <w:rPr>
          <w:color w:val="000000" w:themeColor="text1"/>
          <w:sz w:val="28"/>
          <w:szCs w:val="28"/>
          <w:lang w:eastAsia="ru-RU"/>
        </w:rPr>
        <w:t>уровне  в</w:t>
      </w:r>
      <w:proofErr w:type="gramEnd"/>
      <w:r w:rsidRPr="00352351">
        <w:rPr>
          <w:color w:val="000000" w:themeColor="text1"/>
          <w:sz w:val="28"/>
          <w:szCs w:val="28"/>
          <w:lang w:eastAsia="ru-RU"/>
        </w:rPr>
        <w:t xml:space="preserve"> отчетном периоде ноябрь-декабрь 2018 г. составила </w:t>
      </w:r>
      <w:r>
        <w:rPr>
          <w:color w:val="000000" w:themeColor="text1"/>
          <w:sz w:val="28"/>
          <w:szCs w:val="28"/>
          <w:lang w:eastAsia="ru-RU"/>
        </w:rPr>
        <w:t>12,02</w:t>
      </w:r>
      <w:r w:rsidRPr="00352351">
        <w:rPr>
          <w:color w:val="000000" w:themeColor="text1"/>
          <w:sz w:val="28"/>
          <w:szCs w:val="28"/>
          <w:lang w:eastAsia="ru-RU"/>
        </w:rPr>
        <w:t xml:space="preserve"> </w:t>
      </w:r>
      <w:proofErr w:type="spellStart"/>
      <w:r w:rsidRPr="00352351">
        <w:rPr>
          <w:color w:val="000000" w:themeColor="text1"/>
          <w:sz w:val="28"/>
          <w:szCs w:val="28"/>
          <w:lang w:eastAsia="ru-RU"/>
        </w:rPr>
        <w:t>тыс.руб</w:t>
      </w:r>
      <w:proofErr w:type="spellEnd"/>
      <w:r w:rsidRPr="00352351">
        <w:rPr>
          <w:color w:val="000000" w:themeColor="text1"/>
          <w:sz w:val="28"/>
          <w:szCs w:val="28"/>
          <w:lang w:eastAsia="ru-RU"/>
        </w:rPr>
        <w:t xml:space="preserve">., в текущем периоде январь-апрель 2019 г. составила </w:t>
      </w:r>
      <w:r>
        <w:rPr>
          <w:color w:val="000000" w:themeColor="text1"/>
          <w:sz w:val="28"/>
          <w:szCs w:val="28"/>
          <w:lang w:eastAsia="ru-RU"/>
        </w:rPr>
        <w:t>12,23</w:t>
      </w:r>
      <w:r w:rsidRPr="00352351">
        <w:rPr>
          <w:color w:val="000000" w:themeColor="text1"/>
          <w:sz w:val="28"/>
          <w:szCs w:val="28"/>
          <w:lang w:eastAsia="ru-RU"/>
        </w:rPr>
        <w:t xml:space="preserve"> </w:t>
      </w:r>
      <w:proofErr w:type="spellStart"/>
      <w:r w:rsidRPr="00352351">
        <w:rPr>
          <w:color w:val="000000" w:themeColor="text1"/>
          <w:sz w:val="28"/>
          <w:szCs w:val="28"/>
          <w:lang w:eastAsia="ru-RU"/>
        </w:rPr>
        <w:t>тыс.руб</w:t>
      </w:r>
      <w:proofErr w:type="spellEnd"/>
      <w:r w:rsidRPr="00352351">
        <w:rPr>
          <w:color w:val="000000" w:themeColor="text1"/>
          <w:sz w:val="28"/>
          <w:szCs w:val="28"/>
          <w:lang w:eastAsia="ru-RU"/>
        </w:rPr>
        <w:t>.</w:t>
      </w:r>
    </w:p>
    <w:p w14:paraId="1D4E4D7F" w14:textId="77777777" w:rsidR="00F27EAF" w:rsidRPr="00352351" w:rsidRDefault="00F27EAF" w:rsidP="00F27EAF">
      <w:pPr>
        <w:pStyle w:val="a7"/>
        <w:ind w:left="0" w:firstLine="709"/>
        <w:jc w:val="both"/>
        <w:rPr>
          <w:color w:val="000000" w:themeColor="text1"/>
          <w:sz w:val="28"/>
          <w:szCs w:val="28"/>
          <w:lang w:eastAsia="ru-RU"/>
        </w:rPr>
      </w:pPr>
      <w:r w:rsidRPr="00352351">
        <w:rPr>
          <w:color w:val="000000" w:themeColor="text1"/>
          <w:sz w:val="28"/>
          <w:szCs w:val="28"/>
          <w:lang w:eastAsia="ru-RU"/>
        </w:rPr>
        <w:t xml:space="preserve">Общая сумма </w:t>
      </w:r>
      <w:r>
        <w:rPr>
          <w:color w:val="000000" w:themeColor="text1"/>
          <w:sz w:val="28"/>
          <w:szCs w:val="28"/>
          <w:lang w:eastAsia="ru-RU"/>
        </w:rPr>
        <w:t>прочих расходов</w:t>
      </w:r>
      <w:r w:rsidRPr="00352351">
        <w:rPr>
          <w:color w:val="000000" w:themeColor="text1"/>
          <w:sz w:val="28"/>
          <w:szCs w:val="28"/>
          <w:lang w:eastAsia="ru-RU"/>
        </w:rPr>
        <w:t xml:space="preserve"> на период регулирования ноябрь 2019-апрель 2020 года с учетом ИПЦ на 2019 год 104,7</w:t>
      </w:r>
      <w:r>
        <w:rPr>
          <w:color w:val="000000" w:themeColor="text1"/>
          <w:sz w:val="28"/>
          <w:szCs w:val="28"/>
          <w:lang w:eastAsia="ru-RU"/>
        </w:rPr>
        <w:t xml:space="preserve"> </w:t>
      </w:r>
      <w:r w:rsidRPr="00352351">
        <w:rPr>
          <w:color w:val="000000" w:themeColor="text1"/>
          <w:sz w:val="28"/>
          <w:szCs w:val="28"/>
          <w:lang w:eastAsia="ru-RU"/>
        </w:rPr>
        <w:t xml:space="preserve"> и </w:t>
      </w:r>
      <w:r>
        <w:rPr>
          <w:color w:val="000000" w:themeColor="text1"/>
          <w:sz w:val="28"/>
          <w:szCs w:val="28"/>
          <w:lang w:eastAsia="ru-RU"/>
        </w:rPr>
        <w:t xml:space="preserve">ИПЦ </w:t>
      </w:r>
      <w:r w:rsidRPr="00352351">
        <w:rPr>
          <w:color w:val="000000" w:themeColor="text1"/>
          <w:sz w:val="28"/>
          <w:szCs w:val="28"/>
          <w:lang w:eastAsia="ru-RU"/>
        </w:rPr>
        <w:t xml:space="preserve">на 2020 год 103,0 составила: </w:t>
      </w:r>
      <w:r>
        <w:rPr>
          <w:color w:val="000000" w:themeColor="text1"/>
          <w:sz w:val="28"/>
          <w:szCs w:val="28"/>
          <w:lang w:eastAsia="ru-RU"/>
        </w:rPr>
        <w:t>25,19</w:t>
      </w:r>
      <w:r w:rsidRPr="00352351">
        <w:rPr>
          <w:color w:val="000000" w:themeColor="text1"/>
          <w:sz w:val="28"/>
          <w:szCs w:val="28"/>
          <w:lang w:eastAsia="ru-RU"/>
        </w:rPr>
        <w:t xml:space="preserve"> </w:t>
      </w:r>
      <w:proofErr w:type="spellStart"/>
      <w:r w:rsidRPr="00352351">
        <w:rPr>
          <w:color w:val="000000" w:themeColor="text1"/>
          <w:sz w:val="28"/>
          <w:szCs w:val="28"/>
          <w:lang w:eastAsia="ru-RU"/>
        </w:rPr>
        <w:t>тыс.руб</w:t>
      </w:r>
      <w:proofErr w:type="spellEnd"/>
      <w:r w:rsidRPr="00352351">
        <w:rPr>
          <w:color w:val="000000" w:themeColor="text1"/>
          <w:sz w:val="28"/>
          <w:szCs w:val="28"/>
          <w:lang w:eastAsia="ru-RU"/>
        </w:rPr>
        <w:t xml:space="preserve">. в том числе ноябрь-декабрь 2019 года </w:t>
      </w:r>
      <w:r>
        <w:rPr>
          <w:color w:val="000000" w:themeColor="text1"/>
          <w:sz w:val="28"/>
          <w:szCs w:val="28"/>
          <w:lang w:eastAsia="ru-RU"/>
        </w:rPr>
        <w:t>12,59</w:t>
      </w:r>
      <w:r w:rsidRPr="00352351">
        <w:rPr>
          <w:color w:val="000000" w:themeColor="text1"/>
          <w:sz w:val="28"/>
          <w:szCs w:val="28"/>
          <w:lang w:eastAsia="ru-RU"/>
        </w:rPr>
        <w:t xml:space="preserve"> </w:t>
      </w:r>
      <w:proofErr w:type="spellStart"/>
      <w:r w:rsidRPr="00352351">
        <w:rPr>
          <w:color w:val="000000" w:themeColor="text1"/>
          <w:sz w:val="28"/>
          <w:szCs w:val="28"/>
          <w:lang w:eastAsia="ru-RU"/>
        </w:rPr>
        <w:t>тыс.руб</w:t>
      </w:r>
      <w:proofErr w:type="spellEnd"/>
      <w:r w:rsidRPr="00352351">
        <w:rPr>
          <w:color w:val="000000" w:themeColor="text1"/>
          <w:sz w:val="28"/>
          <w:szCs w:val="28"/>
          <w:lang w:eastAsia="ru-RU"/>
        </w:rPr>
        <w:t xml:space="preserve">., январь-апрель 2020 года – </w:t>
      </w:r>
      <w:r>
        <w:rPr>
          <w:color w:val="000000" w:themeColor="text1"/>
          <w:sz w:val="28"/>
          <w:szCs w:val="28"/>
          <w:lang w:eastAsia="ru-RU"/>
        </w:rPr>
        <w:t>12,60</w:t>
      </w:r>
      <w:r w:rsidRPr="00352351">
        <w:rPr>
          <w:color w:val="000000" w:themeColor="text1"/>
          <w:sz w:val="28"/>
          <w:szCs w:val="28"/>
          <w:lang w:eastAsia="ru-RU"/>
        </w:rPr>
        <w:t xml:space="preserve"> </w:t>
      </w:r>
      <w:proofErr w:type="spellStart"/>
      <w:r w:rsidRPr="00352351">
        <w:rPr>
          <w:color w:val="000000" w:themeColor="text1"/>
          <w:sz w:val="28"/>
          <w:szCs w:val="28"/>
          <w:lang w:eastAsia="ru-RU"/>
        </w:rPr>
        <w:t>тыс.руб</w:t>
      </w:r>
      <w:proofErr w:type="spellEnd"/>
      <w:r w:rsidRPr="00352351">
        <w:rPr>
          <w:color w:val="000000" w:themeColor="text1"/>
          <w:sz w:val="28"/>
          <w:szCs w:val="28"/>
          <w:lang w:eastAsia="ru-RU"/>
        </w:rPr>
        <w:t xml:space="preserve">.  </w:t>
      </w:r>
    </w:p>
    <w:p w14:paraId="5FFFCF36" w14:textId="77777777" w:rsidR="00F27EAF" w:rsidRPr="00C62BB7" w:rsidRDefault="00F27EAF" w:rsidP="00F27EAF">
      <w:pPr>
        <w:pStyle w:val="a7"/>
        <w:ind w:left="0" w:firstLine="709"/>
        <w:jc w:val="both"/>
        <w:rPr>
          <w:color w:val="FF0000"/>
          <w:sz w:val="28"/>
          <w:szCs w:val="28"/>
          <w:lang w:eastAsia="ru-RU"/>
        </w:rPr>
      </w:pPr>
      <w:r w:rsidRPr="00966E43">
        <w:rPr>
          <w:sz w:val="28"/>
          <w:szCs w:val="28"/>
          <w:lang w:eastAsia="ru-RU"/>
        </w:rPr>
        <w:t xml:space="preserve">В состав расходов включены оплата услуг кредитных организаций, обслуживание ценных бумаг. </w:t>
      </w:r>
    </w:p>
    <w:p w14:paraId="73BD2ECB" w14:textId="77777777" w:rsidR="00F27EAF" w:rsidRPr="00237074" w:rsidRDefault="00F27EAF" w:rsidP="00F27EAF">
      <w:pPr>
        <w:pStyle w:val="a7"/>
        <w:ind w:left="0" w:firstLine="709"/>
        <w:jc w:val="both"/>
        <w:rPr>
          <w:color w:val="FF0000"/>
          <w:sz w:val="28"/>
          <w:szCs w:val="28"/>
          <w:lang w:eastAsia="ru-RU"/>
        </w:rPr>
      </w:pPr>
      <w:r w:rsidRPr="00966E43">
        <w:rPr>
          <w:sz w:val="28"/>
          <w:szCs w:val="28"/>
          <w:lang w:eastAsia="ru-RU"/>
        </w:rPr>
        <w:t>Следует отметить, в условиях недостаточности финансовых средств в течение 201</w:t>
      </w:r>
      <w:r>
        <w:rPr>
          <w:sz w:val="28"/>
          <w:szCs w:val="28"/>
          <w:lang w:eastAsia="ru-RU"/>
        </w:rPr>
        <w:t>8-2019</w:t>
      </w:r>
      <w:r w:rsidRPr="00966E43">
        <w:rPr>
          <w:sz w:val="28"/>
          <w:szCs w:val="28"/>
          <w:lang w:eastAsia="ru-RU"/>
        </w:rPr>
        <w:t xml:space="preserve"> г</w:t>
      </w:r>
      <w:r>
        <w:rPr>
          <w:sz w:val="28"/>
          <w:szCs w:val="28"/>
          <w:lang w:eastAsia="ru-RU"/>
        </w:rPr>
        <w:t>.</w:t>
      </w:r>
      <w:r w:rsidRPr="00966E43">
        <w:rPr>
          <w:sz w:val="28"/>
          <w:szCs w:val="28"/>
          <w:lang w:eastAsia="ru-RU"/>
        </w:rPr>
        <w:t xml:space="preserve"> и снижении пассажиро</w:t>
      </w:r>
      <w:r>
        <w:rPr>
          <w:sz w:val="28"/>
          <w:szCs w:val="28"/>
          <w:lang w:eastAsia="ru-RU"/>
        </w:rPr>
        <w:t>оборота в сравнении с плановым показателем</w:t>
      </w:r>
      <w:r w:rsidRPr="00966E43">
        <w:rPr>
          <w:sz w:val="28"/>
          <w:szCs w:val="28"/>
          <w:lang w:eastAsia="ru-RU"/>
        </w:rPr>
        <w:t xml:space="preserve"> и, соответственно, доходов компании </w:t>
      </w:r>
      <w:r w:rsidRPr="0084735F">
        <w:rPr>
          <w:sz w:val="28"/>
          <w:szCs w:val="28"/>
          <w:lang w:eastAsia="ru-RU"/>
        </w:rPr>
        <w:t>- считаем нерациональными и экономически не обоснованными расходы по статьям</w:t>
      </w:r>
      <w:r w:rsidRPr="00E32BC5">
        <w:rPr>
          <w:sz w:val="28"/>
          <w:szCs w:val="28"/>
          <w:lang w:eastAsia="ru-RU"/>
        </w:rPr>
        <w:t xml:space="preserve">: </w:t>
      </w:r>
      <w:r w:rsidRPr="001C2B33">
        <w:rPr>
          <w:sz w:val="28"/>
          <w:szCs w:val="28"/>
          <w:lang w:eastAsia="ru-RU"/>
        </w:rPr>
        <w:t>расходы, связанные с отдыхом и развлечениями (по причине их необоснованности и нерациональности), выплаты неработающим пенсионерам по коллективному договору, материальная помощь и выплаты к юбилеям, проезд пенсионеров в рамках коллективного договора (ввиду нерациональности в условиях убыточности деятельности и снижения пассажиропотока),</w:t>
      </w:r>
      <w:r w:rsidRPr="00237074">
        <w:rPr>
          <w:color w:val="FF0000"/>
          <w:sz w:val="28"/>
          <w:szCs w:val="28"/>
          <w:lang w:eastAsia="ru-RU"/>
        </w:rPr>
        <w:t xml:space="preserve"> </w:t>
      </w:r>
      <w:r w:rsidRPr="001C2B33">
        <w:rPr>
          <w:sz w:val="28"/>
          <w:szCs w:val="28"/>
          <w:lang w:eastAsia="ru-RU"/>
        </w:rPr>
        <w:t>затраты по процентам за предоставление банковской гарантии (т.к. данные расходы не предусмотрены Методикой, организация несет данные расходы добровольно), штрафы, пени, неустойки, суммы для возмещения причиненных убытков (т.к. данные расходы понесены по вине организации), расходы по созданию резерва по сомнительным долгам (обоснование данных расходов в материалах тарифного дела не содержится), ликвидация основных средств (данные расходы не обоснованы, не расшифровано какие именно основные средства были ликвидированы в отчетном периоде и какие планируется ликвидировать и обоснование отнесения данных расходов на регулируемые виды деятельности), выбытие МПЗ и иных активов (данные расходы не обоснованы, не расшифровано какие именно МПЗ и активы выбыли в отчетном периоде и какие планируются к выбытию и обоснование отнесения данных расходов на регулируемые виды деятельности), списание НДС на прочие расходы,</w:t>
      </w:r>
      <w:r>
        <w:rPr>
          <w:color w:val="FF0000"/>
          <w:sz w:val="28"/>
          <w:szCs w:val="28"/>
          <w:lang w:eastAsia="ru-RU"/>
        </w:rPr>
        <w:t xml:space="preserve"> </w:t>
      </w:r>
      <w:r w:rsidRPr="001C2B33">
        <w:rPr>
          <w:sz w:val="28"/>
          <w:szCs w:val="28"/>
          <w:lang w:eastAsia="ru-RU"/>
        </w:rPr>
        <w:t xml:space="preserve">НДС за счет собственных средств, компенсация за задержку </w:t>
      </w:r>
      <w:proofErr w:type="spellStart"/>
      <w:r w:rsidRPr="001C2B33">
        <w:rPr>
          <w:sz w:val="28"/>
          <w:szCs w:val="28"/>
          <w:lang w:eastAsia="ru-RU"/>
        </w:rPr>
        <w:t>зар.платы</w:t>
      </w:r>
      <w:proofErr w:type="spellEnd"/>
      <w:r>
        <w:rPr>
          <w:color w:val="FF0000"/>
          <w:sz w:val="28"/>
          <w:szCs w:val="28"/>
          <w:lang w:eastAsia="ru-RU"/>
        </w:rPr>
        <w:t>,</w:t>
      </w:r>
      <w:r w:rsidRPr="001C2B33">
        <w:rPr>
          <w:color w:val="FF0000"/>
          <w:sz w:val="28"/>
          <w:szCs w:val="28"/>
          <w:lang w:eastAsia="ru-RU"/>
        </w:rPr>
        <w:t xml:space="preserve"> </w:t>
      </w:r>
      <w:r w:rsidRPr="001C2B33">
        <w:rPr>
          <w:sz w:val="28"/>
          <w:szCs w:val="28"/>
          <w:lang w:eastAsia="ru-RU"/>
        </w:rPr>
        <w:t>расходы от последствий чрезвычайных обстоятельств</w:t>
      </w:r>
      <w:r>
        <w:rPr>
          <w:sz w:val="28"/>
          <w:szCs w:val="28"/>
          <w:lang w:eastAsia="ru-RU"/>
        </w:rPr>
        <w:t xml:space="preserve">, перечисление средств профорганизациям на цели по коллективному </w:t>
      </w:r>
      <w:r w:rsidRPr="001C2B33">
        <w:rPr>
          <w:sz w:val="28"/>
          <w:szCs w:val="28"/>
          <w:lang w:eastAsia="ru-RU"/>
        </w:rPr>
        <w:t xml:space="preserve">договору, страховые взносы во внебюджетные фонды также не принимаются т.к. в представленных материалах не содержится обоснования данных расходов, необходимость отнесения на регулируемые виды деятельности не обосновано, по запросу регулирующего органа обоснований не представлено. </w:t>
      </w:r>
    </w:p>
    <w:p w14:paraId="3BB91C54" w14:textId="77777777" w:rsidR="00F27EAF" w:rsidRPr="0084735F" w:rsidRDefault="00F27EAF" w:rsidP="00F27EAF">
      <w:pPr>
        <w:pStyle w:val="a7"/>
        <w:ind w:left="0" w:firstLine="709"/>
        <w:jc w:val="both"/>
        <w:rPr>
          <w:color w:val="000000"/>
          <w:sz w:val="28"/>
          <w:szCs w:val="28"/>
          <w:lang w:eastAsia="ru-RU"/>
        </w:rPr>
      </w:pPr>
      <w:r w:rsidRPr="003B301C">
        <w:rPr>
          <w:color w:val="000000"/>
          <w:sz w:val="28"/>
          <w:szCs w:val="28"/>
          <w:lang w:eastAsia="ru-RU"/>
        </w:rPr>
        <w:t xml:space="preserve">Согласно п. </w:t>
      </w:r>
      <w:r>
        <w:rPr>
          <w:color w:val="000000"/>
          <w:sz w:val="28"/>
          <w:szCs w:val="28"/>
          <w:lang w:eastAsia="ru-RU"/>
        </w:rPr>
        <w:t>20</w:t>
      </w:r>
      <w:r w:rsidRPr="003B301C">
        <w:rPr>
          <w:color w:val="000000"/>
          <w:sz w:val="28"/>
          <w:szCs w:val="28"/>
          <w:lang w:eastAsia="ru-RU"/>
        </w:rPr>
        <w:t xml:space="preserve"> </w:t>
      </w:r>
      <w:r>
        <w:rPr>
          <w:color w:val="000000"/>
          <w:sz w:val="28"/>
          <w:szCs w:val="28"/>
          <w:lang w:eastAsia="ru-RU"/>
        </w:rPr>
        <w:t>Методики п</w:t>
      </w:r>
      <w:r w:rsidRPr="0084735F">
        <w:rPr>
          <w:color w:val="000000"/>
          <w:sz w:val="28"/>
          <w:szCs w:val="28"/>
          <w:lang w:eastAsia="ru-RU"/>
        </w:rPr>
        <w:t>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4780A2A6" w14:textId="77777777" w:rsidR="00F27EAF" w:rsidRPr="008062D2" w:rsidRDefault="00F27EAF" w:rsidP="00F27EAF">
      <w:pPr>
        <w:pStyle w:val="a7"/>
        <w:ind w:left="0" w:firstLine="709"/>
        <w:jc w:val="both"/>
        <w:rPr>
          <w:color w:val="000000"/>
          <w:sz w:val="28"/>
          <w:szCs w:val="28"/>
          <w:lang w:eastAsia="ru-RU"/>
        </w:rPr>
      </w:pPr>
      <w:r>
        <w:rPr>
          <w:color w:val="000000"/>
          <w:sz w:val="28"/>
          <w:szCs w:val="28"/>
          <w:lang w:eastAsia="ru-RU"/>
        </w:rPr>
        <w:t>С</w:t>
      </w:r>
      <w:r w:rsidRPr="008062D2">
        <w:rPr>
          <w:color w:val="000000"/>
          <w:sz w:val="28"/>
          <w:szCs w:val="28"/>
          <w:lang w:eastAsia="ru-RU"/>
        </w:rPr>
        <w:t xml:space="preserve">огласно п. 2.4. Коллективного договора 01.02.2017-31.12.2019 </w:t>
      </w:r>
      <w:r>
        <w:rPr>
          <w:color w:val="000000"/>
          <w:sz w:val="28"/>
          <w:szCs w:val="28"/>
          <w:lang w:eastAsia="ru-RU"/>
        </w:rPr>
        <w:t xml:space="preserve">                            </w:t>
      </w:r>
      <w:r w:rsidRPr="008062D2">
        <w:rPr>
          <w:color w:val="000000"/>
          <w:sz w:val="28"/>
          <w:szCs w:val="28"/>
          <w:lang w:eastAsia="ru-RU"/>
        </w:rPr>
        <w:t>АО «Кузбасс-пригород»: затраты, связанные с реализацией условий данного договора, осуществляются в пределах бюджета компании.</w:t>
      </w:r>
    </w:p>
    <w:p w14:paraId="2CEC95DE" w14:textId="77777777" w:rsidR="00F27EAF" w:rsidRDefault="00F27EAF" w:rsidP="00F27EAF">
      <w:pPr>
        <w:pStyle w:val="a7"/>
        <w:ind w:left="0" w:firstLine="709"/>
        <w:jc w:val="both"/>
        <w:rPr>
          <w:color w:val="000000"/>
          <w:sz w:val="28"/>
          <w:szCs w:val="28"/>
          <w:lang w:eastAsia="ru-RU"/>
        </w:rPr>
      </w:pPr>
      <w:r w:rsidRPr="008062D2">
        <w:rPr>
          <w:color w:val="000000"/>
          <w:sz w:val="28"/>
          <w:szCs w:val="28"/>
          <w:lang w:eastAsia="ru-RU"/>
        </w:rPr>
        <w:t xml:space="preserve">Кроме того, п. 2.2. отраслевого тарифного соглашения по организациям железнодорожного транспорта предусматривает, что предоставление и финансирование гарантий, компенсаций и льгот работникам целесообразно исходя из финансовых возможностей организации. П. 2.9. соглашения также предусматривает в случае отсутствия финансово-экономических возможностей выполнения отдельных социально-трудовых обязательств или гарантий сверх предусмотренных законодательством РФ возможность ограничения сферы деятельности отдельных гарантий и обязательств. Организация может быть освобождена от выполнения данных гарантий или обязательств при направлении соответствующих предложений в Отраслевую комиссию. </w:t>
      </w:r>
    </w:p>
    <w:p w14:paraId="0B3E3E24" w14:textId="77777777" w:rsidR="00F27EAF" w:rsidRDefault="00F27EAF" w:rsidP="00F27EAF">
      <w:pPr>
        <w:pStyle w:val="a7"/>
        <w:ind w:left="0" w:firstLine="709"/>
        <w:jc w:val="both"/>
        <w:rPr>
          <w:color w:val="000000"/>
          <w:sz w:val="28"/>
          <w:szCs w:val="28"/>
          <w:lang w:eastAsia="ru-RU"/>
        </w:rPr>
      </w:pPr>
      <w:r w:rsidRPr="008062D2">
        <w:rPr>
          <w:color w:val="000000"/>
          <w:sz w:val="28"/>
          <w:szCs w:val="28"/>
          <w:lang w:eastAsia="ru-RU"/>
        </w:rPr>
        <w:t>На предприятии наблюдается снижение пассажиропотока</w:t>
      </w:r>
      <w:r>
        <w:rPr>
          <w:color w:val="000000"/>
          <w:sz w:val="28"/>
          <w:szCs w:val="28"/>
          <w:lang w:eastAsia="ru-RU"/>
        </w:rPr>
        <w:t xml:space="preserve"> по факту в сравнении с планом</w:t>
      </w:r>
      <w:r w:rsidRPr="008062D2">
        <w:rPr>
          <w:color w:val="000000"/>
          <w:sz w:val="28"/>
          <w:szCs w:val="28"/>
          <w:lang w:eastAsia="ru-RU"/>
        </w:rPr>
        <w:t xml:space="preserve">, соответственно - снижение доходов. В частности, за </w:t>
      </w:r>
      <w:r>
        <w:rPr>
          <w:color w:val="000000"/>
          <w:sz w:val="28"/>
          <w:szCs w:val="28"/>
          <w:lang w:eastAsia="ru-RU"/>
        </w:rPr>
        <w:t xml:space="preserve">ноябрь-декабрь </w:t>
      </w:r>
      <w:r w:rsidRPr="008062D2">
        <w:rPr>
          <w:color w:val="000000"/>
          <w:sz w:val="28"/>
          <w:szCs w:val="28"/>
          <w:lang w:eastAsia="ru-RU"/>
        </w:rPr>
        <w:t>201</w:t>
      </w:r>
      <w:r>
        <w:rPr>
          <w:color w:val="000000"/>
          <w:sz w:val="28"/>
          <w:szCs w:val="28"/>
          <w:lang w:eastAsia="ru-RU"/>
        </w:rPr>
        <w:t>8</w:t>
      </w:r>
      <w:r w:rsidRPr="008062D2">
        <w:rPr>
          <w:color w:val="000000"/>
          <w:sz w:val="28"/>
          <w:szCs w:val="28"/>
          <w:lang w:eastAsia="ru-RU"/>
        </w:rPr>
        <w:t xml:space="preserve"> год пассажиропоток снизился на </w:t>
      </w:r>
      <w:r>
        <w:rPr>
          <w:color w:val="000000"/>
          <w:sz w:val="28"/>
          <w:szCs w:val="28"/>
          <w:lang w:eastAsia="ru-RU"/>
        </w:rPr>
        <w:t>24,1</w:t>
      </w:r>
      <w:r w:rsidRPr="008062D2">
        <w:rPr>
          <w:color w:val="000000"/>
          <w:sz w:val="28"/>
          <w:szCs w:val="28"/>
          <w:lang w:eastAsia="ru-RU"/>
        </w:rPr>
        <w:t>% в сравнении с плановым уровнем</w:t>
      </w:r>
      <w:r>
        <w:rPr>
          <w:color w:val="000000"/>
          <w:sz w:val="28"/>
          <w:szCs w:val="28"/>
          <w:lang w:eastAsia="ru-RU"/>
        </w:rPr>
        <w:t>, в январе-апреле 2019 года на 43,7 %</w:t>
      </w:r>
      <w:r w:rsidRPr="008062D2">
        <w:rPr>
          <w:color w:val="000000"/>
          <w:sz w:val="28"/>
          <w:szCs w:val="28"/>
          <w:lang w:eastAsia="ru-RU"/>
        </w:rPr>
        <w:t xml:space="preserve">. </w:t>
      </w:r>
      <w:r>
        <w:rPr>
          <w:color w:val="000000"/>
          <w:sz w:val="28"/>
          <w:szCs w:val="28"/>
          <w:lang w:eastAsia="ru-RU"/>
        </w:rPr>
        <w:t>В результате чего предприятие понесло убытки за отчетный период.</w:t>
      </w:r>
    </w:p>
    <w:p w14:paraId="6DE2B268" w14:textId="77777777" w:rsidR="00F27EAF" w:rsidRDefault="00F27EAF" w:rsidP="00F27EAF">
      <w:pPr>
        <w:pStyle w:val="a7"/>
        <w:ind w:left="0" w:firstLine="709"/>
        <w:jc w:val="both"/>
        <w:rPr>
          <w:color w:val="000000"/>
          <w:sz w:val="28"/>
          <w:szCs w:val="28"/>
          <w:lang w:eastAsia="ru-RU"/>
        </w:rPr>
      </w:pPr>
      <w:r w:rsidRPr="008062D2">
        <w:rPr>
          <w:color w:val="000000"/>
          <w:sz w:val="28"/>
          <w:szCs w:val="28"/>
          <w:lang w:eastAsia="ru-RU"/>
        </w:rPr>
        <w:t>В данной ситуации считаем, что организация должна прин</w:t>
      </w:r>
      <w:r>
        <w:rPr>
          <w:color w:val="000000"/>
          <w:sz w:val="28"/>
          <w:szCs w:val="28"/>
          <w:lang w:eastAsia="ru-RU"/>
        </w:rPr>
        <w:t>имать</w:t>
      </w:r>
      <w:r w:rsidRPr="008062D2">
        <w:rPr>
          <w:color w:val="000000"/>
          <w:sz w:val="28"/>
          <w:szCs w:val="28"/>
          <w:lang w:eastAsia="ru-RU"/>
        </w:rPr>
        <w:t xml:space="preserve"> меры по оптимизации выше</w:t>
      </w:r>
      <w:r>
        <w:rPr>
          <w:color w:val="000000"/>
          <w:sz w:val="28"/>
          <w:szCs w:val="28"/>
          <w:lang w:eastAsia="ru-RU"/>
        </w:rPr>
        <w:t>названных</w:t>
      </w:r>
      <w:r w:rsidRPr="008062D2">
        <w:rPr>
          <w:color w:val="000000"/>
          <w:sz w:val="28"/>
          <w:szCs w:val="28"/>
          <w:lang w:eastAsia="ru-RU"/>
        </w:rPr>
        <w:t xml:space="preserve"> расходов, которые не являются обязательными расходами для осуществления пригородных пассажирских перевозок. </w:t>
      </w:r>
    </w:p>
    <w:p w14:paraId="2CE33CFD" w14:textId="77777777" w:rsidR="00F27EAF" w:rsidRPr="00484FFA" w:rsidRDefault="00F27EAF" w:rsidP="00F27EAF">
      <w:pPr>
        <w:ind w:firstLine="720"/>
        <w:jc w:val="both"/>
        <w:rPr>
          <w:sz w:val="28"/>
          <w:szCs w:val="28"/>
          <w:lang w:eastAsia="ru-RU"/>
        </w:rPr>
      </w:pPr>
      <w:r w:rsidRPr="00484FFA">
        <w:rPr>
          <w:sz w:val="28"/>
          <w:szCs w:val="28"/>
          <w:lang w:eastAsia="ru-RU"/>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24A77D78" w14:textId="77777777" w:rsidR="00F27EAF" w:rsidRDefault="00F27EAF" w:rsidP="00F27EAF">
      <w:pPr>
        <w:pStyle w:val="a7"/>
        <w:ind w:left="0" w:firstLine="709"/>
        <w:jc w:val="both"/>
        <w:rPr>
          <w:color w:val="000000"/>
          <w:sz w:val="28"/>
          <w:szCs w:val="28"/>
          <w:lang w:eastAsia="ru-RU"/>
        </w:rPr>
      </w:pPr>
      <w:r w:rsidRPr="007D7BDF">
        <w:rPr>
          <w:sz w:val="28"/>
          <w:szCs w:val="28"/>
          <w:lang w:eastAsia="ru-RU"/>
        </w:rPr>
        <w:t xml:space="preserve">Затраты на социальные </w:t>
      </w:r>
      <w:r w:rsidRPr="008062D2">
        <w:rPr>
          <w:color w:val="000000"/>
          <w:sz w:val="28"/>
          <w:szCs w:val="28"/>
          <w:lang w:eastAsia="ru-RU"/>
        </w:rPr>
        <w:t>выплаты сверх уровня, предусмотренного законодательством</w:t>
      </w:r>
      <w:r>
        <w:rPr>
          <w:color w:val="000000"/>
          <w:sz w:val="28"/>
          <w:szCs w:val="28"/>
          <w:lang w:eastAsia="ru-RU"/>
        </w:rPr>
        <w:t xml:space="preserve"> -</w:t>
      </w:r>
      <w:r w:rsidRPr="008062D2">
        <w:rPr>
          <w:color w:val="000000"/>
          <w:sz w:val="28"/>
          <w:szCs w:val="28"/>
          <w:lang w:eastAsia="ru-RU"/>
        </w:rPr>
        <w:t xml:space="preserve">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488529FA" w14:textId="77777777" w:rsidR="00F27EAF" w:rsidRPr="004E249F" w:rsidRDefault="00F27EAF" w:rsidP="00F27EAF">
      <w:pPr>
        <w:pStyle w:val="a7"/>
        <w:ind w:left="0" w:firstLine="709"/>
        <w:jc w:val="both"/>
        <w:rPr>
          <w:sz w:val="28"/>
          <w:szCs w:val="28"/>
          <w:lang w:eastAsia="ru-RU"/>
        </w:rPr>
      </w:pPr>
      <w:r w:rsidRPr="004E249F">
        <w:rPr>
          <w:sz w:val="28"/>
          <w:szCs w:val="28"/>
          <w:lang w:eastAsia="ru-RU"/>
        </w:rPr>
        <w:t xml:space="preserve">Расходы на выплаты неработающим </w:t>
      </w:r>
      <w:r>
        <w:rPr>
          <w:sz w:val="28"/>
          <w:szCs w:val="28"/>
          <w:lang w:eastAsia="ru-RU"/>
        </w:rPr>
        <w:t>сотрудникам компании, а именно -</w:t>
      </w:r>
      <w:r w:rsidRPr="004E249F">
        <w:rPr>
          <w:sz w:val="28"/>
          <w:szCs w:val="28"/>
          <w:lang w:eastAsia="ru-RU"/>
        </w:rPr>
        <w:t xml:space="preserve">пенсионерам и проезд неработающих пенсионеров </w:t>
      </w:r>
      <w:r>
        <w:rPr>
          <w:sz w:val="28"/>
          <w:szCs w:val="28"/>
          <w:lang w:eastAsia="ru-RU"/>
        </w:rPr>
        <w:t xml:space="preserve">- </w:t>
      </w:r>
      <w:r w:rsidRPr="004E249F">
        <w:rPr>
          <w:sz w:val="28"/>
          <w:szCs w:val="28"/>
          <w:lang w:eastAsia="ru-RU"/>
        </w:rPr>
        <w:t xml:space="preserve">считаем нерациональными в сложившихся условиях хозяйствования. </w:t>
      </w:r>
    </w:p>
    <w:p w14:paraId="37A83D4E" w14:textId="77777777" w:rsidR="00F27EAF" w:rsidRPr="00A55F65" w:rsidRDefault="00F27EAF" w:rsidP="00F27EAF">
      <w:pPr>
        <w:pStyle w:val="a7"/>
        <w:ind w:left="0" w:firstLine="709"/>
        <w:jc w:val="both"/>
        <w:rPr>
          <w:sz w:val="28"/>
          <w:szCs w:val="28"/>
          <w:lang w:eastAsia="ru-RU"/>
        </w:rPr>
      </w:pPr>
      <w:r w:rsidRPr="006062BF">
        <w:rPr>
          <w:sz w:val="28"/>
          <w:szCs w:val="28"/>
          <w:lang w:eastAsia="ru-RU"/>
        </w:rPr>
        <w:t xml:space="preserve">Позиция регулирующего органа по поводу невключения в затраты выплат неработающим пенсионерам уже была рассмотрена в ФАС России. Решением ФАС России о частичном удовлетворении требований ОАО «Кузбасс-пригород» о досудебном рассмотрении спора с региональной энергетической комиссией Кемеровской области (исх. от 15.03.2016 №190, </w:t>
      </w:r>
      <w:proofErr w:type="spellStart"/>
      <w:r w:rsidRPr="006062BF">
        <w:rPr>
          <w:sz w:val="28"/>
          <w:szCs w:val="28"/>
          <w:lang w:eastAsia="ru-RU"/>
        </w:rPr>
        <w:t>вх</w:t>
      </w:r>
      <w:proofErr w:type="spellEnd"/>
      <w:r w:rsidRPr="006062BF">
        <w:rPr>
          <w:sz w:val="28"/>
          <w:szCs w:val="28"/>
          <w:lang w:eastAsia="ru-RU"/>
        </w:rPr>
        <w:t>. от 29.03.2016 №40946/16) решение РЭК Кемеровской области о непринятии данных расходов поддер</w:t>
      </w:r>
      <w:r w:rsidRPr="00A55F65">
        <w:rPr>
          <w:sz w:val="28"/>
          <w:szCs w:val="28"/>
          <w:lang w:eastAsia="ru-RU"/>
        </w:rPr>
        <w:t>жано.</w:t>
      </w:r>
    </w:p>
    <w:p w14:paraId="4C4498E0" w14:textId="77777777" w:rsidR="00F27EAF" w:rsidRPr="00791A23" w:rsidRDefault="00F27EAF" w:rsidP="00F27EAF">
      <w:pPr>
        <w:tabs>
          <w:tab w:val="left" w:pos="1134"/>
        </w:tabs>
        <w:ind w:firstLine="709"/>
        <w:jc w:val="both"/>
        <w:rPr>
          <w:sz w:val="28"/>
          <w:szCs w:val="28"/>
          <w:lang w:eastAsia="ru-RU"/>
        </w:rPr>
      </w:pPr>
      <w:r>
        <w:rPr>
          <w:sz w:val="28"/>
          <w:szCs w:val="28"/>
          <w:lang w:eastAsia="ru-RU"/>
        </w:rPr>
        <w:t xml:space="preserve">9. </w:t>
      </w:r>
      <w:r w:rsidRPr="00384A6A">
        <w:rPr>
          <w:sz w:val="28"/>
          <w:szCs w:val="28"/>
          <w:lang w:eastAsia="ru-RU"/>
        </w:rPr>
        <w:t xml:space="preserve"> </w:t>
      </w:r>
      <w:r>
        <w:rPr>
          <w:b/>
          <w:sz w:val="28"/>
          <w:szCs w:val="28"/>
          <w:lang w:eastAsia="ru-RU"/>
        </w:rPr>
        <w:t xml:space="preserve">Рентабельность </w:t>
      </w:r>
      <w:r w:rsidRPr="00B37D17">
        <w:rPr>
          <w:sz w:val="28"/>
          <w:szCs w:val="28"/>
          <w:lang w:eastAsia="ru-RU"/>
        </w:rPr>
        <w:t xml:space="preserve"> АО «Кузбасс-пригород» предлагает принять в размере </w:t>
      </w:r>
      <w:r>
        <w:rPr>
          <w:sz w:val="28"/>
          <w:szCs w:val="28"/>
          <w:lang w:eastAsia="ru-RU"/>
        </w:rPr>
        <w:t xml:space="preserve">123,78 </w:t>
      </w:r>
      <w:proofErr w:type="spellStart"/>
      <w:r w:rsidRPr="00B37D17">
        <w:rPr>
          <w:sz w:val="28"/>
          <w:szCs w:val="28"/>
          <w:lang w:eastAsia="ru-RU"/>
        </w:rPr>
        <w:t>тыс.руб</w:t>
      </w:r>
      <w:proofErr w:type="spellEnd"/>
      <w:r w:rsidRPr="00B37D17">
        <w:rPr>
          <w:sz w:val="28"/>
          <w:szCs w:val="28"/>
          <w:lang w:eastAsia="ru-RU"/>
        </w:rPr>
        <w:t>.</w:t>
      </w:r>
      <w:r>
        <w:rPr>
          <w:sz w:val="28"/>
          <w:szCs w:val="28"/>
          <w:lang w:eastAsia="ru-RU"/>
        </w:rPr>
        <w:t>,</w:t>
      </w:r>
      <w:r w:rsidRPr="00791A23">
        <w:rPr>
          <w:sz w:val="28"/>
          <w:szCs w:val="28"/>
          <w:lang w:eastAsia="ru-RU"/>
        </w:rPr>
        <w:t xml:space="preserve"> в том числе ноябрь-декабрь 2019 года </w:t>
      </w:r>
      <w:r>
        <w:rPr>
          <w:sz w:val="28"/>
          <w:szCs w:val="28"/>
          <w:lang w:eastAsia="ru-RU"/>
        </w:rPr>
        <w:t>32,62</w:t>
      </w:r>
      <w:r w:rsidRPr="00791A23">
        <w:rPr>
          <w:sz w:val="28"/>
          <w:szCs w:val="28"/>
          <w:lang w:eastAsia="ru-RU"/>
        </w:rPr>
        <w:t xml:space="preserve"> </w:t>
      </w:r>
      <w:proofErr w:type="spellStart"/>
      <w:r w:rsidRPr="00791A23">
        <w:rPr>
          <w:sz w:val="28"/>
          <w:szCs w:val="28"/>
          <w:lang w:eastAsia="ru-RU"/>
        </w:rPr>
        <w:t>тыс.руб</w:t>
      </w:r>
      <w:proofErr w:type="spellEnd"/>
      <w:r w:rsidRPr="00791A23">
        <w:rPr>
          <w:sz w:val="28"/>
          <w:szCs w:val="28"/>
          <w:lang w:eastAsia="ru-RU"/>
        </w:rPr>
        <w:t xml:space="preserve">., 2020 год – </w:t>
      </w:r>
      <w:r>
        <w:rPr>
          <w:sz w:val="28"/>
          <w:szCs w:val="28"/>
          <w:lang w:eastAsia="ru-RU"/>
        </w:rPr>
        <w:t>91,16</w:t>
      </w:r>
      <w:r w:rsidRPr="00791A23">
        <w:rPr>
          <w:sz w:val="28"/>
          <w:szCs w:val="28"/>
          <w:lang w:eastAsia="ru-RU"/>
        </w:rPr>
        <w:t xml:space="preserve"> </w:t>
      </w:r>
      <w:proofErr w:type="spellStart"/>
      <w:r w:rsidRPr="00791A23">
        <w:rPr>
          <w:sz w:val="28"/>
          <w:szCs w:val="28"/>
          <w:lang w:eastAsia="ru-RU"/>
        </w:rPr>
        <w:t>тыс.руб</w:t>
      </w:r>
      <w:proofErr w:type="spellEnd"/>
      <w:r w:rsidRPr="00791A23">
        <w:rPr>
          <w:sz w:val="28"/>
          <w:szCs w:val="28"/>
          <w:lang w:eastAsia="ru-RU"/>
        </w:rPr>
        <w:t xml:space="preserve">. </w:t>
      </w:r>
      <w:r w:rsidRPr="00D37B44">
        <w:rPr>
          <w:sz w:val="28"/>
          <w:szCs w:val="28"/>
          <w:lang w:eastAsia="ru-RU"/>
        </w:rPr>
        <w:t xml:space="preserve">Данную сумму АО «Кузбасс-пригород» </w:t>
      </w:r>
      <w:r w:rsidRPr="00D136AC">
        <w:rPr>
          <w:sz w:val="28"/>
          <w:szCs w:val="28"/>
          <w:lang w:eastAsia="ru-RU"/>
        </w:rPr>
        <w:t>планирует</w:t>
      </w:r>
      <w:r>
        <w:rPr>
          <w:sz w:val="28"/>
          <w:szCs w:val="28"/>
          <w:lang w:eastAsia="ru-RU"/>
        </w:rPr>
        <w:t xml:space="preserve"> </w:t>
      </w:r>
      <w:r w:rsidRPr="00D136AC">
        <w:rPr>
          <w:sz w:val="28"/>
          <w:szCs w:val="28"/>
          <w:lang w:eastAsia="ru-RU"/>
        </w:rPr>
        <w:t>направить на улучшение обслуживания пассажиров, повышение привлекательности данного маршрута через средства массовой информации</w:t>
      </w:r>
      <w:r>
        <w:rPr>
          <w:sz w:val="28"/>
          <w:szCs w:val="28"/>
          <w:lang w:eastAsia="ru-RU"/>
        </w:rPr>
        <w:t>.</w:t>
      </w:r>
    </w:p>
    <w:p w14:paraId="7EA9A469" w14:textId="77777777" w:rsidR="00F27EAF" w:rsidRPr="00D37B44" w:rsidRDefault="00F27EAF" w:rsidP="00F27EAF">
      <w:pPr>
        <w:tabs>
          <w:tab w:val="left" w:pos="1134"/>
        </w:tabs>
        <w:ind w:firstLine="851"/>
        <w:jc w:val="both"/>
        <w:rPr>
          <w:sz w:val="28"/>
          <w:szCs w:val="28"/>
          <w:lang w:eastAsia="ru-RU"/>
        </w:rPr>
      </w:pPr>
      <w:r>
        <w:rPr>
          <w:sz w:val="28"/>
          <w:szCs w:val="28"/>
          <w:lang w:eastAsia="ru-RU"/>
        </w:rPr>
        <w:t xml:space="preserve">Согласно п. </w:t>
      </w:r>
      <w:r w:rsidRPr="00B37D17">
        <w:rPr>
          <w:sz w:val="28"/>
          <w:szCs w:val="28"/>
          <w:lang w:eastAsia="ru-RU"/>
        </w:rPr>
        <w:t xml:space="preserve">8 Методики экономически обоснованный уровень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определяется в соответствии с </w:t>
      </w:r>
      <w:hyperlink r:id="rId58" w:history="1">
        <w:r w:rsidRPr="00B37D17">
          <w:rPr>
            <w:rStyle w:val="af1"/>
            <w:sz w:val="28"/>
            <w:szCs w:val="28"/>
          </w:rPr>
          <w:t>пунктами 10</w:t>
        </w:r>
      </w:hyperlink>
      <w:r w:rsidRPr="00B37D17">
        <w:rPr>
          <w:sz w:val="28"/>
          <w:szCs w:val="28"/>
          <w:lang w:eastAsia="ru-RU"/>
        </w:rPr>
        <w:t xml:space="preserve"> - </w:t>
      </w:r>
      <w:hyperlink r:id="rId59" w:history="1">
        <w:r w:rsidRPr="00B37D17">
          <w:rPr>
            <w:rStyle w:val="af1"/>
            <w:sz w:val="28"/>
            <w:szCs w:val="28"/>
          </w:rPr>
          <w:t>27</w:t>
        </w:r>
      </w:hyperlink>
      <w:r w:rsidRPr="00B37D17">
        <w:rPr>
          <w:sz w:val="28"/>
          <w:szCs w:val="28"/>
          <w:lang w:eastAsia="ru-RU"/>
        </w:rPr>
        <w:t xml:space="preserve"> Методики, и предусматривает учет капитальных вложений согласно инвестиционной программе перевозчика, согласованной субъектом Российской Федерации, и предельный минимальный уровень рентабельности (1% к сумме прямых производственных затрат), которая может быть направлена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w:t>
      </w:r>
      <w:r>
        <w:rPr>
          <w:sz w:val="28"/>
          <w:szCs w:val="28"/>
          <w:lang w:eastAsia="ru-RU"/>
        </w:rPr>
        <w:t>,</w:t>
      </w:r>
      <w:r w:rsidRPr="00D37B44">
        <w:rPr>
          <w:sz w:val="28"/>
          <w:szCs w:val="28"/>
        </w:rPr>
        <w:t xml:space="preserve"> </w:t>
      </w:r>
      <w:r w:rsidRPr="00D37B44">
        <w:rPr>
          <w:sz w:val="28"/>
          <w:szCs w:val="28"/>
          <w:lang w:eastAsia="ru-RU"/>
        </w:rPr>
        <w:t>которые согласуются субъектом Российской Федерации.</w:t>
      </w:r>
    </w:p>
    <w:p w14:paraId="4D154495" w14:textId="77777777" w:rsidR="00F27EAF" w:rsidRDefault="00F27EAF" w:rsidP="00F27EAF">
      <w:pPr>
        <w:tabs>
          <w:tab w:val="left" w:pos="1134"/>
        </w:tabs>
        <w:ind w:firstLine="851"/>
        <w:jc w:val="both"/>
        <w:rPr>
          <w:sz w:val="28"/>
          <w:szCs w:val="28"/>
          <w:lang w:eastAsia="ru-RU"/>
        </w:rPr>
      </w:pPr>
      <w:r>
        <w:rPr>
          <w:sz w:val="28"/>
          <w:szCs w:val="28"/>
          <w:lang w:eastAsia="ru-RU"/>
        </w:rPr>
        <w:t xml:space="preserve">Расходы принимаются в виде предельного минимального уровня рентабельности в размере 1% от прямых производственных расходов в сумме 65,75 </w:t>
      </w:r>
      <w:proofErr w:type="spellStart"/>
      <w:r>
        <w:rPr>
          <w:sz w:val="28"/>
          <w:szCs w:val="28"/>
          <w:lang w:eastAsia="ru-RU"/>
        </w:rPr>
        <w:t>тыс.руб</w:t>
      </w:r>
      <w:proofErr w:type="spellEnd"/>
      <w:r>
        <w:rPr>
          <w:sz w:val="28"/>
          <w:szCs w:val="28"/>
          <w:lang w:eastAsia="ru-RU"/>
        </w:rPr>
        <w:t>.,</w:t>
      </w:r>
      <w:r w:rsidRPr="00D136AC">
        <w:rPr>
          <w:color w:val="000000" w:themeColor="text1"/>
          <w:sz w:val="28"/>
          <w:szCs w:val="28"/>
          <w:lang w:eastAsia="ru-RU"/>
        </w:rPr>
        <w:t xml:space="preserve"> </w:t>
      </w:r>
      <w:r w:rsidRPr="00D136AC">
        <w:rPr>
          <w:sz w:val="28"/>
          <w:szCs w:val="28"/>
          <w:lang w:eastAsia="ru-RU"/>
        </w:rPr>
        <w:t xml:space="preserve">в том числе ноябрь-декабрь 2019 года </w:t>
      </w:r>
      <w:r>
        <w:rPr>
          <w:sz w:val="28"/>
          <w:szCs w:val="28"/>
          <w:lang w:eastAsia="ru-RU"/>
        </w:rPr>
        <w:t>18,03</w:t>
      </w:r>
      <w:r w:rsidRPr="00D136AC">
        <w:rPr>
          <w:sz w:val="28"/>
          <w:szCs w:val="28"/>
          <w:lang w:eastAsia="ru-RU"/>
        </w:rPr>
        <w:t xml:space="preserve"> </w:t>
      </w:r>
      <w:proofErr w:type="spellStart"/>
      <w:r w:rsidRPr="00D136AC">
        <w:rPr>
          <w:sz w:val="28"/>
          <w:szCs w:val="28"/>
          <w:lang w:eastAsia="ru-RU"/>
        </w:rPr>
        <w:t>тыс.руб</w:t>
      </w:r>
      <w:proofErr w:type="spellEnd"/>
      <w:r w:rsidRPr="00D136AC">
        <w:rPr>
          <w:sz w:val="28"/>
          <w:szCs w:val="28"/>
          <w:lang w:eastAsia="ru-RU"/>
        </w:rPr>
        <w:t xml:space="preserve">., январь-апрель 2020 года – </w:t>
      </w:r>
      <w:r>
        <w:rPr>
          <w:sz w:val="28"/>
          <w:szCs w:val="28"/>
          <w:lang w:eastAsia="ru-RU"/>
        </w:rPr>
        <w:t>47,72</w:t>
      </w:r>
      <w:r w:rsidRPr="00D136AC">
        <w:rPr>
          <w:sz w:val="28"/>
          <w:szCs w:val="28"/>
          <w:lang w:eastAsia="ru-RU"/>
        </w:rPr>
        <w:t xml:space="preserve"> </w:t>
      </w:r>
      <w:proofErr w:type="spellStart"/>
      <w:r w:rsidRPr="00D136AC">
        <w:rPr>
          <w:sz w:val="28"/>
          <w:szCs w:val="28"/>
          <w:lang w:eastAsia="ru-RU"/>
        </w:rPr>
        <w:t>тыс.руб</w:t>
      </w:r>
      <w:proofErr w:type="spellEnd"/>
      <w:r w:rsidRPr="00D136AC">
        <w:rPr>
          <w:sz w:val="28"/>
          <w:szCs w:val="28"/>
          <w:lang w:eastAsia="ru-RU"/>
        </w:rPr>
        <w:t xml:space="preserve">.  </w:t>
      </w:r>
    </w:p>
    <w:p w14:paraId="43F4EC75" w14:textId="77777777" w:rsidR="00F27EAF" w:rsidRPr="004A779E" w:rsidRDefault="00F27EAF" w:rsidP="00F27EAF">
      <w:pPr>
        <w:tabs>
          <w:tab w:val="left" w:pos="1134"/>
        </w:tabs>
        <w:ind w:firstLine="851"/>
        <w:jc w:val="both"/>
        <w:rPr>
          <w:sz w:val="28"/>
          <w:szCs w:val="28"/>
          <w:lang w:val="x-none" w:eastAsia="ru-RU"/>
        </w:rPr>
      </w:pPr>
      <w:r w:rsidRPr="001564CE">
        <w:rPr>
          <w:b/>
          <w:bCs/>
          <w:sz w:val="28"/>
          <w:szCs w:val="28"/>
          <w:lang w:eastAsia="ru-RU"/>
        </w:rPr>
        <w:t>Доходы</w:t>
      </w:r>
      <w:r w:rsidRPr="004A779E">
        <w:rPr>
          <w:sz w:val="28"/>
          <w:szCs w:val="28"/>
          <w:lang w:eastAsia="ru-RU"/>
        </w:rPr>
        <w:t xml:space="preserve"> компании по маршруту «Новокузнецк-Чугунаш» за ноябрь 2019-апрель 2020 </w:t>
      </w:r>
      <w:proofErr w:type="gramStart"/>
      <w:r w:rsidRPr="004A779E">
        <w:rPr>
          <w:sz w:val="28"/>
          <w:szCs w:val="28"/>
          <w:lang w:eastAsia="ru-RU"/>
        </w:rPr>
        <w:t>года  составят</w:t>
      </w:r>
      <w:proofErr w:type="gramEnd"/>
      <w:r w:rsidRPr="004A779E">
        <w:rPr>
          <w:sz w:val="28"/>
          <w:szCs w:val="28"/>
          <w:lang w:eastAsia="ru-RU"/>
        </w:rPr>
        <w:t xml:space="preserve"> </w:t>
      </w:r>
      <w:r>
        <w:rPr>
          <w:sz w:val="28"/>
          <w:szCs w:val="28"/>
          <w:lang w:eastAsia="ru-RU"/>
        </w:rPr>
        <w:t>9806,72</w:t>
      </w:r>
      <w:r w:rsidRPr="004A779E">
        <w:rPr>
          <w:sz w:val="28"/>
          <w:szCs w:val="28"/>
          <w:lang w:eastAsia="ru-RU"/>
        </w:rPr>
        <w:t xml:space="preserve"> </w:t>
      </w:r>
      <w:proofErr w:type="spellStart"/>
      <w:r w:rsidRPr="004A779E">
        <w:rPr>
          <w:sz w:val="28"/>
          <w:szCs w:val="28"/>
          <w:lang w:eastAsia="ru-RU"/>
        </w:rPr>
        <w:t>тыс.руб</w:t>
      </w:r>
      <w:proofErr w:type="spellEnd"/>
      <w:r w:rsidRPr="004A779E">
        <w:rPr>
          <w:sz w:val="28"/>
          <w:szCs w:val="28"/>
          <w:lang w:eastAsia="ru-RU"/>
        </w:rPr>
        <w:t xml:space="preserve">., в том числе доходы от платных пассажиров 1952,24 </w:t>
      </w:r>
      <w:proofErr w:type="spellStart"/>
      <w:r w:rsidRPr="004A779E">
        <w:rPr>
          <w:sz w:val="28"/>
          <w:szCs w:val="28"/>
          <w:lang w:eastAsia="ru-RU"/>
        </w:rPr>
        <w:t>тыс.руб</w:t>
      </w:r>
      <w:proofErr w:type="spellEnd"/>
      <w:r w:rsidRPr="004A779E">
        <w:rPr>
          <w:sz w:val="28"/>
          <w:szCs w:val="28"/>
          <w:lang w:eastAsia="ru-RU"/>
        </w:rPr>
        <w:t xml:space="preserve">., субсидия составит </w:t>
      </w:r>
      <w:r>
        <w:rPr>
          <w:sz w:val="28"/>
          <w:szCs w:val="28"/>
          <w:lang w:eastAsia="ru-RU"/>
        </w:rPr>
        <w:t>7854,48</w:t>
      </w:r>
      <w:r w:rsidRPr="004A779E">
        <w:rPr>
          <w:sz w:val="28"/>
          <w:szCs w:val="28"/>
          <w:lang w:eastAsia="ru-RU"/>
        </w:rPr>
        <w:t xml:space="preserve"> </w:t>
      </w:r>
      <w:proofErr w:type="spellStart"/>
      <w:r w:rsidRPr="004A779E">
        <w:rPr>
          <w:sz w:val="28"/>
          <w:szCs w:val="28"/>
          <w:lang w:eastAsia="ru-RU"/>
        </w:rPr>
        <w:t>тыс.руб</w:t>
      </w:r>
      <w:proofErr w:type="spellEnd"/>
      <w:r w:rsidRPr="004A779E">
        <w:rPr>
          <w:sz w:val="28"/>
          <w:szCs w:val="28"/>
          <w:lang w:eastAsia="ru-RU"/>
        </w:rPr>
        <w:t xml:space="preserve">. </w:t>
      </w:r>
    </w:p>
    <w:p w14:paraId="262026A9" w14:textId="77777777" w:rsidR="00F27EAF" w:rsidRPr="002C5A17" w:rsidRDefault="00F27EAF" w:rsidP="00F27EAF">
      <w:pPr>
        <w:tabs>
          <w:tab w:val="left" w:pos="1134"/>
        </w:tabs>
        <w:ind w:firstLine="851"/>
        <w:jc w:val="both"/>
        <w:rPr>
          <w:sz w:val="28"/>
          <w:szCs w:val="28"/>
          <w:lang w:eastAsia="ru-RU"/>
        </w:rPr>
      </w:pPr>
      <w:r>
        <w:rPr>
          <w:sz w:val="28"/>
          <w:szCs w:val="28"/>
          <w:lang w:eastAsia="ru-RU"/>
        </w:rPr>
        <w:t>Согласно п. 30 Методики т</w:t>
      </w:r>
      <w:r w:rsidRPr="002C5A17">
        <w:rPr>
          <w:sz w:val="28"/>
          <w:szCs w:val="28"/>
          <w:lang w:eastAsia="ru-RU"/>
        </w:rPr>
        <w:t xml:space="preserve">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 обеспечивающих оптимизацию ценовых и временных параметров перевозок, качества пассажирских перевозок, устанавливающих уровень комфортности подвижных составов, их наполняемости, скорости и графика движения составов на маршруте и других параметров, а также максимального уровня платы, определяемого на основании стоимости альтернативного способа проезда (смежным видом транспорта в пригородном или межрегиональном сообщении, либо железнодорожным транспортом в дальнем следовании). При этом тариф за проезд устанавливается с учетом реальных располагаемых доходов населения соответствующего субъекта Российской Федерации, опубликованных органом государственной статистики, в субъекте, и его рост не может превышать уровень индекса потребительских цен (в среднем по году) в соответствии с одобренным Правительством Российской Федерации в соответствии со </w:t>
      </w:r>
      <w:hyperlink r:id="rId60" w:history="1">
        <w:r w:rsidRPr="002C5A17">
          <w:rPr>
            <w:rStyle w:val="af1"/>
            <w:sz w:val="28"/>
            <w:szCs w:val="28"/>
          </w:rPr>
          <w:t>статьей 26</w:t>
        </w:r>
      </w:hyperlink>
      <w:r w:rsidRPr="002C5A17">
        <w:rPr>
          <w:sz w:val="28"/>
          <w:szCs w:val="28"/>
          <w:lang w:eastAsia="ru-RU"/>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(часть I), ст. 3378; 2016, N 26 (часть I), ст. 3879; N 27 (часть I), ст. 4210; 2017, N 45, ст. 6573) прогнозом социально-экономического развития Российской Федерации (далее - Прогноз социально-экономического развития Российской Федерации) на соответствующий период регулирования.</w:t>
      </w:r>
    </w:p>
    <w:p w14:paraId="3A77F949" w14:textId="77777777" w:rsidR="00F27EAF" w:rsidRDefault="00F27EAF" w:rsidP="00F27EAF">
      <w:pPr>
        <w:tabs>
          <w:tab w:val="left" w:pos="1134"/>
        </w:tabs>
        <w:ind w:firstLine="851"/>
        <w:jc w:val="both"/>
        <w:rPr>
          <w:sz w:val="28"/>
          <w:szCs w:val="28"/>
          <w:lang w:eastAsia="ru-RU"/>
        </w:rPr>
      </w:pPr>
      <w:r>
        <w:rPr>
          <w:sz w:val="28"/>
          <w:szCs w:val="28"/>
          <w:lang w:eastAsia="ru-RU"/>
        </w:rPr>
        <w:t xml:space="preserve">Согласно проведённому анализу альтернативной стоимости проезда по маршруту «Новокузнецк-Чугунаш»: на автобусе 315 руб./поездка, на машине (сервис </w:t>
      </w:r>
      <w:proofErr w:type="spellStart"/>
      <w:r>
        <w:rPr>
          <w:sz w:val="28"/>
          <w:szCs w:val="28"/>
          <w:lang w:eastAsia="ru-RU"/>
        </w:rPr>
        <w:t>Бла</w:t>
      </w:r>
      <w:proofErr w:type="spellEnd"/>
      <w:r>
        <w:rPr>
          <w:sz w:val="28"/>
          <w:szCs w:val="28"/>
          <w:lang w:eastAsia="ru-RU"/>
        </w:rPr>
        <w:t>-</w:t>
      </w:r>
      <w:proofErr w:type="spellStart"/>
      <w:r>
        <w:rPr>
          <w:sz w:val="28"/>
          <w:szCs w:val="28"/>
          <w:lang w:eastAsia="ru-RU"/>
        </w:rPr>
        <w:t>бла</w:t>
      </w:r>
      <w:proofErr w:type="spellEnd"/>
      <w:r>
        <w:rPr>
          <w:sz w:val="28"/>
          <w:szCs w:val="28"/>
          <w:lang w:eastAsia="ru-RU"/>
        </w:rPr>
        <w:t xml:space="preserve">-кар) от 300 до 450 руб./поездка, стоимость проезда в электропоезде не превышает </w:t>
      </w:r>
      <w:r w:rsidRPr="002C5A17">
        <w:rPr>
          <w:sz w:val="28"/>
          <w:szCs w:val="28"/>
          <w:lang w:eastAsia="ru-RU"/>
        </w:rPr>
        <w:t>максимального уровня платы, определяемого на основании стоимости альтернативного способа проезда</w:t>
      </w:r>
      <w:r>
        <w:rPr>
          <w:sz w:val="28"/>
          <w:szCs w:val="28"/>
          <w:lang w:eastAsia="ru-RU"/>
        </w:rPr>
        <w:t>.</w:t>
      </w:r>
    </w:p>
    <w:p w14:paraId="27A341D5" w14:textId="77777777" w:rsidR="00F27EAF" w:rsidRDefault="00F27EAF" w:rsidP="00F27EAF">
      <w:pPr>
        <w:tabs>
          <w:tab w:val="left" w:pos="1134"/>
        </w:tabs>
        <w:ind w:firstLine="851"/>
        <w:jc w:val="both"/>
        <w:rPr>
          <w:sz w:val="28"/>
          <w:szCs w:val="28"/>
          <w:lang w:eastAsia="ru-RU"/>
        </w:rPr>
      </w:pPr>
      <w:r>
        <w:rPr>
          <w:sz w:val="28"/>
          <w:szCs w:val="28"/>
          <w:lang w:eastAsia="ru-RU"/>
        </w:rPr>
        <w:t xml:space="preserve">С учетом вышеизложенного предлагается установить тариф для населения с ростом, не </w:t>
      </w:r>
      <w:proofErr w:type="gramStart"/>
      <w:r>
        <w:rPr>
          <w:sz w:val="28"/>
          <w:szCs w:val="28"/>
          <w:lang w:eastAsia="ru-RU"/>
        </w:rPr>
        <w:t>превышающим  уровень</w:t>
      </w:r>
      <w:proofErr w:type="gramEnd"/>
      <w:r>
        <w:rPr>
          <w:sz w:val="28"/>
          <w:szCs w:val="28"/>
          <w:lang w:eastAsia="ru-RU"/>
        </w:rPr>
        <w:t xml:space="preserve"> индекса потребительских цен на 2020 год (103,0) по прогнозу Минэкономразвития России. Тарифы на проезд для населения в вагоне повышенной комфортности выше, чем в обычном вагоне с учетом условий проезда повышенной комфортности.</w:t>
      </w:r>
    </w:p>
    <w:p w14:paraId="3D2159D4" w14:textId="77777777" w:rsidR="00F27EAF" w:rsidRPr="008408B0" w:rsidRDefault="00F27EAF" w:rsidP="00F27EAF">
      <w:pPr>
        <w:tabs>
          <w:tab w:val="left" w:pos="1134"/>
        </w:tabs>
        <w:ind w:firstLine="851"/>
        <w:jc w:val="both"/>
        <w:rPr>
          <w:sz w:val="28"/>
          <w:szCs w:val="28"/>
          <w:lang w:eastAsia="ru-RU"/>
        </w:rPr>
      </w:pPr>
      <w:r w:rsidRPr="008408B0">
        <w:rPr>
          <w:sz w:val="28"/>
          <w:szCs w:val="28"/>
          <w:lang w:eastAsia="ru-RU"/>
        </w:rPr>
        <w:t>Предлагаем установить тарифы на следующем уровне:</w:t>
      </w:r>
    </w:p>
    <w:p w14:paraId="437FDE80" w14:textId="77777777" w:rsidR="00F27EAF" w:rsidRPr="008408B0" w:rsidRDefault="00F27EAF" w:rsidP="00F27EAF">
      <w:pPr>
        <w:tabs>
          <w:tab w:val="left" w:pos="1134"/>
        </w:tabs>
        <w:ind w:firstLine="851"/>
        <w:jc w:val="both"/>
        <w:rPr>
          <w:sz w:val="28"/>
          <w:szCs w:val="28"/>
          <w:lang w:eastAsia="ru-RU"/>
        </w:rPr>
      </w:pPr>
      <w:r w:rsidRPr="008408B0">
        <w:rPr>
          <w:sz w:val="28"/>
          <w:szCs w:val="28"/>
          <w:lang w:eastAsia="ru-RU"/>
        </w:rPr>
        <w:t xml:space="preserve">Тариф на услугу по перевозке пассажиров железнодорожным транспортом в пригородном сообщении по маршруту «Новокузнецк – Северный - Чугунаш» на экономически обоснованном уровне в размере                 </w:t>
      </w:r>
      <w:r>
        <w:rPr>
          <w:sz w:val="28"/>
          <w:szCs w:val="28"/>
          <w:lang w:eastAsia="ru-RU"/>
        </w:rPr>
        <w:t>5,59</w:t>
      </w:r>
      <w:r w:rsidRPr="008408B0">
        <w:rPr>
          <w:sz w:val="28"/>
          <w:szCs w:val="28"/>
          <w:lang w:eastAsia="ru-RU"/>
        </w:rPr>
        <w:t xml:space="preserve"> рублей за </w:t>
      </w:r>
      <w:proofErr w:type="spellStart"/>
      <w:r w:rsidRPr="008408B0">
        <w:rPr>
          <w:sz w:val="28"/>
          <w:szCs w:val="28"/>
          <w:lang w:eastAsia="ru-RU"/>
        </w:rPr>
        <w:t>пассажиро</w:t>
      </w:r>
      <w:proofErr w:type="spellEnd"/>
      <w:r w:rsidRPr="008408B0">
        <w:rPr>
          <w:sz w:val="28"/>
          <w:szCs w:val="28"/>
          <w:lang w:eastAsia="ru-RU"/>
        </w:rPr>
        <w:t>-километр.</w:t>
      </w:r>
    </w:p>
    <w:p w14:paraId="1B87AF17" w14:textId="77777777" w:rsidR="00F27EAF" w:rsidRDefault="00F27EAF" w:rsidP="00F27EAF">
      <w:pPr>
        <w:tabs>
          <w:tab w:val="left" w:pos="1134"/>
        </w:tabs>
        <w:ind w:firstLine="851"/>
        <w:jc w:val="both"/>
        <w:rPr>
          <w:sz w:val="28"/>
          <w:szCs w:val="28"/>
          <w:lang w:eastAsia="ru-RU"/>
        </w:rPr>
      </w:pPr>
      <w:r w:rsidRPr="008408B0">
        <w:rPr>
          <w:sz w:val="28"/>
          <w:szCs w:val="28"/>
          <w:lang w:eastAsia="ru-RU"/>
        </w:rPr>
        <w:t>Тариф на услугу по перевозке пассажиров железнодорожным транспортом в пригородном сообщении по маршруту «Новокузнецк - Северный - Чугунаш» в размере 15</w:t>
      </w:r>
      <w:r>
        <w:rPr>
          <w:sz w:val="28"/>
          <w:szCs w:val="28"/>
          <w:lang w:eastAsia="ru-RU"/>
        </w:rPr>
        <w:t>4,5</w:t>
      </w:r>
      <w:r w:rsidRPr="008408B0">
        <w:rPr>
          <w:sz w:val="28"/>
          <w:szCs w:val="28"/>
          <w:lang w:eastAsia="ru-RU"/>
        </w:rPr>
        <w:t xml:space="preserve"> рублей за поездку</w:t>
      </w:r>
      <w:r>
        <w:rPr>
          <w:sz w:val="28"/>
          <w:szCs w:val="28"/>
          <w:lang w:eastAsia="ru-RU"/>
        </w:rPr>
        <w:t>.</w:t>
      </w:r>
    </w:p>
    <w:p w14:paraId="3F54CFFC" w14:textId="77777777" w:rsidR="00F27EAF" w:rsidRPr="008408B0" w:rsidRDefault="00F27EAF" w:rsidP="00F27EAF">
      <w:pPr>
        <w:tabs>
          <w:tab w:val="left" w:pos="1134"/>
        </w:tabs>
        <w:ind w:firstLine="851"/>
        <w:jc w:val="both"/>
        <w:rPr>
          <w:sz w:val="28"/>
          <w:szCs w:val="28"/>
          <w:lang w:eastAsia="ru-RU"/>
        </w:rPr>
      </w:pPr>
      <w:r w:rsidRPr="008408B0">
        <w:rPr>
          <w:sz w:val="28"/>
          <w:szCs w:val="28"/>
          <w:lang w:eastAsia="ru-RU"/>
        </w:rPr>
        <w:t>Тариф на услугу по перевозке пассажиров железнодорожным транспортом в пригородном сообщении по маршруту «Новокузнецк - Северный - Чугунаш» в вагоне повышенной комфортности в размере 30</w:t>
      </w:r>
      <w:r>
        <w:rPr>
          <w:sz w:val="28"/>
          <w:szCs w:val="28"/>
          <w:lang w:eastAsia="ru-RU"/>
        </w:rPr>
        <w:t>9</w:t>
      </w:r>
      <w:r w:rsidRPr="008408B0">
        <w:rPr>
          <w:sz w:val="28"/>
          <w:szCs w:val="28"/>
          <w:lang w:eastAsia="ru-RU"/>
        </w:rPr>
        <w:t xml:space="preserve"> </w:t>
      </w:r>
      <w:proofErr w:type="gramStart"/>
      <w:r w:rsidRPr="008408B0">
        <w:rPr>
          <w:sz w:val="28"/>
          <w:szCs w:val="28"/>
          <w:lang w:eastAsia="ru-RU"/>
        </w:rPr>
        <w:t>рублей  за</w:t>
      </w:r>
      <w:proofErr w:type="gramEnd"/>
      <w:r w:rsidRPr="008408B0">
        <w:rPr>
          <w:sz w:val="28"/>
          <w:szCs w:val="28"/>
          <w:lang w:eastAsia="ru-RU"/>
        </w:rPr>
        <w:t xml:space="preserve"> поездку.</w:t>
      </w:r>
    </w:p>
    <w:p w14:paraId="33BBCD17" w14:textId="77777777" w:rsidR="00F27EAF" w:rsidRPr="008408B0" w:rsidRDefault="00F27EAF" w:rsidP="00F27EAF">
      <w:pPr>
        <w:tabs>
          <w:tab w:val="left" w:pos="1134"/>
        </w:tabs>
        <w:ind w:firstLine="851"/>
        <w:jc w:val="both"/>
        <w:rPr>
          <w:sz w:val="28"/>
          <w:szCs w:val="28"/>
          <w:lang w:eastAsia="ru-RU"/>
        </w:rPr>
      </w:pPr>
      <w:r w:rsidRPr="008408B0">
        <w:rPr>
          <w:sz w:val="28"/>
          <w:szCs w:val="28"/>
          <w:lang w:eastAsia="ru-RU"/>
        </w:rPr>
        <w:t>Тариф на услугу по перевозке детей в возрасте от 5 до 7 лет железнодорожным транспортом в пригородном сообщении по маршруту «Новокузнецк - Северный - Чугунаш» в размере 7</w:t>
      </w:r>
      <w:r>
        <w:rPr>
          <w:sz w:val="28"/>
          <w:szCs w:val="28"/>
          <w:lang w:eastAsia="ru-RU"/>
        </w:rPr>
        <w:t>7</w:t>
      </w:r>
      <w:r w:rsidRPr="008408B0">
        <w:rPr>
          <w:sz w:val="28"/>
          <w:szCs w:val="28"/>
          <w:lang w:eastAsia="ru-RU"/>
        </w:rPr>
        <w:t xml:space="preserve"> рублей за поездку.</w:t>
      </w:r>
    </w:p>
    <w:p w14:paraId="46B7BD54" w14:textId="77777777" w:rsidR="00F27EAF" w:rsidRPr="008408B0" w:rsidRDefault="00F27EAF" w:rsidP="00F27EAF">
      <w:pPr>
        <w:tabs>
          <w:tab w:val="left" w:pos="1134"/>
        </w:tabs>
        <w:ind w:firstLine="851"/>
        <w:jc w:val="both"/>
        <w:rPr>
          <w:sz w:val="28"/>
          <w:szCs w:val="28"/>
          <w:lang w:eastAsia="ru-RU"/>
        </w:rPr>
      </w:pPr>
      <w:r w:rsidRPr="008408B0">
        <w:rPr>
          <w:sz w:val="28"/>
          <w:szCs w:val="28"/>
          <w:lang w:eastAsia="ru-RU"/>
        </w:rPr>
        <w:t>Тариф на услугу по перевозке детей в возрасте от 5 до 7 лет железнодорожным транспортом в пригородном сообщении по маршруту «Новокузнецк - Северный - Чугунаш» в вагоне повышенной комфортности в размере 15</w:t>
      </w:r>
      <w:r>
        <w:rPr>
          <w:sz w:val="28"/>
          <w:szCs w:val="28"/>
          <w:lang w:eastAsia="ru-RU"/>
        </w:rPr>
        <w:t>4,5</w:t>
      </w:r>
      <w:r w:rsidRPr="008408B0">
        <w:rPr>
          <w:sz w:val="28"/>
          <w:szCs w:val="28"/>
          <w:lang w:eastAsia="ru-RU"/>
        </w:rPr>
        <w:t xml:space="preserve"> рублей за поездку.</w:t>
      </w:r>
    </w:p>
    <w:p w14:paraId="11E70E6B" w14:textId="77777777" w:rsidR="00F27EAF" w:rsidRDefault="00F27EAF" w:rsidP="00F27EAF">
      <w:pPr>
        <w:ind w:firstLine="709"/>
        <w:jc w:val="both"/>
        <w:rPr>
          <w:sz w:val="28"/>
          <w:szCs w:val="28"/>
        </w:rPr>
      </w:pPr>
    </w:p>
    <w:p w14:paraId="03FB14C7" w14:textId="77777777" w:rsidR="00F27EAF" w:rsidRDefault="00F27EAF" w:rsidP="00F27EAF">
      <w:pPr>
        <w:tabs>
          <w:tab w:val="left" w:pos="2730"/>
        </w:tabs>
        <w:rPr>
          <w:sz w:val="28"/>
          <w:szCs w:val="28"/>
        </w:rPr>
        <w:sectPr w:rsidR="00F27EAF" w:rsidSect="00F27EAF">
          <w:pgSz w:w="11906" w:h="16838"/>
          <w:pgMar w:top="1134" w:right="850" w:bottom="851" w:left="1560" w:header="708" w:footer="708" w:gutter="0"/>
          <w:cols w:space="708"/>
          <w:docGrid w:linePitch="360"/>
        </w:sectPr>
      </w:pPr>
    </w:p>
    <w:p w14:paraId="5258CB1E" w14:textId="77777777" w:rsidR="00F27EAF" w:rsidRDefault="00F27EAF" w:rsidP="00F27EAF">
      <w:pPr>
        <w:tabs>
          <w:tab w:val="left" w:pos="2730"/>
        </w:tabs>
        <w:jc w:val="right"/>
        <w:rPr>
          <w:sz w:val="28"/>
          <w:szCs w:val="28"/>
        </w:rPr>
      </w:pPr>
      <w:r>
        <w:rPr>
          <w:sz w:val="28"/>
          <w:szCs w:val="28"/>
        </w:rPr>
        <w:t>Приложение 1</w:t>
      </w:r>
    </w:p>
    <w:p w14:paraId="337519E9" w14:textId="77777777" w:rsidR="00F27EAF" w:rsidRDefault="00F27EAF" w:rsidP="00F27EAF">
      <w:pPr>
        <w:tabs>
          <w:tab w:val="left" w:pos="2730"/>
        </w:tabs>
        <w:jc w:val="right"/>
        <w:rPr>
          <w:sz w:val="28"/>
          <w:szCs w:val="28"/>
        </w:rPr>
      </w:pPr>
      <w:r w:rsidRPr="002B06A2">
        <w:rPr>
          <w:noProof/>
        </w:rPr>
        <w:drawing>
          <wp:inline distT="0" distB="0" distL="0" distR="0" wp14:anchorId="631D4D61" wp14:editId="0572591B">
            <wp:extent cx="9431655" cy="56483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31655" cy="5648325"/>
                    </a:xfrm>
                    <a:prstGeom prst="rect">
                      <a:avLst/>
                    </a:prstGeom>
                    <a:noFill/>
                    <a:ln>
                      <a:noFill/>
                    </a:ln>
                  </pic:spPr>
                </pic:pic>
              </a:graphicData>
            </a:graphic>
          </wp:inline>
        </w:drawing>
      </w:r>
      <w:r>
        <w:rPr>
          <w:sz w:val="28"/>
          <w:szCs w:val="28"/>
        </w:rPr>
        <w:t xml:space="preserve"> </w:t>
      </w:r>
    </w:p>
    <w:p w14:paraId="2E6FDB95" w14:textId="77777777" w:rsidR="00F27EAF" w:rsidRDefault="00F27EAF" w:rsidP="00F27EAF">
      <w:pPr>
        <w:tabs>
          <w:tab w:val="left" w:pos="2730"/>
        </w:tabs>
        <w:jc w:val="right"/>
        <w:rPr>
          <w:sz w:val="28"/>
          <w:szCs w:val="28"/>
        </w:rPr>
      </w:pPr>
      <w:r w:rsidRPr="002B06A2">
        <w:rPr>
          <w:noProof/>
        </w:rPr>
        <w:drawing>
          <wp:inline distT="0" distB="0" distL="0" distR="0" wp14:anchorId="6F3B32A5" wp14:editId="26FA1AB5">
            <wp:extent cx="9431655" cy="61531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431655" cy="6153150"/>
                    </a:xfrm>
                    <a:prstGeom prst="rect">
                      <a:avLst/>
                    </a:prstGeom>
                    <a:noFill/>
                    <a:ln>
                      <a:noFill/>
                    </a:ln>
                  </pic:spPr>
                </pic:pic>
              </a:graphicData>
            </a:graphic>
          </wp:inline>
        </w:drawing>
      </w:r>
    </w:p>
    <w:p w14:paraId="1447B81A" w14:textId="77777777" w:rsidR="00F27EAF" w:rsidRDefault="00F27EAF" w:rsidP="00F27EAF">
      <w:pPr>
        <w:tabs>
          <w:tab w:val="left" w:pos="2730"/>
        </w:tabs>
        <w:jc w:val="right"/>
        <w:rPr>
          <w:sz w:val="28"/>
          <w:szCs w:val="28"/>
        </w:rPr>
      </w:pPr>
      <w:r w:rsidRPr="002B06A2">
        <w:rPr>
          <w:noProof/>
        </w:rPr>
        <w:drawing>
          <wp:inline distT="0" distB="0" distL="0" distR="0" wp14:anchorId="67FDFA3D" wp14:editId="1575EA74">
            <wp:extent cx="9431655" cy="56864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431655" cy="5686425"/>
                    </a:xfrm>
                    <a:prstGeom prst="rect">
                      <a:avLst/>
                    </a:prstGeom>
                    <a:noFill/>
                    <a:ln>
                      <a:noFill/>
                    </a:ln>
                  </pic:spPr>
                </pic:pic>
              </a:graphicData>
            </a:graphic>
          </wp:inline>
        </w:drawing>
      </w:r>
    </w:p>
    <w:p w14:paraId="1E6E702D" w14:textId="77777777" w:rsidR="00F27EAF" w:rsidRDefault="00F27EAF" w:rsidP="00F27EAF">
      <w:pPr>
        <w:tabs>
          <w:tab w:val="left" w:pos="2730"/>
        </w:tabs>
        <w:jc w:val="right"/>
        <w:rPr>
          <w:sz w:val="28"/>
          <w:szCs w:val="28"/>
        </w:rPr>
      </w:pPr>
    </w:p>
    <w:p w14:paraId="3816AE2F" w14:textId="3937385E" w:rsidR="00F27EAF" w:rsidRPr="00F27EAF" w:rsidRDefault="00F27EAF" w:rsidP="00F27EAF">
      <w:pPr>
        <w:tabs>
          <w:tab w:val="left" w:pos="2730"/>
        </w:tabs>
        <w:sectPr w:rsidR="00F27EAF" w:rsidRPr="00F27EAF" w:rsidSect="00F27EAF">
          <w:pgSz w:w="16838" w:h="11906" w:orient="landscape"/>
          <w:pgMar w:top="851" w:right="851" w:bottom="1559" w:left="1134" w:header="708" w:footer="708" w:gutter="0"/>
          <w:cols w:space="708"/>
          <w:docGrid w:linePitch="360"/>
        </w:sectPr>
      </w:pPr>
    </w:p>
    <w:p w14:paraId="592509AE" w14:textId="77777777" w:rsidR="00F27EAF" w:rsidRDefault="00F27EAF" w:rsidP="00F27EAF">
      <w:pPr>
        <w:tabs>
          <w:tab w:val="left" w:pos="3885"/>
        </w:tabs>
        <w:jc w:val="right"/>
        <w:rPr>
          <w:sz w:val="28"/>
          <w:szCs w:val="28"/>
        </w:rPr>
      </w:pPr>
      <w:r w:rsidRPr="00DF3DE7">
        <w:rPr>
          <w:noProof/>
          <w:sz w:val="28"/>
          <w:szCs w:val="28"/>
        </w:rPr>
        <w:t>Приложение 2</w:t>
      </w:r>
      <w:r w:rsidRPr="00DF3DE7">
        <w:rPr>
          <w:sz w:val="28"/>
          <w:szCs w:val="28"/>
        </w:rPr>
        <w:t xml:space="preserve"> </w:t>
      </w:r>
    </w:p>
    <w:p w14:paraId="7CF1326C" w14:textId="77777777" w:rsidR="00F27EAF" w:rsidRPr="00DF3DE7" w:rsidRDefault="00F27EAF" w:rsidP="00F27EAF">
      <w:pPr>
        <w:tabs>
          <w:tab w:val="left" w:pos="3885"/>
        </w:tabs>
        <w:jc w:val="right"/>
        <w:rPr>
          <w:sz w:val="28"/>
          <w:szCs w:val="28"/>
        </w:rPr>
      </w:pPr>
      <w:r w:rsidRPr="00DF3DE7">
        <w:rPr>
          <w:noProof/>
        </w:rPr>
        <w:drawing>
          <wp:inline distT="0" distB="0" distL="0" distR="0" wp14:anchorId="67B01405" wp14:editId="68FCE047">
            <wp:extent cx="9431655" cy="53816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431655" cy="5381625"/>
                    </a:xfrm>
                    <a:prstGeom prst="rect">
                      <a:avLst/>
                    </a:prstGeom>
                    <a:noFill/>
                    <a:ln>
                      <a:noFill/>
                    </a:ln>
                  </pic:spPr>
                </pic:pic>
              </a:graphicData>
            </a:graphic>
          </wp:inline>
        </w:drawing>
      </w:r>
      <w:r w:rsidRPr="00DF3DE7">
        <w:rPr>
          <w:sz w:val="28"/>
          <w:szCs w:val="28"/>
        </w:rPr>
        <w:tab/>
      </w:r>
    </w:p>
    <w:p w14:paraId="4C284DBF" w14:textId="77777777" w:rsidR="00F27EAF" w:rsidRDefault="00F27EAF" w:rsidP="00F27EAF">
      <w:pPr>
        <w:tabs>
          <w:tab w:val="left" w:pos="3885"/>
        </w:tabs>
      </w:pPr>
    </w:p>
    <w:p w14:paraId="413B839C" w14:textId="77777777" w:rsidR="00F27EAF" w:rsidRDefault="00F27EAF" w:rsidP="00F27EAF">
      <w:pPr>
        <w:tabs>
          <w:tab w:val="left" w:pos="3885"/>
        </w:tabs>
      </w:pPr>
      <w:r w:rsidRPr="00DF3DE7">
        <w:rPr>
          <w:noProof/>
        </w:rPr>
        <w:drawing>
          <wp:inline distT="0" distB="0" distL="0" distR="0" wp14:anchorId="4834E32D" wp14:editId="2FFC17F4">
            <wp:extent cx="9431655" cy="5686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31655" cy="5686425"/>
                    </a:xfrm>
                    <a:prstGeom prst="rect">
                      <a:avLst/>
                    </a:prstGeom>
                    <a:noFill/>
                    <a:ln>
                      <a:noFill/>
                    </a:ln>
                  </pic:spPr>
                </pic:pic>
              </a:graphicData>
            </a:graphic>
          </wp:inline>
        </w:drawing>
      </w:r>
    </w:p>
    <w:p w14:paraId="2334CEBE" w14:textId="77777777" w:rsidR="00F27EAF" w:rsidRDefault="00F27EAF" w:rsidP="00F27EAF">
      <w:pPr>
        <w:tabs>
          <w:tab w:val="left" w:pos="3885"/>
        </w:tabs>
      </w:pPr>
    </w:p>
    <w:p w14:paraId="3BEC050C" w14:textId="77777777" w:rsidR="00F27EAF" w:rsidRDefault="00F27EAF" w:rsidP="00F27EAF">
      <w:pPr>
        <w:tabs>
          <w:tab w:val="left" w:pos="3885"/>
        </w:tabs>
      </w:pPr>
      <w:r w:rsidRPr="002B06A2">
        <w:rPr>
          <w:noProof/>
        </w:rPr>
        <w:drawing>
          <wp:inline distT="0" distB="0" distL="0" distR="0" wp14:anchorId="752FC6FA" wp14:editId="11F211AF">
            <wp:extent cx="9431655" cy="5734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431655" cy="5734050"/>
                    </a:xfrm>
                    <a:prstGeom prst="rect">
                      <a:avLst/>
                    </a:prstGeom>
                    <a:noFill/>
                    <a:ln>
                      <a:noFill/>
                    </a:ln>
                  </pic:spPr>
                </pic:pic>
              </a:graphicData>
            </a:graphic>
          </wp:inline>
        </w:drawing>
      </w:r>
    </w:p>
    <w:p w14:paraId="17066BA7" w14:textId="77777777" w:rsidR="00F27EAF" w:rsidRDefault="00F27EAF" w:rsidP="00F27EAF">
      <w:pPr>
        <w:tabs>
          <w:tab w:val="left" w:pos="3885"/>
        </w:tabs>
        <w:sectPr w:rsidR="00F27EAF" w:rsidSect="00F27EAF">
          <w:headerReference w:type="even" r:id="rId67"/>
          <w:headerReference w:type="default" r:id="rId68"/>
          <w:footerReference w:type="even" r:id="rId69"/>
          <w:footerReference w:type="default" r:id="rId70"/>
          <w:headerReference w:type="first" r:id="rId71"/>
          <w:pgSz w:w="16838" w:h="11906" w:orient="landscape"/>
          <w:pgMar w:top="851" w:right="567" w:bottom="566" w:left="1135" w:header="720" w:footer="720" w:gutter="0"/>
          <w:cols w:space="720"/>
          <w:docGrid w:linePitch="326"/>
        </w:sectPr>
      </w:pPr>
    </w:p>
    <w:p w14:paraId="6C5CAAE6" w14:textId="35AB294A" w:rsidR="00F27EAF" w:rsidRDefault="00F27EAF" w:rsidP="00D02A67">
      <w:pPr>
        <w:ind w:left="-6008" w:firstLine="12671"/>
        <w:jc w:val="both"/>
        <w:rPr>
          <w:bCs/>
          <w:sz w:val="23"/>
          <w:szCs w:val="23"/>
        </w:rPr>
      </w:pPr>
      <w:r>
        <w:rPr>
          <w:bCs/>
          <w:sz w:val="23"/>
          <w:szCs w:val="23"/>
        </w:rPr>
        <w:t xml:space="preserve">Приложение № 2 к протоколу № 75 </w:t>
      </w:r>
    </w:p>
    <w:p w14:paraId="3A153377" w14:textId="77777777" w:rsidR="00F27EAF" w:rsidRDefault="00F27EAF" w:rsidP="00D02A67">
      <w:pPr>
        <w:ind w:left="-6008" w:firstLine="12671"/>
        <w:jc w:val="both"/>
        <w:rPr>
          <w:bCs/>
          <w:sz w:val="23"/>
          <w:szCs w:val="23"/>
        </w:rPr>
      </w:pPr>
      <w:r>
        <w:rPr>
          <w:bCs/>
          <w:sz w:val="23"/>
          <w:szCs w:val="23"/>
        </w:rPr>
        <w:t>заседания правления региональной</w:t>
      </w:r>
    </w:p>
    <w:p w14:paraId="5A642416" w14:textId="77777777" w:rsidR="00F27EAF" w:rsidRDefault="00F27EAF" w:rsidP="00D02A67">
      <w:pPr>
        <w:ind w:left="-6008" w:firstLine="12671"/>
        <w:jc w:val="both"/>
        <w:rPr>
          <w:bCs/>
          <w:sz w:val="23"/>
          <w:szCs w:val="23"/>
        </w:rPr>
      </w:pPr>
      <w:r>
        <w:rPr>
          <w:bCs/>
          <w:sz w:val="23"/>
          <w:szCs w:val="23"/>
        </w:rPr>
        <w:t>энергетической комиссии</w:t>
      </w:r>
    </w:p>
    <w:p w14:paraId="4EC94140" w14:textId="77777777" w:rsidR="00F27EAF" w:rsidRDefault="00F27EAF" w:rsidP="00D02A67">
      <w:pPr>
        <w:ind w:left="-6008" w:firstLine="12671"/>
        <w:jc w:val="both"/>
        <w:rPr>
          <w:bCs/>
          <w:sz w:val="23"/>
          <w:szCs w:val="23"/>
        </w:rPr>
      </w:pPr>
      <w:r>
        <w:rPr>
          <w:bCs/>
          <w:sz w:val="23"/>
          <w:szCs w:val="23"/>
        </w:rPr>
        <w:t>Кемеровской области от 28.10.2019</w:t>
      </w:r>
    </w:p>
    <w:p w14:paraId="688A75C6" w14:textId="6356E119" w:rsidR="00F27EAF" w:rsidRDefault="00F27EAF" w:rsidP="00F27EAF">
      <w:pPr>
        <w:tabs>
          <w:tab w:val="left" w:pos="3885"/>
        </w:tabs>
      </w:pPr>
    </w:p>
    <w:p w14:paraId="26C62152" w14:textId="77777777" w:rsidR="00D02A67" w:rsidRDefault="00D02A67" w:rsidP="00D02A67">
      <w:pPr>
        <w:ind w:firstLine="709"/>
        <w:jc w:val="center"/>
        <w:rPr>
          <w:sz w:val="28"/>
          <w:szCs w:val="28"/>
          <w:lang w:eastAsia="ru-RU"/>
        </w:rPr>
      </w:pPr>
      <w:r>
        <w:rPr>
          <w:sz w:val="28"/>
          <w:szCs w:val="28"/>
          <w:lang w:eastAsia="ru-RU"/>
        </w:rPr>
        <w:t>Пояснительная записка</w:t>
      </w:r>
    </w:p>
    <w:p w14:paraId="19F90E46" w14:textId="77777777" w:rsidR="00D02A67" w:rsidRDefault="00D02A67" w:rsidP="00D02A67">
      <w:pPr>
        <w:autoSpaceDE w:val="0"/>
        <w:autoSpaceDN w:val="0"/>
        <w:adjustRightInd w:val="0"/>
        <w:ind w:firstLine="709"/>
        <w:jc w:val="both"/>
        <w:rPr>
          <w:bCs/>
          <w:sz w:val="28"/>
          <w:szCs w:val="28"/>
        </w:rPr>
      </w:pPr>
    </w:p>
    <w:p w14:paraId="02A551D9" w14:textId="77777777" w:rsidR="00D02A67" w:rsidRDefault="00D02A67" w:rsidP="00D02A67">
      <w:pPr>
        <w:ind w:firstLine="709"/>
        <w:jc w:val="both"/>
        <w:rPr>
          <w:bCs/>
          <w:sz w:val="28"/>
          <w:szCs w:val="28"/>
          <w:lang w:eastAsia="ru-RU"/>
        </w:rPr>
      </w:pPr>
      <w:r>
        <w:rPr>
          <w:bCs/>
          <w:sz w:val="28"/>
          <w:szCs w:val="28"/>
          <w:lang w:eastAsia="ru-RU"/>
        </w:rPr>
        <w:t xml:space="preserve">По информации департамента транспорта и связи Кемеровской области от 07.10.2019 № 01-38-3794 на основании заявления индивидуального предпринимателя Соколова В.С. от 17.04.2019 в связи с прекращением деятельности по перемещению и хранению задержанных транспортных средств с 01.05.2019 и прекращением права пользования земельным участком, на котором размещается специализированная стоянка, сведения об индивидуальном предпринимателе Соколове В.С. исключены из реестра лиц, осуществляющих деятельность по перемещению транспортных средств на специализированную стоянку, их хранению и возврату на территории </w:t>
      </w:r>
      <w:proofErr w:type="spellStart"/>
      <w:r>
        <w:rPr>
          <w:bCs/>
          <w:sz w:val="28"/>
          <w:szCs w:val="28"/>
          <w:lang w:eastAsia="ru-RU"/>
        </w:rPr>
        <w:t>Гурьевского</w:t>
      </w:r>
      <w:proofErr w:type="spellEnd"/>
      <w:r>
        <w:rPr>
          <w:bCs/>
          <w:sz w:val="28"/>
          <w:szCs w:val="28"/>
          <w:lang w:eastAsia="ru-RU"/>
        </w:rPr>
        <w:t xml:space="preserve"> муниципального района.</w:t>
      </w:r>
    </w:p>
    <w:p w14:paraId="1B41B113" w14:textId="77777777" w:rsidR="00D02A67" w:rsidRDefault="00D02A67" w:rsidP="00D02A67">
      <w:pPr>
        <w:autoSpaceDE w:val="0"/>
        <w:autoSpaceDN w:val="0"/>
        <w:adjustRightInd w:val="0"/>
        <w:ind w:firstLine="709"/>
        <w:jc w:val="both"/>
        <w:rPr>
          <w:bCs/>
          <w:sz w:val="28"/>
          <w:szCs w:val="28"/>
          <w:lang w:eastAsia="ru-RU"/>
        </w:rPr>
      </w:pPr>
      <w:r>
        <w:rPr>
          <w:bCs/>
          <w:sz w:val="28"/>
          <w:szCs w:val="28"/>
          <w:lang w:eastAsia="ru-RU"/>
        </w:rPr>
        <w:t xml:space="preserve">В связи с чем предлагаем считать утратившим силу постановление </w:t>
      </w:r>
      <w:r w:rsidRPr="00DF41FC">
        <w:rPr>
          <w:bCs/>
          <w:sz w:val="28"/>
          <w:szCs w:val="28"/>
          <w:lang w:eastAsia="ru-RU"/>
        </w:rPr>
        <w:t xml:space="preserve">региональной энергетической комиссии Кемеровской области от 23.04.2019 № 111 «Об установлении тарифов 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Pr="00DF41FC">
        <w:rPr>
          <w:bCs/>
          <w:sz w:val="28"/>
          <w:szCs w:val="28"/>
          <w:lang w:eastAsia="ru-RU"/>
        </w:rPr>
        <w:t>Гурьевского</w:t>
      </w:r>
      <w:proofErr w:type="spellEnd"/>
      <w:r w:rsidRPr="00DF41FC">
        <w:rPr>
          <w:bCs/>
          <w:sz w:val="28"/>
          <w:szCs w:val="28"/>
          <w:lang w:eastAsia="ru-RU"/>
        </w:rPr>
        <w:t xml:space="preserve"> муниципального района».</w:t>
      </w:r>
    </w:p>
    <w:p w14:paraId="4232E512" w14:textId="77777777" w:rsidR="00D02A67" w:rsidRDefault="00D02A67" w:rsidP="00D02A67">
      <w:pPr>
        <w:autoSpaceDE w:val="0"/>
        <w:autoSpaceDN w:val="0"/>
        <w:adjustRightInd w:val="0"/>
        <w:ind w:firstLine="709"/>
        <w:jc w:val="both"/>
        <w:rPr>
          <w:bCs/>
          <w:sz w:val="28"/>
          <w:szCs w:val="28"/>
          <w:lang w:eastAsia="ru-RU"/>
        </w:rPr>
      </w:pPr>
      <w:r>
        <w:rPr>
          <w:bCs/>
          <w:sz w:val="28"/>
          <w:szCs w:val="28"/>
          <w:lang w:eastAsia="ru-RU"/>
        </w:rPr>
        <w:t xml:space="preserve">По лоту № 17 «Предложение по тарифам в отношении специализированной стоянки, обслуживающей территорию </w:t>
      </w:r>
      <w:proofErr w:type="spellStart"/>
      <w:r>
        <w:rPr>
          <w:bCs/>
          <w:sz w:val="28"/>
          <w:szCs w:val="28"/>
          <w:lang w:eastAsia="ru-RU"/>
        </w:rPr>
        <w:t>Гурьевского</w:t>
      </w:r>
      <w:proofErr w:type="spellEnd"/>
      <w:r>
        <w:rPr>
          <w:bCs/>
          <w:sz w:val="28"/>
          <w:szCs w:val="28"/>
          <w:lang w:eastAsia="ru-RU"/>
        </w:rPr>
        <w:t xml:space="preserve"> муниципального района» департаментом транспорта и связи Кемеровской области 15.07.2019 были объявлены новые торги, по результатам которых аукцион по лоту № 17 признан несостоявшимся в связи с тем, что в аукционе принял участие только один участник ИП Вал О.А.</w:t>
      </w:r>
    </w:p>
    <w:p w14:paraId="358AB2BD" w14:textId="77777777" w:rsidR="00D02A67" w:rsidRDefault="00D02A67" w:rsidP="00D02A67">
      <w:pPr>
        <w:ind w:firstLine="709"/>
        <w:jc w:val="both"/>
        <w:rPr>
          <w:bCs/>
          <w:kern w:val="32"/>
          <w:sz w:val="28"/>
          <w:szCs w:val="28"/>
        </w:rPr>
      </w:pPr>
      <w:r w:rsidRPr="00F54819">
        <w:rPr>
          <w:bCs/>
          <w:sz w:val="28"/>
          <w:szCs w:val="28"/>
        </w:rPr>
        <w:t xml:space="preserve">В соответствии с </w:t>
      </w:r>
      <w:r>
        <w:rPr>
          <w:bCs/>
          <w:sz w:val="28"/>
          <w:szCs w:val="28"/>
        </w:rPr>
        <w:t>пунктом 4 М</w:t>
      </w:r>
      <w:r w:rsidRPr="00F54819">
        <w:rPr>
          <w:bCs/>
          <w:kern w:val="32"/>
          <w:sz w:val="28"/>
          <w:szCs w:val="28"/>
        </w:rPr>
        <w:t>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утвержденных </w:t>
      </w:r>
      <w:r w:rsidRPr="00F54819">
        <w:rPr>
          <w:bCs/>
          <w:sz w:val="28"/>
          <w:szCs w:val="28"/>
        </w:rPr>
        <w:t>приказ</w:t>
      </w:r>
      <w:r>
        <w:rPr>
          <w:bCs/>
          <w:sz w:val="28"/>
          <w:szCs w:val="28"/>
        </w:rPr>
        <w:t>ом</w:t>
      </w:r>
      <w:r w:rsidRPr="00F54819">
        <w:rPr>
          <w:bCs/>
          <w:sz w:val="28"/>
          <w:szCs w:val="28"/>
        </w:rPr>
        <w:t xml:space="preserve"> ФАС России от 15.08.2016 № 1145/16 </w:t>
      </w:r>
      <w:r w:rsidRPr="00F54819">
        <w:rPr>
          <w:bCs/>
          <w:kern w:val="32"/>
          <w:sz w:val="28"/>
          <w:szCs w:val="28"/>
        </w:rPr>
        <w:t>«Об утверждении методических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(далее - Методические указания),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14:paraId="24F7D647" w14:textId="77777777" w:rsidR="00D02A67" w:rsidRDefault="00D02A67" w:rsidP="00D02A67">
      <w:pPr>
        <w:ind w:firstLine="709"/>
        <w:jc w:val="both"/>
        <w:rPr>
          <w:bCs/>
          <w:sz w:val="28"/>
          <w:szCs w:val="28"/>
          <w:lang w:eastAsia="ru-RU"/>
        </w:rPr>
      </w:pPr>
      <w:r>
        <w:rPr>
          <w:bCs/>
          <w:sz w:val="28"/>
          <w:szCs w:val="28"/>
          <w:lang w:eastAsia="ru-RU"/>
        </w:rPr>
        <w:t>Постановлением РЭК Кемеровской области от 11.05.2017 № 61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p>
    <w:p w14:paraId="52E41E8F" w14:textId="77777777" w:rsidR="00D02A67" w:rsidRDefault="00D02A67" w:rsidP="00D02A67">
      <w:pPr>
        <w:ind w:firstLine="709"/>
        <w:jc w:val="both"/>
        <w:rPr>
          <w:bCs/>
          <w:sz w:val="28"/>
          <w:szCs w:val="28"/>
          <w:lang w:eastAsia="ru-RU"/>
        </w:rPr>
      </w:pPr>
      <w:r>
        <w:rPr>
          <w:bCs/>
          <w:sz w:val="28"/>
          <w:szCs w:val="28"/>
          <w:lang w:eastAsia="ru-RU"/>
        </w:rPr>
        <w:t xml:space="preserve">В соответствии с абзацем 4 пункта 56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 транспортных средств на специализированные стоянки и сроков оплаты стоимости перемещения и хранения задержанных транспортных средств на территории Кемеровской области, утвержденного постановлением РЭК Кемеровской области от 14.06.2018 № 112, в случае признания торгов </w:t>
      </w:r>
      <w:r>
        <w:rPr>
          <w:bCs/>
          <w:kern w:val="32"/>
          <w:sz w:val="28"/>
          <w:szCs w:val="28"/>
        </w:rPr>
        <w:t>(аукцион на понижение цены)</w:t>
      </w:r>
      <w:r w:rsidRPr="00F423E0">
        <w:rPr>
          <w:bCs/>
          <w:kern w:val="32"/>
          <w:sz w:val="28"/>
          <w:szCs w:val="28"/>
        </w:rPr>
        <w:t xml:space="preserve"> </w:t>
      </w:r>
      <w:r>
        <w:rPr>
          <w:bCs/>
          <w:kern w:val="32"/>
          <w:sz w:val="28"/>
          <w:szCs w:val="28"/>
        </w:rPr>
        <w:t xml:space="preserve">по выбору исполнителей услуг </w:t>
      </w:r>
      <w:r>
        <w:rPr>
          <w:bCs/>
          <w:sz w:val="28"/>
          <w:szCs w:val="28"/>
          <w:lang w:eastAsia="ru-RU"/>
        </w:rPr>
        <w:t>по перемещению задержанных транспортных средств на специализированные стоянки и их хранение на специализированных стоянках на территории Кемеровской области несостоявшимися, РЭК Кемеровской области устанавливает тарифы в размере не выше определенных базовых уровней тарифов.</w:t>
      </w:r>
    </w:p>
    <w:p w14:paraId="147539B4" w14:textId="77777777" w:rsidR="00D02A67" w:rsidRDefault="00D02A67" w:rsidP="00D02A67">
      <w:pPr>
        <w:autoSpaceDE w:val="0"/>
        <w:autoSpaceDN w:val="0"/>
        <w:adjustRightInd w:val="0"/>
        <w:ind w:firstLine="567"/>
        <w:jc w:val="both"/>
        <w:rPr>
          <w:bCs/>
          <w:sz w:val="28"/>
          <w:szCs w:val="28"/>
          <w:lang w:eastAsia="ru-RU"/>
        </w:rPr>
      </w:pPr>
      <w:r>
        <w:rPr>
          <w:bCs/>
          <w:sz w:val="28"/>
          <w:szCs w:val="28"/>
          <w:lang w:eastAsia="ru-RU"/>
        </w:rPr>
        <w:t xml:space="preserve">Постановлением РЭК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установлены тарифы для всех муниципальных образований Кемеровской области на уровне базовых тарифов. </w:t>
      </w:r>
    </w:p>
    <w:p w14:paraId="70337B7D" w14:textId="77777777" w:rsidR="00D02A67" w:rsidRDefault="00D02A67" w:rsidP="00D02A67">
      <w:pPr>
        <w:autoSpaceDE w:val="0"/>
        <w:autoSpaceDN w:val="0"/>
        <w:adjustRightInd w:val="0"/>
        <w:ind w:firstLine="567"/>
        <w:jc w:val="both"/>
        <w:rPr>
          <w:bCs/>
          <w:sz w:val="28"/>
          <w:szCs w:val="28"/>
          <w:lang w:eastAsia="ru-RU"/>
        </w:rPr>
      </w:pPr>
      <w:r>
        <w:rPr>
          <w:bCs/>
          <w:sz w:val="28"/>
          <w:szCs w:val="28"/>
          <w:lang w:eastAsia="ru-RU"/>
        </w:rPr>
        <w:t>В связи с чем предлагаем в постановление РЭК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внести следующие изменения:</w:t>
      </w:r>
    </w:p>
    <w:p w14:paraId="02156718" w14:textId="77777777" w:rsidR="00D02A67" w:rsidRPr="00F665D7" w:rsidRDefault="00D02A67" w:rsidP="00D02A67">
      <w:pPr>
        <w:autoSpaceDE w:val="0"/>
        <w:autoSpaceDN w:val="0"/>
        <w:adjustRightInd w:val="0"/>
        <w:ind w:firstLine="567"/>
        <w:jc w:val="both"/>
        <w:rPr>
          <w:bCs/>
          <w:kern w:val="32"/>
          <w:sz w:val="28"/>
          <w:szCs w:val="28"/>
        </w:rPr>
      </w:pPr>
      <w:r>
        <w:rPr>
          <w:bCs/>
          <w:kern w:val="32"/>
          <w:sz w:val="28"/>
          <w:szCs w:val="28"/>
        </w:rPr>
        <w:t xml:space="preserve">1. </w:t>
      </w:r>
      <w:r w:rsidRPr="00F665D7">
        <w:rPr>
          <w:bCs/>
          <w:kern w:val="32"/>
          <w:sz w:val="28"/>
          <w:szCs w:val="28"/>
        </w:rPr>
        <w:t>В заголовках приложений № 1, 2 знак «*» исключить.</w:t>
      </w:r>
    </w:p>
    <w:p w14:paraId="0A20C0CA" w14:textId="77777777" w:rsidR="00D02A67" w:rsidRPr="00F665D7" w:rsidRDefault="00D02A67" w:rsidP="00D02A67">
      <w:pPr>
        <w:autoSpaceDE w:val="0"/>
        <w:autoSpaceDN w:val="0"/>
        <w:adjustRightInd w:val="0"/>
        <w:ind w:firstLine="567"/>
        <w:jc w:val="both"/>
        <w:rPr>
          <w:bCs/>
          <w:kern w:val="32"/>
          <w:sz w:val="28"/>
          <w:szCs w:val="28"/>
        </w:rPr>
      </w:pPr>
      <w:r w:rsidRPr="00F665D7">
        <w:rPr>
          <w:bCs/>
          <w:kern w:val="32"/>
          <w:sz w:val="28"/>
          <w:szCs w:val="28"/>
        </w:rPr>
        <w:t xml:space="preserve">2. В приложениях № 1, 2 слова «* за исключением </w:t>
      </w:r>
      <w:proofErr w:type="spellStart"/>
      <w:r w:rsidRPr="00F665D7">
        <w:rPr>
          <w:bCs/>
          <w:kern w:val="32"/>
          <w:sz w:val="28"/>
          <w:szCs w:val="28"/>
        </w:rPr>
        <w:t>Гурьевского</w:t>
      </w:r>
      <w:proofErr w:type="spellEnd"/>
      <w:r w:rsidRPr="00F665D7">
        <w:rPr>
          <w:bCs/>
          <w:kern w:val="32"/>
          <w:sz w:val="28"/>
          <w:szCs w:val="28"/>
        </w:rPr>
        <w:t xml:space="preserve"> муниципального района.» исключить.</w:t>
      </w:r>
    </w:p>
    <w:p w14:paraId="2590BA49" w14:textId="77777777" w:rsidR="00D02A67" w:rsidRPr="00103231" w:rsidRDefault="00D02A67" w:rsidP="00D02A67">
      <w:pPr>
        <w:ind w:right="-2" w:firstLine="567"/>
        <w:jc w:val="both"/>
        <w:rPr>
          <w:bCs/>
          <w:kern w:val="32"/>
          <w:sz w:val="28"/>
          <w:szCs w:val="28"/>
        </w:rPr>
      </w:pPr>
      <w:r w:rsidRPr="00103231">
        <w:rPr>
          <w:bCs/>
          <w:sz w:val="28"/>
          <w:szCs w:val="28"/>
          <w:lang w:eastAsia="ru-RU"/>
        </w:rPr>
        <w:t xml:space="preserve">В связи с тем, что ИП Вал О.А. внесен в реестр </w:t>
      </w:r>
      <w:r w:rsidRPr="00103231">
        <w:rPr>
          <w:rFonts w:eastAsia="Calibri"/>
          <w:bCs/>
          <w:sz w:val="28"/>
          <w:szCs w:val="28"/>
        </w:rPr>
        <w:t>лиц, осуществляющих деятельность по перемещению транспортных</w:t>
      </w:r>
      <w:r>
        <w:rPr>
          <w:rFonts w:eastAsia="Calibri"/>
          <w:bCs/>
          <w:sz w:val="28"/>
          <w:szCs w:val="28"/>
        </w:rPr>
        <w:t xml:space="preserve"> </w:t>
      </w:r>
      <w:r w:rsidRPr="00103231">
        <w:rPr>
          <w:rFonts w:eastAsia="Calibri"/>
          <w:bCs/>
          <w:sz w:val="28"/>
          <w:szCs w:val="28"/>
        </w:rPr>
        <w:t>средств на специализированную стоянку, их хранению</w:t>
      </w:r>
      <w:r>
        <w:rPr>
          <w:rFonts w:eastAsia="Calibri"/>
          <w:bCs/>
          <w:sz w:val="28"/>
          <w:szCs w:val="28"/>
        </w:rPr>
        <w:t xml:space="preserve"> </w:t>
      </w:r>
      <w:r w:rsidRPr="00103231">
        <w:rPr>
          <w:rFonts w:eastAsia="Calibri"/>
          <w:bCs/>
          <w:sz w:val="28"/>
          <w:szCs w:val="28"/>
        </w:rPr>
        <w:t>и возврату</w:t>
      </w:r>
      <w:r>
        <w:rPr>
          <w:rFonts w:eastAsia="Calibri"/>
          <w:bCs/>
          <w:sz w:val="28"/>
          <w:szCs w:val="28"/>
        </w:rPr>
        <w:t xml:space="preserve"> </w:t>
      </w:r>
      <w:r w:rsidRPr="00103231">
        <w:rPr>
          <w:rFonts w:eastAsia="Calibri"/>
          <w:sz w:val="28"/>
          <w:szCs w:val="28"/>
        </w:rPr>
        <w:t>11.09.2019</w:t>
      </w:r>
      <w:r>
        <w:rPr>
          <w:rFonts w:eastAsia="Calibri"/>
          <w:sz w:val="28"/>
          <w:szCs w:val="28"/>
        </w:rPr>
        <w:t xml:space="preserve"> (реестр опубликован на официальном сайте департамента транспорта и связи Кемеровской области по адресу</w:t>
      </w:r>
      <w:r w:rsidRPr="00E111C5">
        <w:t xml:space="preserve"> </w:t>
      </w:r>
      <w:hyperlink r:id="rId72" w:history="1">
        <w:r w:rsidRPr="00E111C5">
          <w:rPr>
            <w:color w:val="0000FF"/>
            <w:u w:val="single"/>
          </w:rPr>
          <w:t>http://dtsko.ru/activities/pulled-away.php</w:t>
        </w:r>
      </w:hyperlink>
      <w:r>
        <w:t>)</w:t>
      </w:r>
      <w:r>
        <w:rPr>
          <w:rFonts w:eastAsia="Calibri"/>
          <w:sz w:val="28"/>
          <w:szCs w:val="28"/>
        </w:rPr>
        <w:t xml:space="preserve">, предлагаем дату вступления в силу постановлений определить </w:t>
      </w:r>
      <w:r w:rsidRPr="00103231">
        <w:rPr>
          <w:bCs/>
          <w:kern w:val="32"/>
          <w:sz w:val="28"/>
          <w:szCs w:val="28"/>
        </w:rPr>
        <w:t xml:space="preserve">со дня </w:t>
      </w:r>
      <w:r>
        <w:rPr>
          <w:bCs/>
          <w:kern w:val="32"/>
          <w:sz w:val="28"/>
          <w:szCs w:val="28"/>
        </w:rPr>
        <w:t>их</w:t>
      </w:r>
      <w:r w:rsidRPr="00103231">
        <w:rPr>
          <w:bCs/>
          <w:kern w:val="32"/>
          <w:sz w:val="28"/>
          <w:szCs w:val="28"/>
        </w:rPr>
        <w:t xml:space="preserve"> официального опубликования и распростран</w:t>
      </w:r>
      <w:r>
        <w:rPr>
          <w:bCs/>
          <w:kern w:val="32"/>
          <w:sz w:val="28"/>
          <w:szCs w:val="28"/>
        </w:rPr>
        <w:t>ить</w:t>
      </w:r>
      <w:r w:rsidRPr="00103231">
        <w:rPr>
          <w:bCs/>
          <w:kern w:val="32"/>
          <w:sz w:val="28"/>
          <w:szCs w:val="28"/>
        </w:rPr>
        <w:t xml:space="preserve"> на правоотношения, возникшие с 11.09.2019.</w:t>
      </w:r>
    </w:p>
    <w:p w14:paraId="3C475621" w14:textId="77777777" w:rsidR="00D02A67" w:rsidRDefault="00D02A67" w:rsidP="00D02A67">
      <w:pPr>
        <w:autoSpaceDE w:val="0"/>
        <w:autoSpaceDN w:val="0"/>
        <w:adjustRightInd w:val="0"/>
        <w:ind w:firstLine="567"/>
        <w:jc w:val="both"/>
        <w:rPr>
          <w:bCs/>
          <w:sz w:val="28"/>
          <w:szCs w:val="28"/>
          <w:lang w:eastAsia="ru-RU"/>
        </w:rPr>
      </w:pPr>
    </w:p>
    <w:p w14:paraId="45C49F1D" w14:textId="77777777" w:rsidR="00D02A67" w:rsidRDefault="00D02A67" w:rsidP="00F27EAF">
      <w:pPr>
        <w:jc w:val="both"/>
        <w:rPr>
          <w:bCs/>
          <w:sz w:val="28"/>
          <w:szCs w:val="28"/>
          <w:lang w:eastAsia="ru-RU"/>
        </w:rPr>
        <w:sectPr w:rsidR="00D02A67" w:rsidSect="00F27EAF">
          <w:pgSz w:w="11906" w:h="16838"/>
          <w:pgMar w:top="567" w:right="566" w:bottom="1135" w:left="851" w:header="720" w:footer="720" w:gutter="0"/>
          <w:cols w:space="720"/>
          <w:docGrid w:linePitch="326"/>
        </w:sectPr>
      </w:pPr>
    </w:p>
    <w:p w14:paraId="23190363" w14:textId="399C7E63" w:rsidR="00D02A67" w:rsidRDefault="00D02A67" w:rsidP="00D02A67">
      <w:pPr>
        <w:ind w:left="-6008" w:firstLine="11537"/>
        <w:jc w:val="both"/>
        <w:rPr>
          <w:bCs/>
          <w:sz w:val="23"/>
          <w:szCs w:val="23"/>
        </w:rPr>
      </w:pPr>
      <w:r>
        <w:rPr>
          <w:bCs/>
          <w:sz w:val="23"/>
          <w:szCs w:val="23"/>
        </w:rPr>
        <w:t xml:space="preserve">Приложение № 3 к протоколу № 75 </w:t>
      </w:r>
    </w:p>
    <w:p w14:paraId="11A3BD5E" w14:textId="77777777" w:rsidR="00D02A67" w:rsidRDefault="00D02A67" w:rsidP="00D02A67">
      <w:pPr>
        <w:ind w:left="-6008" w:firstLine="11537"/>
        <w:jc w:val="both"/>
        <w:rPr>
          <w:bCs/>
          <w:sz w:val="23"/>
          <w:szCs w:val="23"/>
        </w:rPr>
      </w:pPr>
      <w:r>
        <w:rPr>
          <w:bCs/>
          <w:sz w:val="23"/>
          <w:szCs w:val="23"/>
        </w:rPr>
        <w:t>заседания правления региональной</w:t>
      </w:r>
    </w:p>
    <w:p w14:paraId="51A46ECD" w14:textId="77777777" w:rsidR="00D02A67" w:rsidRDefault="00D02A67" w:rsidP="00D02A67">
      <w:pPr>
        <w:ind w:left="-6008" w:firstLine="11537"/>
        <w:jc w:val="both"/>
        <w:rPr>
          <w:bCs/>
          <w:sz w:val="23"/>
          <w:szCs w:val="23"/>
        </w:rPr>
      </w:pPr>
      <w:r>
        <w:rPr>
          <w:bCs/>
          <w:sz w:val="23"/>
          <w:szCs w:val="23"/>
        </w:rPr>
        <w:t>энергетической комиссии</w:t>
      </w:r>
    </w:p>
    <w:p w14:paraId="2C3B9C65" w14:textId="77777777" w:rsidR="00D02A67" w:rsidRDefault="00D02A67" w:rsidP="00D02A67">
      <w:pPr>
        <w:ind w:left="-6008" w:firstLine="11537"/>
        <w:jc w:val="both"/>
        <w:rPr>
          <w:bCs/>
          <w:sz w:val="23"/>
          <w:szCs w:val="23"/>
        </w:rPr>
      </w:pPr>
      <w:r>
        <w:rPr>
          <w:bCs/>
          <w:sz w:val="23"/>
          <w:szCs w:val="23"/>
        </w:rPr>
        <w:t>Кемеровской области от 28.10.2019</w:t>
      </w:r>
    </w:p>
    <w:p w14:paraId="6B914FA0" w14:textId="77777777" w:rsidR="00D02A67" w:rsidRDefault="00D02A67" w:rsidP="00D02A67">
      <w:pPr>
        <w:spacing w:line="276" w:lineRule="auto"/>
        <w:ind w:right="-1"/>
        <w:jc w:val="center"/>
        <w:rPr>
          <w:b/>
        </w:rPr>
      </w:pPr>
    </w:p>
    <w:p w14:paraId="4E150988" w14:textId="6A5F7827" w:rsidR="00D02A67" w:rsidRPr="00A16B6A" w:rsidRDefault="00D02A67" w:rsidP="00D02A67">
      <w:pPr>
        <w:spacing w:line="276" w:lineRule="auto"/>
        <w:ind w:right="-1"/>
        <w:jc w:val="center"/>
        <w:rPr>
          <w:b/>
        </w:rPr>
      </w:pPr>
      <w:r>
        <w:rPr>
          <w:b/>
        </w:rPr>
        <w:t>Экспертное заключение</w:t>
      </w:r>
    </w:p>
    <w:p w14:paraId="181B9767" w14:textId="77777777" w:rsidR="00D02A67" w:rsidRDefault="00D02A67" w:rsidP="00D02A67">
      <w:pPr>
        <w:spacing w:line="276" w:lineRule="auto"/>
        <w:ind w:right="-1"/>
        <w:jc w:val="center"/>
        <w:rPr>
          <w:b/>
        </w:rPr>
      </w:pPr>
      <w:r w:rsidRPr="00A16B6A">
        <w:rPr>
          <w:b/>
        </w:rPr>
        <w:t>региональной энергетической комиссии</w:t>
      </w:r>
      <w:r>
        <w:rPr>
          <w:b/>
        </w:rPr>
        <w:t xml:space="preserve"> Кемеровской области</w:t>
      </w:r>
    </w:p>
    <w:p w14:paraId="758BFA98" w14:textId="77777777" w:rsidR="00D02A67" w:rsidRDefault="00D02A67" w:rsidP="00D02A67">
      <w:pPr>
        <w:spacing w:line="276" w:lineRule="auto"/>
        <w:ind w:right="-1"/>
        <w:jc w:val="center"/>
        <w:rPr>
          <w:b/>
        </w:rPr>
      </w:pPr>
      <w:r>
        <w:rPr>
          <w:b/>
        </w:rPr>
        <w:t xml:space="preserve">по корректировке базовых уровней операционных расходов АО «Теплоэнерго» </w:t>
      </w:r>
      <w:r w:rsidRPr="00D11603">
        <w:rPr>
          <w:b/>
        </w:rPr>
        <w:t>на производство и передачу тепловой энергии</w:t>
      </w:r>
      <w:r>
        <w:rPr>
          <w:b/>
        </w:rPr>
        <w:t xml:space="preserve"> на 2019 год в соответствии с дополнительным решением </w:t>
      </w:r>
      <w:r w:rsidRPr="00A8325F">
        <w:rPr>
          <w:b/>
        </w:rPr>
        <w:t>Кемеровского областного суда от 26.08.2019 по делу №</w:t>
      </w:r>
      <w:r>
        <w:rPr>
          <w:b/>
        </w:rPr>
        <w:t> </w:t>
      </w:r>
      <w:r w:rsidRPr="00A8325F">
        <w:rPr>
          <w:b/>
        </w:rPr>
        <w:t>3а-180/2019</w:t>
      </w:r>
    </w:p>
    <w:p w14:paraId="6EEB0FE4" w14:textId="77777777" w:rsidR="00D02A67" w:rsidRDefault="00D02A67" w:rsidP="00D02A67">
      <w:pPr>
        <w:spacing w:line="276" w:lineRule="auto"/>
        <w:ind w:firstLine="708"/>
        <w:jc w:val="both"/>
      </w:pPr>
    </w:p>
    <w:p w14:paraId="4ACD895A" w14:textId="77777777" w:rsidR="00D02A67" w:rsidRPr="00D11603" w:rsidRDefault="00D02A67" w:rsidP="00D02A67">
      <w:pPr>
        <w:spacing w:line="276" w:lineRule="auto"/>
        <w:jc w:val="center"/>
        <w:rPr>
          <w:b/>
        </w:rPr>
      </w:pPr>
      <w:bookmarkStart w:id="31" w:name="_Toc524473720"/>
      <w:bookmarkStart w:id="32" w:name="_Toc524473734"/>
      <w:bookmarkStart w:id="33" w:name="_Toc524473796"/>
      <w:r>
        <w:rPr>
          <w:b/>
        </w:rPr>
        <w:t xml:space="preserve">1. </w:t>
      </w:r>
      <w:r w:rsidRPr="00D11603">
        <w:rPr>
          <w:b/>
        </w:rPr>
        <w:t>Нормативно правовая база</w:t>
      </w:r>
      <w:bookmarkEnd w:id="31"/>
      <w:bookmarkEnd w:id="32"/>
      <w:bookmarkEnd w:id="33"/>
    </w:p>
    <w:p w14:paraId="4A1B0E59" w14:textId="77777777" w:rsidR="00D02A67" w:rsidRDefault="00D02A67" w:rsidP="00D02A67">
      <w:pPr>
        <w:tabs>
          <w:tab w:val="left" w:pos="0"/>
          <w:tab w:val="left" w:pos="9900"/>
        </w:tabs>
        <w:spacing w:line="276" w:lineRule="auto"/>
        <w:ind w:right="142" w:firstLine="709"/>
        <w:contextualSpacing/>
        <w:jc w:val="both"/>
      </w:pPr>
    </w:p>
    <w:p w14:paraId="0B023F35" w14:textId="77777777" w:rsidR="00D02A67" w:rsidRPr="00037BF8" w:rsidRDefault="00D02A67" w:rsidP="00D02A67">
      <w:pPr>
        <w:tabs>
          <w:tab w:val="left" w:pos="0"/>
          <w:tab w:val="left" w:pos="9900"/>
        </w:tabs>
        <w:spacing w:line="276" w:lineRule="auto"/>
        <w:ind w:right="142" w:firstLine="709"/>
        <w:contextualSpacing/>
        <w:jc w:val="both"/>
      </w:pPr>
      <w:r w:rsidRPr="00037BF8">
        <w:t>Гражданский кодекс Российской Федерации (далее – ГК РФ);</w:t>
      </w:r>
    </w:p>
    <w:p w14:paraId="703F83AE" w14:textId="77777777" w:rsidR="00D02A67" w:rsidRPr="00037BF8" w:rsidRDefault="00D02A67" w:rsidP="00D02A67">
      <w:pPr>
        <w:tabs>
          <w:tab w:val="left" w:pos="0"/>
          <w:tab w:val="left" w:pos="9900"/>
        </w:tabs>
        <w:spacing w:line="276" w:lineRule="auto"/>
        <w:ind w:right="142" w:firstLine="709"/>
        <w:contextualSpacing/>
        <w:jc w:val="both"/>
      </w:pPr>
      <w:r w:rsidRPr="00037BF8">
        <w:t>Налоговый кодекс Российской Федерации (далее - НК РФ);</w:t>
      </w:r>
    </w:p>
    <w:p w14:paraId="4FABA997" w14:textId="77777777" w:rsidR="00D02A67" w:rsidRPr="00037BF8" w:rsidRDefault="00D02A67" w:rsidP="00D02A67">
      <w:pPr>
        <w:tabs>
          <w:tab w:val="left" w:pos="0"/>
          <w:tab w:val="left" w:pos="9900"/>
        </w:tabs>
        <w:spacing w:line="276" w:lineRule="auto"/>
        <w:ind w:right="142" w:firstLine="709"/>
        <w:contextualSpacing/>
        <w:jc w:val="both"/>
      </w:pPr>
      <w:r w:rsidRPr="00037BF8">
        <w:t>Трудовой Кодекс Российской Федерации (далее - ТК РФ);</w:t>
      </w:r>
    </w:p>
    <w:p w14:paraId="0795D79B" w14:textId="77777777" w:rsidR="00D02A67" w:rsidRPr="00037BF8" w:rsidRDefault="00D02A67" w:rsidP="00D02A67">
      <w:pPr>
        <w:tabs>
          <w:tab w:val="left" w:pos="0"/>
          <w:tab w:val="left" w:pos="9900"/>
        </w:tabs>
        <w:spacing w:line="276" w:lineRule="auto"/>
        <w:ind w:right="142" w:firstLine="709"/>
        <w:contextualSpacing/>
        <w:jc w:val="both"/>
      </w:pPr>
      <w:r w:rsidRPr="00037BF8">
        <w:t>Федеральный Закон от 17.08.1995 № 147-ФЗ «О естественных монополиях»;</w:t>
      </w:r>
    </w:p>
    <w:p w14:paraId="1A7D0F4E" w14:textId="77777777" w:rsidR="00D02A67" w:rsidRPr="00037BF8" w:rsidRDefault="00D02A67" w:rsidP="00D02A67">
      <w:pPr>
        <w:tabs>
          <w:tab w:val="left" w:pos="0"/>
          <w:tab w:val="left" w:pos="9900"/>
        </w:tabs>
        <w:spacing w:line="276" w:lineRule="auto"/>
        <w:ind w:right="142" w:firstLine="709"/>
        <w:contextualSpacing/>
        <w:jc w:val="both"/>
      </w:pPr>
      <w:r w:rsidRPr="00037BF8">
        <w:t>Федеральный закон от 27.07.</w:t>
      </w:r>
      <w:r>
        <w:t>2010 № 190-ФЗ «О теплоснабжении» (далее Закон о теплоснабжении);</w:t>
      </w:r>
    </w:p>
    <w:p w14:paraId="4AC0ED71" w14:textId="77777777" w:rsidR="00D02A67" w:rsidRPr="00037BF8" w:rsidRDefault="00D02A67" w:rsidP="00D02A67">
      <w:pPr>
        <w:tabs>
          <w:tab w:val="left" w:pos="0"/>
          <w:tab w:val="left" w:pos="9900"/>
        </w:tabs>
        <w:spacing w:line="276" w:lineRule="auto"/>
        <w:ind w:right="142" w:firstLine="709"/>
        <w:contextualSpacing/>
        <w:jc w:val="both"/>
      </w:pPr>
      <w:r w:rsidRPr="00037BF8">
        <w:t>Постановление Правительс</w:t>
      </w:r>
      <w:r>
        <w:t>тва РФ от 6 июля 1998 г. № 700 «</w:t>
      </w:r>
      <w:r w:rsidRPr="00037BF8">
        <w:t xml:space="preserve">О введении раздельного учета затрат по регулируемым </w:t>
      </w:r>
      <w:r>
        <w:t>видам деятельности в энергетике»</w:t>
      </w:r>
      <w:r w:rsidRPr="00037BF8">
        <w:t>;</w:t>
      </w:r>
    </w:p>
    <w:p w14:paraId="6661D42D" w14:textId="77777777" w:rsidR="00D02A67" w:rsidRPr="00037BF8" w:rsidRDefault="00D02A67" w:rsidP="00D02A67">
      <w:pPr>
        <w:tabs>
          <w:tab w:val="left" w:pos="0"/>
          <w:tab w:val="left" w:pos="9900"/>
        </w:tabs>
        <w:spacing w:line="276" w:lineRule="auto"/>
        <w:ind w:right="142" w:firstLine="709"/>
        <w:contextualSpacing/>
        <w:jc w:val="both"/>
      </w:pPr>
      <w:r w:rsidRPr="00037BF8">
        <w:t>Постановление Правительства Российской Федерации от 22.10.2012</w:t>
      </w:r>
      <w:r>
        <w:t xml:space="preserve"> </w:t>
      </w:r>
      <w:r w:rsidRPr="00037BF8">
        <w:t>№</w:t>
      </w:r>
      <w:r>
        <w:t> </w:t>
      </w:r>
      <w:r w:rsidRPr="00037BF8">
        <w:t>1075 «О ценообразовании в сфере теплоснабжения» (далее Основы ценообразования</w:t>
      </w:r>
      <w:r>
        <w:t xml:space="preserve"> и Правила регулирования</w:t>
      </w:r>
      <w:r w:rsidRPr="00037BF8">
        <w:t>);</w:t>
      </w:r>
    </w:p>
    <w:p w14:paraId="5215B12A" w14:textId="77777777" w:rsidR="00D02A67" w:rsidRPr="00037BF8" w:rsidRDefault="00D02A67" w:rsidP="00D02A67">
      <w:pPr>
        <w:tabs>
          <w:tab w:val="left" w:pos="0"/>
          <w:tab w:val="left" w:pos="9900"/>
        </w:tabs>
        <w:spacing w:line="276" w:lineRule="auto"/>
        <w:ind w:right="142" w:firstLine="709"/>
        <w:contextualSpacing/>
        <w:jc w:val="both"/>
      </w:pPr>
      <w:r w:rsidRPr="00037BF8">
        <w:t>Приказ Ми</w:t>
      </w:r>
      <w:r>
        <w:t>нэнерго РФ от 30.12.2008 № 323 «</w:t>
      </w:r>
      <w:r w:rsidRPr="00037BF8">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w:t>
      </w:r>
      <w:r>
        <w:t>ектрических станций и котельных»</w:t>
      </w:r>
      <w:r w:rsidRPr="00037BF8">
        <w:t>;</w:t>
      </w:r>
    </w:p>
    <w:p w14:paraId="253A8AE6" w14:textId="77777777" w:rsidR="00D02A67" w:rsidRPr="00037BF8" w:rsidRDefault="00D02A67" w:rsidP="00D02A67">
      <w:pPr>
        <w:tabs>
          <w:tab w:val="left" w:pos="0"/>
          <w:tab w:val="left" w:pos="9900"/>
        </w:tabs>
        <w:spacing w:line="276" w:lineRule="auto"/>
        <w:ind w:right="142" w:firstLine="709"/>
        <w:contextualSpacing/>
        <w:jc w:val="both"/>
      </w:pPr>
      <w:r w:rsidRPr="00037BF8">
        <w:t>Приказ Ми</w:t>
      </w:r>
      <w:r>
        <w:t>нэнерго РФ от 30.12.2008 № 325 «</w:t>
      </w:r>
      <w:r w:rsidRPr="00037BF8">
        <w:t>Об организации в Министерстве энергетики Российской Федерации работы по утверждению нормативов технологических потерь при переда</w:t>
      </w:r>
      <w:r>
        <w:t>че тепловой энергии» (вместе с «</w:t>
      </w:r>
      <w:r w:rsidRPr="00037BF8">
        <w:t>Инструкцией по организации в Минэнерго России работы по расчету и обоснованию нормативов технологических потер</w:t>
      </w:r>
      <w:r>
        <w:t>ь при передаче тепловой энергии»</w:t>
      </w:r>
      <w:r w:rsidRPr="00037BF8">
        <w:t>);</w:t>
      </w:r>
    </w:p>
    <w:p w14:paraId="51EF6FF2" w14:textId="77777777" w:rsidR="00D02A67" w:rsidRPr="00037BF8" w:rsidRDefault="00D02A67" w:rsidP="00D02A67">
      <w:pPr>
        <w:tabs>
          <w:tab w:val="left" w:pos="0"/>
        </w:tabs>
        <w:spacing w:line="276" w:lineRule="auto"/>
        <w:ind w:right="142" w:firstLine="709"/>
        <w:contextualSpacing/>
        <w:jc w:val="both"/>
      </w:pPr>
      <w:r w:rsidRPr="00037BF8">
        <w:t>Приказ Федеральной службы по тарифам (ФСТ России) от 13.06.2013 №</w:t>
      </w:r>
      <w:r>
        <w:t> </w:t>
      </w:r>
      <w:r w:rsidRPr="00037BF8">
        <w:t xml:space="preserve">760-э «Об утверждении Методических указаний по расчету регулируемых цен (тарифов) </w:t>
      </w:r>
      <w:r>
        <w:t>в сфере теплоснабжения» (далее М</w:t>
      </w:r>
      <w:r w:rsidRPr="00037BF8">
        <w:t>етодические указания);</w:t>
      </w:r>
    </w:p>
    <w:p w14:paraId="69A6814F" w14:textId="77777777" w:rsidR="00D02A67" w:rsidRPr="00037BF8" w:rsidRDefault="00D02A67" w:rsidP="00D02A67">
      <w:pPr>
        <w:tabs>
          <w:tab w:val="left" w:pos="0"/>
        </w:tabs>
        <w:spacing w:line="276" w:lineRule="auto"/>
        <w:ind w:right="142" w:firstLine="709"/>
        <w:contextualSpacing/>
        <w:jc w:val="both"/>
      </w:pPr>
      <w:r w:rsidRPr="00037BF8">
        <w:t>Приказ Федеральной</w:t>
      </w:r>
      <w:r>
        <w:t xml:space="preserve"> </w:t>
      </w:r>
      <w:r w:rsidRPr="00037BF8">
        <w:t>службы</w:t>
      </w:r>
      <w:r>
        <w:t xml:space="preserve"> </w:t>
      </w:r>
      <w:r w:rsidRPr="00037BF8">
        <w:t>по тарифам (ФСТ России)</w:t>
      </w:r>
      <w:r>
        <w:t xml:space="preserve"> </w:t>
      </w:r>
      <w:r w:rsidRPr="00037BF8">
        <w:t>от 07.06.2013 №</w:t>
      </w:r>
      <w:r>
        <w:t> </w:t>
      </w:r>
      <w:r w:rsidRPr="00037BF8">
        <w:t>163 «Об утверждении Регламента открытия дел об установлении регулируемых цен (тарифов) и отмене регулирования тарифов в сфере теплоснабжения»</w:t>
      </w:r>
      <w:r>
        <w:t xml:space="preserve"> (далее Регламент)</w:t>
      </w:r>
      <w:r w:rsidRPr="00037BF8">
        <w:t>;</w:t>
      </w:r>
    </w:p>
    <w:p w14:paraId="33BBB135" w14:textId="77777777" w:rsidR="00D02A67" w:rsidRPr="00037BF8" w:rsidRDefault="00D02A67" w:rsidP="00D02A67">
      <w:pPr>
        <w:tabs>
          <w:tab w:val="left" w:pos="0"/>
        </w:tabs>
        <w:spacing w:line="276" w:lineRule="auto"/>
        <w:ind w:right="142" w:firstLine="709"/>
        <w:contextualSpacing/>
        <w:jc w:val="both"/>
      </w:pPr>
      <w:r w:rsidRPr="00037BF8">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t>тепло</w:t>
      </w:r>
      <w:r w:rsidRPr="00037BF8">
        <w:t>энергетической отрасли.</w:t>
      </w:r>
    </w:p>
    <w:p w14:paraId="4289FB3F" w14:textId="77777777" w:rsidR="00D02A67" w:rsidRDefault="00D02A67" w:rsidP="00D02A67">
      <w:pPr>
        <w:tabs>
          <w:tab w:val="left" w:pos="0"/>
          <w:tab w:val="num" w:pos="993"/>
        </w:tabs>
        <w:spacing w:line="276" w:lineRule="auto"/>
        <w:ind w:right="142" w:firstLine="709"/>
        <w:contextualSpacing/>
        <w:jc w:val="both"/>
      </w:pPr>
      <w:r w:rsidRPr="00037BF8">
        <w:t>Вся нормативно – методическая основа используется в редакции, действующей на момент проведения экспертизы.</w:t>
      </w:r>
    </w:p>
    <w:p w14:paraId="4278742E" w14:textId="77777777" w:rsidR="00D02A67" w:rsidRDefault="00D02A67" w:rsidP="00D02A67">
      <w:pPr>
        <w:spacing w:line="276" w:lineRule="auto"/>
        <w:ind w:firstLine="709"/>
        <w:jc w:val="both"/>
      </w:pPr>
    </w:p>
    <w:p w14:paraId="220DEFD0" w14:textId="77777777" w:rsidR="00D02A67" w:rsidRPr="00D11603" w:rsidRDefault="00D02A67" w:rsidP="00D02A67">
      <w:pPr>
        <w:spacing w:line="276" w:lineRule="auto"/>
        <w:jc w:val="center"/>
        <w:rPr>
          <w:b/>
        </w:rPr>
      </w:pPr>
      <w:bookmarkStart w:id="34" w:name="_Toc530384768"/>
      <w:r>
        <w:rPr>
          <w:b/>
        </w:rPr>
        <w:t xml:space="preserve">2. </w:t>
      </w:r>
      <w:r w:rsidRPr="00D11603">
        <w:rPr>
          <w:b/>
        </w:rPr>
        <w:t xml:space="preserve">Корректировка </w:t>
      </w:r>
      <w:r>
        <w:rPr>
          <w:b/>
        </w:rPr>
        <w:t xml:space="preserve">базовых уровней операционных расходов АО «Теплоэнерго» </w:t>
      </w:r>
      <w:r w:rsidRPr="00D11603">
        <w:rPr>
          <w:b/>
        </w:rPr>
        <w:t>на производство и передачу тепловой энергии на 2019</w:t>
      </w:r>
      <w:r>
        <w:rPr>
          <w:b/>
        </w:rPr>
        <w:t> </w:t>
      </w:r>
      <w:r w:rsidRPr="00D11603">
        <w:rPr>
          <w:b/>
        </w:rPr>
        <w:t>год</w:t>
      </w:r>
      <w:bookmarkEnd w:id="34"/>
    </w:p>
    <w:p w14:paraId="0BB5D602" w14:textId="77777777" w:rsidR="00D02A67" w:rsidRDefault="00D02A67" w:rsidP="00D02A67">
      <w:pPr>
        <w:spacing w:line="276" w:lineRule="auto"/>
        <w:ind w:firstLine="708"/>
        <w:jc w:val="both"/>
      </w:pPr>
    </w:p>
    <w:p w14:paraId="59DFBD3A" w14:textId="77777777" w:rsidR="00D02A67" w:rsidRDefault="00D02A67" w:rsidP="00D02A67">
      <w:pPr>
        <w:spacing w:line="276" w:lineRule="auto"/>
        <w:ind w:firstLine="708"/>
        <w:jc w:val="both"/>
      </w:pPr>
      <w:r w:rsidRPr="004F4B32">
        <w:t>Решением Кемеровского областного суда от 05</w:t>
      </w:r>
      <w:r>
        <w:t>.07.</w:t>
      </w:r>
      <w:r w:rsidRPr="004F4B32">
        <w:t>2019</w:t>
      </w:r>
      <w:r>
        <w:t xml:space="preserve"> </w:t>
      </w:r>
      <w:r w:rsidRPr="004F4B32">
        <w:t>постановлено:</w:t>
      </w:r>
    </w:p>
    <w:p w14:paraId="776B443E" w14:textId="77777777" w:rsidR="00D02A67" w:rsidRDefault="00D02A67" w:rsidP="00D02A67">
      <w:pPr>
        <w:spacing w:line="276" w:lineRule="auto"/>
        <w:ind w:firstLine="708"/>
        <w:jc w:val="both"/>
      </w:pPr>
      <w:r>
        <w:t>признать не действующими со дня принятия:</w:t>
      </w:r>
    </w:p>
    <w:p w14:paraId="6925E71F" w14:textId="77777777" w:rsidR="00D02A67" w:rsidRDefault="00D02A67" w:rsidP="00D02A67">
      <w:pPr>
        <w:spacing w:line="276" w:lineRule="auto"/>
        <w:ind w:firstLine="708"/>
        <w:jc w:val="both"/>
      </w:pPr>
      <w:r>
        <w:t xml:space="preserve"> - Приложение № 1 к постановлению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 – 2023 годы» (с учетом изменений, внесенных постановлением от 29 декабря 2018 г. № 768) в части установленного базового уровня операционных расходов (в части производства) на 2019 год;</w:t>
      </w:r>
    </w:p>
    <w:p w14:paraId="6E207FFA" w14:textId="77777777" w:rsidR="00D02A67" w:rsidRDefault="00D02A67" w:rsidP="00D02A67">
      <w:pPr>
        <w:spacing w:line="276" w:lineRule="auto"/>
        <w:ind w:firstLine="708"/>
        <w:jc w:val="both"/>
      </w:pPr>
      <w:r>
        <w:t>- Приложение № 1 к постановлению региональной энергетической комиссии Кемеровской области от 20.12.2018 № 702 «Об установлении долгосрочных параметров регулирования и долгосрочных тарифов на услуги по передаче тепловой энергии АО «Теплоэнерго» на 2019-2023 годы» в части установленного базового уровня операционных расходов на 2019 год.</w:t>
      </w:r>
    </w:p>
    <w:p w14:paraId="6FDA935A" w14:textId="77777777" w:rsidR="00D02A67" w:rsidRDefault="00D02A67" w:rsidP="00D02A67">
      <w:pPr>
        <w:spacing w:line="276" w:lineRule="auto"/>
        <w:ind w:firstLine="709"/>
        <w:jc w:val="both"/>
      </w:pPr>
      <w:r>
        <w:t>Решение вступило в законную силу 13 августа 2019 года.</w:t>
      </w:r>
    </w:p>
    <w:p w14:paraId="2F53D583" w14:textId="77777777" w:rsidR="00D02A67" w:rsidRDefault="00D02A67" w:rsidP="00D02A67">
      <w:pPr>
        <w:spacing w:line="276" w:lineRule="auto"/>
        <w:ind w:firstLine="709"/>
        <w:jc w:val="both"/>
      </w:pPr>
      <w:r>
        <w:t xml:space="preserve">Согласно положениям дополнительного решения Кемеровского областного суда </w:t>
      </w:r>
      <w:r>
        <w:rPr>
          <w:color w:val="000000"/>
        </w:rPr>
        <w:t>от 26</w:t>
      </w:r>
      <w:r w:rsidRPr="008E1027">
        <w:rPr>
          <w:color w:val="000000"/>
        </w:rPr>
        <w:t>.0</w:t>
      </w:r>
      <w:r>
        <w:rPr>
          <w:color w:val="000000"/>
        </w:rPr>
        <w:t>8</w:t>
      </w:r>
      <w:r w:rsidRPr="008E1027">
        <w:rPr>
          <w:color w:val="000000"/>
        </w:rPr>
        <w:t xml:space="preserve">.2019 по делу № </w:t>
      </w:r>
      <w:r>
        <w:rPr>
          <w:color w:val="000000"/>
        </w:rPr>
        <w:t>3а-180/2019</w:t>
      </w:r>
      <w:r>
        <w:t>, региональной энергетической комиссии Кемеровской области (далее – РЭК) необходимо принять нормативный правовой акт, заменяющий не действующие в части установленного базового уровня операционных расходов постановления РЭК:</w:t>
      </w:r>
    </w:p>
    <w:p w14:paraId="3E32D922" w14:textId="77777777" w:rsidR="00D02A67" w:rsidRDefault="00D02A67" w:rsidP="00D02A67">
      <w:pPr>
        <w:spacing w:line="276" w:lineRule="auto"/>
        <w:ind w:firstLine="709"/>
        <w:jc w:val="both"/>
      </w:pPr>
      <w:r>
        <w:t>- от 20.12.2018 № 699 (в ред. постановления РЭК от 29.12.2018 № 768);</w:t>
      </w:r>
    </w:p>
    <w:p w14:paraId="3FC0BF53" w14:textId="77777777" w:rsidR="00D02A67" w:rsidRDefault="00D02A67" w:rsidP="00D02A67">
      <w:pPr>
        <w:spacing w:line="276" w:lineRule="auto"/>
        <w:ind w:firstLine="709"/>
        <w:jc w:val="both"/>
      </w:pPr>
      <w:r>
        <w:t>- от 20.12.2018 № 702.</w:t>
      </w:r>
    </w:p>
    <w:p w14:paraId="6078A20D" w14:textId="77777777" w:rsidR="00D02A67" w:rsidRDefault="00D02A67" w:rsidP="00D02A67">
      <w:pPr>
        <w:spacing w:after="160" w:line="259" w:lineRule="auto"/>
      </w:pPr>
      <w:r>
        <w:br w:type="page"/>
      </w:r>
    </w:p>
    <w:p w14:paraId="0EEDB0D5" w14:textId="77777777" w:rsidR="00D02A67" w:rsidRDefault="00D02A67" w:rsidP="00D02A67">
      <w:pPr>
        <w:spacing w:line="276" w:lineRule="auto"/>
        <w:ind w:firstLine="709"/>
        <w:jc w:val="both"/>
      </w:pPr>
      <w:r>
        <w:t xml:space="preserve">В целях исполнения дополнительного решения Кемеровского областного суда </w:t>
      </w:r>
      <w:r>
        <w:rPr>
          <w:color w:val="000000"/>
        </w:rPr>
        <w:t>от 26</w:t>
      </w:r>
      <w:r w:rsidRPr="008E1027">
        <w:rPr>
          <w:color w:val="000000"/>
        </w:rPr>
        <w:t>.0</w:t>
      </w:r>
      <w:r>
        <w:rPr>
          <w:color w:val="000000"/>
        </w:rPr>
        <w:t>8</w:t>
      </w:r>
      <w:r w:rsidRPr="008E1027">
        <w:rPr>
          <w:color w:val="000000"/>
        </w:rPr>
        <w:t xml:space="preserve">.2019 по делу № </w:t>
      </w:r>
      <w:r>
        <w:rPr>
          <w:color w:val="000000"/>
        </w:rPr>
        <w:t xml:space="preserve">3а-180/2019, экспертами </w:t>
      </w:r>
      <w:r>
        <w:t>проведена экспертиза имеющихся в тарифном деле материалов, обосновывающих базовый уровень операционных расходов, с учетом выводов суда, а именно:</w:t>
      </w:r>
    </w:p>
    <w:p w14:paraId="4FA58244" w14:textId="77777777" w:rsidR="00D02A67" w:rsidRDefault="00D02A67" w:rsidP="00D02A67">
      <w:pPr>
        <w:spacing w:line="276" w:lineRule="auto"/>
        <w:ind w:firstLine="709"/>
        <w:jc w:val="both"/>
      </w:pPr>
      <w:r>
        <w:t xml:space="preserve">1) По статье «Расходы на ремонт основных фондов», в части учета затрат на ремонт оборудования </w:t>
      </w:r>
      <w:proofErr w:type="spellStart"/>
      <w:r>
        <w:t>КИПиА</w:t>
      </w:r>
      <w:proofErr w:type="spellEnd"/>
      <w:r>
        <w:t xml:space="preserve"> и включения в НВВ расходов на выполнение мероприятий по замене дисковых затворов. Также необходимы дополнительные пояснения по учтенным и исключенным затратам по мероприятия, выполняемым хозяйственным способом.</w:t>
      </w:r>
    </w:p>
    <w:p w14:paraId="1B834EF6" w14:textId="77777777" w:rsidR="00D02A67" w:rsidRDefault="00D02A67" w:rsidP="00D02A67">
      <w:pPr>
        <w:spacing w:line="276" w:lineRule="auto"/>
        <w:ind w:firstLine="709"/>
        <w:jc w:val="both"/>
      </w:pPr>
      <w:r>
        <w:t>2) По статье «Расходы на оплату труда», в части соответствия расчета положениям пункта 42 Основ ценообразования.</w:t>
      </w:r>
    </w:p>
    <w:p w14:paraId="1778E832" w14:textId="77777777" w:rsidR="00D02A67" w:rsidRDefault="00D02A67" w:rsidP="00D02A67">
      <w:pPr>
        <w:spacing w:line="276" w:lineRule="auto"/>
        <w:ind w:firstLine="709"/>
        <w:jc w:val="both"/>
      </w:pPr>
      <w:r>
        <w:t>3) По статье «</w:t>
      </w:r>
      <w:r w:rsidRPr="002B5665">
        <w:t>Расходы на оплату работ и услуг производственного характера, выполняемых по договорам со сторонними организациями</w:t>
      </w:r>
      <w:r>
        <w:t>», в части учета затрат на разработку проектной документации для проведения ремонтных работ на участках тепловых сетей, работающих под избыточным давлением.</w:t>
      </w:r>
    </w:p>
    <w:p w14:paraId="14707BD1" w14:textId="77777777" w:rsidR="00D02A67" w:rsidRDefault="00D02A67" w:rsidP="00D02A67">
      <w:pPr>
        <w:spacing w:line="276" w:lineRule="auto"/>
        <w:ind w:firstLine="709"/>
        <w:jc w:val="both"/>
      </w:pPr>
      <w:r>
        <w:t>4) По статье «</w:t>
      </w:r>
      <w:r w:rsidRPr="002B5665">
        <w:t>Расходы на оплату иных работ и услуг, выполняемых по договорам с организациями</w:t>
      </w:r>
      <w:r>
        <w:t>», в части учета расходов на оказание юридических, информационных, консультационных и иных услуг по договору № 124/18 от 01.03.2018 с ООО «</w:t>
      </w:r>
      <w:proofErr w:type="spellStart"/>
      <w:r>
        <w:t>УстэК</w:t>
      </w:r>
      <w:proofErr w:type="spellEnd"/>
      <w:r>
        <w:t>».</w:t>
      </w:r>
    </w:p>
    <w:p w14:paraId="3A4AB680" w14:textId="77777777" w:rsidR="00D02A67" w:rsidRDefault="00D02A67" w:rsidP="00D02A67">
      <w:pPr>
        <w:spacing w:line="276" w:lineRule="auto"/>
        <w:ind w:firstLine="709"/>
        <w:jc w:val="both"/>
      </w:pPr>
    </w:p>
    <w:p w14:paraId="5F482178" w14:textId="77777777" w:rsidR="00D02A67" w:rsidRPr="00D24978" w:rsidRDefault="00D02A67" w:rsidP="00D02A67">
      <w:pPr>
        <w:spacing w:line="276" w:lineRule="auto"/>
        <w:ind w:firstLine="709"/>
        <w:jc w:val="both"/>
        <w:rPr>
          <w:b/>
        </w:rPr>
      </w:pPr>
      <w:r>
        <w:rPr>
          <w:b/>
        </w:rPr>
        <w:t xml:space="preserve">2.1. </w:t>
      </w:r>
      <w:r w:rsidRPr="00D24978">
        <w:rPr>
          <w:b/>
        </w:rPr>
        <w:t>Расходы на ремонт основных фондов</w:t>
      </w:r>
    </w:p>
    <w:p w14:paraId="6D38D1AE" w14:textId="77777777" w:rsidR="00D02A67" w:rsidRPr="00FF0954" w:rsidRDefault="00D02A67" w:rsidP="00D02A67">
      <w:pPr>
        <w:spacing w:line="276" w:lineRule="auto"/>
        <w:ind w:firstLine="709"/>
        <w:jc w:val="both"/>
      </w:pPr>
      <w:r>
        <w:t xml:space="preserve">АО «Теплоэнерго» </w:t>
      </w:r>
      <w:r w:rsidRPr="00EC735F">
        <w:t xml:space="preserve">представлена </w:t>
      </w:r>
      <w:r w:rsidRPr="00F53177">
        <w:t>программа ремонта основных производственных фондов</w:t>
      </w:r>
      <w:r w:rsidRPr="00EC735F">
        <w:t xml:space="preserve"> на </w:t>
      </w:r>
      <w:r>
        <w:t>2019</w:t>
      </w:r>
      <w:r w:rsidRPr="00EC735F">
        <w:t xml:space="preserve"> год</w:t>
      </w:r>
      <w:r>
        <w:t>.</w:t>
      </w:r>
    </w:p>
    <w:p w14:paraId="37D0FF4A" w14:textId="77777777" w:rsidR="00D02A67" w:rsidRPr="00104D08" w:rsidRDefault="00D02A67" w:rsidP="00D02A67">
      <w:pPr>
        <w:spacing w:line="276" w:lineRule="auto"/>
        <w:ind w:firstLine="709"/>
        <w:jc w:val="both"/>
      </w:pPr>
      <w:r w:rsidRPr="00104D08">
        <w:t xml:space="preserve">Целью </w:t>
      </w:r>
      <w:r>
        <w:t>указанной</w:t>
      </w:r>
      <w:r w:rsidRPr="00104D08">
        <w:t xml:space="preserve"> программы является </w:t>
      </w:r>
      <w:r>
        <w:t xml:space="preserve">техническое обслуживание и </w:t>
      </w:r>
      <w:r w:rsidRPr="00104D08">
        <w:t xml:space="preserve">поддержание основных производственных фондов Общества в работоспособном состоянии и их </w:t>
      </w:r>
      <w:r>
        <w:t>п</w:t>
      </w:r>
      <w:r w:rsidRPr="00104D08">
        <w:t>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7DE961E" w14:textId="77777777" w:rsidR="00D02A67" w:rsidRPr="00904AA0" w:rsidRDefault="00D02A67" w:rsidP="00D02A67">
      <w:pPr>
        <w:spacing w:line="276" w:lineRule="auto"/>
        <w:ind w:firstLine="709"/>
        <w:jc w:val="both"/>
      </w:pPr>
      <w:r w:rsidRPr="00904AA0">
        <w:t>В качестве обоснования затрат, предусмотренных программой</w:t>
      </w:r>
      <w:r w:rsidRPr="00F53177">
        <w:t xml:space="preserve"> технического обслуживания и ремонта основных производственных фондов</w:t>
      </w:r>
      <w:r w:rsidRPr="00904AA0">
        <w:t>, представлены следующие материалы:</w:t>
      </w:r>
    </w:p>
    <w:p w14:paraId="6131EDBD" w14:textId="77777777" w:rsidR="00D02A67" w:rsidRPr="00904AA0" w:rsidRDefault="00D02A67" w:rsidP="00D02A67">
      <w:pPr>
        <w:spacing w:line="276" w:lineRule="auto"/>
        <w:ind w:firstLine="709"/>
        <w:jc w:val="both"/>
      </w:pPr>
      <w:r w:rsidRPr="00904AA0">
        <w:t>- титульный лист программы технического обслуживания и ремонта основных производст</w:t>
      </w:r>
      <w:r>
        <w:t xml:space="preserve">венных фондов АО «Теплоэнерго» </w:t>
      </w:r>
      <w:r w:rsidRPr="00904AA0">
        <w:t xml:space="preserve">на </w:t>
      </w:r>
      <w:r>
        <w:t>2019</w:t>
      </w:r>
      <w:r w:rsidRPr="00904AA0">
        <w:t xml:space="preserve"> год;</w:t>
      </w:r>
    </w:p>
    <w:p w14:paraId="537A5AA1" w14:textId="77777777" w:rsidR="00D02A67" w:rsidRDefault="00D02A67" w:rsidP="00D02A67">
      <w:pPr>
        <w:spacing w:line="276" w:lineRule="auto"/>
        <w:ind w:firstLine="709"/>
        <w:jc w:val="both"/>
      </w:pPr>
      <w:r w:rsidRPr="00904AA0">
        <w:t>- сметные расчеты стоимости ремонтных работ и технического обслуживания;</w:t>
      </w:r>
    </w:p>
    <w:p w14:paraId="17F3ACB4" w14:textId="77777777" w:rsidR="00D02A67" w:rsidRPr="00904AA0" w:rsidRDefault="00D02A67" w:rsidP="00D02A67">
      <w:pPr>
        <w:spacing w:line="276" w:lineRule="auto"/>
        <w:ind w:firstLine="709"/>
        <w:jc w:val="both"/>
      </w:pPr>
      <w:r>
        <w:t>- дефектные ведомости.</w:t>
      </w:r>
    </w:p>
    <w:p w14:paraId="7A35438A" w14:textId="77777777" w:rsidR="00D02A67" w:rsidRDefault="00D02A67" w:rsidP="00D02A67">
      <w:pPr>
        <w:spacing w:line="276" w:lineRule="auto"/>
        <w:ind w:firstLine="709"/>
        <w:jc w:val="both"/>
      </w:pPr>
      <w:r>
        <w:t>В</w:t>
      </w:r>
      <w:r w:rsidRPr="00D92BF8">
        <w:t xml:space="preserve"> соответствии </w:t>
      </w:r>
      <w:r>
        <w:t>с п. 41 О</w:t>
      </w:r>
      <w:r w:rsidRPr="00D92BF8">
        <w:t>снов ценообразования</w:t>
      </w:r>
      <w:r>
        <w:t>,</w:t>
      </w:r>
      <w:r w:rsidRPr="00D92BF8">
        <w:t xml:space="preserve"> </w:t>
      </w:r>
      <w:r>
        <w:t>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86CF047" w14:textId="77777777" w:rsidR="00D02A67" w:rsidRDefault="00D02A67" w:rsidP="00D02A67">
      <w:pPr>
        <w:spacing w:line="276" w:lineRule="auto"/>
        <w:ind w:firstLine="709"/>
        <w:jc w:val="both"/>
      </w:pPr>
      <w:r>
        <w:t xml:space="preserve">Стоимость технического обслуживания и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364ACA68" w14:textId="77777777" w:rsidR="00D02A67" w:rsidRDefault="00D02A67" w:rsidP="00D02A67">
      <w:pPr>
        <w:spacing w:line="276" w:lineRule="auto"/>
        <w:ind w:firstLine="709"/>
        <w:jc w:val="both"/>
      </w:pPr>
      <w:r>
        <w:t>Представленные АО «Теплоэнерго» стоимости ремонтных работ составлены в базисных ценах с переводом в цены 2018 года и переводом стоимости 2018 года в стоимость 2019 путем применения ИПЦ, с применением единых норм и расценок. Таким образом, используемые плановые значения расходов АО «Теплоэнерго» на проведение ремонтных работ удовлетворяют требованиям п. 28 О</w:t>
      </w:r>
      <w:r w:rsidRPr="00D92BF8">
        <w:t>снов ценообразования</w:t>
      </w:r>
      <w:r>
        <w:t>.</w:t>
      </w:r>
    </w:p>
    <w:p w14:paraId="6E43BFDC" w14:textId="77777777" w:rsidR="00D02A67" w:rsidRDefault="00D02A67" w:rsidP="00D02A67">
      <w:pPr>
        <w:spacing w:line="276" w:lineRule="auto"/>
        <w:ind w:firstLine="709"/>
        <w:jc w:val="both"/>
      </w:pPr>
      <w:r>
        <w:t xml:space="preserve">Перечень мероприятий программы </w:t>
      </w:r>
      <w:r w:rsidRPr="00F53177">
        <w:t>технического обслуживания и ремонта основных производственных фондов</w:t>
      </w:r>
      <w:r>
        <w:t xml:space="preserve"> на 2019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РАО «ЕЭС России» 25.12.2003, однако, экспертами отмечается отсутствие пятилетнего графика на ремонтные работы.</w:t>
      </w:r>
    </w:p>
    <w:p w14:paraId="38245116" w14:textId="77777777" w:rsidR="00D02A67" w:rsidRDefault="00D02A67" w:rsidP="00D02A67">
      <w:pPr>
        <w:spacing w:line="276" w:lineRule="auto"/>
        <w:ind w:firstLine="709"/>
        <w:jc w:val="both"/>
      </w:pPr>
      <w:r>
        <w:t xml:space="preserve">Предложения предприятия по ремонтному фонду на 2019 год составляют 86 643,27 тыс. руб., в том числе 74 310,35 тыс. руб. подрядным способом и 12 332,93 тыс. руб. (затраты на материалы). </w:t>
      </w:r>
    </w:p>
    <w:p w14:paraId="64477DB3" w14:textId="77777777" w:rsidR="00D02A67" w:rsidRDefault="00D02A67" w:rsidP="00D02A67">
      <w:pPr>
        <w:spacing w:line="276" w:lineRule="auto"/>
        <w:ind w:firstLine="709"/>
        <w:jc w:val="both"/>
      </w:pPr>
      <w:r>
        <w:t>В результате анализа материалов программы</w:t>
      </w:r>
      <w:r w:rsidRPr="00F53177">
        <w:t xml:space="preserve"> ремонта основных производственных фондов</w:t>
      </w:r>
      <w:r w:rsidRPr="004D110B">
        <w:t>, учитывая объем и качество</w:t>
      </w:r>
      <w:r>
        <w:t xml:space="preserve"> представленных обоснований, РЭК учтен </w:t>
      </w:r>
      <w:r w:rsidRPr="004D110B">
        <w:t xml:space="preserve">на </w:t>
      </w:r>
      <w:r>
        <w:t>2019</w:t>
      </w:r>
      <w:r w:rsidRPr="004D110B">
        <w:t xml:space="preserve"> год </w:t>
      </w:r>
      <w:r>
        <w:t xml:space="preserve">объем финансирования </w:t>
      </w:r>
      <w:r w:rsidRPr="00073C6D">
        <w:t>программы</w:t>
      </w:r>
      <w:r w:rsidRPr="00672635">
        <w:t xml:space="preserve"> ремонта основных производственных фондов </w:t>
      </w:r>
      <w:r>
        <w:t xml:space="preserve">АО «Теплоэнерго» </w:t>
      </w:r>
      <w:r w:rsidRPr="00073C6D">
        <w:t xml:space="preserve">в </w:t>
      </w:r>
      <w:r w:rsidRPr="00583CF4">
        <w:t xml:space="preserve">размере </w:t>
      </w:r>
      <w:r>
        <w:t>73 789,52</w:t>
      </w:r>
      <w:r w:rsidRPr="00583CF4">
        <w:t xml:space="preserve"> тыс. руб.</w:t>
      </w:r>
      <w:r>
        <w:t>, в том числе 64 415,44 тыс. руб. подрядным способом и 9 374,08 тыс. руб. хозяйственным способом.</w:t>
      </w:r>
    </w:p>
    <w:p w14:paraId="25AE2B86" w14:textId="77777777" w:rsidR="00D02A67" w:rsidRPr="00A8325F" w:rsidRDefault="00D02A67" w:rsidP="00D02A67">
      <w:pPr>
        <w:spacing w:line="276" w:lineRule="auto"/>
        <w:ind w:firstLine="709"/>
        <w:jc w:val="both"/>
      </w:pPr>
      <w:r w:rsidRPr="00A8325F">
        <w:t>Согласно решению Кемеровского областного суда от 05.07.2019 по делу № 3а-180/2019 в экспертном заключении не указаны стоимость исключенных мероприятий по производственному оборудованию (3 527,94 тыс. руб. принятых экспертами против 4 042,67 тыс. руб. заявленных АО «Теплоэнерго») и по тепловым сетям (3 116,02 тыс. руб. принятых экспертами против 4 922,80 тыс. руб. заявленных АО «Теплоэнерго»). Вместе с тем, экспертами указаны исключенные мероприятия в целом по ремонтной программе АО «Теплоэнерго» (9 374,08 тыс. руб. принятых экспертами против 12 332,93 тыс. руб. заявленных АО «Теплоэнерго»), которые включают в себя ремонты по производственному оборудованию и ремонты по тепловым сетям.</w:t>
      </w:r>
    </w:p>
    <w:p w14:paraId="25C871F2" w14:textId="77777777" w:rsidR="00D02A67" w:rsidRDefault="00D02A67" w:rsidP="00D02A67">
      <w:pPr>
        <w:spacing w:line="276" w:lineRule="auto"/>
        <w:ind w:firstLine="709"/>
        <w:jc w:val="both"/>
      </w:pPr>
      <w:r>
        <w:t>Всего на ремонт основных производственных фондов хозяйственным способом предприятием заявлено 12 332,93 тыс. руб., экспертами приняты затраты на уровне 9 374,08 тыс. руб. Всего снижение затрат составляет 2 958,85 тыс. руб. Данное снижение обусловлено следующими корректировками:</w:t>
      </w:r>
    </w:p>
    <w:p w14:paraId="15C82895" w14:textId="77777777" w:rsidR="00D02A67" w:rsidRDefault="00D02A67" w:rsidP="00D02A67">
      <w:pPr>
        <w:spacing w:line="276" w:lineRule="auto"/>
        <w:ind w:firstLine="709"/>
        <w:jc w:val="both"/>
      </w:pPr>
      <w:r>
        <w:t xml:space="preserve">- исключены затраты на </w:t>
      </w:r>
      <w:r w:rsidRPr="005520E2">
        <w:t>«круг диаметром 18 мм» в количестве 50 т по текущему ремонту т</w:t>
      </w:r>
      <w:r>
        <w:t xml:space="preserve">епловых сетей от котельной № 26 в размере </w:t>
      </w:r>
      <w:r w:rsidRPr="000361D3">
        <w:t>1 806,78 тыс. руб. (1737</w:t>
      </w:r>
      <w:r>
        <w:t>,288*1,04, где 1737,288 – затраты на круг в ценах 2018 года, 1,04 индекс потребительских цен, применяемый предприятием);</w:t>
      </w:r>
    </w:p>
    <w:p w14:paraId="3AC9A389" w14:textId="77777777" w:rsidR="00D02A67" w:rsidRPr="00CB52CE" w:rsidRDefault="00D02A67" w:rsidP="00D02A67">
      <w:pPr>
        <w:spacing w:line="276" w:lineRule="auto"/>
        <w:ind w:firstLine="709"/>
        <w:jc w:val="both"/>
        <w:rPr>
          <w:rFonts w:eastAsiaTheme="minorHAnsi"/>
          <w:b/>
        </w:rPr>
      </w:pPr>
      <w:r>
        <w:t xml:space="preserve">- исключены затраты на ремонт </w:t>
      </w:r>
      <w:proofErr w:type="spellStart"/>
      <w:r>
        <w:t>КИПиА</w:t>
      </w:r>
      <w:proofErr w:type="spellEnd"/>
      <w:r>
        <w:t xml:space="preserve"> в </w:t>
      </w:r>
      <w:r w:rsidRPr="000361D3">
        <w:t>размере 637,33 тыс. руб.</w:t>
      </w:r>
      <w:r>
        <w:t xml:space="preserve"> Предприятием предлагается включить затраты на ремонт </w:t>
      </w:r>
      <w:proofErr w:type="spellStart"/>
      <w:r>
        <w:t>КИПиА</w:t>
      </w:r>
      <w:proofErr w:type="spellEnd"/>
      <w:r>
        <w:t xml:space="preserve"> на основе фактических затрат в предыдущем периоде. Так согласно п. 41 О</w:t>
      </w:r>
      <w:r w:rsidRPr="00D92BF8">
        <w:t xml:space="preserve">снов ценообразования </w:t>
      </w:r>
      <w:r>
        <w:t xml:space="preserve">при определении расходов регулируемой организации на проведение </w:t>
      </w:r>
      <w:r w:rsidRPr="00BC17CB">
        <w:t>ремонтных работ используются расчетные цены и обоснованные мероприятия по</w:t>
      </w:r>
      <w:r>
        <w:t xml:space="preserve"> проведению ремонтных работ. Таким образом, принятие затрат на ремонтные работы, основанные на фактическом освоении ремонтного </w:t>
      </w:r>
      <w:r w:rsidRPr="00BC17CB">
        <w:t>фонда, противоречит п. 41 Основ ценообразования, так</w:t>
      </w:r>
      <w:r>
        <w:t xml:space="preserve"> как отсутствует обоснование необходимости выполнения мероприятий</w:t>
      </w:r>
      <w:r>
        <w:rPr>
          <w:rFonts w:eastAsiaTheme="minorHAnsi"/>
        </w:rPr>
        <w:t>;</w:t>
      </w:r>
    </w:p>
    <w:p w14:paraId="64939C94" w14:textId="77777777" w:rsidR="00D02A67" w:rsidRDefault="00D02A67" w:rsidP="00D02A67">
      <w:pPr>
        <w:spacing w:line="276" w:lineRule="auto"/>
        <w:ind w:firstLine="709"/>
        <w:jc w:val="both"/>
        <w:rPr>
          <w:rFonts w:eastAsiaTheme="minorHAnsi"/>
        </w:rPr>
      </w:pPr>
      <w:r w:rsidRPr="005520E2">
        <w:t xml:space="preserve">- исключены </w:t>
      </w:r>
      <w:r>
        <w:t>расходы</w:t>
      </w:r>
      <w:r w:rsidRPr="005520E2">
        <w:t xml:space="preserve"> по замене расходомеров дизельного топлива на пяти котельных</w:t>
      </w:r>
      <w:r>
        <w:t xml:space="preserve"> в размере </w:t>
      </w:r>
      <w:r w:rsidRPr="00BC17CB">
        <w:t>275,95 тыс. руб.</w:t>
      </w:r>
      <w:r w:rsidRPr="00FD42B2">
        <w:t xml:space="preserve"> (53</w:t>
      </w:r>
      <w:r>
        <w:t>,</w:t>
      </w:r>
      <w:r w:rsidRPr="00FD42B2">
        <w:t>067</w:t>
      </w:r>
      <w:r>
        <w:t>*1,04*5, где – 53,067 стоимость расходомера, 1,04 – индекс потребительских цен, применяемый предприятием, 5 – количество расходомеров).</w:t>
      </w:r>
      <w:r w:rsidRPr="005520E2">
        <w:t xml:space="preserve"> Данные мероприятия исключены, так как в актах осмотра сказано, что расходомеры вышли из строя в следствии длительного воздействия сильного магнита. Данное обстоятельство говорит о нарушении, возникшем при использовании оборудования, что не позволяет учесть данные расходы в ремонтной программе;</w:t>
      </w:r>
    </w:p>
    <w:p w14:paraId="0DEAC37E" w14:textId="77777777" w:rsidR="00D02A67" w:rsidRPr="00BC17CB" w:rsidRDefault="00D02A67" w:rsidP="00D02A67">
      <w:pPr>
        <w:spacing w:line="276" w:lineRule="auto"/>
        <w:ind w:firstLine="709"/>
        <w:jc w:val="both"/>
      </w:pPr>
      <w:r>
        <w:t xml:space="preserve">- исключено мероприятие по ремонту дисковых затворов с заменой ДУ 100-4 шт., </w:t>
      </w:r>
      <w:proofErr w:type="spellStart"/>
      <w:r>
        <w:t>Ду</w:t>
      </w:r>
      <w:proofErr w:type="spellEnd"/>
      <w:r>
        <w:t xml:space="preserve"> 150-4 шт., </w:t>
      </w:r>
      <w:proofErr w:type="spellStart"/>
      <w:r>
        <w:t>Ду</w:t>
      </w:r>
      <w:proofErr w:type="spellEnd"/>
      <w:r>
        <w:t xml:space="preserve"> 200-2 шт. на сумму </w:t>
      </w:r>
      <w:r w:rsidRPr="00BC17CB">
        <w:t>238,78 тыс. руб.</w:t>
      </w:r>
      <w:r w:rsidRPr="002F2FCB">
        <w:rPr>
          <w:b/>
        </w:rPr>
        <w:t xml:space="preserve"> </w:t>
      </w:r>
      <w:r w:rsidRPr="00FD42B2">
        <w:t>(</w:t>
      </w:r>
      <w:r>
        <w:t xml:space="preserve">229,595*1,04, где – 229,595 стоимость материалов, 1,04 – индекс потребительских цен, применяемый предприятием). Так согласно акту осмотра из строя вышли </w:t>
      </w:r>
      <w:r w:rsidRPr="00BC17CB">
        <w:t>резиновые уплотнения, соответственно замена самих затворов экспертами считается не целесообразным.</w:t>
      </w:r>
    </w:p>
    <w:p w14:paraId="025A7791" w14:textId="77777777" w:rsidR="00D02A67" w:rsidRDefault="00D02A67" w:rsidP="00D02A67">
      <w:pPr>
        <w:spacing w:line="276" w:lineRule="auto"/>
        <w:ind w:firstLine="709"/>
        <w:jc w:val="both"/>
      </w:pPr>
      <w:r>
        <w:t xml:space="preserve">Согласно технической документации на данный вид затворов, уплотнительным элементом является кольцевая манжетная вставка с каталожным номером детали 413 (приложено техническое описание затворов на 14 листах), на дату 04.07.2019 данная деталь присутствует в каталоге запасных частей и комплектующих фирмы </w:t>
      </w:r>
      <w:r>
        <w:rPr>
          <w:lang w:val="en-US"/>
        </w:rPr>
        <w:t>KSB</w:t>
      </w:r>
      <w:r>
        <w:t xml:space="preserve">, расположенного на сайте производителя дисковых затворов по адресу </w:t>
      </w:r>
      <w:hyperlink r:id="rId73" w:history="1">
        <w:r w:rsidRPr="003041A2">
          <w:rPr>
            <w:rStyle w:val="af1"/>
          </w:rPr>
          <w:t>https://www.ksb.com/blob/243130/7582a55a05f73db3f8878f8ae11e999e/ katalog-armatura-data.pdf</w:t>
        </w:r>
      </w:hyperlink>
      <w:r>
        <w:t xml:space="preserve"> (каталог запасных частей приложен к пояснениям на 7 листах). </w:t>
      </w:r>
    </w:p>
    <w:p w14:paraId="63A9B164" w14:textId="77777777" w:rsidR="00D02A67" w:rsidRDefault="00D02A67" w:rsidP="00D02A67">
      <w:pPr>
        <w:spacing w:line="276" w:lineRule="auto"/>
        <w:ind w:firstLine="709"/>
        <w:jc w:val="both"/>
      </w:pPr>
      <w:r>
        <w:t xml:space="preserve">Таким образом, всего не принято затрат </w:t>
      </w:r>
      <w:r w:rsidRPr="00BC17CB">
        <w:t>1806,78+637,33+275,95+238,78=2958,84 тыс</w:t>
      </w:r>
      <w:r>
        <w:t>. руб.</w:t>
      </w:r>
    </w:p>
    <w:p w14:paraId="0007409F" w14:textId="77777777" w:rsidR="00D02A67" w:rsidRDefault="00D02A67" w:rsidP="00D02A67">
      <w:pPr>
        <w:spacing w:line="276" w:lineRule="auto"/>
        <w:ind w:firstLine="709"/>
        <w:jc w:val="both"/>
      </w:pPr>
      <w:r>
        <w:t>Корректировка ремонтной программы в части выполнения ремонтных работ подрядным способом обусловлена следующими причинами:</w:t>
      </w:r>
    </w:p>
    <w:p w14:paraId="3146BE79" w14:textId="77777777" w:rsidR="00D02A67" w:rsidRDefault="00D02A67" w:rsidP="00D02A67">
      <w:pPr>
        <w:spacing w:line="276" w:lineRule="auto"/>
        <w:ind w:firstLine="709"/>
        <w:jc w:val="both"/>
      </w:pPr>
      <w:r>
        <w:t>- исключено мероприятие по капитальному ремонту дымовой трубы на котельной №43, так как согласно п. 1.5 Методических указаний по обследованию дымовых и вентиляционных промышленных труб (РД 03-610-03) проводятся обследования с целью определения технического состояния и остаточного ресурса труб, в том числе плановые обследования труб проводятся через год после пуска в эксплуатацию и далее через 5 лет. Таким образом, для подтверждения необходимости капитального ремонта трубы необходимо наличие технической документации, выдаваемой специализированной организацией, в выводах которой сказано о исчерпании остаточного ресурса дымовой трубы и дано предписание о необходимости капитального ремонта;</w:t>
      </w:r>
    </w:p>
    <w:p w14:paraId="0205EFF8" w14:textId="77777777" w:rsidR="00D02A67" w:rsidRDefault="00D02A67" w:rsidP="00D02A67">
      <w:pPr>
        <w:spacing w:line="276" w:lineRule="auto"/>
        <w:ind w:firstLine="709"/>
        <w:jc w:val="both"/>
      </w:pPr>
      <w:r>
        <w:t>- скорректирована стоимость мероприятия по антикоррозионной окраске мачты дымовой трубы котельной № 26 в связи с завышенным объемом работ;</w:t>
      </w:r>
    </w:p>
    <w:p w14:paraId="38D3AD33" w14:textId="77777777" w:rsidR="00D02A67" w:rsidRDefault="00D02A67" w:rsidP="00D02A67">
      <w:pPr>
        <w:spacing w:line="276" w:lineRule="auto"/>
        <w:ind w:firstLine="709"/>
        <w:jc w:val="both"/>
      </w:pPr>
      <w:r>
        <w:t xml:space="preserve">- исключено мероприятия по капитальному ремонту кровли здания котельной № 65, так как согласно нормативной документации здания и сооружения должны проходить техническое освидетельствование в сроки в соответствии с действующими нормативно-техническими документами, но не реже 1 раза в 5 лет. По результатам технического освидетельствования зданий и сооружений устанавливается необходимость проведения технического обследования, в выводах которого должны быть описаны технические решения по восстановлению надежной и безопасной эксплуатации. Предприятием в обоснование необходимости не представлено </w:t>
      </w:r>
      <w:proofErr w:type="gramStart"/>
      <w:r>
        <w:t>выше описанных</w:t>
      </w:r>
      <w:proofErr w:type="gramEnd"/>
      <w:r>
        <w:t xml:space="preserve"> документов. Эксперты считают необходимость выполнения мероприятия не обоснованным;</w:t>
      </w:r>
    </w:p>
    <w:p w14:paraId="2BA84889" w14:textId="77777777" w:rsidR="00D02A67" w:rsidRDefault="00D02A67" w:rsidP="00D02A67">
      <w:pPr>
        <w:spacing w:line="276" w:lineRule="auto"/>
        <w:ind w:firstLine="709"/>
        <w:jc w:val="both"/>
      </w:pPr>
      <w:r>
        <w:t>- исключено мероприятие по ремонту ТП1122. В качестве обосновывающих документов предприятием представлена дефектная ведомость и локальный сметный расчет на техническое перевооружение ТП. Так как, техническое перевооружение не относится к ремонтам, то данное мероприятие исключено из ремонтного фонда;</w:t>
      </w:r>
    </w:p>
    <w:p w14:paraId="71F3736D" w14:textId="77777777" w:rsidR="00D02A67" w:rsidRDefault="00D02A67" w:rsidP="00D02A67">
      <w:pPr>
        <w:spacing w:line="276" w:lineRule="auto"/>
        <w:ind w:firstLine="709"/>
        <w:jc w:val="both"/>
      </w:pPr>
      <w:r>
        <w:t>- исключены мероприятия по прокладке тепловых сетей ТК24а/2-ТК25а/2; ТК25а/2-ТК26б/2; ТК75/2-ТК75б/2; ТК75б/2-ТК75а/2. Мероприятия исключены, так как являются новым строительством, выполнение которого не является ремонтной программой.</w:t>
      </w:r>
    </w:p>
    <w:p w14:paraId="23A01DA0" w14:textId="77777777" w:rsidR="00D02A67" w:rsidRPr="00A8325F" w:rsidRDefault="00D02A67" w:rsidP="00D02A67">
      <w:pPr>
        <w:spacing w:line="276" w:lineRule="auto"/>
        <w:ind w:firstLine="709"/>
        <w:jc w:val="both"/>
      </w:pPr>
      <w:r w:rsidRPr="00A8325F">
        <w:t xml:space="preserve">В ходе судебного разбирательства суд установил, что у органа регулирования не имелось оснований для исключения из базового уровня операционных расходов затрат на ремонт оборудования </w:t>
      </w:r>
      <w:proofErr w:type="spellStart"/>
      <w:r w:rsidRPr="00A8325F">
        <w:t>КИПиА</w:t>
      </w:r>
      <w:proofErr w:type="spellEnd"/>
      <w:r w:rsidRPr="00A8325F">
        <w:t xml:space="preserve"> и </w:t>
      </w:r>
      <w:r>
        <w:t xml:space="preserve">для </w:t>
      </w:r>
      <w:r w:rsidRPr="00A8325F">
        <w:t>исключени</w:t>
      </w:r>
      <w:r>
        <w:t>я</w:t>
      </w:r>
      <w:r w:rsidRPr="00A8325F">
        <w:t xml:space="preserve"> стоимости дисковых затворов. На основании решения суда эксперты включают данные затраты в ремонтную программу АО «Теплоэнерго».</w:t>
      </w:r>
    </w:p>
    <w:p w14:paraId="509D54DF" w14:textId="77777777" w:rsidR="00D02A67" w:rsidRDefault="00D02A67" w:rsidP="00D02A67">
      <w:pPr>
        <w:spacing w:line="276" w:lineRule="auto"/>
        <w:ind w:firstLine="709"/>
        <w:jc w:val="both"/>
        <w:sectPr w:rsidR="00D02A67">
          <w:footerReference w:type="default" r:id="rId74"/>
          <w:pgSz w:w="11906" w:h="16838"/>
          <w:pgMar w:top="1134" w:right="850" w:bottom="1134" w:left="1701" w:header="708" w:footer="708" w:gutter="0"/>
          <w:cols w:space="708"/>
          <w:docGrid w:linePitch="360"/>
        </w:sectPr>
      </w:pPr>
      <w:r>
        <w:t>Итоги анализа ремонтной программы приведены в таблице 1.</w:t>
      </w:r>
    </w:p>
    <w:p w14:paraId="3ECDCF5F" w14:textId="77777777" w:rsidR="00D02A67" w:rsidRDefault="00D02A67" w:rsidP="00D02A67">
      <w:pPr>
        <w:spacing w:line="276" w:lineRule="auto"/>
        <w:ind w:firstLine="709"/>
        <w:jc w:val="right"/>
      </w:pPr>
      <w:r>
        <w:t>Таблица 1</w:t>
      </w:r>
    </w:p>
    <w:p w14:paraId="7899399D" w14:textId="77777777" w:rsidR="00D02A67" w:rsidRDefault="00D02A67" w:rsidP="00D02A67">
      <w:pPr>
        <w:spacing w:line="276" w:lineRule="auto"/>
        <w:ind w:firstLine="709"/>
        <w:jc w:val="center"/>
        <w:rPr>
          <w:b/>
        </w:rPr>
      </w:pPr>
      <w:r w:rsidRPr="00832402">
        <w:rPr>
          <w:b/>
        </w:rPr>
        <w:t>Ремонтная программа АО «Теплоэнерго» на 2019 год</w:t>
      </w:r>
    </w:p>
    <w:p w14:paraId="29442E87" w14:textId="77777777" w:rsidR="00D02A67" w:rsidRPr="00832402" w:rsidRDefault="00D02A67" w:rsidP="00D02A67">
      <w:pPr>
        <w:spacing w:line="276" w:lineRule="auto"/>
        <w:ind w:firstLine="709"/>
        <w:jc w:val="right"/>
      </w:pPr>
      <w:r w:rsidRPr="00832402">
        <w:t>тыс. руб.</w:t>
      </w:r>
    </w:p>
    <w:tbl>
      <w:tblPr>
        <w:tblW w:w="15029" w:type="dxa"/>
        <w:tblCellMar>
          <w:left w:w="28" w:type="dxa"/>
          <w:right w:w="28" w:type="dxa"/>
        </w:tblCellMar>
        <w:tblLook w:val="04A0" w:firstRow="1" w:lastRow="0" w:firstColumn="1" w:lastColumn="0" w:noHBand="0" w:noVBand="1"/>
      </w:tblPr>
      <w:tblGrid>
        <w:gridCol w:w="808"/>
        <w:gridCol w:w="3354"/>
        <w:gridCol w:w="1498"/>
        <w:gridCol w:w="1843"/>
        <w:gridCol w:w="1701"/>
        <w:gridCol w:w="1889"/>
        <w:gridCol w:w="2060"/>
        <w:gridCol w:w="1876"/>
      </w:tblGrid>
      <w:tr w:rsidR="00D02A67" w:rsidRPr="00D24978" w14:paraId="5B239178" w14:textId="77777777" w:rsidTr="00D02A67">
        <w:trPr>
          <w:trHeight w:val="68"/>
          <w:tblHeader/>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9B980" w14:textId="77777777" w:rsidR="00D02A67" w:rsidRPr="00B34D27" w:rsidRDefault="00D02A67" w:rsidP="00D02A67">
            <w:pPr>
              <w:spacing w:line="276" w:lineRule="auto"/>
              <w:jc w:val="center"/>
              <w:rPr>
                <w:sz w:val="20"/>
                <w:szCs w:val="20"/>
              </w:rPr>
            </w:pPr>
            <w:r w:rsidRPr="00B34D27">
              <w:rPr>
                <w:sz w:val="20"/>
                <w:szCs w:val="20"/>
              </w:rPr>
              <w:t>№ п/п</w:t>
            </w:r>
          </w:p>
        </w:tc>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E2FC6" w14:textId="77777777" w:rsidR="00D02A67" w:rsidRPr="00B34D27" w:rsidRDefault="00D02A67" w:rsidP="00D02A67">
            <w:pPr>
              <w:spacing w:line="276" w:lineRule="auto"/>
              <w:jc w:val="center"/>
              <w:rPr>
                <w:sz w:val="20"/>
                <w:szCs w:val="20"/>
              </w:rPr>
            </w:pPr>
            <w:r w:rsidRPr="00B34D27">
              <w:rPr>
                <w:sz w:val="20"/>
                <w:szCs w:val="20"/>
              </w:rPr>
              <w:t>Наименование</w:t>
            </w:r>
          </w:p>
        </w:tc>
        <w:tc>
          <w:tcPr>
            <w:tcW w:w="5042" w:type="dxa"/>
            <w:gridSpan w:val="3"/>
            <w:tcBorders>
              <w:top w:val="single" w:sz="4" w:space="0" w:color="auto"/>
              <w:left w:val="single" w:sz="4" w:space="0" w:color="auto"/>
              <w:bottom w:val="single" w:sz="4" w:space="0" w:color="auto"/>
              <w:right w:val="single" w:sz="4" w:space="0" w:color="auto"/>
            </w:tcBorders>
            <w:vAlign w:val="center"/>
          </w:tcPr>
          <w:p w14:paraId="1A4BBBB0" w14:textId="77777777" w:rsidR="00D02A67" w:rsidRPr="00B34D27" w:rsidRDefault="00D02A67" w:rsidP="00D02A67">
            <w:pPr>
              <w:spacing w:line="276" w:lineRule="auto"/>
              <w:jc w:val="center"/>
              <w:rPr>
                <w:sz w:val="20"/>
                <w:szCs w:val="20"/>
              </w:rPr>
            </w:pPr>
            <w:r w:rsidRPr="00B34D27">
              <w:rPr>
                <w:sz w:val="20"/>
                <w:szCs w:val="20"/>
              </w:rPr>
              <w:t>Утверждено на 2019 год</w:t>
            </w:r>
          </w:p>
        </w:tc>
        <w:tc>
          <w:tcPr>
            <w:tcW w:w="5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C130C" w14:textId="77777777" w:rsidR="00D02A67" w:rsidRPr="00B34D27" w:rsidRDefault="00D02A67" w:rsidP="00D02A67">
            <w:pPr>
              <w:spacing w:line="276" w:lineRule="auto"/>
              <w:jc w:val="center"/>
              <w:rPr>
                <w:sz w:val="20"/>
                <w:szCs w:val="20"/>
              </w:rPr>
            </w:pPr>
            <w:r w:rsidRPr="00B34D27">
              <w:rPr>
                <w:sz w:val="20"/>
                <w:szCs w:val="20"/>
              </w:rPr>
              <w:t>Предложение экспертов</w:t>
            </w:r>
            <w:r>
              <w:rPr>
                <w:sz w:val="20"/>
                <w:szCs w:val="20"/>
              </w:rPr>
              <w:t xml:space="preserve"> на 2019 год</w:t>
            </w:r>
            <w:r w:rsidRPr="00B34D27">
              <w:rPr>
                <w:sz w:val="20"/>
                <w:szCs w:val="20"/>
              </w:rPr>
              <w:t>, с учетом решения суда</w:t>
            </w:r>
          </w:p>
        </w:tc>
      </w:tr>
      <w:tr w:rsidR="00D02A67" w:rsidRPr="00D24978" w14:paraId="0EDB95FD" w14:textId="77777777" w:rsidTr="00D02A67">
        <w:trPr>
          <w:trHeight w:val="234"/>
          <w:tblHeader/>
        </w:trPr>
        <w:tc>
          <w:tcPr>
            <w:tcW w:w="808" w:type="dxa"/>
            <w:vMerge/>
            <w:tcBorders>
              <w:top w:val="single" w:sz="4" w:space="0" w:color="auto"/>
              <w:left w:val="single" w:sz="4" w:space="0" w:color="auto"/>
              <w:bottom w:val="single" w:sz="4" w:space="0" w:color="auto"/>
              <w:right w:val="single" w:sz="4" w:space="0" w:color="auto"/>
            </w:tcBorders>
            <w:vAlign w:val="center"/>
            <w:hideMark/>
          </w:tcPr>
          <w:p w14:paraId="7E9087D3" w14:textId="77777777" w:rsidR="00D02A67" w:rsidRPr="00B34D27" w:rsidRDefault="00D02A67" w:rsidP="00D02A67">
            <w:pPr>
              <w:spacing w:line="276" w:lineRule="auto"/>
              <w:rPr>
                <w:sz w:val="20"/>
                <w:szCs w:val="20"/>
              </w:rPr>
            </w:pP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09B7A4B0" w14:textId="77777777" w:rsidR="00D02A67" w:rsidRPr="00B34D27" w:rsidRDefault="00D02A67" w:rsidP="00D02A67">
            <w:pPr>
              <w:spacing w:line="276" w:lineRule="auto"/>
              <w:rPr>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6535B14D" w14:textId="77777777" w:rsidR="00D02A67" w:rsidRPr="00B34D27" w:rsidRDefault="00D02A67" w:rsidP="00D02A67">
            <w:pPr>
              <w:spacing w:line="276" w:lineRule="auto"/>
              <w:ind w:leftChars="-14" w:left="-6" w:hangingChars="14" w:hanging="28"/>
              <w:jc w:val="center"/>
              <w:rPr>
                <w:sz w:val="20"/>
                <w:szCs w:val="20"/>
              </w:rPr>
            </w:pPr>
            <w:r w:rsidRPr="00B34D27">
              <w:rPr>
                <w:sz w:val="20"/>
                <w:szCs w:val="20"/>
              </w:rPr>
              <w:t>Затраты всего</w:t>
            </w:r>
          </w:p>
        </w:tc>
        <w:tc>
          <w:tcPr>
            <w:tcW w:w="1843" w:type="dxa"/>
            <w:tcBorders>
              <w:top w:val="single" w:sz="4" w:space="0" w:color="auto"/>
              <w:left w:val="single" w:sz="4" w:space="0" w:color="auto"/>
              <w:bottom w:val="single" w:sz="4" w:space="0" w:color="auto"/>
              <w:right w:val="single" w:sz="4" w:space="0" w:color="auto"/>
            </w:tcBorders>
            <w:vAlign w:val="center"/>
          </w:tcPr>
          <w:p w14:paraId="57DFCE1C" w14:textId="77777777" w:rsidR="00D02A67" w:rsidRPr="00B34D27" w:rsidRDefault="00D02A67" w:rsidP="00D02A67">
            <w:pPr>
              <w:spacing w:line="276" w:lineRule="auto"/>
              <w:ind w:leftChars="-1" w:hangingChars="1" w:hanging="2"/>
              <w:jc w:val="center"/>
              <w:rPr>
                <w:sz w:val="20"/>
                <w:szCs w:val="20"/>
              </w:rPr>
            </w:pPr>
            <w:r w:rsidRPr="00B34D27">
              <w:rPr>
                <w:sz w:val="20"/>
                <w:szCs w:val="20"/>
              </w:rPr>
              <w:t>Подрядный способ</w:t>
            </w:r>
          </w:p>
        </w:tc>
        <w:tc>
          <w:tcPr>
            <w:tcW w:w="1701" w:type="dxa"/>
            <w:tcBorders>
              <w:top w:val="single" w:sz="4" w:space="0" w:color="auto"/>
              <w:left w:val="single" w:sz="4" w:space="0" w:color="auto"/>
              <w:bottom w:val="single" w:sz="4" w:space="0" w:color="auto"/>
              <w:right w:val="single" w:sz="4" w:space="0" w:color="auto"/>
            </w:tcBorders>
            <w:vAlign w:val="center"/>
          </w:tcPr>
          <w:p w14:paraId="3FF2DAAB" w14:textId="77777777" w:rsidR="00D02A67" w:rsidRPr="00B34D27" w:rsidRDefault="00D02A67" w:rsidP="00D02A67">
            <w:pPr>
              <w:spacing w:line="276" w:lineRule="auto"/>
              <w:jc w:val="center"/>
              <w:rPr>
                <w:sz w:val="20"/>
                <w:szCs w:val="20"/>
              </w:rPr>
            </w:pPr>
            <w:r w:rsidRPr="00B34D27">
              <w:rPr>
                <w:sz w:val="20"/>
                <w:szCs w:val="20"/>
              </w:rPr>
              <w:t>Хоз. способ</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BAB6F" w14:textId="77777777" w:rsidR="00D02A67" w:rsidRPr="00B34D27" w:rsidRDefault="00D02A67" w:rsidP="00D02A67">
            <w:pPr>
              <w:spacing w:line="276" w:lineRule="auto"/>
              <w:jc w:val="center"/>
              <w:rPr>
                <w:sz w:val="20"/>
                <w:szCs w:val="20"/>
              </w:rPr>
            </w:pPr>
            <w:r w:rsidRPr="00B34D27">
              <w:rPr>
                <w:sz w:val="20"/>
                <w:szCs w:val="20"/>
              </w:rPr>
              <w:t>Затраты всего</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CAEF2" w14:textId="77777777" w:rsidR="00D02A67" w:rsidRPr="00B34D27" w:rsidRDefault="00D02A67" w:rsidP="00D02A67">
            <w:pPr>
              <w:spacing w:line="276" w:lineRule="auto"/>
              <w:jc w:val="center"/>
              <w:rPr>
                <w:sz w:val="20"/>
                <w:szCs w:val="20"/>
              </w:rPr>
            </w:pPr>
            <w:r w:rsidRPr="00B34D27">
              <w:rPr>
                <w:sz w:val="20"/>
                <w:szCs w:val="20"/>
              </w:rPr>
              <w:t>Подрядный способ</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49C9" w14:textId="77777777" w:rsidR="00D02A67" w:rsidRPr="00B34D27" w:rsidRDefault="00D02A67" w:rsidP="00D02A67">
            <w:pPr>
              <w:spacing w:line="276" w:lineRule="auto"/>
              <w:ind w:firstLineChars="30" w:firstLine="60"/>
              <w:jc w:val="center"/>
              <w:rPr>
                <w:sz w:val="20"/>
                <w:szCs w:val="20"/>
              </w:rPr>
            </w:pPr>
            <w:r w:rsidRPr="00B34D27">
              <w:rPr>
                <w:sz w:val="20"/>
                <w:szCs w:val="20"/>
              </w:rPr>
              <w:t>Хоз. способ</w:t>
            </w:r>
          </w:p>
        </w:tc>
      </w:tr>
      <w:tr w:rsidR="00D02A67" w:rsidRPr="00D24978" w14:paraId="06B3C2E3" w14:textId="77777777" w:rsidTr="00D02A67">
        <w:trPr>
          <w:trHeight w:val="234"/>
          <w:tblHeader/>
        </w:trPr>
        <w:tc>
          <w:tcPr>
            <w:tcW w:w="808" w:type="dxa"/>
            <w:tcBorders>
              <w:top w:val="single" w:sz="4" w:space="0" w:color="auto"/>
              <w:left w:val="single" w:sz="4" w:space="0" w:color="auto"/>
              <w:bottom w:val="single" w:sz="4" w:space="0" w:color="auto"/>
              <w:right w:val="single" w:sz="4" w:space="0" w:color="auto"/>
            </w:tcBorders>
            <w:vAlign w:val="center"/>
          </w:tcPr>
          <w:p w14:paraId="1915C907" w14:textId="77777777" w:rsidR="00D02A67" w:rsidRPr="00B34D27" w:rsidRDefault="00D02A67" w:rsidP="00D02A67">
            <w:pPr>
              <w:spacing w:line="276" w:lineRule="auto"/>
              <w:jc w:val="center"/>
              <w:rPr>
                <w:sz w:val="20"/>
                <w:szCs w:val="20"/>
              </w:rPr>
            </w:pPr>
            <w:r w:rsidRPr="00B34D27">
              <w:rPr>
                <w:sz w:val="20"/>
                <w:szCs w:val="20"/>
              </w:rPr>
              <w:t>1</w:t>
            </w:r>
          </w:p>
        </w:tc>
        <w:tc>
          <w:tcPr>
            <w:tcW w:w="3354" w:type="dxa"/>
            <w:tcBorders>
              <w:top w:val="single" w:sz="4" w:space="0" w:color="auto"/>
              <w:left w:val="single" w:sz="4" w:space="0" w:color="auto"/>
              <w:bottom w:val="single" w:sz="4" w:space="0" w:color="auto"/>
              <w:right w:val="single" w:sz="4" w:space="0" w:color="auto"/>
            </w:tcBorders>
            <w:vAlign w:val="center"/>
          </w:tcPr>
          <w:p w14:paraId="73CDDB45" w14:textId="77777777" w:rsidR="00D02A67" w:rsidRPr="00B34D27" w:rsidRDefault="00D02A67" w:rsidP="00D02A67">
            <w:pPr>
              <w:spacing w:line="276" w:lineRule="auto"/>
              <w:jc w:val="center"/>
              <w:rPr>
                <w:sz w:val="20"/>
                <w:szCs w:val="20"/>
              </w:rPr>
            </w:pPr>
            <w:r w:rsidRPr="00B34D27">
              <w:rPr>
                <w:sz w:val="20"/>
                <w:szCs w:val="20"/>
              </w:rPr>
              <w:t>2</w:t>
            </w:r>
          </w:p>
        </w:tc>
        <w:tc>
          <w:tcPr>
            <w:tcW w:w="1498" w:type="dxa"/>
            <w:tcBorders>
              <w:top w:val="single" w:sz="4" w:space="0" w:color="auto"/>
              <w:left w:val="single" w:sz="4" w:space="0" w:color="auto"/>
              <w:bottom w:val="single" w:sz="4" w:space="0" w:color="auto"/>
              <w:right w:val="single" w:sz="4" w:space="0" w:color="auto"/>
            </w:tcBorders>
          </w:tcPr>
          <w:p w14:paraId="3B61DC14" w14:textId="77777777" w:rsidR="00D02A67" w:rsidRPr="00B34D27" w:rsidRDefault="00D02A67" w:rsidP="00D02A67">
            <w:pPr>
              <w:spacing w:line="276" w:lineRule="auto"/>
              <w:jc w:val="center"/>
              <w:rPr>
                <w:sz w:val="20"/>
                <w:szCs w:val="20"/>
              </w:rPr>
            </w:pPr>
            <w:r>
              <w:rPr>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3444C867" w14:textId="77777777" w:rsidR="00D02A67" w:rsidRPr="00B34D27" w:rsidRDefault="00D02A67" w:rsidP="00D02A67">
            <w:pPr>
              <w:spacing w:line="276" w:lineRule="auto"/>
              <w:jc w:val="center"/>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DC8E8CA" w14:textId="77777777" w:rsidR="00D02A67" w:rsidRPr="00B34D27" w:rsidRDefault="00D02A67" w:rsidP="00D02A67">
            <w:pPr>
              <w:spacing w:line="276" w:lineRule="auto"/>
              <w:jc w:val="center"/>
              <w:rPr>
                <w:sz w:val="20"/>
                <w:szCs w:val="20"/>
              </w:rPr>
            </w:pPr>
            <w:r>
              <w:rPr>
                <w:sz w:val="20"/>
                <w:szCs w:val="20"/>
              </w:rPr>
              <w:t>5</w:t>
            </w:r>
          </w:p>
        </w:tc>
        <w:tc>
          <w:tcPr>
            <w:tcW w:w="1889" w:type="dxa"/>
            <w:tcBorders>
              <w:top w:val="single" w:sz="4" w:space="0" w:color="auto"/>
              <w:left w:val="single" w:sz="4" w:space="0" w:color="auto"/>
              <w:bottom w:val="single" w:sz="4" w:space="0" w:color="auto"/>
              <w:right w:val="single" w:sz="4" w:space="0" w:color="auto"/>
            </w:tcBorders>
            <w:shd w:val="clear" w:color="auto" w:fill="auto"/>
            <w:noWrap/>
          </w:tcPr>
          <w:p w14:paraId="2F977143" w14:textId="77777777" w:rsidR="00D02A67" w:rsidRPr="00B34D27" w:rsidRDefault="00D02A67" w:rsidP="00D02A67">
            <w:pPr>
              <w:spacing w:line="276" w:lineRule="auto"/>
              <w:jc w:val="center"/>
              <w:rPr>
                <w:sz w:val="20"/>
                <w:szCs w:val="20"/>
              </w:rPr>
            </w:pPr>
            <w:r>
              <w:rPr>
                <w:sz w:val="20"/>
                <w:szCs w:val="20"/>
              </w:rPr>
              <w:t>6</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5FE0F60C" w14:textId="77777777" w:rsidR="00D02A67" w:rsidRPr="00B34D27" w:rsidRDefault="00D02A67" w:rsidP="00D02A67">
            <w:pPr>
              <w:spacing w:line="276" w:lineRule="auto"/>
              <w:jc w:val="center"/>
              <w:rPr>
                <w:sz w:val="20"/>
                <w:szCs w:val="20"/>
              </w:rPr>
            </w:pPr>
            <w:r>
              <w:rPr>
                <w:sz w:val="20"/>
                <w:szCs w:val="20"/>
              </w:rPr>
              <w:t>7</w:t>
            </w:r>
          </w:p>
        </w:tc>
        <w:tc>
          <w:tcPr>
            <w:tcW w:w="1876" w:type="dxa"/>
            <w:tcBorders>
              <w:top w:val="single" w:sz="4" w:space="0" w:color="auto"/>
              <w:left w:val="single" w:sz="4" w:space="0" w:color="auto"/>
              <w:bottom w:val="single" w:sz="4" w:space="0" w:color="auto"/>
              <w:right w:val="single" w:sz="4" w:space="0" w:color="auto"/>
            </w:tcBorders>
            <w:shd w:val="clear" w:color="auto" w:fill="auto"/>
            <w:noWrap/>
          </w:tcPr>
          <w:p w14:paraId="544C1AFA" w14:textId="77777777" w:rsidR="00D02A67" w:rsidRPr="00B34D27" w:rsidRDefault="00D02A67" w:rsidP="00D02A67">
            <w:pPr>
              <w:spacing w:line="276" w:lineRule="auto"/>
              <w:ind w:firstLineChars="30" w:firstLine="60"/>
              <w:jc w:val="center"/>
              <w:rPr>
                <w:sz w:val="20"/>
                <w:szCs w:val="20"/>
              </w:rPr>
            </w:pPr>
            <w:r>
              <w:rPr>
                <w:sz w:val="20"/>
                <w:szCs w:val="20"/>
              </w:rPr>
              <w:t>8</w:t>
            </w:r>
          </w:p>
        </w:tc>
      </w:tr>
      <w:tr w:rsidR="00D02A67" w:rsidRPr="00D24978" w14:paraId="0B9AC66D" w14:textId="77777777" w:rsidTr="00D02A67">
        <w:trPr>
          <w:trHeight w:val="291"/>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83EAE" w14:textId="77777777" w:rsidR="00D02A67" w:rsidRPr="00B34D27" w:rsidRDefault="00D02A67" w:rsidP="00D02A67">
            <w:pPr>
              <w:spacing w:line="276" w:lineRule="auto"/>
              <w:jc w:val="center"/>
              <w:rPr>
                <w:sz w:val="20"/>
                <w:szCs w:val="20"/>
              </w:rPr>
            </w:pPr>
            <w:r w:rsidRPr="00B34D27">
              <w:rPr>
                <w:sz w:val="20"/>
                <w:szCs w:val="20"/>
              </w:rPr>
              <w:t>1</w:t>
            </w:r>
          </w:p>
        </w:tc>
        <w:tc>
          <w:tcPr>
            <w:tcW w:w="3354" w:type="dxa"/>
            <w:tcBorders>
              <w:top w:val="single" w:sz="4" w:space="0" w:color="auto"/>
              <w:left w:val="single" w:sz="4" w:space="0" w:color="auto"/>
              <w:bottom w:val="single" w:sz="4" w:space="0" w:color="auto"/>
              <w:right w:val="single" w:sz="4" w:space="0" w:color="auto"/>
            </w:tcBorders>
            <w:shd w:val="clear" w:color="auto" w:fill="auto"/>
            <w:hideMark/>
          </w:tcPr>
          <w:p w14:paraId="2399663D" w14:textId="77777777" w:rsidR="00D02A67" w:rsidRPr="00B34D27" w:rsidRDefault="00D02A67" w:rsidP="00D02A67">
            <w:pPr>
              <w:spacing w:line="276" w:lineRule="auto"/>
              <w:rPr>
                <w:sz w:val="20"/>
                <w:szCs w:val="20"/>
              </w:rPr>
            </w:pPr>
            <w:r w:rsidRPr="00B34D27">
              <w:rPr>
                <w:sz w:val="20"/>
                <w:szCs w:val="20"/>
              </w:rPr>
              <w:t>Ремонтные работы</w:t>
            </w:r>
          </w:p>
          <w:p w14:paraId="4EF40182" w14:textId="77777777" w:rsidR="00D02A67" w:rsidRPr="00B34D27" w:rsidRDefault="00D02A67" w:rsidP="00D02A67">
            <w:pPr>
              <w:spacing w:line="276" w:lineRule="auto"/>
              <w:rPr>
                <w:sz w:val="20"/>
                <w:szCs w:val="20"/>
              </w:rPr>
            </w:pPr>
            <w:r w:rsidRPr="00B34D27">
              <w:rPr>
                <w:sz w:val="20"/>
                <w:szCs w:val="20"/>
              </w:rPr>
              <w:t>«Производство тепловой энергии»:</w:t>
            </w:r>
          </w:p>
        </w:tc>
        <w:tc>
          <w:tcPr>
            <w:tcW w:w="1498" w:type="dxa"/>
            <w:tcBorders>
              <w:top w:val="single" w:sz="4" w:space="0" w:color="auto"/>
              <w:left w:val="single" w:sz="4" w:space="0" w:color="auto"/>
              <w:bottom w:val="single" w:sz="4" w:space="0" w:color="auto"/>
              <w:right w:val="single" w:sz="4" w:space="0" w:color="auto"/>
            </w:tcBorders>
            <w:vAlign w:val="center"/>
          </w:tcPr>
          <w:p w14:paraId="01EABFC8" w14:textId="77777777" w:rsidR="00D02A67" w:rsidRPr="00B34D27" w:rsidRDefault="00D02A67" w:rsidP="00D02A67">
            <w:pPr>
              <w:jc w:val="right"/>
              <w:rPr>
                <w:sz w:val="20"/>
                <w:szCs w:val="20"/>
              </w:rPr>
            </w:pPr>
            <w:r w:rsidRPr="00B34D27">
              <w:rPr>
                <w:sz w:val="20"/>
                <w:szCs w:val="20"/>
              </w:rPr>
              <w:t>12 255,34</w:t>
            </w:r>
          </w:p>
        </w:tc>
        <w:tc>
          <w:tcPr>
            <w:tcW w:w="1843" w:type="dxa"/>
            <w:tcBorders>
              <w:top w:val="single" w:sz="4" w:space="0" w:color="auto"/>
              <w:left w:val="single" w:sz="4" w:space="0" w:color="auto"/>
              <w:bottom w:val="single" w:sz="4" w:space="0" w:color="auto"/>
              <w:right w:val="single" w:sz="4" w:space="0" w:color="auto"/>
            </w:tcBorders>
            <w:vAlign w:val="center"/>
          </w:tcPr>
          <w:p w14:paraId="25CC102F" w14:textId="77777777" w:rsidR="00D02A67" w:rsidRPr="00B34D27" w:rsidRDefault="00D02A67" w:rsidP="00D02A67">
            <w:pPr>
              <w:jc w:val="right"/>
              <w:rPr>
                <w:sz w:val="20"/>
                <w:szCs w:val="20"/>
              </w:rPr>
            </w:pPr>
            <w:r w:rsidRPr="00B34D27">
              <w:rPr>
                <w:sz w:val="20"/>
                <w:szCs w:val="20"/>
              </w:rPr>
              <w:t>6 195,22</w:t>
            </w:r>
          </w:p>
        </w:tc>
        <w:tc>
          <w:tcPr>
            <w:tcW w:w="1701" w:type="dxa"/>
            <w:tcBorders>
              <w:top w:val="single" w:sz="4" w:space="0" w:color="auto"/>
              <w:left w:val="single" w:sz="4" w:space="0" w:color="auto"/>
              <w:bottom w:val="single" w:sz="4" w:space="0" w:color="auto"/>
              <w:right w:val="single" w:sz="4" w:space="0" w:color="auto"/>
            </w:tcBorders>
            <w:vAlign w:val="center"/>
          </w:tcPr>
          <w:p w14:paraId="20959B38" w14:textId="77777777" w:rsidR="00D02A67" w:rsidRPr="00B34D27" w:rsidRDefault="00D02A67" w:rsidP="00D02A67">
            <w:pPr>
              <w:jc w:val="right"/>
              <w:rPr>
                <w:sz w:val="20"/>
                <w:szCs w:val="20"/>
              </w:rPr>
            </w:pPr>
            <w:r w:rsidRPr="00B34D27">
              <w:rPr>
                <w:sz w:val="20"/>
                <w:szCs w:val="20"/>
              </w:rPr>
              <w:t>6 060,12</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06A0B" w14:textId="77777777" w:rsidR="00D02A67" w:rsidRPr="00B34D27" w:rsidRDefault="00D02A67" w:rsidP="00D02A67">
            <w:pPr>
              <w:spacing w:line="276" w:lineRule="auto"/>
              <w:jc w:val="right"/>
              <w:rPr>
                <w:sz w:val="20"/>
                <w:szCs w:val="20"/>
              </w:rPr>
            </w:pPr>
            <w:r w:rsidRPr="00B34D27">
              <w:rPr>
                <w:sz w:val="20"/>
                <w:szCs w:val="20"/>
              </w:rPr>
              <w:t>13 131,45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0F266" w14:textId="77777777" w:rsidR="00D02A67" w:rsidRPr="00B34D27" w:rsidRDefault="00D02A67" w:rsidP="00D02A67">
            <w:pPr>
              <w:spacing w:line="276" w:lineRule="auto"/>
              <w:jc w:val="right"/>
              <w:rPr>
                <w:sz w:val="20"/>
                <w:szCs w:val="20"/>
              </w:rPr>
            </w:pPr>
            <w:r w:rsidRPr="00B34D27">
              <w:rPr>
                <w:sz w:val="20"/>
                <w:szCs w:val="20"/>
              </w:rPr>
              <w:t>6 195,22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01B0E" w14:textId="77777777" w:rsidR="00D02A67" w:rsidRPr="00B34D27" w:rsidRDefault="00D02A67" w:rsidP="00D02A67">
            <w:pPr>
              <w:spacing w:line="276" w:lineRule="auto"/>
              <w:jc w:val="right"/>
              <w:rPr>
                <w:sz w:val="20"/>
                <w:szCs w:val="20"/>
              </w:rPr>
            </w:pPr>
            <w:r w:rsidRPr="00B34D27">
              <w:rPr>
                <w:sz w:val="20"/>
                <w:szCs w:val="20"/>
              </w:rPr>
              <w:t>6 936,23</w:t>
            </w:r>
          </w:p>
        </w:tc>
      </w:tr>
      <w:tr w:rsidR="00D02A67" w:rsidRPr="00D24978" w14:paraId="2F46B56D"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AEB02" w14:textId="77777777" w:rsidR="00D02A67" w:rsidRPr="00B34D27" w:rsidRDefault="00D02A67" w:rsidP="00D02A67">
            <w:pPr>
              <w:spacing w:line="276" w:lineRule="auto"/>
              <w:jc w:val="center"/>
              <w:rPr>
                <w:sz w:val="20"/>
                <w:szCs w:val="20"/>
              </w:rPr>
            </w:pPr>
            <w:r w:rsidRPr="00B34D27">
              <w:rPr>
                <w:sz w:val="20"/>
                <w:szCs w:val="20"/>
              </w:rPr>
              <w:t>1.1</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5CD69A65" w14:textId="77777777" w:rsidR="00D02A67" w:rsidRPr="00B34D27" w:rsidRDefault="00D02A67" w:rsidP="00D02A67">
            <w:pPr>
              <w:spacing w:line="276" w:lineRule="auto"/>
              <w:rPr>
                <w:sz w:val="20"/>
                <w:szCs w:val="20"/>
              </w:rPr>
            </w:pPr>
            <w:r w:rsidRPr="00B34D27">
              <w:rPr>
                <w:sz w:val="20"/>
                <w:szCs w:val="20"/>
              </w:rPr>
              <w:t>Здания и сооружения</w:t>
            </w:r>
          </w:p>
        </w:tc>
        <w:tc>
          <w:tcPr>
            <w:tcW w:w="1498" w:type="dxa"/>
            <w:tcBorders>
              <w:top w:val="single" w:sz="4" w:space="0" w:color="auto"/>
              <w:left w:val="single" w:sz="4" w:space="0" w:color="auto"/>
              <w:bottom w:val="single" w:sz="4" w:space="0" w:color="auto"/>
              <w:right w:val="single" w:sz="4" w:space="0" w:color="auto"/>
            </w:tcBorders>
            <w:vAlign w:val="center"/>
          </w:tcPr>
          <w:p w14:paraId="2FEDF965" w14:textId="77777777" w:rsidR="00D02A67" w:rsidRPr="00B34D27" w:rsidRDefault="00D02A67" w:rsidP="00D02A67">
            <w:pPr>
              <w:jc w:val="right"/>
              <w:rPr>
                <w:sz w:val="20"/>
                <w:szCs w:val="20"/>
              </w:rPr>
            </w:pPr>
            <w:r w:rsidRPr="00B34D27">
              <w:rPr>
                <w:sz w:val="20"/>
                <w:szCs w:val="20"/>
              </w:rPr>
              <w:t>5 829,82</w:t>
            </w:r>
          </w:p>
        </w:tc>
        <w:tc>
          <w:tcPr>
            <w:tcW w:w="1843" w:type="dxa"/>
            <w:tcBorders>
              <w:top w:val="single" w:sz="4" w:space="0" w:color="auto"/>
              <w:left w:val="single" w:sz="4" w:space="0" w:color="auto"/>
              <w:bottom w:val="single" w:sz="4" w:space="0" w:color="auto"/>
              <w:right w:val="single" w:sz="4" w:space="0" w:color="auto"/>
            </w:tcBorders>
            <w:vAlign w:val="center"/>
          </w:tcPr>
          <w:p w14:paraId="57857653" w14:textId="77777777" w:rsidR="00D02A67" w:rsidRPr="00B34D27" w:rsidRDefault="00D02A67" w:rsidP="00D02A67">
            <w:pPr>
              <w:jc w:val="right"/>
              <w:rPr>
                <w:sz w:val="20"/>
                <w:szCs w:val="20"/>
              </w:rPr>
            </w:pPr>
            <w:r w:rsidRPr="00B34D27">
              <w:rPr>
                <w:sz w:val="20"/>
                <w:szCs w:val="20"/>
              </w:rPr>
              <w:t>5 230,64</w:t>
            </w:r>
          </w:p>
        </w:tc>
        <w:tc>
          <w:tcPr>
            <w:tcW w:w="1701" w:type="dxa"/>
            <w:tcBorders>
              <w:top w:val="single" w:sz="4" w:space="0" w:color="auto"/>
              <w:left w:val="single" w:sz="4" w:space="0" w:color="auto"/>
              <w:bottom w:val="single" w:sz="4" w:space="0" w:color="auto"/>
              <w:right w:val="single" w:sz="4" w:space="0" w:color="auto"/>
            </w:tcBorders>
            <w:vAlign w:val="center"/>
          </w:tcPr>
          <w:p w14:paraId="361937CD" w14:textId="77777777" w:rsidR="00D02A67" w:rsidRPr="00B34D27" w:rsidRDefault="00D02A67" w:rsidP="00D02A67">
            <w:pPr>
              <w:jc w:val="right"/>
              <w:rPr>
                <w:sz w:val="20"/>
                <w:szCs w:val="20"/>
              </w:rPr>
            </w:pPr>
            <w:r w:rsidRPr="00B34D27">
              <w:rPr>
                <w:sz w:val="20"/>
                <w:szCs w:val="20"/>
              </w:rPr>
              <w:t>599,18</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91A9" w14:textId="77777777" w:rsidR="00D02A67" w:rsidRPr="00B34D27" w:rsidRDefault="00D02A67" w:rsidP="00D02A67">
            <w:pPr>
              <w:spacing w:line="276" w:lineRule="auto"/>
              <w:jc w:val="right"/>
              <w:rPr>
                <w:sz w:val="20"/>
                <w:szCs w:val="20"/>
              </w:rPr>
            </w:pPr>
            <w:r w:rsidRPr="00B34D27">
              <w:rPr>
                <w:sz w:val="20"/>
                <w:szCs w:val="20"/>
              </w:rPr>
              <w:t>5 829,82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C03D" w14:textId="77777777" w:rsidR="00D02A67" w:rsidRPr="00B34D27" w:rsidRDefault="00D02A67" w:rsidP="00D02A67">
            <w:pPr>
              <w:spacing w:line="276" w:lineRule="auto"/>
              <w:jc w:val="right"/>
              <w:rPr>
                <w:sz w:val="20"/>
                <w:szCs w:val="20"/>
              </w:rPr>
            </w:pPr>
            <w:r w:rsidRPr="00B34D27">
              <w:rPr>
                <w:sz w:val="20"/>
                <w:szCs w:val="20"/>
              </w:rPr>
              <w:t>5 230,64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98E59" w14:textId="77777777" w:rsidR="00D02A67" w:rsidRPr="00B34D27" w:rsidRDefault="00D02A67" w:rsidP="00D02A67">
            <w:pPr>
              <w:spacing w:line="276" w:lineRule="auto"/>
              <w:jc w:val="right"/>
              <w:rPr>
                <w:sz w:val="20"/>
                <w:szCs w:val="20"/>
              </w:rPr>
            </w:pPr>
            <w:r w:rsidRPr="00B34D27">
              <w:rPr>
                <w:sz w:val="20"/>
                <w:szCs w:val="20"/>
              </w:rPr>
              <w:t>599,18</w:t>
            </w:r>
          </w:p>
        </w:tc>
      </w:tr>
      <w:tr w:rsidR="00D02A67" w:rsidRPr="00D24978" w14:paraId="6E4BD3D4"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E48F" w14:textId="77777777" w:rsidR="00D02A67" w:rsidRPr="00B34D27" w:rsidRDefault="00D02A67" w:rsidP="00D02A67">
            <w:pPr>
              <w:spacing w:line="276" w:lineRule="auto"/>
              <w:jc w:val="center"/>
              <w:rPr>
                <w:sz w:val="20"/>
                <w:szCs w:val="20"/>
              </w:rPr>
            </w:pPr>
            <w:r w:rsidRPr="00B34D27">
              <w:rPr>
                <w:sz w:val="20"/>
                <w:szCs w:val="20"/>
              </w:rPr>
              <w:t>1.2</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250F2EDC" w14:textId="77777777" w:rsidR="00D02A67" w:rsidRPr="00B34D27" w:rsidRDefault="00D02A67" w:rsidP="00D02A67">
            <w:pPr>
              <w:spacing w:line="276" w:lineRule="auto"/>
              <w:rPr>
                <w:sz w:val="20"/>
                <w:szCs w:val="20"/>
              </w:rPr>
            </w:pPr>
            <w:r w:rsidRPr="00B34D27">
              <w:rPr>
                <w:sz w:val="20"/>
                <w:szCs w:val="20"/>
              </w:rPr>
              <w:t>Котлы</w:t>
            </w:r>
          </w:p>
        </w:tc>
        <w:tc>
          <w:tcPr>
            <w:tcW w:w="1498" w:type="dxa"/>
            <w:tcBorders>
              <w:top w:val="single" w:sz="4" w:space="0" w:color="auto"/>
              <w:left w:val="single" w:sz="4" w:space="0" w:color="auto"/>
              <w:bottom w:val="single" w:sz="4" w:space="0" w:color="auto"/>
              <w:right w:val="single" w:sz="4" w:space="0" w:color="auto"/>
            </w:tcBorders>
            <w:vAlign w:val="center"/>
          </w:tcPr>
          <w:p w14:paraId="5285751A" w14:textId="77777777" w:rsidR="00D02A67" w:rsidRPr="00B34D27" w:rsidRDefault="00D02A67" w:rsidP="00D02A67">
            <w:pPr>
              <w:jc w:val="right"/>
              <w:rPr>
                <w:sz w:val="20"/>
                <w:szCs w:val="20"/>
              </w:rPr>
            </w:pPr>
            <w:r w:rsidRPr="00B34D27">
              <w:rPr>
                <w:sz w:val="20"/>
                <w:szCs w:val="20"/>
              </w:rPr>
              <w:t>637,41</w:t>
            </w:r>
          </w:p>
        </w:tc>
        <w:tc>
          <w:tcPr>
            <w:tcW w:w="1843" w:type="dxa"/>
            <w:tcBorders>
              <w:top w:val="single" w:sz="4" w:space="0" w:color="auto"/>
              <w:left w:val="single" w:sz="4" w:space="0" w:color="auto"/>
              <w:bottom w:val="single" w:sz="4" w:space="0" w:color="auto"/>
              <w:right w:val="single" w:sz="4" w:space="0" w:color="auto"/>
            </w:tcBorders>
            <w:vAlign w:val="center"/>
          </w:tcPr>
          <w:p w14:paraId="64EA55B6" w14:textId="77777777" w:rsidR="00D02A67" w:rsidRPr="00B34D27" w:rsidRDefault="00D02A67" w:rsidP="00D02A67">
            <w:pPr>
              <w:ind w:firstLineChars="300" w:firstLine="600"/>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CE71D35" w14:textId="77777777" w:rsidR="00D02A67" w:rsidRPr="00B34D27" w:rsidRDefault="00D02A67" w:rsidP="00D02A67">
            <w:pPr>
              <w:jc w:val="right"/>
              <w:rPr>
                <w:sz w:val="20"/>
                <w:szCs w:val="20"/>
              </w:rPr>
            </w:pPr>
            <w:r w:rsidRPr="00B34D27">
              <w:rPr>
                <w:sz w:val="20"/>
                <w:szCs w:val="20"/>
              </w:rPr>
              <w:t>637,41</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837EC" w14:textId="77777777" w:rsidR="00D02A67" w:rsidRPr="00B34D27" w:rsidRDefault="00D02A67" w:rsidP="00D02A67">
            <w:pPr>
              <w:spacing w:line="276" w:lineRule="auto"/>
              <w:jc w:val="right"/>
              <w:rPr>
                <w:sz w:val="20"/>
                <w:szCs w:val="20"/>
              </w:rPr>
            </w:pPr>
            <w:r w:rsidRPr="00B34D27">
              <w:rPr>
                <w:sz w:val="20"/>
                <w:szCs w:val="20"/>
              </w:rPr>
              <w:t>637,41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1F04" w14:textId="77777777" w:rsidR="00D02A67" w:rsidRPr="00B34D27" w:rsidRDefault="00D02A67" w:rsidP="00D02A67">
            <w:pPr>
              <w:spacing w:line="276" w:lineRule="auto"/>
              <w:ind w:firstLineChars="300" w:firstLine="600"/>
              <w:jc w:val="right"/>
              <w:rPr>
                <w:sz w:val="20"/>
                <w:szCs w:val="20"/>
              </w:rPr>
            </w:pPr>
            <w:r w:rsidRPr="00B34D27">
              <w:rPr>
                <w:sz w:val="20"/>
                <w:szCs w:val="20"/>
              </w:rPr>
              <w:t>0,00 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0C4D4" w14:textId="77777777" w:rsidR="00D02A67" w:rsidRPr="00B34D27" w:rsidRDefault="00D02A67" w:rsidP="00D02A67">
            <w:pPr>
              <w:spacing w:line="276" w:lineRule="auto"/>
              <w:jc w:val="right"/>
              <w:rPr>
                <w:sz w:val="20"/>
                <w:szCs w:val="20"/>
              </w:rPr>
            </w:pPr>
            <w:r w:rsidRPr="00B34D27">
              <w:rPr>
                <w:sz w:val="20"/>
                <w:szCs w:val="20"/>
              </w:rPr>
              <w:t>637,41</w:t>
            </w:r>
          </w:p>
        </w:tc>
      </w:tr>
      <w:tr w:rsidR="00D02A67" w:rsidRPr="00D24978" w14:paraId="2A8ECF9B" w14:textId="77777777" w:rsidTr="00D02A67">
        <w:trPr>
          <w:trHeight w:val="404"/>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A4B8C" w14:textId="77777777" w:rsidR="00D02A67" w:rsidRPr="00B34D27" w:rsidRDefault="00D02A67" w:rsidP="00D02A67">
            <w:pPr>
              <w:spacing w:line="276" w:lineRule="auto"/>
              <w:jc w:val="center"/>
              <w:rPr>
                <w:sz w:val="20"/>
                <w:szCs w:val="20"/>
              </w:rPr>
            </w:pPr>
            <w:r w:rsidRPr="00B34D27">
              <w:rPr>
                <w:sz w:val="20"/>
                <w:szCs w:val="20"/>
              </w:rPr>
              <w:t>1.3</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1C012A7B" w14:textId="77777777" w:rsidR="00D02A67" w:rsidRPr="00B34D27" w:rsidRDefault="00D02A67" w:rsidP="00D02A67">
            <w:pPr>
              <w:spacing w:line="276" w:lineRule="auto"/>
              <w:rPr>
                <w:sz w:val="20"/>
                <w:szCs w:val="20"/>
              </w:rPr>
            </w:pPr>
            <w:r w:rsidRPr="00B34D27">
              <w:rPr>
                <w:sz w:val="20"/>
                <w:szCs w:val="20"/>
              </w:rPr>
              <w:t>Основное производственное оборудование</w:t>
            </w:r>
          </w:p>
        </w:tc>
        <w:tc>
          <w:tcPr>
            <w:tcW w:w="1498" w:type="dxa"/>
            <w:tcBorders>
              <w:top w:val="single" w:sz="4" w:space="0" w:color="auto"/>
              <w:left w:val="single" w:sz="4" w:space="0" w:color="auto"/>
              <w:bottom w:val="single" w:sz="4" w:space="0" w:color="auto"/>
              <w:right w:val="single" w:sz="4" w:space="0" w:color="auto"/>
            </w:tcBorders>
            <w:vAlign w:val="center"/>
          </w:tcPr>
          <w:p w14:paraId="73C76475" w14:textId="77777777" w:rsidR="00D02A67" w:rsidRPr="00B34D27" w:rsidRDefault="00D02A67" w:rsidP="00D02A67">
            <w:pPr>
              <w:jc w:val="right"/>
              <w:rPr>
                <w:sz w:val="20"/>
                <w:szCs w:val="20"/>
              </w:rPr>
            </w:pPr>
            <w:r w:rsidRPr="00B34D27">
              <w:rPr>
                <w:sz w:val="20"/>
                <w:szCs w:val="20"/>
              </w:rPr>
              <w:t>4 371,63</w:t>
            </w:r>
          </w:p>
        </w:tc>
        <w:tc>
          <w:tcPr>
            <w:tcW w:w="1843" w:type="dxa"/>
            <w:tcBorders>
              <w:top w:val="single" w:sz="4" w:space="0" w:color="auto"/>
              <w:left w:val="single" w:sz="4" w:space="0" w:color="auto"/>
              <w:bottom w:val="single" w:sz="4" w:space="0" w:color="auto"/>
              <w:right w:val="single" w:sz="4" w:space="0" w:color="auto"/>
            </w:tcBorders>
            <w:vAlign w:val="center"/>
          </w:tcPr>
          <w:p w14:paraId="4365CA0D" w14:textId="77777777" w:rsidR="00D02A67" w:rsidRPr="00B34D27" w:rsidRDefault="00D02A67" w:rsidP="00D02A67">
            <w:pPr>
              <w:jc w:val="right"/>
              <w:rPr>
                <w:sz w:val="20"/>
                <w:szCs w:val="20"/>
              </w:rPr>
            </w:pPr>
            <w:r w:rsidRPr="00B34D27">
              <w:rPr>
                <w:sz w:val="20"/>
                <w:szCs w:val="20"/>
              </w:rPr>
              <w:t>964,58</w:t>
            </w:r>
          </w:p>
        </w:tc>
        <w:tc>
          <w:tcPr>
            <w:tcW w:w="1701" w:type="dxa"/>
            <w:tcBorders>
              <w:top w:val="single" w:sz="4" w:space="0" w:color="auto"/>
              <w:left w:val="single" w:sz="4" w:space="0" w:color="auto"/>
              <w:bottom w:val="single" w:sz="4" w:space="0" w:color="auto"/>
              <w:right w:val="single" w:sz="4" w:space="0" w:color="auto"/>
            </w:tcBorders>
            <w:vAlign w:val="center"/>
          </w:tcPr>
          <w:p w14:paraId="33051DC7" w14:textId="77777777" w:rsidR="00D02A67" w:rsidRPr="00B34D27" w:rsidRDefault="00D02A67" w:rsidP="00D02A67">
            <w:pPr>
              <w:jc w:val="right"/>
              <w:rPr>
                <w:sz w:val="20"/>
                <w:szCs w:val="20"/>
              </w:rPr>
            </w:pPr>
            <w:r w:rsidRPr="00B34D27">
              <w:rPr>
                <w:sz w:val="20"/>
                <w:szCs w:val="20"/>
              </w:rPr>
              <w:t>3 407,05</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38F4" w14:textId="77777777" w:rsidR="00D02A67" w:rsidRPr="00B34D27" w:rsidRDefault="00D02A67" w:rsidP="00D02A67">
            <w:pPr>
              <w:spacing w:line="276" w:lineRule="auto"/>
              <w:jc w:val="right"/>
              <w:rPr>
                <w:sz w:val="20"/>
                <w:szCs w:val="20"/>
              </w:rPr>
            </w:pPr>
            <w:r w:rsidRPr="00B34D27">
              <w:rPr>
                <w:sz w:val="20"/>
                <w:szCs w:val="20"/>
              </w:rPr>
              <w:t>4 610,41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9C46D" w14:textId="77777777" w:rsidR="00D02A67" w:rsidRPr="00B34D27" w:rsidRDefault="00D02A67" w:rsidP="00D02A67">
            <w:pPr>
              <w:spacing w:line="276" w:lineRule="auto"/>
              <w:jc w:val="right"/>
              <w:rPr>
                <w:sz w:val="20"/>
                <w:szCs w:val="20"/>
              </w:rPr>
            </w:pPr>
            <w:r w:rsidRPr="00B34D27">
              <w:rPr>
                <w:sz w:val="20"/>
                <w:szCs w:val="20"/>
              </w:rPr>
              <w:t>964,58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176FF" w14:textId="77777777" w:rsidR="00D02A67" w:rsidRPr="00B34D27" w:rsidRDefault="00D02A67" w:rsidP="00D02A67">
            <w:pPr>
              <w:spacing w:line="276" w:lineRule="auto"/>
              <w:jc w:val="right"/>
              <w:rPr>
                <w:sz w:val="20"/>
                <w:szCs w:val="20"/>
              </w:rPr>
            </w:pPr>
            <w:r w:rsidRPr="00B34D27">
              <w:rPr>
                <w:sz w:val="20"/>
                <w:szCs w:val="20"/>
              </w:rPr>
              <w:t>3 645,83</w:t>
            </w:r>
          </w:p>
        </w:tc>
      </w:tr>
      <w:tr w:rsidR="00D02A67" w:rsidRPr="00D24978" w14:paraId="62822273"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4546" w14:textId="77777777" w:rsidR="00D02A67" w:rsidRPr="00B34D27" w:rsidRDefault="00D02A67" w:rsidP="00D02A67">
            <w:pPr>
              <w:spacing w:line="276" w:lineRule="auto"/>
              <w:jc w:val="center"/>
              <w:rPr>
                <w:sz w:val="20"/>
                <w:szCs w:val="20"/>
              </w:rPr>
            </w:pPr>
            <w:r w:rsidRPr="00B34D27">
              <w:rPr>
                <w:sz w:val="20"/>
                <w:szCs w:val="20"/>
              </w:rPr>
              <w:t>1.4</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1BD171B6" w14:textId="77777777" w:rsidR="00D02A67" w:rsidRPr="00B34D27" w:rsidRDefault="00D02A67" w:rsidP="00D02A67">
            <w:pPr>
              <w:spacing w:line="276" w:lineRule="auto"/>
              <w:rPr>
                <w:sz w:val="20"/>
                <w:szCs w:val="20"/>
              </w:rPr>
            </w:pPr>
            <w:r w:rsidRPr="00B34D27">
              <w:rPr>
                <w:sz w:val="20"/>
                <w:szCs w:val="20"/>
              </w:rPr>
              <w:t>Электрооборудование</w:t>
            </w:r>
          </w:p>
        </w:tc>
        <w:tc>
          <w:tcPr>
            <w:tcW w:w="1498" w:type="dxa"/>
            <w:tcBorders>
              <w:top w:val="single" w:sz="4" w:space="0" w:color="auto"/>
              <w:left w:val="single" w:sz="4" w:space="0" w:color="auto"/>
              <w:bottom w:val="single" w:sz="4" w:space="0" w:color="auto"/>
              <w:right w:val="single" w:sz="4" w:space="0" w:color="auto"/>
            </w:tcBorders>
            <w:vAlign w:val="center"/>
          </w:tcPr>
          <w:p w14:paraId="4D042071" w14:textId="77777777" w:rsidR="00D02A67" w:rsidRPr="00B34D27" w:rsidRDefault="00D02A67" w:rsidP="00D02A67">
            <w:pPr>
              <w:jc w:val="right"/>
              <w:rPr>
                <w:sz w:val="20"/>
                <w:szCs w:val="20"/>
              </w:rPr>
            </w:pPr>
            <w:r w:rsidRPr="00B34D27">
              <w:rPr>
                <w:sz w:val="20"/>
                <w:szCs w:val="20"/>
              </w:rPr>
              <w:t>1 416,48</w:t>
            </w:r>
          </w:p>
        </w:tc>
        <w:tc>
          <w:tcPr>
            <w:tcW w:w="1843" w:type="dxa"/>
            <w:tcBorders>
              <w:top w:val="single" w:sz="4" w:space="0" w:color="auto"/>
              <w:left w:val="single" w:sz="4" w:space="0" w:color="auto"/>
              <w:bottom w:val="single" w:sz="4" w:space="0" w:color="auto"/>
              <w:right w:val="single" w:sz="4" w:space="0" w:color="auto"/>
            </w:tcBorders>
            <w:vAlign w:val="center"/>
          </w:tcPr>
          <w:p w14:paraId="325D7A46" w14:textId="77777777" w:rsidR="00D02A67" w:rsidRPr="00B34D27" w:rsidRDefault="00D02A67" w:rsidP="00D02A67">
            <w:pPr>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728A67F" w14:textId="77777777" w:rsidR="00D02A67" w:rsidRPr="00B34D27" w:rsidRDefault="00D02A67" w:rsidP="00D02A67">
            <w:pPr>
              <w:jc w:val="right"/>
              <w:rPr>
                <w:sz w:val="20"/>
                <w:szCs w:val="20"/>
              </w:rPr>
            </w:pPr>
            <w:r w:rsidRPr="00B34D27">
              <w:rPr>
                <w:sz w:val="20"/>
                <w:szCs w:val="20"/>
              </w:rPr>
              <w:t>1 416,48</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83285" w14:textId="77777777" w:rsidR="00D02A67" w:rsidRPr="00B34D27" w:rsidRDefault="00D02A67" w:rsidP="00D02A67">
            <w:pPr>
              <w:spacing w:line="276" w:lineRule="auto"/>
              <w:jc w:val="right"/>
              <w:rPr>
                <w:sz w:val="20"/>
                <w:szCs w:val="20"/>
              </w:rPr>
            </w:pPr>
            <w:r w:rsidRPr="00B34D27">
              <w:rPr>
                <w:sz w:val="20"/>
                <w:szCs w:val="20"/>
              </w:rPr>
              <w:t>1 416,48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71718" w14:textId="77777777" w:rsidR="00D02A67" w:rsidRPr="00B34D27" w:rsidRDefault="00D02A67" w:rsidP="00D02A67">
            <w:pPr>
              <w:spacing w:line="276" w:lineRule="auto"/>
              <w:jc w:val="right"/>
              <w:rPr>
                <w:sz w:val="20"/>
                <w:szCs w:val="20"/>
              </w:rPr>
            </w:pPr>
            <w:r w:rsidRPr="00B34D27">
              <w:rPr>
                <w:sz w:val="20"/>
                <w:szCs w:val="20"/>
              </w:rPr>
              <w:t>0,00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DDA72" w14:textId="77777777" w:rsidR="00D02A67" w:rsidRPr="00B34D27" w:rsidRDefault="00D02A67" w:rsidP="00D02A67">
            <w:pPr>
              <w:spacing w:line="276" w:lineRule="auto"/>
              <w:jc w:val="right"/>
              <w:rPr>
                <w:sz w:val="20"/>
                <w:szCs w:val="20"/>
              </w:rPr>
            </w:pPr>
            <w:r w:rsidRPr="00B34D27">
              <w:rPr>
                <w:sz w:val="20"/>
                <w:szCs w:val="20"/>
              </w:rPr>
              <w:t>1 416,48</w:t>
            </w:r>
          </w:p>
        </w:tc>
      </w:tr>
      <w:tr w:rsidR="00D02A67" w:rsidRPr="00D24978" w14:paraId="20AEF106" w14:textId="77777777" w:rsidTr="00D02A67">
        <w:trPr>
          <w:trHeight w:val="309"/>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8A38" w14:textId="77777777" w:rsidR="00D02A67" w:rsidRPr="00B34D27" w:rsidRDefault="00D02A67" w:rsidP="00D02A67">
            <w:pPr>
              <w:spacing w:line="276" w:lineRule="auto"/>
              <w:jc w:val="center"/>
              <w:rPr>
                <w:sz w:val="20"/>
                <w:szCs w:val="20"/>
              </w:rPr>
            </w:pPr>
            <w:r w:rsidRPr="00B34D27">
              <w:rPr>
                <w:sz w:val="20"/>
                <w:szCs w:val="20"/>
              </w:rPr>
              <w:t>1.5</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39734429" w14:textId="77777777" w:rsidR="00D02A67" w:rsidRPr="00B34D27" w:rsidRDefault="00D02A67" w:rsidP="00D02A67">
            <w:pPr>
              <w:spacing w:line="276" w:lineRule="auto"/>
              <w:rPr>
                <w:sz w:val="20"/>
                <w:szCs w:val="20"/>
              </w:rPr>
            </w:pPr>
            <w:proofErr w:type="spellStart"/>
            <w:r w:rsidRPr="00B34D27">
              <w:rPr>
                <w:sz w:val="20"/>
                <w:szCs w:val="20"/>
              </w:rPr>
              <w:t>КИПиА</w:t>
            </w:r>
            <w:proofErr w:type="spellEnd"/>
          </w:p>
        </w:tc>
        <w:tc>
          <w:tcPr>
            <w:tcW w:w="1498" w:type="dxa"/>
            <w:tcBorders>
              <w:top w:val="single" w:sz="4" w:space="0" w:color="auto"/>
              <w:left w:val="single" w:sz="4" w:space="0" w:color="auto"/>
              <w:bottom w:val="single" w:sz="4" w:space="0" w:color="auto"/>
              <w:right w:val="single" w:sz="4" w:space="0" w:color="auto"/>
            </w:tcBorders>
            <w:vAlign w:val="center"/>
          </w:tcPr>
          <w:p w14:paraId="160AAD1E" w14:textId="77777777" w:rsidR="00D02A67" w:rsidRPr="00B34D27" w:rsidRDefault="00D02A67" w:rsidP="00D02A67">
            <w:pPr>
              <w:jc w:val="right"/>
              <w:rPr>
                <w:sz w:val="20"/>
                <w:szCs w:val="20"/>
              </w:rPr>
            </w:pPr>
            <w:r w:rsidRPr="00B34D27">
              <w:rPr>
                <w:sz w:val="20"/>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32A011AB" w14:textId="77777777" w:rsidR="00D02A67" w:rsidRPr="00B34D27" w:rsidRDefault="00D02A67" w:rsidP="00D02A67">
            <w:pPr>
              <w:ind w:firstLineChars="300" w:firstLine="600"/>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1D2A8AF" w14:textId="77777777" w:rsidR="00D02A67" w:rsidRPr="00B34D27" w:rsidRDefault="00D02A67" w:rsidP="00D02A67">
            <w:pPr>
              <w:jc w:val="right"/>
              <w:rPr>
                <w:sz w:val="20"/>
                <w:szCs w:val="20"/>
              </w:rPr>
            </w:pPr>
            <w:r w:rsidRPr="00B34D27">
              <w:rPr>
                <w:sz w:val="20"/>
                <w:szCs w:val="20"/>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1A10" w14:textId="77777777" w:rsidR="00D02A67" w:rsidRPr="00B34D27" w:rsidRDefault="00D02A67" w:rsidP="00D02A67">
            <w:pPr>
              <w:spacing w:line="276" w:lineRule="auto"/>
              <w:jc w:val="right"/>
              <w:rPr>
                <w:sz w:val="20"/>
                <w:szCs w:val="20"/>
              </w:rPr>
            </w:pPr>
            <w:r w:rsidRPr="00B34D27">
              <w:rPr>
                <w:sz w:val="20"/>
                <w:szCs w:val="20"/>
              </w:rPr>
              <w:t>637,33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AC582" w14:textId="77777777" w:rsidR="00D02A67" w:rsidRPr="00B34D27" w:rsidRDefault="00D02A67" w:rsidP="00D02A67">
            <w:pPr>
              <w:spacing w:line="276" w:lineRule="auto"/>
              <w:ind w:firstLineChars="300" w:firstLine="600"/>
              <w:jc w:val="right"/>
              <w:rPr>
                <w:sz w:val="20"/>
                <w:szCs w:val="20"/>
              </w:rPr>
            </w:pPr>
            <w:r w:rsidRPr="00B34D27">
              <w:rPr>
                <w:sz w:val="20"/>
                <w:szCs w:val="20"/>
              </w:rPr>
              <w:t>0,00 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7E312" w14:textId="77777777" w:rsidR="00D02A67" w:rsidRPr="00B34D27" w:rsidRDefault="00D02A67" w:rsidP="00D02A67">
            <w:pPr>
              <w:spacing w:line="276" w:lineRule="auto"/>
              <w:jc w:val="right"/>
              <w:rPr>
                <w:sz w:val="20"/>
                <w:szCs w:val="20"/>
              </w:rPr>
            </w:pPr>
            <w:r w:rsidRPr="00B34D27">
              <w:rPr>
                <w:sz w:val="20"/>
                <w:szCs w:val="20"/>
              </w:rPr>
              <w:t>637,33</w:t>
            </w:r>
          </w:p>
        </w:tc>
      </w:tr>
      <w:tr w:rsidR="00D02A67" w:rsidRPr="00D24978" w14:paraId="391A51DC" w14:textId="77777777" w:rsidTr="00D02A67">
        <w:trPr>
          <w:trHeight w:val="605"/>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13198" w14:textId="77777777" w:rsidR="00D02A67" w:rsidRPr="00B34D27" w:rsidRDefault="00D02A67" w:rsidP="00D02A67">
            <w:pPr>
              <w:spacing w:line="276" w:lineRule="auto"/>
              <w:jc w:val="center"/>
              <w:rPr>
                <w:sz w:val="20"/>
                <w:szCs w:val="20"/>
              </w:rPr>
            </w:pPr>
            <w:r w:rsidRPr="00B34D27">
              <w:rPr>
                <w:sz w:val="20"/>
                <w:szCs w:val="20"/>
              </w:rPr>
              <w:t>2</w:t>
            </w:r>
          </w:p>
        </w:tc>
        <w:tc>
          <w:tcPr>
            <w:tcW w:w="3354" w:type="dxa"/>
            <w:tcBorders>
              <w:top w:val="single" w:sz="4" w:space="0" w:color="auto"/>
              <w:left w:val="single" w:sz="4" w:space="0" w:color="auto"/>
              <w:bottom w:val="single" w:sz="4" w:space="0" w:color="auto"/>
              <w:right w:val="single" w:sz="4" w:space="0" w:color="auto"/>
            </w:tcBorders>
            <w:shd w:val="clear" w:color="auto" w:fill="auto"/>
            <w:hideMark/>
          </w:tcPr>
          <w:p w14:paraId="15B879D3" w14:textId="77777777" w:rsidR="00D02A67" w:rsidRPr="00B34D27" w:rsidRDefault="00D02A67" w:rsidP="00D02A67">
            <w:pPr>
              <w:spacing w:line="276" w:lineRule="auto"/>
              <w:rPr>
                <w:sz w:val="20"/>
                <w:szCs w:val="20"/>
              </w:rPr>
            </w:pPr>
            <w:r w:rsidRPr="00B34D27">
              <w:rPr>
                <w:sz w:val="20"/>
                <w:szCs w:val="20"/>
              </w:rPr>
              <w:t>Ремонтные работы</w:t>
            </w:r>
          </w:p>
          <w:p w14:paraId="612652D1" w14:textId="77777777" w:rsidR="00D02A67" w:rsidRPr="00B34D27" w:rsidRDefault="00D02A67" w:rsidP="00D02A67">
            <w:pPr>
              <w:spacing w:line="276" w:lineRule="auto"/>
              <w:rPr>
                <w:sz w:val="20"/>
                <w:szCs w:val="20"/>
              </w:rPr>
            </w:pPr>
            <w:r w:rsidRPr="00B34D27">
              <w:rPr>
                <w:sz w:val="20"/>
                <w:szCs w:val="20"/>
              </w:rPr>
              <w:t>«Передача тепловой энергии»:</w:t>
            </w:r>
          </w:p>
        </w:tc>
        <w:tc>
          <w:tcPr>
            <w:tcW w:w="1498" w:type="dxa"/>
            <w:tcBorders>
              <w:top w:val="single" w:sz="4" w:space="0" w:color="auto"/>
              <w:left w:val="single" w:sz="4" w:space="0" w:color="auto"/>
              <w:bottom w:val="single" w:sz="4" w:space="0" w:color="auto"/>
              <w:right w:val="single" w:sz="4" w:space="0" w:color="auto"/>
            </w:tcBorders>
            <w:vAlign w:val="center"/>
          </w:tcPr>
          <w:p w14:paraId="1643FA7D" w14:textId="77777777" w:rsidR="00D02A67" w:rsidRPr="00B34D27" w:rsidRDefault="00D02A67" w:rsidP="00D02A67">
            <w:pPr>
              <w:jc w:val="right"/>
              <w:rPr>
                <w:sz w:val="20"/>
                <w:szCs w:val="20"/>
              </w:rPr>
            </w:pPr>
            <w:r w:rsidRPr="00B34D27">
              <w:rPr>
                <w:sz w:val="20"/>
                <w:szCs w:val="20"/>
              </w:rPr>
              <w:t>61 534,18</w:t>
            </w:r>
          </w:p>
        </w:tc>
        <w:tc>
          <w:tcPr>
            <w:tcW w:w="1843" w:type="dxa"/>
            <w:tcBorders>
              <w:top w:val="single" w:sz="4" w:space="0" w:color="auto"/>
              <w:left w:val="single" w:sz="4" w:space="0" w:color="auto"/>
              <w:bottom w:val="single" w:sz="4" w:space="0" w:color="auto"/>
              <w:right w:val="single" w:sz="4" w:space="0" w:color="auto"/>
            </w:tcBorders>
            <w:vAlign w:val="center"/>
          </w:tcPr>
          <w:p w14:paraId="48ED49BA" w14:textId="77777777" w:rsidR="00D02A67" w:rsidRPr="00B34D27" w:rsidRDefault="00D02A67" w:rsidP="00D02A67">
            <w:pPr>
              <w:jc w:val="right"/>
              <w:rPr>
                <w:sz w:val="20"/>
                <w:szCs w:val="20"/>
              </w:rPr>
            </w:pPr>
            <w:r w:rsidRPr="00B34D27">
              <w:rPr>
                <w:sz w:val="20"/>
                <w:szCs w:val="20"/>
              </w:rPr>
              <w:t>58 220,22</w:t>
            </w:r>
          </w:p>
        </w:tc>
        <w:tc>
          <w:tcPr>
            <w:tcW w:w="1701" w:type="dxa"/>
            <w:tcBorders>
              <w:top w:val="single" w:sz="4" w:space="0" w:color="auto"/>
              <w:left w:val="single" w:sz="4" w:space="0" w:color="auto"/>
              <w:bottom w:val="single" w:sz="4" w:space="0" w:color="auto"/>
              <w:right w:val="single" w:sz="4" w:space="0" w:color="auto"/>
            </w:tcBorders>
            <w:vAlign w:val="center"/>
          </w:tcPr>
          <w:p w14:paraId="523246E0" w14:textId="77777777" w:rsidR="00D02A67" w:rsidRPr="00B34D27" w:rsidRDefault="00D02A67" w:rsidP="00D02A67">
            <w:pPr>
              <w:jc w:val="right"/>
              <w:rPr>
                <w:sz w:val="20"/>
                <w:szCs w:val="20"/>
              </w:rPr>
            </w:pPr>
            <w:r w:rsidRPr="00B34D27">
              <w:rPr>
                <w:sz w:val="20"/>
                <w:szCs w:val="20"/>
              </w:rPr>
              <w:t>3 313,96</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5E533" w14:textId="77777777" w:rsidR="00D02A67" w:rsidRPr="00B34D27" w:rsidRDefault="00D02A67" w:rsidP="00D02A67">
            <w:pPr>
              <w:spacing w:line="276" w:lineRule="auto"/>
              <w:jc w:val="right"/>
              <w:rPr>
                <w:sz w:val="20"/>
                <w:szCs w:val="20"/>
              </w:rPr>
            </w:pPr>
            <w:r w:rsidRPr="00B34D27">
              <w:rPr>
                <w:sz w:val="20"/>
                <w:szCs w:val="20"/>
              </w:rPr>
              <w:t>61 534,18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6CFF6" w14:textId="77777777" w:rsidR="00D02A67" w:rsidRPr="00B34D27" w:rsidRDefault="00D02A67" w:rsidP="00D02A67">
            <w:pPr>
              <w:spacing w:line="276" w:lineRule="auto"/>
              <w:jc w:val="right"/>
              <w:rPr>
                <w:sz w:val="20"/>
                <w:szCs w:val="20"/>
              </w:rPr>
            </w:pPr>
            <w:r w:rsidRPr="00B34D27">
              <w:rPr>
                <w:sz w:val="20"/>
                <w:szCs w:val="20"/>
              </w:rPr>
              <w:t>58 220,22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E2B8" w14:textId="77777777" w:rsidR="00D02A67" w:rsidRPr="00B34D27" w:rsidRDefault="00D02A67" w:rsidP="00D02A67">
            <w:pPr>
              <w:spacing w:line="276" w:lineRule="auto"/>
              <w:jc w:val="right"/>
              <w:rPr>
                <w:sz w:val="20"/>
                <w:szCs w:val="20"/>
              </w:rPr>
            </w:pPr>
            <w:r w:rsidRPr="00B34D27">
              <w:rPr>
                <w:sz w:val="20"/>
                <w:szCs w:val="20"/>
              </w:rPr>
              <w:t>3 313,96</w:t>
            </w:r>
          </w:p>
        </w:tc>
      </w:tr>
      <w:tr w:rsidR="00D02A67" w:rsidRPr="00D24978" w14:paraId="6EB26A92" w14:textId="77777777" w:rsidTr="00D02A67">
        <w:trPr>
          <w:trHeight w:val="75"/>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3346C" w14:textId="77777777" w:rsidR="00D02A67" w:rsidRPr="00B34D27" w:rsidRDefault="00D02A67" w:rsidP="00D02A67">
            <w:pPr>
              <w:spacing w:line="276" w:lineRule="auto"/>
              <w:jc w:val="center"/>
              <w:rPr>
                <w:sz w:val="20"/>
                <w:szCs w:val="20"/>
              </w:rPr>
            </w:pPr>
            <w:r w:rsidRPr="00B34D27">
              <w:rPr>
                <w:sz w:val="20"/>
                <w:szCs w:val="20"/>
              </w:rPr>
              <w:t>2.1</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78BEF95C" w14:textId="77777777" w:rsidR="00D02A67" w:rsidRPr="00B34D27" w:rsidRDefault="00D02A67" w:rsidP="00D02A67">
            <w:pPr>
              <w:spacing w:line="276" w:lineRule="auto"/>
              <w:rPr>
                <w:sz w:val="20"/>
                <w:szCs w:val="20"/>
              </w:rPr>
            </w:pPr>
            <w:r w:rsidRPr="00B34D27">
              <w:rPr>
                <w:sz w:val="20"/>
                <w:szCs w:val="20"/>
              </w:rPr>
              <w:t>Основное производственное оборудование</w:t>
            </w:r>
          </w:p>
        </w:tc>
        <w:tc>
          <w:tcPr>
            <w:tcW w:w="1498" w:type="dxa"/>
            <w:tcBorders>
              <w:top w:val="single" w:sz="4" w:space="0" w:color="auto"/>
              <w:left w:val="single" w:sz="4" w:space="0" w:color="auto"/>
              <w:bottom w:val="single" w:sz="4" w:space="0" w:color="auto"/>
              <w:right w:val="single" w:sz="4" w:space="0" w:color="auto"/>
            </w:tcBorders>
            <w:vAlign w:val="center"/>
          </w:tcPr>
          <w:p w14:paraId="51712E5D" w14:textId="77777777" w:rsidR="00D02A67" w:rsidRPr="00B34D27" w:rsidRDefault="00D02A67" w:rsidP="00D02A67">
            <w:pPr>
              <w:jc w:val="right"/>
              <w:rPr>
                <w:sz w:val="20"/>
                <w:szCs w:val="20"/>
              </w:rPr>
            </w:pPr>
            <w:r w:rsidRPr="00B34D27">
              <w:rPr>
                <w:sz w:val="20"/>
                <w:szCs w:val="20"/>
              </w:rPr>
              <w:t>120,89</w:t>
            </w:r>
          </w:p>
        </w:tc>
        <w:tc>
          <w:tcPr>
            <w:tcW w:w="1843" w:type="dxa"/>
            <w:tcBorders>
              <w:top w:val="single" w:sz="4" w:space="0" w:color="auto"/>
              <w:left w:val="single" w:sz="4" w:space="0" w:color="auto"/>
              <w:bottom w:val="single" w:sz="4" w:space="0" w:color="auto"/>
              <w:right w:val="single" w:sz="4" w:space="0" w:color="auto"/>
            </w:tcBorders>
            <w:vAlign w:val="center"/>
          </w:tcPr>
          <w:p w14:paraId="7E0C8E02" w14:textId="77777777" w:rsidR="00D02A67" w:rsidRPr="00B34D27" w:rsidRDefault="00D02A67" w:rsidP="00D02A67">
            <w:pPr>
              <w:ind w:firstLineChars="300" w:firstLine="600"/>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2B0D5F7" w14:textId="77777777" w:rsidR="00D02A67" w:rsidRPr="00B34D27" w:rsidRDefault="00D02A67" w:rsidP="00D02A67">
            <w:pPr>
              <w:jc w:val="right"/>
              <w:rPr>
                <w:sz w:val="20"/>
                <w:szCs w:val="20"/>
              </w:rPr>
            </w:pPr>
            <w:r w:rsidRPr="00B34D27">
              <w:rPr>
                <w:sz w:val="20"/>
                <w:szCs w:val="20"/>
              </w:rPr>
              <w:t>120,89</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D4CA9" w14:textId="77777777" w:rsidR="00D02A67" w:rsidRPr="00B34D27" w:rsidRDefault="00D02A67" w:rsidP="00D02A67">
            <w:pPr>
              <w:spacing w:line="276" w:lineRule="auto"/>
              <w:jc w:val="right"/>
              <w:rPr>
                <w:sz w:val="20"/>
                <w:szCs w:val="20"/>
              </w:rPr>
            </w:pPr>
            <w:r w:rsidRPr="00B34D27">
              <w:rPr>
                <w:sz w:val="20"/>
                <w:szCs w:val="20"/>
              </w:rPr>
              <w:t>120,89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2A066" w14:textId="77777777" w:rsidR="00D02A67" w:rsidRPr="00B34D27" w:rsidRDefault="00D02A67" w:rsidP="00D02A67">
            <w:pPr>
              <w:spacing w:line="276" w:lineRule="auto"/>
              <w:ind w:firstLineChars="300" w:firstLine="600"/>
              <w:jc w:val="right"/>
              <w:rPr>
                <w:sz w:val="20"/>
                <w:szCs w:val="20"/>
              </w:rPr>
            </w:pPr>
            <w:r w:rsidRPr="00B34D27">
              <w:rPr>
                <w:sz w:val="20"/>
                <w:szCs w:val="20"/>
              </w:rPr>
              <w:t>0,00 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3AF4" w14:textId="77777777" w:rsidR="00D02A67" w:rsidRPr="00B34D27" w:rsidRDefault="00D02A67" w:rsidP="00D02A67">
            <w:pPr>
              <w:spacing w:line="276" w:lineRule="auto"/>
              <w:jc w:val="right"/>
              <w:rPr>
                <w:sz w:val="20"/>
                <w:szCs w:val="20"/>
              </w:rPr>
            </w:pPr>
            <w:r w:rsidRPr="00B34D27">
              <w:rPr>
                <w:sz w:val="20"/>
                <w:szCs w:val="20"/>
              </w:rPr>
              <w:t>120,89</w:t>
            </w:r>
          </w:p>
        </w:tc>
      </w:tr>
      <w:tr w:rsidR="00D02A67" w:rsidRPr="00D24978" w14:paraId="1E92EC09"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F4B44" w14:textId="77777777" w:rsidR="00D02A67" w:rsidRPr="00B34D27" w:rsidRDefault="00D02A67" w:rsidP="00D02A67">
            <w:pPr>
              <w:spacing w:line="276" w:lineRule="auto"/>
              <w:jc w:val="center"/>
              <w:rPr>
                <w:sz w:val="20"/>
                <w:szCs w:val="20"/>
              </w:rPr>
            </w:pPr>
            <w:r w:rsidRPr="00B34D27">
              <w:rPr>
                <w:sz w:val="20"/>
                <w:szCs w:val="20"/>
              </w:rPr>
              <w:t>2.2</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58E73CA7" w14:textId="77777777" w:rsidR="00D02A67" w:rsidRPr="00B34D27" w:rsidRDefault="00D02A67" w:rsidP="00D02A67">
            <w:pPr>
              <w:spacing w:line="276" w:lineRule="auto"/>
              <w:rPr>
                <w:sz w:val="20"/>
                <w:szCs w:val="20"/>
              </w:rPr>
            </w:pPr>
            <w:r w:rsidRPr="00B34D27">
              <w:rPr>
                <w:sz w:val="20"/>
                <w:szCs w:val="20"/>
              </w:rPr>
              <w:t>Тепловые сети</w:t>
            </w:r>
          </w:p>
        </w:tc>
        <w:tc>
          <w:tcPr>
            <w:tcW w:w="1498" w:type="dxa"/>
            <w:tcBorders>
              <w:top w:val="single" w:sz="4" w:space="0" w:color="auto"/>
              <w:left w:val="single" w:sz="4" w:space="0" w:color="auto"/>
              <w:bottom w:val="single" w:sz="4" w:space="0" w:color="auto"/>
              <w:right w:val="single" w:sz="4" w:space="0" w:color="auto"/>
            </w:tcBorders>
            <w:vAlign w:val="center"/>
          </w:tcPr>
          <w:p w14:paraId="3A0EC16A" w14:textId="77777777" w:rsidR="00D02A67" w:rsidRPr="00B34D27" w:rsidRDefault="00D02A67" w:rsidP="00D02A67">
            <w:pPr>
              <w:jc w:val="right"/>
              <w:rPr>
                <w:sz w:val="20"/>
                <w:szCs w:val="20"/>
              </w:rPr>
            </w:pPr>
            <w:r w:rsidRPr="00B34D27">
              <w:rPr>
                <w:sz w:val="20"/>
                <w:szCs w:val="20"/>
              </w:rPr>
              <w:t>61 336,24</w:t>
            </w:r>
          </w:p>
        </w:tc>
        <w:tc>
          <w:tcPr>
            <w:tcW w:w="1843" w:type="dxa"/>
            <w:tcBorders>
              <w:top w:val="single" w:sz="4" w:space="0" w:color="auto"/>
              <w:left w:val="single" w:sz="4" w:space="0" w:color="auto"/>
              <w:bottom w:val="single" w:sz="4" w:space="0" w:color="auto"/>
              <w:right w:val="single" w:sz="4" w:space="0" w:color="auto"/>
            </w:tcBorders>
            <w:vAlign w:val="center"/>
          </w:tcPr>
          <w:p w14:paraId="631EC4D1" w14:textId="77777777" w:rsidR="00D02A67" w:rsidRPr="00B34D27" w:rsidRDefault="00D02A67" w:rsidP="00D02A67">
            <w:pPr>
              <w:jc w:val="right"/>
              <w:rPr>
                <w:sz w:val="20"/>
                <w:szCs w:val="20"/>
              </w:rPr>
            </w:pPr>
            <w:r w:rsidRPr="00B34D27">
              <w:rPr>
                <w:sz w:val="20"/>
                <w:szCs w:val="20"/>
              </w:rPr>
              <w:t>58 220,22</w:t>
            </w:r>
          </w:p>
        </w:tc>
        <w:tc>
          <w:tcPr>
            <w:tcW w:w="1701" w:type="dxa"/>
            <w:tcBorders>
              <w:top w:val="single" w:sz="4" w:space="0" w:color="auto"/>
              <w:left w:val="single" w:sz="4" w:space="0" w:color="auto"/>
              <w:bottom w:val="single" w:sz="4" w:space="0" w:color="auto"/>
              <w:right w:val="single" w:sz="4" w:space="0" w:color="auto"/>
            </w:tcBorders>
            <w:vAlign w:val="center"/>
          </w:tcPr>
          <w:p w14:paraId="2E716071" w14:textId="77777777" w:rsidR="00D02A67" w:rsidRPr="00B34D27" w:rsidRDefault="00D02A67" w:rsidP="00D02A67">
            <w:pPr>
              <w:jc w:val="right"/>
              <w:rPr>
                <w:sz w:val="20"/>
                <w:szCs w:val="20"/>
              </w:rPr>
            </w:pPr>
            <w:r w:rsidRPr="00B34D27">
              <w:rPr>
                <w:sz w:val="20"/>
                <w:szCs w:val="20"/>
              </w:rPr>
              <w:t>3 116,02</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D92B6" w14:textId="77777777" w:rsidR="00D02A67" w:rsidRPr="00B34D27" w:rsidRDefault="00D02A67" w:rsidP="00D02A67">
            <w:pPr>
              <w:spacing w:line="276" w:lineRule="auto"/>
              <w:jc w:val="right"/>
              <w:rPr>
                <w:sz w:val="20"/>
                <w:szCs w:val="20"/>
              </w:rPr>
            </w:pPr>
            <w:r w:rsidRPr="00B34D27">
              <w:rPr>
                <w:sz w:val="20"/>
                <w:szCs w:val="20"/>
              </w:rPr>
              <w:t>61 336,24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22AC8" w14:textId="77777777" w:rsidR="00D02A67" w:rsidRPr="00B34D27" w:rsidRDefault="00D02A67" w:rsidP="00D02A67">
            <w:pPr>
              <w:spacing w:line="276" w:lineRule="auto"/>
              <w:jc w:val="right"/>
              <w:rPr>
                <w:sz w:val="20"/>
                <w:szCs w:val="20"/>
              </w:rPr>
            </w:pPr>
            <w:r w:rsidRPr="00B34D27">
              <w:rPr>
                <w:sz w:val="20"/>
                <w:szCs w:val="20"/>
              </w:rPr>
              <w:t>58 220,22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00C42" w14:textId="77777777" w:rsidR="00D02A67" w:rsidRPr="00B34D27" w:rsidRDefault="00D02A67" w:rsidP="00D02A67">
            <w:pPr>
              <w:spacing w:line="276" w:lineRule="auto"/>
              <w:jc w:val="right"/>
              <w:rPr>
                <w:sz w:val="20"/>
                <w:szCs w:val="20"/>
              </w:rPr>
            </w:pPr>
            <w:r w:rsidRPr="00B34D27">
              <w:rPr>
                <w:sz w:val="20"/>
                <w:szCs w:val="20"/>
              </w:rPr>
              <w:t>3 116,02</w:t>
            </w:r>
          </w:p>
        </w:tc>
      </w:tr>
      <w:tr w:rsidR="00D02A67" w:rsidRPr="00D24978" w14:paraId="5F680140"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5E79F" w14:textId="77777777" w:rsidR="00D02A67" w:rsidRPr="00B34D27" w:rsidRDefault="00D02A67" w:rsidP="00D02A67">
            <w:pPr>
              <w:spacing w:line="276" w:lineRule="auto"/>
              <w:jc w:val="center"/>
              <w:rPr>
                <w:sz w:val="20"/>
                <w:szCs w:val="20"/>
              </w:rPr>
            </w:pPr>
            <w:r w:rsidRPr="00B34D27">
              <w:rPr>
                <w:sz w:val="20"/>
                <w:szCs w:val="20"/>
              </w:rPr>
              <w:t>2.3</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174363C7" w14:textId="77777777" w:rsidR="00D02A67" w:rsidRPr="00B34D27" w:rsidRDefault="00D02A67" w:rsidP="00D02A67">
            <w:pPr>
              <w:spacing w:line="276" w:lineRule="auto"/>
              <w:rPr>
                <w:sz w:val="20"/>
                <w:szCs w:val="20"/>
              </w:rPr>
            </w:pPr>
            <w:r w:rsidRPr="00B34D27">
              <w:rPr>
                <w:sz w:val="20"/>
                <w:szCs w:val="20"/>
              </w:rPr>
              <w:t>Электрооборудование</w:t>
            </w:r>
          </w:p>
        </w:tc>
        <w:tc>
          <w:tcPr>
            <w:tcW w:w="1498" w:type="dxa"/>
            <w:tcBorders>
              <w:top w:val="single" w:sz="4" w:space="0" w:color="auto"/>
              <w:left w:val="single" w:sz="4" w:space="0" w:color="auto"/>
              <w:bottom w:val="single" w:sz="4" w:space="0" w:color="auto"/>
              <w:right w:val="single" w:sz="4" w:space="0" w:color="auto"/>
            </w:tcBorders>
            <w:vAlign w:val="center"/>
          </w:tcPr>
          <w:p w14:paraId="0F5798CC" w14:textId="77777777" w:rsidR="00D02A67" w:rsidRPr="00B34D27" w:rsidRDefault="00D02A67" w:rsidP="00D02A67">
            <w:pPr>
              <w:jc w:val="right"/>
              <w:rPr>
                <w:sz w:val="20"/>
                <w:szCs w:val="20"/>
              </w:rPr>
            </w:pPr>
            <w:r w:rsidRPr="00B34D27">
              <w:rPr>
                <w:sz w:val="20"/>
                <w:szCs w:val="20"/>
              </w:rPr>
              <w:t>77,05</w:t>
            </w:r>
          </w:p>
        </w:tc>
        <w:tc>
          <w:tcPr>
            <w:tcW w:w="1843" w:type="dxa"/>
            <w:tcBorders>
              <w:top w:val="single" w:sz="4" w:space="0" w:color="auto"/>
              <w:left w:val="single" w:sz="4" w:space="0" w:color="auto"/>
              <w:bottom w:val="single" w:sz="4" w:space="0" w:color="auto"/>
              <w:right w:val="single" w:sz="4" w:space="0" w:color="auto"/>
            </w:tcBorders>
            <w:vAlign w:val="center"/>
          </w:tcPr>
          <w:p w14:paraId="2E8D72DF" w14:textId="77777777" w:rsidR="00D02A67" w:rsidRPr="00B34D27" w:rsidRDefault="00D02A67" w:rsidP="00D02A67">
            <w:pPr>
              <w:ind w:firstLineChars="300" w:firstLine="600"/>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37CA7A9" w14:textId="77777777" w:rsidR="00D02A67" w:rsidRPr="00B34D27" w:rsidRDefault="00D02A67" w:rsidP="00D02A67">
            <w:pPr>
              <w:jc w:val="right"/>
              <w:rPr>
                <w:sz w:val="20"/>
                <w:szCs w:val="20"/>
              </w:rPr>
            </w:pPr>
            <w:r w:rsidRPr="00B34D27">
              <w:rPr>
                <w:sz w:val="20"/>
                <w:szCs w:val="20"/>
              </w:rPr>
              <w:t>77,05</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8BF48" w14:textId="77777777" w:rsidR="00D02A67" w:rsidRPr="00B34D27" w:rsidRDefault="00D02A67" w:rsidP="00D02A67">
            <w:pPr>
              <w:spacing w:line="276" w:lineRule="auto"/>
              <w:jc w:val="right"/>
              <w:rPr>
                <w:sz w:val="20"/>
                <w:szCs w:val="20"/>
              </w:rPr>
            </w:pPr>
            <w:r w:rsidRPr="00B34D27">
              <w:rPr>
                <w:sz w:val="20"/>
                <w:szCs w:val="20"/>
              </w:rPr>
              <w:t>77,05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F1288" w14:textId="77777777" w:rsidR="00D02A67" w:rsidRPr="00B34D27" w:rsidRDefault="00D02A67" w:rsidP="00D02A67">
            <w:pPr>
              <w:spacing w:line="276" w:lineRule="auto"/>
              <w:ind w:firstLineChars="300" w:firstLine="600"/>
              <w:jc w:val="right"/>
              <w:rPr>
                <w:sz w:val="20"/>
                <w:szCs w:val="20"/>
              </w:rPr>
            </w:pPr>
            <w:r w:rsidRPr="00B34D27">
              <w:rPr>
                <w:sz w:val="20"/>
                <w:szCs w:val="20"/>
              </w:rPr>
              <w:t>0,00 </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E264" w14:textId="77777777" w:rsidR="00D02A67" w:rsidRPr="00B34D27" w:rsidRDefault="00D02A67" w:rsidP="00D02A67">
            <w:pPr>
              <w:spacing w:line="276" w:lineRule="auto"/>
              <w:jc w:val="right"/>
              <w:rPr>
                <w:sz w:val="20"/>
                <w:szCs w:val="20"/>
              </w:rPr>
            </w:pPr>
            <w:r w:rsidRPr="00B34D27">
              <w:rPr>
                <w:sz w:val="20"/>
                <w:szCs w:val="20"/>
              </w:rPr>
              <w:t>77,05</w:t>
            </w:r>
          </w:p>
        </w:tc>
      </w:tr>
      <w:tr w:rsidR="00D02A67" w:rsidRPr="00D24978" w14:paraId="07BCC160" w14:textId="77777777" w:rsidTr="00D02A67">
        <w:trPr>
          <w:trHeight w:val="68"/>
        </w:trPr>
        <w:tc>
          <w:tcPr>
            <w:tcW w:w="41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04D5CF" w14:textId="77777777" w:rsidR="00D02A67" w:rsidRPr="00B34D27" w:rsidRDefault="00D02A67" w:rsidP="00D02A67">
            <w:pPr>
              <w:spacing w:line="276" w:lineRule="auto"/>
              <w:rPr>
                <w:sz w:val="20"/>
                <w:szCs w:val="20"/>
              </w:rPr>
            </w:pPr>
            <w:r w:rsidRPr="00B34D27">
              <w:rPr>
                <w:sz w:val="20"/>
                <w:szCs w:val="20"/>
              </w:rPr>
              <w:t>ИТОГО по видам оборудования</w:t>
            </w:r>
          </w:p>
        </w:tc>
        <w:tc>
          <w:tcPr>
            <w:tcW w:w="1498" w:type="dxa"/>
            <w:tcBorders>
              <w:top w:val="single" w:sz="4" w:space="0" w:color="auto"/>
              <w:left w:val="single" w:sz="4" w:space="0" w:color="auto"/>
              <w:bottom w:val="single" w:sz="4" w:space="0" w:color="auto"/>
              <w:right w:val="single" w:sz="4" w:space="0" w:color="auto"/>
            </w:tcBorders>
            <w:vAlign w:val="center"/>
          </w:tcPr>
          <w:p w14:paraId="388B2CB5" w14:textId="77777777" w:rsidR="00D02A67" w:rsidRPr="00B34D27" w:rsidRDefault="00D02A67" w:rsidP="00D02A67">
            <w:pPr>
              <w:ind w:firstLineChars="300" w:firstLine="60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E3EF2AC" w14:textId="77777777" w:rsidR="00D02A67" w:rsidRPr="00B34D27" w:rsidRDefault="00D02A67" w:rsidP="00D02A67">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F07EEF" w14:textId="77777777" w:rsidR="00D02A67" w:rsidRPr="00B34D27" w:rsidRDefault="00D02A67" w:rsidP="00D02A67">
            <w:pPr>
              <w:ind w:firstLineChars="300" w:firstLine="600"/>
              <w:jc w:val="right"/>
              <w:rPr>
                <w:sz w:val="20"/>
                <w:szCs w:val="20"/>
              </w:rPr>
            </w:pPr>
          </w:p>
        </w:tc>
        <w:tc>
          <w:tcPr>
            <w:tcW w:w="1889" w:type="dxa"/>
            <w:tcBorders>
              <w:top w:val="single" w:sz="4" w:space="0" w:color="auto"/>
              <w:left w:val="single" w:sz="4" w:space="0" w:color="auto"/>
              <w:bottom w:val="single" w:sz="4" w:space="0" w:color="auto"/>
              <w:right w:val="single" w:sz="4" w:space="0" w:color="auto"/>
            </w:tcBorders>
            <w:shd w:val="clear" w:color="auto" w:fill="auto"/>
            <w:noWrap/>
            <w:hideMark/>
          </w:tcPr>
          <w:p w14:paraId="2842777C" w14:textId="77777777" w:rsidR="00D02A67" w:rsidRPr="00B34D27" w:rsidRDefault="00D02A67" w:rsidP="00D02A67">
            <w:pPr>
              <w:ind w:firstLineChars="100" w:firstLine="200"/>
              <w:rPr>
                <w:sz w:val="20"/>
                <w:szCs w:val="20"/>
              </w:rPr>
            </w:pPr>
            <w:r w:rsidRPr="00B34D27">
              <w:rPr>
                <w:sz w:val="20"/>
                <w:szCs w:val="20"/>
              </w:rPr>
              <w:t> </w:t>
            </w:r>
          </w:p>
        </w:tc>
        <w:tc>
          <w:tcPr>
            <w:tcW w:w="2060" w:type="dxa"/>
            <w:tcBorders>
              <w:top w:val="single" w:sz="4" w:space="0" w:color="auto"/>
              <w:left w:val="single" w:sz="4" w:space="0" w:color="auto"/>
              <w:bottom w:val="single" w:sz="4" w:space="0" w:color="auto"/>
              <w:right w:val="single" w:sz="4" w:space="0" w:color="auto"/>
            </w:tcBorders>
            <w:shd w:val="clear" w:color="auto" w:fill="auto"/>
            <w:noWrap/>
            <w:hideMark/>
          </w:tcPr>
          <w:p w14:paraId="18EE8FAA" w14:textId="77777777" w:rsidR="00D02A67" w:rsidRPr="00B34D27" w:rsidRDefault="00D02A67" w:rsidP="00D02A67">
            <w:pPr>
              <w:spacing w:line="276" w:lineRule="auto"/>
              <w:ind w:firstLineChars="300" w:firstLine="600"/>
              <w:rPr>
                <w:sz w:val="20"/>
                <w:szCs w:val="20"/>
              </w:rPr>
            </w:pPr>
            <w:r w:rsidRPr="00B34D27">
              <w:rPr>
                <w:sz w:val="20"/>
                <w:szCs w:val="20"/>
              </w:rPr>
              <w:t> </w:t>
            </w:r>
          </w:p>
        </w:tc>
        <w:tc>
          <w:tcPr>
            <w:tcW w:w="1876" w:type="dxa"/>
            <w:tcBorders>
              <w:top w:val="single" w:sz="4" w:space="0" w:color="auto"/>
              <w:left w:val="single" w:sz="4" w:space="0" w:color="auto"/>
              <w:bottom w:val="single" w:sz="4" w:space="0" w:color="auto"/>
              <w:right w:val="single" w:sz="4" w:space="0" w:color="auto"/>
            </w:tcBorders>
            <w:shd w:val="clear" w:color="auto" w:fill="auto"/>
            <w:noWrap/>
            <w:hideMark/>
          </w:tcPr>
          <w:p w14:paraId="130A2867" w14:textId="77777777" w:rsidR="00D02A67" w:rsidRPr="00B34D27" w:rsidRDefault="00D02A67" w:rsidP="00D02A67">
            <w:pPr>
              <w:spacing w:line="276" w:lineRule="auto"/>
              <w:ind w:firstLineChars="100" w:firstLine="200"/>
              <w:rPr>
                <w:sz w:val="20"/>
                <w:szCs w:val="20"/>
              </w:rPr>
            </w:pPr>
            <w:r w:rsidRPr="00B34D27">
              <w:rPr>
                <w:sz w:val="20"/>
                <w:szCs w:val="20"/>
              </w:rPr>
              <w:t> </w:t>
            </w:r>
          </w:p>
        </w:tc>
      </w:tr>
      <w:tr w:rsidR="00D02A67" w:rsidRPr="00D24978" w14:paraId="7BF51D44" w14:textId="77777777" w:rsidTr="00D02A67">
        <w:trPr>
          <w:trHeight w:val="309"/>
        </w:trPr>
        <w:tc>
          <w:tcPr>
            <w:tcW w:w="808" w:type="dxa"/>
            <w:tcBorders>
              <w:top w:val="single" w:sz="4" w:space="0" w:color="auto"/>
              <w:left w:val="single" w:sz="4" w:space="0" w:color="auto"/>
              <w:bottom w:val="single" w:sz="4" w:space="0" w:color="auto"/>
              <w:right w:val="single" w:sz="4" w:space="0" w:color="auto"/>
            </w:tcBorders>
            <w:shd w:val="clear" w:color="auto" w:fill="auto"/>
            <w:noWrap/>
            <w:hideMark/>
          </w:tcPr>
          <w:p w14:paraId="6F533E10" w14:textId="77777777" w:rsidR="00D02A67" w:rsidRPr="00B34D27" w:rsidRDefault="00D02A67" w:rsidP="00D02A67">
            <w:pPr>
              <w:spacing w:line="276" w:lineRule="auto"/>
              <w:jc w:val="center"/>
              <w:rPr>
                <w:sz w:val="20"/>
                <w:szCs w:val="20"/>
              </w:rPr>
            </w:pPr>
            <w:r w:rsidRPr="00B34D27">
              <w:rPr>
                <w:sz w:val="20"/>
                <w:szCs w:val="20"/>
              </w:rPr>
              <w:t>3.1</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6780E2DF" w14:textId="77777777" w:rsidR="00D02A67" w:rsidRPr="00B34D27" w:rsidRDefault="00D02A67" w:rsidP="00D02A67">
            <w:pPr>
              <w:spacing w:line="276" w:lineRule="auto"/>
              <w:rPr>
                <w:sz w:val="20"/>
                <w:szCs w:val="20"/>
              </w:rPr>
            </w:pPr>
            <w:r w:rsidRPr="00B34D27">
              <w:rPr>
                <w:sz w:val="20"/>
                <w:szCs w:val="20"/>
              </w:rPr>
              <w:t>Здания и сооружения</w:t>
            </w:r>
          </w:p>
        </w:tc>
        <w:tc>
          <w:tcPr>
            <w:tcW w:w="1498" w:type="dxa"/>
            <w:tcBorders>
              <w:top w:val="single" w:sz="4" w:space="0" w:color="auto"/>
              <w:left w:val="single" w:sz="4" w:space="0" w:color="auto"/>
              <w:bottom w:val="single" w:sz="4" w:space="0" w:color="auto"/>
              <w:right w:val="single" w:sz="4" w:space="0" w:color="auto"/>
            </w:tcBorders>
            <w:vAlign w:val="center"/>
          </w:tcPr>
          <w:p w14:paraId="568C76FA" w14:textId="77777777" w:rsidR="00D02A67" w:rsidRPr="00B34D27" w:rsidRDefault="00D02A67" w:rsidP="00D02A67">
            <w:pPr>
              <w:jc w:val="right"/>
              <w:rPr>
                <w:sz w:val="20"/>
                <w:szCs w:val="20"/>
              </w:rPr>
            </w:pPr>
            <w:r w:rsidRPr="00B34D27">
              <w:rPr>
                <w:sz w:val="20"/>
                <w:szCs w:val="20"/>
              </w:rPr>
              <w:t>5 829,82</w:t>
            </w:r>
          </w:p>
        </w:tc>
        <w:tc>
          <w:tcPr>
            <w:tcW w:w="1843" w:type="dxa"/>
            <w:tcBorders>
              <w:top w:val="single" w:sz="4" w:space="0" w:color="auto"/>
              <w:left w:val="single" w:sz="4" w:space="0" w:color="auto"/>
              <w:bottom w:val="single" w:sz="4" w:space="0" w:color="auto"/>
              <w:right w:val="single" w:sz="4" w:space="0" w:color="auto"/>
            </w:tcBorders>
            <w:vAlign w:val="center"/>
          </w:tcPr>
          <w:p w14:paraId="65BD3939" w14:textId="77777777" w:rsidR="00D02A67" w:rsidRPr="00B34D27" w:rsidRDefault="00D02A67" w:rsidP="00D02A67">
            <w:pPr>
              <w:jc w:val="right"/>
              <w:rPr>
                <w:sz w:val="20"/>
                <w:szCs w:val="20"/>
              </w:rPr>
            </w:pPr>
            <w:r w:rsidRPr="00B34D27">
              <w:rPr>
                <w:sz w:val="20"/>
                <w:szCs w:val="20"/>
              </w:rPr>
              <w:t>5 230,64</w:t>
            </w:r>
          </w:p>
        </w:tc>
        <w:tc>
          <w:tcPr>
            <w:tcW w:w="1701" w:type="dxa"/>
            <w:tcBorders>
              <w:top w:val="single" w:sz="4" w:space="0" w:color="auto"/>
              <w:left w:val="single" w:sz="4" w:space="0" w:color="auto"/>
              <w:bottom w:val="single" w:sz="4" w:space="0" w:color="auto"/>
              <w:right w:val="single" w:sz="4" w:space="0" w:color="auto"/>
            </w:tcBorders>
            <w:vAlign w:val="center"/>
          </w:tcPr>
          <w:p w14:paraId="274928D5" w14:textId="77777777" w:rsidR="00D02A67" w:rsidRPr="00B34D27" w:rsidRDefault="00D02A67" w:rsidP="00D02A67">
            <w:pPr>
              <w:jc w:val="right"/>
              <w:rPr>
                <w:sz w:val="20"/>
                <w:szCs w:val="20"/>
              </w:rPr>
            </w:pPr>
            <w:r w:rsidRPr="00B34D27">
              <w:rPr>
                <w:sz w:val="20"/>
                <w:szCs w:val="20"/>
              </w:rPr>
              <w:t>599,18</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04726" w14:textId="77777777" w:rsidR="00D02A67" w:rsidRPr="00B34D27" w:rsidRDefault="00D02A67" w:rsidP="00D02A67">
            <w:pPr>
              <w:spacing w:line="276" w:lineRule="auto"/>
              <w:jc w:val="right"/>
              <w:rPr>
                <w:sz w:val="20"/>
                <w:szCs w:val="20"/>
              </w:rPr>
            </w:pPr>
            <w:r w:rsidRPr="00B34D27">
              <w:rPr>
                <w:sz w:val="20"/>
                <w:szCs w:val="20"/>
              </w:rPr>
              <w:t>5 829,82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6597D" w14:textId="77777777" w:rsidR="00D02A67" w:rsidRPr="00B34D27" w:rsidRDefault="00D02A67" w:rsidP="00D02A67">
            <w:pPr>
              <w:spacing w:line="276" w:lineRule="auto"/>
              <w:jc w:val="right"/>
              <w:rPr>
                <w:sz w:val="20"/>
                <w:szCs w:val="20"/>
              </w:rPr>
            </w:pPr>
            <w:r w:rsidRPr="00B34D27">
              <w:rPr>
                <w:sz w:val="20"/>
                <w:szCs w:val="20"/>
              </w:rPr>
              <w:t>5 230,64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404B2" w14:textId="77777777" w:rsidR="00D02A67" w:rsidRPr="00B34D27" w:rsidRDefault="00D02A67" w:rsidP="00D02A67">
            <w:pPr>
              <w:spacing w:line="276" w:lineRule="auto"/>
              <w:jc w:val="right"/>
              <w:rPr>
                <w:sz w:val="20"/>
                <w:szCs w:val="20"/>
              </w:rPr>
            </w:pPr>
            <w:r w:rsidRPr="00B34D27">
              <w:rPr>
                <w:sz w:val="20"/>
                <w:szCs w:val="20"/>
              </w:rPr>
              <w:t>599,18</w:t>
            </w:r>
          </w:p>
        </w:tc>
      </w:tr>
      <w:tr w:rsidR="00D02A67" w:rsidRPr="00D24978" w14:paraId="27046969"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hideMark/>
          </w:tcPr>
          <w:p w14:paraId="0570BC9B" w14:textId="77777777" w:rsidR="00D02A67" w:rsidRPr="00B34D27" w:rsidRDefault="00D02A67" w:rsidP="00D02A67">
            <w:pPr>
              <w:spacing w:line="276" w:lineRule="auto"/>
              <w:jc w:val="center"/>
              <w:rPr>
                <w:sz w:val="20"/>
                <w:szCs w:val="20"/>
              </w:rPr>
            </w:pPr>
            <w:r w:rsidRPr="00B34D27">
              <w:rPr>
                <w:sz w:val="20"/>
                <w:szCs w:val="20"/>
              </w:rPr>
              <w:t>3.2</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5100465F" w14:textId="77777777" w:rsidR="00D02A67" w:rsidRPr="00B34D27" w:rsidRDefault="00D02A67" w:rsidP="00D02A67">
            <w:pPr>
              <w:spacing w:line="276" w:lineRule="auto"/>
              <w:rPr>
                <w:sz w:val="20"/>
                <w:szCs w:val="20"/>
              </w:rPr>
            </w:pPr>
            <w:r w:rsidRPr="00B34D27">
              <w:rPr>
                <w:sz w:val="20"/>
                <w:szCs w:val="20"/>
              </w:rPr>
              <w:t>Котлы</w:t>
            </w:r>
          </w:p>
        </w:tc>
        <w:tc>
          <w:tcPr>
            <w:tcW w:w="1498" w:type="dxa"/>
            <w:tcBorders>
              <w:top w:val="single" w:sz="4" w:space="0" w:color="auto"/>
              <w:left w:val="single" w:sz="4" w:space="0" w:color="auto"/>
              <w:bottom w:val="single" w:sz="4" w:space="0" w:color="auto"/>
              <w:right w:val="single" w:sz="4" w:space="0" w:color="auto"/>
            </w:tcBorders>
            <w:vAlign w:val="center"/>
          </w:tcPr>
          <w:p w14:paraId="12988FF8" w14:textId="77777777" w:rsidR="00D02A67" w:rsidRPr="00B34D27" w:rsidRDefault="00D02A67" w:rsidP="00D02A67">
            <w:pPr>
              <w:jc w:val="right"/>
              <w:rPr>
                <w:sz w:val="20"/>
                <w:szCs w:val="20"/>
              </w:rPr>
            </w:pPr>
            <w:r w:rsidRPr="00B34D27">
              <w:rPr>
                <w:sz w:val="20"/>
                <w:szCs w:val="20"/>
              </w:rPr>
              <w:t>637,41</w:t>
            </w:r>
          </w:p>
        </w:tc>
        <w:tc>
          <w:tcPr>
            <w:tcW w:w="1843" w:type="dxa"/>
            <w:tcBorders>
              <w:top w:val="single" w:sz="4" w:space="0" w:color="auto"/>
              <w:left w:val="single" w:sz="4" w:space="0" w:color="auto"/>
              <w:bottom w:val="single" w:sz="4" w:space="0" w:color="auto"/>
              <w:right w:val="single" w:sz="4" w:space="0" w:color="auto"/>
            </w:tcBorders>
            <w:vAlign w:val="center"/>
          </w:tcPr>
          <w:p w14:paraId="01D7CE53" w14:textId="77777777" w:rsidR="00D02A67" w:rsidRPr="00B34D27" w:rsidRDefault="00D02A67" w:rsidP="00D02A67">
            <w:pPr>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F130697" w14:textId="77777777" w:rsidR="00D02A67" w:rsidRPr="00B34D27" w:rsidRDefault="00D02A67" w:rsidP="00D02A67">
            <w:pPr>
              <w:jc w:val="right"/>
              <w:rPr>
                <w:sz w:val="20"/>
                <w:szCs w:val="20"/>
              </w:rPr>
            </w:pPr>
            <w:r w:rsidRPr="00B34D27">
              <w:rPr>
                <w:sz w:val="20"/>
                <w:szCs w:val="20"/>
              </w:rPr>
              <w:t>637,41</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0B0CA" w14:textId="77777777" w:rsidR="00D02A67" w:rsidRPr="00B34D27" w:rsidRDefault="00D02A67" w:rsidP="00D02A67">
            <w:pPr>
              <w:spacing w:line="276" w:lineRule="auto"/>
              <w:jc w:val="right"/>
              <w:rPr>
                <w:sz w:val="20"/>
                <w:szCs w:val="20"/>
              </w:rPr>
            </w:pPr>
            <w:r w:rsidRPr="00B34D27">
              <w:rPr>
                <w:sz w:val="20"/>
                <w:szCs w:val="20"/>
              </w:rPr>
              <w:t>637,41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B0F5F" w14:textId="77777777" w:rsidR="00D02A67" w:rsidRPr="00B34D27" w:rsidRDefault="00D02A67" w:rsidP="00D02A67">
            <w:pPr>
              <w:spacing w:line="276" w:lineRule="auto"/>
              <w:jc w:val="right"/>
              <w:rPr>
                <w:sz w:val="20"/>
                <w:szCs w:val="20"/>
              </w:rPr>
            </w:pPr>
            <w:r w:rsidRPr="00B34D27">
              <w:rPr>
                <w:sz w:val="20"/>
                <w:szCs w:val="20"/>
              </w:rPr>
              <w:t>0,00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98F1F" w14:textId="77777777" w:rsidR="00D02A67" w:rsidRPr="00B34D27" w:rsidRDefault="00D02A67" w:rsidP="00D02A67">
            <w:pPr>
              <w:spacing w:line="276" w:lineRule="auto"/>
              <w:jc w:val="right"/>
              <w:rPr>
                <w:sz w:val="20"/>
                <w:szCs w:val="20"/>
              </w:rPr>
            </w:pPr>
            <w:r w:rsidRPr="00B34D27">
              <w:rPr>
                <w:sz w:val="20"/>
                <w:szCs w:val="20"/>
              </w:rPr>
              <w:t>637,41</w:t>
            </w:r>
          </w:p>
        </w:tc>
      </w:tr>
      <w:tr w:rsidR="00D02A67" w:rsidRPr="00D24978" w14:paraId="2789D749" w14:textId="77777777" w:rsidTr="00D02A67">
        <w:trPr>
          <w:trHeight w:val="309"/>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CB01E" w14:textId="77777777" w:rsidR="00D02A67" w:rsidRPr="00B34D27" w:rsidRDefault="00D02A67" w:rsidP="00D02A67">
            <w:pPr>
              <w:spacing w:line="276" w:lineRule="auto"/>
              <w:jc w:val="center"/>
              <w:rPr>
                <w:sz w:val="20"/>
                <w:szCs w:val="20"/>
              </w:rPr>
            </w:pPr>
            <w:r w:rsidRPr="00B34D27">
              <w:rPr>
                <w:sz w:val="20"/>
                <w:szCs w:val="20"/>
              </w:rPr>
              <w:t>3.3</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6C0D59F8" w14:textId="77777777" w:rsidR="00D02A67" w:rsidRPr="00B34D27" w:rsidRDefault="00D02A67" w:rsidP="00D02A67">
            <w:pPr>
              <w:spacing w:line="276" w:lineRule="auto"/>
              <w:rPr>
                <w:sz w:val="20"/>
                <w:szCs w:val="20"/>
              </w:rPr>
            </w:pPr>
            <w:r w:rsidRPr="00B34D27">
              <w:rPr>
                <w:sz w:val="20"/>
                <w:szCs w:val="20"/>
              </w:rPr>
              <w:t>Основное производственное оборудование</w:t>
            </w:r>
          </w:p>
        </w:tc>
        <w:tc>
          <w:tcPr>
            <w:tcW w:w="1498" w:type="dxa"/>
            <w:tcBorders>
              <w:top w:val="single" w:sz="4" w:space="0" w:color="auto"/>
              <w:left w:val="single" w:sz="4" w:space="0" w:color="auto"/>
              <w:bottom w:val="single" w:sz="4" w:space="0" w:color="auto"/>
              <w:right w:val="single" w:sz="4" w:space="0" w:color="auto"/>
            </w:tcBorders>
            <w:vAlign w:val="center"/>
          </w:tcPr>
          <w:p w14:paraId="57416EA9" w14:textId="77777777" w:rsidR="00D02A67" w:rsidRPr="00B34D27" w:rsidRDefault="00D02A67" w:rsidP="00D02A67">
            <w:pPr>
              <w:jc w:val="right"/>
              <w:rPr>
                <w:sz w:val="20"/>
                <w:szCs w:val="20"/>
              </w:rPr>
            </w:pPr>
            <w:r w:rsidRPr="00B34D27">
              <w:rPr>
                <w:sz w:val="20"/>
                <w:szCs w:val="20"/>
              </w:rPr>
              <w:t>4 492,52</w:t>
            </w:r>
          </w:p>
        </w:tc>
        <w:tc>
          <w:tcPr>
            <w:tcW w:w="1843" w:type="dxa"/>
            <w:tcBorders>
              <w:top w:val="single" w:sz="4" w:space="0" w:color="auto"/>
              <w:left w:val="single" w:sz="4" w:space="0" w:color="auto"/>
              <w:bottom w:val="single" w:sz="4" w:space="0" w:color="auto"/>
              <w:right w:val="single" w:sz="4" w:space="0" w:color="auto"/>
            </w:tcBorders>
            <w:vAlign w:val="center"/>
          </w:tcPr>
          <w:p w14:paraId="043F3512" w14:textId="77777777" w:rsidR="00D02A67" w:rsidRPr="00B34D27" w:rsidRDefault="00D02A67" w:rsidP="00D02A67">
            <w:pPr>
              <w:jc w:val="right"/>
              <w:rPr>
                <w:sz w:val="20"/>
                <w:szCs w:val="20"/>
              </w:rPr>
            </w:pPr>
            <w:r w:rsidRPr="00B34D27">
              <w:rPr>
                <w:sz w:val="20"/>
                <w:szCs w:val="20"/>
              </w:rPr>
              <w:t>964,58</w:t>
            </w:r>
          </w:p>
        </w:tc>
        <w:tc>
          <w:tcPr>
            <w:tcW w:w="1701" w:type="dxa"/>
            <w:tcBorders>
              <w:top w:val="single" w:sz="4" w:space="0" w:color="auto"/>
              <w:left w:val="single" w:sz="4" w:space="0" w:color="auto"/>
              <w:bottom w:val="single" w:sz="4" w:space="0" w:color="auto"/>
              <w:right w:val="single" w:sz="4" w:space="0" w:color="auto"/>
            </w:tcBorders>
            <w:vAlign w:val="center"/>
          </w:tcPr>
          <w:p w14:paraId="07E3A7B1" w14:textId="77777777" w:rsidR="00D02A67" w:rsidRPr="00B34D27" w:rsidRDefault="00D02A67" w:rsidP="00D02A67">
            <w:pPr>
              <w:jc w:val="right"/>
              <w:rPr>
                <w:sz w:val="20"/>
                <w:szCs w:val="20"/>
              </w:rPr>
            </w:pPr>
            <w:r w:rsidRPr="00B34D27">
              <w:rPr>
                <w:sz w:val="20"/>
                <w:szCs w:val="20"/>
              </w:rPr>
              <w:t>3 527,94</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F4F6" w14:textId="77777777" w:rsidR="00D02A67" w:rsidRPr="00B34D27" w:rsidRDefault="00D02A67" w:rsidP="00D02A67">
            <w:pPr>
              <w:spacing w:line="276" w:lineRule="auto"/>
              <w:jc w:val="right"/>
              <w:rPr>
                <w:sz w:val="20"/>
                <w:szCs w:val="20"/>
              </w:rPr>
            </w:pPr>
            <w:r w:rsidRPr="00B34D27">
              <w:rPr>
                <w:sz w:val="20"/>
                <w:szCs w:val="20"/>
              </w:rPr>
              <w:t>4 731,30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5C08" w14:textId="77777777" w:rsidR="00D02A67" w:rsidRPr="00B34D27" w:rsidRDefault="00D02A67" w:rsidP="00D02A67">
            <w:pPr>
              <w:spacing w:line="276" w:lineRule="auto"/>
              <w:jc w:val="right"/>
              <w:rPr>
                <w:sz w:val="20"/>
                <w:szCs w:val="20"/>
              </w:rPr>
            </w:pPr>
            <w:r w:rsidRPr="00B34D27">
              <w:rPr>
                <w:sz w:val="20"/>
                <w:szCs w:val="20"/>
              </w:rPr>
              <w:t>964,58</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7081" w14:textId="77777777" w:rsidR="00D02A67" w:rsidRPr="00B34D27" w:rsidRDefault="00D02A67" w:rsidP="00D02A67">
            <w:pPr>
              <w:spacing w:line="276" w:lineRule="auto"/>
              <w:jc w:val="right"/>
              <w:rPr>
                <w:sz w:val="20"/>
                <w:szCs w:val="20"/>
              </w:rPr>
            </w:pPr>
            <w:r w:rsidRPr="00B34D27">
              <w:rPr>
                <w:sz w:val="20"/>
                <w:szCs w:val="20"/>
              </w:rPr>
              <w:t>3 766,72</w:t>
            </w:r>
          </w:p>
        </w:tc>
      </w:tr>
      <w:tr w:rsidR="00D02A67" w:rsidRPr="00D24978" w14:paraId="1D905FD0"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4DDDD" w14:textId="77777777" w:rsidR="00D02A67" w:rsidRPr="00B34D27" w:rsidRDefault="00D02A67" w:rsidP="00D02A67">
            <w:pPr>
              <w:spacing w:line="276" w:lineRule="auto"/>
              <w:jc w:val="center"/>
              <w:rPr>
                <w:sz w:val="20"/>
                <w:szCs w:val="20"/>
              </w:rPr>
            </w:pPr>
            <w:r w:rsidRPr="00B34D27">
              <w:rPr>
                <w:sz w:val="20"/>
                <w:szCs w:val="20"/>
              </w:rPr>
              <w:t>3.4</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31905907" w14:textId="77777777" w:rsidR="00D02A67" w:rsidRPr="00B34D27" w:rsidRDefault="00D02A67" w:rsidP="00D02A67">
            <w:pPr>
              <w:spacing w:line="276" w:lineRule="auto"/>
              <w:rPr>
                <w:sz w:val="20"/>
                <w:szCs w:val="20"/>
              </w:rPr>
            </w:pPr>
            <w:r w:rsidRPr="00B34D27">
              <w:rPr>
                <w:sz w:val="20"/>
                <w:szCs w:val="20"/>
              </w:rPr>
              <w:t>Тепловые сети</w:t>
            </w:r>
          </w:p>
        </w:tc>
        <w:tc>
          <w:tcPr>
            <w:tcW w:w="1498" w:type="dxa"/>
            <w:tcBorders>
              <w:top w:val="single" w:sz="4" w:space="0" w:color="auto"/>
              <w:left w:val="single" w:sz="4" w:space="0" w:color="auto"/>
              <w:bottom w:val="single" w:sz="4" w:space="0" w:color="auto"/>
              <w:right w:val="single" w:sz="4" w:space="0" w:color="auto"/>
            </w:tcBorders>
            <w:vAlign w:val="center"/>
          </w:tcPr>
          <w:p w14:paraId="09B43132" w14:textId="77777777" w:rsidR="00D02A67" w:rsidRPr="00B34D27" w:rsidRDefault="00D02A67" w:rsidP="00D02A67">
            <w:pPr>
              <w:jc w:val="right"/>
              <w:rPr>
                <w:sz w:val="20"/>
                <w:szCs w:val="20"/>
              </w:rPr>
            </w:pPr>
            <w:r w:rsidRPr="00B34D27">
              <w:rPr>
                <w:sz w:val="20"/>
                <w:szCs w:val="20"/>
              </w:rPr>
              <w:t>61 336,24</w:t>
            </w:r>
          </w:p>
        </w:tc>
        <w:tc>
          <w:tcPr>
            <w:tcW w:w="1843" w:type="dxa"/>
            <w:tcBorders>
              <w:top w:val="single" w:sz="4" w:space="0" w:color="auto"/>
              <w:left w:val="single" w:sz="4" w:space="0" w:color="auto"/>
              <w:bottom w:val="single" w:sz="4" w:space="0" w:color="auto"/>
              <w:right w:val="single" w:sz="4" w:space="0" w:color="auto"/>
            </w:tcBorders>
            <w:vAlign w:val="center"/>
          </w:tcPr>
          <w:p w14:paraId="60D001DC" w14:textId="77777777" w:rsidR="00D02A67" w:rsidRPr="00B34D27" w:rsidRDefault="00D02A67" w:rsidP="00D02A67">
            <w:pPr>
              <w:jc w:val="right"/>
              <w:rPr>
                <w:sz w:val="20"/>
                <w:szCs w:val="20"/>
              </w:rPr>
            </w:pPr>
            <w:r w:rsidRPr="00B34D27">
              <w:rPr>
                <w:sz w:val="20"/>
                <w:szCs w:val="20"/>
              </w:rPr>
              <w:t>58 220,22</w:t>
            </w:r>
          </w:p>
        </w:tc>
        <w:tc>
          <w:tcPr>
            <w:tcW w:w="1701" w:type="dxa"/>
            <w:tcBorders>
              <w:top w:val="single" w:sz="4" w:space="0" w:color="auto"/>
              <w:left w:val="single" w:sz="4" w:space="0" w:color="auto"/>
              <w:bottom w:val="single" w:sz="4" w:space="0" w:color="auto"/>
              <w:right w:val="single" w:sz="4" w:space="0" w:color="auto"/>
            </w:tcBorders>
            <w:vAlign w:val="center"/>
          </w:tcPr>
          <w:p w14:paraId="26E445B1" w14:textId="77777777" w:rsidR="00D02A67" w:rsidRPr="00B34D27" w:rsidRDefault="00D02A67" w:rsidP="00D02A67">
            <w:pPr>
              <w:jc w:val="right"/>
              <w:rPr>
                <w:sz w:val="20"/>
                <w:szCs w:val="20"/>
              </w:rPr>
            </w:pPr>
            <w:r w:rsidRPr="00B34D27">
              <w:rPr>
                <w:sz w:val="20"/>
                <w:szCs w:val="20"/>
              </w:rPr>
              <w:t>3 116,02</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258F1" w14:textId="77777777" w:rsidR="00D02A67" w:rsidRPr="00B34D27" w:rsidRDefault="00D02A67" w:rsidP="00D02A67">
            <w:pPr>
              <w:spacing w:line="276" w:lineRule="auto"/>
              <w:jc w:val="right"/>
              <w:rPr>
                <w:sz w:val="20"/>
                <w:szCs w:val="20"/>
              </w:rPr>
            </w:pPr>
            <w:r w:rsidRPr="00B34D27">
              <w:rPr>
                <w:sz w:val="20"/>
                <w:szCs w:val="20"/>
              </w:rPr>
              <w:t>61 336,24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CD85" w14:textId="77777777" w:rsidR="00D02A67" w:rsidRPr="00B34D27" w:rsidRDefault="00D02A67" w:rsidP="00D02A67">
            <w:pPr>
              <w:spacing w:line="276" w:lineRule="auto"/>
              <w:jc w:val="right"/>
              <w:rPr>
                <w:sz w:val="20"/>
                <w:szCs w:val="20"/>
              </w:rPr>
            </w:pPr>
            <w:r w:rsidRPr="00B34D27">
              <w:rPr>
                <w:sz w:val="20"/>
                <w:szCs w:val="20"/>
              </w:rPr>
              <w:t>58 220,22</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B5B74" w14:textId="77777777" w:rsidR="00D02A67" w:rsidRPr="00B34D27" w:rsidRDefault="00D02A67" w:rsidP="00D02A67">
            <w:pPr>
              <w:spacing w:line="276" w:lineRule="auto"/>
              <w:jc w:val="right"/>
              <w:rPr>
                <w:sz w:val="20"/>
                <w:szCs w:val="20"/>
              </w:rPr>
            </w:pPr>
            <w:r w:rsidRPr="00B34D27">
              <w:rPr>
                <w:sz w:val="20"/>
                <w:szCs w:val="20"/>
              </w:rPr>
              <w:t>3 116,02</w:t>
            </w:r>
          </w:p>
        </w:tc>
      </w:tr>
      <w:tr w:rsidR="00D02A67" w:rsidRPr="00D24978" w14:paraId="2E7A3B7A"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6CFA" w14:textId="77777777" w:rsidR="00D02A67" w:rsidRPr="00B34D27" w:rsidRDefault="00D02A67" w:rsidP="00D02A67">
            <w:pPr>
              <w:spacing w:line="276" w:lineRule="auto"/>
              <w:jc w:val="center"/>
              <w:rPr>
                <w:sz w:val="20"/>
                <w:szCs w:val="20"/>
              </w:rPr>
            </w:pPr>
            <w:r w:rsidRPr="00B34D27">
              <w:rPr>
                <w:sz w:val="20"/>
                <w:szCs w:val="20"/>
              </w:rPr>
              <w:t>3.5</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2C39986D" w14:textId="77777777" w:rsidR="00D02A67" w:rsidRPr="00B34D27" w:rsidRDefault="00D02A67" w:rsidP="00D02A67">
            <w:pPr>
              <w:spacing w:line="276" w:lineRule="auto"/>
              <w:rPr>
                <w:sz w:val="20"/>
                <w:szCs w:val="20"/>
              </w:rPr>
            </w:pPr>
            <w:r w:rsidRPr="00B34D27">
              <w:rPr>
                <w:sz w:val="20"/>
                <w:szCs w:val="20"/>
              </w:rPr>
              <w:t>Электрооборудование</w:t>
            </w:r>
          </w:p>
        </w:tc>
        <w:tc>
          <w:tcPr>
            <w:tcW w:w="1498" w:type="dxa"/>
            <w:tcBorders>
              <w:top w:val="single" w:sz="4" w:space="0" w:color="auto"/>
              <w:left w:val="single" w:sz="4" w:space="0" w:color="auto"/>
              <w:bottom w:val="single" w:sz="4" w:space="0" w:color="auto"/>
              <w:right w:val="single" w:sz="4" w:space="0" w:color="auto"/>
            </w:tcBorders>
            <w:vAlign w:val="center"/>
          </w:tcPr>
          <w:p w14:paraId="38994CC3" w14:textId="77777777" w:rsidR="00D02A67" w:rsidRPr="00B34D27" w:rsidRDefault="00D02A67" w:rsidP="00D02A67">
            <w:pPr>
              <w:jc w:val="right"/>
              <w:rPr>
                <w:sz w:val="20"/>
                <w:szCs w:val="20"/>
              </w:rPr>
            </w:pPr>
            <w:r w:rsidRPr="00B34D27">
              <w:rPr>
                <w:sz w:val="20"/>
                <w:szCs w:val="20"/>
              </w:rPr>
              <w:t>1 493,53</w:t>
            </w:r>
          </w:p>
        </w:tc>
        <w:tc>
          <w:tcPr>
            <w:tcW w:w="1843" w:type="dxa"/>
            <w:tcBorders>
              <w:top w:val="single" w:sz="4" w:space="0" w:color="auto"/>
              <w:left w:val="single" w:sz="4" w:space="0" w:color="auto"/>
              <w:bottom w:val="single" w:sz="4" w:space="0" w:color="auto"/>
              <w:right w:val="single" w:sz="4" w:space="0" w:color="auto"/>
            </w:tcBorders>
            <w:vAlign w:val="center"/>
          </w:tcPr>
          <w:p w14:paraId="6C22B366" w14:textId="77777777" w:rsidR="00D02A67" w:rsidRPr="00B34D27" w:rsidRDefault="00D02A67" w:rsidP="00D02A67">
            <w:pPr>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0A4932BD" w14:textId="77777777" w:rsidR="00D02A67" w:rsidRPr="00B34D27" w:rsidRDefault="00D02A67" w:rsidP="00D02A67">
            <w:pPr>
              <w:jc w:val="right"/>
              <w:rPr>
                <w:sz w:val="20"/>
                <w:szCs w:val="20"/>
              </w:rPr>
            </w:pPr>
            <w:r w:rsidRPr="00B34D27">
              <w:rPr>
                <w:sz w:val="20"/>
                <w:szCs w:val="20"/>
              </w:rPr>
              <w:t>1 493,53</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C38AE" w14:textId="77777777" w:rsidR="00D02A67" w:rsidRPr="00B34D27" w:rsidRDefault="00D02A67" w:rsidP="00D02A67">
            <w:pPr>
              <w:spacing w:line="276" w:lineRule="auto"/>
              <w:jc w:val="right"/>
              <w:rPr>
                <w:sz w:val="20"/>
                <w:szCs w:val="20"/>
              </w:rPr>
            </w:pPr>
            <w:r w:rsidRPr="00B34D27">
              <w:rPr>
                <w:sz w:val="20"/>
                <w:szCs w:val="20"/>
              </w:rPr>
              <w:t>1 493,53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731A4" w14:textId="77777777" w:rsidR="00D02A67" w:rsidRPr="00B34D27" w:rsidRDefault="00D02A67" w:rsidP="00D02A67">
            <w:pPr>
              <w:spacing w:line="276" w:lineRule="auto"/>
              <w:jc w:val="right"/>
              <w:rPr>
                <w:sz w:val="20"/>
                <w:szCs w:val="20"/>
              </w:rPr>
            </w:pPr>
            <w:r w:rsidRPr="00B34D27">
              <w:rPr>
                <w:sz w:val="20"/>
                <w:szCs w:val="20"/>
              </w:rPr>
              <w:t>0,00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856E3" w14:textId="77777777" w:rsidR="00D02A67" w:rsidRPr="00B34D27" w:rsidRDefault="00D02A67" w:rsidP="00D02A67">
            <w:pPr>
              <w:spacing w:line="276" w:lineRule="auto"/>
              <w:jc w:val="right"/>
              <w:rPr>
                <w:sz w:val="20"/>
                <w:szCs w:val="20"/>
              </w:rPr>
            </w:pPr>
            <w:r w:rsidRPr="00B34D27">
              <w:rPr>
                <w:sz w:val="20"/>
                <w:szCs w:val="20"/>
              </w:rPr>
              <w:t>1 493,53</w:t>
            </w:r>
          </w:p>
        </w:tc>
      </w:tr>
      <w:tr w:rsidR="00D02A67" w:rsidRPr="00D24978" w14:paraId="7F7FE41A" w14:textId="77777777" w:rsidTr="00D02A67">
        <w:trPr>
          <w:trHeight w:val="68"/>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7836" w14:textId="77777777" w:rsidR="00D02A67" w:rsidRPr="00B34D27" w:rsidRDefault="00D02A67" w:rsidP="00D02A67">
            <w:pPr>
              <w:spacing w:line="276" w:lineRule="auto"/>
              <w:jc w:val="center"/>
              <w:rPr>
                <w:sz w:val="20"/>
                <w:szCs w:val="20"/>
              </w:rPr>
            </w:pPr>
            <w:r w:rsidRPr="00B34D27">
              <w:rPr>
                <w:sz w:val="20"/>
                <w:szCs w:val="20"/>
              </w:rPr>
              <w:t>3.6</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51386EA2" w14:textId="77777777" w:rsidR="00D02A67" w:rsidRPr="00B34D27" w:rsidRDefault="00D02A67" w:rsidP="00D02A67">
            <w:pPr>
              <w:spacing w:line="276" w:lineRule="auto"/>
              <w:rPr>
                <w:sz w:val="20"/>
                <w:szCs w:val="20"/>
              </w:rPr>
            </w:pPr>
            <w:proofErr w:type="spellStart"/>
            <w:r w:rsidRPr="00B34D27">
              <w:rPr>
                <w:sz w:val="20"/>
                <w:szCs w:val="20"/>
              </w:rPr>
              <w:t>КИПиА</w:t>
            </w:r>
            <w:proofErr w:type="spellEnd"/>
          </w:p>
        </w:tc>
        <w:tc>
          <w:tcPr>
            <w:tcW w:w="1498" w:type="dxa"/>
            <w:tcBorders>
              <w:top w:val="single" w:sz="4" w:space="0" w:color="auto"/>
              <w:left w:val="single" w:sz="4" w:space="0" w:color="auto"/>
              <w:bottom w:val="single" w:sz="4" w:space="0" w:color="auto"/>
              <w:right w:val="single" w:sz="4" w:space="0" w:color="auto"/>
            </w:tcBorders>
            <w:vAlign w:val="center"/>
          </w:tcPr>
          <w:p w14:paraId="7CF90D79" w14:textId="77777777" w:rsidR="00D02A67" w:rsidRPr="00B34D27" w:rsidRDefault="00D02A67" w:rsidP="00D02A67">
            <w:pPr>
              <w:jc w:val="right"/>
              <w:rPr>
                <w:sz w:val="20"/>
                <w:szCs w:val="20"/>
              </w:rPr>
            </w:pPr>
            <w:r w:rsidRPr="00B34D27">
              <w:rPr>
                <w:sz w:val="20"/>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7986C5E0" w14:textId="77777777" w:rsidR="00D02A67" w:rsidRPr="00B34D27" w:rsidRDefault="00D02A67" w:rsidP="00D02A67">
            <w:pPr>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42622A5F" w14:textId="77777777" w:rsidR="00D02A67" w:rsidRPr="00B34D27" w:rsidRDefault="00D02A67" w:rsidP="00D02A67">
            <w:pPr>
              <w:jc w:val="right"/>
              <w:rPr>
                <w:sz w:val="20"/>
                <w:szCs w:val="20"/>
              </w:rPr>
            </w:pPr>
            <w:r w:rsidRPr="00B34D27">
              <w:rPr>
                <w:sz w:val="20"/>
                <w:szCs w:val="20"/>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04C10" w14:textId="77777777" w:rsidR="00D02A67" w:rsidRPr="00B34D27" w:rsidRDefault="00D02A67" w:rsidP="00D02A67">
            <w:pPr>
              <w:spacing w:line="276" w:lineRule="auto"/>
              <w:jc w:val="right"/>
              <w:rPr>
                <w:sz w:val="20"/>
                <w:szCs w:val="20"/>
              </w:rPr>
            </w:pPr>
            <w:r w:rsidRPr="00B34D27">
              <w:rPr>
                <w:sz w:val="20"/>
                <w:szCs w:val="20"/>
              </w:rPr>
              <w:t>637,33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2DB93" w14:textId="77777777" w:rsidR="00D02A67" w:rsidRPr="00B34D27" w:rsidRDefault="00D02A67" w:rsidP="00D02A67">
            <w:pPr>
              <w:spacing w:line="276" w:lineRule="auto"/>
              <w:jc w:val="right"/>
              <w:rPr>
                <w:sz w:val="20"/>
                <w:szCs w:val="20"/>
              </w:rPr>
            </w:pPr>
            <w:r w:rsidRPr="00B34D27">
              <w:rPr>
                <w:sz w:val="20"/>
                <w:szCs w:val="20"/>
              </w:rPr>
              <w:t>0,00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8779" w14:textId="77777777" w:rsidR="00D02A67" w:rsidRPr="00B34D27" w:rsidRDefault="00D02A67" w:rsidP="00D02A67">
            <w:pPr>
              <w:spacing w:line="276" w:lineRule="auto"/>
              <w:jc w:val="right"/>
              <w:rPr>
                <w:sz w:val="20"/>
                <w:szCs w:val="20"/>
              </w:rPr>
            </w:pPr>
            <w:r w:rsidRPr="00B34D27">
              <w:rPr>
                <w:sz w:val="20"/>
                <w:szCs w:val="20"/>
              </w:rPr>
              <w:t>637,33</w:t>
            </w:r>
          </w:p>
        </w:tc>
      </w:tr>
      <w:tr w:rsidR="00D02A67" w:rsidRPr="00D24978" w14:paraId="6CB455A3" w14:textId="77777777" w:rsidTr="00D02A67">
        <w:trPr>
          <w:trHeight w:val="71"/>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EADA9" w14:textId="77777777" w:rsidR="00D02A67" w:rsidRPr="00B34D27" w:rsidRDefault="00D02A67" w:rsidP="00D02A67">
            <w:pPr>
              <w:spacing w:line="276" w:lineRule="auto"/>
              <w:jc w:val="center"/>
              <w:rPr>
                <w:sz w:val="20"/>
                <w:szCs w:val="20"/>
              </w:rPr>
            </w:pPr>
            <w:r w:rsidRPr="00B34D27">
              <w:rPr>
                <w:sz w:val="20"/>
                <w:szCs w:val="20"/>
              </w:rPr>
              <w:t>3.7</w:t>
            </w:r>
          </w:p>
        </w:tc>
        <w:tc>
          <w:tcPr>
            <w:tcW w:w="3354" w:type="dxa"/>
            <w:tcBorders>
              <w:top w:val="single" w:sz="4" w:space="0" w:color="auto"/>
              <w:left w:val="single" w:sz="4" w:space="0" w:color="auto"/>
              <w:bottom w:val="single" w:sz="4" w:space="0" w:color="auto"/>
              <w:right w:val="single" w:sz="4" w:space="0" w:color="auto"/>
            </w:tcBorders>
            <w:shd w:val="clear" w:color="auto" w:fill="auto"/>
            <w:noWrap/>
            <w:hideMark/>
          </w:tcPr>
          <w:p w14:paraId="133912AD" w14:textId="77777777" w:rsidR="00D02A67" w:rsidRPr="00B34D27" w:rsidRDefault="00D02A67" w:rsidP="00D02A67">
            <w:pPr>
              <w:spacing w:line="276" w:lineRule="auto"/>
              <w:rPr>
                <w:sz w:val="20"/>
                <w:szCs w:val="20"/>
              </w:rPr>
            </w:pPr>
            <w:r w:rsidRPr="00B34D27">
              <w:rPr>
                <w:sz w:val="20"/>
                <w:szCs w:val="20"/>
              </w:rPr>
              <w:t>Прочий ремонт</w:t>
            </w:r>
          </w:p>
        </w:tc>
        <w:tc>
          <w:tcPr>
            <w:tcW w:w="1498" w:type="dxa"/>
            <w:tcBorders>
              <w:top w:val="single" w:sz="4" w:space="0" w:color="auto"/>
              <w:left w:val="single" w:sz="4" w:space="0" w:color="auto"/>
              <w:bottom w:val="single" w:sz="4" w:space="0" w:color="auto"/>
              <w:right w:val="single" w:sz="4" w:space="0" w:color="auto"/>
            </w:tcBorders>
            <w:vAlign w:val="center"/>
          </w:tcPr>
          <w:p w14:paraId="0F8E2801" w14:textId="77777777" w:rsidR="00D02A67" w:rsidRPr="00B34D27" w:rsidRDefault="00D02A67" w:rsidP="00D02A67">
            <w:pPr>
              <w:jc w:val="right"/>
              <w:rPr>
                <w:sz w:val="20"/>
                <w:szCs w:val="20"/>
              </w:rPr>
            </w:pPr>
            <w:r w:rsidRPr="00B34D27">
              <w:rPr>
                <w:sz w:val="20"/>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5BA167D5" w14:textId="77777777" w:rsidR="00D02A67" w:rsidRPr="00B34D27" w:rsidRDefault="00D02A67" w:rsidP="00D02A67">
            <w:pPr>
              <w:ind w:firstLineChars="300" w:firstLine="600"/>
              <w:jc w:val="right"/>
              <w:rPr>
                <w:sz w:val="20"/>
                <w:szCs w:val="20"/>
              </w:rPr>
            </w:pPr>
            <w:r w:rsidRPr="00B34D27">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14:paraId="5A193C6E" w14:textId="77777777" w:rsidR="00D02A67" w:rsidRPr="00B34D27" w:rsidRDefault="00D02A67" w:rsidP="00D02A67">
            <w:pPr>
              <w:ind w:firstLineChars="100" w:firstLine="200"/>
              <w:jc w:val="right"/>
              <w:rPr>
                <w:sz w:val="20"/>
                <w:szCs w:val="20"/>
              </w:rPr>
            </w:pPr>
            <w:r w:rsidRPr="00B34D27">
              <w:rPr>
                <w:sz w:val="20"/>
                <w:szCs w:val="20"/>
              </w:rPr>
              <w:t>0,00</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030F0" w14:textId="77777777" w:rsidR="00D02A67" w:rsidRPr="00B34D27" w:rsidRDefault="00D02A67" w:rsidP="00D02A67">
            <w:pPr>
              <w:spacing w:line="276" w:lineRule="auto"/>
              <w:ind w:firstLineChars="300" w:firstLine="600"/>
              <w:jc w:val="right"/>
              <w:rPr>
                <w:sz w:val="20"/>
                <w:szCs w:val="20"/>
              </w:rPr>
            </w:pPr>
            <w:r w:rsidRPr="00B34D27">
              <w:rPr>
                <w:sz w:val="20"/>
                <w:szCs w:val="20"/>
              </w:rPr>
              <w:t>0,00 </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22D05" w14:textId="77777777" w:rsidR="00D02A67" w:rsidRPr="00B34D27" w:rsidRDefault="00D02A67" w:rsidP="00D02A67">
            <w:pPr>
              <w:spacing w:line="276" w:lineRule="auto"/>
              <w:ind w:firstLineChars="300" w:firstLine="600"/>
              <w:jc w:val="right"/>
              <w:rPr>
                <w:sz w:val="20"/>
                <w:szCs w:val="20"/>
              </w:rPr>
            </w:pPr>
            <w:r w:rsidRPr="00B34D27">
              <w:rPr>
                <w:sz w:val="20"/>
                <w:szCs w:val="20"/>
              </w:rPr>
              <w:t>0,00</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5FDBF" w14:textId="77777777" w:rsidR="00D02A67" w:rsidRPr="00B34D27" w:rsidRDefault="00D02A67" w:rsidP="00D02A67">
            <w:pPr>
              <w:spacing w:line="276" w:lineRule="auto"/>
              <w:ind w:firstLineChars="100" w:firstLine="200"/>
              <w:jc w:val="right"/>
              <w:rPr>
                <w:sz w:val="20"/>
                <w:szCs w:val="20"/>
              </w:rPr>
            </w:pPr>
            <w:r w:rsidRPr="00B34D27">
              <w:rPr>
                <w:sz w:val="20"/>
                <w:szCs w:val="20"/>
              </w:rPr>
              <w:t>0,00</w:t>
            </w:r>
          </w:p>
        </w:tc>
      </w:tr>
      <w:tr w:rsidR="00D02A67" w:rsidRPr="00D24978" w14:paraId="23BD0D0C" w14:textId="77777777" w:rsidTr="00D02A67">
        <w:trPr>
          <w:trHeight w:val="309"/>
        </w:trPr>
        <w:tc>
          <w:tcPr>
            <w:tcW w:w="41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463278" w14:textId="77777777" w:rsidR="00D02A67" w:rsidRPr="00F61497" w:rsidRDefault="00D02A67" w:rsidP="00D02A67">
            <w:pPr>
              <w:spacing w:line="276" w:lineRule="auto"/>
              <w:rPr>
                <w:b/>
                <w:sz w:val="20"/>
                <w:szCs w:val="20"/>
              </w:rPr>
            </w:pPr>
            <w:r w:rsidRPr="00F61497">
              <w:rPr>
                <w:b/>
                <w:sz w:val="20"/>
                <w:szCs w:val="20"/>
              </w:rPr>
              <w:t>ИТОГО ремонт</w:t>
            </w:r>
          </w:p>
        </w:tc>
        <w:tc>
          <w:tcPr>
            <w:tcW w:w="1498" w:type="dxa"/>
            <w:tcBorders>
              <w:top w:val="single" w:sz="4" w:space="0" w:color="auto"/>
              <w:left w:val="single" w:sz="4" w:space="0" w:color="auto"/>
              <w:bottom w:val="single" w:sz="4" w:space="0" w:color="auto"/>
              <w:right w:val="single" w:sz="4" w:space="0" w:color="auto"/>
            </w:tcBorders>
            <w:vAlign w:val="center"/>
          </w:tcPr>
          <w:p w14:paraId="690B00EE" w14:textId="77777777" w:rsidR="00D02A67" w:rsidRPr="00F61497" w:rsidRDefault="00D02A67" w:rsidP="00D02A67">
            <w:pPr>
              <w:jc w:val="right"/>
              <w:rPr>
                <w:b/>
                <w:sz w:val="20"/>
                <w:szCs w:val="20"/>
              </w:rPr>
            </w:pPr>
            <w:r w:rsidRPr="00F61497">
              <w:rPr>
                <w:b/>
                <w:sz w:val="20"/>
                <w:szCs w:val="20"/>
              </w:rPr>
              <w:t>73 789,52</w:t>
            </w:r>
          </w:p>
        </w:tc>
        <w:tc>
          <w:tcPr>
            <w:tcW w:w="1843" w:type="dxa"/>
            <w:tcBorders>
              <w:top w:val="single" w:sz="4" w:space="0" w:color="auto"/>
              <w:left w:val="single" w:sz="4" w:space="0" w:color="auto"/>
              <w:bottom w:val="single" w:sz="4" w:space="0" w:color="auto"/>
              <w:right w:val="single" w:sz="4" w:space="0" w:color="auto"/>
            </w:tcBorders>
            <w:vAlign w:val="center"/>
          </w:tcPr>
          <w:p w14:paraId="662F9468" w14:textId="77777777" w:rsidR="00D02A67" w:rsidRPr="00F61497" w:rsidRDefault="00D02A67" w:rsidP="00D02A67">
            <w:pPr>
              <w:jc w:val="right"/>
              <w:rPr>
                <w:b/>
                <w:sz w:val="20"/>
                <w:szCs w:val="20"/>
              </w:rPr>
            </w:pPr>
            <w:r w:rsidRPr="00F61497">
              <w:rPr>
                <w:b/>
                <w:sz w:val="20"/>
                <w:szCs w:val="20"/>
              </w:rPr>
              <w:t>64 415,44</w:t>
            </w:r>
          </w:p>
        </w:tc>
        <w:tc>
          <w:tcPr>
            <w:tcW w:w="1701" w:type="dxa"/>
            <w:tcBorders>
              <w:top w:val="single" w:sz="4" w:space="0" w:color="auto"/>
              <w:left w:val="single" w:sz="4" w:space="0" w:color="auto"/>
              <w:bottom w:val="single" w:sz="4" w:space="0" w:color="auto"/>
              <w:right w:val="single" w:sz="4" w:space="0" w:color="auto"/>
            </w:tcBorders>
            <w:vAlign w:val="center"/>
          </w:tcPr>
          <w:p w14:paraId="4A5D53D7" w14:textId="77777777" w:rsidR="00D02A67" w:rsidRPr="00F61497" w:rsidRDefault="00D02A67" w:rsidP="00D02A67">
            <w:pPr>
              <w:jc w:val="right"/>
              <w:rPr>
                <w:b/>
                <w:sz w:val="20"/>
                <w:szCs w:val="20"/>
              </w:rPr>
            </w:pPr>
            <w:r w:rsidRPr="00F61497">
              <w:rPr>
                <w:b/>
                <w:sz w:val="20"/>
                <w:szCs w:val="20"/>
              </w:rPr>
              <w:t>9 374,08</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634D2" w14:textId="77777777" w:rsidR="00D02A67" w:rsidRPr="00F61497" w:rsidRDefault="00D02A67" w:rsidP="00D02A67">
            <w:pPr>
              <w:spacing w:line="276" w:lineRule="auto"/>
              <w:jc w:val="right"/>
              <w:rPr>
                <w:b/>
                <w:sz w:val="20"/>
                <w:szCs w:val="20"/>
              </w:rPr>
            </w:pPr>
            <w:r w:rsidRPr="00F61497">
              <w:rPr>
                <w:b/>
                <w:sz w:val="20"/>
                <w:szCs w:val="20"/>
              </w:rPr>
              <w:t>74 665,63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54B2" w14:textId="77777777" w:rsidR="00D02A67" w:rsidRPr="00F61497" w:rsidRDefault="00D02A67" w:rsidP="00D02A67">
            <w:pPr>
              <w:spacing w:line="276" w:lineRule="auto"/>
              <w:jc w:val="right"/>
              <w:rPr>
                <w:b/>
                <w:sz w:val="20"/>
                <w:szCs w:val="20"/>
              </w:rPr>
            </w:pPr>
            <w:r w:rsidRPr="00F61497">
              <w:rPr>
                <w:b/>
                <w:sz w:val="20"/>
                <w:szCs w:val="20"/>
              </w:rPr>
              <w:t>64 415,44</w:t>
            </w:r>
          </w:p>
        </w:tc>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F2CF9" w14:textId="77777777" w:rsidR="00D02A67" w:rsidRPr="00F61497" w:rsidRDefault="00D02A67" w:rsidP="00D02A67">
            <w:pPr>
              <w:spacing w:line="276" w:lineRule="auto"/>
              <w:jc w:val="right"/>
              <w:rPr>
                <w:b/>
                <w:sz w:val="20"/>
                <w:szCs w:val="20"/>
              </w:rPr>
            </w:pPr>
            <w:r w:rsidRPr="00F61497">
              <w:rPr>
                <w:b/>
                <w:sz w:val="20"/>
                <w:szCs w:val="20"/>
              </w:rPr>
              <w:t>10 250,20</w:t>
            </w:r>
          </w:p>
        </w:tc>
      </w:tr>
    </w:tbl>
    <w:p w14:paraId="26AA4EDE" w14:textId="77777777" w:rsidR="00D02A67" w:rsidRDefault="00D02A67" w:rsidP="00D02A67">
      <w:pPr>
        <w:spacing w:line="276" w:lineRule="auto"/>
        <w:ind w:firstLine="709"/>
        <w:jc w:val="center"/>
        <w:sectPr w:rsidR="00D02A67" w:rsidSect="00D02A67">
          <w:pgSz w:w="16838" w:h="11906" w:orient="landscape"/>
          <w:pgMar w:top="1418" w:right="1134" w:bottom="850" w:left="1134" w:header="708" w:footer="708" w:gutter="0"/>
          <w:cols w:space="708"/>
          <w:docGrid w:linePitch="381"/>
        </w:sectPr>
      </w:pPr>
    </w:p>
    <w:p w14:paraId="6EA05564" w14:textId="77777777" w:rsidR="00D02A67" w:rsidRDefault="00D02A67" w:rsidP="00D02A67">
      <w:pPr>
        <w:spacing w:line="276" w:lineRule="auto"/>
        <w:ind w:firstLine="709"/>
        <w:jc w:val="both"/>
      </w:pPr>
      <w:r>
        <w:t>Таким образом, корректировка ремонтной программы в части ремонтных работ, выполняемых хозяйственным способом, составит 2 082,73 тыс. руб. в сторону снижения.</w:t>
      </w:r>
    </w:p>
    <w:p w14:paraId="17F8C6C1" w14:textId="77777777" w:rsidR="00D02A67" w:rsidRDefault="00D02A67" w:rsidP="00D02A67">
      <w:pPr>
        <w:spacing w:line="276" w:lineRule="auto"/>
        <w:ind w:firstLine="709"/>
        <w:jc w:val="both"/>
      </w:pPr>
      <w:r>
        <w:t>Данное снижение обусловлено следующими корректировками:</w:t>
      </w:r>
    </w:p>
    <w:p w14:paraId="3DEDA378" w14:textId="77777777" w:rsidR="00D02A67" w:rsidRPr="00BC17CB" w:rsidRDefault="00D02A67" w:rsidP="00D02A67">
      <w:pPr>
        <w:spacing w:line="276" w:lineRule="auto"/>
        <w:ind w:firstLine="709"/>
        <w:jc w:val="both"/>
      </w:pPr>
      <w:r>
        <w:t xml:space="preserve">- исключены затраты на </w:t>
      </w:r>
      <w:r w:rsidRPr="005520E2">
        <w:t>«круг диаметром 18 мм</w:t>
      </w:r>
      <w:r>
        <w:t>»</w:t>
      </w:r>
      <w:r w:rsidRPr="005520E2">
        <w:t xml:space="preserve"> в количестве 50 т по текущему ремонту т</w:t>
      </w:r>
      <w:r>
        <w:t xml:space="preserve">епловых сетей от котельной № 26 в размере </w:t>
      </w:r>
      <w:r w:rsidRPr="00BC17CB">
        <w:t>1 806,78 тыс. руб. (1737,288*1,04, где 1737,288 – затраты на круг в ценах 2018 года, 1,04 индекс потребительских цен, применяемый предприятием);</w:t>
      </w:r>
    </w:p>
    <w:p w14:paraId="60A505C3" w14:textId="77777777" w:rsidR="00D02A67" w:rsidRDefault="00D02A67" w:rsidP="00D02A67">
      <w:pPr>
        <w:spacing w:line="276" w:lineRule="auto"/>
        <w:ind w:firstLine="709"/>
        <w:jc w:val="both"/>
        <w:rPr>
          <w:rFonts w:eastAsiaTheme="minorHAnsi"/>
        </w:rPr>
      </w:pPr>
      <w:r w:rsidRPr="00BC17CB">
        <w:t>- исключены расходы по замене расходомеров дизельного топлива на пяти котельных в размере 275,95 тыс. руб.</w:t>
      </w:r>
      <w:r w:rsidRPr="00FD42B2">
        <w:t xml:space="preserve"> (53</w:t>
      </w:r>
      <w:r>
        <w:t>,</w:t>
      </w:r>
      <w:r w:rsidRPr="00FD42B2">
        <w:t>067</w:t>
      </w:r>
      <w:r>
        <w:t>*1,04*5, где – 53,067 стоимость расходомера, 1,04 – индекс потребительских цен, применяемый предприятием, 5 – количество расходомеров).</w:t>
      </w:r>
      <w:r w:rsidRPr="005520E2">
        <w:t xml:space="preserve"> Данные мероприятия исключены, так как в актах осмотра сказано, что расходомеры вышли из строя в следствии длительного воздействия сильного магнита. Данное обстоятельство говорит о нарушении, возникшем при использовании оборудования, что не позволяет учесть данны</w:t>
      </w:r>
      <w:r>
        <w:t>е расходы в ремонтной программе.</w:t>
      </w:r>
    </w:p>
    <w:p w14:paraId="35DAFB82" w14:textId="77777777" w:rsidR="00D02A67" w:rsidRPr="00BC17CB" w:rsidRDefault="00D02A67" w:rsidP="00D02A67">
      <w:pPr>
        <w:spacing w:line="276" w:lineRule="auto"/>
        <w:ind w:firstLine="709"/>
        <w:jc w:val="both"/>
      </w:pPr>
      <w:r w:rsidRPr="00BC17CB">
        <w:t>Таким образом, всего не принято затрат 1806,78+275,95=2082,73 тыс. руб.</w:t>
      </w:r>
    </w:p>
    <w:p w14:paraId="2CEF72C2" w14:textId="77777777" w:rsidR="00D02A67" w:rsidRDefault="00D02A67" w:rsidP="00D02A67">
      <w:pPr>
        <w:spacing w:line="276" w:lineRule="auto"/>
        <w:ind w:firstLine="709"/>
        <w:jc w:val="both"/>
      </w:pPr>
    </w:p>
    <w:p w14:paraId="79124FB8" w14:textId="77777777" w:rsidR="00D02A67" w:rsidRPr="0051077D" w:rsidRDefault="00D02A67" w:rsidP="00D02A67">
      <w:pPr>
        <w:spacing w:line="276" w:lineRule="auto"/>
        <w:ind w:firstLine="709"/>
        <w:jc w:val="both"/>
        <w:rPr>
          <w:b/>
        </w:rPr>
      </w:pPr>
      <w:r>
        <w:rPr>
          <w:b/>
        </w:rPr>
        <w:t xml:space="preserve">2.2. </w:t>
      </w:r>
      <w:r w:rsidRPr="0051077D">
        <w:rPr>
          <w:b/>
        </w:rPr>
        <w:t>Расходы на оплату труда</w:t>
      </w:r>
    </w:p>
    <w:p w14:paraId="4E893E7A" w14:textId="77777777" w:rsidR="00D02A67" w:rsidRDefault="00D02A67" w:rsidP="00D02A67">
      <w:pPr>
        <w:spacing w:line="276" w:lineRule="auto"/>
        <w:ind w:firstLine="709"/>
        <w:jc w:val="both"/>
      </w:pPr>
      <w:r w:rsidRPr="00847DC8">
        <w:t>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w:t>
      </w:r>
      <w:r>
        <w:t>довыми договорами (статья 129 Трудового Кодекса</w:t>
      </w:r>
      <w:r w:rsidRPr="00847DC8">
        <w:t xml:space="preserve"> Р</w:t>
      </w:r>
      <w:r>
        <w:t xml:space="preserve">оссийской </w:t>
      </w:r>
      <w:r w:rsidRPr="00847DC8">
        <w:t>Ф</w:t>
      </w:r>
      <w:r>
        <w:t>едерации</w:t>
      </w:r>
      <w:r w:rsidRPr="00847DC8">
        <w:t>).</w:t>
      </w:r>
    </w:p>
    <w:p w14:paraId="022EB93F" w14:textId="77777777" w:rsidR="00D02A67" w:rsidRDefault="00D02A67" w:rsidP="00D02A67">
      <w:pPr>
        <w:spacing w:line="276" w:lineRule="auto"/>
        <w:ind w:firstLine="709"/>
        <w:jc w:val="both"/>
      </w:pPr>
      <w:r>
        <w:t>Предложения предприятия по статье на 2019 год составляли 182 </w:t>
      </w:r>
      <w:r w:rsidRPr="006A11F7">
        <w:t>790,21</w:t>
      </w:r>
      <w:r>
        <w:t xml:space="preserve"> тыс. руб., в том числе: на </w:t>
      </w:r>
      <w:r w:rsidRPr="006A11F7">
        <w:t>производство тепловой энергии</w:t>
      </w:r>
      <w:r>
        <w:t xml:space="preserve"> 128 </w:t>
      </w:r>
      <w:r w:rsidRPr="006A11F7">
        <w:t>533,99</w:t>
      </w:r>
      <w:r>
        <w:t xml:space="preserve"> тыс. руб., на передачу тепловой энергии </w:t>
      </w:r>
      <w:r w:rsidRPr="006A11F7">
        <w:t>54 256,22</w:t>
      </w:r>
      <w:r>
        <w:t xml:space="preserve"> тыс. руб.</w:t>
      </w:r>
    </w:p>
    <w:p w14:paraId="55856114" w14:textId="77777777" w:rsidR="00D02A67" w:rsidRDefault="00D02A67" w:rsidP="00D02A67">
      <w:pPr>
        <w:spacing w:line="276" w:lineRule="auto"/>
        <w:ind w:firstLine="709"/>
        <w:jc w:val="both"/>
      </w:pPr>
      <w:r>
        <w:t>Плановая численность на 2019 год заявлена в размере 493 чел., в том числе: на</w:t>
      </w:r>
      <w:r w:rsidRPr="006A11F7">
        <w:t xml:space="preserve"> производство тепловой энергии</w:t>
      </w:r>
      <w:r>
        <w:t xml:space="preserve"> -</w:t>
      </w:r>
      <w:r w:rsidRPr="006A11F7">
        <w:t xml:space="preserve"> </w:t>
      </w:r>
      <w:r>
        <w:t>345 чел., на передачу тепловой энергии - 148 чел.</w:t>
      </w:r>
    </w:p>
    <w:p w14:paraId="78EA2923" w14:textId="77777777" w:rsidR="00D02A67" w:rsidRDefault="00D02A67" w:rsidP="00D02A67">
      <w:pPr>
        <w:spacing w:line="276" w:lineRule="auto"/>
        <w:ind w:firstLine="709"/>
        <w:jc w:val="both"/>
      </w:pPr>
      <w:r>
        <w:t xml:space="preserve">Средняя заработная плата на 1 работника по предложениям предприятия составляет </w:t>
      </w:r>
      <w:r w:rsidRPr="006A11F7">
        <w:t>30 872,55</w:t>
      </w:r>
      <w:r>
        <w:t xml:space="preserve"> руб./чел./мес., в том числе ППП </w:t>
      </w:r>
      <w:r w:rsidRPr="00F26869">
        <w:t>28 083,20</w:t>
      </w:r>
      <w:r>
        <w:t xml:space="preserve"> руб./чел./мес., АУП - </w:t>
      </w:r>
      <w:r w:rsidRPr="00F26869">
        <w:t>41 048,31</w:t>
      </w:r>
      <w:r>
        <w:t xml:space="preserve"> руб./чел/мес.</w:t>
      </w:r>
    </w:p>
    <w:p w14:paraId="4A3911A2" w14:textId="77777777" w:rsidR="00D02A67" w:rsidRDefault="00D02A67" w:rsidP="00D02A67">
      <w:pPr>
        <w:spacing w:line="276" w:lineRule="auto"/>
        <w:ind w:firstLine="709"/>
        <w:jc w:val="both"/>
      </w:pPr>
      <w:r w:rsidRPr="000D7549">
        <w:t>По данной статье в качестве обосновывающих материалов предприятие представило следующие обосновывающие материалы</w:t>
      </w:r>
      <w:r>
        <w:t xml:space="preserve"> (стр. 1-208 тома 6 (11) тарифного дела, а также папка № 2 тарифного дела)</w:t>
      </w:r>
      <w:r w:rsidRPr="000D7549">
        <w:t>:</w:t>
      </w:r>
    </w:p>
    <w:p w14:paraId="0A665FAD" w14:textId="77777777" w:rsidR="00D02A67" w:rsidRDefault="00D02A67" w:rsidP="00D02A67">
      <w:pPr>
        <w:spacing w:line="276" w:lineRule="auto"/>
        <w:ind w:firstLine="709"/>
        <w:jc w:val="both"/>
      </w:pPr>
      <w:r>
        <w:t xml:space="preserve"> - расчет расходов на оплату труда;</w:t>
      </w:r>
    </w:p>
    <w:p w14:paraId="147131F0" w14:textId="77777777" w:rsidR="00D02A67" w:rsidRDefault="00D02A67" w:rsidP="00D02A67">
      <w:pPr>
        <w:spacing w:line="276" w:lineRule="auto"/>
        <w:ind w:firstLine="709"/>
        <w:jc w:val="both"/>
      </w:pPr>
      <w:r>
        <w:t xml:space="preserve">- формы П-4, подтверждающие фактические расходы на оплату труда </w:t>
      </w:r>
      <w:r w:rsidRPr="00BC57C7">
        <w:t>и фактическ</w:t>
      </w:r>
      <w:r>
        <w:t xml:space="preserve">ую численность АО «Теплоэнерго» за 2017 год и 1 квартал 2018 года, </w:t>
      </w:r>
    </w:p>
    <w:p w14:paraId="55957F9B" w14:textId="77777777" w:rsidR="00D02A67" w:rsidRDefault="00D02A67" w:rsidP="00D02A67">
      <w:pPr>
        <w:spacing w:line="276" w:lineRule="auto"/>
        <w:ind w:firstLine="709"/>
        <w:jc w:val="both"/>
      </w:pPr>
      <w:r>
        <w:t xml:space="preserve">- положение об оплате труда, </w:t>
      </w:r>
    </w:p>
    <w:p w14:paraId="634D38B8" w14:textId="77777777" w:rsidR="00D02A67" w:rsidRDefault="00D02A67" w:rsidP="00D02A67">
      <w:pPr>
        <w:spacing w:line="276" w:lineRule="auto"/>
        <w:ind w:firstLine="709"/>
        <w:jc w:val="both"/>
      </w:pPr>
      <w:r>
        <w:t>- расчет нормативной численности персонала;</w:t>
      </w:r>
    </w:p>
    <w:p w14:paraId="2485DBC3" w14:textId="77777777" w:rsidR="00D02A67" w:rsidRDefault="00D02A67" w:rsidP="00D02A67">
      <w:pPr>
        <w:spacing w:line="276" w:lineRule="auto"/>
        <w:ind w:firstLine="709"/>
        <w:jc w:val="both"/>
      </w:pPr>
      <w:r>
        <w:t>- расчет численности и заработной платы управленческого персонала;</w:t>
      </w:r>
    </w:p>
    <w:p w14:paraId="3E4C976A" w14:textId="77777777" w:rsidR="00D02A67" w:rsidRDefault="00D02A67" w:rsidP="00D02A67">
      <w:pPr>
        <w:spacing w:line="276" w:lineRule="auto"/>
        <w:ind w:firstLine="709"/>
        <w:jc w:val="both"/>
      </w:pPr>
      <w:r>
        <w:t>- прочие обосновывающие материалы.</w:t>
      </w:r>
    </w:p>
    <w:p w14:paraId="1B59939A" w14:textId="77777777" w:rsidR="00D02A67" w:rsidRDefault="00D02A67" w:rsidP="00D02A67">
      <w:pPr>
        <w:spacing w:line="276" w:lineRule="auto"/>
        <w:ind w:firstLine="709"/>
        <w:jc w:val="both"/>
      </w:pPr>
      <w:r>
        <w:t>При установлении базового уровня операционных расходов на 2019 год, РЭК по данной статье учтены расходы в размере</w:t>
      </w:r>
      <w:r w:rsidRPr="00E74C87">
        <w:t xml:space="preserve"> 118 820,68 тыс. руб., в том числе на производство тепловой энергии</w:t>
      </w:r>
      <w:r>
        <w:t xml:space="preserve"> -</w:t>
      </w:r>
      <w:r w:rsidRPr="00E74C87">
        <w:t xml:space="preserve"> 92 579,58 тыс. руб., на передачу тепловой энергии</w:t>
      </w:r>
      <w:r>
        <w:t xml:space="preserve"> -</w:t>
      </w:r>
      <w:r w:rsidRPr="00E74C87">
        <w:t xml:space="preserve"> 26 241,10 тыс. руб.</w:t>
      </w:r>
    </w:p>
    <w:p w14:paraId="56804978" w14:textId="77777777" w:rsidR="00D02A67" w:rsidRDefault="00D02A67" w:rsidP="00D02A67">
      <w:pPr>
        <w:spacing w:line="276" w:lineRule="auto"/>
        <w:ind w:firstLine="709"/>
        <w:jc w:val="both"/>
      </w:pPr>
      <w:r w:rsidRPr="00F633F0">
        <w:t>В ходе судебного разбирательства суд установил, что органом регулирования нарушен порядок ценообразования по статье «Расходы на оплату труда», определенный в пункте 42 Основ ценообразования.</w:t>
      </w:r>
    </w:p>
    <w:p w14:paraId="128F6839" w14:textId="77777777" w:rsidR="00D02A67" w:rsidRDefault="00D02A67" w:rsidP="00D02A67">
      <w:pPr>
        <w:spacing w:line="276" w:lineRule="auto"/>
        <w:ind w:firstLine="709"/>
        <w:jc w:val="both"/>
      </w:pPr>
      <w:r w:rsidRPr="00F633F0">
        <w:t>Экспертами проанализирован фактический объем фонда оплаты труда за 2017 год</w:t>
      </w:r>
      <w:r>
        <w:t xml:space="preserve">, проанализированы положения </w:t>
      </w:r>
      <w:r w:rsidRPr="00F633F0">
        <w:t>Отраслево</w:t>
      </w:r>
      <w:r>
        <w:t>го</w:t>
      </w:r>
      <w:r w:rsidRPr="00F633F0">
        <w:t xml:space="preserve"> тарифно</w:t>
      </w:r>
      <w:r>
        <w:t>го</w:t>
      </w:r>
      <w:r w:rsidRPr="00F633F0">
        <w:t xml:space="preserve"> соглашени</w:t>
      </w:r>
      <w:r>
        <w:t>я</w:t>
      </w:r>
      <w:r w:rsidRPr="00F633F0">
        <w:t xml:space="preserve"> в жилищно-коммунальном хозяйстве Российской Федерации на 2017 </w:t>
      </w:r>
      <w:r>
        <w:t>–</w:t>
      </w:r>
      <w:r w:rsidRPr="00F633F0">
        <w:t xml:space="preserve"> 2019</w:t>
      </w:r>
      <w:r>
        <w:t xml:space="preserve"> </w:t>
      </w:r>
      <w:r w:rsidRPr="00F633F0">
        <w:t>годы</w:t>
      </w:r>
      <w:r>
        <w:t xml:space="preserve"> и Коллективного договора АО «Теплоэнерго» на 2018-2021 годы. Проведен анализ представленного расчета нормативной численности, Штатного расписания и фактической численности за 2017 год.</w:t>
      </w:r>
    </w:p>
    <w:p w14:paraId="229E0E34" w14:textId="77777777" w:rsidR="00D02A67" w:rsidRDefault="00D02A67" w:rsidP="00D02A67">
      <w:pPr>
        <w:spacing w:line="276" w:lineRule="auto"/>
        <w:ind w:firstLine="709"/>
        <w:jc w:val="both"/>
      </w:pPr>
      <w:r>
        <w:t>Экспертами предлагается учесть на 2019 год по статье «Расходы на оплату труда» в размере 142 478,01 тыс. руб., исходя из фактического</w:t>
      </w:r>
      <w:r w:rsidRPr="00853203">
        <w:t xml:space="preserve"> объем</w:t>
      </w:r>
      <w:r>
        <w:t>а</w:t>
      </w:r>
      <w:r w:rsidRPr="00853203">
        <w:t xml:space="preserve"> фонда оплаты труда за </w:t>
      </w:r>
      <w:r>
        <w:t>2017 год</w:t>
      </w:r>
      <w:r w:rsidRPr="00853203">
        <w:t>, с учетом индекс</w:t>
      </w:r>
      <w:r>
        <w:t>ов</w:t>
      </w:r>
      <w:r w:rsidRPr="00853203">
        <w:t xml:space="preserve"> потребительских цен</w:t>
      </w:r>
      <w:r>
        <w:t xml:space="preserve"> на 2018 и 2019 годы (132 246,99 * 1,029 * 1,047 = 142 478,01). В том числе: на </w:t>
      </w:r>
      <w:r w:rsidRPr="006A11F7">
        <w:t>производство тепловой энергии</w:t>
      </w:r>
      <w:r>
        <w:t xml:space="preserve"> – 111 012,28 тыс. руб., на передачу тепловой энергии – 31 465,73 тыс. руб.</w:t>
      </w:r>
    </w:p>
    <w:p w14:paraId="24939CE9" w14:textId="77777777" w:rsidR="00D02A67" w:rsidRPr="00F633F0" w:rsidRDefault="00D02A67" w:rsidP="00D02A67">
      <w:pPr>
        <w:spacing w:line="276" w:lineRule="auto"/>
        <w:ind w:firstLine="709"/>
        <w:jc w:val="both"/>
        <w:rPr>
          <w:b/>
        </w:rPr>
      </w:pPr>
      <w:r>
        <w:t xml:space="preserve">При этом численность, согласно Штатному расписанию АО «Теплоэнерго» составит 416,9 чел., </w:t>
      </w:r>
      <w:r w:rsidRPr="00D04EB3">
        <w:t>в том числе на производство тепловой энергии</w:t>
      </w:r>
      <w:r>
        <w:t xml:space="preserve"> – 324,83</w:t>
      </w:r>
      <w:r w:rsidRPr="00D04EB3">
        <w:t xml:space="preserve"> чел</w:t>
      </w:r>
      <w:r>
        <w:t>.</w:t>
      </w:r>
      <w:r w:rsidRPr="00D04EB3">
        <w:t>, на передачу тепловой энергии</w:t>
      </w:r>
      <w:r>
        <w:t xml:space="preserve"> – 92,07</w:t>
      </w:r>
      <w:r w:rsidRPr="00D04EB3">
        <w:t xml:space="preserve"> чел.</w:t>
      </w:r>
      <w:r>
        <w:t xml:space="preserve"> С</w:t>
      </w:r>
      <w:r w:rsidRPr="00255C16">
        <w:t>редняя заработная плата работнико</w:t>
      </w:r>
      <w:r>
        <w:t xml:space="preserve">в АО «Теплоэнерго» на 2019 год </w:t>
      </w:r>
      <w:r w:rsidRPr="00255C16">
        <w:t>составит 2</w:t>
      </w:r>
      <w:r>
        <w:t>8 479</w:t>
      </w:r>
      <w:r w:rsidRPr="00255C16">
        <w:t>,</w:t>
      </w:r>
      <w:r>
        <w:t>65</w:t>
      </w:r>
      <w:r w:rsidRPr="00255C16">
        <w:t xml:space="preserve"> руб./чел</w:t>
      </w:r>
      <w:r>
        <w:t>.</w:t>
      </w:r>
      <w:r w:rsidRPr="00255C16">
        <w:t>/мес</w:t>
      </w:r>
      <w:r>
        <w:t>.</w:t>
      </w:r>
    </w:p>
    <w:p w14:paraId="4DF75D14" w14:textId="77777777" w:rsidR="00D02A67" w:rsidRDefault="00D02A67" w:rsidP="00D02A67">
      <w:pPr>
        <w:spacing w:line="276" w:lineRule="auto"/>
        <w:ind w:firstLine="709"/>
        <w:jc w:val="both"/>
      </w:pPr>
    </w:p>
    <w:p w14:paraId="5BE22981" w14:textId="77777777" w:rsidR="00D02A67" w:rsidRPr="0051077D" w:rsidRDefault="00D02A67" w:rsidP="00D02A67">
      <w:pPr>
        <w:spacing w:line="276" w:lineRule="auto"/>
        <w:ind w:firstLine="709"/>
        <w:jc w:val="both"/>
        <w:rPr>
          <w:b/>
        </w:rPr>
      </w:pPr>
      <w:r>
        <w:rPr>
          <w:b/>
        </w:rPr>
        <w:t xml:space="preserve">2.3. </w:t>
      </w:r>
      <w:r w:rsidRPr="0051077D">
        <w:rPr>
          <w:b/>
        </w:rPr>
        <w:t>Расходы на оплату работ и услуг производственного характера, выполняемых по договорам со сторонними организациями</w:t>
      </w:r>
    </w:p>
    <w:p w14:paraId="0E5F235E" w14:textId="77777777" w:rsidR="00D02A67" w:rsidRDefault="00D02A67" w:rsidP="00D02A67">
      <w:pPr>
        <w:spacing w:line="276" w:lineRule="auto"/>
        <w:ind w:firstLine="709"/>
        <w:jc w:val="both"/>
      </w:pPr>
      <w:r>
        <w:t xml:space="preserve">По данной статье предприятие отражает работы и услуги, относящиеся непосредственно к регулируемой деятельности в размере </w:t>
      </w:r>
      <w:r w:rsidRPr="00406A8C">
        <w:t>48 965,33</w:t>
      </w:r>
      <w:r>
        <w:t xml:space="preserve"> тыс. руб., </w:t>
      </w:r>
      <w:r w:rsidRPr="00406A8C">
        <w:t>в том числе: на производство тепловой энергии 44 241,93</w:t>
      </w:r>
      <w:r>
        <w:t xml:space="preserve"> </w:t>
      </w:r>
      <w:r w:rsidRPr="00406A8C">
        <w:t>тыс. руб., на передачу тепловой энергии 4 723,40</w:t>
      </w:r>
      <w:r>
        <w:t xml:space="preserve"> </w:t>
      </w:r>
      <w:r w:rsidRPr="00406A8C">
        <w:t>тыс. руб.</w:t>
      </w:r>
    </w:p>
    <w:p w14:paraId="72DC8E09" w14:textId="77777777" w:rsidR="00D02A67" w:rsidRDefault="00D02A67" w:rsidP="00D02A67">
      <w:pPr>
        <w:spacing w:line="276" w:lineRule="auto"/>
        <w:ind w:firstLine="709"/>
        <w:jc w:val="both"/>
      </w:pPr>
      <w:r>
        <w:t>В качестве обоснования представлены расчеты, договоры оказания услуг, документы, подтверждающие фактически понесенные расходы за 2017 год.</w:t>
      </w:r>
    </w:p>
    <w:p w14:paraId="1241D4A7" w14:textId="77777777" w:rsidR="00D02A67" w:rsidRDefault="00D02A67" w:rsidP="00D02A67">
      <w:pPr>
        <w:spacing w:line="276" w:lineRule="auto"/>
        <w:ind w:firstLine="709"/>
        <w:jc w:val="both"/>
      </w:pPr>
      <w:r>
        <w:t>По данной статье РЭК на 2019 год были учтены затраты на разработку проектной документации для проведения ремонтных работ на участках тепловых сетей, работающих под избыточным давлением в размере 257,05 тыс. руб.</w:t>
      </w:r>
    </w:p>
    <w:p w14:paraId="0287B502" w14:textId="77777777" w:rsidR="00D02A67" w:rsidRDefault="00D02A67" w:rsidP="00D02A67">
      <w:pPr>
        <w:spacing w:line="276" w:lineRule="auto"/>
        <w:ind w:firstLine="709"/>
        <w:jc w:val="both"/>
      </w:pPr>
      <w:r>
        <w:t>В качестве обосновывающих материалов представлены:</w:t>
      </w:r>
    </w:p>
    <w:p w14:paraId="2B37B2E5" w14:textId="77777777" w:rsidR="00D02A67" w:rsidRDefault="00D02A67" w:rsidP="00D02A67">
      <w:pPr>
        <w:spacing w:line="276" w:lineRule="auto"/>
        <w:ind w:firstLine="709"/>
        <w:jc w:val="both"/>
      </w:pPr>
      <w:r>
        <w:t>- служебная записка о необходимости разработки проектной документации;</w:t>
      </w:r>
    </w:p>
    <w:p w14:paraId="12D6B245" w14:textId="77777777" w:rsidR="00D02A67" w:rsidRDefault="00D02A67" w:rsidP="00D02A67">
      <w:pPr>
        <w:spacing w:line="276" w:lineRule="auto"/>
        <w:ind w:firstLine="709"/>
        <w:jc w:val="both"/>
      </w:pPr>
      <w:r>
        <w:t>- д</w:t>
      </w:r>
      <w:r w:rsidRPr="00B336AC">
        <w:t xml:space="preserve">оговор № 14 от 19.05.2017 с ООО </w:t>
      </w:r>
      <w:r>
        <w:t>«</w:t>
      </w:r>
      <w:r w:rsidRPr="00B336AC">
        <w:t>ТЭС-Проект</w:t>
      </w:r>
      <w:r>
        <w:t>»</w:t>
      </w:r>
      <w:r w:rsidRPr="00B336AC">
        <w:t xml:space="preserve"> на разработку проектной документации для проведения ремонт</w:t>
      </w:r>
      <w:r>
        <w:t>ов трубопроводов тепловых сетей;</w:t>
      </w:r>
    </w:p>
    <w:p w14:paraId="5181B896" w14:textId="77777777" w:rsidR="00D02A67" w:rsidRDefault="00D02A67" w:rsidP="00D02A67">
      <w:pPr>
        <w:spacing w:line="276" w:lineRule="auto"/>
        <w:ind w:firstLine="709"/>
        <w:jc w:val="both"/>
      </w:pPr>
      <w:r>
        <w:t>- п</w:t>
      </w:r>
      <w:r w:rsidRPr="00B336AC">
        <w:t>ротокол закупки №</w:t>
      </w:r>
      <w:r>
        <w:t xml:space="preserve"> </w:t>
      </w:r>
      <w:r w:rsidRPr="00B336AC">
        <w:t>11 от 28.04.2017 (ан</w:t>
      </w:r>
      <w:r>
        <w:t>ализ коммерческих предложений).</w:t>
      </w:r>
    </w:p>
    <w:p w14:paraId="7893432E" w14:textId="77777777" w:rsidR="00D02A67" w:rsidRDefault="00D02A67" w:rsidP="00D02A67">
      <w:pPr>
        <w:spacing w:line="276" w:lineRule="auto"/>
        <w:ind w:firstLine="709"/>
        <w:jc w:val="both"/>
      </w:pPr>
      <w:r>
        <w:t xml:space="preserve">При установлении базового уровня подконтрольных расходов, затраты на 2019 год были приняты </w:t>
      </w:r>
      <w:r w:rsidRPr="00B336AC">
        <w:t>в размере 1/5</w:t>
      </w:r>
      <w:r>
        <w:t xml:space="preserve"> от предложения предприятия</w:t>
      </w:r>
      <w:r w:rsidRPr="00B336AC">
        <w:t xml:space="preserve"> (на каждый год долгосрочного периода 2019-2023 гг.)</w:t>
      </w:r>
      <w:r>
        <w:t>.</w:t>
      </w:r>
    </w:p>
    <w:p w14:paraId="4485431B" w14:textId="77777777" w:rsidR="00D02A67" w:rsidRPr="009C5C1B" w:rsidRDefault="00D02A67" w:rsidP="00D02A67">
      <w:pPr>
        <w:spacing w:line="276" w:lineRule="auto"/>
        <w:ind w:firstLine="709"/>
        <w:jc w:val="both"/>
      </w:pPr>
      <w:r w:rsidRPr="009C5C1B">
        <w:t>В ходе судебного разбирательства суд установил, что у органа регулирования не имелось оснований для снижения планового объема работ в 5 раз. На основании решения суда эксперты включают данные затраты в расходы на оплату работ и услуг производственного характера, выполняемых по договорам со сторонними организациями в полном объеме в размере 1 285,27 тыс. руб.</w:t>
      </w:r>
    </w:p>
    <w:p w14:paraId="476C4557" w14:textId="77777777" w:rsidR="00D02A67" w:rsidRDefault="00D02A67" w:rsidP="00D02A67">
      <w:pPr>
        <w:spacing w:line="276" w:lineRule="auto"/>
        <w:ind w:firstLine="709"/>
        <w:jc w:val="both"/>
      </w:pPr>
      <w:r w:rsidRPr="008871CE">
        <w:t>Таким образом, расходы на оплату работ и услуг производственного характера, выполняемых по договорам со сторонними организациями</w:t>
      </w:r>
      <w:r>
        <w:t xml:space="preserve"> на 2019 год, с учетом решения суда, составят 44 524,67 тыс. руб., </w:t>
      </w:r>
      <w:r w:rsidRPr="00E74C87">
        <w:t>в том числе на производство тепловой энергии</w:t>
      </w:r>
      <w:r>
        <w:t xml:space="preserve"> –</w:t>
      </w:r>
      <w:r w:rsidRPr="00E74C87">
        <w:t xml:space="preserve"> </w:t>
      </w:r>
      <w:r>
        <w:t>40 523,77</w:t>
      </w:r>
      <w:r w:rsidRPr="00E74C87">
        <w:t xml:space="preserve"> тыс. руб., на передачу тепловой энергии</w:t>
      </w:r>
      <w:r>
        <w:t xml:space="preserve"> –</w:t>
      </w:r>
      <w:r w:rsidRPr="00E74C87">
        <w:t xml:space="preserve"> </w:t>
      </w:r>
      <w:r>
        <w:t>4 000,90</w:t>
      </w:r>
      <w:r w:rsidRPr="00E74C87">
        <w:t xml:space="preserve"> тыс. руб.</w:t>
      </w:r>
    </w:p>
    <w:p w14:paraId="1FACEEFA" w14:textId="77777777" w:rsidR="00D02A67" w:rsidRDefault="00D02A67" w:rsidP="00D02A67">
      <w:pPr>
        <w:spacing w:after="160" w:line="259" w:lineRule="auto"/>
      </w:pPr>
      <w:r>
        <w:br w:type="page"/>
      </w:r>
    </w:p>
    <w:p w14:paraId="4858B487" w14:textId="77777777" w:rsidR="00D02A67" w:rsidRDefault="00D02A67" w:rsidP="00D02A67">
      <w:pPr>
        <w:spacing w:line="276" w:lineRule="auto"/>
        <w:ind w:firstLine="709"/>
        <w:jc w:val="both"/>
        <w:rPr>
          <w:b/>
        </w:rPr>
      </w:pPr>
      <w:r>
        <w:rPr>
          <w:b/>
        </w:rPr>
        <w:t xml:space="preserve">2.4. </w:t>
      </w:r>
      <w:r w:rsidRPr="00C54F7F">
        <w:rPr>
          <w:b/>
        </w:rPr>
        <w:t xml:space="preserve">Расходы на оплату иных работ и услуг, выполняемых по договорам с </w:t>
      </w:r>
      <w:r w:rsidRPr="00B54C52">
        <w:rPr>
          <w:b/>
        </w:rPr>
        <w:t>организациями</w:t>
      </w:r>
    </w:p>
    <w:p w14:paraId="0E12725E" w14:textId="77777777" w:rsidR="00D02A67" w:rsidRDefault="00D02A67" w:rsidP="00D02A67">
      <w:pPr>
        <w:spacing w:line="276" w:lineRule="auto"/>
        <w:ind w:firstLine="709"/>
        <w:jc w:val="both"/>
      </w:pPr>
      <w:r>
        <w:t>По данной статье предприятие предлагает учесть в необходимой валовой выручке расходы в размере 74 130,87 тыс. руб., в том числе: на производство тепловой энергии 73 643,90 тыс. руб., на передачу тепловой энергии 486,97 тыс. руб.</w:t>
      </w:r>
    </w:p>
    <w:p w14:paraId="74BA3306" w14:textId="77777777" w:rsidR="00D02A67" w:rsidRDefault="00D02A67" w:rsidP="00D02A67">
      <w:pPr>
        <w:spacing w:line="276" w:lineRule="auto"/>
        <w:ind w:firstLine="709"/>
        <w:jc w:val="both"/>
      </w:pPr>
      <w:r>
        <w:t>В качестве обоснования представлены расчеты, договоры, коммерческие предложения, а также документы, подтверждающие фактически понесенные расходы по статье за 2017 год (</w:t>
      </w:r>
      <w:proofErr w:type="spellStart"/>
      <w:r>
        <w:t>оборотно</w:t>
      </w:r>
      <w:proofErr w:type="spellEnd"/>
      <w:r>
        <w:t>-сальдовые ведомости, платежные документы, счета-фактуры) (стр.1-377 тома 6 (9) тарифного дела).</w:t>
      </w:r>
    </w:p>
    <w:p w14:paraId="264453D5" w14:textId="77777777" w:rsidR="00D02A67" w:rsidRPr="00B54C52" w:rsidRDefault="00D02A67" w:rsidP="00D02A67">
      <w:pPr>
        <w:spacing w:line="276" w:lineRule="auto"/>
        <w:ind w:firstLine="709"/>
        <w:jc w:val="both"/>
      </w:pPr>
      <w:r>
        <w:t>При установлении базового уровня операционных расходов по данной статье РЭК на 2019 год были исключены расходы на</w:t>
      </w:r>
      <w:r w:rsidRPr="00C97668">
        <w:t xml:space="preserve"> оказание юридических, информационных, консультацио</w:t>
      </w:r>
      <w:r>
        <w:t>нных и иных услуг по договору № </w:t>
      </w:r>
      <w:r w:rsidRPr="00C97668">
        <w:t>124/18 от 01.03.2018 с ООО «</w:t>
      </w:r>
      <w:proofErr w:type="spellStart"/>
      <w:r w:rsidRPr="00C97668">
        <w:t>УстэК</w:t>
      </w:r>
      <w:proofErr w:type="spellEnd"/>
      <w:r w:rsidRPr="00C97668">
        <w:t>».</w:t>
      </w:r>
    </w:p>
    <w:p w14:paraId="2650E686" w14:textId="77777777" w:rsidR="00D02A67" w:rsidRDefault="00D02A67" w:rsidP="00D02A67">
      <w:pPr>
        <w:spacing w:line="276" w:lineRule="auto"/>
        <w:ind w:firstLine="709"/>
        <w:jc w:val="both"/>
      </w:pPr>
      <w:r>
        <w:t>В качестве обосновывающих материалов представлены:</w:t>
      </w:r>
    </w:p>
    <w:p w14:paraId="08A87BD9" w14:textId="77777777" w:rsidR="00D02A67" w:rsidRDefault="00D02A67" w:rsidP="00D02A67">
      <w:pPr>
        <w:spacing w:line="276" w:lineRule="auto"/>
        <w:ind w:firstLine="709"/>
        <w:jc w:val="both"/>
      </w:pPr>
      <w:r>
        <w:t>- договор возмездного оказания услуг № </w:t>
      </w:r>
      <w:r w:rsidRPr="00C97668">
        <w:t>124/18 от 01.03.2018 с ООО</w:t>
      </w:r>
      <w:r>
        <w:t> </w:t>
      </w:r>
      <w:r w:rsidRPr="00C97668">
        <w:t>«</w:t>
      </w:r>
      <w:proofErr w:type="spellStart"/>
      <w:r w:rsidRPr="00C97668">
        <w:t>УстэК</w:t>
      </w:r>
      <w:proofErr w:type="spellEnd"/>
      <w:r w:rsidRPr="00C97668">
        <w:t>»</w:t>
      </w:r>
      <w:r>
        <w:t>;</w:t>
      </w:r>
    </w:p>
    <w:p w14:paraId="42A3ED27" w14:textId="77777777" w:rsidR="00D02A67" w:rsidRDefault="00D02A67" w:rsidP="00D02A67">
      <w:pPr>
        <w:spacing w:line="276" w:lineRule="auto"/>
        <w:ind w:firstLine="709"/>
        <w:jc w:val="both"/>
      </w:pPr>
      <w:r>
        <w:t>- п</w:t>
      </w:r>
      <w:r w:rsidRPr="00B336AC">
        <w:t>ротокол закупки №</w:t>
      </w:r>
      <w:r>
        <w:t xml:space="preserve"> </w:t>
      </w:r>
      <w:r w:rsidRPr="00B336AC">
        <w:t>1</w:t>
      </w:r>
      <w:r>
        <w:t>2</w:t>
      </w:r>
      <w:r w:rsidRPr="00B336AC">
        <w:t xml:space="preserve"> от </w:t>
      </w:r>
      <w:r>
        <w:t>26</w:t>
      </w:r>
      <w:r w:rsidRPr="00B336AC">
        <w:t>.0</w:t>
      </w:r>
      <w:r>
        <w:t xml:space="preserve">2.2018 </w:t>
      </w:r>
      <w:r w:rsidRPr="00B336AC">
        <w:t>(ан</w:t>
      </w:r>
      <w:r>
        <w:t>ализ коммерческих предложений).</w:t>
      </w:r>
    </w:p>
    <w:p w14:paraId="25CDC949" w14:textId="77777777" w:rsidR="00D02A67" w:rsidRDefault="00D02A67" w:rsidP="00D02A67">
      <w:pPr>
        <w:spacing w:line="276" w:lineRule="auto"/>
        <w:ind w:firstLine="709"/>
        <w:jc w:val="both"/>
      </w:pPr>
      <w:r>
        <w:t>Согласно предмету договора, ООО «</w:t>
      </w:r>
      <w:proofErr w:type="spellStart"/>
      <w:r>
        <w:t>УстэК</w:t>
      </w:r>
      <w:proofErr w:type="spellEnd"/>
      <w:r>
        <w:t xml:space="preserve">» оказывает услуги по финансовому, экономическому, правовому, кадровому сопровождению деятельности АО «Теплоэнерго», ведению бухгалтерского учета предприятия. Объем услуг приведен в приложении № 1 к указанному договору. </w:t>
      </w:r>
    </w:p>
    <w:p w14:paraId="62AFC05F" w14:textId="77777777" w:rsidR="00D02A67" w:rsidRPr="009C5C1B" w:rsidRDefault="00D02A67" w:rsidP="00D02A67">
      <w:pPr>
        <w:spacing w:line="276" w:lineRule="auto"/>
        <w:ind w:firstLine="709"/>
        <w:jc w:val="both"/>
      </w:pPr>
      <w:r w:rsidRPr="009C5C1B">
        <w:t>В ходе судебного разбирательства суд установил, что у органа регулирования не имелось оснований для исключения расходов по данному договору. На основании решения суда эксперты включают данные затраты в расходы на оплату иных работ и услуг, выполняемых по договорам с организациями в полном объеме в размере 56 884,31 тыс. руб.</w:t>
      </w:r>
    </w:p>
    <w:p w14:paraId="0B73E7F6" w14:textId="77777777" w:rsidR="00D02A67" w:rsidRDefault="00D02A67" w:rsidP="00D02A67">
      <w:pPr>
        <w:spacing w:line="276" w:lineRule="auto"/>
        <w:ind w:firstLine="709"/>
        <w:jc w:val="both"/>
      </w:pPr>
      <w:r w:rsidRPr="008871CE">
        <w:t xml:space="preserve">Таким образом, </w:t>
      </w:r>
      <w:r>
        <w:t>р</w:t>
      </w:r>
      <w:r w:rsidRPr="00861EFB">
        <w:t>асходы на оплату иных работ и услуг, выполняемых по договорам с организациями</w:t>
      </w:r>
      <w:r>
        <w:t xml:space="preserve"> на 2019 год, с учетом решения суда, составят 67 505,81 тыс. руб., </w:t>
      </w:r>
      <w:r w:rsidRPr="00E74C87">
        <w:t>в том числе на производство тепловой энергии</w:t>
      </w:r>
      <w:r>
        <w:t xml:space="preserve"> –</w:t>
      </w:r>
      <w:r w:rsidRPr="00E74C87">
        <w:t xml:space="preserve"> </w:t>
      </w:r>
      <w:r>
        <w:t>67 018,84 </w:t>
      </w:r>
      <w:r w:rsidRPr="00E74C87">
        <w:t>тыс.</w:t>
      </w:r>
      <w:r>
        <w:t> </w:t>
      </w:r>
      <w:r w:rsidRPr="00E74C87">
        <w:t>руб., на передачу тепловой энергии</w:t>
      </w:r>
      <w:r>
        <w:t xml:space="preserve"> –</w:t>
      </w:r>
      <w:r w:rsidRPr="00E74C87">
        <w:t xml:space="preserve"> </w:t>
      </w:r>
      <w:r>
        <w:t>486,97</w:t>
      </w:r>
      <w:r w:rsidRPr="00E74C87">
        <w:t xml:space="preserve"> тыс. руб.</w:t>
      </w:r>
    </w:p>
    <w:p w14:paraId="78968DF9" w14:textId="77777777" w:rsidR="00D02A67" w:rsidRPr="008871CE" w:rsidRDefault="00D02A67" w:rsidP="00D02A67">
      <w:pPr>
        <w:spacing w:line="276" w:lineRule="auto"/>
        <w:ind w:firstLine="709"/>
        <w:jc w:val="both"/>
      </w:pPr>
    </w:p>
    <w:p w14:paraId="42D17FD8" w14:textId="77777777" w:rsidR="00D02A67" w:rsidRPr="00A8325F" w:rsidRDefault="00D02A67" w:rsidP="00D02A67">
      <w:pPr>
        <w:spacing w:line="276" w:lineRule="auto"/>
        <w:ind w:firstLine="709"/>
        <w:jc w:val="both"/>
        <w:rPr>
          <w:b/>
          <w:color w:val="000000"/>
        </w:rPr>
      </w:pPr>
      <w:r w:rsidRPr="00A8325F">
        <w:rPr>
          <w:b/>
        </w:rPr>
        <w:t xml:space="preserve">Итого, базовый уровень операционных расходов на производство и передачу тепловой энергии на 2019 год, с учетом дополнительного решения Кемеровского областного суда </w:t>
      </w:r>
      <w:r w:rsidRPr="00A8325F">
        <w:rPr>
          <w:b/>
          <w:color w:val="000000"/>
        </w:rPr>
        <w:t>от 26.08.2019 по делу № 3а-180/2019,</w:t>
      </w:r>
      <w:r w:rsidRPr="00A8325F">
        <w:rPr>
          <w:b/>
        </w:rPr>
        <w:t xml:space="preserve"> приведен в таблице 2.</w:t>
      </w:r>
    </w:p>
    <w:p w14:paraId="7A225B01" w14:textId="77777777" w:rsidR="00D02A67" w:rsidRDefault="00D02A67" w:rsidP="00D02A67">
      <w:pPr>
        <w:spacing w:line="276" w:lineRule="auto"/>
        <w:ind w:firstLine="709"/>
        <w:jc w:val="right"/>
        <w:rPr>
          <w:color w:val="000000"/>
        </w:rPr>
        <w:sectPr w:rsidR="00D02A67" w:rsidSect="00D02A67">
          <w:pgSz w:w="11906" w:h="16838"/>
          <w:pgMar w:top="851" w:right="850" w:bottom="1134" w:left="1701" w:header="708" w:footer="708" w:gutter="0"/>
          <w:cols w:space="708"/>
          <w:docGrid w:linePitch="360"/>
        </w:sectPr>
      </w:pPr>
    </w:p>
    <w:p w14:paraId="130A37E4" w14:textId="77777777" w:rsidR="00D02A67" w:rsidRDefault="00D02A67" w:rsidP="00D02A67">
      <w:pPr>
        <w:ind w:firstLine="851"/>
        <w:jc w:val="right"/>
      </w:pPr>
      <w:r>
        <w:t>Таблица 2</w:t>
      </w:r>
    </w:p>
    <w:p w14:paraId="0A0EE97E" w14:textId="77777777" w:rsidR="00D02A67" w:rsidRPr="00240686" w:rsidRDefault="00D02A67" w:rsidP="00D02A67">
      <w:pPr>
        <w:jc w:val="center"/>
      </w:pPr>
      <w:r w:rsidRPr="00240686">
        <w:rPr>
          <w:b/>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t xml:space="preserve"> (приложение 5.1 к Методическим указаниям)</w:t>
      </w:r>
    </w:p>
    <w:p w14:paraId="79203B12" w14:textId="77777777" w:rsidR="00D02A67" w:rsidRPr="00BE06A2" w:rsidRDefault="00D02A67" w:rsidP="00D02A67">
      <w:pPr>
        <w:jc w:val="right"/>
      </w:pPr>
      <w:r w:rsidRPr="00BE06A2">
        <w:t>тыс. руб.</w:t>
      </w:r>
    </w:p>
    <w:tbl>
      <w:tblPr>
        <w:tblW w:w="14756" w:type="dxa"/>
        <w:tblInd w:w="118" w:type="dxa"/>
        <w:tblLayout w:type="fixed"/>
        <w:tblLook w:val="04A0" w:firstRow="1" w:lastRow="0" w:firstColumn="1" w:lastColumn="0" w:noHBand="0" w:noVBand="1"/>
      </w:tblPr>
      <w:tblGrid>
        <w:gridCol w:w="416"/>
        <w:gridCol w:w="1866"/>
        <w:gridCol w:w="1276"/>
        <w:gridCol w:w="1559"/>
        <w:gridCol w:w="1276"/>
        <w:gridCol w:w="1417"/>
        <w:gridCol w:w="1464"/>
        <w:gridCol w:w="1371"/>
        <w:gridCol w:w="1276"/>
        <w:gridCol w:w="1559"/>
        <w:gridCol w:w="1276"/>
      </w:tblGrid>
      <w:tr w:rsidR="00D02A67" w:rsidRPr="00A8325F" w14:paraId="3BB23C14" w14:textId="77777777" w:rsidTr="00D02A67">
        <w:trPr>
          <w:trHeight w:val="322"/>
          <w:tblHeader/>
        </w:trPr>
        <w:tc>
          <w:tcPr>
            <w:tcW w:w="41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487197F" w14:textId="77777777" w:rsidR="00D02A67" w:rsidRPr="00A8325F" w:rsidRDefault="00D02A67" w:rsidP="00D02A67">
            <w:pPr>
              <w:jc w:val="center"/>
              <w:rPr>
                <w:sz w:val="20"/>
                <w:szCs w:val="20"/>
              </w:rPr>
            </w:pPr>
            <w:r w:rsidRPr="00A8325F">
              <w:rPr>
                <w:sz w:val="20"/>
                <w:szCs w:val="20"/>
              </w:rPr>
              <w:t>№</w:t>
            </w:r>
          </w:p>
        </w:tc>
        <w:tc>
          <w:tcPr>
            <w:tcW w:w="186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DEA15FF" w14:textId="77777777" w:rsidR="00D02A67" w:rsidRPr="00A8325F" w:rsidRDefault="00D02A67" w:rsidP="00D02A67">
            <w:pPr>
              <w:jc w:val="center"/>
              <w:rPr>
                <w:sz w:val="20"/>
                <w:szCs w:val="20"/>
              </w:rPr>
            </w:pPr>
            <w:r w:rsidRPr="00A8325F">
              <w:rPr>
                <w:sz w:val="20"/>
                <w:szCs w:val="20"/>
              </w:rPr>
              <w:t>Наименование расхода</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85AB0F4" w14:textId="77777777" w:rsidR="00D02A67" w:rsidRPr="00A8325F" w:rsidRDefault="00D02A67" w:rsidP="00D02A67">
            <w:pPr>
              <w:jc w:val="center"/>
              <w:rPr>
                <w:sz w:val="20"/>
                <w:szCs w:val="20"/>
              </w:rPr>
            </w:pPr>
            <w:r w:rsidRPr="00A8325F">
              <w:rPr>
                <w:sz w:val="20"/>
                <w:szCs w:val="20"/>
              </w:rPr>
              <w:t>Утверждено на 2019 год</w:t>
            </w:r>
          </w:p>
        </w:tc>
        <w:tc>
          <w:tcPr>
            <w:tcW w:w="2835" w:type="dxa"/>
            <w:gridSpan w:val="2"/>
            <w:tcBorders>
              <w:top w:val="single" w:sz="8" w:space="0" w:color="auto"/>
              <w:left w:val="nil"/>
              <w:bottom w:val="single" w:sz="4" w:space="0" w:color="auto"/>
              <w:right w:val="single" w:sz="4" w:space="0" w:color="auto"/>
            </w:tcBorders>
            <w:shd w:val="clear" w:color="auto" w:fill="auto"/>
            <w:vAlign w:val="center"/>
            <w:hideMark/>
          </w:tcPr>
          <w:p w14:paraId="1A4347E6" w14:textId="77777777" w:rsidR="00D02A67" w:rsidRPr="00A8325F" w:rsidRDefault="00D02A67" w:rsidP="00D02A67">
            <w:pPr>
              <w:jc w:val="center"/>
              <w:rPr>
                <w:sz w:val="20"/>
                <w:szCs w:val="20"/>
              </w:rPr>
            </w:pPr>
            <w:r w:rsidRPr="00A8325F">
              <w:rPr>
                <w:sz w:val="20"/>
                <w:szCs w:val="20"/>
              </w:rPr>
              <w:t>в том числе</w:t>
            </w:r>
          </w:p>
        </w:tc>
        <w:tc>
          <w:tcPr>
            <w:tcW w:w="1417" w:type="dxa"/>
            <w:vMerge w:val="restart"/>
            <w:tcBorders>
              <w:top w:val="single" w:sz="8" w:space="0" w:color="auto"/>
              <w:left w:val="single" w:sz="4" w:space="0" w:color="auto"/>
              <w:right w:val="single" w:sz="4" w:space="0" w:color="auto"/>
            </w:tcBorders>
            <w:vAlign w:val="center"/>
          </w:tcPr>
          <w:p w14:paraId="222A126E" w14:textId="77777777" w:rsidR="00D02A67" w:rsidRPr="00A8325F" w:rsidRDefault="00D02A67" w:rsidP="00D02A67">
            <w:pPr>
              <w:jc w:val="center"/>
              <w:rPr>
                <w:sz w:val="20"/>
                <w:szCs w:val="20"/>
              </w:rPr>
            </w:pPr>
            <w:r w:rsidRPr="00A8325F">
              <w:rPr>
                <w:sz w:val="20"/>
                <w:szCs w:val="20"/>
              </w:rPr>
              <w:t>Предложение экспертов на 2019 год, с учетом решения суда</w:t>
            </w:r>
          </w:p>
        </w:tc>
        <w:tc>
          <w:tcPr>
            <w:tcW w:w="2835" w:type="dxa"/>
            <w:gridSpan w:val="2"/>
            <w:tcBorders>
              <w:top w:val="single" w:sz="8" w:space="0" w:color="auto"/>
              <w:left w:val="single" w:sz="4" w:space="0" w:color="auto"/>
              <w:bottom w:val="single" w:sz="4" w:space="0" w:color="auto"/>
              <w:right w:val="single" w:sz="4" w:space="0" w:color="auto"/>
            </w:tcBorders>
            <w:vAlign w:val="center"/>
          </w:tcPr>
          <w:p w14:paraId="4311D190" w14:textId="77777777" w:rsidR="00D02A67" w:rsidRPr="00A8325F" w:rsidRDefault="00D02A67" w:rsidP="00D02A67">
            <w:pPr>
              <w:jc w:val="center"/>
              <w:rPr>
                <w:sz w:val="20"/>
                <w:szCs w:val="20"/>
              </w:rPr>
            </w:pPr>
            <w:r w:rsidRPr="00A8325F">
              <w:rPr>
                <w:sz w:val="20"/>
                <w:szCs w:val="20"/>
              </w:rPr>
              <w:t>в том числе</w:t>
            </w:r>
          </w:p>
        </w:tc>
        <w:tc>
          <w:tcPr>
            <w:tcW w:w="12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DA165B8" w14:textId="77777777" w:rsidR="00D02A67" w:rsidRPr="00A8325F" w:rsidRDefault="00D02A67" w:rsidP="00D02A67">
            <w:pPr>
              <w:jc w:val="center"/>
              <w:rPr>
                <w:sz w:val="20"/>
                <w:szCs w:val="20"/>
              </w:rPr>
            </w:pPr>
            <w:r w:rsidRPr="00A8325F">
              <w:rPr>
                <w:sz w:val="20"/>
                <w:szCs w:val="20"/>
              </w:rPr>
              <w:t xml:space="preserve">Корректировка </w:t>
            </w:r>
          </w:p>
        </w:tc>
        <w:tc>
          <w:tcPr>
            <w:tcW w:w="2835" w:type="dxa"/>
            <w:gridSpan w:val="2"/>
            <w:tcBorders>
              <w:top w:val="single" w:sz="8" w:space="0" w:color="auto"/>
              <w:left w:val="nil"/>
              <w:bottom w:val="single" w:sz="4" w:space="0" w:color="auto"/>
              <w:right w:val="single" w:sz="8" w:space="0" w:color="000000"/>
            </w:tcBorders>
            <w:shd w:val="clear" w:color="auto" w:fill="auto"/>
            <w:vAlign w:val="center"/>
            <w:hideMark/>
          </w:tcPr>
          <w:p w14:paraId="53C8069B" w14:textId="77777777" w:rsidR="00D02A67" w:rsidRPr="00A8325F" w:rsidRDefault="00D02A67" w:rsidP="00D02A67">
            <w:pPr>
              <w:jc w:val="center"/>
              <w:rPr>
                <w:sz w:val="20"/>
                <w:szCs w:val="20"/>
              </w:rPr>
            </w:pPr>
            <w:r w:rsidRPr="00A8325F">
              <w:rPr>
                <w:sz w:val="20"/>
                <w:szCs w:val="20"/>
              </w:rPr>
              <w:t>в том числе</w:t>
            </w:r>
          </w:p>
        </w:tc>
      </w:tr>
      <w:tr w:rsidR="00D02A67" w:rsidRPr="00A8325F" w14:paraId="339E934F" w14:textId="77777777" w:rsidTr="00D02A67">
        <w:trPr>
          <w:trHeight w:val="968"/>
          <w:tblHeader/>
        </w:trPr>
        <w:tc>
          <w:tcPr>
            <w:tcW w:w="416" w:type="dxa"/>
            <w:vMerge/>
            <w:tcBorders>
              <w:top w:val="single" w:sz="8" w:space="0" w:color="auto"/>
              <w:left w:val="single" w:sz="8" w:space="0" w:color="auto"/>
              <w:bottom w:val="single" w:sz="4" w:space="0" w:color="auto"/>
              <w:right w:val="single" w:sz="4" w:space="0" w:color="auto"/>
            </w:tcBorders>
            <w:vAlign w:val="center"/>
            <w:hideMark/>
          </w:tcPr>
          <w:p w14:paraId="3FB7A7F4" w14:textId="77777777" w:rsidR="00D02A67" w:rsidRPr="00A8325F" w:rsidRDefault="00D02A67" w:rsidP="00D02A67">
            <w:pPr>
              <w:rPr>
                <w:sz w:val="20"/>
                <w:szCs w:val="20"/>
              </w:rPr>
            </w:pPr>
          </w:p>
        </w:tc>
        <w:tc>
          <w:tcPr>
            <w:tcW w:w="1866" w:type="dxa"/>
            <w:vMerge/>
            <w:tcBorders>
              <w:top w:val="single" w:sz="8" w:space="0" w:color="auto"/>
              <w:left w:val="single" w:sz="4" w:space="0" w:color="auto"/>
              <w:bottom w:val="single" w:sz="4" w:space="0" w:color="auto"/>
              <w:right w:val="single" w:sz="4" w:space="0" w:color="auto"/>
            </w:tcBorders>
            <w:vAlign w:val="center"/>
            <w:hideMark/>
          </w:tcPr>
          <w:p w14:paraId="03B30992" w14:textId="77777777" w:rsidR="00D02A67" w:rsidRPr="00A8325F" w:rsidRDefault="00D02A67" w:rsidP="00D02A67">
            <w:pPr>
              <w:rPr>
                <w:sz w:val="20"/>
                <w:szCs w:val="20"/>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0682D5EC" w14:textId="77777777" w:rsidR="00D02A67" w:rsidRPr="00A8325F" w:rsidRDefault="00D02A67" w:rsidP="00D02A67">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45574D5" w14:textId="77777777" w:rsidR="00D02A67" w:rsidRPr="00A8325F" w:rsidRDefault="00D02A67" w:rsidP="00D02A67">
            <w:pPr>
              <w:jc w:val="center"/>
              <w:rPr>
                <w:sz w:val="20"/>
                <w:szCs w:val="20"/>
              </w:rPr>
            </w:pPr>
            <w:r w:rsidRPr="00A8325F">
              <w:rPr>
                <w:sz w:val="20"/>
                <w:szCs w:val="20"/>
              </w:rPr>
              <w:t>на т/энергию, отпускаемую с коллекторов</w:t>
            </w:r>
          </w:p>
        </w:tc>
        <w:tc>
          <w:tcPr>
            <w:tcW w:w="1276" w:type="dxa"/>
            <w:tcBorders>
              <w:top w:val="nil"/>
              <w:left w:val="nil"/>
              <w:bottom w:val="single" w:sz="4" w:space="0" w:color="auto"/>
              <w:right w:val="single" w:sz="4" w:space="0" w:color="auto"/>
            </w:tcBorders>
            <w:shd w:val="clear" w:color="auto" w:fill="auto"/>
            <w:vAlign w:val="center"/>
            <w:hideMark/>
          </w:tcPr>
          <w:p w14:paraId="3D6FEEC3" w14:textId="77777777" w:rsidR="00D02A67" w:rsidRPr="00A8325F" w:rsidRDefault="00D02A67" w:rsidP="00D02A67">
            <w:pPr>
              <w:jc w:val="center"/>
              <w:rPr>
                <w:sz w:val="20"/>
                <w:szCs w:val="20"/>
              </w:rPr>
            </w:pPr>
            <w:r w:rsidRPr="00A8325F">
              <w:rPr>
                <w:sz w:val="20"/>
                <w:szCs w:val="20"/>
              </w:rPr>
              <w:t>на услуги по передаче т/энергии</w:t>
            </w:r>
          </w:p>
        </w:tc>
        <w:tc>
          <w:tcPr>
            <w:tcW w:w="1417" w:type="dxa"/>
            <w:vMerge/>
            <w:tcBorders>
              <w:left w:val="single" w:sz="4" w:space="0" w:color="auto"/>
              <w:bottom w:val="single" w:sz="4" w:space="0" w:color="auto"/>
              <w:right w:val="single" w:sz="4" w:space="0" w:color="auto"/>
            </w:tcBorders>
            <w:vAlign w:val="center"/>
          </w:tcPr>
          <w:p w14:paraId="0A279173" w14:textId="77777777" w:rsidR="00D02A67" w:rsidRPr="00A8325F" w:rsidRDefault="00D02A67" w:rsidP="00D02A67">
            <w:pPr>
              <w:rPr>
                <w:sz w:val="20"/>
                <w:szCs w:val="20"/>
              </w:rPr>
            </w:pPr>
          </w:p>
        </w:tc>
        <w:tc>
          <w:tcPr>
            <w:tcW w:w="1464" w:type="dxa"/>
            <w:tcBorders>
              <w:top w:val="single" w:sz="8" w:space="0" w:color="auto"/>
              <w:left w:val="single" w:sz="4" w:space="0" w:color="auto"/>
              <w:bottom w:val="single" w:sz="4" w:space="0" w:color="auto"/>
              <w:right w:val="single" w:sz="4" w:space="0" w:color="auto"/>
            </w:tcBorders>
            <w:vAlign w:val="center"/>
          </w:tcPr>
          <w:p w14:paraId="2B039DC1" w14:textId="77777777" w:rsidR="00D02A67" w:rsidRPr="00A8325F" w:rsidRDefault="00D02A67" w:rsidP="00D02A67">
            <w:pPr>
              <w:jc w:val="center"/>
              <w:rPr>
                <w:sz w:val="20"/>
                <w:szCs w:val="20"/>
              </w:rPr>
            </w:pPr>
            <w:r w:rsidRPr="00A8325F">
              <w:rPr>
                <w:sz w:val="20"/>
                <w:szCs w:val="20"/>
              </w:rPr>
              <w:t>на т/энергию, отпускаемую с коллекторов</w:t>
            </w:r>
          </w:p>
        </w:tc>
        <w:tc>
          <w:tcPr>
            <w:tcW w:w="1371" w:type="dxa"/>
            <w:tcBorders>
              <w:top w:val="single" w:sz="8" w:space="0" w:color="auto"/>
              <w:left w:val="single" w:sz="4" w:space="0" w:color="auto"/>
              <w:bottom w:val="single" w:sz="4" w:space="0" w:color="auto"/>
              <w:right w:val="single" w:sz="4" w:space="0" w:color="auto"/>
            </w:tcBorders>
            <w:vAlign w:val="center"/>
          </w:tcPr>
          <w:p w14:paraId="44C7B8B3" w14:textId="77777777" w:rsidR="00D02A67" w:rsidRPr="00A8325F" w:rsidRDefault="00D02A67" w:rsidP="00D02A67">
            <w:pPr>
              <w:jc w:val="center"/>
              <w:rPr>
                <w:sz w:val="20"/>
                <w:szCs w:val="20"/>
              </w:rPr>
            </w:pPr>
            <w:r w:rsidRPr="00A8325F">
              <w:rPr>
                <w:sz w:val="20"/>
                <w:szCs w:val="20"/>
              </w:rPr>
              <w:t>на услуги по передаче т/энергии</w:t>
            </w: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3D057EB9" w14:textId="77777777" w:rsidR="00D02A67" w:rsidRPr="00A8325F" w:rsidRDefault="00D02A67" w:rsidP="00D02A67">
            <w:pP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16DB54EE" w14:textId="77777777" w:rsidR="00D02A67" w:rsidRPr="00A8325F" w:rsidRDefault="00D02A67" w:rsidP="00D02A67">
            <w:pPr>
              <w:jc w:val="center"/>
              <w:rPr>
                <w:sz w:val="20"/>
                <w:szCs w:val="20"/>
              </w:rPr>
            </w:pPr>
            <w:r w:rsidRPr="00A8325F">
              <w:rPr>
                <w:sz w:val="20"/>
                <w:szCs w:val="20"/>
              </w:rPr>
              <w:t>на т/энергию, отпускаемую с коллекторов</w:t>
            </w:r>
          </w:p>
        </w:tc>
        <w:tc>
          <w:tcPr>
            <w:tcW w:w="1276" w:type="dxa"/>
            <w:tcBorders>
              <w:top w:val="nil"/>
              <w:left w:val="nil"/>
              <w:bottom w:val="single" w:sz="4" w:space="0" w:color="auto"/>
              <w:right w:val="single" w:sz="8" w:space="0" w:color="auto"/>
            </w:tcBorders>
            <w:shd w:val="clear" w:color="auto" w:fill="auto"/>
            <w:vAlign w:val="center"/>
            <w:hideMark/>
          </w:tcPr>
          <w:p w14:paraId="7755DA24" w14:textId="77777777" w:rsidR="00D02A67" w:rsidRPr="00A8325F" w:rsidRDefault="00D02A67" w:rsidP="00D02A67">
            <w:pPr>
              <w:jc w:val="center"/>
              <w:rPr>
                <w:sz w:val="20"/>
                <w:szCs w:val="20"/>
              </w:rPr>
            </w:pPr>
            <w:r w:rsidRPr="00A8325F">
              <w:rPr>
                <w:sz w:val="20"/>
                <w:szCs w:val="20"/>
              </w:rPr>
              <w:t>на услуги по передаче т/энергии</w:t>
            </w:r>
          </w:p>
        </w:tc>
      </w:tr>
      <w:tr w:rsidR="00D02A67" w:rsidRPr="00A8325F" w14:paraId="10CA86F3" w14:textId="77777777" w:rsidTr="00D02A67">
        <w:trPr>
          <w:trHeight w:val="322"/>
          <w:tblHeader/>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65861DD5" w14:textId="77777777" w:rsidR="00D02A67" w:rsidRPr="00A8325F" w:rsidRDefault="00D02A67" w:rsidP="00D02A67">
            <w:pPr>
              <w:jc w:val="center"/>
              <w:rPr>
                <w:sz w:val="20"/>
                <w:szCs w:val="20"/>
              </w:rPr>
            </w:pPr>
            <w:r w:rsidRPr="00A8325F">
              <w:rPr>
                <w:sz w:val="20"/>
                <w:szCs w:val="20"/>
              </w:rPr>
              <w:t>1</w:t>
            </w:r>
          </w:p>
        </w:tc>
        <w:tc>
          <w:tcPr>
            <w:tcW w:w="1866" w:type="dxa"/>
            <w:tcBorders>
              <w:top w:val="nil"/>
              <w:left w:val="nil"/>
              <w:bottom w:val="single" w:sz="4" w:space="0" w:color="auto"/>
              <w:right w:val="single" w:sz="4" w:space="0" w:color="auto"/>
            </w:tcBorders>
            <w:shd w:val="clear" w:color="auto" w:fill="auto"/>
            <w:vAlign w:val="center"/>
            <w:hideMark/>
          </w:tcPr>
          <w:p w14:paraId="65334FF0" w14:textId="77777777" w:rsidR="00D02A67" w:rsidRPr="00A8325F" w:rsidRDefault="00D02A67" w:rsidP="00D02A67">
            <w:pPr>
              <w:jc w:val="center"/>
              <w:rPr>
                <w:sz w:val="20"/>
                <w:szCs w:val="20"/>
              </w:rPr>
            </w:pPr>
            <w:r w:rsidRPr="00A8325F">
              <w:rPr>
                <w:sz w:val="20"/>
                <w:szCs w:val="20"/>
              </w:rPr>
              <w:t>2</w:t>
            </w:r>
          </w:p>
        </w:tc>
        <w:tc>
          <w:tcPr>
            <w:tcW w:w="1276" w:type="dxa"/>
            <w:tcBorders>
              <w:top w:val="nil"/>
              <w:left w:val="nil"/>
              <w:bottom w:val="single" w:sz="4" w:space="0" w:color="auto"/>
              <w:right w:val="single" w:sz="4" w:space="0" w:color="auto"/>
            </w:tcBorders>
            <w:shd w:val="clear" w:color="auto" w:fill="auto"/>
            <w:vAlign w:val="center"/>
          </w:tcPr>
          <w:p w14:paraId="7C8EA90A" w14:textId="77777777" w:rsidR="00D02A67" w:rsidRPr="00A8325F" w:rsidRDefault="00D02A67" w:rsidP="00D02A67">
            <w:pPr>
              <w:jc w:val="center"/>
              <w:rPr>
                <w:sz w:val="20"/>
                <w:szCs w:val="20"/>
              </w:rPr>
            </w:pPr>
            <w:r w:rsidRPr="00A8325F">
              <w:rPr>
                <w:sz w:val="20"/>
                <w:szCs w:val="20"/>
              </w:rPr>
              <w:t>3</w:t>
            </w:r>
          </w:p>
        </w:tc>
        <w:tc>
          <w:tcPr>
            <w:tcW w:w="1559" w:type="dxa"/>
            <w:tcBorders>
              <w:top w:val="nil"/>
              <w:left w:val="nil"/>
              <w:bottom w:val="single" w:sz="4" w:space="0" w:color="auto"/>
              <w:right w:val="single" w:sz="4" w:space="0" w:color="auto"/>
            </w:tcBorders>
            <w:shd w:val="clear" w:color="auto" w:fill="auto"/>
            <w:vAlign w:val="center"/>
          </w:tcPr>
          <w:p w14:paraId="07F7D255" w14:textId="77777777" w:rsidR="00D02A67" w:rsidRPr="00A8325F" w:rsidRDefault="00D02A67" w:rsidP="00D02A67">
            <w:pPr>
              <w:jc w:val="center"/>
              <w:rPr>
                <w:sz w:val="20"/>
                <w:szCs w:val="20"/>
              </w:rPr>
            </w:pPr>
            <w:r w:rsidRPr="00A8325F">
              <w:rPr>
                <w:sz w:val="20"/>
                <w:szCs w:val="20"/>
              </w:rPr>
              <w:t>4</w:t>
            </w:r>
          </w:p>
        </w:tc>
        <w:tc>
          <w:tcPr>
            <w:tcW w:w="1276" w:type="dxa"/>
            <w:tcBorders>
              <w:top w:val="nil"/>
              <w:left w:val="nil"/>
              <w:bottom w:val="single" w:sz="4" w:space="0" w:color="auto"/>
              <w:right w:val="single" w:sz="4" w:space="0" w:color="auto"/>
            </w:tcBorders>
            <w:shd w:val="clear" w:color="auto" w:fill="auto"/>
            <w:vAlign w:val="center"/>
          </w:tcPr>
          <w:p w14:paraId="494CB75B" w14:textId="77777777" w:rsidR="00D02A67" w:rsidRPr="00A8325F" w:rsidRDefault="00D02A67" w:rsidP="00D02A67">
            <w:pPr>
              <w:jc w:val="center"/>
              <w:rPr>
                <w:sz w:val="20"/>
                <w:szCs w:val="20"/>
              </w:rPr>
            </w:pPr>
            <w:r w:rsidRPr="00A8325F">
              <w:rPr>
                <w:sz w:val="20"/>
                <w:szCs w:val="20"/>
              </w:rPr>
              <w:t>5</w:t>
            </w:r>
          </w:p>
        </w:tc>
        <w:tc>
          <w:tcPr>
            <w:tcW w:w="1417" w:type="dxa"/>
            <w:tcBorders>
              <w:top w:val="single" w:sz="4" w:space="0" w:color="auto"/>
              <w:left w:val="nil"/>
              <w:bottom w:val="single" w:sz="4" w:space="0" w:color="auto"/>
              <w:right w:val="single" w:sz="4" w:space="0" w:color="auto"/>
            </w:tcBorders>
            <w:vAlign w:val="center"/>
          </w:tcPr>
          <w:p w14:paraId="1F230BE8" w14:textId="77777777" w:rsidR="00D02A67" w:rsidRPr="00A8325F" w:rsidRDefault="00D02A67" w:rsidP="00D02A67">
            <w:pPr>
              <w:jc w:val="center"/>
              <w:rPr>
                <w:sz w:val="20"/>
                <w:szCs w:val="20"/>
              </w:rPr>
            </w:pPr>
            <w:r w:rsidRPr="00A8325F">
              <w:rPr>
                <w:sz w:val="20"/>
                <w:szCs w:val="20"/>
              </w:rPr>
              <w:t>6</w:t>
            </w:r>
          </w:p>
        </w:tc>
        <w:tc>
          <w:tcPr>
            <w:tcW w:w="1464" w:type="dxa"/>
            <w:tcBorders>
              <w:top w:val="single" w:sz="4" w:space="0" w:color="auto"/>
              <w:left w:val="single" w:sz="4" w:space="0" w:color="auto"/>
              <w:bottom w:val="single" w:sz="4" w:space="0" w:color="auto"/>
              <w:right w:val="single" w:sz="4" w:space="0" w:color="auto"/>
            </w:tcBorders>
            <w:vAlign w:val="center"/>
          </w:tcPr>
          <w:p w14:paraId="1E8C81B3" w14:textId="77777777" w:rsidR="00D02A67" w:rsidRPr="00A8325F" w:rsidRDefault="00D02A67" w:rsidP="00D02A67">
            <w:pPr>
              <w:jc w:val="center"/>
              <w:rPr>
                <w:sz w:val="20"/>
                <w:szCs w:val="20"/>
              </w:rPr>
            </w:pPr>
            <w:r w:rsidRPr="00A8325F">
              <w:rPr>
                <w:sz w:val="20"/>
                <w:szCs w:val="20"/>
              </w:rPr>
              <w:t>7</w:t>
            </w:r>
          </w:p>
        </w:tc>
        <w:tc>
          <w:tcPr>
            <w:tcW w:w="1371" w:type="dxa"/>
            <w:tcBorders>
              <w:top w:val="single" w:sz="4" w:space="0" w:color="auto"/>
              <w:left w:val="single" w:sz="4" w:space="0" w:color="auto"/>
              <w:bottom w:val="single" w:sz="4" w:space="0" w:color="auto"/>
              <w:right w:val="single" w:sz="4" w:space="0" w:color="auto"/>
            </w:tcBorders>
            <w:vAlign w:val="center"/>
          </w:tcPr>
          <w:p w14:paraId="0F586F45" w14:textId="77777777" w:rsidR="00D02A67" w:rsidRPr="00A8325F" w:rsidRDefault="00D02A67" w:rsidP="00D02A67">
            <w:pPr>
              <w:jc w:val="center"/>
              <w:rPr>
                <w:sz w:val="20"/>
                <w:szCs w:val="20"/>
              </w:rPr>
            </w:pPr>
            <w:r w:rsidRPr="00A8325F">
              <w:rPr>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1693B" w14:textId="77777777" w:rsidR="00D02A67" w:rsidRPr="00A8325F" w:rsidRDefault="00D02A67" w:rsidP="00D02A67">
            <w:pPr>
              <w:jc w:val="center"/>
              <w:rPr>
                <w:sz w:val="20"/>
                <w:szCs w:val="20"/>
              </w:rPr>
            </w:pPr>
            <w:r w:rsidRPr="00A8325F">
              <w:rPr>
                <w:sz w:val="20"/>
                <w:szCs w:val="20"/>
              </w:rPr>
              <w:t>9</w:t>
            </w:r>
          </w:p>
        </w:tc>
        <w:tc>
          <w:tcPr>
            <w:tcW w:w="1559" w:type="dxa"/>
            <w:tcBorders>
              <w:top w:val="nil"/>
              <w:left w:val="nil"/>
              <w:bottom w:val="single" w:sz="4" w:space="0" w:color="auto"/>
              <w:right w:val="single" w:sz="4" w:space="0" w:color="auto"/>
            </w:tcBorders>
            <w:shd w:val="clear" w:color="auto" w:fill="auto"/>
            <w:vAlign w:val="center"/>
            <w:hideMark/>
          </w:tcPr>
          <w:p w14:paraId="071EDAFF" w14:textId="77777777" w:rsidR="00D02A67" w:rsidRPr="00A8325F" w:rsidRDefault="00D02A67" w:rsidP="00D02A67">
            <w:pPr>
              <w:jc w:val="center"/>
              <w:rPr>
                <w:sz w:val="20"/>
                <w:szCs w:val="20"/>
              </w:rPr>
            </w:pPr>
            <w:r w:rsidRPr="00A8325F">
              <w:rPr>
                <w:sz w:val="20"/>
                <w:szCs w:val="20"/>
              </w:rPr>
              <w:t>10</w:t>
            </w:r>
          </w:p>
        </w:tc>
        <w:tc>
          <w:tcPr>
            <w:tcW w:w="1276" w:type="dxa"/>
            <w:tcBorders>
              <w:top w:val="nil"/>
              <w:left w:val="nil"/>
              <w:bottom w:val="single" w:sz="4" w:space="0" w:color="auto"/>
              <w:right w:val="single" w:sz="8" w:space="0" w:color="auto"/>
            </w:tcBorders>
            <w:shd w:val="clear" w:color="auto" w:fill="auto"/>
            <w:vAlign w:val="center"/>
            <w:hideMark/>
          </w:tcPr>
          <w:p w14:paraId="45C424F4" w14:textId="77777777" w:rsidR="00D02A67" w:rsidRPr="00A8325F" w:rsidRDefault="00D02A67" w:rsidP="00D02A67">
            <w:pPr>
              <w:jc w:val="center"/>
              <w:rPr>
                <w:sz w:val="20"/>
                <w:szCs w:val="20"/>
              </w:rPr>
            </w:pPr>
            <w:r w:rsidRPr="00A8325F">
              <w:rPr>
                <w:sz w:val="20"/>
                <w:szCs w:val="20"/>
              </w:rPr>
              <w:t>11</w:t>
            </w:r>
          </w:p>
        </w:tc>
      </w:tr>
      <w:tr w:rsidR="00D02A67" w:rsidRPr="00A8325F" w14:paraId="182841CF"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4A7D7BE" w14:textId="77777777" w:rsidR="00D02A67" w:rsidRPr="00A8325F" w:rsidRDefault="00D02A67" w:rsidP="00D02A67">
            <w:pPr>
              <w:jc w:val="center"/>
              <w:rPr>
                <w:sz w:val="20"/>
                <w:szCs w:val="20"/>
              </w:rPr>
            </w:pPr>
            <w:r w:rsidRPr="00A8325F">
              <w:rPr>
                <w:sz w:val="20"/>
                <w:szCs w:val="20"/>
              </w:rPr>
              <w:t>1</w:t>
            </w:r>
          </w:p>
        </w:tc>
        <w:tc>
          <w:tcPr>
            <w:tcW w:w="1866" w:type="dxa"/>
            <w:tcBorders>
              <w:top w:val="nil"/>
              <w:left w:val="nil"/>
              <w:bottom w:val="single" w:sz="4" w:space="0" w:color="auto"/>
              <w:right w:val="single" w:sz="4" w:space="0" w:color="auto"/>
            </w:tcBorders>
            <w:shd w:val="clear" w:color="auto" w:fill="auto"/>
            <w:vAlign w:val="center"/>
            <w:hideMark/>
          </w:tcPr>
          <w:p w14:paraId="760C6817" w14:textId="77777777" w:rsidR="00D02A67" w:rsidRPr="00A8325F" w:rsidRDefault="00D02A67" w:rsidP="00D02A67">
            <w:pPr>
              <w:rPr>
                <w:sz w:val="20"/>
                <w:szCs w:val="20"/>
              </w:rPr>
            </w:pPr>
            <w:r w:rsidRPr="00A8325F">
              <w:rPr>
                <w:sz w:val="20"/>
                <w:szCs w:val="20"/>
              </w:rPr>
              <w:t>Расходы на приобретение сырья и материалов</w:t>
            </w:r>
          </w:p>
        </w:tc>
        <w:tc>
          <w:tcPr>
            <w:tcW w:w="1276" w:type="dxa"/>
            <w:tcBorders>
              <w:top w:val="nil"/>
              <w:left w:val="nil"/>
              <w:bottom w:val="single" w:sz="4" w:space="0" w:color="auto"/>
              <w:right w:val="single" w:sz="4" w:space="0" w:color="auto"/>
            </w:tcBorders>
            <w:shd w:val="clear" w:color="auto" w:fill="auto"/>
            <w:vAlign w:val="center"/>
            <w:hideMark/>
          </w:tcPr>
          <w:p w14:paraId="550232EA" w14:textId="77777777" w:rsidR="00D02A67" w:rsidRPr="00A8325F" w:rsidRDefault="00D02A67" w:rsidP="00D02A67">
            <w:pPr>
              <w:jc w:val="center"/>
              <w:rPr>
                <w:sz w:val="20"/>
                <w:szCs w:val="20"/>
              </w:rPr>
            </w:pPr>
            <w:r w:rsidRPr="00A8325F">
              <w:rPr>
                <w:sz w:val="20"/>
                <w:szCs w:val="20"/>
              </w:rPr>
              <w:t>5 628,46</w:t>
            </w:r>
          </w:p>
        </w:tc>
        <w:tc>
          <w:tcPr>
            <w:tcW w:w="1559" w:type="dxa"/>
            <w:tcBorders>
              <w:top w:val="nil"/>
              <w:left w:val="nil"/>
              <w:bottom w:val="single" w:sz="4" w:space="0" w:color="auto"/>
              <w:right w:val="single" w:sz="4" w:space="0" w:color="auto"/>
            </w:tcBorders>
            <w:shd w:val="clear" w:color="auto" w:fill="auto"/>
            <w:vAlign w:val="center"/>
            <w:hideMark/>
          </w:tcPr>
          <w:p w14:paraId="50681EE3" w14:textId="77777777" w:rsidR="00D02A67" w:rsidRPr="00A8325F" w:rsidRDefault="00D02A67" w:rsidP="00D02A67">
            <w:pPr>
              <w:jc w:val="center"/>
              <w:rPr>
                <w:sz w:val="20"/>
                <w:szCs w:val="20"/>
              </w:rPr>
            </w:pPr>
            <w:r w:rsidRPr="00A8325F">
              <w:rPr>
                <w:sz w:val="20"/>
                <w:szCs w:val="20"/>
              </w:rPr>
              <w:t>5 605,17</w:t>
            </w:r>
          </w:p>
        </w:tc>
        <w:tc>
          <w:tcPr>
            <w:tcW w:w="1276" w:type="dxa"/>
            <w:tcBorders>
              <w:top w:val="nil"/>
              <w:left w:val="nil"/>
              <w:bottom w:val="single" w:sz="4" w:space="0" w:color="auto"/>
              <w:right w:val="single" w:sz="4" w:space="0" w:color="auto"/>
            </w:tcBorders>
            <w:shd w:val="clear" w:color="auto" w:fill="auto"/>
            <w:vAlign w:val="center"/>
            <w:hideMark/>
          </w:tcPr>
          <w:p w14:paraId="4575C92D" w14:textId="77777777" w:rsidR="00D02A67" w:rsidRPr="00A8325F" w:rsidRDefault="00D02A67" w:rsidP="00D02A67">
            <w:pPr>
              <w:jc w:val="center"/>
              <w:rPr>
                <w:sz w:val="20"/>
                <w:szCs w:val="20"/>
              </w:rPr>
            </w:pPr>
            <w:r w:rsidRPr="00A8325F">
              <w:rPr>
                <w:sz w:val="20"/>
                <w:szCs w:val="20"/>
              </w:rPr>
              <w:t>23,28</w:t>
            </w:r>
          </w:p>
        </w:tc>
        <w:tc>
          <w:tcPr>
            <w:tcW w:w="1417" w:type="dxa"/>
            <w:tcBorders>
              <w:top w:val="single" w:sz="4" w:space="0" w:color="auto"/>
              <w:left w:val="nil"/>
              <w:bottom w:val="single" w:sz="4" w:space="0" w:color="auto"/>
              <w:right w:val="single" w:sz="4" w:space="0" w:color="auto"/>
            </w:tcBorders>
            <w:vAlign w:val="center"/>
          </w:tcPr>
          <w:p w14:paraId="52B38D9A" w14:textId="77777777" w:rsidR="00D02A67" w:rsidRPr="00A8325F" w:rsidRDefault="00D02A67" w:rsidP="00D02A67">
            <w:pPr>
              <w:jc w:val="center"/>
              <w:rPr>
                <w:sz w:val="20"/>
                <w:szCs w:val="20"/>
              </w:rPr>
            </w:pPr>
            <w:r w:rsidRPr="00A8325F">
              <w:rPr>
                <w:sz w:val="20"/>
                <w:szCs w:val="20"/>
              </w:rPr>
              <w:t>5 628,46</w:t>
            </w:r>
          </w:p>
        </w:tc>
        <w:tc>
          <w:tcPr>
            <w:tcW w:w="1464" w:type="dxa"/>
            <w:tcBorders>
              <w:top w:val="single" w:sz="4" w:space="0" w:color="auto"/>
              <w:left w:val="single" w:sz="4" w:space="0" w:color="auto"/>
              <w:bottom w:val="single" w:sz="4" w:space="0" w:color="auto"/>
              <w:right w:val="single" w:sz="4" w:space="0" w:color="auto"/>
            </w:tcBorders>
            <w:vAlign w:val="center"/>
          </w:tcPr>
          <w:p w14:paraId="4D4C2702" w14:textId="77777777" w:rsidR="00D02A67" w:rsidRPr="00A8325F" w:rsidRDefault="00D02A67" w:rsidP="00D02A67">
            <w:pPr>
              <w:jc w:val="center"/>
              <w:rPr>
                <w:sz w:val="20"/>
                <w:szCs w:val="20"/>
              </w:rPr>
            </w:pPr>
            <w:r w:rsidRPr="00A8325F">
              <w:rPr>
                <w:sz w:val="20"/>
                <w:szCs w:val="20"/>
              </w:rPr>
              <w:t>5 605,17</w:t>
            </w:r>
          </w:p>
        </w:tc>
        <w:tc>
          <w:tcPr>
            <w:tcW w:w="1371" w:type="dxa"/>
            <w:tcBorders>
              <w:top w:val="single" w:sz="4" w:space="0" w:color="auto"/>
              <w:left w:val="single" w:sz="4" w:space="0" w:color="auto"/>
              <w:bottom w:val="single" w:sz="4" w:space="0" w:color="auto"/>
              <w:right w:val="single" w:sz="4" w:space="0" w:color="auto"/>
            </w:tcBorders>
            <w:vAlign w:val="center"/>
          </w:tcPr>
          <w:p w14:paraId="7D815E4D" w14:textId="77777777" w:rsidR="00D02A67" w:rsidRPr="00A8325F" w:rsidRDefault="00D02A67" w:rsidP="00D02A67">
            <w:pPr>
              <w:jc w:val="center"/>
              <w:rPr>
                <w:sz w:val="20"/>
                <w:szCs w:val="20"/>
              </w:rPr>
            </w:pPr>
            <w:r w:rsidRPr="00A8325F">
              <w:rPr>
                <w:sz w:val="20"/>
                <w:szCs w:val="20"/>
              </w:rPr>
              <w:t>23,28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BA35C"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14:paraId="4486F622"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089D5DE8" w14:textId="77777777" w:rsidR="00D02A67" w:rsidRPr="00A8325F" w:rsidRDefault="00D02A67" w:rsidP="00D02A67">
            <w:pPr>
              <w:jc w:val="center"/>
              <w:rPr>
                <w:sz w:val="20"/>
                <w:szCs w:val="20"/>
              </w:rPr>
            </w:pPr>
            <w:r w:rsidRPr="00A8325F">
              <w:rPr>
                <w:sz w:val="20"/>
                <w:szCs w:val="20"/>
              </w:rPr>
              <w:t>0,00</w:t>
            </w:r>
          </w:p>
        </w:tc>
      </w:tr>
      <w:tr w:rsidR="00D02A67" w:rsidRPr="00A8325F" w14:paraId="596C2AF9"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B716256" w14:textId="77777777" w:rsidR="00D02A67" w:rsidRPr="00A8325F" w:rsidRDefault="00D02A67" w:rsidP="00D02A67">
            <w:pPr>
              <w:jc w:val="center"/>
              <w:rPr>
                <w:sz w:val="20"/>
                <w:szCs w:val="20"/>
              </w:rPr>
            </w:pPr>
            <w:r w:rsidRPr="00A8325F">
              <w:rPr>
                <w:sz w:val="20"/>
                <w:szCs w:val="20"/>
              </w:rPr>
              <w:t>2</w:t>
            </w:r>
          </w:p>
        </w:tc>
        <w:tc>
          <w:tcPr>
            <w:tcW w:w="1866" w:type="dxa"/>
            <w:tcBorders>
              <w:top w:val="nil"/>
              <w:left w:val="nil"/>
              <w:bottom w:val="single" w:sz="4" w:space="0" w:color="auto"/>
              <w:right w:val="single" w:sz="4" w:space="0" w:color="auto"/>
            </w:tcBorders>
            <w:shd w:val="clear" w:color="auto" w:fill="auto"/>
            <w:vAlign w:val="center"/>
            <w:hideMark/>
          </w:tcPr>
          <w:p w14:paraId="27D669AA" w14:textId="77777777" w:rsidR="00D02A67" w:rsidRPr="00A8325F" w:rsidRDefault="00D02A67" w:rsidP="00D02A67">
            <w:pPr>
              <w:rPr>
                <w:sz w:val="20"/>
                <w:szCs w:val="20"/>
              </w:rPr>
            </w:pPr>
            <w:r w:rsidRPr="00A8325F">
              <w:rPr>
                <w:sz w:val="20"/>
                <w:szCs w:val="20"/>
              </w:rPr>
              <w:t>Расходы на ремонт основных средств</w:t>
            </w:r>
          </w:p>
        </w:tc>
        <w:tc>
          <w:tcPr>
            <w:tcW w:w="1276" w:type="dxa"/>
            <w:tcBorders>
              <w:top w:val="nil"/>
              <w:left w:val="nil"/>
              <w:bottom w:val="single" w:sz="4" w:space="0" w:color="auto"/>
              <w:right w:val="single" w:sz="4" w:space="0" w:color="auto"/>
            </w:tcBorders>
            <w:shd w:val="clear" w:color="auto" w:fill="auto"/>
            <w:vAlign w:val="center"/>
            <w:hideMark/>
          </w:tcPr>
          <w:p w14:paraId="67A0723A" w14:textId="77777777" w:rsidR="00D02A67" w:rsidRPr="00A8325F" w:rsidRDefault="00D02A67" w:rsidP="00D02A67">
            <w:pPr>
              <w:jc w:val="center"/>
              <w:rPr>
                <w:sz w:val="20"/>
                <w:szCs w:val="20"/>
              </w:rPr>
            </w:pPr>
            <w:r w:rsidRPr="00A8325F">
              <w:rPr>
                <w:sz w:val="20"/>
                <w:szCs w:val="20"/>
              </w:rPr>
              <w:t>73 789,40</w:t>
            </w:r>
          </w:p>
        </w:tc>
        <w:tc>
          <w:tcPr>
            <w:tcW w:w="1559" w:type="dxa"/>
            <w:tcBorders>
              <w:top w:val="nil"/>
              <w:left w:val="nil"/>
              <w:bottom w:val="single" w:sz="4" w:space="0" w:color="auto"/>
              <w:right w:val="single" w:sz="4" w:space="0" w:color="auto"/>
            </w:tcBorders>
            <w:shd w:val="clear" w:color="auto" w:fill="auto"/>
            <w:vAlign w:val="center"/>
            <w:hideMark/>
          </w:tcPr>
          <w:p w14:paraId="114B0240" w14:textId="77777777" w:rsidR="00D02A67" w:rsidRPr="00A8325F" w:rsidRDefault="00D02A67" w:rsidP="00D02A67">
            <w:pPr>
              <w:jc w:val="center"/>
              <w:rPr>
                <w:sz w:val="20"/>
                <w:szCs w:val="20"/>
              </w:rPr>
            </w:pPr>
            <w:r w:rsidRPr="00A8325F">
              <w:rPr>
                <w:sz w:val="20"/>
                <w:szCs w:val="20"/>
              </w:rPr>
              <w:t>11 417,56</w:t>
            </w:r>
          </w:p>
        </w:tc>
        <w:tc>
          <w:tcPr>
            <w:tcW w:w="1276" w:type="dxa"/>
            <w:tcBorders>
              <w:top w:val="nil"/>
              <w:left w:val="nil"/>
              <w:bottom w:val="single" w:sz="4" w:space="0" w:color="auto"/>
              <w:right w:val="single" w:sz="4" w:space="0" w:color="auto"/>
            </w:tcBorders>
            <w:shd w:val="clear" w:color="auto" w:fill="auto"/>
            <w:vAlign w:val="center"/>
            <w:hideMark/>
          </w:tcPr>
          <w:p w14:paraId="05A2094D" w14:textId="77777777" w:rsidR="00D02A67" w:rsidRPr="00A8325F" w:rsidRDefault="00D02A67" w:rsidP="00D02A67">
            <w:pPr>
              <w:jc w:val="center"/>
              <w:rPr>
                <w:sz w:val="20"/>
                <w:szCs w:val="20"/>
              </w:rPr>
            </w:pPr>
            <w:r w:rsidRPr="00A8325F">
              <w:rPr>
                <w:sz w:val="20"/>
                <w:szCs w:val="20"/>
              </w:rPr>
              <w:t>62 371,84</w:t>
            </w:r>
          </w:p>
        </w:tc>
        <w:tc>
          <w:tcPr>
            <w:tcW w:w="1417" w:type="dxa"/>
            <w:tcBorders>
              <w:top w:val="single" w:sz="4" w:space="0" w:color="auto"/>
              <w:left w:val="nil"/>
              <w:bottom w:val="single" w:sz="4" w:space="0" w:color="auto"/>
              <w:right w:val="single" w:sz="4" w:space="0" w:color="auto"/>
            </w:tcBorders>
            <w:vAlign w:val="center"/>
          </w:tcPr>
          <w:p w14:paraId="344B7D5B" w14:textId="77777777" w:rsidR="00D02A67" w:rsidRPr="00A8325F" w:rsidRDefault="00D02A67" w:rsidP="00D02A67">
            <w:pPr>
              <w:jc w:val="center"/>
              <w:rPr>
                <w:sz w:val="20"/>
                <w:szCs w:val="20"/>
              </w:rPr>
            </w:pPr>
            <w:r w:rsidRPr="00A8325F">
              <w:rPr>
                <w:sz w:val="20"/>
                <w:szCs w:val="20"/>
              </w:rPr>
              <w:t>74 665,63</w:t>
            </w:r>
          </w:p>
        </w:tc>
        <w:tc>
          <w:tcPr>
            <w:tcW w:w="1464" w:type="dxa"/>
            <w:tcBorders>
              <w:top w:val="single" w:sz="4" w:space="0" w:color="auto"/>
              <w:left w:val="single" w:sz="4" w:space="0" w:color="auto"/>
              <w:bottom w:val="single" w:sz="4" w:space="0" w:color="auto"/>
              <w:right w:val="single" w:sz="4" w:space="0" w:color="auto"/>
            </w:tcBorders>
            <w:vAlign w:val="center"/>
          </w:tcPr>
          <w:p w14:paraId="4F14D03E" w14:textId="77777777" w:rsidR="00D02A67" w:rsidRPr="00A8325F" w:rsidRDefault="00D02A67" w:rsidP="00D02A67">
            <w:pPr>
              <w:jc w:val="center"/>
              <w:rPr>
                <w:sz w:val="20"/>
                <w:szCs w:val="20"/>
              </w:rPr>
            </w:pPr>
            <w:r w:rsidRPr="00A8325F">
              <w:rPr>
                <w:sz w:val="20"/>
                <w:szCs w:val="20"/>
              </w:rPr>
              <w:t>13 131,45</w:t>
            </w:r>
          </w:p>
        </w:tc>
        <w:tc>
          <w:tcPr>
            <w:tcW w:w="1371" w:type="dxa"/>
            <w:tcBorders>
              <w:top w:val="single" w:sz="4" w:space="0" w:color="auto"/>
              <w:left w:val="single" w:sz="4" w:space="0" w:color="auto"/>
              <w:bottom w:val="single" w:sz="4" w:space="0" w:color="auto"/>
              <w:right w:val="single" w:sz="4" w:space="0" w:color="auto"/>
            </w:tcBorders>
            <w:vAlign w:val="center"/>
          </w:tcPr>
          <w:p w14:paraId="6C85BF99" w14:textId="77777777" w:rsidR="00D02A67" w:rsidRPr="00A8325F" w:rsidRDefault="00D02A67" w:rsidP="00D02A67">
            <w:pPr>
              <w:jc w:val="center"/>
              <w:rPr>
                <w:sz w:val="20"/>
                <w:szCs w:val="20"/>
              </w:rPr>
            </w:pPr>
            <w:r w:rsidRPr="00A8325F">
              <w:rPr>
                <w:sz w:val="20"/>
                <w:szCs w:val="20"/>
              </w:rPr>
              <w:t>61 534,18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14520E" w14:textId="77777777" w:rsidR="00D02A67" w:rsidRPr="00A8325F" w:rsidRDefault="00D02A67" w:rsidP="00D02A67">
            <w:pPr>
              <w:jc w:val="center"/>
              <w:rPr>
                <w:sz w:val="20"/>
                <w:szCs w:val="20"/>
              </w:rPr>
            </w:pPr>
            <w:r w:rsidRPr="00A8325F">
              <w:rPr>
                <w:sz w:val="20"/>
                <w:szCs w:val="20"/>
              </w:rPr>
              <w:t>876,23</w:t>
            </w:r>
          </w:p>
        </w:tc>
        <w:tc>
          <w:tcPr>
            <w:tcW w:w="1559" w:type="dxa"/>
            <w:tcBorders>
              <w:top w:val="nil"/>
              <w:left w:val="nil"/>
              <w:bottom w:val="single" w:sz="4" w:space="0" w:color="auto"/>
              <w:right w:val="single" w:sz="4" w:space="0" w:color="auto"/>
            </w:tcBorders>
            <w:shd w:val="clear" w:color="auto" w:fill="auto"/>
            <w:vAlign w:val="center"/>
          </w:tcPr>
          <w:p w14:paraId="409CDE7E" w14:textId="77777777" w:rsidR="00D02A67" w:rsidRPr="00A8325F" w:rsidRDefault="00D02A67" w:rsidP="00D02A67">
            <w:pPr>
              <w:jc w:val="center"/>
              <w:rPr>
                <w:sz w:val="20"/>
                <w:szCs w:val="20"/>
              </w:rPr>
            </w:pPr>
            <w:r w:rsidRPr="00A8325F">
              <w:rPr>
                <w:sz w:val="20"/>
                <w:szCs w:val="20"/>
              </w:rPr>
              <w:t>1 713,89</w:t>
            </w:r>
          </w:p>
        </w:tc>
        <w:tc>
          <w:tcPr>
            <w:tcW w:w="1276" w:type="dxa"/>
            <w:tcBorders>
              <w:top w:val="nil"/>
              <w:left w:val="nil"/>
              <w:bottom w:val="single" w:sz="4" w:space="0" w:color="auto"/>
              <w:right w:val="single" w:sz="8" w:space="0" w:color="auto"/>
            </w:tcBorders>
            <w:shd w:val="clear" w:color="auto" w:fill="auto"/>
            <w:vAlign w:val="center"/>
          </w:tcPr>
          <w:p w14:paraId="5D1067D4" w14:textId="77777777" w:rsidR="00D02A67" w:rsidRPr="00A8325F" w:rsidRDefault="00D02A67" w:rsidP="00D02A67">
            <w:pPr>
              <w:jc w:val="center"/>
              <w:rPr>
                <w:sz w:val="20"/>
                <w:szCs w:val="20"/>
              </w:rPr>
            </w:pPr>
            <w:r w:rsidRPr="00A8325F">
              <w:rPr>
                <w:sz w:val="20"/>
                <w:szCs w:val="20"/>
              </w:rPr>
              <w:t>-837,66</w:t>
            </w:r>
          </w:p>
        </w:tc>
      </w:tr>
      <w:tr w:rsidR="00D02A67" w:rsidRPr="00A8325F" w14:paraId="206D3EF2"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25B96F12" w14:textId="77777777" w:rsidR="00D02A67" w:rsidRPr="00A8325F" w:rsidRDefault="00D02A67" w:rsidP="00D02A67">
            <w:pPr>
              <w:jc w:val="center"/>
              <w:rPr>
                <w:sz w:val="20"/>
                <w:szCs w:val="20"/>
              </w:rPr>
            </w:pPr>
            <w:r w:rsidRPr="00A8325F">
              <w:rPr>
                <w:sz w:val="20"/>
                <w:szCs w:val="20"/>
              </w:rPr>
              <w:t>3</w:t>
            </w:r>
          </w:p>
        </w:tc>
        <w:tc>
          <w:tcPr>
            <w:tcW w:w="1866" w:type="dxa"/>
            <w:tcBorders>
              <w:top w:val="nil"/>
              <w:left w:val="nil"/>
              <w:bottom w:val="single" w:sz="4" w:space="0" w:color="auto"/>
              <w:right w:val="single" w:sz="4" w:space="0" w:color="auto"/>
            </w:tcBorders>
            <w:shd w:val="clear" w:color="auto" w:fill="auto"/>
            <w:vAlign w:val="center"/>
            <w:hideMark/>
          </w:tcPr>
          <w:p w14:paraId="55E6CC7F" w14:textId="77777777" w:rsidR="00D02A67" w:rsidRPr="00A8325F" w:rsidRDefault="00D02A67" w:rsidP="00D02A67">
            <w:pPr>
              <w:rPr>
                <w:sz w:val="20"/>
                <w:szCs w:val="20"/>
              </w:rPr>
            </w:pPr>
            <w:r w:rsidRPr="00A8325F">
              <w:rPr>
                <w:sz w:val="20"/>
                <w:szCs w:val="20"/>
              </w:rPr>
              <w:t>Расходы на оплату труда</w:t>
            </w:r>
          </w:p>
        </w:tc>
        <w:tc>
          <w:tcPr>
            <w:tcW w:w="1276" w:type="dxa"/>
            <w:tcBorders>
              <w:top w:val="nil"/>
              <w:left w:val="nil"/>
              <w:bottom w:val="single" w:sz="4" w:space="0" w:color="auto"/>
              <w:right w:val="single" w:sz="4" w:space="0" w:color="auto"/>
            </w:tcBorders>
            <w:shd w:val="clear" w:color="auto" w:fill="auto"/>
            <w:vAlign w:val="center"/>
            <w:hideMark/>
          </w:tcPr>
          <w:p w14:paraId="123FFE81" w14:textId="77777777" w:rsidR="00D02A67" w:rsidRPr="00A8325F" w:rsidRDefault="00D02A67" w:rsidP="00D02A67">
            <w:pPr>
              <w:jc w:val="center"/>
              <w:rPr>
                <w:sz w:val="20"/>
                <w:szCs w:val="20"/>
              </w:rPr>
            </w:pPr>
            <w:r w:rsidRPr="00A8325F">
              <w:rPr>
                <w:sz w:val="20"/>
                <w:szCs w:val="20"/>
              </w:rPr>
              <w:t>118 820,68</w:t>
            </w:r>
          </w:p>
        </w:tc>
        <w:tc>
          <w:tcPr>
            <w:tcW w:w="1559" w:type="dxa"/>
            <w:tcBorders>
              <w:top w:val="nil"/>
              <w:left w:val="nil"/>
              <w:bottom w:val="single" w:sz="4" w:space="0" w:color="auto"/>
              <w:right w:val="single" w:sz="4" w:space="0" w:color="auto"/>
            </w:tcBorders>
            <w:shd w:val="clear" w:color="auto" w:fill="auto"/>
            <w:vAlign w:val="center"/>
            <w:hideMark/>
          </w:tcPr>
          <w:p w14:paraId="3C135096" w14:textId="77777777" w:rsidR="00D02A67" w:rsidRPr="00A8325F" w:rsidRDefault="00D02A67" w:rsidP="00D02A67">
            <w:pPr>
              <w:jc w:val="center"/>
              <w:rPr>
                <w:sz w:val="20"/>
                <w:szCs w:val="20"/>
              </w:rPr>
            </w:pPr>
            <w:r w:rsidRPr="00A8325F">
              <w:rPr>
                <w:sz w:val="20"/>
                <w:szCs w:val="20"/>
              </w:rPr>
              <w:t>92 579,58</w:t>
            </w:r>
          </w:p>
        </w:tc>
        <w:tc>
          <w:tcPr>
            <w:tcW w:w="1276" w:type="dxa"/>
            <w:tcBorders>
              <w:top w:val="nil"/>
              <w:left w:val="nil"/>
              <w:bottom w:val="single" w:sz="4" w:space="0" w:color="auto"/>
              <w:right w:val="single" w:sz="4" w:space="0" w:color="auto"/>
            </w:tcBorders>
            <w:shd w:val="clear" w:color="auto" w:fill="auto"/>
            <w:vAlign w:val="center"/>
            <w:hideMark/>
          </w:tcPr>
          <w:p w14:paraId="4C076D66" w14:textId="77777777" w:rsidR="00D02A67" w:rsidRPr="00A8325F" w:rsidRDefault="00D02A67" w:rsidP="00D02A67">
            <w:pPr>
              <w:jc w:val="center"/>
              <w:rPr>
                <w:sz w:val="20"/>
                <w:szCs w:val="20"/>
              </w:rPr>
            </w:pPr>
            <w:r w:rsidRPr="00A8325F">
              <w:rPr>
                <w:sz w:val="20"/>
                <w:szCs w:val="20"/>
              </w:rPr>
              <w:t>26 241,10</w:t>
            </w:r>
          </w:p>
        </w:tc>
        <w:tc>
          <w:tcPr>
            <w:tcW w:w="1417" w:type="dxa"/>
            <w:tcBorders>
              <w:top w:val="single" w:sz="4" w:space="0" w:color="auto"/>
              <w:left w:val="nil"/>
              <w:bottom w:val="single" w:sz="4" w:space="0" w:color="auto"/>
              <w:right w:val="single" w:sz="4" w:space="0" w:color="auto"/>
            </w:tcBorders>
            <w:vAlign w:val="center"/>
          </w:tcPr>
          <w:p w14:paraId="53FCB2E7" w14:textId="77777777" w:rsidR="00D02A67" w:rsidRPr="00A8325F" w:rsidRDefault="00D02A67" w:rsidP="00D02A67">
            <w:pPr>
              <w:jc w:val="center"/>
              <w:rPr>
                <w:sz w:val="20"/>
                <w:szCs w:val="20"/>
              </w:rPr>
            </w:pPr>
            <w:r w:rsidRPr="00A8325F">
              <w:rPr>
                <w:sz w:val="20"/>
                <w:szCs w:val="20"/>
              </w:rPr>
              <w:t>142 478,01</w:t>
            </w:r>
          </w:p>
        </w:tc>
        <w:tc>
          <w:tcPr>
            <w:tcW w:w="1464" w:type="dxa"/>
            <w:tcBorders>
              <w:top w:val="single" w:sz="4" w:space="0" w:color="auto"/>
              <w:left w:val="single" w:sz="4" w:space="0" w:color="auto"/>
              <w:bottom w:val="single" w:sz="4" w:space="0" w:color="auto"/>
              <w:right w:val="single" w:sz="4" w:space="0" w:color="auto"/>
            </w:tcBorders>
            <w:vAlign w:val="center"/>
          </w:tcPr>
          <w:p w14:paraId="20682162" w14:textId="77777777" w:rsidR="00D02A67" w:rsidRPr="00A8325F" w:rsidRDefault="00D02A67" w:rsidP="00D02A67">
            <w:pPr>
              <w:jc w:val="center"/>
              <w:rPr>
                <w:sz w:val="20"/>
                <w:szCs w:val="20"/>
              </w:rPr>
            </w:pPr>
            <w:r w:rsidRPr="00A8325F">
              <w:rPr>
                <w:sz w:val="20"/>
                <w:szCs w:val="20"/>
              </w:rPr>
              <w:t>111 012,28</w:t>
            </w:r>
          </w:p>
        </w:tc>
        <w:tc>
          <w:tcPr>
            <w:tcW w:w="1371" w:type="dxa"/>
            <w:tcBorders>
              <w:top w:val="single" w:sz="4" w:space="0" w:color="auto"/>
              <w:left w:val="single" w:sz="4" w:space="0" w:color="auto"/>
              <w:bottom w:val="single" w:sz="4" w:space="0" w:color="auto"/>
              <w:right w:val="single" w:sz="4" w:space="0" w:color="auto"/>
            </w:tcBorders>
            <w:vAlign w:val="center"/>
          </w:tcPr>
          <w:p w14:paraId="55D581CB" w14:textId="77777777" w:rsidR="00D02A67" w:rsidRPr="00A8325F" w:rsidRDefault="00D02A67" w:rsidP="00D02A67">
            <w:pPr>
              <w:jc w:val="center"/>
              <w:rPr>
                <w:sz w:val="20"/>
                <w:szCs w:val="20"/>
              </w:rPr>
            </w:pPr>
            <w:r w:rsidRPr="00A8325F">
              <w:rPr>
                <w:sz w:val="20"/>
                <w:szCs w:val="20"/>
              </w:rPr>
              <w:t>31 465,73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E136BD" w14:textId="77777777" w:rsidR="00D02A67" w:rsidRPr="00A8325F" w:rsidRDefault="00D02A67" w:rsidP="00D02A67">
            <w:pPr>
              <w:jc w:val="center"/>
              <w:rPr>
                <w:sz w:val="20"/>
                <w:szCs w:val="20"/>
              </w:rPr>
            </w:pPr>
            <w:r w:rsidRPr="00A8325F">
              <w:rPr>
                <w:sz w:val="20"/>
                <w:szCs w:val="20"/>
              </w:rPr>
              <w:t>23 657,33</w:t>
            </w:r>
          </w:p>
        </w:tc>
        <w:tc>
          <w:tcPr>
            <w:tcW w:w="1559" w:type="dxa"/>
            <w:tcBorders>
              <w:top w:val="nil"/>
              <w:left w:val="nil"/>
              <w:bottom w:val="single" w:sz="4" w:space="0" w:color="auto"/>
              <w:right w:val="single" w:sz="4" w:space="0" w:color="auto"/>
            </w:tcBorders>
            <w:shd w:val="clear" w:color="auto" w:fill="auto"/>
            <w:vAlign w:val="center"/>
          </w:tcPr>
          <w:p w14:paraId="2CFDE360" w14:textId="77777777" w:rsidR="00D02A67" w:rsidRPr="00A8325F" w:rsidRDefault="00D02A67" w:rsidP="00D02A67">
            <w:pPr>
              <w:jc w:val="center"/>
              <w:rPr>
                <w:sz w:val="20"/>
                <w:szCs w:val="20"/>
              </w:rPr>
            </w:pPr>
            <w:r w:rsidRPr="00A8325F">
              <w:rPr>
                <w:sz w:val="20"/>
                <w:szCs w:val="20"/>
              </w:rPr>
              <w:t>18 432,70</w:t>
            </w:r>
          </w:p>
        </w:tc>
        <w:tc>
          <w:tcPr>
            <w:tcW w:w="1276" w:type="dxa"/>
            <w:tcBorders>
              <w:top w:val="nil"/>
              <w:left w:val="nil"/>
              <w:bottom w:val="single" w:sz="4" w:space="0" w:color="auto"/>
              <w:right w:val="single" w:sz="8" w:space="0" w:color="auto"/>
            </w:tcBorders>
            <w:shd w:val="clear" w:color="auto" w:fill="auto"/>
            <w:vAlign w:val="center"/>
          </w:tcPr>
          <w:p w14:paraId="2308B750" w14:textId="77777777" w:rsidR="00D02A67" w:rsidRPr="00A8325F" w:rsidRDefault="00D02A67" w:rsidP="00D02A67">
            <w:pPr>
              <w:jc w:val="center"/>
              <w:rPr>
                <w:sz w:val="20"/>
                <w:szCs w:val="20"/>
              </w:rPr>
            </w:pPr>
            <w:r w:rsidRPr="00A8325F">
              <w:rPr>
                <w:sz w:val="20"/>
                <w:szCs w:val="20"/>
              </w:rPr>
              <w:t>5 224,63</w:t>
            </w:r>
          </w:p>
        </w:tc>
      </w:tr>
      <w:tr w:rsidR="00D02A67" w:rsidRPr="00A8325F" w14:paraId="27573983" w14:textId="77777777" w:rsidTr="00D02A67">
        <w:trPr>
          <w:trHeight w:val="968"/>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1A149D50" w14:textId="77777777" w:rsidR="00D02A67" w:rsidRPr="00A8325F" w:rsidRDefault="00D02A67" w:rsidP="00D02A67">
            <w:pPr>
              <w:jc w:val="center"/>
              <w:rPr>
                <w:sz w:val="20"/>
                <w:szCs w:val="20"/>
              </w:rPr>
            </w:pPr>
            <w:r w:rsidRPr="00A8325F">
              <w:rPr>
                <w:sz w:val="20"/>
                <w:szCs w:val="20"/>
              </w:rPr>
              <w:t>4</w:t>
            </w:r>
          </w:p>
        </w:tc>
        <w:tc>
          <w:tcPr>
            <w:tcW w:w="1866" w:type="dxa"/>
            <w:tcBorders>
              <w:top w:val="nil"/>
              <w:left w:val="nil"/>
              <w:bottom w:val="single" w:sz="4" w:space="0" w:color="auto"/>
              <w:right w:val="single" w:sz="4" w:space="0" w:color="auto"/>
            </w:tcBorders>
            <w:shd w:val="clear" w:color="auto" w:fill="auto"/>
            <w:vAlign w:val="center"/>
            <w:hideMark/>
          </w:tcPr>
          <w:p w14:paraId="23E3BFE9" w14:textId="77777777" w:rsidR="00D02A67" w:rsidRPr="00A8325F" w:rsidRDefault="00D02A67" w:rsidP="00D02A67">
            <w:pPr>
              <w:rPr>
                <w:sz w:val="20"/>
                <w:szCs w:val="20"/>
              </w:rPr>
            </w:pPr>
            <w:r w:rsidRPr="00A8325F">
              <w:rPr>
                <w:sz w:val="20"/>
                <w:szCs w:val="20"/>
              </w:rPr>
              <w:t>Расходы на оплату работ и услуг производственного характера, выполняемых по договорам со сторонними организациями</w:t>
            </w:r>
          </w:p>
        </w:tc>
        <w:tc>
          <w:tcPr>
            <w:tcW w:w="1276" w:type="dxa"/>
            <w:tcBorders>
              <w:top w:val="nil"/>
              <w:left w:val="nil"/>
              <w:bottom w:val="single" w:sz="4" w:space="0" w:color="auto"/>
              <w:right w:val="single" w:sz="4" w:space="0" w:color="auto"/>
            </w:tcBorders>
            <w:shd w:val="clear" w:color="auto" w:fill="auto"/>
            <w:vAlign w:val="center"/>
            <w:hideMark/>
          </w:tcPr>
          <w:p w14:paraId="734609CF" w14:textId="77777777" w:rsidR="00D02A67" w:rsidRPr="00A8325F" w:rsidRDefault="00D02A67" w:rsidP="00D02A67">
            <w:pPr>
              <w:jc w:val="center"/>
              <w:rPr>
                <w:sz w:val="20"/>
                <w:szCs w:val="20"/>
              </w:rPr>
            </w:pPr>
            <w:r w:rsidRPr="00A8325F">
              <w:rPr>
                <w:sz w:val="20"/>
                <w:szCs w:val="20"/>
              </w:rPr>
              <w:t>43 496,45</w:t>
            </w:r>
          </w:p>
        </w:tc>
        <w:tc>
          <w:tcPr>
            <w:tcW w:w="1559" w:type="dxa"/>
            <w:tcBorders>
              <w:top w:val="nil"/>
              <w:left w:val="nil"/>
              <w:bottom w:val="single" w:sz="4" w:space="0" w:color="auto"/>
              <w:right w:val="single" w:sz="4" w:space="0" w:color="auto"/>
            </w:tcBorders>
            <w:shd w:val="clear" w:color="auto" w:fill="auto"/>
            <w:vAlign w:val="center"/>
            <w:hideMark/>
          </w:tcPr>
          <w:p w14:paraId="60F344EE" w14:textId="77777777" w:rsidR="00D02A67" w:rsidRPr="00A8325F" w:rsidRDefault="00D02A67" w:rsidP="00D02A67">
            <w:pPr>
              <w:jc w:val="center"/>
              <w:rPr>
                <w:sz w:val="20"/>
                <w:szCs w:val="20"/>
              </w:rPr>
            </w:pPr>
            <w:r w:rsidRPr="00A8325F">
              <w:rPr>
                <w:sz w:val="20"/>
                <w:szCs w:val="20"/>
              </w:rPr>
              <w:t>40 523,77</w:t>
            </w:r>
          </w:p>
        </w:tc>
        <w:tc>
          <w:tcPr>
            <w:tcW w:w="1276" w:type="dxa"/>
            <w:tcBorders>
              <w:top w:val="nil"/>
              <w:left w:val="nil"/>
              <w:bottom w:val="single" w:sz="4" w:space="0" w:color="auto"/>
              <w:right w:val="single" w:sz="4" w:space="0" w:color="auto"/>
            </w:tcBorders>
            <w:shd w:val="clear" w:color="auto" w:fill="auto"/>
            <w:vAlign w:val="center"/>
            <w:hideMark/>
          </w:tcPr>
          <w:p w14:paraId="6FA84CAE" w14:textId="77777777" w:rsidR="00D02A67" w:rsidRPr="00A8325F" w:rsidRDefault="00D02A67" w:rsidP="00D02A67">
            <w:pPr>
              <w:jc w:val="center"/>
              <w:rPr>
                <w:sz w:val="20"/>
                <w:szCs w:val="20"/>
              </w:rPr>
            </w:pPr>
            <w:r w:rsidRPr="00A8325F">
              <w:rPr>
                <w:sz w:val="20"/>
                <w:szCs w:val="20"/>
              </w:rPr>
              <w:t>2 972,68</w:t>
            </w:r>
          </w:p>
        </w:tc>
        <w:tc>
          <w:tcPr>
            <w:tcW w:w="1417" w:type="dxa"/>
            <w:tcBorders>
              <w:top w:val="single" w:sz="4" w:space="0" w:color="auto"/>
              <w:left w:val="nil"/>
              <w:bottom w:val="single" w:sz="4" w:space="0" w:color="auto"/>
              <w:right w:val="single" w:sz="4" w:space="0" w:color="auto"/>
            </w:tcBorders>
            <w:vAlign w:val="center"/>
          </w:tcPr>
          <w:p w14:paraId="26929078" w14:textId="77777777" w:rsidR="00D02A67" w:rsidRPr="00A8325F" w:rsidRDefault="00D02A67" w:rsidP="00D02A67">
            <w:pPr>
              <w:jc w:val="center"/>
              <w:rPr>
                <w:sz w:val="20"/>
                <w:szCs w:val="20"/>
              </w:rPr>
            </w:pPr>
            <w:r w:rsidRPr="00A8325F">
              <w:rPr>
                <w:sz w:val="20"/>
                <w:szCs w:val="20"/>
              </w:rPr>
              <w:t>44 524,67</w:t>
            </w:r>
          </w:p>
        </w:tc>
        <w:tc>
          <w:tcPr>
            <w:tcW w:w="1464" w:type="dxa"/>
            <w:tcBorders>
              <w:top w:val="single" w:sz="4" w:space="0" w:color="auto"/>
              <w:left w:val="single" w:sz="4" w:space="0" w:color="auto"/>
              <w:bottom w:val="single" w:sz="4" w:space="0" w:color="auto"/>
              <w:right w:val="single" w:sz="4" w:space="0" w:color="auto"/>
            </w:tcBorders>
            <w:vAlign w:val="center"/>
          </w:tcPr>
          <w:p w14:paraId="5FBD1CBD" w14:textId="77777777" w:rsidR="00D02A67" w:rsidRPr="00A8325F" w:rsidRDefault="00D02A67" w:rsidP="00D02A67">
            <w:pPr>
              <w:jc w:val="center"/>
              <w:rPr>
                <w:sz w:val="20"/>
                <w:szCs w:val="20"/>
              </w:rPr>
            </w:pPr>
            <w:r w:rsidRPr="00A8325F">
              <w:rPr>
                <w:sz w:val="20"/>
                <w:szCs w:val="20"/>
              </w:rPr>
              <w:t>40 523,77</w:t>
            </w:r>
          </w:p>
        </w:tc>
        <w:tc>
          <w:tcPr>
            <w:tcW w:w="1371" w:type="dxa"/>
            <w:tcBorders>
              <w:top w:val="single" w:sz="4" w:space="0" w:color="auto"/>
              <w:left w:val="single" w:sz="4" w:space="0" w:color="auto"/>
              <w:bottom w:val="single" w:sz="4" w:space="0" w:color="auto"/>
              <w:right w:val="single" w:sz="4" w:space="0" w:color="auto"/>
            </w:tcBorders>
            <w:vAlign w:val="center"/>
          </w:tcPr>
          <w:p w14:paraId="750473FF" w14:textId="77777777" w:rsidR="00D02A67" w:rsidRPr="00A8325F" w:rsidRDefault="00D02A67" w:rsidP="00D02A67">
            <w:pPr>
              <w:jc w:val="center"/>
              <w:rPr>
                <w:sz w:val="20"/>
                <w:szCs w:val="20"/>
              </w:rPr>
            </w:pPr>
            <w:r w:rsidRPr="00A8325F">
              <w:rPr>
                <w:sz w:val="20"/>
                <w:szCs w:val="20"/>
              </w:rPr>
              <w:t>4 000,90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E2E8B6" w14:textId="77777777" w:rsidR="00D02A67" w:rsidRPr="00A8325F" w:rsidRDefault="00D02A67" w:rsidP="00D02A67">
            <w:pPr>
              <w:jc w:val="center"/>
              <w:rPr>
                <w:sz w:val="20"/>
                <w:szCs w:val="20"/>
              </w:rPr>
            </w:pPr>
            <w:r w:rsidRPr="00A8325F">
              <w:rPr>
                <w:sz w:val="20"/>
                <w:szCs w:val="20"/>
              </w:rPr>
              <w:t>1 028,22</w:t>
            </w:r>
          </w:p>
        </w:tc>
        <w:tc>
          <w:tcPr>
            <w:tcW w:w="1559" w:type="dxa"/>
            <w:tcBorders>
              <w:top w:val="nil"/>
              <w:left w:val="nil"/>
              <w:bottom w:val="single" w:sz="4" w:space="0" w:color="auto"/>
              <w:right w:val="single" w:sz="4" w:space="0" w:color="auto"/>
            </w:tcBorders>
            <w:shd w:val="clear" w:color="auto" w:fill="auto"/>
            <w:vAlign w:val="center"/>
          </w:tcPr>
          <w:p w14:paraId="0A065753"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3050D063" w14:textId="77777777" w:rsidR="00D02A67" w:rsidRPr="00A8325F" w:rsidRDefault="00D02A67" w:rsidP="00D02A67">
            <w:pPr>
              <w:jc w:val="center"/>
              <w:rPr>
                <w:sz w:val="20"/>
                <w:szCs w:val="20"/>
              </w:rPr>
            </w:pPr>
            <w:r w:rsidRPr="00A8325F">
              <w:rPr>
                <w:sz w:val="20"/>
                <w:szCs w:val="20"/>
              </w:rPr>
              <w:t>1 028,22</w:t>
            </w:r>
          </w:p>
        </w:tc>
      </w:tr>
      <w:tr w:rsidR="00D02A67" w:rsidRPr="00A8325F" w14:paraId="616D6699" w14:textId="77777777" w:rsidTr="00D02A67">
        <w:trPr>
          <w:trHeight w:val="645"/>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8461E5F" w14:textId="77777777" w:rsidR="00D02A67" w:rsidRPr="00A8325F" w:rsidRDefault="00D02A67" w:rsidP="00D02A67">
            <w:pPr>
              <w:jc w:val="center"/>
              <w:rPr>
                <w:sz w:val="20"/>
                <w:szCs w:val="20"/>
              </w:rPr>
            </w:pPr>
            <w:r w:rsidRPr="00A8325F">
              <w:rPr>
                <w:sz w:val="20"/>
                <w:szCs w:val="20"/>
              </w:rPr>
              <w:t>5</w:t>
            </w:r>
          </w:p>
        </w:tc>
        <w:tc>
          <w:tcPr>
            <w:tcW w:w="1866" w:type="dxa"/>
            <w:tcBorders>
              <w:top w:val="nil"/>
              <w:left w:val="nil"/>
              <w:bottom w:val="single" w:sz="4" w:space="0" w:color="auto"/>
              <w:right w:val="single" w:sz="4" w:space="0" w:color="auto"/>
            </w:tcBorders>
            <w:shd w:val="clear" w:color="auto" w:fill="auto"/>
            <w:vAlign w:val="center"/>
            <w:hideMark/>
          </w:tcPr>
          <w:p w14:paraId="1507FCCE" w14:textId="77777777" w:rsidR="00D02A67" w:rsidRPr="00A8325F" w:rsidRDefault="00D02A67" w:rsidP="00D02A67">
            <w:pPr>
              <w:rPr>
                <w:sz w:val="20"/>
                <w:szCs w:val="20"/>
              </w:rPr>
            </w:pPr>
            <w:r w:rsidRPr="00A8325F">
              <w:rPr>
                <w:sz w:val="20"/>
                <w:szCs w:val="20"/>
              </w:rPr>
              <w:t>Расходы на оплату иных работ и услуг, выполняемых по договорам с организациями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7A1997" w14:textId="77777777" w:rsidR="00D02A67" w:rsidRPr="00A8325F" w:rsidRDefault="00D02A67" w:rsidP="00D02A67">
            <w:pPr>
              <w:jc w:val="center"/>
              <w:rPr>
                <w:sz w:val="20"/>
                <w:szCs w:val="20"/>
              </w:rPr>
            </w:pPr>
            <w:r w:rsidRPr="00A8325F">
              <w:rPr>
                <w:sz w:val="20"/>
                <w:szCs w:val="20"/>
              </w:rPr>
              <w:t>10 621,51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349CE1" w14:textId="77777777" w:rsidR="00D02A67" w:rsidRPr="00A8325F" w:rsidRDefault="00D02A67" w:rsidP="00D02A67">
            <w:pPr>
              <w:jc w:val="center"/>
              <w:rPr>
                <w:sz w:val="20"/>
                <w:szCs w:val="20"/>
              </w:rPr>
            </w:pPr>
            <w:r w:rsidRPr="00A8325F">
              <w:rPr>
                <w:sz w:val="20"/>
                <w:szCs w:val="20"/>
              </w:rPr>
              <w:t>10 134,54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735AA6" w14:textId="77777777" w:rsidR="00D02A67" w:rsidRPr="00A8325F" w:rsidRDefault="00D02A67" w:rsidP="00D02A67">
            <w:pPr>
              <w:jc w:val="center"/>
              <w:rPr>
                <w:sz w:val="20"/>
                <w:szCs w:val="20"/>
              </w:rPr>
            </w:pPr>
            <w:r w:rsidRPr="00A8325F">
              <w:rPr>
                <w:sz w:val="20"/>
                <w:szCs w:val="20"/>
              </w:rPr>
              <w:t>486,97</w:t>
            </w:r>
          </w:p>
        </w:tc>
        <w:tc>
          <w:tcPr>
            <w:tcW w:w="1417" w:type="dxa"/>
            <w:tcBorders>
              <w:top w:val="single" w:sz="4" w:space="0" w:color="auto"/>
              <w:left w:val="nil"/>
              <w:bottom w:val="single" w:sz="4" w:space="0" w:color="auto"/>
              <w:right w:val="single" w:sz="4" w:space="0" w:color="auto"/>
            </w:tcBorders>
            <w:vAlign w:val="center"/>
          </w:tcPr>
          <w:p w14:paraId="52697642" w14:textId="77777777" w:rsidR="00D02A67" w:rsidRPr="00A8325F" w:rsidRDefault="00D02A67" w:rsidP="00D02A67">
            <w:pPr>
              <w:jc w:val="center"/>
              <w:rPr>
                <w:sz w:val="20"/>
                <w:szCs w:val="20"/>
              </w:rPr>
            </w:pPr>
            <w:r w:rsidRPr="00A8325F">
              <w:rPr>
                <w:sz w:val="20"/>
                <w:szCs w:val="20"/>
              </w:rPr>
              <w:t>67 505,81</w:t>
            </w:r>
          </w:p>
        </w:tc>
        <w:tc>
          <w:tcPr>
            <w:tcW w:w="1464" w:type="dxa"/>
            <w:tcBorders>
              <w:top w:val="single" w:sz="4" w:space="0" w:color="auto"/>
              <w:left w:val="single" w:sz="4" w:space="0" w:color="auto"/>
              <w:bottom w:val="single" w:sz="4" w:space="0" w:color="auto"/>
              <w:right w:val="single" w:sz="4" w:space="0" w:color="auto"/>
            </w:tcBorders>
            <w:vAlign w:val="center"/>
          </w:tcPr>
          <w:p w14:paraId="32EAA7A8" w14:textId="77777777" w:rsidR="00D02A67" w:rsidRPr="00A8325F" w:rsidRDefault="00D02A67" w:rsidP="00D02A67">
            <w:pPr>
              <w:jc w:val="center"/>
              <w:rPr>
                <w:sz w:val="20"/>
                <w:szCs w:val="20"/>
              </w:rPr>
            </w:pPr>
            <w:r w:rsidRPr="00A8325F">
              <w:rPr>
                <w:sz w:val="20"/>
                <w:szCs w:val="20"/>
              </w:rPr>
              <w:t>67 018,84</w:t>
            </w:r>
          </w:p>
        </w:tc>
        <w:tc>
          <w:tcPr>
            <w:tcW w:w="1371" w:type="dxa"/>
            <w:tcBorders>
              <w:top w:val="single" w:sz="4" w:space="0" w:color="auto"/>
              <w:left w:val="single" w:sz="4" w:space="0" w:color="auto"/>
              <w:bottom w:val="single" w:sz="4" w:space="0" w:color="auto"/>
              <w:right w:val="single" w:sz="4" w:space="0" w:color="auto"/>
            </w:tcBorders>
            <w:vAlign w:val="center"/>
          </w:tcPr>
          <w:p w14:paraId="6F2E9E29" w14:textId="77777777" w:rsidR="00D02A67" w:rsidRPr="00A8325F" w:rsidRDefault="00D02A67" w:rsidP="00D02A67">
            <w:pPr>
              <w:jc w:val="center"/>
              <w:rPr>
                <w:sz w:val="20"/>
                <w:szCs w:val="20"/>
              </w:rPr>
            </w:pPr>
            <w:r w:rsidRPr="00A8325F">
              <w:rPr>
                <w:sz w:val="20"/>
                <w:szCs w:val="20"/>
              </w:rPr>
              <w:t>486,97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768BB2" w14:textId="77777777" w:rsidR="00D02A67" w:rsidRPr="00A8325F" w:rsidRDefault="00D02A67" w:rsidP="00D02A67">
            <w:pPr>
              <w:jc w:val="center"/>
              <w:rPr>
                <w:sz w:val="20"/>
                <w:szCs w:val="20"/>
              </w:rPr>
            </w:pPr>
            <w:r w:rsidRPr="00A8325F">
              <w:rPr>
                <w:sz w:val="20"/>
                <w:szCs w:val="20"/>
              </w:rPr>
              <w:t>56 884,31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DA0ECB" w14:textId="77777777" w:rsidR="00D02A67" w:rsidRPr="00A8325F" w:rsidRDefault="00D02A67" w:rsidP="00D02A67">
            <w:pPr>
              <w:jc w:val="center"/>
              <w:rPr>
                <w:sz w:val="20"/>
                <w:szCs w:val="20"/>
              </w:rPr>
            </w:pPr>
            <w:r w:rsidRPr="00A8325F">
              <w:rPr>
                <w:sz w:val="20"/>
                <w:szCs w:val="20"/>
              </w:rPr>
              <w:t>56 884,31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766780" w14:textId="77777777" w:rsidR="00D02A67" w:rsidRPr="00A8325F" w:rsidRDefault="00D02A67" w:rsidP="00D02A67">
            <w:pPr>
              <w:jc w:val="center"/>
              <w:rPr>
                <w:sz w:val="20"/>
                <w:szCs w:val="20"/>
              </w:rPr>
            </w:pPr>
            <w:r w:rsidRPr="00A8325F">
              <w:rPr>
                <w:sz w:val="20"/>
                <w:szCs w:val="20"/>
              </w:rPr>
              <w:t>0,00</w:t>
            </w:r>
          </w:p>
        </w:tc>
      </w:tr>
      <w:tr w:rsidR="00D02A67" w:rsidRPr="00A8325F" w14:paraId="01D25CCA"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3D05F843" w14:textId="77777777" w:rsidR="00D02A67" w:rsidRPr="00A8325F" w:rsidRDefault="00D02A67" w:rsidP="00D02A67">
            <w:pPr>
              <w:jc w:val="center"/>
              <w:rPr>
                <w:sz w:val="20"/>
                <w:szCs w:val="20"/>
              </w:rPr>
            </w:pPr>
            <w:r w:rsidRPr="00A8325F">
              <w:rPr>
                <w:sz w:val="20"/>
                <w:szCs w:val="20"/>
              </w:rPr>
              <w:t>6</w:t>
            </w:r>
          </w:p>
        </w:tc>
        <w:tc>
          <w:tcPr>
            <w:tcW w:w="1866" w:type="dxa"/>
            <w:tcBorders>
              <w:top w:val="nil"/>
              <w:left w:val="nil"/>
              <w:bottom w:val="single" w:sz="4" w:space="0" w:color="auto"/>
              <w:right w:val="single" w:sz="4" w:space="0" w:color="auto"/>
            </w:tcBorders>
            <w:shd w:val="clear" w:color="auto" w:fill="auto"/>
            <w:vAlign w:val="center"/>
            <w:hideMark/>
          </w:tcPr>
          <w:p w14:paraId="291205C5" w14:textId="77777777" w:rsidR="00D02A67" w:rsidRPr="00A8325F" w:rsidRDefault="00D02A67" w:rsidP="00D02A67">
            <w:pPr>
              <w:rPr>
                <w:sz w:val="20"/>
                <w:szCs w:val="20"/>
              </w:rPr>
            </w:pPr>
            <w:r w:rsidRPr="00A8325F">
              <w:rPr>
                <w:sz w:val="20"/>
                <w:szCs w:val="20"/>
              </w:rPr>
              <w:t>Расходы на служебные командировки</w:t>
            </w:r>
          </w:p>
        </w:tc>
        <w:tc>
          <w:tcPr>
            <w:tcW w:w="1276" w:type="dxa"/>
            <w:tcBorders>
              <w:top w:val="nil"/>
              <w:left w:val="nil"/>
              <w:bottom w:val="single" w:sz="4" w:space="0" w:color="auto"/>
              <w:right w:val="single" w:sz="4" w:space="0" w:color="auto"/>
            </w:tcBorders>
            <w:shd w:val="clear" w:color="auto" w:fill="auto"/>
            <w:vAlign w:val="center"/>
            <w:hideMark/>
          </w:tcPr>
          <w:p w14:paraId="337431D5" w14:textId="77777777" w:rsidR="00D02A67" w:rsidRPr="00A8325F" w:rsidRDefault="00D02A67" w:rsidP="00D02A67">
            <w:pPr>
              <w:jc w:val="center"/>
              <w:rPr>
                <w:sz w:val="20"/>
                <w:szCs w:val="20"/>
              </w:rPr>
            </w:pPr>
            <w:r w:rsidRPr="00A8325F">
              <w:rPr>
                <w:sz w:val="20"/>
                <w:szCs w:val="20"/>
              </w:rPr>
              <w:t>1 208,15</w:t>
            </w:r>
          </w:p>
        </w:tc>
        <w:tc>
          <w:tcPr>
            <w:tcW w:w="1559" w:type="dxa"/>
            <w:tcBorders>
              <w:top w:val="nil"/>
              <w:left w:val="nil"/>
              <w:bottom w:val="single" w:sz="4" w:space="0" w:color="auto"/>
              <w:right w:val="single" w:sz="4" w:space="0" w:color="auto"/>
            </w:tcBorders>
            <w:shd w:val="clear" w:color="auto" w:fill="auto"/>
            <w:vAlign w:val="center"/>
            <w:hideMark/>
          </w:tcPr>
          <w:p w14:paraId="0BA87500" w14:textId="77777777" w:rsidR="00D02A67" w:rsidRPr="00A8325F" w:rsidRDefault="00D02A67" w:rsidP="00D02A67">
            <w:pPr>
              <w:jc w:val="center"/>
              <w:rPr>
                <w:sz w:val="20"/>
                <w:szCs w:val="20"/>
              </w:rPr>
            </w:pPr>
            <w:r w:rsidRPr="00A8325F">
              <w:rPr>
                <w:sz w:val="20"/>
                <w:szCs w:val="20"/>
              </w:rPr>
              <w:t>1 208,15</w:t>
            </w:r>
          </w:p>
        </w:tc>
        <w:tc>
          <w:tcPr>
            <w:tcW w:w="1276" w:type="dxa"/>
            <w:tcBorders>
              <w:top w:val="nil"/>
              <w:left w:val="nil"/>
              <w:bottom w:val="single" w:sz="4" w:space="0" w:color="auto"/>
              <w:right w:val="single" w:sz="4" w:space="0" w:color="auto"/>
            </w:tcBorders>
            <w:shd w:val="clear" w:color="auto" w:fill="auto"/>
            <w:vAlign w:val="center"/>
            <w:hideMark/>
          </w:tcPr>
          <w:p w14:paraId="589D3274" w14:textId="77777777" w:rsidR="00D02A67" w:rsidRPr="00A8325F" w:rsidRDefault="00D02A67" w:rsidP="00D02A67">
            <w:pPr>
              <w:jc w:val="center"/>
              <w:rPr>
                <w:sz w:val="20"/>
                <w:szCs w:val="20"/>
              </w:rPr>
            </w:pPr>
            <w:r w:rsidRPr="00A8325F">
              <w:rPr>
                <w:sz w:val="20"/>
                <w:szCs w:val="20"/>
              </w:rPr>
              <w:t>0,00</w:t>
            </w:r>
          </w:p>
        </w:tc>
        <w:tc>
          <w:tcPr>
            <w:tcW w:w="1417" w:type="dxa"/>
            <w:tcBorders>
              <w:top w:val="single" w:sz="4" w:space="0" w:color="auto"/>
              <w:left w:val="nil"/>
              <w:bottom w:val="single" w:sz="4" w:space="0" w:color="auto"/>
              <w:right w:val="single" w:sz="4" w:space="0" w:color="auto"/>
            </w:tcBorders>
            <w:vAlign w:val="center"/>
          </w:tcPr>
          <w:p w14:paraId="21A5617C" w14:textId="77777777" w:rsidR="00D02A67" w:rsidRPr="00A8325F" w:rsidRDefault="00D02A67" w:rsidP="00D02A67">
            <w:pPr>
              <w:jc w:val="center"/>
              <w:rPr>
                <w:sz w:val="20"/>
                <w:szCs w:val="20"/>
              </w:rPr>
            </w:pPr>
            <w:r w:rsidRPr="00A8325F">
              <w:rPr>
                <w:sz w:val="20"/>
                <w:szCs w:val="20"/>
              </w:rPr>
              <w:t>1 208,15</w:t>
            </w:r>
          </w:p>
        </w:tc>
        <w:tc>
          <w:tcPr>
            <w:tcW w:w="1464" w:type="dxa"/>
            <w:tcBorders>
              <w:top w:val="single" w:sz="4" w:space="0" w:color="auto"/>
              <w:left w:val="single" w:sz="4" w:space="0" w:color="auto"/>
              <w:bottom w:val="single" w:sz="4" w:space="0" w:color="auto"/>
              <w:right w:val="single" w:sz="4" w:space="0" w:color="auto"/>
            </w:tcBorders>
            <w:vAlign w:val="center"/>
          </w:tcPr>
          <w:p w14:paraId="6099A79D" w14:textId="77777777" w:rsidR="00D02A67" w:rsidRPr="00A8325F" w:rsidRDefault="00D02A67" w:rsidP="00D02A67">
            <w:pPr>
              <w:jc w:val="center"/>
              <w:rPr>
                <w:sz w:val="20"/>
                <w:szCs w:val="20"/>
              </w:rPr>
            </w:pPr>
            <w:r w:rsidRPr="00A8325F">
              <w:rPr>
                <w:sz w:val="20"/>
                <w:szCs w:val="20"/>
              </w:rPr>
              <w:t>1 208,15</w:t>
            </w:r>
          </w:p>
        </w:tc>
        <w:tc>
          <w:tcPr>
            <w:tcW w:w="1371" w:type="dxa"/>
            <w:tcBorders>
              <w:top w:val="single" w:sz="4" w:space="0" w:color="auto"/>
              <w:left w:val="single" w:sz="4" w:space="0" w:color="auto"/>
              <w:bottom w:val="single" w:sz="4" w:space="0" w:color="auto"/>
              <w:right w:val="single" w:sz="4" w:space="0" w:color="auto"/>
            </w:tcBorders>
            <w:vAlign w:val="center"/>
          </w:tcPr>
          <w:p w14:paraId="01C01C83" w14:textId="77777777" w:rsidR="00D02A67" w:rsidRPr="00A8325F" w:rsidRDefault="00D02A67" w:rsidP="00D02A67">
            <w:pPr>
              <w:jc w:val="center"/>
              <w:rPr>
                <w:sz w:val="20"/>
                <w:szCs w:val="20"/>
              </w:rPr>
            </w:pPr>
            <w:r w:rsidRPr="00A8325F">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128556"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14:paraId="5B92137A"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0E021AFF" w14:textId="77777777" w:rsidR="00D02A67" w:rsidRPr="00A8325F" w:rsidRDefault="00D02A67" w:rsidP="00D02A67">
            <w:pPr>
              <w:jc w:val="center"/>
              <w:rPr>
                <w:sz w:val="20"/>
                <w:szCs w:val="20"/>
              </w:rPr>
            </w:pPr>
            <w:r w:rsidRPr="00A8325F">
              <w:rPr>
                <w:sz w:val="20"/>
                <w:szCs w:val="20"/>
              </w:rPr>
              <w:t>0,00</w:t>
            </w:r>
          </w:p>
        </w:tc>
      </w:tr>
      <w:tr w:rsidR="00D02A67" w:rsidRPr="00A8325F" w14:paraId="420A9A1B"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7E3E750A" w14:textId="77777777" w:rsidR="00D02A67" w:rsidRPr="00A8325F" w:rsidRDefault="00D02A67" w:rsidP="00D02A67">
            <w:pPr>
              <w:jc w:val="center"/>
              <w:rPr>
                <w:sz w:val="20"/>
                <w:szCs w:val="20"/>
              </w:rPr>
            </w:pPr>
            <w:r w:rsidRPr="00A8325F">
              <w:rPr>
                <w:sz w:val="20"/>
                <w:szCs w:val="20"/>
              </w:rPr>
              <w:t>7</w:t>
            </w:r>
          </w:p>
        </w:tc>
        <w:tc>
          <w:tcPr>
            <w:tcW w:w="1866" w:type="dxa"/>
            <w:tcBorders>
              <w:top w:val="nil"/>
              <w:left w:val="nil"/>
              <w:bottom w:val="single" w:sz="4" w:space="0" w:color="auto"/>
              <w:right w:val="single" w:sz="4" w:space="0" w:color="auto"/>
            </w:tcBorders>
            <w:shd w:val="clear" w:color="auto" w:fill="auto"/>
            <w:vAlign w:val="center"/>
            <w:hideMark/>
          </w:tcPr>
          <w:p w14:paraId="3D1D01AA" w14:textId="77777777" w:rsidR="00D02A67" w:rsidRPr="00A8325F" w:rsidRDefault="00D02A67" w:rsidP="00D02A67">
            <w:pPr>
              <w:rPr>
                <w:sz w:val="20"/>
                <w:szCs w:val="20"/>
              </w:rPr>
            </w:pPr>
            <w:r w:rsidRPr="00A8325F">
              <w:rPr>
                <w:sz w:val="20"/>
                <w:szCs w:val="20"/>
              </w:rPr>
              <w:t>Расходы на обучение персонала</w:t>
            </w:r>
          </w:p>
        </w:tc>
        <w:tc>
          <w:tcPr>
            <w:tcW w:w="1276" w:type="dxa"/>
            <w:tcBorders>
              <w:top w:val="nil"/>
              <w:left w:val="nil"/>
              <w:bottom w:val="single" w:sz="4" w:space="0" w:color="auto"/>
              <w:right w:val="single" w:sz="4" w:space="0" w:color="auto"/>
            </w:tcBorders>
            <w:shd w:val="clear" w:color="auto" w:fill="auto"/>
            <w:vAlign w:val="center"/>
            <w:hideMark/>
          </w:tcPr>
          <w:p w14:paraId="1CD59912" w14:textId="77777777" w:rsidR="00D02A67" w:rsidRPr="00A8325F" w:rsidRDefault="00D02A67" w:rsidP="00D02A67">
            <w:pPr>
              <w:jc w:val="center"/>
              <w:rPr>
                <w:sz w:val="20"/>
                <w:szCs w:val="20"/>
              </w:rPr>
            </w:pPr>
            <w:r w:rsidRPr="00A8325F">
              <w:rPr>
                <w:sz w:val="20"/>
                <w:szCs w:val="20"/>
              </w:rPr>
              <w:t>455,18</w:t>
            </w:r>
          </w:p>
        </w:tc>
        <w:tc>
          <w:tcPr>
            <w:tcW w:w="1559" w:type="dxa"/>
            <w:tcBorders>
              <w:top w:val="nil"/>
              <w:left w:val="nil"/>
              <w:bottom w:val="single" w:sz="4" w:space="0" w:color="auto"/>
              <w:right w:val="single" w:sz="4" w:space="0" w:color="auto"/>
            </w:tcBorders>
            <w:shd w:val="clear" w:color="auto" w:fill="auto"/>
            <w:vAlign w:val="center"/>
            <w:hideMark/>
          </w:tcPr>
          <w:p w14:paraId="495E17DD" w14:textId="77777777" w:rsidR="00D02A67" w:rsidRPr="00A8325F" w:rsidRDefault="00D02A67" w:rsidP="00D02A67">
            <w:pPr>
              <w:jc w:val="center"/>
              <w:rPr>
                <w:sz w:val="20"/>
                <w:szCs w:val="20"/>
              </w:rPr>
            </w:pPr>
            <w:r w:rsidRPr="00A8325F">
              <w:rPr>
                <w:sz w:val="20"/>
                <w:szCs w:val="20"/>
              </w:rPr>
              <w:t>449,77</w:t>
            </w:r>
          </w:p>
        </w:tc>
        <w:tc>
          <w:tcPr>
            <w:tcW w:w="1276" w:type="dxa"/>
            <w:tcBorders>
              <w:top w:val="nil"/>
              <w:left w:val="nil"/>
              <w:bottom w:val="single" w:sz="4" w:space="0" w:color="auto"/>
              <w:right w:val="single" w:sz="4" w:space="0" w:color="auto"/>
            </w:tcBorders>
            <w:shd w:val="clear" w:color="auto" w:fill="auto"/>
            <w:vAlign w:val="center"/>
            <w:hideMark/>
          </w:tcPr>
          <w:p w14:paraId="39C64856" w14:textId="77777777" w:rsidR="00D02A67" w:rsidRPr="00A8325F" w:rsidRDefault="00D02A67" w:rsidP="00D02A67">
            <w:pPr>
              <w:jc w:val="center"/>
              <w:rPr>
                <w:sz w:val="20"/>
                <w:szCs w:val="20"/>
              </w:rPr>
            </w:pPr>
            <w:r w:rsidRPr="00A8325F">
              <w:rPr>
                <w:sz w:val="20"/>
                <w:szCs w:val="20"/>
              </w:rPr>
              <w:t>5,41</w:t>
            </w:r>
          </w:p>
        </w:tc>
        <w:tc>
          <w:tcPr>
            <w:tcW w:w="1417" w:type="dxa"/>
            <w:tcBorders>
              <w:top w:val="single" w:sz="4" w:space="0" w:color="auto"/>
              <w:left w:val="nil"/>
              <w:bottom w:val="single" w:sz="4" w:space="0" w:color="auto"/>
              <w:right w:val="single" w:sz="4" w:space="0" w:color="auto"/>
            </w:tcBorders>
            <w:vAlign w:val="center"/>
          </w:tcPr>
          <w:p w14:paraId="06D1D6EC" w14:textId="77777777" w:rsidR="00D02A67" w:rsidRPr="00A8325F" w:rsidRDefault="00D02A67" w:rsidP="00D02A67">
            <w:pPr>
              <w:jc w:val="center"/>
              <w:rPr>
                <w:sz w:val="20"/>
                <w:szCs w:val="20"/>
              </w:rPr>
            </w:pPr>
            <w:r w:rsidRPr="00A8325F">
              <w:rPr>
                <w:sz w:val="20"/>
                <w:szCs w:val="20"/>
              </w:rPr>
              <w:t>455,18</w:t>
            </w:r>
          </w:p>
        </w:tc>
        <w:tc>
          <w:tcPr>
            <w:tcW w:w="1464" w:type="dxa"/>
            <w:tcBorders>
              <w:top w:val="single" w:sz="4" w:space="0" w:color="auto"/>
              <w:left w:val="single" w:sz="4" w:space="0" w:color="auto"/>
              <w:bottom w:val="single" w:sz="4" w:space="0" w:color="auto"/>
              <w:right w:val="single" w:sz="4" w:space="0" w:color="auto"/>
            </w:tcBorders>
            <w:vAlign w:val="center"/>
          </w:tcPr>
          <w:p w14:paraId="3B2EE0BE" w14:textId="77777777" w:rsidR="00D02A67" w:rsidRPr="00A8325F" w:rsidRDefault="00D02A67" w:rsidP="00D02A67">
            <w:pPr>
              <w:jc w:val="center"/>
              <w:rPr>
                <w:sz w:val="20"/>
                <w:szCs w:val="20"/>
              </w:rPr>
            </w:pPr>
            <w:r w:rsidRPr="00A8325F">
              <w:rPr>
                <w:sz w:val="20"/>
                <w:szCs w:val="20"/>
              </w:rPr>
              <w:t>449,77</w:t>
            </w:r>
          </w:p>
        </w:tc>
        <w:tc>
          <w:tcPr>
            <w:tcW w:w="1371" w:type="dxa"/>
            <w:tcBorders>
              <w:top w:val="single" w:sz="4" w:space="0" w:color="auto"/>
              <w:left w:val="single" w:sz="4" w:space="0" w:color="auto"/>
              <w:bottom w:val="single" w:sz="4" w:space="0" w:color="auto"/>
              <w:right w:val="single" w:sz="4" w:space="0" w:color="auto"/>
            </w:tcBorders>
            <w:vAlign w:val="center"/>
          </w:tcPr>
          <w:p w14:paraId="1070BE08" w14:textId="77777777" w:rsidR="00D02A67" w:rsidRPr="00A8325F" w:rsidRDefault="00D02A67" w:rsidP="00D02A67">
            <w:pPr>
              <w:jc w:val="center"/>
              <w:rPr>
                <w:sz w:val="20"/>
                <w:szCs w:val="20"/>
              </w:rPr>
            </w:pPr>
            <w:r w:rsidRPr="00A8325F">
              <w:rPr>
                <w:sz w:val="20"/>
                <w:szCs w:val="20"/>
              </w:rPr>
              <w:t>5,41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36E6B0"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14:paraId="653CC71A"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67AF1020" w14:textId="77777777" w:rsidR="00D02A67" w:rsidRPr="00A8325F" w:rsidRDefault="00D02A67" w:rsidP="00D02A67">
            <w:pPr>
              <w:jc w:val="center"/>
              <w:rPr>
                <w:sz w:val="20"/>
                <w:szCs w:val="20"/>
              </w:rPr>
            </w:pPr>
            <w:r w:rsidRPr="00A8325F">
              <w:rPr>
                <w:sz w:val="20"/>
                <w:szCs w:val="20"/>
              </w:rPr>
              <w:t>0,00</w:t>
            </w:r>
          </w:p>
        </w:tc>
      </w:tr>
      <w:tr w:rsidR="00D02A67" w:rsidRPr="00A8325F" w14:paraId="2CDDF542"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2BC6C8AA" w14:textId="77777777" w:rsidR="00D02A67" w:rsidRPr="00A8325F" w:rsidRDefault="00D02A67" w:rsidP="00D02A67">
            <w:pPr>
              <w:jc w:val="center"/>
              <w:rPr>
                <w:sz w:val="20"/>
                <w:szCs w:val="20"/>
              </w:rPr>
            </w:pPr>
            <w:r w:rsidRPr="00A8325F">
              <w:rPr>
                <w:sz w:val="20"/>
                <w:szCs w:val="20"/>
              </w:rPr>
              <w:t>8</w:t>
            </w:r>
          </w:p>
        </w:tc>
        <w:tc>
          <w:tcPr>
            <w:tcW w:w="1866" w:type="dxa"/>
            <w:tcBorders>
              <w:top w:val="nil"/>
              <w:left w:val="nil"/>
              <w:bottom w:val="single" w:sz="4" w:space="0" w:color="auto"/>
              <w:right w:val="single" w:sz="4" w:space="0" w:color="auto"/>
            </w:tcBorders>
            <w:shd w:val="clear" w:color="auto" w:fill="auto"/>
            <w:vAlign w:val="center"/>
            <w:hideMark/>
          </w:tcPr>
          <w:p w14:paraId="040CE6D8" w14:textId="77777777" w:rsidR="00D02A67" w:rsidRPr="00A8325F" w:rsidRDefault="00D02A67" w:rsidP="00D02A67">
            <w:pPr>
              <w:rPr>
                <w:sz w:val="20"/>
                <w:szCs w:val="20"/>
              </w:rPr>
            </w:pPr>
            <w:r w:rsidRPr="00A8325F">
              <w:rPr>
                <w:sz w:val="20"/>
                <w:szCs w:val="20"/>
              </w:rPr>
              <w:t>Лизинговый платеж</w:t>
            </w:r>
          </w:p>
        </w:tc>
        <w:tc>
          <w:tcPr>
            <w:tcW w:w="1276" w:type="dxa"/>
            <w:tcBorders>
              <w:top w:val="nil"/>
              <w:left w:val="nil"/>
              <w:bottom w:val="single" w:sz="4" w:space="0" w:color="auto"/>
              <w:right w:val="single" w:sz="4" w:space="0" w:color="auto"/>
            </w:tcBorders>
            <w:shd w:val="clear" w:color="auto" w:fill="auto"/>
            <w:vAlign w:val="center"/>
            <w:hideMark/>
          </w:tcPr>
          <w:p w14:paraId="7E00B213"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14:paraId="7BBC7949"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14:paraId="0885E56D" w14:textId="77777777" w:rsidR="00D02A67" w:rsidRPr="00A8325F" w:rsidRDefault="00D02A67" w:rsidP="00D02A67">
            <w:pPr>
              <w:jc w:val="center"/>
              <w:rPr>
                <w:sz w:val="20"/>
                <w:szCs w:val="20"/>
              </w:rPr>
            </w:pPr>
            <w:r w:rsidRPr="00A8325F">
              <w:rPr>
                <w:sz w:val="20"/>
                <w:szCs w:val="20"/>
              </w:rPr>
              <w:t>0,00</w:t>
            </w:r>
          </w:p>
        </w:tc>
        <w:tc>
          <w:tcPr>
            <w:tcW w:w="1417" w:type="dxa"/>
            <w:tcBorders>
              <w:top w:val="single" w:sz="4" w:space="0" w:color="auto"/>
              <w:left w:val="nil"/>
              <w:bottom w:val="single" w:sz="4" w:space="0" w:color="auto"/>
              <w:right w:val="single" w:sz="4" w:space="0" w:color="auto"/>
            </w:tcBorders>
            <w:vAlign w:val="center"/>
          </w:tcPr>
          <w:p w14:paraId="13BF3C79" w14:textId="77777777" w:rsidR="00D02A67" w:rsidRPr="00A8325F" w:rsidRDefault="00D02A67" w:rsidP="00D02A67">
            <w:pPr>
              <w:jc w:val="center"/>
              <w:rPr>
                <w:sz w:val="20"/>
                <w:szCs w:val="20"/>
              </w:rPr>
            </w:pPr>
            <w:r w:rsidRPr="00A8325F">
              <w:rPr>
                <w:sz w:val="20"/>
                <w:szCs w:val="20"/>
              </w:rPr>
              <w:t>0,00</w:t>
            </w:r>
          </w:p>
        </w:tc>
        <w:tc>
          <w:tcPr>
            <w:tcW w:w="1464" w:type="dxa"/>
            <w:tcBorders>
              <w:top w:val="single" w:sz="4" w:space="0" w:color="auto"/>
              <w:left w:val="single" w:sz="4" w:space="0" w:color="auto"/>
              <w:bottom w:val="single" w:sz="4" w:space="0" w:color="auto"/>
              <w:right w:val="single" w:sz="4" w:space="0" w:color="auto"/>
            </w:tcBorders>
            <w:vAlign w:val="center"/>
          </w:tcPr>
          <w:p w14:paraId="2A7FB870" w14:textId="77777777" w:rsidR="00D02A67" w:rsidRPr="00A8325F" w:rsidRDefault="00D02A67" w:rsidP="00D02A67">
            <w:pPr>
              <w:jc w:val="center"/>
              <w:rPr>
                <w:sz w:val="20"/>
                <w:szCs w:val="20"/>
              </w:rPr>
            </w:pPr>
            <w:r w:rsidRPr="00A8325F">
              <w:rPr>
                <w:sz w:val="20"/>
                <w:szCs w:val="20"/>
              </w:rPr>
              <w:t>0,00</w:t>
            </w:r>
          </w:p>
        </w:tc>
        <w:tc>
          <w:tcPr>
            <w:tcW w:w="1371" w:type="dxa"/>
            <w:tcBorders>
              <w:top w:val="single" w:sz="4" w:space="0" w:color="auto"/>
              <w:left w:val="single" w:sz="4" w:space="0" w:color="auto"/>
              <w:bottom w:val="single" w:sz="4" w:space="0" w:color="auto"/>
              <w:right w:val="single" w:sz="4" w:space="0" w:color="auto"/>
            </w:tcBorders>
            <w:vAlign w:val="center"/>
          </w:tcPr>
          <w:p w14:paraId="00D3694C" w14:textId="77777777" w:rsidR="00D02A67" w:rsidRPr="00A8325F" w:rsidRDefault="00D02A67" w:rsidP="00D02A67">
            <w:pPr>
              <w:jc w:val="center"/>
              <w:rPr>
                <w:sz w:val="20"/>
                <w:szCs w:val="20"/>
              </w:rPr>
            </w:pPr>
            <w:r w:rsidRPr="00A8325F">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7B3C76"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14:paraId="17CB4905"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6CBD1510" w14:textId="77777777" w:rsidR="00D02A67" w:rsidRPr="00A8325F" w:rsidRDefault="00D02A67" w:rsidP="00D02A67">
            <w:pPr>
              <w:jc w:val="center"/>
              <w:rPr>
                <w:sz w:val="20"/>
                <w:szCs w:val="20"/>
              </w:rPr>
            </w:pPr>
            <w:r w:rsidRPr="00A8325F">
              <w:rPr>
                <w:sz w:val="20"/>
                <w:szCs w:val="20"/>
              </w:rPr>
              <w:t>0,00</w:t>
            </w:r>
          </w:p>
        </w:tc>
      </w:tr>
      <w:tr w:rsidR="00D02A67" w:rsidRPr="00A8325F" w14:paraId="485A5692"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5A16B4EC" w14:textId="77777777" w:rsidR="00D02A67" w:rsidRPr="00A8325F" w:rsidRDefault="00D02A67" w:rsidP="00D02A67">
            <w:pPr>
              <w:jc w:val="center"/>
              <w:rPr>
                <w:sz w:val="20"/>
                <w:szCs w:val="20"/>
              </w:rPr>
            </w:pPr>
            <w:r w:rsidRPr="00A8325F">
              <w:rPr>
                <w:sz w:val="20"/>
                <w:szCs w:val="20"/>
              </w:rPr>
              <w:t>9</w:t>
            </w:r>
          </w:p>
        </w:tc>
        <w:tc>
          <w:tcPr>
            <w:tcW w:w="1866" w:type="dxa"/>
            <w:tcBorders>
              <w:top w:val="nil"/>
              <w:left w:val="nil"/>
              <w:bottom w:val="single" w:sz="4" w:space="0" w:color="auto"/>
              <w:right w:val="single" w:sz="4" w:space="0" w:color="auto"/>
            </w:tcBorders>
            <w:shd w:val="clear" w:color="auto" w:fill="auto"/>
            <w:vAlign w:val="center"/>
            <w:hideMark/>
          </w:tcPr>
          <w:p w14:paraId="3427BAAB" w14:textId="77777777" w:rsidR="00D02A67" w:rsidRPr="00A8325F" w:rsidRDefault="00D02A67" w:rsidP="00D02A67">
            <w:pPr>
              <w:rPr>
                <w:sz w:val="20"/>
                <w:szCs w:val="20"/>
              </w:rPr>
            </w:pPr>
            <w:r w:rsidRPr="00A8325F">
              <w:rPr>
                <w:sz w:val="20"/>
                <w:szCs w:val="20"/>
              </w:rPr>
              <w:t>Арендная плата (непроизводственные объекты)</w:t>
            </w:r>
          </w:p>
        </w:tc>
        <w:tc>
          <w:tcPr>
            <w:tcW w:w="1276" w:type="dxa"/>
            <w:tcBorders>
              <w:top w:val="nil"/>
              <w:left w:val="nil"/>
              <w:bottom w:val="single" w:sz="4" w:space="0" w:color="auto"/>
              <w:right w:val="single" w:sz="4" w:space="0" w:color="auto"/>
            </w:tcBorders>
            <w:shd w:val="clear" w:color="auto" w:fill="auto"/>
            <w:vAlign w:val="center"/>
            <w:hideMark/>
          </w:tcPr>
          <w:p w14:paraId="73311267"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14:paraId="3C9BE2EB"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14:paraId="435D219F" w14:textId="77777777" w:rsidR="00D02A67" w:rsidRPr="00A8325F" w:rsidRDefault="00D02A67" w:rsidP="00D02A67">
            <w:pPr>
              <w:jc w:val="center"/>
              <w:rPr>
                <w:sz w:val="20"/>
                <w:szCs w:val="20"/>
              </w:rPr>
            </w:pPr>
            <w:r w:rsidRPr="00A8325F">
              <w:rPr>
                <w:sz w:val="20"/>
                <w:szCs w:val="20"/>
              </w:rPr>
              <w:t>0,00</w:t>
            </w:r>
          </w:p>
        </w:tc>
        <w:tc>
          <w:tcPr>
            <w:tcW w:w="1417" w:type="dxa"/>
            <w:tcBorders>
              <w:top w:val="single" w:sz="4" w:space="0" w:color="auto"/>
              <w:left w:val="nil"/>
              <w:bottom w:val="single" w:sz="4" w:space="0" w:color="auto"/>
              <w:right w:val="single" w:sz="4" w:space="0" w:color="auto"/>
            </w:tcBorders>
            <w:vAlign w:val="center"/>
          </w:tcPr>
          <w:p w14:paraId="66DF98D7" w14:textId="77777777" w:rsidR="00D02A67" w:rsidRPr="00A8325F" w:rsidRDefault="00D02A67" w:rsidP="00D02A67">
            <w:pPr>
              <w:jc w:val="center"/>
              <w:rPr>
                <w:sz w:val="20"/>
                <w:szCs w:val="20"/>
              </w:rPr>
            </w:pPr>
            <w:r w:rsidRPr="00A8325F">
              <w:rPr>
                <w:sz w:val="20"/>
                <w:szCs w:val="20"/>
              </w:rPr>
              <w:t>0,00</w:t>
            </w:r>
          </w:p>
        </w:tc>
        <w:tc>
          <w:tcPr>
            <w:tcW w:w="1464" w:type="dxa"/>
            <w:tcBorders>
              <w:top w:val="single" w:sz="4" w:space="0" w:color="auto"/>
              <w:left w:val="single" w:sz="4" w:space="0" w:color="auto"/>
              <w:bottom w:val="single" w:sz="4" w:space="0" w:color="auto"/>
              <w:right w:val="single" w:sz="4" w:space="0" w:color="auto"/>
            </w:tcBorders>
            <w:vAlign w:val="center"/>
          </w:tcPr>
          <w:p w14:paraId="2AF76645" w14:textId="77777777" w:rsidR="00D02A67" w:rsidRPr="00A8325F" w:rsidRDefault="00D02A67" w:rsidP="00D02A67">
            <w:pPr>
              <w:jc w:val="center"/>
              <w:rPr>
                <w:sz w:val="20"/>
                <w:szCs w:val="20"/>
              </w:rPr>
            </w:pPr>
            <w:r w:rsidRPr="00A8325F">
              <w:rPr>
                <w:sz w:val="20"/>
                <w:szCs w:val="20"/>
              </w:rPr>
              <w:t>0,00</w:t>
            </w:r>
          </w:p>
        </w:tc>
        <w:tc>
          <w:tcPr>
            <w:tcW w:w="1371" w:type="dxa"/>
            <w:tcBorders>
              <w:top w:val="single" w:sz="4" w:space="0" w:color="auto"/>
              <w:left w:val="single" w:sz="4" w:space="0" w:color="auto"/>
              <w:bottom w:val="single" w:sz="4" w:space="0" w:color="auto"/>
              <w:right w:val="single" w:sz="4" w:space="0" w:color="auto"/>
            </w:tcBorders>
            <w:vAlign w:val="center"/>
          </w:tcPr>
          <w:p w14:paraId="701B29B3" w14:textId="77777777" w:rsidR="00D02A67" w:rsidRPr="00A8325F" w:rsidRDefault="00D02A67" w:rsidP="00D02A67">
            <w:pPr>
              <w:jc w:val="center"/>
              <w:rPr>
                <w:sz w:val="20"/>
                <w:szCs w:val="20"/>
              </w:rPr>
            </w:pPr>
            <w:r w:rsidRPr="00A8325F">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1BA08D"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14:paraId="07EB2A0D"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63B8EC9E" w14:textId="77777777" w:rsidR="00D02A67" w:rsidRPr="00A8325F" w:rsidRDefault="00D02A67" w:rsidP="00D02A67">
            <w:pPr>
              <w:jc w:val="center"/>
              <w:rPr>
                <w:sz w:val="20"/>
                <w:szCs w:val="20"/>
              </w:rPr>
            </w:pPr>
            <w:r w:rsidRPr="00A8325F">
              <w:rPr>
                <w:sz w:val="20"/>
                <w:szCs w:val="20"/>
              </w:rPr>
              <w:t>0,00</w:t>
            </w:r>
          </w:p>
        </w:tc>
      </w:tr>
      <w:tr w:rsidR="00D02A67" w:rsidRPr="00A8325F" w14:paraId="0181D315" w14:textId="77777777" w:rsidTr="00D02A67">
        <w:trPr>
          <w:trHeight w:val="322"/>
        </w:trPr>
        <w:tc>
          <w:tcPr>
            <w:tcW w:w="416" w:type="dxa"/>
            <w:tcBorders>
              <w:top w:val="nil"/>
              <w:left w:val="single" w:sz="8" w:space="0" w:color="auto"/>
              <w:bottom w:val="single" w:sz="4" w:space="0" w:color="auto"/>
              <w:right w:val="single" w:sz="4" w:space="0" w:color="auto"/>
            </w:tcBorders>
            <w:shd w:val="clear" w:color="auto" w:fill="auto"/>
            <w:vAlign w:val="center"/>
            <w:hideMark/>
          </w:tcPr>
          <w:p w14:paraId="4CB7EB77" w14:textId="77777777" w:rsidR="00D02A67" w:rsidRPr="00A8325F" w:rsidRDefault="00D02A67" w:rsidP="00D02A67">
            <w:pPr>
              <w:jc w:val="center"/>
              <w:rPr>
                <w:sz w:val="20"/>
                <w:szCs w:val="20"/>
              </w:rPr>
            </w:pPr>
            <w:r w:rsidRPr="00A8325F">
              <w:rPr>
                <w:sz w:val="20"/>
                <w:szCs w:val="20"/>
              </w:rPr>
              <w:t>10</w:t>
            </w:r>
          </w:p>
        </w:tc>
        <w:tc>
          <w:tcPr>
            <w:tcW w:w="1866" w:type="dxa"/>
            <w:tcBorders>
              <w:top w:val="nil"/>
              <w:left w:val="nil"/>
              <w:bottom w:val="single" w:sz="4" w:space="0" w:color="auto"/>
              <w:right w:val="single" w:sz="4" w:space="0" w:color="auto"/>
            </w:tcBorders>
            <w:shd w:val="clear" w:color="auto" w:fill="auto"/>
            <w:vAlign w:val="center"/>
            <w:hideMark/>
          </w:tcPr>
          <w:p w14:paraId="46D1188F" w14:textId="77777777" w:rsidR="00D02A67" w:rsidRPr="00A8325F" w:rsidRDefault="00D02A67" w:rsidP="00D02A67">
            <w:pPr>
              <w:rPr>
                <w:sz w:val="20"/>
                <w:szCs w:val="20"/>
              </w:rPr>
            </w:pPr>
            <w:r w:rsidRPr="00A8325F">
              <w:rPr>
                <w:sz w:val="20"/>
                <w:szCs w:val="20"/>
              </w:rPr>
              <w:t>Другие расходы</w:t>
            </w:r>
          </w:p>
        </w:tc>
        <w:tc>
          <w:tcPr>
            <w:tcW w:w="1276" w:type="dxa"/>
            <w:tcBorders>
              <w:top w:val="nil"/>
              <w:left w:val="nil"/>
              <w:bottom w:val="single" w:sz="4" w:space="0" w:color="auto"/>
              <w:right w:val="single" w:sz="4" w:space="0" w:color="auto"/>
            </w:tcBorders>
            <w:shd w:val="clear" w:color="auto" w:fill="auto"/>
            <w:vAlign w:val="center"/>
            <w:hideMark/>
          </w:tcPr>
          <w:p w14:paraId="5EA8081B"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F4BCBB2"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14:paraId="49D26E57" w14:textId="77777777" w:rsidR="00D02A67" w:rsidRPr="00A8325F" w:rsidRDefault="00D02A67" w:rsidP="00D02A67">
            <w:pPr>
              <w:jc w:val="center"/>
              <w:rPr>
                <w:sz w:val="20"/>
                <w:szCs w:val="20"/>
              </w:rPr>
            </w:pPr>
            <w:r w:rsidRPr="00A8325F">
              <w:rPr>
                <w:sz w:val="20"/>
                <w:szCs w:val="20"/>
              </w:rPr>
              <w:t>0,00</w:t>
            </w:r>
          </w:p>
        </w:tc>
        <w:tc>
          <w:tcPr>
            <w:tcW w:w="1417" w:type="dxa"/>
            <w:tcBorders>
              <w:top w:val="single" w:sz="4" w:space="0" w:color="auto"/>
              <w:left w:val="nil"/>
              <w:bottom w:val="single" w:sz="4" w:space="0" w:color="auto"/>
              <w:right w:val="single" w:sz="4" w:space="0" w:color="auto"/>
            </w:tcBorders>
            <w:vAlign w:val="center"/>
          </w:tcPr>
          <w:p w14:paraId="28DFD10E" w14:textId="77777777" w:rsidR="00D02A67" w:rsidRPr="00A8325F" w:rsidRDefault="00D02A67" w:rsidP="00D02A67">
            <w:pPr>
              <w:jc w:val="center"/>
              <w:rPr>
                <w:sz w:val="20"/>
                <w:szCs w:val="20"/>
              </w:rPr>
            </w:pPr>
            <w:r w:rsidRPr="00A8325F">
              <w:rPr>
                <w:sz w:val="20"/>
                <w:szCs w:val="20"/>
              </w:rPr>
              <w:t>0,00</w:t>
            </w:r>
          </w:p>
        </w:tc>
        <w:tc>
          <w:tcPr>
            <w:tcW w:w="1464" w:type="dxa"/>
            <w:tcBorders>
              <w:top w:val="single" w:sz="4" w:space="0" w:color="auto"/>
              <w:left w:val="single" w:sz="4" w:space="0" w:color="auto"/>
              <w:bottom w:val="single" w:sz="4" w:space="0" w:color="auto"/>
              <w:right w:val="single" w:sz="4" w:space="0" w:color="auto"/>
            </w:tcBorders>
            <w:vAlign w:val="center"/>
          </w:tcPr>
          <w:p w14:paraId="2D63CA92" w14:textId="77777777" w:rsidR="00D02A67" w:rsidRPr="00A8325F" w:rsidRDefault="00D02A67" w:rsidP="00D02A67">
            <w:pPr>
              <w:jc w:val="center"/>
              <w:rPr>
                <w:sz w:val="20"/>
                <w:szCs w:val="20"/>
              </w:rPr>
            </w:pPr>
            <w:r w:rsidRPr="00A8325F">
              <w:rPr>
                <w:sz w:val="20"/>
                <w:szCs w:val="20"/>
              </w:rPr>
              <w:t>0,00</w:t>
            </w:r>
          </w:p>
        </w:tc>
        <w:tc>
          <w:tcPr>
            <w:tcW w:w="1371" w:type="dxa"/>
            <w:tcBorders>
              <w:top w:val="single" w:sz="4" w:space="0" w:color="auto"/>
              <w:left w:val="single" w:sz="4" w:space="0" w:color="auto"/>
              <w:bottom w:val="single" w:sz="4" w:space="0" w:color="auto"/>
              <w:right w:val="single" w:sz="4" w:space="0" w:color="auto"/>
            </w:tcBorders>
            <w:vAlign w:val="center"/>
          </w:tcPr>
          <w:p w14:paraId="685F1DA0" w14:textId="77777777" w:rsidR="00D02A67" w:rsidRPr="00A8325F" w:rsidRDefault="00D02A67" w:rsidP="00D02A67">
            <w:pPr>
              <w:jc w:val="center"/>
              <w:rPr>
                <w:sz w:val="20"/>
                <w:szCs w:val="20"/>
              </w:rPr>
            </w:pPr>
            <w:r w:rsidRPr="00A8325F">
              <w:rPr>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00741E" w14:textId="77777777" w:rsidR="00D02A67" w:rsidRPr="00A8325F" w:rsidRDefault="00D02A67" w:rsidP="00D02A67">
            <w:pPr>
              <w:jc w:val="center"/>
              <w:rPr>
                <w:sz w:val="20"/>
                <w:szCs w:val="20"/>
              </w:rPr>
            </w:pPr>
            <w:r w:rsidRPr="00A8325F">
              <w:rPr>
                <w:sz w:val="20"/>
                <w:szCs w:val="20"/>
              </w:rPr>
              <w:t>0,00</w:t>
            </w:r>
          </w:p>
        </w:tc>
        <w:tc>
          <w:tcPr>
            <w:tcW w:w="1559" w:type="dxa"/>
            <w:tcBorders>
              <w:top w:val="nil"/>
              <w:left w:val="nil"/>
              <w:bottom w:val="single" w:sz="4" w:space="0" w:color="auto"/>
              <w:right w:val="single" w:sz="4" w:space="0" w:color="auto"/>
            </w:tcBorders>
            <w:shd w:val="clear" w:color="auto" w:fill="auto"/>
            <w:vAlign w:val="center"/>
          </w:tcPr>
          <w:p w14:paraId="40737971" w14:textId="77777777" w:rsidR="00D02A67" w:rsidRPr="00A8325F" w:rsidRDefault="00D02A67" w:rsidP="00D02A67">
            <w:pPr>
              <w:jc w:val="center"/>
              <w:rPr>
                <w:sz w:val="20"/>
                <w:szCs w:val="20"/>
              </w:rPr>
            </w:pPr>
            <w:r w:rsidRPr="00A8325F">
              <w:rPr>
                <w:sz w:val="20"/>
                <w:szCs w:val="20"/>
              </w:rPr>
              <w:t>0,00</w:t>
            </w:r>
          </w:p>
        </w:tc>
        <w:tc>
          <w:tcPr>
            <w:tcW w:w="1276" w:type="dxa"/>
            <w:tcBorders>
              <w:top w:val="nil"/>
              <w:left w:val="nil"/>
              <w:bottom w:val="single" w:sz="4" w:space="0" w:color="auto"/>
              <w:right w:val="single" w:sz="8" w:space="0" w:color="auto"/>
            </w:tcBorders>
            <w:shd w:val="clear" w:color="auto" w:fill="auto"/>
            <w:vAlign w:val="center"/>
          </w:tcPr>
          <w:p w14:paraId="2906B606" w14:textId="77777777" w:rsidR="00D02A67" w:rsidRPr="00A8325F" w:rsidRDefault="00D02A67" w:rsidP="00D02A67">
            <w:pPr>
              <w:jc w:val="center"/>
              <w:rPr>
                <w:sz w:val="20"/>
                <w:szCs w:val="20"/>
              </w:rPr>
            </w:pPr>
            <w:r w:rsidRPr="00A8325F">
              <w:rPr>
                <w:sz w:val="20"/>
                <w:szCs w:val="20"/>
              </w:rPr>
              <w:t>0,00</w:t>
            </w:r>
          </w:p>
        </w:tc>
      </w:tr>
      <w:tr w:rsidR="00D02A67" w:rsidRPr="00A8325F" w14:paraId="163311C7" w14:textId="77777777" w:rsidTr="00D02A67">
        <w:trPr>
          <w:trHeight w:val="338"/>
        </w:trPr>
        <w:tc>
          <w:tcPr>
            <w:tcW w:w="416" w:type="dxa"/>
            <w:tcBorders>
              <w:top w:val="nil"/>
              <w:left w:val="single" w:sz="8" w:space="0" w:color="auto"/>
              <w:bottom w:val="single" w:sz="8" w:space="0" w:color="auto"/>
              <w:right w:val="single" w:sz="4" w:space="0" w:color="auto"/>
            </w:tcBorders>
            <w:shd w:val="clear" w:color="auto" w:fill="auto"/>
            <w:vAlign w:val="center"/>
            <w:hideMark/>
          </w:tcPr>
          <w:p w14:paraId="6C8B8A5E" w14:textId="77777777" w:rsidR="00D02A67" w:rsidRPr="00A8325F" w:rsidRDefault="00D02A67" w:rsidP="00D02A67">
            <w:pPr>
              <w:jc w:val="center"/>
              <w:rPr>
                <w:b/>
                <w:sz w:val="20"/>
                <w:szCs w:val="20"/>
              </w:rPr>
            </w:pPr>
            <w:r w:rsidRPr="00A8325F">
              <w:rPr>
                <w:b/>
                <w:sz w:val="20"/>
                <w:szCs w:val="20"/>
              </w:rPr>
              <w:t> </w:t>
            </w:r>
          </w:p>
        </w:tc>
        <w:tc>
          <w:tcPr>
            <w:tcW w:w="1866" w:type="dxa"/>
            <w:tcBorders>
              <w:top w:val="nil"/>
              <w:left w:val="nil"/>
              <w:bottom w:val="single" w:sz="8" w:space="0" w:color="auto"/>
              <w:right w:val="single" w:sz="4" w:space="0" w:color="auto"/>
            </w:tcBorders>
            <w:shd w:val="clear" w:color="auto" w:fill="auto"/>
            <w:vAlign w:val="center"/>
            <w:hideMark/>
          </w:tcPr>
          <w:p w14:paraId="40482BC4" w14:textId="77777777" w:rsidR="00D02A67" w:rsidRPr="00A8325F" w:rsidRDefault="00D02A67" w:rsidP="00D02A67">
            <w:pPr>
              <w:rPr>
                <w:b/>
                <w:sz w:val="20"/>
                <w:szCs w:val="20"/>
              </w:rPr>
            </w:pPr>
            <w:r w:rsidRPr="00A8325F">
              <w:rPr>
                <w:b/>
                <w:sz w:val="20"/>
                <w:szCs w:val="20"/>
              </w:rPr>
              <w:t>ИТОГО базовый уровень операционных расходов</w:t>
            </w:r>
          </w:p>
        </w:tc>
        <w:tc>
          <w:tcPr>
            <w:tcW w:w="1276" w:type="dxa"/>
            <w:tcBorders>
              <w:top w:val="nil"/>
              <w:left w:val="nil"/>
              <w:bottom w:val="single" w:sz="8" w:space="0" w:color="auto"/>
              <w:right w:val="single" w:sz="4" w:space="0" w:color="auto"/>
            </w:tcBorders>
            <w:shd w:val="clear" w:color="auto" w:fill="auto"/>
            <w:vAlign w:val="center"/>
            <w:hideMark/>
          </w:tcPr>
          <w:p w14:paraId="2BC3C7B6" w14:textId="77777777" w:rsidR="00D02A67" w:rsidRPr="00A8325F" w:rsidRDefault="00D02A67" w:rsidP="00D02A67">
            <w:pPr>
              <w:jc w:val="center"/>
              <w:rPr>
                <w:b/>
                <w:sz w:val="20"/>
                <w:szCs w:val="20"/>
              </w:rPr>
            </w:pPr>
            <w:r w:rsidRPr="00A8325F">
              <w:rPr>
                <w:b/>
                <w:sz w:val="20"/>
                <w:szCs w:val="20"/>
              </w:rPr>
              <w:t>254 019,83</w:t>
            </w:r>
          </w:p>
        </w:tc>
        <w:tc>
          <w:tcPr>
            <w:tcW w:w="1559" w:type="dxa"/>
            <w:tcBorders>
              <w:top w:val="nil"/>
              <w:left w:val="nil"/>
              <w:bottom w:val="single" w:sz="8" w:space="0" w:color="auto"/>
              <w:right w:val="single" w:sz="4" w:space="0" w:color="auto"/>
            </w:tcBorders>
            <w:shd w:val="clear" w:color="auto" w:fill="auto"/>
            <w:vAlign w:val="center"/>
            <w:hideMark/>
          </w:tcPr>
          <w:p w14:paraId="10D14BDD" w14:textId="77777777" w:rsidR="00D02A67" w:rsidRPr="00A8325F" w:rsidRDefault="00D02A67" w:rsidP="00D02A67">
            <w:pPr>
              <w:jc w:val="center"/>
              <w:rPr>
                <w:b/>
                <w:sz w:val="20"/>
                <w:szCs w:val="20"/>
              </w:rPr>
            </w:pPr>
            <w:r w:rsidRPr="00A8325F">
              <w:rPr>
                <w:b/>
                <w:sz w:val="20"/>
                <w:szCs w:val="20"/>
              </w:rPr>
              <w:t>161 918,54</w:t>
            </w:r>
          </w:p>
        </w:tc>
        <w:tc>
          <w:tcPr>
            <w:tcW w:w="1276" w:type="dxa"/>
            <w:tcBorders>
              <w:top w:val="nil"/>
              <w:left w:val="nil"/>
              <w:bottom w:val="single" w:sz="8" w:space="0" w:color="auto"/>
              <w:right w:val="single" w:sz="4" w:space="0" w:color="auto"/>
            </w:tcBorders>
            <w:shd w:val="clear" w:color="auto" w:fill="auto"/>
            <w:vAlign w:val="center"/>
            <w:hideMark/>
          </w:tcPr>
          <w:p w14:paraId="48582059" w14:textId="77777777" w:rsidR="00D02A67" w:rsidRPr="00A8325F" w:rsidRDefault="00D02A67" w:rsidP="00D02A67">
            <w:pPr>
              <w:jc w:val="center"/>
              <w:rPr>
                <w:b/>
                <w:sz w:val="20"/>
                <w:szCs w:val="20"/>
              </w:rPr>
            </w:pPr>
            <w:r w:rsidRPr="00A8325F">
              <w:rPr>
                <w:b/>
                <w:sz w:val="20"/>
                <w:szCs w:val="20"/>
              </w:rPr>
              <w:t>92 101,29</w:t>
            </w:r>
          </w:p>
        </w:tc>
        <w:tc>
          <w:tcPr>
            <w:tcW w:w="1417" w:type="dxa"/>
            <w:tcBorders>
              <w:top w:val="single" w:sz="4" w:space="0" w:color="auto"/>
              <w:left w:val="nil"/>
              <w:bottom w:val="single" w:sz="4" w:space="0" w:color="auto"/>
              <w:right w:val="single" w:sz="4" w:space="0" w:color="auto"/>
            </w:tcBorders>
            <w:vAlign w:val="center"/>
          </w:tcPr>
          <w:p w14:paraId="77DDBF9C" w14:textId="77777777" w:rsidR="00D02A67" w:rsidRPr="00A8325F" w:rsidRDefault="00D02A67" w:rsidP="00D02A67">
            <w:pPr>
              <w:jc w:val="center"/>
              <w:rPr>
                <w:b/>
                <w:sz w:val="20"/>
                <w:szCs w:val="20"/>
              </w:rPr>
            </w:pPr>
            <w:r w:rsidRPr="00A8325F">
              <w:rPr>
                <w:b/>
                <w:sz w:val="20"/>
                <w:szCs w:val="20"/>
              </w:rPr>
              <w:t>336 465,92</w:t>
            </w:r>
          </w:p>
        </w:tc>
        <w:tc>
          <w:tcPr>
            <w:tcW w:w="1464" w:type="dxa"/>
            <w:tcBorders>
              <w:top w:val="single" w:sz="4" w:space="0" w:color="auto"/>
              <w:left w:val="single" w:sz="4" w:space="0" w:color="auto"/>
              <w:bottom w:val="single" w:sz="4" w:space="0" w:color="auto"/>
              <w:right w:val="single" w:sz="4" w:space="0" w:color="auto"/>
            </w:tcBorders>
            <w:vAlign w:val="center"/>
          </w:tcPr>
          <w:p w14:paraId="110CB63E" w14:textId="77777777" w:rsidR="00D02A67" w:rsidRPr="00A8325F" w:rsidRDefault="00D02A67" w:rsidP="00D02A67">
            <w:pPr>
              <w:jc w:val="center"/>
              <w:rPr>
                <w:b/>
                <w:sz w:val="20"/>
                <w:szCs w:val="20"/>
              </w:rPr>
            </w:pPr>
            <w:r w:rsidRPr="00A8325F">
              <w:rPr>
                <w:b/>
                <w:sz w:val="20"/>
                <w:szCs w:val="20"/>
              </w:rPr>
              <w:t>238 949,44</w:t>
            </w:r>
          </w:p>
        </w:tc>
        <w:tc>
          <w:tcPr>
            <w:tcW w:w="1371" w:type="dxa"/>
            <w:tcBorders>
              <w:top w:val="single" w:sz="4" w:space="0" w:color="auto"/>
              <w:left w:val="single" w:sz="4" w:space="0" w:color="auto"/>
              <w:bottom w:val="single" w:sz="4" w:space="0" w:color="auto"/>
              <w:right w:val="single" w:sz="4" w:space="0" w:color="auto"/>
            </w:tcBorders>
            <w:vAlign w:val="center"/>
          </w:tcPr>
          <w:p w14:paraId="2FB811A9" w14:textId="77777777" w:rsidR="00D02A67" w:rsidRPr="00A8325F" w:rsidRDefault="00D02A67" w:rsidP="00D02A67">
            <w:pPr>
              <w:jc w:val="center"/>
              <w:rPr>
                <w:b/>
                <w:sz w:val="20"/>
                <w:szCs w:val="20"/>
              </w:rPr>
            </w:pPr>
            <w:r w:rsidRPr="00A8325F">
              <w:rPr>
                <w:b/>
                <w:sz w:val="20"/>
                <w:szCs w:val="20"/>
              </w:rPr>
              <w:t>97 516,48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8A4F85" w14:textId="77777777" w:rsidR="00D02A67" w:rsidRPr="00A8325F" w:rsidRDefault="00D02A67" w:rsidP="00D02A67">
            <w:pPr>
              <w:jc w:val="center"/>
              <w:rPr>
                <w:b/>
                <w:sz w:val="20"/>
                <w:szCs w:val="20"/>
              </w:rPr>
            </w:pPr>
            <w:r w:rsidRPr="00A8325F">
              <w:rPr>
                <w:b/>
                <w:sz w:val="20"/>
                <w:szCs w:val="20"/>
              </w:rPr>
              <w:t>82 446,09</w:t>
            </w:r>
          </w:p>
        </w:tc>
        <w:tc>
          <w:tcPr>
            <w:tcW w:w="1559" w:type="dxa"/>
            <w:tcBorders>
              <w:top w:val="nil"/>
              <w:left w:val="nil"/>
              <w:bottom w:val="single" w:sz="8" w:space="0" w:color="auto"/>
              <w:right w:val="single" w:sz="4" w:space="0" w:color="auto"/>
            </w:tcBorders>
            <w:shd w:val="clear" w:color="auto" w:fill="auto"/>
            <w:vAlign w:val="center"/>
          </w:tcPr>
          <w:p w14:paraId="2C1973F7" w14:textId="77777777" w:rsidR="00D02A67" w:rsidRPr="00A8325F" w:rsidRDefault="00D02A67" w:rsidP="00D02A67">
            <w:pPr>
              <w:jc w:val="center"/>
              <w:rPr>
                <w:b/>
                <w:sz w:val="20"/>
                <w:szCs w:val="20"/>
              </w:rPr>
            </w:pPr>
            <w:r w:rsidRPr="00A8325F">
              <w:rPr>
                <w:b/>
                <w:sz w:val="20"/>
                <w:szCs w:val="20"/>
              </w:rPr>
              <w:t>77 030,90</w:t>
            </w:r>
          </w:p>
        </w:tc>
        <w:tc>
          <w:tcPr>
            <w:tcW w:w="1276" w:type="dxa"/>
            <w:tcBorders>
              <w:top w:val="nil"/>
              <w:left w:val="nil"/>
              <w:bottom w:val="single" w:sz="8" w:space="0" w:color="auto"/>
              <w:right w:val="single" w:sz="8" w:space="0" w:color="auto"/>
            </w:tcBorders>
            <w:shd w:val="clear" w:color="auto" w:fill="auto"/>
            <w:vAlign w:val="center"/>
          </w:tcPr>
          <w:p w14:paraId="67828B9E" w14:textId="77777777" w:rsidR="00D02A67" w:rsidRPr="00A8325F" w:rsidRDefault="00D02A67" w:rsidP="00D02A67">
            <w:pPr>
              <w:jc w:val="center"/>
              <w:rPr>
                <w:b/>
                <w:sz w:val="20"/>
                <w:szCs w:val="20"/>
              </w:rPr>
            </w:pPr>
            <w:r w:rsidRPr="00A8325F">
              <w:rPr>
                <w:b/>
                <w:sz w:val="20"/>
                <w:szCs w:val="20"/>
              </w:rPr>
              <w:t>5 415,19</w:t>
            </w:r>
          </w:p>
        </w:tc>
      </w:tr>
    </w:tbl>
    <w:p w14:paraId="403DCFEB" w14:textId="77777777" w:rsidR="00D02A67" w:rsidRDefault="00D02A67" w:rsidP="00D02A67">
      <w:pPr>
        <w:tabs>
          <w:tab w:val="left" w:pos="426"/>
        </w:tabs>
        <w:ind w:firstLine="851"/>
        <w:jc w:val="both"/>
      </w:pPr>
    </w:p>
    <w:p w14:paraId="1E5E2EEF" w14:textId="77777777" w:rsidR="00D02A67" w:rsidRDefault="00D02A67" w:rsidP="00D02A67">
      <w:pPr>
        <w:tabs>
          <w:tab w:val="left" w:pos="426"/>
        </w:tabs>
        <w:ind w:firstLine="851"/>
        <w:jc w:val="both"/>
      </w:pPr>
    </w:p>
    <w:p w14:paraId="277C65A8" w14:textId="77777777" w:rsidR="00D02A67" w:rsidRDefault="00D02A67" w:rsidP="00D02A67">
      <w:pPr>
        <w:spacing w:line="276" w:lineRule="auto"/>
        <w:jc w:val="both"/>
      </w:pPr>
    </w:p>
    <w:p w14:paraId="0185FE86" w14:textId="77777777" w:rsidR="004D3632" w:rsidRDefault="004D3632" w:rsidP="00F27EAF">
      <w:pPr>
        <w:jc w:val="both"/>
        <w:rPr>
          <w:bCs/>
          <w:sz w:val="28"/>
          <w:szCs w:val="28"/>
          <w:lang w:eastAsia="ru-RU"/>
        </w:rPr>
        <w:sectPr w:rsidR="004D3632" w:rsidSect="00D02A67">
          <w:pgSz w:w="16838" w:h="11906" w:orient="landscape"/>
          <w:pgMar w:top="851" w:right="567" w:bottom="566" w:left="1135" w:header="720" w:footer="720" w:gutter="0"/>
          <w:cols w:space="720"/>
          <w:docGrid w:linePitch="326"/>
        </w:sectPr>
      </w:pPr>
    </w:p>
    <w:p w14:paraId="0C821427" w14:textId="6A6E69EE" w:rsidR="004D3632" w:rsidRDefault="004D3632" w:rsidP="004D3632">
      <w:pPr>
        <w:ind w:left="-6008" w:firstLine="11537"/>
        <w:jc w:val="both"/>
        <w:rPr>
          <w:bCs/>
          <w:sz w:val="23"/>
          <w:szCs w:val="23"/>
        </w:rPr>
      </w:pPr>
      <w:r>
        <w:rPr>
          <w:bCs/>
          <w:sz w:val="23"/>
          <w:szCs w:val="23"/>
        </w:rPr>
        <w:t xml:space="preserve">Приложение № 4 к протоколу № 75 </w:t>
      </w:r>
    </w:p>
    <w:p w14:paraId="754BDBDB" w14:textId="77777777" w:rsidR="004D3632" w:rsidRDefault="004D3632" w:rsidP="004D3632">
      <w:pPr>
        <w:ind w:left="-6008" w:firstLine="11537"/>
        <w:jc w:val="both"/>
        <w:rPr>
          <w:bCs/>
          <w:sz w:val="23"/>
          <w:szCs w:val="23"/>
        </w:rPr>
      </w:pPr>
      <w:r>
        <w:rPr>
          <w:bCs/>
          <w:sz w:val="23"/>
          <w:szCs w:val="23"/>
        </w:rPr>
        <w:t>заседания правления региональной</w:t>
      </w:r>
    </w:p>
    <w:p w14:paraId="7A3E5508" w14:textId="77777777" w:rsidR="004D3632" w:rsidRDefault="004D3632" w:rsidP="004D3632">
      <w:pPr>
        <w:ind w:left="-6008" w:firstLine="11537"/>
        <w:jc w:val="both"/>
        <w:rPr>
          <w:bCs/>
          <w:sz w:val="23"/>
          <w:szCs w:val="23"/>
        </w:rPr>
      </w:pPr>
      <w:r>
        <w:rPr>
          <w:bCs/>
          <w:sz w:val="23"/>
          <w:szCs w:val="23"/>
        </w:rPr>
        <w:t>энергетической комиссии</w:t>
      </w:r>
    </w:p>
    <w:p w14:paraId="44510EDD" w14:textId="5572B23F" w:rsidR="004D3632" w:rsidRDefault="004D3632" w:rsidP="004D3632">
      <w:pPr>
        <w:ind w:left="-6008" w:firstLine="11537"/>
        <w:jc w:val="both"/>
        <w:rPr>
          <w:bCs/>
          <w:sz w:val="23"/>
          <w:szCs w:val="23"/>
        </w:rPr>
      </w:pPr>
      <w:r>
        <w:rPr>
          <w:bCs/>
          <w:sz w:val="23"/>
          <w:szCs w:val="23"/>
        </w:rPr>
        <w:t>Кемеровской области от 28.10.2019</w:t>
      </w:r>
    </w:p>
    <w:p w14:paraId="2C2CEC43" w14:textId="77777777" w:rsidR="004D3632" w:rsidRDefault="004D3632" w:rsidP="004D3632">
      <w:pPr>
        <w:ind w:left="-6008" w:firstLine="11537"/>
        <w:jc w:val="both"/>
        <w:rPr>
          <w:bCs/>
          <w:sz w:val="23"/>
          <w:szCs w:val="23"/>
        </w:rPr>
      </w:pPr>
    </w:p>
    <w:p w14:paraId="7CCC964E" w14:textId="77777777" w:rsidR="004D3632" w:rsidRPr="00F65867" w:rsidRDefault="004D3632" w:rsidP="004D3632">
      <w:pPr>
        <w:ind w:left="-284" w:right="-143"/>
        <w:jc w:val="center"/>
        <w:rPr>
          <w:b/>
          <w:bCs/>
          <w:color w:val="000000"/>
          <w:kern w:val="32"/>
          <w:sz w:val="28"/>
          <w:szCs w:val="28"/>
        </w:rPr>
      </w:pPr>
      <w:r w:rsidRPr="007363B4">
        <w:rPr>
          <w:b/>
          <w:bCs/>
          <w:color w:val="000000"/>
          <w:kern w:val="32"/>
          <w:sz w:val="28"/>
          <w:szCs w:val="28"/>
        </w:rPr>
        <w:t xml:space="preserve">Долгосрочные параметры регулирования </w:t>
      </w:r>
      <w:r>
        <w:rPr>
          <w:b/>
          <w:bCs/>
          <w:color w:val="000000"/>
          <w:kern w:val="32"/>
          <w:sz w:val="28"/>
          <w:szCs w:val="28"/>
        </w:rPr>
        <w:t>АО</w:t>
      </w:r>
      <w:r w:rsidRPr="004B35F5">
        <w:rPr>
          <w:b/>
          <w:bCs/>
          <w:color w:val="000000"/>
          <w:kern w:val="32"/>
          <w:sz w:val="28"/>
          <w:szCs w:val="28"/>
        </w:rPr>
        <w:t xml:space="preserve"> «</w:t>
      </w:r>
      <w:r>
        <w:rPr>
          <w:b/>
          <w:bCs/>
          <w:color w:val="000000"/>
          <w:kern w:val="32"/>
          <w:sz w:val="28"/>
          <w:szCs w:val="28"/>
        </w:rPr>
        <w:t>Теплоэнерго</w:t>
      </w:r>
      <w:r w:rsidRPr="004B35F5">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для формирования долгосрочных тарифов на тепловую энергию, реализуемую на потребительском рынке </w:t>
      </w:r>
      <w:r>
        <w:rPr>
          <w:b/>
          <w:bCs/>
          <w:color w:val="000000"/>
          <w:kern w:val="32"/>
          <w:sz w:val="28"/>
          <w:szCs w:val="28"/>
        </w:rPr>
        <w:t>города Кемерово, на период</w:t>
      </w:r>
      <w:r w:rsidRPr="00F65867">
        <w:rPr>
          <w:b/>
          <w:bCs/>
          <w:color w:val="000000"/>
          <w:kern w:val="32"/>
          <w:sz w:val="28"/>
          <w:szCs w:val="28"/>
        </w:rPr>
        <w:t xml:space="preserve"> </w:t>
      </w:r>
      <w:r>
        <w:rPr>
          <w:b/>
          <w:bCs/>
          <w:color w:val="000000"/>
          <w:kern w:val="32"/>
          <w:sz w:val="28"/>
          <w:szCs w:val="28"/>
        </w:rPr>
        <w:t>с 01.01.2019</w:t>
      </w:r>
      <w:r w:rsidRPr="00F65867">
        <w:rPr>
          <w:b/>
          <w:bCs/>
          <w:color w:val="000000"/>
          <w:kern w:val="32"/>
          <w:sz w:val="28"/>
          <w:szCs w:val="28"/>
        </w:rPr>
        <w:t xml:space="preserve"> по </w:t>
      </w:r>
      <w:r>
        <w:rPr>
          <w:b/>
          <w:bCs/>
          <w:color w:val="000000"/>
          <w:kern w:val="32"/>
          <w:sz w:val="28"/>
          <w:szCs w:val="28"/>
        </w:rPr>
        <w:t>31.12.2023</w:t>
      </w:r>
    </w:p>
    <w:p w14:paraId="4FAF1D9B" w14:textId="77777777" w:rsidR="004D3632" w:rsidRDefault="004D3632" w:rsidP="004D3632">
      <w:pPr>
        <w:ind w:right="-711"/>
        <w:jc w:val="center"/>
        <w:rPr>
          <w:bCs/>
          <w:color w:val="000000"/>
          <w:kern w:val="32"/>
          <w:sz w:val="28"/>
          <w:szCs w:val="28"/>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
        <w:gridCol w:w="1276"/>
        <w:gridCol w:w="1276"/>
        <w:gridCol w:w="1053"/>
        <w:gridCol w:w="838"/>
        <w:gridCol w:w="1118"/>
        <w:gridCol w:w="1385"/>
        <w:gridCol w:w="851"/>
      </w:tblGrid>
      <w:tr w:rsidR="004D3632" w:rsidRPr="0087085E" w14:paraId="3905EB54" w14:textId="77777777" w:rsidTr="004D3632">
        <w:trPr>
          <w:trHeight w:val="2206"/>
        </w:trPr>
        <w:tc>
          <w:tcPr>
            <w:tcW w:w="1985" w:type="dxa"/>
            <w:vMerge w:val="restart"/>
            <w:shd w:val="clear" w:color="auto" w:fill="auto"/>
            <w:vAlign w:val="center"/>
          </w:tcPr>
          <w:p w14:paraId="0C0F931C" w14:textId="77777777" w:rsidR="004D3632" w:rsidRPr="00967A24" w:rsidRDefault="004D3632" w:rsidP="004D3632">
            <w:pPr>
              <w:ind w:right="-2"/>
              <w:jc w:val="center"/>
              <w:rPr>
                <w:sz w:val="22"/>
                <w:szCs w:val="22"/>
              </w:rPr>
            </w:pPr>
            <w:r w:rsidRPr="00967A24">
              <w:rPr>
                <w:sz w:val="22"/>
                <w:szCs w:val="22"/>
              </w:rPr>
              <w:t>Наименование регулируемой организации</w:t>
            </w:r>
          </w:p>
        </w:tc>
        <w:tc>
          <w:tcPr>
            <w:tcW w:w="709" w:type="dxa"/>
            <w:vMerge w:val="restart"/>
            <w:shd w:val="clear" w:color="auto" w:fill="auto"/>
            <w:vAlign w:val="center"/>
          </w:tcPr>
          <w:p w14:paraId="4C8B5DCE" w14:textId="77777777" w:rsidR="004D3632" w:rsidRPr="00967A24" w:rsidRDefault="004D3632" w:rsidP="004D3632">
            <w:pPr>
              <w:ind w:left="-91" w:right="-2" w:hanging="91"/>
              <w:jc w:val="center"/>
              <w:rPr>
                <w:sz w:val="22"/>
                <w:szCs w:val="22"/>
              </w:rPr>
            </w:pPr>
            <w:r w:rsidRPr="00967A24">
              <w:rPr>
                <w:sz w:val="22"/>
                <w:szCs w:val="22"/>
              </w:rPr>
              <w:t>Год</w:t>
            </w:r>
          </w:p>
        </w:tc>
        <w:tc>
          <w:tcPr>
            <w:tcW w:w="1276" w:type="dxa"/>
            <w:shd w:val="clear" w:color="auto" w:fill="auto"/>
            <w:vAlign w:val="center"/>
          </w:tcPr>
          <w:p w14:paraId="199A905D" w14:textId="77777777" w:rsidR="004D3632" w:rsidRPr="00967A24" w:rsidRDefault="004D3632" w:rsidP="004D3632">
            <w:pPr>
              <w:ind w:right="-2"/>
              <w:jc w:val="center"/>
              <w:rPr>
                <w:sz w:val="22"/>
                <w:szCs w:val="22"/>
              </w:rPr>
            </w:pPr>
            <w:r w:rsidRPr="00967A24">
              <w:rPr>
                <w:sz w:val="22"/>
                <w:szCs w:val="22"/>
              </w:rPr>
              <w:t>Базовый</w:t>
            </w:r>
          </w:p>
          <w:p w14:paraId="59A1022C" w14:textId="77777777" w:rsidR="004D3632" w:rsidRPr="00967A24" w:rsidRDefault="004D3632" w:rsidP="004D3632">
            <w:pPr>
              <w:ind w:right="-2"/>
              <w:jc w:val="center"/>
              <w:rPr>
                <w:sz w:val="22"/>
                <w:szCs w:val="22"/>
              </w:rPr>
            </w:pPr>
            <w:r w:rsidRPr="00967A24">
              <w:rPr>
                <w:sz w:val="22"/>
                <w:szCs w:val="22"/>
              </w:rPr>
              <w:t>уровень опера-</w:t>
            </w:r>
          </w:p>
          <w:p w14:paraId="10DD2947" w14:textId="77777777" w:rsidR="004D3632" w:rsidRPr="00967A24" w:rsidRDefault="004D3632" w:rsidP="004D3632">
            <w:pPr>
              <w:ind w:right="-2"/>
              <w:jc w:val="center"/>
              <w:rPr>
                <w:sz w:val="22"/>
                <w:szCs w:val="22"/>
              </w:rPr>
            </w:pPr>
            <w:proofErr w:type="spellStart"/>
            <w:r w:rsidRPr="00967A24">
              <w:rPr>
                <w:sz w:val="22"/>
                <w:szCs w:val="22"/>
              </w:rPr>
              <w:t>ционных</w:t>
            </w:r>
            <w:proofErr w:type="spellEnd"/>
            <w:r w:rsidRPr="00967A24">
              <w:rPr>
                <w:sz w:val="22"/>
                <w:szCs w:val="22"/>
              </w:rPr>
              <w:t xml:space="preserve"> расходов </w:t>
            </w:r>
          </w:p>
        </w:tc>
        <w:tc>
          <w:tcPr>
            <w:tcW w:w="1276" w:type="dxa"/>
            <w:shd w:val="clear" w:color="auto" w:fill="auto"/>
            <w:vAlign w:val="center"/>
          </w:tcPr>
          <w:p w14:paraId="0F8553B9" w14:textId="77777777" w:rsidR="004D3632" w:rsidRPr="00967A24" w:rsidRDefault="004D3632" w:rsidP="004D3632">
            <w:pPr>
              <w:ind w:right="-2"/>
              <w:jc w:val="center"/>
              <w:rPr>
                <w:sz w:val="22"/>
                <w:szCs w:val="22"/>
              </w:rPr>
            </w:pPr>
            <w:r w:rsidRPr="00967A24">
              <w:rPr>
                <w:sz w:val="22"/>
                <w:szCs w:val="22"/>
              </w:rPr>
              <w:t xml:space="preserve">Индекс </w:t>
            </w:r>
            <w:proofErr w:type="spellStart"/>
            <w:proofErr w:type="gramStart"/>
            <w:r w:rsidRPr="00967A24">
              <w:rPr>
                <w:sz w:val="22"/>
                <w:szCs w:val="22"/>
              </w:rPr>
              <w:t>эффектив-ности</w:t>
            </w:r>
            <w:proofErr w:type="spellEnd"/>
            <w:proofErr w:type="gramEnd"/>
            <w:r w:rsidRPr="00967A24">
              <w:rPr>
                <w:sz w:val="22"/>
                <w:szCs w:val="22"/>
              </w:rPr>
              <w:t xml:space="preserve"> опера-</w:t>
            </w:r>
            <w:proofErr w:type="spellStart"/>
            <w:r w:rsidRPr="00967A24">
              <w:rPr>
                <w:sz w:val="22"/>
                <w:szCs w:val="22"/>
              </w:rPr>
              <w:t>ционных</w:t>
            </w:r>
            <w:proofErr w:type="spellEnd"/>
            <w:r w:rsidRPr="00967A24">
              <w:rPr>
                <w:sz w:val="22"/>
                <w:szCs w:val="22"/>
              </w:rPr>
              <w:t xml:space="preserve"> расходов</w:t>
            </w:r>
          </w:p>
        </w:tc>
        <w:tc>
          <w:tcPr>
            <w:tcW w:w="1053" w:type="dxa"/>
            <w:shd w:val="clear" w:color="auto" w:fill="auto"/>
            <w:vAlign w:val="center"/>
          </w:tcPr>
          <w:p w14:paraId="08E9AC43" w14:textId="77777777" w:rsidR="004D3632" w:rsidRPr="00967A24" w:rsidRDefault="004D3632" w:rsidP="004D3632">
            <w:pPr>
              <w:ind w:right="-2"/>
              <w:jc w:val="center"/>
              <w:rPr>
                <w:sz w:val="22"/>
                <w:szCs w:val="22"/>
              </w:rPr>
            </w:pPr>
            <w:proofErr w:type="gramStart"/>
            <w:r w:rsidRPr="00967A24">
              <w:rPr>
                <w:sz w:val="22"/>
                <w:szCs w:val="22"/>
              </w:rPr>
              <w:t>Норма-</w:t>
            </w:r>
            <w:proofErr w:type="spellStart"/>
            <w:r w:rsidRPr="00967A24">
              <w:rPr>
                <w:sz w:val="22"/>
                <w:szCs w:val="22"/>
              </w:rPr>
              <w:t>тивный</w:t>
            </w:r>
            <w:proofErr w:type="spellEnd"/>
            <w:proofErr w:type="gramEnd"/>
            <w:r w:rsidRPr="00967A24">
              <w:rPr>
                <w:sz w:val="22"/>
                <w:szCs w:val="22"/>
              </w:rPr>
              <w:t xml:space="preserve"> уровень при-были</w:t>
            </w:r>
          </w:p>
        </w:tc>
        <w:tc>
          <w:tcPr>
            <w:tcW w:w="838" w:type="dxa"/>
            <w:vMerge w:val="restart"/>
            <w:shd w:val="clear" w:color="auto" w:fill="auto"/>
            <w:vAlign w:val="center"/>
          </w:tcPr>
          <w:p w14:paraId="078247D5" w14:textId="77777777" w:rsidR="004D3632" w:rsidRPr="00967A24" w:rsidRDefault="004D3632" w:rsidP="004D3632">
            <w:pPr>
              <w:ind w:right="-2"/>
              <w:jc w:val="center"/>
              <w:rPr>
                <w:sz w:val="22"/>
                <w:szCs w:val="22"/>
              </w:rPr>
            </w:pPr>
            <w:proofErr w:type="gramStart"/>
            <w:r w:rsidRPr="00967A24">
              <w:rPr>
                <w:sz w:val="22"/>
                <w:szCs w:val="22"/>
              </w:rPr>
              <w:t>Уро-</w:t>
            </w:r>
            <w:proofErr w:type="spellStart"/>
            <w:r w:rsidRPr="00967A24">
              <w:rPr>
                <w:sz w:val="22"/>
                <w:szCs w:val="22"/>
              </w:rPr>
              <w:t>вень</w:t>
            </w:r>
            <w:proofErr w:type="spellEnd"/>
            <w:proofErr w:type="gramEnd"/>
            <w:r w:rsidRPr="00967A24">
              <w:rPr>
                <w:sz w:val="22"/>
                <w:szCs w:val="22"/>
              </w:rPr>
              <w:t xml:space="preserve"> на-</w:t>
            </w:r>
            <w:proofErr w:type="spellStart"/>
            <w:r w:rsidRPr="00967A24">
              <w:rPr>
                <w:sz w:val="22"/>
                <w:szCs w:val="22"/>
              </w:rPr>
              <w:t>деж</w:t>
            </w:r>
            <w:proofErr w:type="spellEnd"/>
            <w:r w:rsidRPr="00967A24">
              <w:rPr>
                <w:sz w:val="22"/>
                <w:szCs w:val="22"/>
              </w:rPr>
              <w:t>-</w:t>
            </w:r>
            <w:proofErr w:type="spellStart"/>
            <w:r w:rsidRPr="00967A24">
              <w:rPr>
                <w:sz w:val="22"/>
                <w:szCs w:val="22"/>
              </w:rPr>
              <w:t>ности</w:t>
            </w:r>
            <w:proofErr w:type="spellEnd"/>
            <w:r w:rsidRPr="00967A24">
              <w:rPr>
                <w:sz w:val="22"/>
                <w:szCs w:val="22"/>
              </w:rPr>
              <w:t xml:space="preserve"> тепло-</w:t>
            </w:r>
            <w:proofErr w:type="spellStart"/>
            <w:r w:rsidRPr="00967A24">
              <w:rPr>
                <w:sz w:val="22"/>
                <w:szCs w:val="22"/>
              </w:rPr>
              <w:t>снаб</w:t>
            </w:r>
            <w:proofErr w:type="spellEnd"/>
            <w:r w:rsidRPr="00967A24">
              <w:rPr>
                <w:sz w:val="22"/>
                <w:szCs w:val="22"/>
              </w:rPr>
              <w:t>-</w:t>
            </w:r>
            <w:proofErr w:type="spellStart"/>
            <w:r w:rsidRPr="00967A24">
              <w:rPr>
                <w:sz w:val="22"/>
                <w:szCs w:val="22"/>
              </w:rPr>
              <w:t>жения</w:t>
            </w:r>
            <w:proofErr w:type="spellEnd"/>
          </w:p>
        </w:tc>
        <w:tc>
          <w:tcPr>
            <w:tcW w:w="1118" w:type="dxa"/>
            <w:vMerge w:val="restart"/>
            <w:shd w:val="clear" w:color="auto" w:fill="auto"/>
            <w:vAlign w:val="center"/>
          </w:tcPr>
          <w:p w14:paraId="2C0A606A" w14:textId="77777777" w:rsidR="004D3632" w:rsidRPr="00967A24" w:rsidRDefault="004D3632" w:rsidP="004D3632">
            <w:pPr>
              <w:ind w:right="-2"/>
              <w:jc w:val="center"/>
              <w:rPr>
                <w:sz w:val="22"/>
                <w:szCs w:val="22"/>
              </w:rPr>
            </w:pPr>
            <w:proofErr w:type="gramStart"/>
            <w:r w:rsidRPr="00967A24">
              <w:rPr>
                <w:sz w:val="22"/>
                <w:szCs w:val="22"/>
              </w:rPr>
              <w:t>Показа-</w:t>
            </w:r>
            <w:proofErr w:type="spellStart"/>
            <w:r w:rsidRPr="00967A24">
              <w:rPr>
                <w:sz w:val="22"/>
                <w:szCs w:val="22"/>
              </w:rPr>
              <w:t>тели</w:t>
            </w:r>
            <w:proofErr w:type="spellEnd"/>
            <w:proofErr w:type="gramEnd"/>
            <w:r w:rsidRPr="00967A24">
              <w:rPr>
                <w:sz w:val="22"/>
                <w:szCs w:val="22"/>
              </w:rPr>
              <w:t xml:space="preserve"> энерго-</w:t>
            </w:r>
            <w:proofErr w:type="spellStart"/>
            <w:r w:rsidRPr="00967A24">
              <w:rPr>
                <w:sz w:val="22"/>
                <w:szCs w:val="22"/>
              </w:rPr>
              <w:t>сбере</w:t>
            </w:r>
            <w:proofErr w:type="spellEnd"/>
            <w:r w:rsidRPr="00967A24">
              <w:rPr>
                <w:sz w:val="22"/>
                <w:szCs w:val="22"/>
              </w:rPr>
              <w:t>-</w:t>
            </w:r>
            <w:proofErr w:type="spellStart"/>
            <w:r w:rsidRPr="00967A24">
              <w:rPr>
                <w:sz w:val="22"/>
                <w:szCs w:val="22"/>
              </w:rPr>
              <w:t>жения</w:t>
            </w:r>
            <w:proofErr w:type="spellEnd"/>
            <w:r w:rsidRPr="00967A24">
              <w:rPr>
                <w:sz w:val="22"/>
                <w:szCs w:val="22"/>
              </w:rPr>
              <w:t xml:space="preserve"> и </w:t>
            </w:r>
            <w:proofErr w:type="spellStart"/>
            <w:r w:rsidRPr="00967A24">
              <w:rPr>
                <w:sz w:val="22"/>
                <w:szCs w:val="22"/>
              </w:rPr>
              <w:t>энергети</w:t>
            </w:r>
            <w:proofErr w:type="spellEnd"/>
            <w:r w:rsidRPr="00967A24">
              <w:rPr>
                <w:sz w:val="22"/>
                <w:szCs w:val="22"/>
              </w:rPr>
              <w:t xml:space="preserve">-ческой </w:t>
            </w:r>
            <w:proofErr w:type="spellStart"/>
            <w:r w:rsidRPr="00967A24">
              <w:rPr>
                <w:sz w:val="22"/>
                <w:szCs w:val="22"/>
              </w:rPr>
              <w:t>эффек-тив-ности</w:t>
            </w:r>
            <w:proofErr w:type="spellEnd"/>
          </w:p>
        </w:tc>
        <w:tc>
          <w:tcPr>
            <w:tcW w:w="1385" w:type="dxa"/>
            <w:vMerge w:val="restart"/>
            <w:shd w:val="clear" w:color="auto" w:fill="auto"/>
            <w:vAlign w:val="center"/>
          </w:tcPr>
          <w:p w14:paraId="25219887" w14:textId="77777777" w:rsidR="004D3632" w:rsidRPr="00967A24" w:rsidRDefault="004D3632" w:rsidP="004D3632">
            <w:pPr>
              <w:ind w:right="-2"/>
              <w:jc w:val="center"/>
              <w:rPr>
                <w:sz w:val="22"/>
                <w:szCs w:val="22"/>
              </w:rPr>
            </w:pPr>
            <w:r w:rsidRPr="00967A24">
              <w:rPr>
                <w:sz w:val="22"/>
                <w:szCs w:val="22"/>
              </w:rPr>
              <w:t xml:space="preserve">Реализация программ в области </w:t>
            </w:r>
            <w:proofErr w:type="spellStart"/>
            <w:proofErr w:type="gramStart"/>
            <w:r w:rsidRPr="00967A24">
              <w:rPr>
                <w:sz w:val="22"/>
                <w:szCs w:val="22"/>
              </w:rPr>
              <w:t>энергосбе-режения</w:t>
            </w:r>
            <w:proofErr w:type="spellEnd"/>
            <w:proofErr w:type="gramEnd"/>
            <w:r w:rsidRPr="00967A24">
              <w:rPr>
                <w:sz w:val="22"/>
                <w:szCs w:val="22"/>
              </w:rPr>
              <w:t xml:space="preserve"> и повышения </w:t>
            </w:r>
            <w:proofErr w:type="spellStart"/>
            <w:r w:rsidRPr="00967A24">
              <w:rPr>
                <w:sz w:val="22"/>
                <w:szCs w:val="22"/>
              </w:rPr>
              <w:t>энергети</w:t>
            </w:r>
            <w:proofErr w:type="spellEnd"/>
            <w:r w:rsidRPr="00967A24">
              <w:rPr>
                <w:sz w:val="22"/>
                <w:szCs w:val="22"/>
              </w:rPr>
              <w:t xml:space="preserve">-ческой </w:t>
            </w:r>
            <w:proofErr w:type="spellStart"/>
            <w:r w:rsidRPr="00967A24">
              <w:rPr>
                <w:sz w:val="22"/>
                <w:szCs w:val="22"/>
              </w:rPr>
              <w:t>эффектив-ности</w:t>
            </w:r>
            <w:proofErr w:type="spellEnd"/>
          </w:p>
        </w:tc>
        <w:tc>
          <w:tcPr>
            <w:tcW w:w="851" w:type="dxa"/>
            <w:vMerge w:val="restart"/>
            <w:shd w:val="clear" w:color="auto" w:fill="auto"/>
            <w:vAlign w:val="center"/>
          </w:tcPr>
          <w:p w14:paraId="14E53A9A" w14:textId="77777777" w:rsidR="004D3632" w:rsidRPr="00967A24" w:rsidRDefault="004D3632" w:rsidP="004D3632">
            <w:pPr>
              <w:ind w:right="-2"/>
              <w:jc w:val="center"/>
              <w:rPr>
                <w:sz w:val="22"/>
                <w:szCs w:val="22"/>
              </w:rPr>
            </w:pPr>
            <w:r w:rsidRPr="00967A24">
              <w:rPr>
                <w:sz w:val="22"/>
                <w:szCs w:val="22"/>
              </w:rPr>
              <w:t>Дина-</w:t>
            </w:r>
            <w:proofErr w:type="spellStart"/>
            <w:r w:rsidRPr="00967A24">
              <w:rPr>
                <w:sz w:val="22"/>
                <w:szCs w:val="22"/>
              </w:rPr>
              <w:t>мика</w:t>
            </w:r>
            <w:proofErr w:type="spellEnd"/>
            <w:r w:rsidRPr="00967A24">
              <w:rPr>
                <w:sz w:val="22"/>
                <w:szCs w:val="22"/>
              </w:rPr>
              <w:t xml:space="preserve"> </w:t>
            </w:r>
            <w:proofErr w:type="spellStart"/>
            <w:proofErr w:type="gramStart"/>
            <w:r w:rsidRPr="00967A24">
              <w:rPr>
                <w:sz w:val="22"/>
                <w:szCs w:val="22"/>
              </w:rPr>
              <w:t>изме</w:t>
            </w:r>
            <w:proofErr w:type="spellEnd"/>
            <w:r w:rsidRPr="00967A24">
              <w:rPr>
                <w:sz w:val="22"/>
                <w:szCs w:val="22"/>
              </w:rPr>
              <w:t>-нения</w:t>
            </w:r>
            <w:proofErr w:type="gramEnd"/>
            <w:r w:rsidRPr="00967A24">
              <w:rPr>
                <w:sz w:val="22"/>
                <w:szCs w:val="22"/>
              </w:rPr>
              <w:t xml:space="preserve"> </w:t>
            </w:r>
            <w:proofErr w:type="spellStart"/>
            <w:r w:rsidRPr="00967A24">
              <w:rPr>
                <w:sz w:val="22"/>
                <w:szCs w:val="22"/>
              </w:rPr>
              <w:t>расхо-дов</w:t>
            </w:r>
            <w:proofErr w:type="spellEnd"/>
            <w:r w:rsidRPr="00967A24">
              <w:rPr>
                <w:sz w:val="22"/>
                <w:szCs w:val="22"/>
              </w:rPr>
              <w:t xml:space="preserve"> на </w:t>
            </w:r>
            <w:proofErr w:type="spellStart"/>
            <w:r w:rsidRPr="00967A24">
              <w:rPr>
                <w:sz w:val="22"/>
                <w:szCs w:val="22"/>
              </w:rPr>
              <w:t>топли</w:t>
            </w:r>
            <w:proofErr w:type="spellEnd"/>
            <w:r w:rsidRPr="00967A24">
              <w:rPr>
                <w:sz w:val="22"/>
                <w:szCs w:val="22"/>
              </w:rPr>
              <w:t>-во</w:t>
            </w:r>
          </w:p>
        </w:tc>
      </w:tr>
      <w:tr w:rsidR="004D3632" w:rsidRPr="0087085E" w14:paraId="20C45E5D" w14:textId="77777777" w:rsidTr="004D3632">
        <w:trPr>
          <w:trHeight w:val="165"/>
        </w:trPr>
        <w:tc>
          <w:tcPr>
            <w:tcW w:w="1985" w:type="dxa"/>
            <w:vMerge/>
            <w:shd w:val="clear" w:color="auto" w:fill="auto"/>
          </w:tcPr>
          <w:p w14:paraId="3321D700" w14:textId="77777777" w:rsidR="004D3632" w:rsidRPr="00967A24" w:rsidRDefault="004D3632" w:rsidP="004D3632">
            <w:pPr>
              <w:ind w:right="-2"/>
              <w:rPr>
                <w:sz w:val="22"/>
                <w:szCs w:val="22"/>
              </w:rPr>
            </w:pPr>
          </w:p>
        </w:tc>
        <w:tc>
          <w:tcPr>
            <w:tcW w:w="709" w:type="dxa"/>
            <w:vMerge/>
            <w:shd w:val="clear" w:color="auto" w:fill="auto"/>
          </w:tcPr>
          <w:p w14:paraId="3441DA8A" w14:textId="77777777" w:rsidR="004D3632" w:rsidRPr="00967A24" w:rsidRDefault="004D3632" w:rsidP="004D3632">
            <w:pPr>
              <w:ind w:right="-2"/>
              <w:rPr>
                <w:sz w:val="22"/>
                <w:szCs w:val="22"/>
              </w:rPr>
            </w:pPr>
          </w:p>
        </w:tc>
        <w:tc>
          <w:tcPr>
            <w:tcW w:w="1276" w:type="dxa"/>
            <w:shd w:val="clear" w:color="auto" w:fill="auto"/>
          </w:tcPr>
          <w:p w14:paraId="5D69BB2B" w14:textId="77777777" w:rsidR="004D3632" w:rsidRPr="00967A24" w:rsidRDefault="004D3632" w:rsidP="004D3632">
            <w:pPr>
              <w:ind w:right="-2"/>
              <w:jc w:val="center"/>
              <w:rPr>
                <w:sz w:val="22"/>
                <w:szCs w:val="22"/>
              </w:rPr>
            </w:pPr>
            <w:r w:rsidRPr="00967A24">
              <w:rPr>
                <w:sz w:val="22"/>
                <w:szCs w:val="22"/>
              </w:rPr>
              <w:t>тыс. руб.</w:t>
            </w:r>
          </w:p>
        </w:tc>
        <w:tc>
          <w:tcPr>
            <w:tcW w:w="1276" w:type="dxa"/>
            <w:shd w:val="clear" w:color="auto" w:fill="auto"/>
          </w:tcPr>
          <w:p w14:paraId="3C3E550F" w14:textId="77777777" w:rsidR="004D3632" w:rsidRPr="00967A24" w:rsidRDefault="004D3632" w:rsidP="004D3632">
            <w:pPr>
              <w:ind w:right="-2"/>
              <w:jc w:val="center"/>
              <w:rPr>
                <w:sz w:val="22"/>
                <w:szCs w:val="22"/>
              </w:rPr>
            </w:pPr>
            <w:r w:rsidRPr="00967A24">
              <w:rPr>
                <w:sz w:val="22"/>
                <w:szCs w:val="22"/>
              </w:rPr>
              <w:t>%</w:t>
            </w:r>
          </w:p>
        </w:tc>
        <w:tc>
          <w:tcPr>
            <w:tcW w:w="1053" w:type="dxa"/>
            <w:shd w:val="clear" w:color="auto" w:fill="auto"/>
          </w:tcPr>
          <w:p w14:paraId="3E5204A1" w14:textId="77777777" w:rsidR="004D3632" w:rsidRPr="00967A24" w:rsidRDefault="004D3632" w:rsidP="004D3632">
            <w:pPr>
              <w:ind w:right="-2"/>
              <w:jc w:val="center"/>
              <w:rPr>
                <w:sz w:val="22"/>
                <w:szCs w:val="22"/>
              </w:rPr>
            </w:pPr>
            <w:r w:rsidRPr="00967A24">
              <w:rPr>
                <w:sz w:val="22"/>
                <w:szCs w:val="22"/>
              </w:rPr>
              <w:t>%</w:t>
            </w:r>
          </w:p>
        </w:tc>
        <w:tc>
          <w:tcPr>
            <w:tcW w:w="838" w:type="dxa"/>
            <w:vMerge/>
            <w:shd w:val="clear" w:color="auto" w:fill="auto"/>
          </w:tcPr>
          <w:p w14:paraId="6B8868B5" w14:textId="77777777" w:rsidR="004D3632" w:rsidRPr="00967A24" w:rsidRDefault="004D3632" w:rsidP="004D3632">
            <w:pPr>
              <w:ind w:right="-2"/>
              <w:rPr>
                <w:sz w:val="22"/>
                <w:szCs w:val="22"/>
              </w:rPr>
            </w:pPr>
          </w:p>
        </w:tc>
        <w:tc>
          <w:tcPr>
            <w:tcW w:w="1118" w:type="dxa"/>
            <w:vMerge/>
            <w:tcBorders>
              <w:bottom w:val="single" w:sz="4" w:space="0" w:color="auto"/>
            </w:tcBorders>
            <w:shd w:val="clear" w:color="auto" w:fill="auto"/>
          </w:tcPr>
          <w:p w14:paraId="6B25C7E2" w14:textId="77777777" w:rsidR="004D3632" w:rsidRPr="00967A24" w:rsidRDefault="004D3632" w:rsidP="004D3632">
            <w:pPr>
              <w:ind w:right="-2"/>
              <w:rPr>
                <w:sz w:val="22"/>
                <w:szCs w:val="22"/>
              </w:rPr>
            </w:pPr>
          </w:p>
        </w:tc>
        <w:tc>
          <w:tcPr>
            <w:tcW w:w="1385" w:type="dxa"/>
            <w:vMerge/>
            <w:shd w:val="clear" w:color="auto" w:fill="auto"/>
          </w:tcPr>
          <w:p w14:paraId="23722B1B" w14:textId="77777777" w:rsidR="004D3632" w:rsidRPr="00967A24" w:rsidRDefault="004D3632" w:rsidP="004D3632">
            <w:pPr>
              <w:ind w:right="-2"/>
              <w:rPr>
                <w:sz w:val="22"/>
                <w:szCs w:val="22"/>
              </w:rPr>
            </w:pPr>
          </w:p>
        </w:tc>
        <w:tc>
          <w:tcPr>
            <w:tcW w:w="851" w:type="dxa"/>
            <w:vMerge/>
            <w:shd w:val="clear" w:color="auto" w:fill="auto"/>
          </w:tcPr>
          <w:p w14:paraId="6DEC63FA" w14:textId="77777777" w:rsidR="004D3632" w:rsidRPr="00967A24" w:rsidRDefault="004D3632" w:rsidP="004D3632">
            <w:pPr>
              <w:ind w:right="-2"/>
              <w:rPr>
                <w:sz w:val="22"/>
                <w:szCs w:val="22"/>
              </w:rPr>
            </w:pPr>
          </w:p>
        </w:tc>
      </w:tr>
      <w:tr w:rsidR="004D3632" w:rsidRPr="0087085E" w14:paraId="6E242B1F" w14:textId="77777777" w:rsidTr="004D3632">
        <w:trPr>
          <w:trHeight w:val="597"/>
        </w:trPr>
        <w:tc>
          <w:tcPr>
            <w:tcW w:w="1985" w:type="dxa"/>
            <w:vMerge w:val="restart"/>
            <w:shd w:val="clear" w:color="auto" w:fill="auto"/>
            <w:vAlign w:val="center"/>
          </w:tcPr>
          <w:p w14:paraId="2864E908" w14:textId="77777777" w:rsidR="004D3632" w:rsidRPr="00967A24" w:rsidRDefault="004D3632" w:rsidP="004D3632">
            <w:pPr>
              <w:ind w:right="-2"/>
              <w:jc w:val="center"/>
              <w:rPr>
                <w:bCs/>
                <w:color w:val="000000"/>
                <w:kern w:val="32"/>
              </w:rPr>
            </w:pPr>
            <w:r w:rsidRPr="00967A24">
              <w:rPr>
                <w:bCs/>
                <w:color w:val="000000"/>
                <w:kern w:val="32"/>
              </w:rPr>
              <w:t>АО</w:t>
            </w:r>
          </w:p>
          <w:p w14:paraId="424CAA2D" w14:textId="77777777" w:rsidR="004D3632" w:rsidRPr="00967A24" w:rsidRDefault="004D3632" w:rsidP="004D3632">
            <w:pPr>
              <w:ind w:right="-2"/>
              <w:jc w:val="center"/>
              <w:rPr>
                <w:bCs/>
                <w:color w:val="000000"/>
                <w:kern w:val="32"/>
                <w:sz w:val="22"/>
                <w:szCs w:val="22"/>
              </w:rPr>
            </w:pPr>
            <w:r w:rsidRPr="00967A24">
              <w:rPr>
                <w:bCs/>
                <w:color w:val="000000"/>
                <w:kern w:val="32"/>
              </w:rPr>
              <w:t>«Теплоэнерго»</w:t>
            </w:r>
          </w:p>
        </w:tc>
        <w:tc>
          <w:tcPr>
            <w:tcW w:w="709" w:type="dxa"/>
            <w:shd w:val="clear" w:color="auto" w:fill="auto"/>
            <w:vAlign w:val="center"/>
          </w:tcPr>
          <w:p w14:paraId="12296B20" w14:textId="77777777" w:rsidR="004D3632" w:rsidRPr="00967A24" w:rsidRDefault="004D3632" w:rsidP="004D3632">
            <w:pPr>
              <w:ind w:right="-2"/>
              <w:jc w:val="center"/>
              <w:rPr>
                <w:sz w:val="22"/>
                <w:szCs w:val="22"/>
              </w:rPr>
            </w:pPr>
            <w:r w:rsidRPr="00967A24">
              <w:rPr>
                <w:sz w:val="22"/>
                <w:szCs w:val="22"/>
              </w:rPr>
              <w:t>2019</w:t>
            </w:r>
          </w:p>
        </w:tc>
        <w:tc>
          <w:tcPr>
            <w:tcW w:w="1276" w:type="dxa"/>
            <w:shd w:val="clear" w:color="auto" w:fill="auto"/>
            <w:vAlign w:val="center"/>
          </w:tcPr>
          <w:p w14:paraId="59FF57E1" w14:textId="77777777" w:rsidR="004D3632" w:rsidRPr="00967A24" w:rsidRDefault="004D3632" w:rsidP="004D3632">
            <w:pPr>
              <w:jc w:val="center"/>
              <w:rPr>
                <w:sz w:val="22"/>
                <w:szCs w:val="22"/>
              </w:rPr>
            </w:pPr>
            <w:r>
              <w:rPr>
                <w:sz w:val="22"/>
                <w:szCs w:val="22"/>
              </w:rPr>
              <w:t>238 949,44</w:t>
            </w:r>
          </w:p>
        </w:tc>
        <w:tc>
          <w:tcPr>
            <w:tcW w:w="1276" w:type="dxa"/>
            <w:shd w:val="clear" w:color="auto" w:fill="auto"/>
            <w:vAlign w:val="center"/>
          </w:tcPr>
          <w:p w14:paraId="33DB47DA" w14:textId="77777777" w:rsidR="004D3632" w:rsidRPr="00967A24" w:rsidRDefault="004D3632" w:rsidP="004D3632">
            <w:pPr>
              <w:jc w:val="center"/>
              <w:rPr>
                <w:sz w:val="22"/>
                <w:szCs w:val="22"/>
              </w:rPr>
            </w:pPr>
            <w:r w:rsidRPr="00967A24">
              <w:rPr>
                <w:sz w:val="22"/>
                <w:szCs w:val="22"/>
              </w:rPr>
              <w:t>x</w:t>
            </w:r>
          </w:p>
        </w:tc>
        <w:tc>
          <w:tcPr>
            <w:tcW w:w="1053" w:type="dxa"/>
            <w:shd w:val="clear" w:color="auto" w:fill="auto"/>
            <w:vAlign w:val="center"/>
          </w:tcPr>
          <w:p w14:paraId="7E604C5C" w14:textId="77777777" w:rsidR="004D3632" w:rsidRPr="00967A24" w:rsidRDefault="004D3632" w:rsidP="004D3632">
            <w:pPr>
              <w:jc w:val="center"/>
              <w:rPr>
                <w:sz w:val="22"/>
                <w:szCs w:val="22"/>
              </w:rPr>
            </w:pPr>
            <w:r w:rsidRPr="00967A24">
              <w:rPr>
                <w:sz w:val="22"/>
                <w:szCs w:val="22"/>
              </w:rPr>
              <w:t>х</w:t>
            </w:r>
          </w:p>
        </w:tc>
        <w:tc>
          <w:tcPr>
            <w:tcW w:w="838" w:type="dxa"/>
            <w:tcBorders>
              <w:right w:val="single" w:sz="4" w:space="0" w:color="auto"/>
            </w:tcBorders>
            <w:shd w:val="clear" w:color="auto" w:fill="auto"/>
            <w:vAlign w:val="center"/>
          </w:tcPr>
          <w:p w14:paraId="4F5E6147" w14:textId="77777777" w:rsidR="004D3632" w:rsidRPr="00967A24" w:rsidRDefault="004D3632" w:rsidP="004D3632">
            <w:pPr>
              <w:jc w:val="center"/>
              <w:rPr>
                <w:sz w:val="22"/>
                <w:szCs w:val="22"/>
              </w:rPr>
            </w:pPr>
            <w:r w:rsidRPr="00967A24">
              <w:rPr>
                <w:sz w:val="22"/>
                <w:szCs w:val="22"/>
              </w:rPr>
              <w:t>0,00</w:t>
            </w:r>
          </w:p>
        </w:tc>
        <w:tc>
          <w:tcPr>
            <w:tcW w:w="1118" w:type="dxa"/>
            <w:tcBorders>
              <w:top w:val="single" w:sz="4" w:space="0" w:color="auto"/>
              <w:left w:val="single" w:sz="4" w:space="0" w:color="auto"/>
              <w:right w:val="single" w:sz="4" w:space="0" w:color="auto"/>
            </w:tcBorders>
            <w:shd w:val="clear" w:color="auto" w:fill="auto"/>
            <w:vAlign w:val="center"/>
          </w:tcPr>
          <w:p w14:paraId="72C6C45F" w14:textId="77777777" w:rsidR="004D3632" w:rsidRPr="00967A24" w:rsidRDefault="004D3632" w:rsidP="004D3632">
            <w:pPr>
              <w:ind w:right="-108"/>
              <w:jc w:val="center"/>
              <w:rPr>
                <w:sz w:val="22"/>
                <w:szCs w:val="22"/>
                <w:lang w:val="en-US"/>
              </w:rPr>
            </w:pPr>
            <w:r w:rsidRPr="00967A24">
              <w:rPr>
                <w:sz w:val="22"/>
                <w:szCs w:val="22"/>
                <w:lang w:val="en-US"/>
              </w:rPr>
              <w:t>x</w:t>
            </w:r>
          </w:p>
        </w:tc>
        <w:tc>
          <w:tcPr>
            <w:tcW w:w="1385" w:type="dxa"/>
            <w:tcBorders>
              <w:left w:val="single" w:sz="4" w:space="0" w:color="auto"/>
            </w:tcBorders>
            <w:shd w:val="clear" w:color="auto" w:fill="auto"/>
            <w:vAlign w:val="center"/>
          </w:tcPr>
          <w:p w14:paraId="4E6859B6" w14:textId="77777777" w:rsidR="004D3632" w:rsidRPr="00967A24" w:rsidRDefault="004D3632" w:rsidP="004D3632">
            <w:pPr>
              <w:jc w:val="center"/>
              <w:rPr>
                <w:sz w:val="22"/>
                <w:szCs w:val="22"/>
              </w:rPr>
            </w:pPr>
            <w:r w:rsidRPr="00967A24">
              <w:rPr>
                <w:sz w:val="22"/>
                <w:szCs w:val="22"/>
              </w:rPr>
              <w:t>x</w:t>
            </w:r>
          </w:p>
        </w:tc>
        <w:tc>
          <w:tcPr>
            <w:tcW w:w="851" w:type="dxa"/>
            <w:shd w:val="clear" w:color="auto" w:fill="auto"/>
            <w:vAlign w:val="center"/>
          </w:tcPr>
          <w:p w14:paraId="144675DC" w14:textId="77777777" w:rsidR="004D3632" w:rsidRPr="00967A24" w:rsidRDefault="004D3632" w:rsidP="004D3632">
            <w:pPr>
              <w:jc w:val="center"/>
              <w:rPr>
                <w:sz w:val="22"/>
                <w:szCs w:val="22"/>
              </w:rPr>
            </w:pPr>
            <w:r w:rsidRPr="00967A24">
              <w:rPr>
                <w:sz w:val="22"/>
                <w:szCs w:val="22"/>
              </w:rPr>
              <w:t>x</w:t>
            </w:r>
          </w:p>
        </w:tc>
      </w:tr>
      <w:tr w:rsidR="004D3632" w:rsidRPr="0087085E" w14:paraId="6F31FC49" w14:textId="77777777" w:rsidTr="004D3632">
        <w:trPr>
          <w:trHeight w:val="456"/>
        </w:trPr>
        <w:tc>
          <w:tcPr>
            <w:tcW w:w="1985" w:type="dxa"/>
            <w:vMerge/>
            <w:shd w:val="clear" w:color="auto" w:fill="auto"/>
            <w:vAlign w:val="center"/>
          </w:tcPr>
          <w:p w14:paraId="7C9738EC" w14:textId="77777777" w:rsidR="004D3632" w:rsidRPr="00967A24" w:rsidRDefault="004D3632" w:rsidP="004D3632">
            <w:pPr>
              <w:ind w:right="-2"/>
              <w:jc w:val="center"/>
              <w:rPr>
                <w:sz w:val="22"/>
                <w:szCs w:val="22"/>
              </w:rPr>
            </w:pPr>
          </w:p>
        </w:tc>
        <w:tc>
          <w:tcPr>
            <w:tcW w:w="709" w:type="dxa"/>
            <w:shd w:val="clear" w:color="auto" w:fill="auto"/>
            <w:vAlign w:val="center"/>
          </w:tcPr>
          <w:p w14:paraId="506FAEE5" w14:textId="77777777" w:rsidR="004D3632" w:rsidRPr="00967A24" w:rsidRDefault="004D3632" w:rsidP="004D3632">
            <w:pPr>
              <w:ind w:right="-2"/>
              <w:jc w:val="center"/>
              <w:rPr>
                <w:sz w:val="22"/>
                <w:szCs w:val="22"/>
              </w:rPr>
            </w:pPr>
            <w:r w:rsidRPr="00967A24">
              <w:rPr>
                <w:sz w:val="22"/>
                <w:szCs w:val="22"/>
              </w:rPr>
              <w:t>2020</w:t>
            </w:r>
          </w:p>
        </w:tc>
        <w:tc>
          <w:tcPr>
            <w:tcW w:w="1276" w:type="dxa"/>
            <w:shd w:val="clear" w:color="auto" w:fill="auto"/>
            <w:vAlign w:val="center"/>
          </w:tcPr>
          <w:p w14:paraId="67955617" w14:textId="77777777" w:rsidR="004D3632" w:rsidRPr="00967A24" w:rsidRDefault="004D3632" w:rsidP="004D3632">
            <w:pPr>
              <w:jc w:val="center"/>
              <w:rPr>
                <w:sz w:val="22"/>
                <w:szCs w:val="22"/>
              </w:rPr>
            </w:pPr>
            <w:r w:rsidRPr="00967A24">
              <w:rPr>
                <w:sz w:val="22"/>
                <w:szCs w:val="22"/>
              </w:rPr>
              <w:t>x</w:t>
            </w:r>
          </w:p>
        </w:tc>
        <w:tc>
          <w:tcPr>
            <w:tcW w:w="1276" w:type="dxa"/>
            <w:shd w:val="clear" w:color="auto" w:fill="auto"/>
            <w:vAlign w:val="center"/>
          </w:tcPr>
          <w:p w14:paraId="67149475" w14:textId="77777777" w:rsidR="004D3632" w:rsidRPr="00967A24" w:rsidRDefault="004D3632" w:rsidP="004D3632">
            <w:pPr>
              <w:jc w:val="center"/>
              <w:rPr>
                <w:sz w:val="22"/>
                <w:szCs w:val="22"/>
              </w:rPr>
            </w:pPr>
            <w:r w:rsidRPr="00967A24">
              <w:rPr>
                <w:sz w:val="22"/>
                <w:szCs w:val="22"/>
              </w:rPr>
              <w:t>1,00</w:t>
            </w:r>
          </w:p>
        </w:tc>
        <w:tc>
          <w:tcPr>
            <w:tcW w:w="1053" w:type="dxa"/>
            <w:shd w:val="clear" w:color="auto" w:fill="auto"/>
            <w:vAlign w:val="center"/>
          </w:tcPr>
          <w:p w14:paraId="1B90401F" w14:textId="77777777" w:rsidR="004D3632" w:rsidRPr="00967A24" w:rsidRDefault="004D3632" w:rsidP="004D3632">
            <w:pPr>
              <w:jc w:val="center"/>
              <w:rPr>
                <w:sz w:val="22"/>
                <w:szCs w:val="22"/>
              </w:rPr>
            </w:pPr>
            <w:r w:rsidRPr="00967A24">
              <w:rPr>
                <w:sz w:val="22"/>
                <w:szCs w:val="22"/>
              </w:rPr>
              <w:t>х</w:t>
            </w:r>
          </w:p>
        </w:tc>
        <w:tc>
          <w:tcPr>
            <w:tcW w:w="838" w:type="dxa"/>
            <w:shd w:val="clear" w:color="auto" w:fill="auto"/>
            <w:vAlign w:val="center"/>
          </w:tcPr>
          <w:p w14:paraId="07F8A328" w14:textId="77777777" w:rsidR="004D3632" w:rsidRPr="00967A24" w:rsidRDefault="004D3632" w:rsidP="004D3632">
            <w:pPr>
              <w:jc w:val="center"/>
              <w:rPr>
                <w:sz w:val="22"/>
                <w:szCs w:val="22"/>
              </w:rPr>
            </w:pPr>
            <w:r w:rsidRPr="00967A24">
              <w:rPr>
                <w:sz w:val="22"/>
                <w:szCs w:val="22"/>
              </w:rPr>
              <w:t>0,00</w:t>
            </w:r>
          </w:p>
        </w:tc>
        <w:tc>
          <w:tcPr>
            <w:tcW w:w="1118" w:type="dxa"/>
            <w:tcBorders>
              <w:top w:val="single" w:sz="4" w:space="0" w:color="auto"/>
            </w:tcBorders>
            <w:shd w:val="clear" w:color="auto" w:fill="auto"/>
            <w:vAlign w:val="center"/>
          </w:tcPr>
          <w:p w14:paraId="6897EA5B" w14:textId="77777777" w:rsidR="004D3632" w:rsidRPr="00967A24" w:rsidRDefault="004D3632" w:rsidP="004D3632">
            <w:pPr>
              <w:ind w:right="-108"/>
              <w:jc w:val="center"/>
              <w:rPr>
                <w:sz w:val="22"/>
                <w:szCs w:val="22"/>
                <w:lang w:val="en-US"/>
              </w:rPr>
            </w:pPr>
            <w:r w:rsidRPr="00967A24">
              <w:rPr>
                <w:sz w:val="22"/>
                <w:szCs w:val="22"/>
                <w:lang w:val="en-US"/>
              </w:rPr>
              <w:t>x</w:t>
            </w:r>
          </w:p>
        </w:tc>
        <w:tc>
          <w:tcPr>
            <w:tcW w:w="1385" w:type="dxa"/>
            <w:shd w:val="clear" w:color="auto" w:fill="auto"/>
            <w:vAlign w:val="center"/>
          </w:tcPr>
          <w:p w14:paraId="27068113" w14:textId="77777777" w:rsidR="004D3632" w:rsidRPr="00967A24" w:rsidRDefault="004D3632" w:rsidP="004D3632">
            <w:pPr>
              <w:jc w:val="center"/>
              <w:rPr>
                <w:sz w:val="22"/>
                <w:szCs w:val="22"/>
              </w:rPr>
            </w:pPr>
            <w:r w:rsidRPr="00967A24">
              <w:rPr>
                <w:sz w:val="22"/>
                <w:szCs w:val="22"/>
              </w:rPr>
              <w:t>x</w:t>
            </w:r>
          </w:p>
        </w:tc>
        <w:tc>
          <w:tcPr>
            <w:tcW w:w="851" w:type="dxa"/>
            <w:shd w:val="clear" w:color="auto" w:fill="auto"/>
            <w:vAlign w:val="center"/>
          </w:tcPr>
          <w:p w14:paraId="3F926B7A" w14:textId="77777777" w:rsidR="004D3632" w:rsidRPr="00967A24" w:rsidRDefault="004D3632" w:rsidP="004D3632">
            <w:pPr>
              <w:jc w:val="center"/>
              <w:rPr>
                <w:sz w:val="22"/>
                <w:szCs w:val="22"/>
              </w:rPr>
            </w:pPr>
            <w:r w:rsidRPr="00967A24">
              <w:rPr>
                <w:sz w:val="22"/>
                <w:szCs w:val="22"/>
              </w:rPr>
              <w:t>x</w:t>
            </w:r>
          </w:p>
        </w:tc>
      </w:tr>
      <w:tr w:rsidR="004D3632" w:rsidRPr="0087085E" w14:paraId="5DFAA90C" w14:textId="77777777" w:rsidTr="004D3632">
        <w:trPr>
          <w:trHeight w:val="456"/>
        </w:trPr>
        <w:tc>
          <w:tcPr>
            <w:tcW w:w="1985" w:type="dxa"/>
            <w:vMerge/>
            <w:shd w:val="clear" w:color="auto" w:fill="auto"/>
            <w:vAlign w:val="center"/>
          </w:tcPr>
          <w:p w14:paraId="6BA87BF8" w14:textId="77777777" w:rsidR="004D3632" w:rsidRPr="00967A24" w:rsidRDefault="004D3632" w:rsidP="004D3632">
            <w:pPr>
              <w:ind w:right="-2"/>
              <w:jc w:val="center"/>
              <w:rPr>
                <w:sz w:val="22"/>
                <w:szCs w:val="22"/>
              </w:rPr>
            </w:pPr>
          </w:p>
        </w:tc>
        <w:tc>
          <w:tcPr>
            <w:tcW w:w="709" w:type="dxa"/>
            <w:shd w:val="clear" w:color="auto" w:fill="auto"/>
            <w:vAlign w:val="center"/>
          </w:tcPr>
          <w:p w14:paraId="39A8D83F" w14:textId="77777777" w:rsidR="004D3632" w:rsidRPr="00967A24" w:rsidRDefault="004D3632" w:rsidP="004D3632">
            <w:pPr>
              <w:ind w:right="-2"/>
              <w:jc w:val="center"/>
              <w:rPr>
                <w:sz w:val="22"/>
                <w:szCs w:val="22"/>
              </w:rPr>
            </w:pPr>
            <w:r w:rsidRPr="00967A24">
              <w:rPr>
                <w:sz w:val="22"/>
                <w:szCs w:val="22"/>
              </w:rPr>
              <w:t>2021</w:t>
            </w:r>
          </w:p>
        </w:tc>
        <w:tc>
          <w:tcPr>
            <w:tcW w:w="1276" w:type="dxa"/>
            <w:shd w:val="clear" w:color="auto" w:fill="auto"/>
            <w:vAlign w:val="center"/>
          </w:tcPr>
          <w:p w14:paraId="1D7CCC2B" w14:textId="77777777" w:rsidR="004D3632" w:rsidRPr="00967A24" w:rsidRDefault="004D3632" w:rsidP="004D3632">
            <w:pPr>
              <w:jc w:val="center"/>
              <w:rPr>
                <w:sz w:val="22"/>
                <w:szCs w:val="22"/>
              </w:rPr>
            </w:pPr>
            <w:r w:rsidRPr="00967A24">
              <w:rPr>
                <w:sz w:val="22"/>
                <w:szCs w:val="22"/>
              </w:rPr>
              <w:t>x</w:t>
            </w:r>
          </w:p>
        </w:tc>
        <w:tc>
          <w:tcPr>
            <w:tcW w:w="1276" w:type="dxa"/>
            <w:shd w:val="clear" w:color="auto" w:fill="auto"/>
            <w:vAlign w:val="center"/>
          </w:tcPr>
          <w:p w14:paraId="57B15AF2" w14:textId="77777777" w:rsidR="004D3632" w:rsidRPr="00967A24" w:rsidRDefault="004D3632" w:rsidP="004D3632">
            <w:pPr>
              <w:jc w:val="center"/>
              <w:rPr>
                <w:sz w:val="22"/>
                <w:szCs w:val="22"/>
              </w:rPr>
            </w:pPr>
            <w:r w:rsidRPr="00967A24">
              <w:rPr>
                <w:sz w:val="22"/>
                <w:szCs w:val="22"/>
              </w:rPr>
              <w:t>1,00</w:t>
            </w:r>
          </w:p>
        </w:tc>
        <w:tc>
          <w:tcPr>
            <w:tcW w:w="1053" w:type="dxa"/>
            <w:shd w:val="clear" w:color="auto" w:fill="auto"/>
            <w:vAlign w:val="center"/>
          </w:tcPr>
          <w:p w14:paraId="49FAE123" w14:textId="77777777" w:rsidR="004D3632" w:rsidRPr="00967A24" w:rsidRDefault="004D3632" w:rsidP="004D3632">
            <w:pPr>
              <w:jc w:val="center"/>
              <w:rPr>
                <w:sz w:val="22"/>
                <w:szCs w:val="22"/>
              </w:rPr>
            </w:pPr>
            <w:r w:rsidRPr="00967A24">
              <w:rPr>
                <w:sz w:val="22"/>
                <w:szCs w:val="22"/>
              </w:rPr>
              <w:t>х</w:t>
            </w:r>
          </w:p>
        </w:tc>
        <w:tc>
          <w:tcPr>
            <w:tcW w:w="838" w:type="dxa"/>
            <w:shd w:val="clear" w:color="auto" w:fill="auto"/>
            <w:vAlign w:val="center"/>
          </w:tcPr>
          <w:p w14:paraId="389BD2C8" w14:textId="77777777" w:rsidR="004D3632" w:rsidRPr="00967A24" w:rsidRDefault="004D3632" w:rsidP="004D3632">
            <w:pPr>
              <w:jc w:val="center"/>
              <w:rPr>
                <w:sz w:val="22"/>
                <w:szCs w:val="22"/>
              </w:rPr>
            </w:pPr>
            <w:r w:rsidRPr="00967A24">
              <w:rPr>
                <w:sz w:val="22"/>
                <w:szCs w:val="22"/>
              </w:rPr>
              <w:t>0,00</w:t>
            </w:r>
          </w:p>
        </w:tc>
        <w:tc>
          <w:tcPr>
            <w:tcW w:w="1118" w:type="dxa"/>
            <w:tcBorders>
              <w:bottom w:val="single" w:sz="4" w:space="0" w:color="auto"/>
            </w:tcBorders>
            <w:shd w:val="clear" w:color="auto" w:fill="auto"/>
            <w:vAlign w:val="center"/>
          </w:tcPr>
          <w:p w14:paraId="4CF21F0B" w14:textId="77777777" w:rsidR="004D3632" w:rsidRPr="00967A24" w:rsidRDefault="004D3632" w:rsidP="004D3632">
            <w:pPr>
              <w:jc w:val="center"/>
              <w:rPr>
                <w:sz w:val="22"/>
                <w:szCs w:val="22"/>
                <w:lang w:val="en-US"/>
              </w:rPr>
            </w:pPr>
            <w:r w:rsidRPr="00967A24">
              <w:rPr>
                <w:sz w:val="22"/>
                <w:szCs w:val="22"/>
                <w:lang w:val="en-US"/>
              </w:rPr>
              <w:t>x</w:t>
            </w:r>
          </w:p>
        </w:tc>
        <w:tc>
          <w:tcPr>
            <w:tcW w:w="1385" w:type="dxa"/>
            <w:shd w:val="clear" w:color="auto" w:fill="auto"/>
            <w:vAlign w:val="center"/>
          </w:tcPr>
          <w:p w14:paraId="7F9DC168" w14:textId="77777777" w:rsidR="004D3632" w:rsidRPr="00967A24" w:rsidRDefault="004D3632" w:rsidP="004D3632">
            <w:pPr>
              <w:jc w:val="center"/>
              <w:rPr>
                <w:sz w:val="22"/>
                <w:szCs w:val="22"/>
              </w:rPr>
            </w:pPr>
            <w:r w:rsidRPr="00967A24">
              <w:rPr>
                <w:sz w:val="22"/>
                <w:szCs w:val="22"/>
              </w:rPr>
              <w:t>x</w:t>
            </w:r>
          </w:p>
        </w:tc>
        <w:tc>
          <w:tcPr>
            <w:tcW w:w="851" w:type="dxa"/>
            <w:shd w:val="clear" w:color="auto" w:fill="auto"/>
            <w:vAlign w:val="center"/>
          </w:tcPr>
          <w:p w14:paraId="6211BFDF" w14:textId="77777777" w:rsidR="004D3632" w:rsidRPr="00967A24" w:rsidRDefault="004D3632" w:rsidP="004D3632">
            <w:pPr>
              <w:jc w:val="center"/>
              <w:rPr>
                <w:sz w:val="22"/>
                <w:szCs w:val="22"/>
              </w:rPr>
            </w:pPr>
            <w:r w:rsidRPr="00967A24">
              <w:rPr>
                <w:sz w:val="22"/>
                <w:szCs w:val="22"/>
              </w:rPr>
              <w:t>x</w:t>
            </w:r>
          </w:p>
        </w:tc>
      </w:tr>
      <w:tr w:rsidR="004D3632" w:rsidRPr="0087085E" w14:paraId="1A1F0584" w14:textId="77777777" w:rsidTr="004D3632">
        <w:trPr>
          <w:trHeight w:val="456"/>
        </w:trPr>
        <w:tc>
          <w:tcPr>
            <w:tcW w:w="1985" w:type="dxa"/>
            <w:vMerge/>
            <w:shd w:val="clear" w:color="auto" w:fill="auto"/>
          </w:tcPr>
          <w:p w14:paraId="743425CC" w14:textId="77777777" w:rsidR="004D3632" w:rsidRPr="00967A24" w:rsidRDefault="004D3632" w:rsidP="004D3632">
            <w:pPr>
              <w:ind w:right="-2"/>
              <w:rPr>
                <w:sz w:val="22"/>
                <w:szCs w:val="22"/>
              </w:rPr>
            </w:pPr>
          </w:p>
        </w:tc>
        <w:tc>
          <w:tcPr>
            <w:tcW w:w="709" w:type="dxa"/>
            <w:shd w:val="clear" w:color="auto" w:fill="auto"/>
            <w:vAlign w:val="center"/>
          </w:tcPr>
          <w:p w14:paraId="0F9AE74B" w14:textId="77777777" w:rsidR="004D3632" w:rsidRPr="00967A24" w:rsidRDefault="004D3632" w:rsidP="004D3632">
            <w:pPr>
              <w:ind w:right="-2"/>
              <w:jc w:val="center"/>
              <w:rPr>
                <w:sz w:val="22"/>
                <w:szCs w:val="22"/>
              </w:rPr>
            </w:pPr>
            <w:r w:rsidRPr="00967A24">
              <w:rPr>
                <w:sz w:val="22"/>
                <w:szCs w:val="22"/>
              </w:rPr>
              <w:t>2022</w:t>
            </w:r>
          </w:p>
        </w:tc>
        <w:tc>
          <w:tcPr>
            <w:tcW w:w="1276" w:type="dxa"/>
            <w:shd w:val="clear" w:color="auto" w:fill="auto"/>
            <w:vAlign w:val="center"/>
          </w:tcPr>
          <w:p w14:paraId="44A7D62D" w14:textId="77777777" w:rsidR="004D3632" w:rsidRPr="00967A24" w:rsidRDefault="004D3632" w:rsidP="004D3632">
            <w:pPr>
              <w:jc w:val="center"/>
              <w:rPr>
                <w:sz w:val="22"/>
                <w:szCs w:val="22"/>
              </w:rPr>
            </w:pPr>
            <w:r w:rsidRPr="00967A24">
              <w:rPr>
                <w:sz w:val="22"/>
                <w:szCs w:val="22"/>
              </w:rPr>
              <w:t>x</w:t>
            </w:r>
          </w:p>
        </w:tc>
        <w:tc>
          <w:tcPr>
            <w:tcW w:w="1276" w:type="dxa"/>
            <w:shd w:val="clear" w:color="auto" w:fill="auto"/>
            <w:vAlign w:val="center"/>
          </w:tcPr>
          <w:p w14:paraId="75D06372" w14:textId="77777777" w:rsidR="004D3632" w:rsidRPr="00967A24" w:rsidRDefault="004D3632" w:rsidP="004D3632">
            <w:pPr>
              <w:jc w:val="center"/>
              <w:rPr>
                <w:sz w:val="22"/>
                <w:szCs w:val="22"/>
              </w:rPr>
            </w:pPr>
            <w:r w:rsidRPr="00967A24">
              <w:rPr>
                <w:sz w:val="22"/>
                <w:szCs w:val="22"/>
              </w:rPr>
              <w:t>1,00</w:t>
            </w:r>
          </w:p>
        </w:tc>
        <w:tc>
          <w:tcPr>
            <w:tcW w:w="1053" w:type="dxa"/>
            <w:shd w:val="clear" w:color="auto" w:fill="auto"/>
            <w:vAlign w:val="center"/>
          </w:tcPr>
          <w:p w14:paraId="56840A38" w14:textId="77777777" w:rsidR="004D3632" w:rsidRPr="00967A24" w:rsidRDefault="004D3632" w:rsidP="004D3632">
            <w:pPr>
              <w:jc w:val="center"/>
              <w:rPr>
                <w:sz w:val="22"/>
                <w:szCs w:val="22"/>
              </w:rPr>
            </w:pPr>
            <w:r w:rsidRPr="00967A24">
              <w:rPr>
                <w:sz w:val="22"/>
                <w:szCs w:val="22"/>
              </w:rPr>
              <w:t>х</w:t>
            </w:r>
          </w:p>
        </w:tc>
        <w:tc>
          <w:tcPr>
            <w:tcW w:w="838" w:type="dxa"/>
            <w:tcBorders>
              <w:right w:val="single" w:sz="4" w:space="0" w:color="auto"/>
            </w:tcBorders>
            <w:shd w:val="clear" w:color="auto" w:fill="auto"/>
            <w:vAlign w:val="center"/>
          </w:tcPr>
          <w:p w14:paraId="2288DF49" w14:textId="77777777" w:rsidR="004D3632" w:rsidRPr="00967A24" w:rsidRDefault="004D3632" w:rsidP="004D3632">
            <w:pPr>
              <w:jc w:val="center"/>
              <w:rPr>
                <w:sz w:val="22"/>
                <w:szCs w:val="22"/>
              </w:rPr>
            </w:pPr>
            <w:r w:rsidRPr="00967A24">
              <w:rPr>
                <w:sz w:val="22"/>
                <w:szCs w:val="22"/>
              </w:rPr>
              <w:t>0,00</w:t>
            </w:r>
          </w:p>
        </w:tc>
        <w:tc>
          <w:tcPr>
            <w:tcW w:w="1118" w:type="dxa"/>
            <w:tcBorders>
              <w:top w:val="single" w:sz="4" w:space="0" w:color="auto"/>
              <w:left w:val="single" w:sz="4" w:space="0" w:color="auto"/>
              <w:right w:val="single" w:sz="4" w:space="0" w:color="auto"/>
            </w:tcBorders>
            <w:shd w:val="clear" w:color="auto" w:fill="auto"/>
            <w:vAlign w:val="center"/>
          </w:tcPr>
          <w:p w14:paraId="77EABE4B" w14:textId="77777777" w:rsidR="004D3632" w:rsidRPr="00967A24" w:rsidRDefault="004D3632" w:rsidP="004D3632">
            <w:pPr>
              <w:ind w:left="-108" w:right="-108"/>
              <w:jc w:val="center"/>
              <w:rPr>
                <w:sz w:val="22"/>
                <w:szCs w:val="22"/>
                <w:lang w:val="en-US"/>
              </w:rPr>
            </w:pPr>
            <w:r w:rsidRPr="00967A24">
              <w:rPr>
                <w:sz w:val="22"/>
                <w:szCs w:val="22"/>
                <w:lang w:val="en-US"/>
              </w:rPr>
              <w:t>x</w:t>
            </w:r>
          </w:p>
        </w:tc>
        <w:tc>
          <w:tcPr>
            <w:tcW w:w="1385" w:type="dxa"/>
            <w:tcBorders>
              <w:left w:val="single" w:sz="4" w:space="0" w:color="auto"/>
            </w:tcBorders>
            <w:shd w:val="clear" w:color="auto" w:fill="auto"/>
            <w:vAlign w:val="center"/>
          </w:tcPr>
          <w:p w14:paraId="03934E18" w14:textId="77777777" w:rsidR="004D3632" w:rsidRPr="00967A24" w:rsidRDefault="004D3632" w:rsidP="004D3632">
            <w:pPr>
              <w:jc w:val="center"/>
              <w:rPr>
                <w:sz w:val="22"/>
                <w:szCs w:val="22"/>
              </w:rPr>
            </w:pPr>
            <w:r w:rsidRPr="00967A24">
              <w:rPr>
                <w:sz w:val="22"/>
                <w:szCs w:val="22"/>
              </w:rPr>
              <w:t>x</w:t>
            </w:r>
          </w:p>
        </w:tc>
        <w:tc>
          <w:tcPr>
            <w:tcW w:w="851" w:type="dxa"/>
            <w:shd w:val="clear" w:color="auto" w:fill="auto"/>
            <w:vAlign w:val="center"/>
          </w:tcPr>
          <w:p w14:paraId="45279229" w14:textId="77777777" w:rsidR="004D3632" w:rsidRPr="00967A24" w:rsidRDefault="004D3632" w:rsidP="004D3632">
            <w:pPr>
              <w:jc w:val="center"/>
              <w:rPr>
                <w:sz w:val="22"/>
                <w:szCs w:val="22"/>
              </w:rPr>
            </w:pPr>
            <w:r w:rsidRPr="00967A24">
              <w:rPr>
                <w:sz w:val="22"/>
                <w:szCs w:val="22"/>
              </w:rPr>
              <w:t>x</w:t>
            </w:r>
          </w:p>
        </w:tc>
      </w:tr>
      <w:tr w:rsidR="004D3632" w:rsidRPr="0087085E" w14:paraId="01C000B6" w14:textId="77777777" w:rsidTr="004D3632">
        <w:trPr>
          <w:trHeight w:val="456"/>
        </w:trPr>
        <w:tc>
          <w:tcPr>
            <w:tcW w:w="1985" w:type="dxa"/>
            <w:vMerge/>
            <w:tcBorders>
              <w:bottom w:val="single" w:sz="4" w:space="0" w:color="auto"/>
            </w:tcBorders>
            <w:shd w:val="clear" w:color="auto" w:fill="auto"/>
          </w:tcPr>
          <w:p w14:paraId="33234B88" w14:textId="77777777" w:rsidR="004D3632" w:rsidRPr="00967A24" w:rsidRDefault="004D3632" w:rsidP="004D3632">
            <w:pPr>
              <w:ind w:right="-2"/>
              <w:rPr>
                <w:sz w:val="22"/>
                <w:szCs w:val="22"/>
              </w:rPr>
            </w:pPr>
          </w:p>
        </w:tc>
        <w:tc>
          <w:tcPr>
            <w:tcW w:w="709" w:type="dxa"/>
            <w:shd w:val="clear" w:color="auto" w:fill="auto"/>
            <w:vAlign w:val="center"/>
          </w:tcPr>
          <w:p w14:paraId="6C156B2F" w14:textId="77777777" w:rsidR="004D3632" w:rsidRPr="00967A24" w:rsidRDefault="004D3632" w:rsidP="004D3632">
            <w:pPr>
              <w:ind w:right="-2"/>
              <w:jc w:val="center"/>
              <w:rPr>
                <w:sz w:val="22"/>
                <w:szCs w:val="22"/>
              </w:rPr>
            </w:pPr>
            <w:r w:rsidRPr="00967A24">
              <w:rPr>
                <w:sz w:val="22"/>
                <w:szCs w:val="22"/>
              </w:rPr>
              <w:t>2023</w:t>
            </w:r>
          </w:p>
        </w:tc>
        <w:tc>
          <w:tcPr>
            <w:tcW w:w="1276" w:type="dxa"/>
            <w:shd w:val="clear" w:color="auto" w:fill="auto"/>
            <w:vAlign w:val="center"/>
          </w:tcPr>
          <w:p w14:paraId="0CBDCE8E" w14:textId="77777777" w:rsidR="004D3632" w:rsidRPr="00967A24" w:rsidRDefault="004D3632" w:rsidP="004D3632">
            <w:pPr>
              <w:jc w:val="center"/>
              <w:rPr>
                <w:sz w:val="22"/>
                <w:szCs w:val="22"/>
              </w:rPr>
            </w:pPr>
            <w:r w:rsidRPr="00967A24">
              <w:rPr>
                <w:sz w:val="22"/>
                <w:szCs w:val="22"/>
              </w:rPr>
              <w:t>x</w:t>
            </w:r>
          </w:p>
        </w:tc>
        <w:tc>
          <w:tcPr>
            <w:tcW w:w="1276" w:type="dxa"/>
            <w:shd w:val="clear" w:color="auto" w:fill="auto"/>
            <w:vAlign w:val="center"/>
          </w:tcPr>
          <w:p w14:paraId="68A9E763" w14:textId="77777777" w:rsidR="004D3632" w:rsidRPr="00967A24" w:rsidRDefault="004D3632" w:rsidP="004D3632">
            <w:pPr>
              <w:jc w:val="center"/>
              <w:rPr>
                <w:sz w:val="22"/>
                <w:szCs w:val="22"/>
              </w:rPr>
            </w:pPr>
            <w:r w:rsidRPr="00967A24">
              <w:rPr>
                <w:sz w:val="22"/>
                <w:szCs w:val="22"/>
              </w:rPr>
              <w:t>1,00</w:t>
            </w:r>
          </w:p>
        </w:tc>
        <w:tc>
          <w:tcPr>
            <w:tcW w:w="1053" w:type="dxa"/>
            <w:shd w:val="clear" w:color="auto" w:fill="auto"/>
            <w:vAlign w:val="center"/>
          </w:tcPr>
          <w:p w14:paraId="591EBDF2" w14:textId="77777777" w:rsidR="004D3632" w:rsidRPr="00967A24" w:rsidRDefault="004D3632" w:rsidP="004D3632">
            <w:pPr>
              <w:jc w:val="center"/>
              <w:rPr>
                <w:sz w:val="22"/>
                <w:szCs w:val="22"/>
              </w:rPr>
            </w:pPr>
            <w:r w:rsidRPr="00967A24">
              <w:rPr>
                <w:sz w:val="22"/>
                <w:szCs w:val="22"/>
              </w:rPr>
              <w:t>х</w:t>
            </w:r>
          </w:p>
        </w:tc>
        <w:tc>
          <w:tcPr>
            <w:tcW w:w="838" w:type="dxa"/>
            <w:shd w:val="clear" w:color="auto" w:fill="auto"/>
            <w:vAlign w:val="center"/>
          </w:tcPr>
          <w:p w14:paraId="0B69C5DC" w14:textId="77777777" w:rsidR="004D3632" w:rsidRPr="00967A24" w:rsidRDefault="004D3632" w:rsidP="004D3632">
            <w:pPr>
              <w:jc w:val="center"/>
              <w:rPr>
                <w:sz w:val="22"/>
                <w:szCs w:val="22"/>
              </w:rPr>
            </w:pPr>
            <w:r w:rsidRPr="00967A24">
              <w:rPr>
                <w:sz w:val="22"/>
                <w:szCs w:val="22"/>
              </w:rPr>
              <w:t>0,00</w:t>
            </w:r>
          </w:p>
        </w:tc>
        <w:tc>
          <w:tcPr>
            <w:tcW w:w="1118" w:type="dxa"/>
            <w:tcBorders>
              <w:top w:val="single" w:sz="4" w:space="0" w:color="auto"/>
            </w:tcBorders>
            <w:shd w:val="clear" w:color="auto" w:fill="auto"/>
            <w:vAlign w:val="center"/>
          </w:tcPr>
          <w:p w14:paraId="73D82D56" w14:textId="77777777" w:rsidR="004D3632" w:rsidRPr="00967A24" w:rsidRDefault="004D3632" w:rsidP="004D3632">
            <w:pPr>
              <w:ind w:left="-108" w:right="-108"/>
              <w:jc w:val="center"/>
              <w:rPr>
                <w:sz w:val="22"/>
                <w:szCs w:val="22"/>
                <w:lang w:val="en-US"/>
              </w:rPr>
            </w:pPr>
            <w:r w:rsidRPr="00967A24">
              <w:rPr>
                <w:sz w:val="22"/>
                <w:szCs w:val="22"/>
                <w:lang w:val="en-US"/>
              </w:rPr>
              <w:t>x</w:t>
            </w:r>
          </w:p>
        </w:tc>
        <w:tc>
          <w:tcPr>
            <w:tcW w:w="1385" w:type="dxa"/>
            <w:shd w:val="clear" w:color="auto" w:fill="auto"/>
          </w:tcPr>
          <w:p w14:paraId="475020B9" w14:textId="77777777" w:rsidR="004D3632" w:rsidRPr="00967A24" w:rsidRDefault="004D3632" w:rsidP="004D3632">
            <w:pPr>
              <w:ind w:right="-2"/>
              <w:jc w:val="center"/>
              <w:rPr>
                <w:sz w:val="22"/>
                <w:szCs w:val="22"/>
                <w:lang w:val="en-US"/>
              </w:rPr>
            </w:pPr>
            <w:r w:rsidRPr="00967A24">
              <w:rPr>
                <w:sz w:val="22"/>
                <w:szCs w:val="22"/>
                <w:lang w:val="en-US"/>
              </w:rPr>
              <w:t>x</w:t>
            </w:r>
          </w:p>
        </w:tc>
        <w:tc>
          <w:tcPr>
            <w:tcW w:w="851" w:type="dxa"/>
            <w:shd w:val="clear" w:color="auto" w:fill="auto"/>
            <w:vAlign w:val="center"/>
          </w:tcPr>
          <w:p w14:paraId="68042302" w14:textId="77777777" w:rsidR="004D3632" w:rsidRPr="00967A24" w:rsidRDefault="004D3632" w:rsidP="004D3632">
            <w:pPr>
              <w:jc w:val="center"/>
              <w:rPr>
                <w:sz w:val="22"/>
                <w:szCs w:val="22"/>
                <w:lang w:val="en-US"/>
              </w:rPr>
            </w:pPr>
            <w:r w:rsidRPr="00967A24">
              <w:rPr>
                <w:sz w:val="22"/>
                <w:szCs w:val="22"/>
                <w:lang w:val="en-US"/>
              </w:rPr>
              <w:t>x</w:t>
            </w:r>
          </w:p>
        </w:tc>
      </w:tr>
    </w:tbl>
    <w:p w14:paraId="3DE7F8B2" w14:textId="77777777" w:rsidR="004D3632" w:rsidRDefault="004D3632" w:rsidP="004D3632">
      <w:pPr>
        <w:tabs>
          <w:tab w:val="left" w:pos="5245"/>
        </w:tabs>
        <w:ind w:left="4536" w:right="-994" w:firstLine="284"/>
        <w:jc w:val="center"/>
        <w:rPr>
          <w:sz w:val="28"/>
          <w:szCs w:val="28"/>
          <w:lang w:eastAsia="ru-RU"/>
        </w:rPr>
      </w:pPr>
    </w:p>
    <w:p w14:paraId="073C8F73" w14:textId="77777777" w:rsidR="004D3632" w:rsidRDefault="004D3632" w:rsidP="004D3632">
      <w:pPr>
        <w:tabs>
          <w:tab w:val="left" w:pos="5245"/>
        </w:tabs>
        <w:ind w:left="4536" w:right="-994" w:firstLine="284"/>
        <w:jc w:val="center"/>
        <w:rPr>
          <w:sz w:val="28"/>
          <w:szCs w:val="28"/>
          <w:lang w:eastAsia="ru-RU"/>
        </w:rPr>
      </w:pPr>
    </w:p>
    <w:p w14:paraId="3957DD89" w14:textId="77777777" w:rsidR="004D3632" w:rsidRPr="000A6B7F" w:rsidRDefault="004D3632" w:rsidP="004D3632">
      <w:pPr>
        <w:tabs>
          <w:tab w:val="left" w:pos="0"/>
        </w:tabs>
        <w:ind w:left="5529" w:right="-1278"/>
        <w:jc w:val="center"/>
        <w:rPr>
          <w:sz w:val="28"/>
        </w:rPr>
      </w:pPr>
    </w:p>
    <w:p w14:paraId="0B873CF6" w14:textId="77777777" w:rsidR="004D3632" w:rsidRDefault="004D3632" w:rsidP="00F27EAF">
      <w:pPr>
        <w:jc w:val="both"/>
        <w:rPr>
          <w:bCs/>
          <w:sz w:val="28"/>
          <w:szCs w:val="28"/>
          <w:lang w:eastAsia="ru-RU"/>
        </w:rPr>
        <w:sectPr w:rsidR="004D3632" w:rsidSect="004D3632">
          <w:pgSz w:w="11906" w:h="16838"/>
          <w:pgMar w:top="567" w:right="566" w:bottom="1135" w:left="851" w:header="720" w:footer="720" w:gutter="0"/>
          <w:cols w:space="720"/>
          <w:docGrid w:linePitch="326"/>
        </w:sectPr>
      </w:pPr>
    </w:p>
    <w:p w14:paraId="5E3A525A" w14:textId="3EBC5BF6" w:rsidR="004D3632" w:rsidRDefault="004D3632" w:rsidP="004D3632">
      <w:pPr>
        <w:ind w:left="-6008" w:firstLine="12529"/>
        <w:jc w:val="both"/>
        <w:rPr>
          <w:bCs/>
          <w:sz w:val="23"/>
          <w:szCs w:val="23"/>
        </w:rPr>
      </w:pPr>
      <w:r>
        <w:rPr>
          <w:bCs/>
          <w:sz w:val="23"/>
          <w:szCs w:val="23"/>
        </w:rPr>
        <w:t xml:space="preserve">Приложение № 5 к протоколу № 75 </w:t>
      </w:r>
    </w:p>
    <w:p w14:paraId="7E762E3E" w14:textId="77777777" w:rsidR="004D3632" w:rsidRDefault="004D3632" w:rsidP="004D3632">
      <w:pPr>
        <w:ind w:left="-6008" w:firstLine="12529"/>
        <w:jc w:val="both"/>
        <w:rPr>
          <w:bCs/>
          <w:sz w:val="23"/>
          <w:szCs w:val="23"/>
        </w:rPr>
      </w:pPr>
      <w:r>
        <w:rPr>
          <w:bCs/>
          <w:sz w:val="23"/>
          <w:szCs w:val="23"/>
        </w:rPr>
        <w:t>заседания правления региональной</w:t>
      </w:r>
    </w:p>
    <w:p w14:paraId="16D901C7" w14:textId="77777777" w:rsidR="004D3632" w:rsidRDefault="004D3632" w:rsidP="004D3632">
      <w:pPr>
        <w:ind w:left="-6008" w:firstLine="12529"/>
        <w:jc w:val="both"/>
        <w:rPr>
          <w:bCs/>
          <w:sz w:val="23"/>
          <w:szCs w:val="23"/>
        </w:rPr>
      </w:pPr>
      <w:r>
        <w:rPr>
          <w:bCs/>
          <w:sz w:val="23"/>
          <w:szCs w:val="23"/>
        </w:rPr>
        <w:t>энергетической комиссии</w:t>
      </w:r>
    </w:p>
    <w:p w14:paraId="1E25EF82" w14:textId="0ECB1500" w:rsidR="004D3632" w:rsidRDefault="004D3632" w:rsidP="004D3632">
      <w:pPr>
        <w:ind w:left="-6008" w:firstLine="12529"/>
        <w:jc w:val="both"/>
        <w:rPr>
          <w:bCs/>
          <w:sz w:val="23"/>
          <w:szCs w:val="23"/>
        </w:rPr>
      </w:pPr>
      <w:r>
        <w:rPr>
          <w:bCs/>
          <w:sz w:val="23"/>
          <w:szCs w:val="23"/>
        </w:rPr>
        <w:t>Кемеровской области от 28.10.2019</w:t>
      </w:r>
    </w:p>
    <w:p w14:paraId="1FF155AD" w14:textId="08709BED" w:rsidR="004D3632" w:rsidRDefault="004D3632" w:rsidP="004D3632">
      <w:pPr>
        <w:ind w:left="-6008" w:firstLine="11537"/>
        <w:jc w:val="both"/>
        <w:rPr>
          <w:bCs/>
          <w:sz w:val="23"/>
          <w:szCs w:val="23"/>
        </w:rPr>
      </w:pPr>
    </w:p>
    <w:p w14:paraId="631A90E9" w14:textId="77777777" w:rsidR="004D3632" w:rsidRDefault="004D3632" w:rsidP="004D3632">
      <w:pPr>
        <w:ind w:left="-6008" w:firstLine="11537"/>
        <w:jc w:val="both"/>
        <w:rPr>
          <w:bCs/>
          <w:sz w:val="23"/>
          <w:szCs w:val="23"/>
        </w:rPr>
      </w:pPr>
    </w:p>
    <w:p w14:paraId="5FB4B72D" w14:textId="77777777" w:rsidR="004D3632" w:rsidRPr="004D3632" w:rsidRDefault="004D3632" w:rsidP="004D3632">
      <w:pPr>
        <w:ind w:left="-284" w:right="-143"/>
        <w:jc w:val="center"/>
        <w:rPr>
          <w:b/>
          <w:bCs/>
          <w:color w:val="000000"/>
          <w:kern w:val="32"/>
          <w:sz w:val="28"/>
          <w:szCs w:val="28"/>
        </w:rPr>
      </w:pPr>
      <w:r w:rsidRPr="004D3632">
        <w:rPr>
          <w:b/>
          <w:bCs/>
          <w:color w:val="000000"/>
          <w:kern w:val="32"/>
          <w:sz w:val="28"/>
          <w:szCs w:val="28"/>
        </w:rPr>
        <w:t>Долгосрочные параметры регулирования АО «Теплоэнерго» для формирования долгосрочных тарифов на услуги по передаче тепловой энергии, реализуемой на потребительском рынке города Кемерово, на период с 01.01.2019 по 31.12.2023</w:t>
      </w:r>
    </w:p>
    <w:p w14:paraId="32E42B51" w14:textId="77777777" w:rsidR="004D3632" w:rsidRPr="004D3632" w:rsidRDefault="004D3632" w:rsidP="004D3632">
      <w:pPr>
        <w:ind w:right="-711"/>
        <w:jc w:val="center"/>
        <w:rPr>
          <w:bCs/>
          <w:color w:val="000000"/>
          <w:kern w:val="32"/>
          <w:sz w:val="28"/>
          <w:szCs w:val="28"/>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
        <w:gridCol w:w="1276"/>
        <w:gridCol w:w="1276"/>
        <w:gridCol w:w="1053"/>
        <w:gridCol w:w="838"/>
        <w:gridCol w:w="1118"/>
        <w:gridCol w:w="1385"/>
        <w:gridCol w:w="851"/>
      </w:tblGrid>
      <w:tr w:rsidR="004D3632" w:rsidRPr="004D3632" w14:paraId="0BAA2044" w14:textId="77777777" w:rsidTr="004D3632">
        <w:trPr>
          <w:trHeight w:val="2206"/>
        </w:trPr>
        <w:tc>
          <w:tcPr>
            <w:tcW w:w="1985" w:type="dxa"/>
            <w:vMerge w:val="restart"/>
            <w:shd w:val="clear" w:color="auto" w:fill="auto"/>
            <w:vAlign w:val="center"/>
          </w:tcPr>
          <w:p w14:paraId="765E8077" w14:textId="77777777" w:rsidR="004D3632" w:rsidRPr="004D3632" w:rsidRDefault="004D3632" w:rsidP="004D3632">
            <w:pPr>
              <w:ind w:right="-2"/>
              <w:jc w:val="center"/>
              <w:rPr>
                <w:sz w:val="22"/>
                <w:szCs w:val="22"/>
              </w:rPr>
            </w:pPr>
            <w:r w:rsidRPr="004D3632">
              <w:rPr>
                <w:sz w:val="22"/>
                <w:szCs w:val="22"/>
              </w:rPr>
              <w:t>Наименование регулируемой организации</w:t>
            </w:r>
          </w:p>
        </w:tc>
        <w:tc>
          <w:tcPr>
            <w:tcW w:w="709" w:type="dxa"/>
            <w:vMerge w:val="restart"/>
            <w:shd w:val="clear" w:color="auto" w:fill="auto"/>
            <w:vAlign w:val="center"/>
          </w:tcPr>
          <w:p w14:paraId="22733E5B" w14:textId="77777777" w:rsidR="004D3632" w:rsidRPr="004D3632" w:rsidRDefault="004D3632" w:rsidP="004D3632">
            <w:pPr>
              <w:ind w:left="-91" w:right="-2" w:hanging="91"/>
              <w:jc w:val="center"/>
              <w:rPr>
                <w:sz w:val="22"/>
                <w:szCs w:val="22"/>
              </w:rPr>
            </w:pPr>
            <w:r w:rsidRPr="004D3632">
              <w:rPr>
                <w:sz w:val="22"/>
                <w:szCs w:val="22"/>
              </w:rPr>
              <w:t>Год</w:t>
            </w:r>
          </w:p>
        </w:tc>
        <w:tc>
          <w:tcPr>
            <w:tcW w:w="1276" w:type="dxa"/>
            <w:shd w:val="clear" w:color="auto" w:fill="auto"/>
            <w:vAlign w:val="center"/>
          </w:tcPr>
          <w:p w14:paraId="3A2BFCE7" w14:textId="77777777" w:rsidR="004D3632" w:rsidRPr="004D3632" w:rsidRDefault="004D3632" w:rsidP="004D3632">
            <w:pPr>
              <w:ind w:right="-2"/>
              <w:jc w:val="center"/>
              <w:rPr>
                <w:sz w:val="22"/>
                <w:szCs w:val="22"/>
              </w:rPr>
            </w:pPr>
            <w:r w:rsidRPr="004D3632">
              <w:rPr>
                <w:sz w:val="22"/>
                <w:szCs w:val="22"/>
              </w:rPr>
              <w:t>Базовый</w:t>
            </w:r>
          </w:p>
          <w:p w14:paraId="44920D93" w14:textId="77777777" w:rsidR="004D3632" w:rsidRPr="004D3632" w:rsidRDefault="004D3632" w:rsidP="004D3632">
            <w:pPr>
              <w:ind w:right="-2"/>
              <w:jc w:val="center"/>
              <w:rPr>
                <w:sz w:val="22"/>
                <w:szCs w:val="22"/>
              </w:rPr>
            </w:pPr>
            <w:r w:rsidRPr="004D3632">
              <w:rPr>
                <w:sz w:val="22"/>
                <w:szCs w:val="22"/>
              </w:rPr>
              <w:t>уровень опера-</w:t>
            </w:r>
          </w:p>
          <w:p w14:paraId="321F8A35" w14:textId="77777777" w:rsidR="004D3632" w:rsidRPr="004D3632" w:rsidRDefault="004D3632" w:rsidP="004D3632">
            <w:pPr>
              <w:ind w:right="-2"/>
              <w:jc w:val="center"/>
              <w:rPr>
                <w:sz w:val="22"/>
                <w:szCs w:val="22"/>
              </w:rPr>
            </w:pPr>
            <w:proofErr w:type="spellStart"/>
            <w:r w:rsidRPr="004D3632">
              <w:rPr>
                <w:sz w:val="22"/>
                <w:szCs w:val="22"/>
              </w:rPr>
              <w:t>ционных</w:t>
            </w:r>
            <w:proofErr w:type="spellEnd"/>
            <w:r w:rsidRPr="004D3632">
              <w:rPr>
                <w:sz w:val="22"/>
                <w:szCs w:val="22"/>
              </w:rPr>
              <w:t xml:space="preserve"> расходов</w:t>
            </w:r>
          </w:p>
        </w:tc>
        <w:tc>
          <w:tcPr>
            <w:tcW w:w="1276" w:type="dxa"/>
            <w:shd w:val="clear" w:color="auto" w:fill="auto"/>
            <w:vAlign w:val="center"/>
          </w:tcPr>
          <w:p w14:paraId="7F05E9DE" w14:textId="77777777" w:rsidR="004D3632" w:rsidRPr="004D3632" w:rsidRDefault="004D3632" w:rsidP="004D3632">
            <w:pPr>
              <w:ind w:right="-2"/>
              <w:jc w:val="center"/>
              <w:rPr>
                <w:sz w:val="22"/>
                <w:szCs w:val="22"/>
              </w:rPr>
            </w:pPr>
            <w:r w:rsidRPr="004D3632">
              <w:rPr>
                <w:sz w:val="22"/>
                <w:szCs w:val="22"/>
              </w:rPr>
              <w:t xml:space="preserve">Индекс </w:t>
            </w:r>
            <w:proofErr w:type="spellStart"/>
            <w:proofErr w:type="gramStart"/>
            <w:r w:rsidRPr="004D3632">
              <w:rPr>
                <w:sz w:val="22"/>
                <w:szCs w:val="22"/>
              </w:rPr>
              <w:t>эффектив-ности</w:t>
            </w:r>
            <w:proofErr w:type="spellEnd"/>
            <w:proofErr w:type="gramEnd"/>
            <w:r w:rsidRPr="004D3632">
              <w:rPr>
                <w:sz w:val="22"/>
                <w:szCs w:val="22"/>
              </w:rPr>
              <w:t xml:space="preserve"> опера-</w:t>
            </w:r>
            <w:proofErr w:type="spellStart"/>
            <w:r w:rsidRPr="004D3632">
              <w:rPr>
                <w:sz w:val="22"/>
                <w:szCs w:val="22"/>
              </w:rPr>
              <w:t>ционных</w:t>
            </w:r>
            <w:proofErr w:type="spellEnd"/>
            <w:r w:rsidRPr="004D3632">
              <w:rPr>
                <w:sz w:val="22"/>
                <w:szCs w:val="22"/>
              </w:rPr>
              <w:t xml:space="preserve"> расходов</w:t>
            </w:r>
          </w:p>
        </w:tc>
        <w:tc>
          <w:tcPr>
            <w:tcW w:w="1053" w:type="dxa"/>
            <w:shd w:val="clear" w:color="auto" w:fill="auto"/>
            <w:vAlign w:val="center"/>
          </w:tcPr>
          <w:p w14:paraId="20E9E8F4" w14:textId="77777777" w:rsidR="004D3632" w:rsidRPr="004D3632" w:rsidRDefault="004D3632" w:rsidP="004D3632">
            <w:pPr>
              <w:ind w:right="-2"/>
              <w:jc w:val="center"/>
              <w:rPr>
                <w:sz w:val="22"/>
                <w:szCs w:val="22"/>
              </w:rPr>
            </w:pPr>
            <w:proofErr w:type="gramStart"/>
            <w:r w:rsidRPr="004D3632">
              <w:rPr>
                <w:sz w:val="22"/>
                <w:szCs w:val="22"/>
              </w:rPr>
              <w:t>Норма-</w:t>
            </w:r>
            <w:proofErr w:type="spellStart"/>
            <w:r w:rsidRPr="004D3632">
              <w:rPr>
                <w:sz w:val="22"/>
                <w:szCs w:val="22"/>
              </w:rPr>
              <w:t>тивный</w:t>
            </w:r>
            <w:proofErr w:type="spellEnd"/>
            <w:proofErr w:type="gramEnd"/>
            <w:r w:rsidRPr="004D3632">
              <w:rPr>
                <w:sz w:val="22"/>
                <w:szCs w:val="22"/>
              </w:rPr>
              <w:t xml:space="preserve"> уровень при-были</w:t>
            </w:r>
          </w:p>
        </w:tc>
        <w:tc>
          <w:tcPr>
            <w:tcW w:w="838" w:type="dxa"/>
            <w:vMerge w:val="restart"/>
            <w:shd w:val="clear" w:color="auto" w:fill="auto"/>
            <w:vAlign w:val="center"/>
          </w:tcPr>
          <w:p w14:paraId="489AA37E" w14:textId="77777777" w:rsidR="004D3632" w:rsidRPr="004D3632" w:rsidRDefault="004D3632" w:rsidP="004D3632">
            <w:pPr>
              <w:ind w:right="-2"/>
              <w:jc w:val="center"/>
              <w:rPr>
                <w:sz w:val="22"/>
                <w:szCs w:val="22"/>
              </w:rPr>
            </w:pPr>
            <w:proofErr w:type="gramStart"/>
            <w:r w:rsidRPr="004D3632">
              <w:rPr>
                <w:sz w:val="22"/>
                <w:szCs w:val="22"/>
              </w:rPr>
              <w:t>Уро-</w:t>
            </w:r>
            <w:proofErr w:type="spellStart"/>
            <w:r w:rsidRPr="004D3632">
              <w:rPr>
                <w:sz w:val="22"/>
                <w:szCs w:val="22"/>
              </w:rPr>
              <w:t>вень</w:t>
            </w:r>
            <w:proofErr w:type="spellEnd"/>
            <w:proofErr w:type="gramEnd"/>
            <w:r w:rsidRPr="004D3632">
              <w:rPr>
                <w:sz w:val="22"/>
                <w:szCs w:val="22"/>
              </w:rPr>
              <w:t xml:space="preserve"> на-</w:t>
            </w:r>
            <w:proofErr w:type="spellStart"/>
            <w:r w:rsidRPr="004D3632">
              <w:rPr>
                <w:sz w:val="22"/>
                <w:szCs w:val="22"/>
              </w:rPr>
              <w:t>деж</w:t>
            </w:r>
            <w:proofErr w:type="spellEnd"/>
            <w:r w:rsidRPr="004D3632">
              <w:rPr>
                <w:sz w:val="22"/>
                <w:szCs w:val="22"/>
              </w:rPr>
              <w:t>-</w:t>
            </w:r>
            <w:proofErr w:type="spellStart"/>
            <w:r w:rsidRPr="004D3632">
              <w:rPr>
                <w:sz w:val="22"/>
                <w:szCs w:val="22"/>
              </w:rPr>
              <w:t>ности</w:t>
            </w:r>
            <w:proofErr w:type="spellEnd"/>
            <w:r w:rsidRPr="004D3632">
              <w:rPr>
                <w:sz w:val="22"/>
                <w:szCs w:val="22"/>
              </w:rPr>
              <w:t xml:space="preserve"> тепло-</w:t>
            </w:r>
            <w:proofErr w:type="spellStart"/>
            <w:r w:rsidRPr="004D3632">
              <w:rPr>
                <w:sz w:val="22"/>
                <w:szCs w:val="22"/>
              </w:rPr>
              <w:t>снаб</w:t>
            </w:r>
            <w:proofErr w:type="spellEnd"/>
            <w:r w:rsidRPr="004D3632">
              <w:rPr>
                <w:sz w:val="22"/>
                <w:szCs w:val="22"/>
              </w:rPr>
              <w:t>-</w:t>
            </w:r>
            <w:proofErr w:type="spellStart"/>
            <w:r w:rsidRPr="004D3632">
              <w:rPr>
                <w:sz w:val="22"/>
                <w:szCs w:val="22"/>
              </w:rPr>
              <w:t>жения</w:t>
            </w:r>
            <w:proofErr w:type="spellEnd"/>
          </w:p>
        </w:tc>
        <w:tc>
          <w:tcPr>
            <w:tcW w:w="1118" w:type="dxa"/>
            <w:vMerge w:val="restart"/>
            <w:shd w:val="clear" w:color="auto" w:fill="auto"/>
            <w:vAlign w:val="center"/>
          </w:tcPr>
          <w:p w14:paraId="6F7F0438" w14:textId="77777777" w:rsidR="004D3632" w:rsidRPr="004D3632" w:rsidRDefault="004D3632" w:rsidP="004D3632">
            <w:pPr>
              <w:ind w:right="-2"/>
              <w:jc w:val="center"/>
              <w:rPr>
                <w:sz w:val="22"/>
                <w:szCs w:val="22"/>
              </w:rPr>
            </w:pPr>
            <w:proofErr w:type="gramStart"/>
            <w:r w:rsidRPr="004D3632">
              <w:rPr>
                <w:sz w:val="22"/>
                <w:szCs w:val="22"/>
              </w:rPr>
              <w:t>Показа-</w:t>
            </w:r>
            <w:proofErr w:type="spellStart"/>
            <w:r w:rsidRPr="004D3632">
              <w:rPr>
                <w:sz w:val="22"/>
                <w:szCs w:val="22"/>
              </w:rPr>
              <w:t>тели</w:t>
            </w:r>
            <w:proofErr w:type="spellEnd"/>
            <w:proofErr w:type="gramEnd"/>
            <w:r w:rsidRPr="004D3632">
              <w:rPr>
                <w:sz w:val="22"/>
                <w:szCs w:val="22"/>
              </w:rPr>
              <w:t xml:space="preserve"> энерго-</w:t>
            </w:r>
            <w:proofErr w:type="spellStart"/>
            <w:r w:rsidRPr="004D3632">
              <w:rPr>
                <w:sz w:val="22"/>
                <w:szCs w:val="22"/>
              </w:rPr>
              <w:t>сбере</w:t>
            </w:r>
            <w:proofErr w:type="spellEnd"/>
            <w:r w:rsidRPr="004D3632">
              <w:rPr>
                <w:sz w:val="22"/>
                <w:szCs w:val="22"/>
              </w:rPr>
              <w:t>-</w:t>
            </w:r>
            <w:proofErr w:type="spellStart"/>
            <w:r w:rsidRPr="004D3632">
              <w:rPr>
                <w:sz w:val="22"/>
                <w:szCs w:val="22"/>
              </w:rPr>
              <w:t>жения</w:t>
            </w:r>
            <w:proofErr w:type="spellEnd"/>
            <w:r w:rsidRPr="004D3632">
              <w:rPr>
                <w:sz w:val="22"/>
                <w:szCs w:val="22"/>
              </w:rPr>
              <w:t xml:space="preserve"> и </w:t>
            </w:r>
            <w:proofErr w:type="spellStart"/>
            <w:r w:rsidRPr="004D3632">
              <w:rPr>
                <w:sz w:val="22"/>
                <w:szCs w:val="22"/>
              </w:rPr>
              <w:t>энергети</w:t>
            </w:r>
            <w:proofErr w:type="spellEnd"/>
            <w:r w:rsidRPr="004D3632">
              <w:rPr>
                <w:sz w:val="22"/>
                <w:szCs w:val="22"/>
              </w:rPr>
              <w:t xml:space="preserve">-ческой </w:t>
            </w:r>
            <w:proofErr w:type="spellStart"/>
            <w:r w:rsidRPr="004D3632">
              <w:rPr>
                <w:sz w:val="22"/>
                <w:szCs w:val="22"/>
              </w:rPr>
              <w:t>эффек-тив-ности</w:t>
            </w:r>
            <w:proofErr w:type="spellEnd"/>
          </w:p>
        </w:tc>
        <w:tc>
          <w:tcPr>
            <w:tcW w:w="1385" w:type="dxa"/>
            <w:vMerge w:val="restart"/>
            <w:shd w:val="clear" w:color="auto" w:fill="auto"/>
            <w:vAlign w:val="center"/>
          </w:tcPr>
          <w:p w14:paraId="76D1C450" w14:textId="77777777" w:rsidR="004D3632" w:rsidRPr="004D3632" w:rsidRDefault="004D3632" w:rsidP="004D3632">
            <w:pPr>
              <w:ind w:right="-2"/>
              <w:jc w:val="center"/>
              <w:rPr>
                <w:sz w:val="22"/>
                <w:szCs w:val="22"/>
              </w:rPr>
            </w:pPr>
            <w:r w:rsidRPr="004D3632">
              <w:rPr>
                <w:sz w:val="22"/>
                <w:szCs w:val="22"/>
              </w:rPr>
              <w:t xml:space="preserve">Реализация программ в области </w:t>
            </w:r>
            <w:proofErr w:type="spellStart"/>
            <w:proofErr w:type="gramStart"/>
            <w:r w:rsidRPr="004D3632">
              <w:rPr>
                <w:sz w:val="22"/>
                <w:szCs w:val="22"/>
              </w:rPr>
              <w:t>энергосбе-режения</w:t>
            </w:r>
            <w:proofErr w:type="spellEnd"/>
            <w:proofErr w:type="gramEnd"/>
            <w:r w:rsidRPr="004D3632">
              <w:rPr>
                <w:sz w:val="22"/>
                <w:szCs w:val="22"/>
              </w:rPr>
              <w:t xml:space="preserve"> и повышения </w:t>
            </w:r>
            <w:proofErr w:type="spellStart"/>
            <w:r w:rsidRPr="004D3632">
              <w:rPr>
                <w:sz w:val="22"/>
                <w:szCs w:val="22"/>
              </w:rPr>
              <w:t>энергети</w:t>
            </w:r>
            <w:proofErr w:type="spellEnd"/>
            <w:r w:rsidRPr="004D3632">
              <w:rPr>
                <w:sz w:val="22"/>
                <w:szCs w:val="22"/>
              </w:rPr>
              <w:t xml:space="preserve">-ческой </w:t>
            </w:r>
            <w:proofErr w:type="spellStart"/>
            <w:r w:rsidRPr="004D3632">
              <w:rPr>
                <w:sz w:val="22"/>
                <w:szCs w:val="22"/>
              </w:rPr>
              <w:t>эффектив-ности</w:t>
            </w:r>
            <w:proofErr w:type="spellEnd"/>
          </w:p>
        </w:tc>
        <w:tc>
          <w:tcPr>
            <w:tcW w:w="851" w:type="dxa"/>
            <w:vMerge w:val="restart"/>
            <w:shd w:val="clear" w:color="auto" w:fill="auto"/>
            <w:vAlign w:val="center"/>
          </w:tcPr>
          <w:p w14:paraId="68652786" w14:textId="77777777" w:rsidR="004D3632" w:rsidRPr="004D3632" w:rsidRDefault="004D3632" w:rsidP="004D3632">
            <w:pPr>
              <w:ind w:right="-2"/>
              <w:jc w:val="center"/>
              <w:rPr>
                <w:sz w:val="22"/>
                <w:szCs w:val="22"/>
              </w:rPr>
            </w:pPr>
            <w:r w:rsidRPr="004D3632">
              <w:rPr>
                <w:sz w:val="22"/>
                <w:szCs w:val="22"/>
              </w:rPr>
              <w:t>Дина-</w:t>
            </w:r>
            <w:proofErr w:type="spellStart"/>
            <w:r w:rsidRPr="004D3632">
              <w:rPr>
                <w:sz w:val="22"/>
                <w:szCs w:val="22"/>
              </w:rPr>
              <w:t>мика</w:t>
            </w:r>
            <w:proofErr w:type="spellEnd"/>
            <w:r w:rsidRPr="004D3632">
              <w:rPr>
                <w:sz w:val="22"/>
                <w:szCs w:val="22"/>
              </w:rPr>
              <w:t xml:space="preserve"> </w:t>
            </w:r>
            <w:proofErr w:type="spellStart"/>
            <w:proofErr w:type="gramStart"/>
            <w:r w:rsidRPr="004D3632">
              <w:rPr>
                <w:sz w:val="22"/>
                <w:szCs w:val="22"/>
              </w:rPr>
              <w:t>изме</w:t>
            </w:r>
            <w:proofErr w:type="spellEnd"/>
            <w:r w:rsidRPr="004D3632">
              <w:rPr>
                <w:sz w:val="22"/>
                <w:szCs w:val="22"/>
              </w:rPr>
              <w:t>-нения</w:t>
            </w:r>
            <w:proofErr w:type="gramEnd"/>
            <w:r w:rsidRPr="004D3632">
              <w:rPr>
                <w:sz w:val="22"/>
                <w:szCs w:val="22"/>
              </w:rPr>
              <w:t xml:space="preserve"> </w:t>
            </w:r>
            <w:proofErr w:type="spellStart"/>
            <w:r w:rsidRPr="004D3632">
              <w:rPr>
                <w:sz w:val="22"/>
                <w:szCs w:val="22"/>
              </w:rPr>
              <w:t>расхо-дов</w:t>
            </w:r>
            <w:proofErr w:type="spellEnd"/>
            <w:r w:rsidRPr="004D3632">
              <w:rPr>
                <w:sz w:val="22"/>
                <w:szCs w:val="22"/>
              </w:rPr>
              <w:t xml:space="preserve"> на </w:t>
            </w:r>
            <w:proofErr w:type="spellStart"/>
            <w:r w:rsidRPr="004D3632">
              <w:rPr>
                <w:sz w:val="22"/>
                <w:szCs w:val="22"/>
              </w:rPr>
              <w:t>топли</w:t>
            </w:r>
            <w:proofErr w:type="spellEnd"/>
            <w:r w:rsidRPr="004D3632">
              <w:rPr>
                <w:sz w:val="22"/>
                <w:szCs w:val="22"/>
              </w:rPr>
              <w:t>-во</w:t>
            </w:r>
          </w:p>
        </w:tc>
      </w:tr>
      <w:tr w:rsidR="004D3632" w:rsidRPr="004D3632" w14:paraId="13CFCC41" w14:textId="77777777" w:rsidTr="004D3632">
        <w:trPr>
          <w:trHeight w:val="165"/>
        </w:trPr>
        <w:tc>
          <w:tcPr>
            <w:tcW w:w="1985" w:type="dxa"/>
            <w:vMerge/>
            <w:shd w:val="clear" w:color="auto" w:fill="auto"/>
          </w:tcPr>
          <w:p w14:paraId="18A4895A" w14:textId="77777777" w:rsidR="004D3632" w:rsidRPr="004D3632" w:rsidRDefault="004D3632" w:rsidP="004D3632">
            <w:pPr>
              <w:ind w:right="-2"/>
              <w:rPr>
                <w:sz w:val="22"/>
                <w:szCs w:val="22"/>
              </w:rPr>
            </w:pPr>
          </w:p>
        </w:tc>
        <w:tc>
          <w:tcPr>
            <w:tcW w:w="709" w:type="dxa"/>
            <w:vMerge/>
            <w:shd w:val="clear" w:color="auto" w:fill="auto"/>
          </w:tcPr>
          <w:p w14:paraId="7B360175" w14:textId="77777777" w:rsidR="004D3632" w:rsidRPr="004D3632" w:rsidRDefault="004D3632" w:rsidP="004D3632">
            <w:pPr>
              <w:ind w:right="-2"/>
              <w:rPr>
                <w:sz w:val="22"/>
                <w:szCs w:val="22"/>
              </w:rPr>
            </w:pPr>
          </w:p>
        </w:tc>
        <w:tc>
          <w:tcPr>
            <w:tcW w:w="1276" w:type="dxa"/>
            <w:shd w:val="clear" w:color="auto" w:fill="auto"/>
            <w:vAlign w:val="center"/>
          </w:tcPr>
          <w:p w14:paraId="61E2D572" w14:textId="77777777" w:rsidR="004D3632" w:rsidRPr="004D3632" w:rsidRDefault="004D3632" w:rsidP="004D3632">
            <w:pPr>
              <w:ind w:right="-2"/>
              <w:jc w:val="center"/>
              <w:rPr>
                <w:sz w:val="22"/>
                <w:szCs w:val="22"/>
              </w:rPr>
            </w:pPr>
            <w:r w:rsidRPr="004D3632">
              <w:rPr>
                <w:sz w:val="22"/>
                <w:szCs w:val="22"/>
              </w:rPr>
              <w:t>тыс. руб.</w:t>
            </w:r>
          </w:p>
        </w:tc>
        <w:tc>
          <w:tcPr>
            <w:tcW w:w="1276" w:type="dxa"/>
            <w:shd w:val="clear" w:color="auto" w:fill="auto"/>
            <w:vAlign w:val="center"/>
          </w:tcPr>
          <w:p w14:paraId="56235EA3" w14:textId="77777777" w:rsidR="004D3632" w:rsidRPr="004D3632" w:rsidRDefault="004D3632" w:rsidP="004D3632">
            <w:pPr>
              <w:ind w:right="-2"/>
              <w:jc w:val="center"/>
              <w:rPr>
                <w:sz w:val="22"/>
                <w:szCs w:val="22"/>
              </w:rPr>
            </w:pPr>
            <w:r w:rsidRPr="004D3632">
              <w:rPr>
                <w:sz w:val="22"/>
                <w:szCs w:val="22"/>
              </w:rPr>
              <w:t>%</w:t>
            </w:r>
          </w:p>
        </w:tc>
        <w:tc>
          <w:tcPr>
            <w:tcW w:w="1053" w:type="dxa"/>
            <w:shd w:val="clear" w:color="auto" w:fill="auto"/>
            <w:vAlign w:val="center"/>
          </w:tcPr>
          <w:p w14:paraId="25F28675" w14:textId="77777777" w:rsidR="004D3632" w:rsidRPr="004D3632" w:rsidRDefault="004D3632" w:rsidP="004D3632">
            <w:pPr>
              <w:ind w:right="-2"/>
              <w:jc w:val="center"/>
              <w:rPr>
                <w:sz w:val="22"/>
                <w:szCs w:val="22"/>
              </w:rPr>
            </w:pPr>
            <w:r w:rsidRPr="004D3632">
              <w:rPr>
                <w:sz w:val="22"/>
                <w:szCs w:val="22"/>
              </w:rPr>
              <w:t>%</w:t>
            </w:r>
          </w:p>
        </w:tc>
        <w:tc>
          <w:tcPr>
            <w:tcW w:w="838" w:type="dxa"/>
            <w:vMerge/>
            <w:shd w:val="clear" w:color="auto" w:fill="auto"/>
          </w:tcPr>
          <w:p w14:paraId="641CF7EA" w14:textId="77777777" w:rsidR="004D3632" w:rsidRPr="004D3632" w:rsidRDefault="004D3632" w:rsidP="004D3632">
            <w:pPr>
              <w:ind w:right="-2"/>
              <w:rPr>
                <w:sz w:val="22"/>
                <w:szCs w:val="22"/>
              </w:rPr>
            </w:pPr>
          </w:p>
        </w:tc>
        <w:tc>
          <w:tcPr>
            <w:tcW w:w="1118" w:type="dxa"/>
            <w:vMerge/>
            <w:tcBorders>
              <w:bottom w:val="single" w:sz="4" w:space="0" w:color="auto"/>
            </w:tcBorders>
            <w:shd w:val="clear" w:color="auto" w:fill="auto"/>
          </w:tcPr>
          <w:p w14:paraId="465FBBCD" w14:textId="77777777" w:rsidR="004D3632" w:rsidRPr="004D3632" w:rsidRDefault="004D3632" w:rsidP="004D3632">
            <w:pPr>
              <w:ind w:right="-2"/>
              <w:rPr>
                <w:sz w:val="22"/>
                <w:szCs w:val="22"/>
              </w:rPr>
            </w:pPr>
          </w:p>
        </w:tc>
        <w:tc>
          <w:tcPr>
            <w:tcW w:w="1385" w:type="dxa"/>
            <w:vMerge/>
            <w:shd w:val="clear" w:color="auto" w:fill="auto"/>
          </w:tcPr>
          <w:p w14:paraId="61B4819C" w14:textId="77777777" w:rsidR="004D3632" w:rsidRPr="004D3632" w:rsidRDefault="004D3632" w:rsidP="004D3632">
            <w:pPr>
              <w:ind w:right="-2"/>
              <w:rPr>
                <w:sz w:val="22"/>
                <w:szCs w:val="22"/>
              </w:rPr>
            </w:pPr>
          </w:p>
        </w:tc>
        <w:tc>
          <w:tcPr>
            <w:tcW w:w="851" w:type="dxa"/>
            <w:vMerge/>
            <w:shd w:val="clear" w:color="auto" w:fill="auto"/>
          </w:tcPr>
          <w:p w14:paraId="64DD2B37" w14:textId="77777777" w:rsidR="004D3632" w:rsidRPr="004D3632" w:rsidRDefault="004D3632" w:rsidP="004D3632">
            <w:pPr>
              <w:ind w:right="-2"/>
              <w:rPr>
                <w:sz w:val="22"/>
                <w:szCs w:val="22"/>
              </w:rPr>
            </w:pPr>
          </w:p>
        </w:tc>
      </w:tr>
      <w:tr w:rsidR="004D3632" w:rsidRPr="004D3632" w14:paraId="6D08347F" w14:textId="77777777" w:rsidTr="004D3632">
        <w:trPr>
          <w:trHeight w:val="597"/>
        </w:trPr>
        <w:tc>
          <w:tcPr>
            <w:tcW w:w="1985" w:type="dxa"/>
            <w:vMerge w:val="restart"/>
            <w:shd w:val="clear" w:color="auto" w:fill="auto"/>
            <w:vAlign w:val="center"/>
          </w:tcPr>
          <w:p w14:paraId="25DB82FA" w14:textId="77777777" w:rsidR="004D3632" w:rsidRPr="004D3632" w:rsidRDefault="004D3632" w:rsidP="004D3632">
            <w:pPr>
              <w:ind w:right="-2"/>
              <w:jc w:val="center"/>
              <w:rPr>
                <w:bCs/>
                <w:color w:val="000000"/>
                <w:kern w:val="32"/>
              </w:rPr>
            </w:pPr>
            <w:r w:rsidRPr="004D3632">
              <w:rPr>
                <w:bCs/>
                <w:color w:val="000000"/>
                <w:kern w:val="32"/>
              </w:rPr>
              <w:t>АО</w:t>
            </w:r>
          </w:p>
          <w:p w14:paraId="713C6E7C" w14:textId="77777777" w:rsidR="004D3632" w:rsidRPr="004D3632" w:rsidRDefault="004D3632" w:rsidP="004D3632">
            <w:pPr>
              <w:ind w:right="-2"/>
              <w:jc w:val="center"/>
              <w:rPr>
                <w:bCs/>
                <w:color w:val="000000"/>
                <w:kern w:val="32"/>
                <w:sz w:val="22"/>
                <w:szCs w:val="22"/>
              </w:rPr>
            </w:pPr>
            <w:r w:rsidRPr="004D3632">
              <w:rPr>
                <w:bCs/>
                <w:color w:val="000000"/>
                <w:kern w:val="32"/>
              </w:rPr>
              <w:t>«Теплоэнерго»</w:t>
            </w:r>
          </w:p>
        </w:tc>
        <w:tc>
          <w:tcPr>
            <w:tcW w:w="709" w:type="dxa"/>
            <w:shd w:val="clear" w:color="auto" w:fill="auto"/>
            <w:vAlign w:val="center"/>
          </w:tcPr>
          <w:p w14:paraId="366777B2" w14:textId="77777777" w:rsidR="004D3632" w:rsidRPr="004D3632" w:rsidRDefault="004D3632" w:rsidP="004D3632">
            <w:pPr>
              <w:ind w:right="-2"/>
              <w:jc w:val="center"/>
              <w:rPr>
                <w:sz w:val="22"/>
                <w:szCs w:val="22"/>
              </w:rPr>
            </w:pPr>
            <w:r w:rsidRPr="004D3632">
              <w:rPr>
                <w:sz w:val="22"/>
                <w:szCs w:val="22"/>
              </w:rPr>
              <w:t>2019</w:t>
            </w:r>
          </w:p>
        </w:tc>
        <w:tc>
          <w:tcPr>
            <w:tcW w:w="1276" w:type="dxa"/>
            <w:shd w:val="clear" w:color="auto" w:fill="auto"/>
            <w:vAlign w:val="center"/>
          </w:tcPr>
          <w:p w14:paraId="3A67A9D4" w14:textId="77777777" w:rsidR="004D3632" w:rsidRPr="004D3632" w:rsidRDefault="004D3632" w:rsidP="004D3632">
            <w:pPr>
              <w:jc w:val="center"/>
              <w:rPr>
                <w:sz w:val="22"/>
                <w:szCs w:val="22"/>
              </w:rPr>
            </w:pPr>
            <w:r w:rsidRPr="004D3632">
              <w:rPr>
                <w:sz w:val="22"/>
                <w:szCs w:val="22"/>
              </w:rPr>
              <w:t>97 516,48</w:t>
            </w:r>
          </w:p>
        </w:tc>
        <w:tc>
          <w:tcPr>
            <w:tcW w:w="1276" w:type="dxa"/>
            <w:shd w:val="clear" w:color="auto" w:fill="auto"/>
            <w:vAlign w:val="center"/>
          </w:tcPr>
          <w:p w14:paraId="35EAEC67" w14:textId="77777777" w:rsidR="004D3632" w:rsidRPr="004D3632" w:rsidRDefault="004D3632" w:rsidP="004D3632">
            <w:pPr>
              <w:jc w:val="center"/>
              <w:rPr>
                <w:sz w:val="22"/>
                <w:szCs w:val="22"/>
              </w:rPr>
            </w:pPr>
            <w:r w:rsidRPr="004D3632">
              <w:rPr>
                <w:sz w:val="22"/>
                <w:szCs w:val="22"/>
              </w:rPr>
              <w:t>x</w:t>
            </w:r>
          </w:p>
        </w:tc>
        <w:tc>
          <w:tcPr>
            <w:tcW w:w="1053" w:type="dxa"/>
            <w:shd w:val="clear" w:color="auto" w:fill="auto"/>
            <w:vAlign w:val="center"/>
          </w:tcPr>
          <w:p w14:paraId="107C02B6" w14:textId="77777777" w:rsidR="004D3632" w:rsidRPr="004D3632" w:rsidRDefault="004D3632" w:rsidP="004D3632">
            <w:pPr>
              <w:jc w:val="center"/>
              <w:rPr>
                <w:sz w:val="22"/>
                <w:szCs w:val="22"/>
              </w:rPr>
            </w:pPr>
            <w:r w:rsidRPr="004D3632">
              <w:rPr>
                <w:sz w:val="22"/>
                <w:szCs w:val="22"/>
              </w:rPr>
              <w:t>х</w:t>
            </w:r>
          </w:p>
        </w:tc>
        <w:tc>
          <w:tcPr>
            <w:tcW w:w="838" w:type="dxa"/>
            <w:tcBorders>
              <w:right w:val="single" w:sz="4" w:space="0" w:color="auto"/>
            </w:tcBorders>
            <w:shd w:val="clear" w:color="auto" w:fill="auto"/>
            <w:vAlign w:val="center"/>
          </w:tcPr>
          <w:p w14:paraId="0080CB0D" w14:textId="77777777" w:rsidR="004D3632" w:rsidRPr="004D3632" w:rsidRDefault="004D3632" w:rsidP="004D3632">
            <w:pPr>
              <w:jc w:val="center"/>
              <w:rPr>
                <w:sz w:val="22"/>
                <w:szCs w:val="22"/>
              </w:rPr>
            </w:pPr>
            <w:r w:rsidRPr="004D3632">
              <w:rPr>
                <w:sz w:val="22"/>
                <w:szCs w:val="22"/>
              </w:rPr>
              <w:t>х</w:t>
            </w:r>
          </w:p>
        </w:tc>
        <w:tc>
          <w:tcPr>
            <w:tcW w:w="1118" w:type="dxa"/>
            <w:tcBorders>
              <w:top w:val="single" w:sz="4" w:space="0" w:color="auto"/>
              <w:left w:val="single" w:sz="4" w:space="0" w:color="auto"/>
              <w:right w:val="single" w:sz="4" w:space="0" w:color="auto"/>
            </w:tcBorders>
            <w:shd w:val="clear" w:color="auto" w:fill="auto"/>
            <w:vAlign w:val="center"/>
          </w:tcPr>
          <w:p w14:paraId="67FA5769" w14:textId="77777777" w:rsidR="004D3632" w:rsidRPr="004D3632" w:rsidRDefault="004D3632" w:rsidP="004D3632">
            <w:pPr>
              <w:ind w:right="-108"/>
              <w:jc w:val="center"/>
              <w:rPr>
                <w:sz w:val="22"/>
                <w:szCs w:val="22"/>
                <w:lang w:val="en-US"/>
              </w:rPr>
            </w:pPr>
            <w:r w:rsidRPr="004D3632">
              <w:rPr>
                <w:sz w:val="22"/>
                <w:szCs w:val="22"/>
                <w:lang w:val="en-US"/>
              </w:rPr>
              <w:t>x</w:t>
            </w:r>
          </w:p>
        </w:tc>
        <w:tc>
          <w:tcPr>
            <w:tcW w:w="1385" w:type="dxa"/>
            <w:tcBorders>
              <w:left w:val="single" w:sz="4" w:space="0" w:color="auto"/>
            </w:tcBorders>
            <w:shd w:val="clear" w:color="auto" w:fill="auto"/>
            <w:vAlign w:val="center"/>
          </w:tcPr>
          <w:p w14:paraId="09F83F00" w14:textId="77777777" w:rsidR="004D3632" w:rsidRPr="004D3632" w:rsidRDefault="004D3632" w:rsidP="004D3632">
            <w:pPr>
              <w:jc w:val="center"/>
              <w:rPr>
                <w:sz w:val="22"/>
                <w:szCs w:val="22"/>
              </w:rPr>
            </w:pPr>
            <w:r w:rsidRPr="004D3632">
              <w:rPr>
                <w:sz w:val="22"/>
                <w:szCs w:val="22"/>
              </w:rPr>
              <w:t>x</w:t>
            </w:r>
          </w:p>
        </w:tc>
        <w:tc>
          <w:tcPr>
            <w:tcW w:w="851" w:type="dxa"/>
            <w:shd w:val="clear" w:color="auto" w:fill="auto"/>
            <w:vAlign w:val="center"/>
          </w:tcPr>
          <w:p w14:paraId="13959880" w14:textId="77777777" w:rsidR="004D3632" w:rsidRPr="004D3632" w:rsidRDefault="004D3632" w:rsidP="004D3632">
            <w:pPr>
              <w:jc w:val="center"/>
              <w:rPr>
                <w:sz w:val="22"/>
                <w:szCs w:val="22"/>
              </w:rPr>
            </w:pPr>
            <w:r w:rsidRPr="004D3632">
              <w:rPr>
                <w:sz w:val="22"/>
                <w:szCs w:val="22"/>
              </w:rPr>
              <w:t>x</w:t>
            </w:r>
          </w:p>
        </w:tc>
      </w:tr>
      <w:tr w:rsidR="004D3632" w:rsidRPr="004D3632" w14:paraId="7F843330" w14:textId="77777777" w:rsidTr="004D3632">
        <w:trPr>
          <w:trHeight w:val="456"/>
        </w:trPr>
        <w:tc>
          <w:tcPr>
            <w:tcW w:w="1985" w:type="dxa"/>
            <w:vMerge/>
            <w:shd w:val="clear" w:color="auto" w:fill="auto"/>
            <w:vAlign w:val="center"/>
          </w:tcPr>
          <w:p w14:paraId="6ED2EFB5" w14:textId="77777777" w:rsidR="004D3632" w:rsidRPr="004D3632" w:rsidRDefault="004D3632" w:rsidP="004D3632">
            <w:pPr>
              <w:ind w:right="-2"/>
              <w:jc w:val="center"/>
              <w:rPr>
                <w:sz w:val="22"/>
                <w:szCs w:val="22"/>
              </w:rPr>
            </w:pPr>
          </w:p>
        </w:tc>
        <w:tc>
          <w:tcPr>
            <w:tcW w:w="709" w:type="dxa"/>
            <w:shd w:val="clear" w:color="auto" w:fill="auto"/>
            <w:vAlign w:val="center"/>
          </w:tcPr>
          <w:p w14:paraId="2D42F176" w14:textId="77777777" w:rsidR="004D3632" w:rsidRPr="004D3632" w:rsidRDefault="004D3632" w:rsidP="004D3632">
            <w:pPr>
              <w:ind w:right="-2"/>
              <w:jc w:val="center"/>
              <w:rPr>
                <w:sz w:val="22"/>
                <w:szCs w:val="22"/>
              </w:rPr>
            </w:pPr>
            <w:r w:rsidRPr="004D3632">
              <w:rPr>
                <w:sz w:val="22"/>
                <w:szCs w:val="22"/>
              </w:rPr>
              <w:t>2020</w:t>
            </w:r>
          </w:p>
        </w:tc>
        <w:tc>
          <w:tcPr>
            <w:tcW w:w="1276" w:type="dxa"/>
            <w:shd w:val="clear" w:color="auto" w:fill="auto"/>
            <w:vAlign w:val="center"/>
          </w:tcPr>
          <w:p w14:paraId="7C35F555" w14:textId="77777777" w:rsidR="004D3632" w:rsidRPr="004D3632" w:rsidRDefault="004D3632" w:rsidP="004D3632">
            <w:pPr>
              <w:jc w:val="center"/>
              <w:rPr>
                <w:sz w:val="22"/>
                <w:szCs w:val="22"/>
              </w:rPr>
            </w:pPr>
            <w:r w:rsidRPr="004D3632">
              <w:rPr>
                <w:sz w:val="22"/>
                <w:szCs w:val="22"/>
              </w:rPr>
              <w:t>x</w:t>
            </w:r>
          </w:p>
        </w:tc>
        <w:tc>
          <w:tcPr>
            <w:tcW w:w="1276" w:type="dxa"/>
            <w:shd w:val="clear" w:color="auto" w:fill="auto"/>
            <w:vAlign w:val="center"/>
          </w:tcPr>
          <w:p w14:paraId="3D11CA4C" w14:textId="77777777" w:rsidR="004D3632" w:rsidRPr="004D3632" w:rsidRDefault="004D3632" w:rsidP="004D3632">
            <w:pPr>
              <w:jc w:val="center"/>
              <w:rPr>
                <w:sz w:val="22"/>
                <w:szCs w:val="22"/>
              </w:rPr>
            </w:pPr>
            <w:r w:rsidRPr="004D3632">
              <w:rPr>
                <w:sz w:val="22"/>
                <w:szCs w:val="22"/>
              </w:rPr>
              <w:t>1,00</w:t>
            </w:r>
          </w:p>
        </w:tc>
        <w:tc>
          <w:tcPr>
            <w:tcW w:w="1053" w:type="dxa"/>
            <w:shd w:val="clear" w:color="auto" w:fill="auto"/>
            <w:vAlign w:val="center"/>
          </w:tcPr>
          <w:p w14:paraId="6E8A885E" w14:textId="77777777" w:rsidR="004D3632" w:rsidRPr="004D3632" w:rsidRDefault="004D3632" w:rsidP="004D3632">
            <w:pPr>
              <w:jc w:val="center"/>
              <w:rPr>
                <w:sz w:val="22"/>
                <w:szCs w:val="22"/>
              </w:rPr>
            </w:pPr>
            <w:r w:rsidRPr="004D3632">
              <w:rPr>
                <w:sz w:val="22"/>
                <w:szCs w:val="22"/>
              </w:rPr>
              <w:t>х</w:t>
            </w:r>
          </w:p>
        </w:tc>
        <w:tc>
          <w:tcPr>
            <w:tcW w:w="838" w:type="dxa"/>
            <w:shd w:val="clear" w:color="auto" w:fill="auto"/>
            <w:vAlign w:val="center"/>
          </w:tcPr>
          <w:p w14:paraId="539E7848" w14:textId="77777777" w:rsidR="004D3632" w:rsidRPr="004D3632" w:rsidRDefault="004D3632" w:rsidP="004D3632">
            <w:pPr>
              <w:jc w:val="center"/>
              <w:rPr>
                <w:sz w:val="22"/>
                <w:szCs w:val="22"/>
              </w:rPr>
            </w:pPr>
            <w:r w:rsidRPr="004D3632">
              <w:rPr>
                <w:sz w:val="22"/>
                <w:szCs w:val="22"/>
              </w:rPr>
              <w:t>х</w:t>
            </w:r>
          </w:p>
        </w:tc>
        <w:tc>
          <w:tcPr>
            <w:tcW w:w="1118" w:type="dxa"/>
            <w:tcBorders>
              <w:top w:val="single" w:sz="4" w:space="0" w:color="auto"/>
            </w:tcBorders>
            <w:shd w:val="clear" w:color="auto" w:fill="auto"/>
            <w:vAlign w:val="center"/>
          </w:tcPr>
          <w:p w14:paraId="01793EFF" w14:textId="77777777" w:rsidR="004D3632" w:rsidRPr="004D3632" w:rsidRDefault="004D3632" w:rsidP="004D3632">
            <w:pPr>
              <w:ind w:right="-108"/>
              <w:jc w:val="center"/>
              <w:rPr>
                <w:sz w:val="22"/>
                <w:szCs w:val="22"/>
                <w:lang w:val="en-US"/>
              </w:rPr>
            </w:pPr>
            <w:r w:rsidRPr="004D3632">
              <w:rPr>
                <w:sz w:val="22"/>
                <w:szCs w:val="22"/>
                <w:lang w:val="en-US"/>
              </w:rPr>
              <w:t>x</w:t>
            </w:r>
          </w:p>
        </w:tc>
        <w:tc>
          <w:tcPr>
            <w:tcW w:w="1385" w:type="dxa"/>
            <w:shd w:val="clear" w:color="auto" w:fill="auto"/>
            <w:vAlign w:val="center"/>
          </w:tcPr>
          <w:p w14:paraId="23727223" w14:textId="77777777" w:rsidR="004D3632" w:rsidRPr="004D3632" w:rsidRDefault="004D3632" w:rsidP="004D3632">
            <w:pPr>
              <w:jc w:val="center"/>
              <w:rPr>
                <w:sz w:val="22"/>
                <w:szCs w:val="22"/>
              </w:rPr>
            </w:pPr>
            <w:r w:rsidRPr="004D3632">
              <w:rPr>
                <w:sz w:val="22"/>
                <w:szCs w:val="22"/>
              </w:rPr>
              <w:t>x</w:t>
            </w:r>
          </w:p>
        </w:tc>
        <w:tc>
          <w:tcPr>
            <w:tcW w:w="851" w:type="dxa"/>
            <w:shd w:val="clear" w:color="auto" w:fill="auto"/>
            <w:vAlign w:val="center"/>
          </w:tcPr>
          <w:p w14:paraId="789176B7" w14:textId="77777777" w:rsidR="004D3632" w:rsidRPr="004D3632" w:rsidRDefault="004D3632" w:rsidP="004D3632">
            <w:pPr>
              <w:jc w:val="center"/>
              <w:rPr>
                <w:sz w:val="22"/>
                <w:szCs w:val="22"/>
              </w:rPr>
            </w:pPr>
            <w:r w:rsidRPr="004D3632">
              <w:rPr>
                <w:sz w:val="22"/>
                <w:szCs w:val="22"/>
              </w:rPr>
              <w:t>x</w:t>
            </w:r>
          </w:p>
        </w:tc>
      </w:tr>
      <w:tr w:rsidR="004D3632" w:rsidRPr="004D3632" w14:paraId="169B563A" w14:textId="77777777" w:rsidTr="004D3632">
        <w:trPr>
          <w:trHeight w:val="456"/>
        </w:trPr>
        <w:tc>
          <w:tcPr>
            <w:tcW w:w="1985" w:type="dxa"/>
            <w:vMerge/>
            <w:shd w:val="clear" w:color="auto" w:fill="auto"/>
            <w:vAlign w:val="center"/>
          </w:tcPr>
          <w:p w14:paraId="0DACC5D5" w14:textId="77777777" w:rsidR="004D3632" w:rsidRPr="004D3632" w:rsidRDefault="004D3632" w:rsidP="004D3632">
            <w:pPr>
              <w:ind w:right="-2"/>
              <w:jc w:val="center"/>
              <w:rPr>
                <w:sz w:val="22"/>
                <w:szCs w:val="22"/>
              </w:rPr>
            </w:pPr>
          </w:p>
        </w:tc>
        <w:tc>
          <w:tcPr>
            <w:tcW w:w="709" w:type="dxa"/>
            <w:shd w:val="clear" w:color="auto" w:fill="auto"/>
            <w:vAlign w:val="center"/>
          </w:tcPr>
          <w:p w14:paraId="382E2690" w14:textId="77777777" w:rsidR="004D3632" w:rsidRPr="004D3632" w:rsidRDefault="004D3632" w:rsidP="004D3632">
            <w:pPr>
              <w:ind w:right="-2"/>
              <w:jc w:val="center"/>
              <w:rPr>
                <w:sz w:val="22"/>
                <w:szCs w:val="22"/>
              </w:rPr>
            </w:pPr>
            <w:r w:rsidRPr="004D3632">
              <w:rPr>
                <w:sz w:val="22"/>
                <w:szCs w:val="22"/>
              </w:rPr>
              <w:t>2021</w:t>
            </w:r>
          </w:p>
        </w:tc>
        <w:tc>
          <w:tcPr>
            <w:tcW w:w="1276" w:type="dxa"/>
            <w:shd w:val="clear" w:color="auto" w:fill="auto"/>
            <w:vAlign w:val="center"/>
          </w:tcPr>
          <w:p w14:paraId="5D8A4644" w14:textId="77777777" w:rsidR="004D3632" w:rsidRPr="004D3632" w:rsidRDefault="004D3632" w:rsidP="004D3632">
            <w:pPr>
              <w:jc w:val="center"/>
              <w:rPr>
                <w:sz w:val="22"/>
                <w:szCs w:val="22"/>
              </w:rPr>
            </w:pPr>
            <w:r w:rsidRPr="004D3632">
              <w:rPr>
                <w:sz w:val="22"/>
                <w:szCs w:val="22"/>
              </w:rPr>
              <w:t>x</w:t>
            </w:r>
          </w:p>
        </w:tc>
        <w:tc>
          <w:tcPr>
            <w:tcW w:w="1276" w:type="dxa"/>
            <w:shd w:val="clear" w:color="auto" w:fill="auto"/>
            <w:vAlign w:val="center"/>
          </w:tcPr>
          <w:p w14:paraId="1CB68462" w14:textId="77777777" w:rsidR="004D3632" w:rsidRPr="004D3632" w:rsidRDefault="004D3632" w:rsidP="004D3632">
            <w:pPr>
              <w:jc w:val="center"/>
              <w:rPr>
                <w:sz w:val="22"/>
                <w:szCs w:val="22"/>
              </w:rPr>
            </w:pPr>
            <w:r w:rsidRPr="004D3632">
              <w:rPr>
                <w:sz w:val="22"/>
                <w:szCs w:val="22"/>
              </w:rPr>
              <w:t>1,00</w:t>
            </w:r>
          </w:p>
        </w:tc>
        <w:tc>
          <w:tcPr>
            <w:tcW w:w="1053" w:type="dxa"/>
            <w:shd w:val="clear" w:color="auto" w:fill="auto"/>
            <w:vAlign w:val="center"/>
          </w:tcPr>
          <w:p w14:paraId="210169BD" w14:textId="77777777" w:rsidR="004D3632" w:rsidRPr="004D3632" w:rsidRDefault="004D3632" w:rsidP="004D3632">
            <w:pPr>
              <w:jc w:val="center"/>
              <w:rPr>
                <w:sz w:val="22"/>
                <w:szCs w:val="22"/>
              </w:rPr>
            </w:pPr>
            <w:r w:rsidRPr="004D3632">
              <w:rPr>
                <w:sz w:val="22"/>
                <w:szCs w:val="22"/>
              </w:rPr>
              <w:t>х</w:t>
            </w:r>
          </w:p>
        </w:tc>
        <w:tc>
          <w:tcPr>
            <w:tcW w:w="838" w:type="dxa"/>
            <w:shd w:val="clear" w:color="auto" w:fill="auto"/>
            <w:vAlign w:val="center"/>
          </w:tcPr>
          <w:p w14:paraId="4E422BBC" w14:textId="77777777" w:rsidR="004D3632" w:rsidRPr="004D3632" w:rsidRDefault="004D3632" w:rsidP="004D3632">
            <w:pPr>
              <w:jc w:val="center"/>
              <w:rPr>
                <w:sz w:val="22"/>
                <w:szCs w:val="22"/>
              </w:rPr>
            </w:pPr>
            <w:r w:rsidRPr="004D3632">
              <w:rPr>
                <w:sz w:val="22"/>
                <w:szCs w:val="22"/>
              </w:rPr>
              <w:t>х</w:t>
            </w:r>
          </w:p>
        </w:tc>
        <w:tc>
          <w:tcPr>
            <w:tcW w:w="1118" w:type="dxa"/>
            <w:tcBorders>
              <w:bottom w:val="single" w:sz="4" w:space="0" w:color="auto"/>
            </w:tcBorders>
            <w:shd w:val="clear" w:color="auto" w:fill="auto"/>
            <w:vAlign w:val="center"/>
          </w:tcPr>
          <w:p w14:paraId="5B94AE5A" w14:textId="77777777" w:rsidR="004D3632" w:rsidRPr="004D3632" w:rsidRDefault="004D3632" w:rsidP="004D3632">
            <w:pPr>
              <w:jc w:val="center"/>
              <w:rPr>
                <w:sz w:val="22"/>
                <w:szCs w:val="22"/>
                <w:lang w:val="en-US"/>
              </w:rPr>
            </w:pPr>
            <w:r w:rsidRPr="004D3632">
              <w:rPr>
                <w:sz w:val="22"/>
                <w:szCs w:val="22"/>
                <w:lang w:val="en-US"/>
              </w:rPr>
              <w:t>x</w:t>
            </w:r>
          </w:p>
        </w:tc>
        <w:tc>
          <w:tcPr>
            <w:tcW w:w="1385" w:type="dxa"/>
            <w:shd w:val="clear" w:color="auto" w:fill="auto"/>
            <w:vAlign w:val="center"/>
          </w:tcPr>
          <w:p w14:paraId="71F1917A" w14:textId="77777777" w:rsidR="004D3632" w:rsidRPr="004D3632" w:rsidRDefault="004D3632" w:rsidP="004D3632">
            <w:pPr>
              <w:jc w:val="center"/>
              <w:rPr>
                <w:sz w:val="22"/>
                <w:szCs w:val="22"/>
              </w:rPr>
            </w:pPr>
            <w:r w:rsidRPr="004D3632">
              <w:rPr>
                <w:sz w:val="22"/>
                <w:szCs w:val="22"/>
              </w:rPr>
              <w:t>x</w:t>
            </w:r>
          </w:p>
        </w:tc>
        <w:tc>
          <w:tcPr>
            <w:tcW w:w="851" w:type="dxa"/>
            <w:shd w:val="clear" w:color="auto" w:fill="auto"/>
            <w:vAlign w:val="center"/>
          </w:tcPr>
          <w:p w14:paraId="5B66ECE8" w14:textId="77777777" w:rsidR="004D3632" w:rsidRPr="004D3632" w:rsidRDefault="004D3632" w:rsidP="004D3632">
            <w:pPr>
              <w:jc w:val="center"/>
              <w:rPr>
                <w:sz w:val="22"/>
                <w:szCs w:val="22"/>
              </w:rPr>
            </w:pPr>
            <w:r w:rsidRPr="004D3632">
              <w:rPr>
                <w:sz w:val="22"/>
                <w:szCs w:val="22"/>
              </w:rPr>
              <w:t>x</w:t>
            </w:r>
          </w:p>
        </w:tc>
      </w:tr>
      <w:tr w:rsidR="004D3632" w:rsidRPr="004D3632" w14:paraId="5B2528D7" w14:textId="77777777" w:rsidTr="004D3632">
        <w:trPr>
          <w:trHeight w:val="456"/>
        </w:trPr>
        <w:tc>
          <w:tcPr>
            <w:tcW w:w="1985" w:type="dxa"/>
            <w:vMerge/>
            <w:shd w:val="clear" w:color="auto" w:fill="auto"/>
          </w:tcPr>
          <w:p w14:paraId="6047AFA8" w14:textId="77777777" w:rsidR="004D3632" w:rsidRPr="004D3632" w:rsidRDefault="004D3632" w:rsidP="004D3632">
            <w:pPr>
              <w:ind w:right="-2"/>
              <w:rPr>
                <w:sz w:val="22"/>
                <w:szCs w:val="22"/>
              </w:rPr>
            </w:pPr>
          </w:p>
        </w:tc>
        <w:tc>
          <w:tcPr>
            <w:tcW w:w="709" w:type="dxa"/>
            <w:shd w:val="clear" w:color="auto" w:fill="auto"/>
            <w:vAlign w:val="center"/>
          </w:tcPr>
          <w:p w14:paraId="392AAFE6" w14:textId="77777777" w:rsidR="004D3632" w:rsidRPr="004D3632" w:rsidRDefault="004D3632" w:rsidP="004D3632">
            <w:pPr>
              <w:ind w:right="-2"/>
              <w:jc w:val="center"/>
              <w:rPr>
                <w:sz w:val="22"/>
                <w:szCs w:val="22"/>
              </w:rPr>
            </w:pPr>
            <w:r w:rsidRPr="004D3632">
              <w:rPr>
                <w:sz w:val="22"/>
                <w:szCs w:val="22"/>
              </w:rPr>
              <w:t>2022</w:t>
            </w:r>
          </w:p>
        </w:tc>
        <w:tc>
          <w:tcPr>
            <w:tcW w:w="1276" w:type="dxa"/>
            <w:shd w:val="clear" w:color="auto" w:fill="auto"/>
            <w:vAlign w:val="center"/>
          </w:tcPr>
          <w:p w14:paraId="35AAEBAA" w14:textId="77777777" w:rsidR="004D3632" w:rsidRPr="004D3632" w:rsidRDefault="004D3632" w:rsidP="004D3632">
            <w:pPr>
              <w:jc w:val="center"/>
              <w:rPr>
                <w:sz w:val="22"/>
                <w:szCs w:val="22"/>
              </w:rPr>
            </w:pPr>
            <w:r w:rsidRPr="004D3632">
              <w:rPr>
                <w:sz w:val="22"/>
                <w:szCs w:val="22"/>
              </w:rPr>
              <w:t>x</w:t>
            </w:r>
          </w:p>
        </w:tc>
        <w:tc>
          <w:tcPr>
            <w:tcW w:w="1276" w:type="dxa"/>
            <w:shd w:val="clear" w:color="auto" w:fill="auto"/>
            <w:vAlign w:val="center"/>
          </w:tcPr>
          <w:p w14:paraId="791F9BD1" w14:textId="77777777" w:rsidR="004D3632" w:rsidRPr="004D3632" w:rsidRDefault="004D3632" w:rsidP="004D3632">
            <w:pPr>
              <w:jc w:val="center"/>
              <w:rPr>
                <w:sz w:val="22"/>
                <w:szCs w:val="22"/>
              </w:rPr>
            </w:pPr>
            <w:r w:rsidRPr="004D3632">
              <w:rPr>
                <w:sz w:val="22"/>
                <w:szCs w:val="22"/>
              </w:rPr>
              <w:t>1,00</w:t>
            </w:r>
          </w:p>
        </w:tc>
        <w:tc>
          <w:tcPr>
            <w:tcW w:w="1053" w:type="dxa"/>
            <w:shd w:val="clear" w:color="auto" w:fill="auto"/>
            <w:vAlign w:val="center"/>
          </w:tcPr>
          <w:p w14:paraId="4CA99092" w14:textId="77777777" w:rsidR="004D3632" w:rsidRPr="004D3632" w:rsidRDefault="004D3632" w:rsidP="004D3632">
            <w:pPr>
              <w:jc w:val="center"/>
              <w:rPr>
                <w:sz w:val="22"/>
                <w:szCs w:val="22"/>
              </w:rPr>
            </w:pPr>
            <w:r w:rsidRPr="004D3632">
              <w:rPr>
                <w:sz w:val="22"/>
                <w:szCs w:val="22"/>
              </w:rPr>
              <w:t>х</w:t>
            </w:r>
          </w:p>
        </w:tc>
        <w:tc>
          <w:tcPr>
            <w:tcW w:w="838" w:type="dxa"/>
            <w:tcBorders>
              <w:right w:val="single" w:sz="4" w:space="0" w:color="auto"/>
            </w:tcBorders>
            <w:shd w:val="clear" w:color="auto" w:fill="auto"/>
            <w:vAlign w:val="center"/>
          </w:tcPr>
          <w:p w14:paraId="201BFD65" w14:textId="77777777" w:rsidR="004D3632" w:rsidRPr="004D3632" w:rsidRDefault="004D3632" w:rsidP="004D3632">
            <w:pPr>
              <w:jc w:val="center"/>
              <w:rPr>
                <w:sz w:val="22"/>
                <w:szCs w:val="22"/>
              </w:rPr>
            </w:pPr>
            <w:r w:rsidRPr="004D3632">
              <w:rPr>
                <w:sz w:val="22"/>
                <w:szCs w:val="22"/>
              </w:rPr>
              <w:t>х</w:t>
            </w:r>
          </w:p>
        </w:tc>
        <w:tc>
          <w:tcPr>
            <w:tcW w:w="1118" w:type="dxa"/>
            <w:tcBorders>
              <w:top w:val="single" w:sz="4" w:space="0" w:color="auto"/>
              <w:left w:val="single" w:sz="4" w:space="0" w:color="auto"/>
              <w:right w:val="single" w:sz="4" w:space="0" w:color="auto"/>
            </w:tcBorders>
            <w:shd w:val="clear" w:color="auto" w:fill="auto"/>
            <w:vAlign w:val="center"/>
          </w:tcPr>
          <w:p w14:paraId="6CD4C2B0" w14:textId="77777777" w:rsidR="004D3632" w:rsidRPr="004D3632" w:rsidRDefault="004D3632" w:rsidP="004D3632">
            <w:pPr>
              <w:ind w:left="-108" w:right="-108"/>
              <w:jc w:val="center"/>
              <w:rPr>
                <w:sz w:val="22"/>
                <w:szCs w:val="22"/>
                <w:lang w:val="en-US"/>
              </w:rPr>
            </w:pPr>
            <w:r w:rsidRPr="004D3632">
              <w:rPr>
                <w:sz w:val="22"/>
                <w:szCs w:val="22"/>
                <w:lang w:val="en-US"/>
              </w:rPr>
              <w:t>x</w:t>
            </w:r>
          </w:p>
        </w:tc>
        <w:tc>
          <w:tcPr>
            <w:tcW w:w="1385" w:type="dxa"/>
            <w:tcBorders>
              <w:left w:val="single" w:sz="4" w:space="0" w:color="auto"/>
            </w:tcBorders>
            <w:shd w:val="clear" w:color="auto" w:fill="auto"/>
            <w:vAlign w:val="center"/>
          </w:tcPr>
          <w:p w14:paraId="393DC037" w14:textId="77777777" w:rsidR="004D3632" w:rsidRPr="004D3632" w:rsidRDefault="004D3632" w:rsidP="004D3632">
            <w:pPr>
              <w:jc w:val="center"/>
              <w:rPr>
                <w:sz w:val="22"/>
                <w:szCs w:val="22"/>
              </w:rPr>
            </w:pPr>
            <w:r w:rsidRPr="004D3632">
              <w:rPr>
                <w:sz w:val="22"/>
                <w:szCs w:val="22"/>
              </w:rPr>
              <w:t>x</w:t>
            </w:r>
          </w:p>
        </w:tc>
        <w:tc>
          <w:tcPr>
            <w:tcW w:w="851" w:type="dxa"/>
            <w:shd w:val="clear" w:color="auto" w:fill="auto"/>
            <w:vAlign w:val="center"/>
          </w:tcPr>
          <w:p w14:paraId="1103D593" w14:textId="77777777" w:rsidR="004D3632" w:rsidRPr="004D3632" w:rsidRDefault="004D3632" w:rsidP="004D3632">
            <w:pPr>
              <w:jc w:val="center"/>
              <w:rPr>
                <w:sz w:val="22"/>
                <w:szCs w:val="22"/>
              </w:rPr>
            </w:pPr>
            <w:r w:rsidRPr="004D3632">
              <w:rPr>
                <w:sz w:val="22"/>
                <w:szCs w:val="22"/>
              </w:rPr>
              <w:t>x</w:t>
            </w:r>
          </w:p>
        </w:tc>
      </w:tr>
      <w:tr w:rsidR="004D3632" w:rsidRPr="004D3632" w14:paraId="6F50C934" w14:textId="77777777" w:rsidTr="004D3632">
        <w:trPr>
          <w:trHeight w:val="456"/>
        </w:trPr>
        <w:tc>
          <w:tcPr>
            <w:tcW w:w="1985" w:type="dxa"/>
            <w:vMerge/>
            <w:tcBorders>
              <w:bottom w:val="single" w:sz="4" w:space="0" w:color="auto"/>
            </w:tcBorders>
            <w:shd w:val="clear" w:color="auto" w:fill="auto"/>
          </w:tcPr>
          <w:p w14:paraId="3B9CA20A" w14:textId="77777777" w:rsidR="004D3632" w:rsidRPr="004D3632" w:rsidRDefault="004D3632" w:rsidP="004D3632">
            <w:pPr>
              <w:ind w:right="-2"/>
              <w:rPr>
                <w:sz w:val="22"/>
                <w:szCs w:val="22"/>
              </w:rPr>
            </w:pPr>
          </w:p>
        </w:tc>
        <w:tc>
          <w:tcPr>
            <w:tcW w:w="709" w:type="dxa"/>
            <w:shd w:val="clear" w:color="auto" w:fill="auto"/>
            <w:vAlign w:val="center"/>
          </w:tcPr>
          <w:p w14:paraId="03011C9F" w14:textId="77777777" w:rsidR="004D3632" w:rsidRPr="004D3632" w:rsidRDefault="004D3632" w:rsidP="004D3632">
            <w:pPr>
              <w:ind w:right="-2"/>
              <w:jc w:val="center"/>
              <w:rPr>
                <w:sz w:val="22"/>
                <w:szCs w:val="22"/>
              </w:rPr>
            </w:pPr>
            <w:r w:rsidRPr="004D3632">
              <w:rPr>
                <w:sz w:val="22"/>
                <w:szCs w:val="22"/>
              </w:rPr>
              <w:t>2023</w:t>
            </w:r>
          </w:p>
        </w:tc>
        <w:tc>
          <w:tcPr>
            <w:tcW w:w="1276" w:type="dxa"/>
            <w:shd w:val="clear" w:color="auto" w:fill="auto"/>
            <w:vAlign w:val="center"/>
          </w:tcPr>
          <w:p w14:paraId="5CB3C212" w14:textId="77777777" w:rsidR="004D3632" w:rsidRPr="004D3632" w:rsidRDefault="004D3632" w:rsidP="004D3632">
            <w:pPr>
              <w:jc w:val="center"/>
              <w:rPr>
                <w:sz w:val="22"/>
                <w:szCs w:val="22"/>
              </w:rPr>
            </w:pPr>
            <w:r w:rsidRPr="004D3632">
              <w:rPr>
                <w:sz w:val="22"/>
                <w:szCs w:val="22"/>
              </w:rPr>
              <w:t>x</w:t>
            </w:r>
          </w:p>
        </w:tc>
        <w:tc>
          <w:tcPr>
            <w:tcW w:w="1276" w:type="dxa"/>
            <w:shd w:val="clear" w:color="auto" w:fill="auto"/>
            <w:vAlign w:val="center"/>
          </w:tcPr>
          <w:p w14:paraId="7729233A" w14:textId="77777777" w:rsidR="004D3632" w:rsidRPr="004D3632" w:rsidRDefault="004D3632" w:rsidP="004D3632">
            <w:pPr>
              <w:jc w:val="center"/>
              <w:rPr>
                <w:sz w:val="22"/>
                <w:szCs w:val="22"/>
              </w:rPr>
            </w:pPr>
            <w:r w:rsidRPr="004D3632">
              <w:rPr>
                <w:sz w:val="22"/>
                <w:szCs w:val="22"/>
              </w:rPr>
              <w:t>1,00</w:t>
            </w:r>
          </w:p>
        </w:tc>
        <w:tc>
          <w:tcPr>
            <w:tcW w:w="1053" w:type="dxa"/>
            <w:shd w:val="clear" w:color="auto" w:fill="auto"/>
            <w:vAlign w:val="center"/>
          </w:tcPr>
          <w:p w14:paraId="00394E20" w14:textId="77777777" w:rsidR="004D3632" w:rsidRPr="004D3632" w:rsidRDefault="004D3632" w:rsidP="004D3632">
            <w:pPr>
              <w:jc w:val="center"/>
              <w:rPr>
                <w:sz w:val="22"/>
                <w:szCs w:val="22"/>
              </w:rPr>
            </w:pPr>
            <w:r w:rsidRPr="004D3632">
              <w:rPr>
                <w:sz w:val="22"/>
                <w:szCs w:val="22"/>
              </w:rPr>
              <w:t>х</w:t>
            </w:r>
          </w:p>
        </w:tc>
        <w:tc>
          <w:tcPr>
            <w:tcW w:w="838" w:type="dxa"/>
            <w:shd w:val="clear" w:color="auto" w:fill="auto"/>
            <w:vAlign w:val="center"/>
          </w:tcPr>
          <w:p w14:paraId="3176E463" w14:textId="77777777" w:rsidR="004D3632" w:rsidRPr="004D3632" w:rsidRDefault="004D3632" w:rsidP="004D3632">
            <w:pPr>
              <w:jc w:val="center"/>
              <w:rPr>
                <w:sz w:val="22"/>
                <w:szCs w:val="22"/>
              </w:rPr>
            </w:pPr>
            <w:r w:rsidRPr="004D3632">
              <w:rPr>
                <w:sz w:val="22"/>
                <w:szCs w:val="22"/>
              </w:rPr>
              <w:t>х</w:t>
            </w:r>
          </w:p>
        </w:tc>
        <w:tc>
          <w:tcPr>
            <w:tcW w:w="1118" w:type="dxa"/>
            <w:tcBorders>
              <w:top w:val="single" w:sz="4" w:space="0" w:color="auto"/>
            </w:tcBorders>
            <w:shd w:val="clear" w:color="auto" w:fill="auto"/>
            <w:vAlign w:val="center"/>
          </w:tcPr>
          <w:p w14:paraId="39247DBD" w14:textId="77777777" w:rsidR="004D3632" w:rsidRPr="004D3632" w:rsidRDefault="004D3632" w:rsidP="004D3632">
            <w:pPr>
              <w:ind w:left="-108" w:right="-108"/>
              <w:jc w:val="center"/>
              <w:rPr>
                <w:sz w:val="22"/>
                <w:szCs w:val="22"/>
                <w:lang w:val="en-US"/>
              </w:rPr>
            </w:pPr>
            <w:r w:rsidRPr="004D3632">
              <w:rPr>
                <w:sz w:val="22"/>
                <w:szCs w:val="22"/>
                <w:lang w:val="en-US"/>
              </w:rPr>
              <w:t>x</w:t>
            </w:r>
          </w:p>
        </w:tc>
        <w:tc>
          <w:tcPr>
            <w:tcW w:w="1385" w:type="dxa"/>
            <w:shd w:val="clear" w:color="auto" w:fill="auto"/>
          </w:tcPr>
          <w:p w14:paraId="47F8805F" w14:textId="77777777" w:rsidR="004D3632" w:rsidRPr="004D3632" w:rsidRDefault="004D3632" w:rsidP="004D3632">
            <w:pPr>
              <w:ind w:right="-2"/>
              <w:jc w:val="center"/>
              <w:rPr>
                <w:sz w:val="22"/>
                <w:szCs w:val="22"/>
                <w:lang w:val="en-US"/>
              </w:rPr>
            </w:pPr>
            <w:r w:rsidRPr="004D3632">
              <w:rPr>
                <w:sz w:val="22"/>
                <w:szCs w:val="22"/>
                <w:lang w:val="en-US"/>
              </w:rPr>
              <w:t>x</w:t>
            </w:r>
          </w:p>
        </w:tc>
        <w:tc>
          <w:tcPr>
            <w:tcW w:w="851" w:type="dxa"/>
            <w:shd w:val="clear" w:color="auto" w:fill="auto"/>
            <w:vAlign w:val="center"/>
          </w:tcPr>
          <w:p w14:paraId="236185A5" w14:textId="77777777" w:rsidR="004D3632" w:rsidRPr="004D3632" w:rsidRDefault="004D3632" w:rsidP="004D3632">
            <w:pPr>
              <w:jc w:val="center"/>
              <w:rPr>
                <w:sz w:val="22"/>
                <w:szCs w:val="22"/>
                <w:lang w:val="en-US"/>
              </w:rPr>
            </w:pPr>
            <w:r w:rsidRPr="004D3632">
              <w:rPr>
                <w:sz w:val="22"/>
                <w:szCs w:val="22"/>
                <w:lang w:val="en-US"/>
              </w:rPr>
              <w:t>x</w:t>
            </w:r>
          </w:p>
        </w:tc>
      </w:tr>
    </w:tbl>
    <w:p w14:paraId="0943CDEC" w14:textId="77777777" w:rsidR="004D3632" w:rsidRPr="004D3632" w:rsidRDefault="004D3632" w:rsidP="004D3632">
      <w:pPr>
        <w:tabs>
          <w:tab w:val="left" w:pos="5245"/>
        </w:tabs>
        <w:ind w:left="4536" w:right="-994" w:firstLine="284"/>
        <w:jc w:val="center"/>
        <w:rPr>
          <w:sz w:val="28"/>
          <w:szCs w:val="28"/>
          <w:lang w:eastAsia="ru-RU"/>
        </w:rPr>
      </w:pPr>
    </w:p>
    <w:p w14:paraId="093F9E4B" w14:textId="77777777" w:rsidR="004D3632" w:rsidRPr="004D3632" w:rsidRDefault="004D3632" w:rsidP="004D3632">
      <w:pPr>
        <w:tabs>
          <w:tab w:val="left" w:pos="5245"/>
        </w:tabs>
        <w:ind w:left="4536" w:right="-994" w:firstLine="284"/>
        <w:jc w:val="center"/>
        <w:rPr>
          <w:sz w:val="28"/>
          <w:szCs w:val="28"/>
          <w:lang w:eastAsia="ru-RU"/>
        </w:rPr>
      </w:pPr>
    </w:p>
    <w:p w14:paraId="6DC1CD29" w14:textId="77777777" w:rsidR="004D3632" w:rsidRDefault="004D3632" w:rsidP="00F27EAF">
      <w:pPr>
        <w:jc w:val="both"/>
        <w:rPr>
          <w:bCs/>
          <w:sz w:val="28"/>
          <w:szCs w:val="28"/>
          <w:lang w:eastAsia="ru-RU"/>
        </w:rPr>
        <w:sectPr w:rsidR="004D3632" w:rsidSect="004D3632">
          <w:pgSz w:w="11906" w:h="16838"/>
          <w:pgMar w:top="567" w:right="566" w:bottom="1135" w:left="851" w:header="720" w:footer="720" w:gutter="0"/>
          <w:cols w:space="720"/>
          <w:docGrid w:linePitch="326"/>
        </w:sectPr>
      </w:pPr>
    </w:p>
    <w:p w14:paraId="3EE883F3" w14:textId="7333FA51" w:rsidR="004D3632" w:rsidRDefault="004D3632" w:rsidP="004D3632">
      <w:pPr>
        <w:ind w:left="-6008" w:firstLine="12529"/>
        <w:jc w:val="both"/>
        <w:rPr>
          <w:bCs/>
          <w:sz w:val="23"/>
          <w:szCs w:val="23"/>
        </w:rPr>
      </w:pPr>
      <w:r>
        <w:rPr>
          <w:bCs/>
          <w:sz w:val="23"/>
          <w:szCs w:val="23"/>
        </w:rPr>
        <w:t xml:space="preserve">Приложение № 6 к протоколу № 75 </w:t>
      </w:r>
    </w:p>
    <w:p w14:paraId="791AC409" w14:textId="77777777" w:rsidR="004D3632" w:rsidRDefault="004D3632" w:rsidP="004D3632">
      <w:pPr>
        <w:ind w:left="-6008" w:firstLine="12529"/>
        <w:jc w:val="both"/>
        <w:rPr>
          <w:bCs/>
          <w:sz w:val="23"/>
          <w:szCs w:val="23"/>
        </w:rPr>
      </w:pPr>
      <w:r>
        <w:rPr>
          <w:bCs/>
          <w:sz w:val="23"/>
          <w:szCs w:val="23"/>
        </w:rPr>
        <w:t>заседания правления региональной</w:t>
      </w:r>
    </w:p>
    <w:p w14:paraId="12DF8768" w14:textId="77777777" w:rsidR="004D3632" w:rsidRDefault="004D3632" w:rsidP="004D3632">
      <w:pPr>
        <w:ind w:left="-6008" w:firstLine="12529"/>
        <w:jc w:val="both"/>
        <w:rPr>
          <w:bCs/>
          <w:sz w:val="23"/>
          <w:szCs w:val="23"/>
        </w:rPr>
      </w:pPr>
      <w:r>
        <w:rPr>
          <w:bCs/>
          <w:sz w:val="23"/>
          <w:szCs w:val="23"/>
        </w:rPr>
        <w:t>энергетической комиссии</w:t>
      </w:r>
    </w:p>
    <w:p w14:paraId="245A5742" w14:textId="6A66CE57" w:rsidR="004D3632" w:rsidRDefault="004D3632" w:rsidP="004D3632">
      <w:pPr>
        <w:ind w:left="-6008" w:firstLine="12529"/>
        <w:jc w:val="both"/>
        <w:rPr>
          <w:bCs/>
          <w:sz w:val="23"/>
          <w:szCs w:val="23"/>
        </w:rPr>
      </w:pPr>
      <w:r>
        <w:rPr>
          <w:bCs/>
          <w:sz w:val="23"/>
          <w:szCs w:val="23"/>
        </w:rPr>
        <w:t>Кемеровской области от 28.10.2019</w:t>
      </w:r>
    </w:p>
    <w:p w14:paraId="0506D1BA" w14:textId="77777777" w:rsidR="004D3632" w:rsidRDefault="004D3632" w:rsidP="004D3632">
      <w:pPr>
        <w:ind w:left="-6008" w:firstLine="12529"/>
        <w:jc w:val="both"/>
        <w:rPr>
          <w:bCs/>
          <w:sz w:val="23"/>
          <w:szCs w:val="23"/>
        </w:rPr>
      </w:pPr>
    </w:p>
    <w:p w14:paraId="779B0B48" w14:textId="77777777" w:rsidR="004D3632" w:rsidRDefault="004D3632" w:rsidP="004D3632">
      <w:pPr>
        <w:widowControl w:val="0"/>
        <w:suppressAutoHyphens/>
        <w:ind w:firstLine="709"/>
        <w:jc w:val="center"/>
        <w:rPr>
          <w:b/>
          <w:iCs/>
          <w:sz w:val="28"/>
          <w:szCs w:val="28"/>
        </w:rPr>
      </w:pPr>
      <w:r w:rsidRPr="00595281">
        <w:rPr>
          <w:b/>
          <w:iCs/>
          <w:sz w:val="28"/>
          <w:szCs w:val="28"/>
        </w:rPr>
        <w:t>Экспертное заключение</w:t>
      </w:r>
    </w:p>
    <w:p w14:paraId="120CAE50" w14:textId="77777777" w:rsidR="004D3632" w:rsidRPr="00595281" w:rsidRDefault="004D3632" w:rsidP="004D3632">
      <w:pPr>
        <w:widowControl w:val="0"/>
        <w:suppressAutoHyphens/>
        <w:ind w:firstLine="709"/>
        <w:jc w:val="center"/>
        <w:rPr>
          <w:b/>
          <w:iCs/>
          <w:sz w:val="28"/>
          <w:szCs w:val="28"/>
        </w:rPr>
      </w:pPr>
      <w:r>
        <w:rPr>
          <w:b/>
          <w:iCs/>
          <w:sz w:val="28"/>
          <w:szCs w:val="28"/>
        </w:rPr>
        <w:t>региональной энергетической комиссии Кемеровской области</w:t>
      </w:r>
    </w:p>
    <w:p w14:paraId="0B87EEEF" w14:textId="77777777" w:rsidR="004D3632" w:rsidRPr="00595281" w:rsidRDefault="004D3632" w:rsidP="004D3632">
      <w:pPr>
        <w:widowControl w:val="0"/>
        <w:suppressAutoHyphens/>
        <w:ind w:firstLine="709"/>
        <w:jc w:val="center"/>
        <w:rPr>
          <w:b/>
          <w:iCs/>
          <w:sz w:val="28"/>
          <w:szCs w:val="28"/>
        </w:rPr>
      </w:pPr>
      <w:r w:rsidRPr="00595281">
        <w:rPr>
          <w:b/>
          <w:iCs/>
          <w:sz w:val="28"/>
          <w:szCs w:val="28"/>
        </w:rPr>
        <w:t>по материалам, представленным ООО «Тепловая компания «Актив» по узлу теплоснабжения – котельные № 17, 18, 25, 29, 31, 35, 41 для корректировки величины НВВ и уровня тарифов на тепловую энергию, реализуемую на потребительском рынке г. Киселевска</w:t>
      </w:r>
      <w:r>
        <w:rPr>
          <w:b/>
          <w:iCs/>
          <w:sz w:val="28"/>
          <w:szCs w:val="28"/>
        </w:rPr>
        <w:t>, в части 2020 года</w:t>
      </w:r>
      <w:r w:rsidRPr="00595281">
        <w:rPr>
          <w:b/>
          <w:iCs/>
          <w:sz w:val="28"/>
          <w:szCs w:val="28"/>
        </w:rPr>
        <w:t xml:space="preserve"> </w:t>
      </w:r>
    </w:p>
    <w:p w14:paraId="78E5FF51" w14:textId="77777777" w:rsidR="004D3632" w:rsidRPr="00E80F3E" w:rsidRDefault="004D3632" w:rsidP="004D3632">
      <w:pPr>
        <w:widowControl w:val="0"/>
        <w:suppressAutoHyphens/>
        <w:ind w:firstLine="709"/>
        <w:jc w:val="both"/>
        <w:rPr>
          <w:sz w:val="28"/>
          <w:szCs w:val="28"/>
        </w:rPr>
      </w:pPr>
    </w:p>
    <w:p w14:paraId="2911A315" w14:textId="77777777" w:rsidR="004D3632" w:rsidRPr="004243A2" w:rsidRDefault="004D3632" w:rsidP="004D3632">
      <w:pPr>
        <w:widowControl w:val="0"/>
        <w:suppressAutoHyphens/>
        <w:rPr>
          <w:color w:val="000000"/>
        </w:rPr>
      </w:pPr>
    </w:p>
    <w:p w14:paraId="24AA2490" w14:textId="77777777" w:rsidR="004D3632" w:rsidRDefault="004D3632" w:rsidP="004E0BC3">
      <w:pPr>
        <w:pStyle w:val="10"/>
        <w:keepNext w:val="0"/>
        <w:widowControl w:val="0"/>
        <w:numPr>
          <w:ilvl w:val="0"/>
          <w:numId w:val="10"/>
        </w:numPr>
        <w:tabs>
          <w:tab w:val="left" w:pos="567"/>
        </w:tabs>
        <w:suppressAutoHyphens/>
        <w:spacing w:before="0" w:after="0"/>
        <w:ind w:firstLine="207"/>
        <w:jc w:val="both"/>
        <w:rPr>
          <w:color w:val="000000"/>
          <w:sz w:val="28"/>
          <w:szCs w:val="28"/>
        </w:rPr>
      </w:pPr>
      <w:bookmarkStart w:id="35" w:name="_Toc500261373"/>
      <w:bookmarkStart w:id="36" w:name="_Toc500407402"/>
      <w:r w:rsidRPr="000E0820">
        <w:rPr>
          <w:color w:val="000000"/>
          <w:sz w:val="28"/>
          <w:szCs w:val="28"/>
        </w:rPr>
        <w:t>НОРМАТИВНО ПРАВОВАЯ БАЗА</w:t>
      </w:r>
      <w:bookmarkEnd w:id="35"/>
      <w:bookmarkEnd w:id="36"/>
    </w:p>
    <w:p w14:paraId="2E496A2D" w14:textId="77777777" w:rsidR="004D3632" w:rsidRPr="000E0820" w:rsidRDefault="004D3632" w:rsidP="004D3632">
      <w:pPr>
        <w:widowControl w:val="0"/>
        <w:suppressAutoHyphens/>
      </w:pPr>
    </w:p>
    <w:p w14:paraId="517B0D39"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Гражданский кодекс Российской Федерации (далее – ГК РФ);</w:t>
      </w:r>
    </w:p>
    <w:p w14:paraId="78B72B7B"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Налоговый кодекс Российской Федерации (далее - НК РФ);</w:t>
      </w:r>
    </w:p>
    <w:p w14:paraId="260BFD7A"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Трудовой Кодекс Российской Федерации (далее - ТК РФ);</w:t>
      </w:r>
    </w:p>
    <w:p w14:paraId="35080B76"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Федеральный Закон от 17.08.1995 № 147-ФЗ «О естественных монополиях»;</w:t>
      </w:r>
    </w:p>
    <w:p w14:paraId="10AC750D"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 Федеральный закон от 27.07.2010 </w:t>
      </w:r>
      <w:r>
        <w:rPr>
          <w:color w:val="000000"/>
          <w:sz w:val="28"/>
          <w:szCs w:val="28"/>
        </w:rPr>
        <w:t>№</w:t>
      </w:r>
      <w:r w:rsidRPr="00D82D67">
        <w:rPr>
          <w:color w:val="000000"/>
          <w:sz w:val="28"/>
          <w:szCs w:val="28"/>
        </w:rPr>
        <w:t xml:space="preserve"> 190-ФЗ </w:t>
      </w:r>
      <w:r>
        <w:rPr>
          <w:color w:val="000000"/>
          <w:sz w:val="28"/>
          <w:szCs w:val="28"/>
        </w:rPr>
        <w:t>«</w:t>
      </w:r>
      <w:r w:rsidRPr="00D82D67">
        <w:rPr>
          <w:color w:val="000000"/>
          <w:sz w:val="28"/>
          <w:szCs w:val="28"/>
        </w:rPr>
        <w:t>О теплоснабжении</w:t>
      </w:r>
      <w:r>
        <w:rPr>
          <w:color w:val="000000"/>
          <w:sz w:val="28"/>
          <w:szCs w:val="28"/>
        </w:rPr>
        <w:t>»;</w:t>
      </w:r>
    </w:p>
    <w:p w14:paraId="43133CA1"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Постановление Правительства РФ от 6 июля 1998 г. </w:t>
      </w:r>
      <w:r>
        <w:rPr>
          <w:color w:val="000000"/>
          <w:sz w:val="28"/>
          <w:szCs w:val="28"/>
        </w:rPr>
        <w:t>№</w:t>
      </w:r>
      <w:r w:rsidRPr="00D82D67">
        <w:rPr>
          <w:color w:val="000000"/>
          <w:sz w:val="28"/>
          <w:szCs w:val="28"/>
        </w:rPr>
        <w:t xml:space="preserve"> 700 </w:t>
      </w:r>
      <w:r>
        <w:rPr>
          <w:color w:val="000000"/>
          <w:sz w:val="28"/>
          <w:szCs w:val="28"/>
        </w:rPr>
        <w:t>«</w:t>
      </w:r>
      <w:r w:rsidRPr="00D82D67">
        <w:rPr>
          <w:color w:val="000000"/>
          <w:sz w:val="28"/>
          <w:szCs w:val="28"/>
        </w:rPr>
        <w:t>О введении раздельного учета затрат по регулируемым видам деятельности в энергетике</w:t>
      </w:r>
      <w:r>
        <w:rPr>
          <w:color w:val="000000"/>
          <w:sz w:val="28"/>
          <w:szCs w:val="28"/>
        </w:rPr>
        <w:t>»</w:t>
      </w:r>
      <w:r w:rsidRPr="00D82D67">
        <w:rPr>
          <w:color w:val="000000"/>
          <w:sz w:val="28"/>
          <w:szCs w:val="28"/>
        </w:rPr>
        <w:t>;</w:t>
      </w:r>
    </w:p>
    <w:p w14:paraId="5409BC36"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Постановление Правительства Российской Федерации от 22.10.2012 №</w:t>
      </w:r>
      <w:r>
        <w:rPr>
          <w:color w:val="000000"/>
          <w:sz w:val="28"/>
          <w:szCs w:val="28"/>
        </w:rPr>
        <w:t xml:space="preserve"> </w:t>
      </w:r>
      <w:r w:rsidRPr="00D82D67">
        <w:rPr>
          <w:color w:val="000000"/>
          <w:sz w:val="28"/>
          <w:szCs w:val="28"/>
        </w:rPr>
        <w:t>1075</w:t>
      </w:r>
      <w:r>
        <w:rPr>
          <w:color w:val="000000"/>
          <w:sz w:val="28"/>
          <w:szCs w:val="28"/>
        </w:rPr>
        <w:br/>
      </w:r>
      <w:r w:rsidRPr="00D82D67">
        <w:rPr>
          <w:color w:val="000000"/>
          <w:sz w:val="28"/>
          <w:szCs w:val="28"/>
        </w:rPr>
        <w:t>«О ценообразовании в сфере теплоснабжения» (далее Основы ценообразования);</w:t>
      </w:r>
    </w:p>
    <w:p w14:paraId="148647A6"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 Приказ Минэнерго РФ от 30.12.2008 </w:t>
      </w:r>
      <w:r>
        <w:rPr>
          <w:color w:val="000000"/>
          <w:sz w:val="28"/>
          <w:szCs w:val="28"/>
        </w:rPr>
        <w:t>№</w:t>
      </w:r>
      <w:r w:rsidRPr="00D82D67">
        <w:rPr>
          <w:color w:val="000000"/>
          <w:sz w:val="28"/>
          <w:szCs w:val="28"/>
        </w:rPr>
        <w:t xml:space="preserve"> 323 </w:t>
      </w:r>
      <w:r>
        <w:rPr>
          <w:color w:val="000000"/>
          <w:sz w:val="28"/>
          <w:szCs w:val="28"/>
        </w:rPr>
        <w:t>«</w:t>
      </w:r>
      <w:r w:rsidRPr="00D82D67">
        <w:rPr>
          <w:color w:val="000000"/>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color w:val="000000"/>
          <w:sz w:val="28"/>
          <w:szCs w:val="28"/>
        </w:rPr>
        <w:t>»</w:t>
      </w:r>
      <w:r w:rsidRPr="00D82D67">
        <w:rPr>
          <w:color w:val="000000"/>
          <w:sz w:val="28"/>
          <w:szCs w:val="28"/>
        </w:rPr>
        <w:t>;</w:t>
      </w:r>
    </w:p>
    <w:p w14:paraId="7E777195" w14:textId="77777777" w:rsidR="004D3632" w:rsidRPr="00D82D67" w:rsidRDefault="004D3632" w:rsidP="004E0BC3">
      <w:pPr>
        <w:widowControl w:val="0"/>
        <w:numPr>
          <w:ilvl w:val="0"/>
          <w:numId w:val="11"/>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 Приказ Минэнерго РФ от 30.12.2008 </w:t>
      </w:r>
      <w:r>
        <w:rPr>
          <w:color w:val="000000"/>
          <w:sz w:val="28"/>
          <w:szCs w:val="28"/>
        </w:rPr>
        <w:t>№</w:t>
      </w:r>
      <w:r w:rsidRPr="00D82D67">
        <w:rPr>
          <w:color w:val="000000"/>
          <w:sz w:val="28"/>
          <w:szCs w:val="28"/>
        </w:rPr>
        <w:t xml:space="preserve"> 325 </w:t>
      </w:r>
      <w:r>
        <w:rPr>
          <w:color w:val="000000"/>
          <w:sz w:val="28"/>
          <w:szCs w:val="28"/>
        </w:rPr>
        <w:t>«</w:t>
      </w:r>
      <w:r w:rsidRPr="00D82D67">
        <w:rPr>
          <w:color w:val="000000"/>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color w:val="000000"/>
          <w:sz w:val="28"/>
          <w:szCs w:val="28"/>
        </w:rPr>
        <w:t>»</w:t>
      </w:r>
      <w:r w:rsidRPr="00D82D67">
        <w:rPr>
          <w:color w:val="000000"/>
          <w:sz w:val="28"/>
          <w:szCs w:val="28"/>
        </w:rPr>
        <w:t xml:space="preserve"> (вместе с </w:t>
      </w:r>
      <w:r>
        <w:rPr>
          <w:color w:val="000000"/>
          <w:sz w:val="28"/>
          <w:szCs w:val="28"/>
        </w:rPr>
        <w:t>«</w:t>
      </w:r>
      <w:r w:rsidRPr="00D82D67">
        <w:rPr>
          <w:color w:val="000000"/>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color w:val="000000"/>
          <w:sz w:val="28"/>
          <w:szCs w:val="28"/>
        </w:rPr>
        <w:t>»</w:t>
      </w:r>
      <w:r w:rsidRPr="00D82D67">
        <w:rPr>
          <w:color w:val="000000"/>
          <w:sz w:val="28"/>
          <w:szCs w:val="28"/>
        </w:rPr>
        <w:t>);</w:t>
      </w:r>
    </w:p>
    <w:p w14:paraId="474D6FDE" w14:textId="77777777" w:rsidR="004D3632" w:rsidRPr="00D82D67" w:rsidRDefault="004D3632" w:rsidP="004E0BC3">
      <w:pPr>
        <w:widowControl w:val="0"/>
        <w:numPr>
          <w:ilvl w:val="0"/>
          <w:numId w:val="11"/>
        </w:numPr>
        <w:tabs>
          <w:tab w:val="clear" w:pos="720"/>
          <w:tab w:val="left" w:pos="567"/>
        </w:tabs>
        <w:suppressAutoHyphens/>
        <w:spacing w:line="276" w:lineRule="auto"/>
        <w:ind w:left="567" w:right="-2" w:hanging="567"/>
        <w:jc w:val="both"/>
        <w:rPr>
          <w:color w:val="000000"/>
          <w:sz w:val="28"/>
          <w:szCs w:val="28"/>
        </w:rPr>
      </w:pPr>
      <w:r w:rsidRPr="00D82D67">
        <w:rPr>
          <w:color w:val="000000"/>
          <w:sz w:val="28"/>
          <w:szCs w:val="28"/>
        </w:rPr>
        <w:t>Приказ Федеральной службы по тарифам (ФСТ России) от 13.06.2013 №</w:t>
      </w:r>
      <w:r>
        <w:rPr>
          <w:color w:val="000000"/>
          <w:sz w:val="28"/>
          <w:szCs w:val="28"/>
        </w:rPr>
        <w:t xml:space="preserve"> </w:t>
      </w:r>
      <w:r w:rsidRPr="00D82D67">
        <w:rPr>
          <w:color w:val="000000"/>
          <w:sz w:val="28"/>
          <w:szCs w:val="28"/>
        </w:rPr>
        <w:t>760-э «Об утверждении Методических указаний по расчету регулируемых цен (тарифов) в сфере теплоснабжения» (далее методические указания);</w:t>
      </w:r>
    </w:p>
    <w:p w14:paraId="00C9728A" w14:textId="77777777" w:rsidR="004D3632" w:rsidRPr="00D82D67" w:rsidRDefault="004D3632" w:rsidP="004E0BC3">
      <w:pPr>
        <w:widowControl w:val="0"/>
        <w:numPr>
          <w:ilvl w:val="0"/>
          <w:numId w:val="11"/>
        </w:numPr>
        <w:tabs>
          <w:tab w:val="left" w:pos="567"/>
        </w:tabs>
        <w:suppressAutoHyphens/>
        <w:spacing w:line="276" w:lineRule="auto"/>
        <w:ind w:left="567" w:right="-2" w:hanging="567"/>
        <w:jc w:val="both"/>
        <w:rPr>
          <w:color w:val="000000"/>
          <w:sz w:val="28"/>
          <w:szCs w:val="28"/>
        </w:rPr>
      </w:pPr>
      <w:r w:rsidRPr="00D82D67">
        <w:rPr>
          <w:color w:val="000000"/>
          <w:sz w:val="28"/>
          <w:szCs w:val="28"/>
        </w:rPr>
        <w:t>Приказ Федеральной службы по тарифам (ФСТ России) от 07.06.2013 №</w:t>
      </w:r>
      <w:r>
        <w:rPr>
          <w:color w:val="000000"/>
          <w:sz w:val="28"/>
          <w:szCs w:val="28"/>
        </w:rPr>
        <w:t xml:space="preserve"> </w:t>
      </w:r>
      <w:r w:rsidRPr="00D82D67">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4B3BD845" w14:textId="77777777" w:rsidR="004D3632" w:rsidRPr="00D82D67" w:rsidRDefault="004D3632" w:rsidP="004E0BC3">
      <w:pPr>
        <w:widowControl w:val="0"/>
        <w:numPr>
          <w:ilvl w:val="0"/>
          <w:numId w:val="11"/>
        </w:numPr>
        <w:tabs>
          <w:tab w:val="left" w:pos="567"/>
        </w:tabs>
        <w:suppressAutoHyphens/>
        <w:spacing w:line="276" w:lineRule="auto"/>
        <w:ind w:left="567" w:right="-2" w:hanging="567"/>
        <w:jc w:val="both"/>
        <w:rPr>
          <w:color w:val="000000"/>
          <w:sz w:val="28"/>
          <w:szCs w:val="28"/>
        </w:rPr>
      </w:pPr>
      <w:r w:rsidRPr="00D82D6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1E4BB7D" w14:textId="77777777" w:rsidR="004D3632" w:rsidRDefault="004D3632" w:rsidP="004D3632">
      <w:pPr>
        <w:pStyle w:val="afd"/>
        <w:widowControl w:val="0"/>
        <w:suppressAutoHyphens/>
        <w:spacing w:line="276" w:lineRule="auto"/>
        <w:ind w:right="-2" w:firstLine="709"/>
        <w:contextualSpacing/>
        <w:jc w:val="both"/>
        <w:rPr>
          <w:color w:val="000000"/>
          <w:sz w:val="28"/>
          <w:szCs w:val="28"/>
        </w:rPr>
      </w:pPr>
      <w:r w:rsidRPr="00D82D67">
        <w:rPr>
          <w:color w:val="000000"/>
          <w:sz w:val="28"/>
          <w:szCs w:val="28"/>
        </w:rPr>
        <w:t>Вся нормативно – методическая основа используется в редакции, действующей на момент проведения экспертизы.</w:t>
      </w:r>
    </w:p>
    <w:p w14:paraId="4EF98958" w14:textId="77777777" w:rsidR="004D3632" w:rsidRDefault="004D3632" w:rsidP="004D3632">
      <w:pPr>
        <w:pStyle w:val="afd"/>
        <w:widowControl w:val="0"/>
        <w:suppressAutoHyphens/>
        <w:spacing w:line="276" w:lineRule="auto"/>
        <w:ind w:right="-2" w:firstLine="709"/>
        <w:contextualSpacing/>
        <w:jc w:val="both"/>
        <w:rPr>
          <w:color w:val="000000"/>
          <w:sz w:val="28"/>
          <w:szCs w:val="28"/>
        </w:rPr>
      </w:pPr>
    </w:p>
    <w:p w14:paraId="5616D420" w14:textId="77777777" w:rsidR="004D3632" w:rsidRPr="00D82D67" w:rsidRDefault="004D3632" w:rsidP="004E0BC3">
      <w:pPr>
        <w:pStyle w:val="10"/>
        <w:keepNext w:val="0"/>
        <w:widowControl w:val="0"/>
        <w:numPr>
          <w:ilvl w:val="0"/>
          <w:numId w:val="10"/>
        </w:numPr>
        <w:tabs>
          <w:tab w:val="left" w:pos="567"/>
        </w:tabs>
        <w:suppressAutoHyphens/>
        <w:spacing w:before="0" w:after="0" w:line="276" w:lineRule="auto"/>
        <w:ind w:right="282"/>
        <w:jc w:val="center"/>
        <w:rPr>
          <w:color w:val="000000"/>
        </w:rPr>
      </w:pPr>
      <w:bookmarkStart w:id="37" w:name="_Toc500261374"/>
      <w:bookmarkStart w:id="38" w:name="_Toc500407403"/>
      <w:r w:rsidRPr="004243A2">
        <w:rPr>
          <w:rFonts w:cs="Arial"/>
          <w:bCs w:val="0"/>
          <w:caps/>
          <w:snapToGrid w:val="0"/>
          <w:color w:val="000000"/>
          <w:sz w:val="28"/>
        </w:rPr>
        <w:t>Об</w:t>
      </w:r>
      <w:r w:rsidRPr="00D82D67">
        <w:rPr>
          <w:rFonts w:cs="Arial"/>
          <w:bCs w:val="0"/>
          <w:caps/>
          <w:snapToGrid w:val="0"/>
          <w:color w:val="000000"/>
          <w:sz w:val="28"/>
        </w:rPr>
        <w:t>щая характеристика предприятия</w:t>
      </w:r>
      <w:bookmarkEnd w:id="37"/>
      <w:bookmarkEnd w:id="38"/>
    </w:p>
    <w:p w14:paraId="44D4C3B0" w14:textId="77777777" w:rsidR="004D3632" w:rsidRPr="00D82D67" w:rsidRDefault="004D3632" w:rsidP="004D3632">
      <w:pPr>
        <w:widowControl w:val="0"/>
        <w:suppressAutoHyphens/>
        <w:spacing w:line="276" w:lineRule="auto"/>
        <w:ind w:right="282" w:firstLine="709"/>
        <w:contextualSpacing/>
        <w:rPr>
          <w:color w:val="000000"/>
        </w:rPr>
      </w:pPr>
    </w:p>
    <w:p w14:paraId="31641EA4" w14:textId="77777777" w:rsidR="004D3632" w:rsidRPr="00D3416E" w:rsidRDefault="004D3632" w:rsidP="004D3632">
      <w:pPr>
        <w:ind w:firstLine="426"/>
        <w:jc w:val="both"/>
        <w:rPr>
          <w:sz w:val="28"/>
          <w:szCs w:val="28"/>
        </w:rPr>
      </w:pPr>
      <w:r w:rsidRPr="00D3416E">
        <w:rPr>
          <w:sz w:val="28"/>
          <w:szCs w:val="28"/>
        </w:rPr>
        <w:t>Полное наименование организации – общество с ограниченной ответственностью «Тепловая компания «Актив».</w:t>
      </w:r>
    </w:p>
    <w:p w14:paraId="68F83C0A" w14:textId="77777777" w:rsidR="004D3632" w:rsidRPr="00D3416E" w:rsidRDefault="004D3632" w:rsidP="004D3632">
      <w:pPr>
        <w:ind w:firstLine="426"/>
        <w:jc w:val="both"/>
        <w:rPr>
          <w:sz w:val="28"/>
          <w:szCs w:val="28"/>
        </w:rPr>
      </w:pPr>
      <w:r w:rsidRPr="00D3416E">
        <w:rPr>
          <w:sz w:val="28"/>
          <w:szCs w:val="28"/>
        </w:rPr>
        <w:t>Организационно-правовая форма – общество с ограниченной ответственностью.</w:t>
      </w:r>
    </w:p>
    <w:p w14:paraId="162429E5" w14:textId="77777777" w:rsidR="004D3632" w:rsidRPr="00D3416E" w:rsidRDefault="004D3632" w:rsidP="004D3632">
      <w:pPr>
        <w:ind w:firstLine="426"/>
        <w:jc w:val="both"/>
        <w:rPr>
          <w:sz w:val="28"/>
          <w:szCs w:val="28"/>
        </w:rPr>
      </w:pPr>
      <w:r w:rsidRPr="00D3416E">
        <w:rPr>
          <w:sz w:val="28"/>
          <w:szCs w:val="28"/>
        </w:rPr>
        <w:t>Местонахождение: РФ, 652700, Кемеровская область, г. Киселевск,</w:t>
      </w:r>
      <w:r>
        <w:rPr>
          <w:sz w:val="28"/>
          <w:szCs w:val="28"/>
        </w:rPr>
        <w:br/>
      </w:r>
      <w:r w:rsidRPr="00D3416E">
        <w:rPr>
          <w:sz w:val="28"/>
          <w:szCs w:val="28"/>
        </w:rPr>
        <w:t>ул. Советская, 3б.</w:t>
      </w:r>
    </w:p>
    <w:p w14:paraId="0467FD01" w14:textId="77777777" w:rsidR="004D3632" w:rsidRPr="00516288" w:rsidRDefault="004D3632" w:rsidP="004D3632">
      <w:pPr>
        <w:ind w:firstLine="426"/>
        <w:jc w:val="both"/>
        <w:rPr>
          <w:sz w:val="28"/>
          <w:szCs w:val="28"/>
        </w:rPr>
      </w:pPr>
      <w:r w:rsidRPr="00D3416E">
        <w:rPr>
          <w:sz w:val="28"/>
          <w:szCs w:val="28"/>
        </w:rPr>
        <w:t xml:space="preserve">Должность, фамилия, имя, отчество руководителя, рабочий телефон – </w:t>
      </w:r>
      <w:r w:rsidRPr="00516288">
        <w:rPr>
          <w:sz w:val="28"/>
          <w:szCs w:val="28"/>
        </w:rPr>
        <w:t>генеральный директор Войтов Сергей Викторович,</w:t>
      </w:r>
      <w:r>
        <w:rPr>
          <w:sz w:val="28"/>
          <w:szCs w:val="28"/>
        </w:rPr>
        <w:t xml:space="preserve"> </w:t>
      </w:r>
      <w:r w:rsidRPr="00516288">
        <w:rPr>
          <w:sz w:val="28"/>
          <w:szCs w:val="28"/>
        </w:rPr>
        <w:t>телефон 8 923 030 17 97.</w:t>
      </w:r>
    </w:p>
    <w:p w14:paraId="2461B56E" w14:textId="77777777" w:rsidR="004D3632" w:rsidRPr="00D3416E" w:rsidRDefault="004D3632" w:rsidP="004D3632">
      <w:pPr>
        <w:spacing w:line="276" w:lineRule="auto"/>
        <w:ind w:firstLine="709"/>
        <w:jc w:val="both"/>
        <w:rPr>
          <w:sz w:val="28"/>
          <w:szCs w:val="28"/>
        </w:rPr>
      </w:pPr>
      <w:r w:rsidRPr="00D3416E">
        <w:rPr>
          <w:sz w:val="28"/>
          <w:szCs w:val="28"/>
        </w:rPr>
        <w:t xml:space="preserve">Общество с ограниченной ответственностью «Тепловая компания «Актив», </w:t>
      </w:r>
      <w:r w:rsidRPr="00DC0430">
        <w:rPr>
          <w:sz w:val="28"/>
          <w:szCs w:val="28"/>
        </w:rPr>
        <w:t>(далее ООО «ТК «Актив»)</w:t>
      </w:r>
      <w:r>
        <w:rPr>
          <w:sz w:val="28"/>
          <w:szCs w:val="28"/>
        </w:rPr>
        <w:t>,</w:t>
      </w:r>
      <w:r w:rsidRPr="00DC0430">
        <w:rPr>
          <w:sz w:val="28"/>
          <w:szCs w:val="28"/>
        </w:rPr>
        <w:t xml:space="preserve"> </w:t>
      </w:r>
      <w:r w:rsidRPr="00D3416E">
        <w:rPr>
          <w:sz w:val="28"/>
          <w:szCs w:val="28"/>
        </w:rPr>
        <w:t>создано в соответствии с Гражданским кодексом Российской Федерации, Федеральным законом «Об обществах 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2018г.</w:t>
      </w:r>
    </w:p>
    <w:p w14:paraId="5379FAED" w14:textId="77777777" w:rsidR="004D3632" w:rsidRPr="00D3416E" w:rsidRDefault="004D3632" w:rsidP="004D3632">
      <w:pPr>
        <w:spacing w:line="276" w:lineRule="auto"/>
        <w:ind w:firstLine="708"/>
        <w:jc w:val="both"/>
        <w:rPr>
          <w:sz w:val="28"/>
          <w:szCs w:val="28"/>
        </w:rPr>
      </w:pPr>
      <w:r w:rsidRPr="00D3416E">
        <w:rPr>
          <w:sz w:val="28"/>
          <w:szCs w:val="28"/>
        </w:rPr>
        <w:t>Цель создания ООО «ТК «Актив» извлечение прибыли посредством осуществления хозяйственной деятельности, направленной на решение социальных задач, удовлетворение общественных потребностей в обеспечении теплоснабжением и горячим водоснабжением потребителей.</w:t>
      </w:r>
    </w:p>
    <w:p w14:paraId="099C3842" w14:textId="77777777" w:rsidR="004D3632" w:rsidRPr="00D3416E" w:rsidRDefault="004D3632" w:rsidP="004D3632">
      <w:pPr>
        <w:spacing w:line="276" w:lineRule="auto"/>
        <w:ind w:firstLine="708"/>
        <w:jc w:val="both"/>
        <w:rPr>
          <w:sz w:val="28"/>
          <w:szCs w:val="28"/>
        </w:rPr>
      </w:pPr>
      <w:r w:rsidRPr="00D3416E">
        <w:rPr>
          <w:sz w:val="28"/>
          <w:szCs w:val="28"/>
        </w:rPr>
        <w:t>Для достижения указанной цели ООО «ТК «Актив» осуществляет деятельность:</w:t>
      </w:r>
    </w:p>
    <w:p w14:paraId="4926ED81" w14:textId="77777777" w:rsidR="004D3632" w:rsidRPr="00D3416E" w:rsidRDefault="004D3632" w:rsidP="004D3632">
      <w:pPr>
        <w:spacing w:line="276" w:lineRule="auto"/>
        <w:ind w:firstLine="708"/>
        <w:jc w:val="both"/>
        <w:rPr>
          <w:sz w:val="28"/>
          <w:szCs w:val="28"/>
        </w:rPr>
      </w:pPr>
      <w:r w:rsidRPr="00D3416E">
        <w:rPr>
          <w:sz w:val="28"/>
          <w:szCs w:val="28"/>
        </w:rPr>
        <w:t>•</w:t>
      </w:r>
      <w:r w:rsidRPr="00D3416E">
        <w:rPr>
          <w:sz w:val="28"/>
          <w:szCs w:val="28"/>
        </w:rPr>
        <w:tab/>
        <w:t>производство пара и горячей воды (тепловой энергии) котельными;</w:t>
      </w:r>
    </w:p>
    <w:p w14:paraId="75724A2C" w14:textId="77777777" w:rsidR="004D3632" w:rsidRPr="00D3416E" w:rsidRDefault="004D3632" w:rsidP="004D3632">
      <w:pPr>
        <w:spacing w:line="276" w:lineRule="auto"/>
        <w:ind w:firstLine="708"/>
        <w:jc w:val="both"/>
        <w:rPr>
          <w:sz w:val="28"/>
          <w:szCs w:val="28"/>
        </w:rPr>
      </w:pPr>
      <w:r w:rsidRPr="00D3416E">
        <w:rPr>
          <w:sz w:val="28"/>
          <w:szCs w:val="28"/>
        </w:rPr>
        <w:t>•</w:t>
      </w:r>
      <w:r w:rsidRPr="00D3416E">
        <w:rPr>
          <w:sz w:val="28"/>
          <w:szCs w:val="28"/>
        </w:rPr>
        <w:tab/>
        <w:t>передача пара и горячей воды (тепловой энергии) котельными;</w:t>
      </w:r>
    </w:p>
    <w:p w14:paraId="3C9471CC" w14:textId="77777777" w:rsidR="004D3632" w:rsidRPr="00D3416E" w:rsidRDefault="004D3632" w:rsidP="004D3632">
      <w:pPr>
        <w:spacing w:line="276" w:lineRule="auto"/>
        <w:ind w:firstLine="708"/>
        <w:jc w:val="both"/>
        <w:rPr>
          <w:sz w:val="28"/>
          <w:szCs w:val="28"/>
        </w:rPr>
      </w:pPr>
      <w:r w:rsidRPr="00D3416E">
        <w:rPr>
          <w:sz w:val="28"/>
          <w:szCs w:val="28"/>
        </w:rPr>
        <w:t>•</w:t>
      </w:r>
      <w:r w:rsidRPr="00D3416E">
        <w:rPr>
          <w:sz w:val="28"/>
          <w:szCs w:val="28"/>
        </w:rPr>
        <w:tab/>
        <w:t>распределение пара и горячей воды (тепловой энергии);</w:t>
      </w:r>
    </w:p>
    <w:p w14:paraId="25DE63AC" w14:textId="77777777" w:rsidR="004D3632" w:rsidRPr="00D3416E" w:rsidRDefault="004D3632" w:rsidP="004D3632">
      <w:pPr>
        <w:spacing w:line="276" w:lineRule="auto"/>
        <w:ind w:firstLine="708"/>
        <w:jc w:val="both"/>
        <w:rPr>
          <w:sz w:val="28"/>
          <w:szCs w:val="28"/>
        </w:rPr>
      </w:pPr>
      <w:r w:rsidRPr="00D3416E">
        <w:rPr>
          <w:sz w:val="28"/>
          <w:szCs w:val="28"/>
        </w:rPr>
        <w:t>•</w:t>
      </w:r>
      <w:r w:rsidRPr="00D3416E">
        <w:rPr>
          <w:sz w:val="28"/>
          <w:szCs w:val="28"/>
        </w:rPr>
        <w:tab/>
        <w:t>деятельность по обеспечению работоспособности котельных;</w:t>
      </w:r>
    </w:p>
    <w:p w14:paraId="5FA278AD" w14:textId="77777777" w:rsidR="004D3632" w:rsidRPr="00D3416E" w:rsidRDefault="004D3632" w:rsidP="004D3632">
      <w:pPr>
        <w:spacing w:line="276" w:lineRule="auto"/>
        <w:ind w:firstLine="708"/>
        <w:jc w:val="both"/>
        <w:rPr>
          <w:sz w:val="28"/>
          <w:szCs w:val="28"/>
        </w:rPr>
      </w:pPr>
      <w:r w:rsidRPr="00D3416E">
        <w:rPr>
          <w:sz w:val="28"/>
          <w:szCs w:val="28"/>
        </w:rPr>
        <w:t>•</w:t>
      </w:r>
      <w:r w:rsidRPr="00D3416E">
        <w:rPr>
          <w:sz w:val="28"/>
          <w:szCs w:val="28"/>
        </w:rPr>
        <w:tab/>
        <w:t>деятельность по обеспечению работоспособности тепловых сетей.</w:t>
      </w:r>
    </w:p>
    <w:p w14:paraId="76FC71B7" w14:textId="77777777" w:rsidR="004D3632" w:rsidRPr="00D3416E" w:rsidRDefault="004D3632" w:rsidP="004D3632">
      <w:pPr>
        <w:spacing w:line="276" w:lineRule="auto"/>
        <w:ind w:firstLine="708"/>
        <w:jc w:val="both"/>
        <w:rPr>
          <w:sz w:val="28"/>
          <w:szCs w:val="28"/>
        </w:rPr>
      </w:pPr>
      <w:r w:rsidRPr="00D3416E">
        <w:rPr>
          <w:sz w:val="28"/>
          <w:szCs w:val="28"/>
        </w:rPr>
        <w:t>ООО «ТК «Актив» имеет самостоятельный баланс, расчетный счет в финансово - кредитных учреждениях, имеет свою печать.</w:t>
      </w:r>
    </w:p>
    <w:p w14:paraId="4DA376C3" w14:textId="77777777" w:rsidR="004D3632" w:rsidRPr="00D3416E" w:rsidRDefault="004D3632" w:rsidP="004D3632">
      <w:pPr>
        <w:tabs>
          <w:tab w:val="left" w:pos="709"/>
        </w:tabs>
        <w:spacing w:line="276" w:lineRule="auto"/>
        <w:jc w:val="both"/>
        <w:rPr>
          <w:sz w:val="28"/>
          <w:szCs w:val="28"/>
        </w:rPr>
      </w:pPr>
      <w:r>
        <w:rPr>
          <w:sz w:val="28"/>
          <w:szCs w:val="28"/>
        </w:rPr>
        <w:tab/>
      </w:r>
      <w:r w:rsidRPr="00D3416E">
        <w:rPr>
          <w:sz w:val="28"/>
          <w:szCs w:val="28"/>
        </w:rPr>
        <w:t>ООО «ТК «Актив» осуществляет свою деятельность в соответствии с действующим на территории Российской Федерации законодательством, Уставом предприятия.</w:t>
      </w:r>
    </w:p>
    <w:p w14:paraId="130FE54B" w14:textId="77777777" w:rsidR="004D3632" w:rsidRDefault="004D3632" w:rsidP="004D3632">
      <w:pPr>
        <w:widowControl w:val="0"/>
        <w:suppressAutoHyphens/>
        <w:ind w:firstLine="709"/>
        <w:contextualSpacing/>
        <w:jc w:val="both"/>
        <w:rPr>
          <w:color w:val="000000"/>
          <w:sz w:val="28"/>
          <w:szCs w:val="28"/>
        </w:rPr>
      </w:pPr>
      <w:r w:rsidRPr="00D3416E">
        <w:rPr>
          <w:color w:val="000000"/>
          <w:sz w:val="28"/>
          <w:szCs w:val="28"/>
        </w:rPr>
        <w:t>ООО «ТК</w:t>
      </w:r>
      <w:r>
        <w:rPr>
          <w:color w:val="000000"/>
          <w:sz w:val="28"/>
          <w:szCs w:val="28"/>
        </w:rPr>
        <w:t xml:space="preserve"> </w:t>
      </w:r>
      <w:r w:rsidRPr="00D3416E">
        <w:rPr>
          <w:color w:val="000000"/>
          <w:sz w:val="28"/>
          <w:szCs w:val="28"/>
        </w:rPr>
        <w:t>«Актив» эксплуатирует 7 котельных с тепловыми сетями на основании концессионного соглашения, заключенного с комитетом по управлению муниципальным имуществом Киселевского городского округа.</w:t>
      </w:r>
    </w:p>
    <w:p w14:paraId="63DC288A" w14:textId="77777777" w:rsidR="004D3632" w:rsidRPr="00D3416E" w:rsidRDefault="004D3632" w:rsidP="004D3632">
      <w:pPr>
        <w:widowControl w:val="0"/>
        <w:suppressAutoHyphens/>
        <w:ind w:firstLine="709"/>
        <w:contextualSpacing/>
        <w:jc w:val="both"/>
        <w:rPr>
          <w:color w:val="000000"/>
          <w:sz w:val="28"/>
          <w:szCs w:val="28"/>
        </w:rPr>
      </w:pPr>
    </w:p>
    <w:p w14:paraId="100C1C1D" w14:textId="77777777" w:rsidR="004D3632" w:rsidRPr="00D3416E" w:rsidRDefault="004D3632" w:rsidP="004D3632">
      <w:pPr>
        <w:widowControl w:val="0"/>
        <w:suppressAutoHyphens/>
        <w:ind w:firstLine="709"/>
        <w:contextualSpacing/>
        <w:jc w:val="center"/>
        <w:rPr>
          <w:color w:val="000000"/>
          <w:sz w:val="28"/>
          <w:szCs w:val="28"/>
        </w:rPr>
      </w:pPr>
      <w:r>
        <w:rPr>
          <w:color w:val="000000"/>
          <w:sz w:val="28"/>
          <w:szCs w:val="28"/>
        </w:rPr>
        <w:t xml:space="preserve">                                                                                                                </w:t>
      </w:r>
      <w:r w:rsidRPr="00D3416E">
        <w:rPr>
          <w:color w:val="000000"/>
          <w:sz w:val="28"/>
          <w:szCs w:val="28"/>
        </w:rPr>
        <w:t>Таблица 1</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27"/>
        <w:gridCol w:w="1906"/>
        <w:gridCol w:w="2720"/>
      </w:tblGrid>
      <w:tr w:rsidR="004D3632" w:rsidRPr="00D3416E" w14:paraId="7935F170" w14:textId="77777777" w:rsidTr="004D3632">
        <w:trPr>
          <w:trHeight w:val="20"/>
        </w:trPr>
        <w:tc>
          <w:tcPr>
            <w:tcW w:w="2977" w:type="dxa"/>
            <w:shd w:val="clear" w:color="auto" w:fill="auto"/>
            <w:vAlign w:val="center"/>
            <w:hideMark/>
          </w:tcPr>
          <w:p w14:paraId="3B9F402E" w14:textId="77777777" w:rsidR="004D3632" w:rsidRPr="00D3416E" w:rsidRDefault="004D3632" w:rsidP="004D3632">
            <w:pPr>
              <w:widowControl w:val="0"/>
              <w:suppressAutoHyphens/>
              <w:contextualSpacing/>
              <w:jc w:val="center"/>
              <w:rPr>
                <w:color w:val="000000"/>
                <w:sz w:val="28"/>
                <w:szCs w:val="28"/>
              </w:rPr>
            </w:pPr>
            <w:r w:rsidRPr="00D3416E">
              <w:rPr>
                <w:color w:val="000000"/>
                <w:sz w:val="28"/>
                <w:szCs w:val="28"/>
              </w:rPr>
              <w:t>Наименование котельной</w:t>
            </w:r>
          </w:p>
        </w:tc>
        <w:tc>
          <w:tcPr>
            <w:tcW w:w="2427" w:type="dxa"/>
          </w:tcPr>
          <w:p w14:paraId="676DEEAA" w14:textId="77777777" w:rsidR="004D3632" w:rsidRPr="00D3416E" w:rsidRDefault="004D3632" w:rsidP="004D3632">
            <w:pPr>
              <w:widowControl w:val="0"/>
              <w:suppressAutoHyphens/>
              <w:ind w:firstLine="36"/>
              <w:contextualSpacing/>
              <w:jc w:val="center"/>
              <w:rPr>
                <w:color w:val="000000"/>
                <w:sz w:val="28"/>
                <w:szCs w:val="28"/>
              </w:rPr>
            </w:pPr>
            <w:proofErr w:type="spellStart"/>
            <w:r w:rsidRPr="00D3416E">
              <w:rPr>
                <w:color w:val="000000"/>
                <w:sz w:val="28"/>
                <w:szCs w:val="28"/>
              </w:rPr>
              <w:t>Концедент</w:t>
            </w:r>
            <w:proofErr w:type="spellEnd"/>
            <w:r w:rsidRPr="00D3416E">
              <w:rPr>
                <w:color w:val="000000"/>
                <w:sz w:val="28"/>
                <w:szCs w:val="28"/>
              </w:rPr>
              <w:t>, реквизиты соглашения</w:t>
            </w:r>
          </w:p>
        </w:tc>
        <w:tc>
          <w:tcPr>
            <w:tcW w:w="1906" w:type="dxa"/>
            <w:shd w:val="clear" w:color="auto" w:fill="auto"/>
            <w:vAlign w:val="center"/>
            <w:hideMark/>
          </w:tcPr>
          <w:p w14:paraId="7F69D44F" w14:textId="77777777" w:rsidR="004D3632" w:rsidRPr="00D3416E" w:rsidRDefault="004D3632" w:rsidP="004D3632">
            <w:pPr>
              <w:widowControl w:val="0"/>
              <w:suppressAutoHyphens/>
              <w:contextualSpacing/>
              <w:jc w:val="center"/>
              <w:rPr>
                <w:color w:val="000000"/>
                <w:sz w:val="28"/>
                <w:szCs w:val="28"/>
              </w:rPr>
            </w:pPr>
            <w:r w:rsidRPr="00D3416E">
              <w:rPr>
                <w:color w:val="000000"/>
                <w:sz w:val="28"/>
                <w:szCs w:val="28"/>
              </w:rPr>
              <w:t>Год ввода в эксплуатацию</w:t>
            </w:r>
          </w:p>
        </w:tc>
        <w:tc>
          <w:tcPr>
            <w:tcW w:w="2720" w:type="dxa"/>
            <w:shd w:val="clear" w:color="auto" w:fill="auto"/>
            <w:vAlign w:val="center"/>
            <w:hideMark/>
          </w:tcPr>
          <w:p w14:paraId="1A02D1C3" w14:textId="77777777" w:rsidR="004D3632" w:rsidRPr="00D3416E" w:rsidRDefault="004D3632" w:rsidP="004D3632">
            <w:pPr>
              <w:widowControl w:val="0"/>
              <w:suppressAutoHyphens/>
              <w:contextualSpacing/>
              <w:jc w:val="center"/>
              <w:rPr>
                <w:color w:val="000000"/>
                <w:sz w:val="28"/>
                <w:szCs w:val="28"/>
              </w:rPr>
            </w:pPr>
            <w:r w:rsidRPr="00D3416E">
              <w:rPr>
                <w:color w:val="000000"/>
                <w:sz w:val="28"/>
                <w:szCs w:val="28"/>
              </w:rPr>
              <w:t>Номинальная производительность, Гкал/ч</w:t>
            </w:r>
          </w:p>
        </w:tc>
      </w:tr>
      <w:tr w:rsidR="004D3632" w:rsidRPr="00D3416E" w14:paraId="05D5C2E5" w14:textId="77777777" w:rsidTr="004D3632">
        <w:trPr>
          <w:trHeight w:val="20"/>
        </w:trPr>
        <w:tc>
          <w:tcPr>
            <w:tcW w:w="2977" w:type="dxa"/>
            <w:shd w:val="clear" w:color="auto" w:fill="auto"/>
            <w:vAlign w:val="center"/>
            <w:hideMark/>
          </w:tcPr>
          <w:p w14:paraId="257C6075"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Котельная № 17, тепловые сети</w:t>
            </w:r>
          </w:p>
        </w:tc>
        <w:tc>
          <w:tcPr>
            <w:tcW w:w="2427" w:type="dxa"/>
            <w:vMerge w:val="restart"/>
          </w:tcPr>
          <w:p w14:paraId="2F8D2B44"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КУМИ Киселевского городского округа концессионное соглашение</w:t>
            </w:r>
          </w:p>
          <w:p w14:paraId="55C1A379"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б/н от 22.11.2017</w:t>
            </w:r>
          </w:p>
        </w:tc>
        <w:tc>
          <w:tcPr>
            <w:tcW w:w="1906" w:type="dxa"/>
            <w:shd w:val="clear" w:color="auto" w:fill="auto"/>
            <w:vAlign w:val="center"/>
            <w:hideMark/>
          </w:tcPr>
          <w:p w14:paraId="00A935A6"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1953</w:t>
            </w:r>
          </w:p>
        </w:tc>
        <w:tc>
          <w:tcPr>
            <w:tcW w:w="2720" w:type="dxa"/>
            <w:shd w:val="clear" w:color="auto" w:fill="auto"/>
            <w:vAlign w:val="center"/>
            <w:hideMark/>
          </w:tcPr>
          <w:p w14:paraId="767BC8DD"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4,8</w:t>
            </w:r>
          </w:p>
        </w:tc>
      </w:tr>
      <w:tr w:rsidR="004D3632" w:rsidRPr="00D3416E" w14:paraId="58345D69" w14:textId="77777777" w:rsidTr="004D3632">
        <w:trPr>
          <w:trHeight w:val="407"/>
        </w:trPr>
        <w:tc>
          <w:tcPr>
            <w:tcW w:w="2977" w:type="dxa"/>
            <w:shd w:val="clear" w:color="auto" w:fill="auto"/>
            <w:vAlign w:val="center"/>
            <w:hideMark/>
          </w:tcPr>
          <w:p w14:paraId="74A28CE7"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Котельная № 18, тепловые сети</w:t>
            </w:r>
          </w:p>
        </w:tc>
        <w:tc>
          <w:tcPr>
            <w:tcW w:w="2427" w:type="dxa"/>
            <w:vMerge/>
          </w:tcPr>
          <w:p w14:paraId="1B045F39" w14:textId="77777777" w:rsidR="004D3632" w:rsidRPr="00D3416E" w:rsidRDefault="004D3632" w:rsidP="004D3632">
            <w:pPr>
              <w:widowControl w:val="0"/>
              <w:suppressAutoHyphens/>
              <w:contextualSpacing/>
              <w:rPr>
                <w:color w:val="000000"/>
                <w:sz w:val="28"/>
                <w:szCs w:val="28"/>
              </w:rPr>
            </w:pPr>
          </w:p>
        </w:tc>
        <w:tc>
          <w:tcPr>
            <w:tcW w:w="1906" w:type="dxa"/>
            <w:shd w:val="clear" w:color="auto" w:fill="auto"/>
            <w:vAlign w:val="center"/>
            <w:hideMark/>
          </w:tcPr>
          <w:p w14:paraId="11C5D75D"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1963</w:t>
            </w:r>
          </w:p>
        </w:tc>
        <w:tc>
          <w:tcPr>
            <w:tcW w:w="2720" w:type="dxa"/>
            <w:shd w:val="clear" w:color="auto" w:fill="auto"/>
            <w:vAlign w:val="center"/>
            <w:hideMark/>
          </w:tcPr>
          <w:p w14:paraId="6DE3D377"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3,33</w:t>
            </w:r>
          </w:p>
        </w:tc>
      </w:tr>
      <w:tr w:rsidR="004D3632" w:rsidRPr="00D3416E" w14:paraId="450766F2" w14:textId="77777777" w:rsidTr="004D3632">
        <w:trPr>
          <w:trHeight w:val="715"/>
        </w:trPr>
        <w:tc>
          <w:tcPr>
            <w:tcW w:w="2977" w:type="dxa"/>
            <w:shd w:val="clear" w:color="auto" w:fill="auto"/>
            <w:vAlign w:val="center"/>
            <w:hideMark/>
          </w:tcPr>
          <w:p w14:paraId="6BF0759C"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Котельная № 25, тепловые сети</w:t>
            </w:r>
          </w:p>
        </w:tc>
        <w:tc>
          <w:tcPr>
            <w:tcW w:w="2427" w:type="dxa"/>
            <w:vMerge/>
          </w:tcPr>
          <w:p w14:paraId="02DCD42B" w14:textId="77777777" w:rsidR="004D3632" w:rsidRPr="00D3416E" w:rsidRDefault="004D3632" w:rsidP="004D3632">
            <w:pPr>
              <w:widowControl w:val="0"/>
              <w:suppressAutoHyphens/>
              <w:contextualSpacing/>
              <w:rPr>
                <w:color w:val="000000"/>
                <w:sz w:val="28"/>
                <w:szCs w:val="28"/>
              </w:rPr>
            </w:pPr>
          </w:p>
        </w:tc>
        <w:tc>
          <w:tcPr>
            <w:tcW w:w="1906" w:type="dxa"/>
            <w:shd w:val="clear" w:color="auto" w:fill="auto"/>
            <w:vAlign w:val="center"/>
            <w:hideMark/>
          </w:tcPr>
          <w:p w14:paraId="6CC417B6"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1958</w:t>
            </w:r>
          </w:p>
        </w:tc>
        <w:tc>
          <w:tcPr>
            <w:tcW w:w="2720" w:type="dxa"/>
            <w:shd w:val="clear" w:color="auto" w:fill="auto"/>
            <w:vAlign w:val="center"/>
            <w:hideMark/>
          </w:tcPr>
          <w:p w14:paraId="39CE93C3"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5,27</w:t>
            </w:r>
          </w:p>
        </w:tc>
      </w:tr>
      <w:tr w:rsidR="004D3632" w:rsidRPr="00D3416E" w14:paraId="710A0C7A" w14:textId="77777777" w:rsidTr="004D3632">
        <w:trPr>
          <w:trHeight w:val="20"/>
        </w:trPr>
        <w:tc>
          <w:tcPr>
            <w:tcW w:w="2977" w:type="dxa"/>
            <w:shd w:val="clear" w:color="auto" w:fill="auto"/>
            <w:vAlign w:val="center"/>
          </w:tcPr>
          <w:p w14:paraId="48053A37"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 xml:space="preserve">Котельная № 29, тепловые сети </w:t>
            </w:r>
          </w:p>
        </w:tc>
        <w:tc>
          <w:tcPr>
            <w:tcW w:w="2427" w:type="dxa"/>
            <w:vMerge/>
          </w:tcPr>
          <w:p w14:paraId="0B9723D4" w14:textId="77777777" w:rsidR="004D3632" w:rsidRPr="00D3416E" w:rsidRDefault="004D3632" w:rsidP="004D3632">
            <w:pPr>
              <w:widowControl w:val="0"/>
              <w:suppressAutoHyphens/>
              <w:contextualSpacing/>
              <w:rPr>
                <w:color w:val="000000"/>
                <w:sz w:val="28"/>
                <w:szCs w:val="28"/>
              </w:rPr>
            </w:pPr>
          </w:p>
        </w:tc>
        <w:tc>
          <w:tcPr>
            <w:tcW w:w="1906" w:type="dxa"/>
            <w:shd w:val="clear" w:color="auto" w:fill="auto"/>
            <w:vAlign w:val="center"/>
          </w:tcPr>
          <w:p w14:paraId="4046394F"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1958</w:t>
            </w:r>
          </w:p>
        </w:tc>
        <w:tc>
          <w:tcPr>
            <w:tcW w:w="2720" w:type="dxa"/>
            <w:shd w:val="clear" w:color="auto" w:fill="auto"/>
            <w:vAlign w:val="center"/>
          </w:tcPr>
          <w:p w14:paraId="61115580"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2,7</w:t>
            </w:r>
          </w:p>
        </w:tc>
      </w:tr>
      <w:tr w:rsidR="004D3632" w:rsidRPr="00D3416E" w14:paraId="21ABC1E0" w14:textId="77777777" w:rsidTr="004D3632">
        <w:trPr>
          <w:trHeight w:val="20"/>
        </w:trPr>
        <w:tc>
          <w:tcPr>
            <w:tcW w:w="2977" w:type="dxa"/>
            <w:shd w:val="clear" w:color="auto" w:fill="auto"/>
            <w:vAlign w:val="center"/>
          </w:tcPr>
          <w:p w14:paraId="298DA3A0"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 xml:space="preserve">Котельная № 31, тепловые сети </w:t>
            </w:r>
          </w:p>
        </w:tc>
        <w:tc>
          <w:tcPr>
            <w:tcW w:w="2427" w:type="dxa"/>
            <w:vMerge/>
          </w:tcPr>
          <w:p w14:paraId="39CAFBFB" w14:textId="77777777" w:rsidR="004D3632" w:rsidRPr="00D3416E" w:rsidRDefault="004D3632" w:rsidP="004D3632">
            <w:pPr>
              <w:widowControl w:val="0"/>
              <w:suppressAutoHyphens/>
              <w:contextualSpacing/>
              <w:rPr>
                <w:color w:val="000000"/>
                <w:sz w:val="28"/>
                <w:szCs w:val="28"/>
              </w:rPr>
            </w:pPr>
          </w:p>
        </w:tc>
        <w:tc>
          <w:tcPr>
            <w:tcW w:w="1906" w:type="dxa"/>
            <w:shd w:val="clear" w:color="auto" w:fill="auto"/>
            <w:vAlign w:val="center"/>
          </w:tcPr>
          <w:p w14:paraId="3B319145"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1948</w:t>
            </w:r>
          </w:p>
        </w:tc>
        <w:tc>
          <w:tcPr>
            <w:tcW w:w="2720" w:type="dxa"/>
            <w:shd w:val="clear" w:color="auto" w:fill="auto"/>
            <w:vAlign w:val="center"/>
          </w:tcPr>
          <w:p w14:paraId="779EC9AC"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3,3</w:t>
            </w:r>
          </w:p>
        </w:tc>
      </w:tr>
      <w:tr w:rsidR="004D3632" w:rsidRPr="00D3416E" w14:paraId="48488A33" w14:textId="77777777" w:rsidTr="004D3632">
        <w:trPr>
          <w:trHeight w:val="20"/>
        </w:trPr>
        <w:tc>
          <w:tcPr>
            <w:tcW w:w="2977" w:type="dxa"/>
            <w:shd w:val="clear" w:color="auto" w:fill="auto"/>
            <w:vAlign w:val="center"/>
          </w:tcPr>
          <w:p w14:paraId="5539618D"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 xml:space="preserve">Котельная № 35, тепловые сети </w:t>
            </w:r>
          </w:p>
        </w:tc>
        <w:tc>
          <w:tcPr>
            <w:tcW w:w="2427" w:type="dxa"/>
            <w:vMerge/>
          </w:tcPr>
          <w:p w14:paraId="15603A63" w14:textId="77777777" w:rsidR="004D3632" w:rsidRPr="00D3416E" w:rsidRDefault="004D3632" w:rsidP="004D3632">
            <w:pPr>
              <w:widowControl w:val="0"/>
              <w:suppressAutoHyphens/>
              <w:contextualSpacing/>
              <w:rPr>
                <w:color w:val="000000"/>
                <w:sz w:val="28"/>
                <w:szCs w:val="28"/>
              </w:rPr>
            </w:pPr>
          </w:p>
        </w:tc>
        <w:tc>
          <w:tcPr>
            <w:tcW w:w="1906" w:type="dxa"/>
            <w:shd w:val="clear" w:color="auto" w:fill="auto"/>
            <w:vAlign w:val="center"/>
          </w:tcPr>
          <w:p w14:paraId="27ACAB7A"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1985</w:t>
            </w:r>
          </w:p>
        </w:tc>
        <w:tc>
          <w:tcPr>
            <w:tcW w:w="2720" w:type="dxa"/>
            <w:shd w:val="clear" w:color="auto" w:fill="auto"/>
            <w:vAlign w:val="center"/>
          </w:tcPr>
          <w:p w14:paraId="263B340C"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6,37</w:t>
            </w:r>
          </w:p>
        </w:tc>
      </w:tr>
      <w:tr w:rsidR="004D3632" w:rsidRPr="00D3416E" w14:paraId="6FAB5A38" w14:textId="77777777" w:rsidTr="004D3632">
        <w:trPr>
          <w:trHeight w:val="763"/>
        </w:trPr>
        <w:tc>
          <w:tcPr>
            <w:tcW w:w="2977" w:type="dxa"/>
            <w:shd w:val="clear" w:color="auto" w:fill="auto"/>
            <w:vAlign w:val="center"/>
          </w:tcPr>
          <w:p w14:paraId="21EA9834"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Котельная № 41, тепловые сети</w:t>
            </w:r>
          </w:p>
        </w:tc>
        <w:tc>
          <w:tcPr>
            <w:tcW w:w="2427" w:type="dxa"/>
            <w:vMerge/>
          </w:tcPr>
          <w:p w14:paraId="3FDDB5EB" w14:textId="77777777" w:rsidR="004D3632" w:rsidRPr="00D3416E" w:rsidRDefault="004D3632" w:rsidP="004D3632">
            <w:pPr>
              <w:widowControl w:val="0"/>
              <w:suppressAutoHyphens/>
              <w:contextualSpacing/>
              <w:rPr>
                <w:color w:val="000000"/>
                <w:sz w:val="28"/>
                <w:szCs w:val="28"/>
              </w:rPr>
            </w:pPr>
          </w:p>
        </w:tc>
        <w:tc>
          <w:tcPr>
            <w:tcW w:w="1906" w:type="dxa"/>
            <w:shd w:val="clear" w:color="auto" w:fill="auto"/>
            <w:vAlign w:val="center"/>
          </w:tcPr>
          <w:p w14:paraId="3798C699"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1998</w:t>
            </w:r>
          </w:p>
        </w:tc>
        <w:tc>
          <w:tcPr>
            <w:tcW w:w="2720" w:type="dxa"/>
            <w:shd w:val="clear" w:color="auto" w:fill="auto"/>
            <w:vAlign w:val="center"/>
          </w:tcPr>
          <w:p w14:paraId="7B07A755" w14:textId="77777777" w:rsidR="004D3632" w:rsidRPr="00D3416E" w:rsidRDefault="004D3632" w:rsidP="004D3632">
            <w:pPr>
              <w:widowControl w:val="0"/>
              <w:suppressAutoHyphens/>
              <w:contextualSpacing/>
              <w:rPr>
                <w:color w:val="000000"/>
                <w:sz w:val="28"/>
                <w:szCs w:val="28"/>
              </w:rPr>
            </w:pPr>
            <w:r w:rsidRPr="00D3416E">
              <w:rPr>
                <w:color w:val="000000"/>
                <w:sz w:val="28"/>
                <w:szCs w:val="28"/>
              </w:rPr>
              <w:t>7,74</w:t>
            </w:r>
          </w:p>
        </w:tc>
      </w:tr>
    </w:tbl>
    <w:p w14:paraId="1BB0F761" w14:textId="77777777" w:rsidR="004D3632" w:rsidRPr="00D3416E" w:rsidRDefault="004D3632" w:rsidP="004D3632">
      <w:pPr>
        <w:widowControl w:val="0"/>
        <w:suppressAutoHyphens/>
        <w:ind w:firstLine="709"/>
        <w:contextualSpacing/>
        <w:jc w:val="both"/>
        <w:rPr>
          <w:color w:val="000000"/>
          <w:sz w:val="28"/>
          <w:szCs w:val="28"/>
        </w:rPr>
      </w:pPr>
    </w:p>
    <w:p w14:paraId="6F0F0067" w14:textId="77777777" w:rsidR="004D3632" w:rsidRPr="00B01D5B" w:rsidRDefault="004D3632" w:rsidP="004E0BC3">
      <w:pPr>
        <w:pStyle w:val="10"/>
        <w:keepNext w:val="0"/>
        <w:widowControl w:val="0"/>
        <w:numPr>
          <w:ilvl w:val="0"/>
          <w:numId w:val="10"/>
        </w:numPr>
        <w:tabs>
          <w:tab w:val="left" w:pos="567"/>
        </w:tabs>
        <w:suppressAutoHyphens/>
        <w:spacing w:before="0" w:after="0" w:line="276" w:lineRule="auto"/>
        <w:ind w:right="282"/>
        <w:jc w:val="center"/>
        <w:rPr>
          <w:rFonts w:cs="Arial"/>
          <w:bCs w:val="0"/>
          <w:caps/>
          <w:snapToGrid w:val="0"/>
          <w:color w:val="000000"/>
          <w:sz w:val="28"/>
        </w:rPr>
      </w:pPr>
      <w:bookmarkStart w:id="39" w:name="_Toc500261375"/>
      <w:bookmarkStart w:id="40" w:name="_Toc500407404"/>
      <w:r w:rsidRPr="00B01D5B">
        <w:rPr>
          <w:rFonts w:cs="Arial"/>
          <w:bCs w:val="0"/>
          <w:caps/>
          <w:snapToGrid w:val="0"/>
          <w:color w:val="000000"/>
          <w:sz w:val="28"/>
        </w:rPr>
        <w:t>ОЦЕНКА ДОСТОВЕРНОСТИ ДАННЫХ, ПРИВЕДЕННЫХ В ПРЕДЛОЖЕНИЯХ ОБ УСТАНОВЛЕНИИ ТАРИФОВ И (ИЛИ) ИХ ПРЕДЕЛЬНЫХ УРОВНЕЙ</w:t>
      </w:r>
      <w:bookmarkEnd w:id="39"/>
      <w:bookmarkEnd w:id="40"/>
    </w:p>
    <w:p w14:paraId="2D8F6A27" w14:textId="77777777" w:rsidR="004D3632" w:rsidRPr="00D82D67" w:rsidRDefault="004D3632" w:rsidP="004D3632">
      <w:pPr>
        <w:widowControl w:val="0"/>
        <w:suppressAutoHyphens/>
        <w:spacing w:line="276" w:lineRule="auto"/>
        <w:ind w:right="282"/>
        <w:rPr>
          <w:color w:val="000000"/>
        </w:rPr>
      </w:pPr>
    </w:p>
    <w:p w14:paraId="71E82205" w14:textId="77777777" w:rsidR="004D3632" w:rsidRDefault="004D3632" w:rsidP="004D3632">
      <w:pPr>
        <w:widowControl w:val="0"/>
        <w:suppressAutoHyphens/>
        <w:spacing w:line="276" w:lineRule="auto"/>
        <w:ind w:right="-2" w:firstLine="709"/>
        <w:jc w:val="both"/>
        <w:rPr>
          <w:color w:val="000000"/>
          <w:sz w:val="28"/>
          <w:szCs w:val="28"/>
        </w:rPr>
      </w:pPr>
      <w:r w:rsidRPr="00DC0430">
        <w:rPr>
          <w:color w:val="000000"/>
          <w:sz w:val="28"/>
          <w:szCs w:val="28"/>
        </w:rPr>
        <w:t xml:space="preserve">ООО «ТК «Актив» обратилось в РЭК КО с заявлением на проведение корректировки тарифа на тепловую энергию на 2020 год (исх. № </w:t>
      </w:r>
      <w:r>
        <w:rPr>
          <w:color w:val="000000"/>
          <w:sz w:val="28"/>
          <w:szCs w:val="28"/>
        </w:rPr>
        <w:t xml:space="preserve">187 </w:t>
      </w:r>
      <w:r w:rsidRPr="00DC0430">
        <w:rPr>
          <w:color w:val="000000"/>
          <w:sz w:val="28"/>
          <w:szCs w:val="28"/>
        </w:rPr>
        <w:t>от 2</w:t>
      </w:r>
      <w:r>
        <w:rPr>
          <w:color w:val="000000"/>
          <w:sz w:val="28"/>
          <w:szCs w:val="28"/>
        </w:rPr>
        <w:t>6</w:t>
      </w:r>
      <w:r w:rsidRPr="00DC0430">
        <w:rPr>
          <w:color w:val="000000"/>
          <w:sz w:val="28"/>
          <w:szCs w:val="28"/>
        </w:rPr>
        <w:t xml:space="preserve">.04.2019; </w:t>
      </w:r>
      <w:proofErr w:type="spellStart"/>
      <w:r w:rsidRPr="00DC0430">
        <w:rPr>
          <w:color w:val="000000"/>
          <w:sz w:val="28"/>
          <w:szCs w:val="28"/>
        </w:rPr>
        <w:t>вх</w:t>
      </w:r>
      <w:proofErr w:type="spellEnd"/>
      <w:r>
        <w:rPr>
          <w:color w:val="000000"/>
          <w:sz w:val="28"/>
          <w:szCs w:val="28"/>
        </w:rPr>
        <w:t>.</w:t>
      </w:r>
      <w:r w:rsidRPr="00DC0430">
        <w:rPr>
          <w:color w:val="000000"/>
          <w:sz w:val="28"/>
          <w:szCs w:val="28"/>
        </w:rPr>
        <w:t xml:space="preserve"> № </w:t>
      </w:r>
      <w:r>
        <w:rPr>
          <w:color w:val="000000"/>
          <w:sz w:val="28"/>
          <w:szCs w:val="28"/>
        </w:rPr>
        <w:t>2119</w:t>
      </w:r>
      <w:r w:rsidRPr="00DC0430">
        <w:rPr>
          <w:color w:val="000000"/>
          <w:sz w:val="28"/>
          <w:szCs w:val="28"/>
        </w:rPr>
        <w:t xml:space="preserve"> от 2</w:t>
      </w:r>
      <w:r>
        <w:rPr>
          <w:color w:val="000000"/>
          <w:sz w:val="28"/>
          <w:szCs w:val="28"/>
        </w:rPr>
        <w:t>9</w:t>
      </w:r>
      <w:r w:rsidRPr="00DC0430">
        <w:rPr>
          <w:color w:val="000000"/>
          <w:sz w:val="28"/>
          <w:szCs w:val="28"/>
        </w:rPr>
        <w:t xml:space="preserve">.04.2019). </w:t>
      </w:r>
    </w:p>
    <w:p w14:paraId="716E216F" w14:textId="77777777" w:rsidR="004D3632" w:rsidRPr="00D3416E" w:rsidRDefault="004D3632" w:rsidP="004D3632">
      <w:pPr>
        <w:widowControl w:val="0"/>
        <w:suppressAutoHyphens/>
        <w:spacing w:line="276" w:lineRule="auto"/>
        <w:ind w:right="-2" w:firstLine="709"/>
        <w:jc w:val="both"/>
        <w:rPr>
          <w:color w:val="000000"/>
          <w:sz w:val="28"/>
          <w:szCs w:val="28"/>
        </w:rPr>
      </w:pPr>
      <w:r w:rsidRPr="00D3416E">
        <w:rPr>
          <w:color w:val="000000"/>
          <w:sz w:val="28"/>
          <w:szCs w:val="28"/>
        </w:rPr>
        <w:t>Материалы по расчету тарифов на 20</w:t>
      </w:r>
      <w:r>
        <w:rPr>
          <w:color w:val="000000"/>
          <w:sz w:val="28"/>
          <w:szCs w:val="28"/>
        </w:rPr>
        <w:t>20</w:t>
      </w:r>
      <w:r w:rsidRPr="00D3416E">
        <w:rPr>
          <w:color w:val="000000"/>
          <w:sz w:val="28"/>
          <w:szCs w:val="28"/>
        </w:rPr>
        <w:t xml:space="preserve">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90596D6" w14:textId="77777777" w:rsidR="004D3632" w:rsidRPr="00D3416E" w:rsidRDefault="004D3632" w:rsidP="004D3632">
      <w:pPr>
        <w:widowControl w:val="0"/>
        <w:suppressAutoHyphens/>
        <w:spacing w:line="276" w:lineRule="auto"/>
        <w:ind w:right="-2" w:firstLine="709"/>
        <w:jc w:val="both"/>
        <w:rPr>
          <w:color w:val="000000"/>
          <w:sz w:val="28"/>
          <w:szCs w:val="28"/>
        </w:rPr>
      </w:pPr>
      <w:r w:rsidRPr="00D3416E">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56785ECA" w14:textId="77777777" w:rsidR="004D3632" w:rsidRPr="00D3416E" w:rsidRDefault="004D3632" w:rsidP="004D3632">
      <w:pPr>
        <w:widowControl w:val="0"/>
        <w:suppressAutoHyphens/>
        <w:spacing w:line="276" w:lineRule="auto"/>
        <w:ind w:right="-2" w:firstLine="709"/>
        <w:jc w:val="both"/>
        <w:rPr>
          <w:color w:val="000000"/>
          <w:sz w:val="28"/>
          <w:szCs w:val="28"/>
        </w:rPr>
      </w:pPr>
      <w:r w:rsidRPr="00D3416E">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2D95D6C" w14:textId="77777777" w:rsidR="004D3632" w:rsidRPr="00D3416E" w:rsidRDefault="004D3632" w:rsidP="004D3632">
      <w:pPr>
        <w:widowControl w:val="0"/>
        <w:suppressAutoHyphens/>
        <w:spacing w:line="276" w:lineRule="auto"/>
        <w:ind w:right="-2" w:firstLine="709"/>
        <w:jc w:val="both"/>
        <w:rPr>
          <w:color w:val="000000"/>
          <w:sz w:val="28"/>
          <w:szCs w:val="28"/>
        </w:rPr>
      </w:pPr>
      <w:r w:rsidRPr="00D3416E">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w:t>
      </w:r>
      <w:r>
        <w:rPr>
          <w:color w:val="000000"/>
          <w:sz w:val="28"/>
          <w:szCs w:val="28"/>
        </w:rPr>
        <w:t>20</w:t>
      </w:r>
      <w:r w:rsidRPr="00D3416E">
        <w:rPr>
          <w:color w:val="000000"/>
          <w:sz w:val="28"/>
          <w:szCs w:val="28"/>
        </w:rPr>
        <w:t xml:space="preserve"> год.</w:t>
      </w:r>
    </w:p>
    <w:p w14:paraId="47E1E39B" w14:textId="77777777" w:rsidR="004D3632" w:rsidRDefault="004D3632" w:rsidP="004D3632">
      <w:pPr>
        <w:widowControl w:val="0"/>
        <w:suppressAutoHyphens/>
        <w:spacing w:line="276" w:lineRule="auto"/>
        <w:ind w:right="-2" w:firstLine="709"/>
        <w:jc w:val="both"/>
        <w:rPr>
          <w:color w:val="000000"/>
          <w:sz w:val="28"/>
          <w:szCs w:val="28"/>
        </w:rPr>
      </w:pPr>
      <w:r w:rsidRPr="00297A47">
        <w:rPr>
          <w:color w:val="000000"/>
          <w:sz w:val="28"/>
          <w:szCs w:val="28"/>
        </w:rPr>
        <w:t xml:space="preserve">Экспертная оценка экономической обоснованности расходов на производство, передачу и реализацию тепловой энергии, принимаемых для корректировки тарифов на 2020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w:t>
      </w:r>
      <w:r>
        <w:rPr>
          <w:color w:val="000000"/>
          <w:sz w:val="28"/>
          <w:szCs w:val="28"/>
        </w:rPr>
        <w:t>р</w:t>
      </w:r>
      <w:r w:rsidRPr="00297A47">
        <w:rPr>
          <w:color w:val="000000"/>
          <w:sz w:val="28"/>
          <w:szCs w:val="28"/>
        </w:rPr>
        <w:t>егиональной энергетической комиссией Кемеровской области видов деятельности.</w:t>
      </w:r>
    </w:p>
    <w:p w14:paraId="3FE59650" w14:textId="77777777" w:rsidR="004D3632" w:rsidRPr="00297A47" w:rsidRDefault="004D3632" w:rsidP="004D3632">
      <w:pPr>
        <w:widowControl w:val="0"/>
        <w:suppressAutoHyphens/>
        <w:spacing w:line="276" w:lineRule="auto"/>
        <w:ind w:right="-2" w:firstLine="709"/>
        <w:jc w:val="both"/>
        <w:rPr>
          <w:color w:val="000000"/>
          <w:sz w:val="28"/>
          <w:szCs w:val="28"/>
        </w:rPr>
      </w:pPr>
    </w:p>
    <w:p w14:paraId="65C44F34" w14:textId="77777777" w:rsidR="004D3632" w:rsidRPr="00CA5C85" w:rsidRDefault="004D3632" w:rsidP="004E0BC3">
      <w:pPr>
        <w:keepNext/>
        <w:numPr>
          <w:ilvl w:val="0"/>
          <w:numId w:val="10"/>
        </w:numPr>
        <w:ind w:right="282"/>
        <w:jc w:val="center"/>
        <w:outlineLvl w:val="0"/>
        <w:rPr>
          <w:rFonts w:cs="Arial"/>
          <w:b/>
          <w:bCs/>
          <w:caps/>
          <w:snapToGrid w:val="0"/>
          <w:color w:val="000000"/>
          <w:kern w:val="32"/>
          <w:sz w:val="28"/>
          <w:szCs w:val="32"/>
        </w:rPr>
      </w:pPr>
      <w:bookmarkStart w:id="41" w:name="_Toc499555047"/>
      <w:bookmarkStart w:id="42" w:name="_Toc500261376"/>
      <w:bookmarkStart w:id="43" w:name="_Toc500407405"/>
      <w:bookmarkStart w:id="44" w:name="_Toc18310119"/>
      <w:r w:rsidRPr="00CA5C85">
        <w:rPr>
          <w:rFonts w:cs="Arial"/>
          <w:b/>
          <w:bCs/>
          <w:caps/>
          <w:snapToGrid w:val="0"/>
          <w:color w:val="000000"/>
          <w:kern w:val="32"/>
          <w:sz w:val="28"/>
          <w:szCs w:val="32"/>
        </w:rPr>
        <w:t>Основные методологические положения по корректировке необходимой валовой выручки</w:t>
      </w:r>
      <w:bookmarkEnd w:id="44"/>
    </w:p>
    <w:p w14:paraId="371F7D6B" w14:textId="77777777" w:rsidR="004D3632" w:rsidRPr="00CA5C85" w:rsidRDefault="004D3632" w:rsidP="004D3632">
      <w:pPr>
        <w:keepNext/>
        <w:ind w:right="282"/>
        <w:jc w:val="center"/>
        <w:outlineLvl w:val="0"/>
        <w:rPr>
          <w:rFonts w:cs="Arial"/>
          <w:b/>
          <w:bCs/>
          <w:caps/>
          <w:snapToGrid w:val="0"/>
          <w:color w:val="000000"/>
          <w:kern w:val="32"/>
          <w:sz w:val="28"/>
          <w:szCs w:val="32"/>
        </w:rPr>
      </w:pPr>
      <w:r w:rsidRPr="00CA5C85">
        <w:rPr>
          <w:rFonts w:cs="Arial"/>
          <w:b/>
          <w:bCs/>
          <w:caps/>
          <w:snapToGrid w:val="0"/>
          <w:color w:val="000000"/>
          <w:kern w:val="32"/>
          <w:sz w:val="28"/>
          <w:szCs w:val="32"/>
        </w:rPr>
        <w:t xml:space="preserve"> </w:t>
      </w:r>
      <w:bookmarkStart w:id="45" w:name="_Toc18310120"/>
      <w:r w:rsidRPr="00CA5C85">
        <w:rPr>
          <w:rFonts w:cs="Arial"/>
          <w:b/>
          <w:bCs/>
          <w:caps/>
          <w:snapToGrid w:val="0"/>
          <w:color w:val="000000"/>
          <w:kern w:val="32"/>
          <w:sz w:val="28"/>
          <w:szCs w:val="32"/>
        </w:rPr>
        <w:t>на 2020 год</w:t>
      </w:r>
      <w:bookmarkEnd w:id="45"/>
    </w:p>
    <w:p w14:paraId="4E1B518E" w14:textId="77777777" w:rsidR="004D3632" w:rsidRPr="00CA5C85" w:rsidRDefault="004D3632" w:rsidP="004D3632">
      <w:pPr>
        <w:keepNext/>
        <w:ind w:right="282"/>
        <w:outlineLvl w:val="0"/>
        <w:rPr>
          <w:rFonts w:cs="Arial"/>
          <w:b/>
          <w:bCs/>
          <w:caps/>
          <w:snapToGrid w:val="0"/>
          <w:color w:val="000000"/>
          <w:kern w:val="32"/>
          <w:sz w:val="28"/>
          <w:szCs w:val="32"/>
        </w:rPr>
      </w:pPr>
    </w:p>
    <w:p w14:paraId="09148CB5" w14:textId="77777777" w:rsidR="004D3632" w:rsidRPr="00CA5C85" w:rsidRDefault="004D3632" w:rsidP="004D3632">
      <w:pPr>
        <w:spacing w:line="276" w:lineRule="auto"/>
        <w:ind w:right="-2" w:firstLine="709"/>
        <w:contextualSpacing/>
        <w:jc w:val="both"/>
        <w:rPr>
          <w:sz w:val="28"/>
          <w:szCs w:val="28"/>
        </w:rPr>
      </w:pPr>
      <w:r w:rsidRPr="00CA5C85">
        <w:rPr>
          <w:sz w:val="28"/>
          <w:szCs w:val="28"/>
        </w:rPr>
        <w:t>Тарифы предприятия с 01.01.2020 подлежат регулированию в соответствии с п.1 п.2.2 статьи 8 Федерального закона от 27.07.2010</w:t>
      </w:r>
      <w:r w:rsidRPr="00CA5C85">
        <w:rPr>
          <w:sz w:val="28"/>
          <w:szCs w:val="28"/>
        </w:rPr>
        <w:br/>
        <w:t>№</w:t>
      </w:r>
      <w:r>
        <w:rPr>
          <w:sz w:val="28"/>
          <w:szCs w:val="28"/>
        </w:rPr>
        <w:t xml:space="preserve"> </w:t>
      </w:r>
      <w:r w:rsidRPr="00CA5C85">
        <w:rPr>
          <w:sz w:val="28"/>
          <w:szCs w:val="28"/>
        </w:rPr>
        <w:t xml:space="preserve">190-ФЗ «О теплоснабжении», поскольку </w:t>
      </w:r>
      <w:r w:rsidRPr="00FE1D65">
        <w:rPr>
          <w:sz w:val="28"/>
          <w:szCs w:val="28"/>
        </w:rPr>
        <w:t xml:space="preserve">ООО «ТК «Актив» </w:t>
      </w:r>
      <w:r w:rsidRPr="00CA5C85">
        <w:rPr>
          <w:sz w:val="28"/>
          <w:szCs w:val="28"/>
        </w:rPr>
        <w:t>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7466A03E" w14:textId="77777777" w:rsidR="004D3632" w:rsidRPr="00CA5C85" w:rsidRDefault="004D3632" w:rsidP="004D3632">
      <w:pPr>
        <w:spacing w:line="276" w:lineRule="auto"/>
        <w:ind w:right="-2" w:firstLine="709"/>
        <w:contextualSpacing/>
        <w:jc w:val="both"/>
        <w:rPr>
          <w:sz w:val="28"/>
          <w:szCs w:val="28"/>
        </w:rPr>
      </w:pPr>
      <w:r w:rsidRPr="00CA5C85">
        <w:rPr>
          <w:sz w:val="28"/>
          <w:szCs w:val="28"/>
        </w:rPr>
        <w:t xml:space="preserve">При расчете долгосрочных тарифов </w:t>
      </w:r>
      <w:r>
        <w:rPr>
          <w:sz w:val="28"/>
          <w:szCs w:val="28"/>
        </w:rPr>
        <w:t>третьего</w:t>
      </w:r>
      <w:r w:rsidRPr="00CA5C85">
        <w:rPr>
          <w:sz w:val="28"/>
          <w:szCs w:val="28"/>
        </w:rPr>
        <w:t xml:space="preserve"> года </w:t>
      </w:r>
      <w:r>
        <w:rPr>
          <w:sz w:val="28"/>
          <w:szCs w:val="28"/>
        </w:rPr>
        <w:t>первого</w:t>
      </w:r>
      <w:r w:rsidRPr="00CA5C85">
        <w:rPr>
          <w:sz w:val="28"/>
          <w:szCs w:val="28"/>
        </w:rPr>
        <w:t xml:space="preserve"> долгосрочного периода регулирования 201</w:t>
      </w:r>
      <w:r>
        <w:rPr>
          <w:sz w:val="28"/>
          <w:szCs w:val="28"/>
        </w:rPr>
        <w:t>8</w:t>
      </w:r>
      <w:r w:rsidRPr="00CA5C85">
        <w:rPr>
          <w:sz w:val="28"/>
          <w:szCs w:val="28"/>
        </w:rPr>
        <w:t xml:space="preserve"> – 202</w:t>
      </w:r>
      <w:r>
        <w:rPr>
          <w:sz w:val="28"/>
          <w:szCs w:val="28"/>
        </w:rPr>
        <w:t>4</w:t>
      </w:r>
      <w:r w:rsidRPr="00CA5C85">
        <w:rPr>
          <w:sz w:val="28"/>
          <w:szCs w:val="28"/>
        </w:rPr>
        <w:t xml:space="preserve"> гг. экспертами использовался метод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w:t>
      </w:r>
      <w:r>
        <w:rPr>
          <w:sz w:val="28"/>
          <w:szCs w:val="28"/>
        </w:rPr>
        <w:t xml:space="preserve">имеющимися в распоряжении экспертов </w:t>
      </w:r>
      <w:r w:rsidRPr="00CA5C85">
        <w:rPr>
          <w:sz w:val="28"/>
          <w:szCs w:val="28"/>
        </w:rPr>
        <w:t>документами и фактическими показателями.</w:t>
      </w:r>
    </w:p>
    <w:p w14:paraId="201E55F9" w14:textId="77777777" w:rsidR="004D3632" w:rsidRPr="00CA5C85" w:rsidRDefault="004D3632" w:rsidP="004D3632">
      <w:pPr>
        <w:autoSpaceDE w:val="0"/>
        <w:autoSpaceDN w:val="0"/>
        <w:adjustRightInd w:val="0"/>
        <w:spacing w:line="276" w:lineRule="auto"/>
        <w:ind w:right="-2" w:firstLine="720"/>
        <w:jc w:val="both"/>
        <w:rPr>
          <w:color w:val="000000"/>
          <w:sz w:val="28"/>
          <w:szCs w:val="28"/>
        </w:rPr>
      </w:pPr>
      <w:r w:rsidRPr="00CA5C85">
        <w:rPr>
          <w:color w:val="000000"/>
          <w:sz w:val="28"/>
          <w:szCs w:val="28"/>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46D4F737" w14:textId="77777777" w:rsidR="004D3632" w:rsidRPr="00CA5C85" w:rsidRDefault="004D3632" w:rsidP="004D3632">
      <w:pPr>
        <w:autoSpaceDE w:val="0"/>
        <w:autoSpaceDN w:val="0"/>
        <w:adjustRightInd w:val="0"/>
        <w:spacing w:line="276" w:lineRule="auto"/>
        <w:ind w:right="-2" w:firstLine="720"/>
        <w:jc w:val="both"/>
        <w:rPr>
          <w:color w:val="000000"/>
          <w:sz w:val="28"/>
          <w:szCs w:val="28"/>
        </w:rPr>
      </w:pPr>
      <w:r w:rsidRPr="00CA5C85">
        <w:rPr>
          <w:color w:val="000000"/>
          <w:sz w:val="28"/>
          <w:szCs w:val="28"/>
        </w:rPr>
        <w:t>Перечень долгосрочных параметров представлен в п.</w:t>
      </w:r>
      <w:r>
        <w:rPr>
          <w:color w:val="000000"/>
          <w:sz w:val="28"/>
          <w:szCs w:val="28"/>
        </w:rPr>
        <w:t xml:space="preserve"> </w:t>
      </w:r>
      <w:r w:rsidRPr="00CA5C85">
        <w:rPr>
          <w:color w:val="000000"/>
          <w:sz w:val="28"/>
          <w:szCs w:val="28"/>
        </w:rPr>
        <w:t>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CA5C85">
        <w:rPr>
          <w:b/>
          <w:color w:val="000000"/>
          <w:sz w:val="28"/>
          <w:szCs w:val="28"/>
        </w:rPr>
        <w:t xml:space="preserve"> «</w:t>
      </w:r>
      <w:r w:rsidRPr="00CA5C85">
        <w:rPr>
          <w:color w:val="000000"/>
          <w:sz w:val="28"/>
          <w:szCs w:val="28"/>
        </w:rPr>
        <w:t>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w:t>
      </w:r>
      <w:r>
        <w:rPr>
          <w:color w:val="000000"/>
          <w:sz w:val="28"/>
          <w:szCs w:val="28"/>
        </w:rPr>
        <w:t xml:space="preserve"> </w:t>
      </w:r>
      <w:r w:rsidRPr="00CA5C85">
        <w:rPr>
          <w:color w:val="000000"/>
          <w:sz w:val="28"/>
          <w:szCs w:val="28"/>
        </w:rPr>
        <w:t>07.06.2013</w:t>
      </w:r>
      <w:r>
        <w:rPr>
          <w:color w:val="000000"/>
          <w:sz w:val="28"/>
          <w:szCs w:val="28"/>
        </w:rPr>
        <w:t xml:space="preserve"> </w:t>
      </w:r>
      <w:r w:rsidRPr="00CA5C85">
        <w:rPr>
          <w:color w:val="000000"/>
          <w:sz w:val="28"/>
          <w:szCs w:val="28"/>
        </w:rPr>
        <w:t xml:space="preserve">№ 163. </w:t>
      </w:r>
    </w:p>
    <w:p w14:paraId="731CD6F0" w14:textId="77777777" w:rsidR="004D3632" w:rsidRPr="00CA5C85" w:rsidRDefault="004D3632" w:rsidP="004D3632">
      <w:pPr>
        <w:spacing w:line="276" w:lineRule="auto"/>
        <w:ind w:right="-2" w:firstLine="709"/>
        <w:jc w:val="both"/>
        <w:rPr>
          <w:color w:val="000000"/>
          <w:sz w:val="28"/>
          <w:szCs w:val="28"/>
        </w:rPr>
      </w:pPr>
      <w:r w:rsidRPr="00CA5C85">
        <w:rPr>
          <w:color w:val="000000"/>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w:t>
      </w:r>
      <w:r>
        <w:rPr>
          <w:color w:val="000000"/>
          <w:sz w:val="28"/>
          <w:szCs w:val="28"/>
        </w:rPr>
        <w:t>30</w:t>
      </w:r>
      <w:r w:rsidRPr="00CA5C85">
        <w:rPr>
          <w:color w:val="000000"/>
          <w:sz w:val="28"/>
          <w:szCs w:val="28"/>
        </w:rPr>
        <w:t>.</w:t>
      </w:r>
      <w:r>
        <w:rPr>
          <w:color w:val="000000"/>
          <w:sz w:val="28"/>
          <w:szCs w:val="28"/>
        </w:rPr>
        <w:t>09</w:t>
      </w:r>
      <w:r w:rsidRPr="00CA5C85">
        <w:rPr>
          <w:color w:val="000000"/>
          <w:sz w:val="28"/>
          <w:szCs w:val="28"/>
        </w:rPr>
        <w:t>.201</w:t>
      </w:r>
      <w:r>
        <w:rPr>
          <w:color w:val="000000"/>
          <w:sz w:val="28"/>
          <w:szCs w:val="28"/>
        </w:rPr>
        <w:t>9</w:t>
      </w:r>
      <w:r w:rsidRPr="00CA5C85">
        <w:rPr>
          <w:color w:val="000000"/>
          <w:sz w:val="28"/>
          <w:szCs w:val="28"/>
        </w:rPr>
        <w:t>, в соответствии с которым ИПЦ на 2020 год составит 103,</w:t>
      </w:r>
      <w:r>
        <w:rPr>
          <w:color w:val="000000"/>
          <w:sz w:val="28"/>
          <w:szCs w:val="28"/>
        </w:rPr>
        <w:t>0</w:t>
      </w:r>
      <w:r w:rsidRPr="00CA5C85">
        <w:rPr>
          <w:color w:val="000000"/>
          <w:sz w:val="28"/>
          <w:szCs w:val="28"/>
        </w:rPr>
        <w:t xml:space="preserve"> %.</w:t>
      </w:r>
    </w:p>
    <w:p w14:paraId="346EACD9" w14:textId="77777777" w:rsidR="004D3632" w:rsidRPr="00CA5C85" w:rsidRDefault="004D3632" w:rsidP="004D3632">
      <w:pPr>
        <w:spacing w:line="276" w:lineRule="auto"/>
        <w:ind w:right="-2" w:firstLine="709"/>
        <w:jc w:val="both"/>
        <w:rPr>
          <w:color w:val="000000"/>
          <w:sz w:val="28"/>
          <w:szCs w:val="28"/>
        </w:rPr>
      </w:pPr>
    </w:p>
    <w:p w14:paraId="14E9DDD2" w14:textId="77777777" w:rsidR="004D3632" w:rsidRPr="00CA5C85" w:rsidRDefault="004D3632" w:rsidP="004E0BC3">
      <w:pPr>
        <w:keepNext/>
        <w:numPr>
          <w:ilvl w:val="0"/>
          <w:numId w:val="10"/>
        </w:numPr>
        <w:ind w:right="282"/>
        <w:jc w:val="center"/>
        <w:outlineLvl w:val="0"/>
        <w:rPr>
          <w:b/>
          <w:sz w:val="28"/>
          <w:szCs w:val="28"/>
        </w:rPr>
      </w:pPr>
      <w:bookmarkStart w:id="46" w:name="_Toc18310121"/>
      <w:r w:rsidRPr="00CA5C85">
        <w:rPr>
          <w:b/>
          <w:sz w:val="28"/>
          <w:szCs w:val="28"/>
        </w:rPr>
        <w:t>ЭКСПЕРТИЗА НЕОБХОДИМОЙ ВАЛОВОЙ ВЫРУЧКИ НА ПРОИЗВОДСТВО ТЕПЛОВОЙ ЭНЕРГИИ НА 2020 ГОД</w:t>
      </w:r>
      <w:bookmarkEnd w:id="46"/>
    </w:p>
    <w:p w14:paraId="6AEF84B9" w14:textId="77777777" w:rsidR="004D3632" w:rsidRPr="00CA5C85" w:rsidRDefault="004D3632" w:rsidP="004D3632">
      <w:pPr>
        <w:keepNext/>
        <w:ind w:left="720" w:right="282"/>
        <w:outlineLvl w:val="0"/>
        <w:rPr>
          <w:b/>
          <w:sz w:val="28"/>
          <w:szCs w:val="28"/>
        </w:rPr>
      </w:pPr>
    </w:p>
    <w:p w14:paraId="01C39955" w14:textId="77777777" w:rsidR="004D3632" w:rsidRPr="00CA5C85" w:rsidRDefault="004D3632" w:rsidP="004D3632">
      <w:pPr>
        <w:keepNext/>
        <w:spacing w:line="276" w:lineRule="auto"/>
        <w:ind w:right="-2" w:firstLine="567"/>
        <w:jc w:val="both"/>
        <w:outlineLvl w:val="0"/>
        <w:rPr>
          <w:snapToGrid w:val="0"/>
          <w:color w:val="000000"/>
          <w:sz w:val="28"/>
          <w:szCs w:val="28"/>
        </w:rPr>
      </w:pPr>
      <w:bookmarkStart w:id="47" w:name="_Toc18063252"/>
      <w:bookmarkStart w:id="48" w:name="_Toc18310122"/>
      <w:r w:rsidRPr="00CA5C85">
        <w:rPr>
          <w:snapToGrid w:val="0"/>
          <w:color w:val="000000"/>
          <w:sz w:val="28"/>
          <w:szCs w:val="28"/>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bookmarkEnd w:id="47"/>
      <w:bookmarkEnd w:id="48"/>
    </w:p>
    <w:p w14:paraId="47DE098D" w14:textId="77777777" w:rsidR="004D3632" w:rsidRPr="00CA5C85" w:rsidRDefault="004D3632" w:rsidP="004D3632">
      <w:pPr>
        <w:autoSpaceDE w:val="0"/>
        <w:autoSpaceDN w:val="0"/>
        <w:adjustRightInd w:val="0"/>
        <w:spacing w:line="276" w:lineRule="auto"/>
        <w:ind w:right="-2" w:firstLine="540"/>
        <w:jc w:val="both"/>
        <w:rPr>
          <w:snapToGrid w:val="0"/>
          <w:color w:val="000000"/>
          <w:sz w:val="28"/>
          <w:szCs w:val="28"/>
        </w:rPr>
      </w:pPr>
      <w:r w:rsidRPr="00CA5C85">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C213E7E" w14:textId="77777777" w:rsidR="004D3632" w:rsidRPr="00CA5C85" w:rsidRDefault="004D3632" w:rsidP="004D3632">
      <w:pPr>
        <w:autoSpaceDE w:val="0"/>
        <w:autoSpaceDN w:val="0"/>
        <w:adjustRightInd w:val="0"/>
        <w:ind w:right="282" w:firstLine="540"/>
        <w:jc w:val="both"/>
        <w:rPr>
          <w:snapToGrid w:val="0"/>
          <w:color w:val="000000"/>
          <w:sz w:val="28"/>
          <w:szCs w:val="28"/>
        </w:rPr>
      </w:pPr>
    </w:p>
    <w:p w14:paraId="12673135" w14:textId="77777777" w:rsidR="004D3632" w:rsidRPr="00CA5C85" w:rsidRDefault="004D3632" w:rsidP="004D3632">
      <w:pPr>
        <w:keepNext/>
        <w:ind w:right="282"/>
        <w:jc w:val="center"/>
        <w:outlineLvl w:val="1"/>
        <w:rPr>
          <w:rFonts w:eastAsia="Calibri"/>
          <w:b/>
          <w:sz w:val="28"/>
          <w:szCs w:val="28"/>
        </w:rPr>
      </w:pPr>
      <w:bookmarkStart w:id="49" w:name="_Toc495318726"/>
      <w:bookmarkStart w:id="50" w:name="_Toc531884036"/>
      <w:bookmarkStart w:id="51" w:name="_Toc18310123"/>
      <w:r w:rsidRPr="00CA5C85">
        <w:rPr>
          <w:rFonts w:eastAsia="Calibri"/>
          <w:b/>
          <w:sz w:val="28"/>
          <w:szCs w:val="28"/>
        </w:rPr>
        <w:t xml:space="preserve">5.1. </w:t>
      </w:r>
      <w:r w:rsidRPr="00906B91">
        <w:rPr>
          <w:rFonts w:eastAsia="Calibri"/>
          <w:b/>
          <w:sz w:val="28"/>
          <w:szCs w:val="28"/>
        </w:rPr>
        <w:t>Результаты деятельности предприятия за последний отчётный год</w:t>
      </w:r>
      <w:bookmarkEnd w:id="49"/>
      <w:bookmarkEnd w:id="50"/>
      <w:bookmarkEnd w:id="51"/>
    </w:p>
    <w:p w14:paraId="1BD77208" w14:textId="77777777" w:rsidR="004D3632" w:rsidRPr="00CA5C85" w:rsidRDefault="004D3632" w:rsidP="004D3632">
      <w:pPr>
        <w:ind w:right="282"/>
        <w:rPr>
          <w:rFonts w:eastAsia="Calibri"/>
        </w:rPr>
      </w:pPr>
    </w:p>
    <w:p w14:paraId="333E6417" w14:textId="77777777" w:rsidR="004D3632" w:rsidRPr="00CA5C85" w:rsidRDefault="004D3632" w:rsidP="004D3632">
      <w:pPr>
        <w:spacing w:line="276" w:lineRule="auto"/>
        <w:ind w:right="-2" w:firstLine="720"/>
        <w:jc w:val="both"/>
        <w:rPr>
          <w:snapToGrid w:val="0"/>
          <w:color w:val="000000"/>
          <w:sz w:val="28"/>
          <w:szCs w:val="28"/>
        </w:rPr>
      </w:pPr>
      <w:r w:rsidRPr="00CA5C85">
        <w:rPr>
          <w:snapToGrid w:val="0"/>
          <w:color w:val="00000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B928F42" w14:textId="77777777" w:rsidR="004D3632" w:rsidRPr="00CA5C85" w:rsidRDefault="004D3632" w:rsidP="004D3632">
      <w:pPr>
        <w:spacing w:line="276" w:lineRule="auto"/>
        <w:ind w:right="-2" w:firstLine="720"/>
        <w:jc w:val="both"/>
        <w:rPr>
          <w:snapToGrid w:val="0"/>
          <w:color w:val="000000"/>
          <w:sz w:val="28"/>
          <w:szCs w:val="28"/>
        </w:rPr>
      </w:pPr>
      <w:r w:rsidRPr="00CA5C85">
        <w:rPr>
          <w:snapToGrid w:val="0"/>
          <w:color w:val="000000"/>
          <w:sz w:val="28"/>
          <w:szCs w:val="28"/>
        </w:rPr>
        <w:t>При этом эксперт</w:t>
      </w:r>
      <w:r>
        <w:rPr>
          <w:snapToGrid w:val="0"/>
          <w:color w:val="000000"/>
          <w:sz w:val="28"/>
          <w:szCs w:val="28"/>
        </w:rPr>
        <w:t>ы</w:t>
      </w:r>
      <w:r w:rsidRPr="00CA5C85">
        <w:rPr>
          <w:snapToGrid w:val="0"/>
          <w:color w:val="000000"/>
          <w:sz w:val="28"/>
          <w:szCs w:val="28"/>
        </w:rPr>
        <w:t xml:space="preserve"> </w:t>
      </w:r>
      <w:r>
        <w:rPr>
          <w:snapToGrid w:val="0"/>
          <w:color w:val="000000"/>
          <w:sz w:val="28"/>
          <w:szCs w:val="28"/>
        </w:rPr>
        <w:t>исходили</w:t>
      </w:r>
      <w:r w:rsidRPr="00CA5C85">
        <w:rPr>
          <w:snapToGrid w:val="0"/>
          <w:color w:val="000000"/>
          <w:sz w:val="28"/>
          <w:szCs w:val="28"/>
        </w:rPr>
        <w:t xml:space="preserve"> из объема (полноты) и достоверности предоставленной информации, за которую несет ответственность</w:t>
      </w:r>
      <w:r>
        <w:rPr>
          <w:snapToGrid w:val="0"/>
          <w:color w:val="000000"/>
          <w:sz w:val="28"/>
          <w:szCs w:val="28"/>
        </w:rPr>
        <w:br/>
        <w:t>ОО</w:t>
      </w:r>
      <w:r w:rsidRPr="00B6474D">
        <w:rPr>
          <w:snapToGrid w:val="0"/>
          <w:color w:val="000000"/>
          <w:sz w:val="28"/>
          <w:szCs w:val="28"/>
        </w:rPr>
        <w:t>О «</w:t>
      </w:r>
      <w:r>
        <w:rPr>
          <w:snapToGrid w:val="0"/>
          <w:color w:val="000000"/>
          <w:sz w:val="28"/>
          <w:szCs w:val="28"/>
        </w:rPr>
        <w:t>ТК «Актив</w:t>
      </w:r>
      <w:r w:rsidRPr="00B6474D">
        <w:rPr>
          <w:snapToGrid w:val="0"/>
          <w:color w:val="000000"/>
          <w:sz w:val="28"/>
          <w:szCs w:val="28"/>
        </w:rPr>
        <w:t>»</w:t>
      </w:r>
      <w:r w:rsidRPr="00CA5C85">
        <w:rPr>
          <w:snapToGrid w:val="0"/>
          <w:color w:val="000000"/>
          <w:sz w:val="28"/>
          <w:szCs w:val="28"/>
        </w:rPr>
        <w:t xml:space="preserve">. </w:t>
      </w:r>
    </w:p>
    <w:p w14:paraId="408ECD10" w14:textId="77777777" w:rsidR="004D3632" w:rsidRPr="00CA5C85" w:rsidRDefault="004D3632" w:rsidP="004D3632">
      <w:pPr>
        <w:spacing w:line="276" w:lineRule="auto"/>
        <w:ind w:right="-2" w:firstLine="720"/>
        <w:jc w:val="both"/>
        <w:rPr>
          <w:snapToGrid w:val="0"/>
          <w:color w:val="000000"/>
          <w:sz w:val="28"/>
          <w:szCs w:val="28"/>
        </w:rPr>
      </w:pPr>
      <w:r w:rsidRPr="00CA5C85">
        <w:rPr>
          <w:snapToGrid w:val="0"/>
          <w:color w:val="00000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15DC2D8" w14:textId="77777777" w:rsidR="004D3632" w:rsidRPr="00CA5C85" w:rsidRDefault="004D3632" w:rsidP="004E0BC3">
      <w:pPr>
        <w:numPr>
          <w:ilvl w:val="0"/>
          <w:numId w:val="12"/>
        </w:numPr>
        <w:spacing w:line="276" w:lineRule="auto"/>
        <w:ind w:right="-2" w:firstLine="720"/>
        <w:jc w:val="both"/>
        <w:rPr>
          <w:snapToGrid w:val="0"/>
          <w:color w:val="000000"/>
          <w:sz w:val="28"/>
          <w:szCs w:val="28"/>
        </w:rPr>
      </w:pPr>
      <w:r w:rsidRPr="00CA5C85">
        <w:rPr>
          <w:snapToGrid w:val="0"/>
          <w:color w:val="00000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5089EC0" w14:textId="77777777" w:rsidR="004D3632" w:rsidRPr="00CA5C85" w:rsidRDefault="004D3632" w:rsidP="004E0BC3">
      <w:pPr>
        <w:numPr>
          <w:ilvl w:val="0"/>
          <w:numId w:val="12"/>
        </w:numPr>
        <w:spacing w:line="276" w:lineRule="auto"/>
        <w:ind w:right="-2" w:firstLine="720"/>
        <w:jc w:val="both"/>
        <w:rPr>
          <w:snapToGrid w:val="0"/>
          <w:color w:val="000000"/>
          <w:sz w:val="28"/>
          <w:szCs w:val="28"/>
        </w:rPr>
      </w:pPr>
      <w:r w:rsidRPr="00CA5C85">
        <w:rPr>
          <w:snapToGrid w:val="0"/>
          <w:color w:val="000000"/>
          <w:sz w:val="28"/>
          <w:szCs w:val="28"/>
        </w:rPr>
        <w:t>технологическое и номенклатурное соответствие, т.е. обусловленность технологией и организацией производства;</w:t>
      </w:r>
    </w:p>
    <w:p w14:paraId="76BF141F" w14:textId="77777777" w:rsidR="004D3632" w:rsidRPr="00CA5C85" w:rsidRDefault="004D3632" w:rsidP="004E0BC3">
      <w:pPr>
        <w:numPr>
          <w:ilvl w:val="0"/>
          <w:numId w:val="12"/>
        </w:numPr>
        <w:spacing w:line="276" w:lineRule="auto"/>
        <w:ind w:right="-2" w:firstLine="720"/>
        <w:jc w:val="both"/>
        <w:rPr>
          <w:snapToGrid w:val="0"/>
          <w:color w:val="000000"/>
          <w:sz w:val="28"/>
          <w:szCs w:val="28"/>
        </w:rPr>
      </w:pPr>
      <w:r w:rsidRPr="00CA5C85">
        <w:rPr>
          <w:snapToGrid w:val="0"/>
          <w:color w:val="00000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1B73EA71" w14:textId="77777777" w:rsidR="004D3632" w:rsidRPr="00CA5C85" w:rsidRDefault="004D3632" w:rsidP="004E0BC3">
      <w:pPr>
        <w:numPr>
          <w:ilvl w:val="0"/>
          <w:numId w:val="12"/>
        </w:numPr>
        <w:spacing w:line="276" w:lineRule="auto"/>
        <w:ind w:right="-2" w:firstLine="720"/>
        <w:jc w:val="both"/>
        <w:rPr>
          <w:snapToGrid w:val="0"/>
          <w:color w:val="000000"/>
          <w:sz w:val="28"/>
          <w:szCs w:val="28"/>
        </w:rPr>
      </w:pPr>
      <w:r w:rsidRPr="00CA5C85">
        <w:rPr>
          <w:snapToGrid w:val="0"/>
          <w:color w:val="00000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48F5AA39" w14:textId="77777777" w:rsidR="004D3632" w:rsidRPr="00CA5C85" w:rsidRDefault="004D3632" w:rsidP="004D3632">
      <w:pPr>
        <w:spacing w:line="276" w:lineRule="auto"/>
        <w:ind w:right="-2" w:firstLine="720"/>
        <w:jc w:val="both"/>
        <w:rPr>
          <w:snapToGrid w:val="0"/>
          <w:color w:val="000000"/>
          <w:sz w:val="28"/>
          <w:szCs w:val="28"/>
        </w:rPr>
      </w:pPr>
      <w:r w:rsidRPr="00CA5C85">
        <w:rPr>
          <w:snapToGrid w:val="0"/>
          <w:color w:val="000000"/>
          <w:sz w:val="28"/>
          <w:szCs w:val="28"/>
        </w:rPr>
        <w:t>С целью получения выводов, подтверждающих обоснованность затрат, включаемых в расчет тарифа, эксперт</w:t>
      </w:r>
      <w:r>
        <w:rPr>
          <w:snapToGrid w:val="0"/>
          <w:color w:val="000000"/>
          <w:sz w:val="28"/>
          <w:szCs w:val="28"/>
        </w:rPr>
        <w:t>ы пытались</w:t>
      </w:r>
      <w:r w:rsidRPr="00CA5C85">
        <w:rPr>
          <w:snapToGrid w:val="0"/>
          <w:color w:val="000000"/>
          <w:sz w:val="28"/>
          <w:szCs w:val="28"/>
        </w:rPr>
        <w:t xml:space="preserve"> прове</w:t>
      </w:r>
      <w:r>
        <w:rPr>
          <w:snapToGrid w:val="0"/>
          <w:color w:val="000000"/>
          <w:sz w:val="28"/>
          <w:szCs w:val="28"/>
        </w:rPr>
        <w:t>сти</w:t>
      </w:r>
      <w:r w:rsidRPr="00CA5C85">
        <w:rPr>
          <w:snapToGrid w:val="0"/>
          <w:color w:val="000000"/>
          <w:sz w:val="28"/>
          <w:szCs w:val="28"/>
        </w:rPr>
        <w:t xml:space="preserve">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w:t>
      </w:r>
    </w:p>
    <w:p w14:paraId="139016E4"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В результате анализа фактических и плановых расходов по отчётным данным предприятия за 2018 год, можно отметить следующее:</w:t>
      </w:r>
    </w:p>
    <w:p w14:paraId="19CAD590"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1. Фактические объемы реализованной тепловой энергии оказались </w:t>
      </w:r>
      <w:r>
        <w:rPr>
          <w:snapToGrid w:val="0"/>
          <w:color w:val="000000"/>
          <w:sz w:val="28"/>
          <w:szCs w:val="28"/>
        </w:rPr>
        <w:t>меньше</w:t>
      </w:r>
      <w:r w:rsidRPr="00906B91">
        <w:rPr>
          <w:snapToGrid w:val="0"/>
          <w:color w:val="000000"/>
          <w:sz w:val="28"/>
          <w:szCs w:val="28"/>
        </w:rPr>
        <w:t xml:space="preserve">, чем запланированные на </w:t>
      </w:r>
      <w:r>
        <w:rPr>
          <w:snapToGrid w:val="0"/>
          <w:color w:val="000000"/>
          <w:sz w:val="28"/>
          <w:szCs w:val="28"/>
        </w:rPr>
        <w:t>23 620,62</w:t>
      </w:r>
      <w:r w:rsidRPr="00906B91">
        <w:rPr>
          <w:snapToGrid w:val="0"/>
          <w:color w:val="000000"/>
          <w:sz w:val="28"/>
          <w:szCs w:val="28"/>
        </w:rPr>
        <w:t xml:space="preserve"> Гкал (или </w:t>
      </w:r>
      <w:r>
        <w:rPr>
          <w:snapToGrid w:val="0"/>
          <w:color w:val="000000"/>
          <w:sz w:val="28"/>
          <w:szCs w:val="28"/>
        </w:rPr>
        <w:t>31,6</w:t>
      </w:r>
      <w:r w:rsidRPr="00906B91">
        <w:rPr>
          <w:snapToGrid w:val="0"/>
          <w:color w:val="000000"/>
          <w:sz w:val="28"/>
          <w:szCs w:val="28"/>
        </w:rPr>
        <w:t xml:space="preserve">%).  </w:t>
      </w:r>
    </w:p>
    <w:p w14:paraId="156FB9A6"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2. Фактический расход угля по итогам 2018 года оказался </w:t>
      </w:r>
      <w:r>
        <w:rPr>
          <w:snapToGrid w:val="0"/>
          <w:color w:val="000000"/>
          <w:sz w:val="28"/>
          <w:szCs w:val="28"/>
        </w:rPr>
        <w:t>ниже</w:t>
      </w:r>
      <w:r w:rsidRPr="00906B91">
        <w:rPr>
          <w:snapToGrid w:val="0"/>
          <w:color w:val="000000"/>
          <w:sz w:val="28"/>
          <w:szCs w:val="28"/>
        </w:rPr>
        <w:t xml:space="preserve"> планового на </w:t>
      </w:r>
      <w:r>
        <w:rPr>
          <w:snapToGrid w:val="0"/>
          <w:color w:val="000000"/>
          <w:sz w:val="28"/>
          <w:szCs w:val="28"/>
        </w:rPr>
        <w:t>6 258</w:t>
      </w:r>
      <w:r w:rsidRPr="00906B91">
        <w:rPr>
          <w:snapToGrid w:val="0"/>
          <w:color w:val="000000"/>
          <w:sz w:val="28"/>
          <w:szCs w:val="28"/>
        </w:rPr>
        <w:t>,</w:t>
      </w:r>
      <w:r>
        <w:rPr>
          <w:snapToGrid w:val="0"/>
          <w:color w:val="000000"/>
          <w:sz w:val="28"/>
          <w:szCs w:val="28"/>
        </w:rPr>
        <w:t>76</w:t>
      </w:r>
      <w:r w:rsidRPr="00906B91">
        <w:rPr>
          <w:snapToGrid w:val="0"/>
          <w:color w:val="000000"/>
          <w:sz w:val="28"/>
          <w:szCs w:val="28"/>
        </w:rPr>
        <w:t xml:space="preserve"> т (или </w:t>
      </w:r>
      <w:r>
        <w:rPr>
          <w:snapToGrid w:val="0"/>
          <w:color w:val="000000"/>
          <w:sz w:val="28"/>
          <w:szCs w:val="28"/>
        </w:rPr>
        <w:t>29</w:t>
      </w:r>
      <w:r w:rsidRPr="00906B91">
        <w:rPr>
          <w:snapToGrid w:val="0"/>
          <w:color w:val="000000"/>
          <w:sz w:val="28"/>
          <w:szCs w:val="28"/>
        </w:rPr>
        <w:t>,</w:t>
      </w:r>
      <w:r>
        <w:rPr>
          <w:snapToGrid w:val="0"/>
          <w:color w:val="000000"/>
          <w:sz w:val="28"/>
          <w:szCs w:val="28"/>
        </w:rPr>
        <w:t>9</w:t>
      </w:r>
      <w:r w:rsidRPr="00906B91">
        <w:rPr>
          <w:snapToGrid w:val="0"/>
          <w:color w:val="000000"/>
          <w:sz w:val="28"/>
          <w:szCs w:val="28"/>
        </w:rPr>
        <w:t xml:space="preserve">), за счёт </w:t>
      </w:r>
      <w:r>
        <w:rPr>
          <w:snapToGrid w:val="0"/>
          <w:color w:val="000000"/>
          <w:sz w:val="28"/>
          <w:szCs w:val="28"/>
        </w:rPr>
        <w:t>снижения выработки тепловой энергии.</w:t>
      </w:r>
    </w:p>
    <w:p w14:paraId="7A31E1F4"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3. Фактическая стоимость натурального топлива с расходами по транспортировке </w:t>
      </w:r>
      <w:r>
        <w:rPr>
          <w:snapToGrid w:val="0"/>
          <w:color w:val="000000"/>
          <w:sz w:val="28"/>
          <w:szCs w:val="28"/>
        </w:rPr>
        <w:t xml:space="preserve">снизилась </w:t>
      </w:r>
      <w:r w:rsidRPr="00906B91">
        <w:rPr>
          <w:snapToGrid w:val="0"/>
          <w:color w:val="000000"/>
          <w:sz w:val="28"/>
          <w:szCs w:val="28"/>
        </w:rPr>
        <w:t xml:space="preserve">по сравнению с планом на </w:t>
      </w:r>
      <w:r>
        <w:rPr>
          <w:snapToGrid w:val="0"/>
          <w:color w:val="000000"/>
          <w:sz w:val="28"/>
          <w:szCs w:val="28"/>
        </w:rPr>
        <w:t>10 477</w:t>
      </w:r>
      <w:r w:rsidRPr="00906B91">
        <w:rPr>
          <w:snapToGrid w:val="0"/>
          <w:color w:val="000000"/>
          <w:sz w:val="28"/>
          <w:szCs w:val="28"/>
        </w:rPr>
        <w:t>,</w:t>
      </w:r>
      <w:r>
        <w:rPr>
          <w:snapToGrid w:val="0"/>
          <w:color w:val="000000"/>
          <w:sz w:val="28"/>
          <w:szCs w:val="28"/>
        </w:rPr>
        <w:t>82</w:t>
      </w:r>
      <w:r w:rsidRPr="00906B91">
        <w:rPr>
          <w:snapToGrid w:val="0"/>
          <w:color w:val="000000"/>
          <w:sz w:val="28"/>
          <w:szCs w:val="28"/>
        </w:rPr>
        <w:t xml:space="preserve"> тыс. руб</w:t>
      </w:r>
      <w:r>
        <w:rPr>
          <w:snapToGrid w:val="0"/>
          <w:color w:val="000000"/>
          <w:sz w:val="28"/>
          <w:szCs w:val="28"/>
        </w:rPr>
        <w:t>лей</w:t>
      </w:r>
      <w:r w:rsidRPr="00906B91">
        <w:rPr>
          <w:snapToGrid w:val="0"/>
          <w:color w:val="000000"/>
          <w:sz w:val="28"/>
          <w:szCs w:val="28"/>
        </w:rPr>
        <w:t xml:space="preserve"> (или 3</w:t>
      </w:r>
      <w:r>
        <w:rPr>
          <w:snapToGrid w:val="0"/>
          <w:color w:val="000000"/>
          <w:sz w:val="28"/>
          <w:szCs w:val="28"/>
        </w:rPr>
        <w:t>5</w:t>
      </w:r>
      <w:r w:rsidRPr="00906B91">
        <w:rPr>
          <w:snapToGrid w:val="0"/>
          <w:color w:val="000000"/>
          <w:sz w:val="28"/>
          <w:szCs w:val="28"/>
        </w:rPr>
        <w:t>,</w:t>
      </w:r>
      <w:r>
        <w:rPr>
          <w:snapToGrid w:val="0"/>
          <w:color w:val="000000"/>
          <w:sz w:val="28"/>
          <w:szCs w:val="28"/>
        </w:rPr>
        <w:t>6</w:t>
      </w:r>
      <w:r w:rsidRPr="00906B91">
        <w:rPr>
          <w:snapToGrid w:val="0"/>
          <w:color w:val="000000"/>
          <w:sz w:val="28"/>
          <w:szCs w:val="28"/>
        </w:rPr>
        <w:t xml:space="preserve"> %). При этом средняя цена за 1 тонну угля снизилась на </w:t>
      </w:r>
      <w:r>
        <w:rPr>
          <w:snapToGrid w:val="0"/>
          <w:color w:val="000000"/>
          <w:sz w:val="28"/>
          <w:szCs w:val="28"/>
        </w:rPr>
        <w:t>12</w:t>
      </w:r>
      <w:r w:rsidRPr="00906B91">
        <w:rPr>
          <w:snapToGrid w:val="0"/>
          <w:color w:val="000000"/>
          <w:sz w:val="28"/>
          <w:szCs w:val="28"/>
        </w:rPr>
        <w:t>,</w:t>
      </w:r>
      <w:r>
        <w:rPr>
          <w:snapToGrid w:val="0"/>
          <w:color w:val="000000"/>
          <w:sz w:val="28"/>
          <w:szCs w:val="28"/>
        </w:rPr>
        <w:t>24</w:t>
      </w:r>
      <w:r w:rsidRPr="00906B91">
        <w:rPr>
          <w:snapToGrid w:val="0"/>
          <w:color w:val="000000"/>
          <w:sz w:val="28"/>
          <w:szCs w:val="28"/>
        </w:rPr>
        <w:t xml:space="preserve"> руб</w:t>
      </w:r>
      <w:r>
        <w:rPr>
          <w:snapToGrid w:val="0"/>
          <w:color w:val="000000"/>
          <w:sz w:val="28"/>
          <w:szCs w:val="28"/>
        </w:rPr>
        <w:t>лей</w:t>
      </w:r>
      <w:r w:rsidRPr="00906B91">
        <w:rPr>
          <w:snapToGrid w:val="0"/>
          <w:color w:val="000000"/>
          <w:sz w:val="28"/>
          <w:szCs w:val="28"/>
        </w:rPr>
        <w:t xml:space="preserve"> (или </w:t>
      </w:r>
      <w:r>
        <w:rPr>
          <w:snapToGrid w:val="0"/>
          <w:color w:val="000000"/>
          <w:sz w:val="28"/>
          <w:szCs w:val="28"/>
        </w:rPr>
        <w:t>0</w:t>
      </w:r>
      <w:r w:rsidRPr="00906B91">
        <w:rPr>
          <w:snapToGrid w:val="0"/>
          <w:color w:val="000000"/>
          <w:sz w:val="28"/>
          <w:szCs w:val="28"/>
        </w:rPr>
        <w:t>,</w:t>
      </w:r>
      <w:r>
        <w:rPr>
          <w:snapToGrid w:val="0"/>
          <w:color w:val="000000"/>
          <w:sz w:val="28"/>
          <w:szCs w:val="28"/>
        </w:rPr>
        <w:t>97</w:t>
      </w:r>
      <w:r w:rsidRPr="00906B91">
        <w:rPr>
          <w:snapToGrid w:val="0"/>
          <w:color w:val="000000"/>
          <w:sz w:val="28"/>
          <w:szCs w:val="28"/>
        </w:rPr>
        <w:t xml:space="preserve">%). </w:t>
      </w:r>
    </w:p>
    <w:p w14:paraId="66B646DF"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4. Общий расход электроэнергии на производство тепловой энергии </w:t>
      </w:r>
      <w:r>
        <w:rPr>
          <w:snapToGrid w:val="0"/>
          <w:color w:val="000000"/>
          <w:sz w:val="28"/>
          <w:szCs w:val="28"/>
        </w:rPr>
        <w:t>снизился</w:t>
      </w:r>
      <w:r w:rsidRPr="00906B91">
        <w:rPr>
          <w:snapToGrid w:val="0"/>
          <w:color w:val="000000"/>
          <w:sz w:val="28"/>
          <w:szCs w:val="28"/>
        </w:rPr>
        <w:t xml:space="preserve"> на </w:t>
      </w:r>
      <w:r>
        <w:rPr>
          <w:snapToGrid w:val="0"/>
          <w:color w:val="000000"/>
          <w:sz w:val="28"/>
          <w:szCs w:val="28"/>
        </w:rPr>
        <w:t>1 445</w:t>
      </w:r>
      <w:r w:rsidRPr="00906B91">
        <w:rPr>
          <w:snapToGrid w:val="0"/>
          <w:color w:val="000000"/>
          <w:sz w:val="28"/>
          <w:szCs w:val="28"/>
        </w:rPr>
        <w:t>,</w:t>
      </w:r>
      <w:r>
        <w:rPr>
          <w:snapToGrid w:val="0"/>
          <w:color w:val="000000"/>
          <w:sz w:val="28"/>
          <w:szCs w:val="28"/>
        </w:rPr>
        <w:t>78</w:t>
      </w:r>
      <w:r w:rsidRPr="00906B91">
        <w:rPr>
          <w:snapToGrid w:val="0"/>
          <w:color w:val="000000"/>
          <w:sz w:val="28"/>
          <w:szCs w:val="28"/>
        </w:rPr>
        <w:t xml:space="preserve"> тыс. </w:t>
      </w:r>
      <w:proofErr w:type="spellStart"/>
      <w:r w:rsidRPr="00906B91">
        <w:rPr>
          <w:snapToGrid w:val="0"/>
          <w:color w:val="000000"/>
          <w:sz w:val="28"/>
          <w:szCs w:val="28"/>
        </w:rPr>
        <w:t>кВтч</w:t>
      </w:r>
      <w:proofErr w:type="spellEnd"/>
      <w:r w:rsidRPr="00906B91">
        <w:rPr>
          <w:snapToGrid w:val="0"/>
          <w:color w:val="000000"/>
          <w:sz w:val="28"/>
          <w:szCs w:val="28"/>
        </w:rPr>
        <w:t xml:space="preserve"> (или </w:t>
      </w:r>
      <w:r>
        <w:rPr>
          <w:snapToGrid w:val="0"/>
          <w:color w:val="000000"/>
          <w:sz w:val="28"/>
          <w:szCs w:val="28"/>
        </w:rPr>
        <w:t>25</w:t>
      </w:r>
      <w:r w:rsidRPr="00906B91">
        <w:rPr>
          <w:snapToGrid w:val="0"/>
          <w:color w:val="000000"/>
          <w:sz w:val="28"/>
          <w:szCs w:val="28"/>
        </w:rPr>
        <w:t>,6 %). При этом средний тариф на электроэнергию уменьшился на 0,</w:t>
      </w:r>
      <w:r>
        <w:rPr>
          <w:snapToGrid w:val="0"/>
          <w:color w:val="000000"/>
          <w:sz w:val="28"/>
          <w:szCs w:val="28"/>
        </w:rPr>
        <w:t>0</w:t>
      </w:r>
      <w:r w:rsidRPr="00906B91">
        <w:rPr>
          <w:snapToGrid w:val="0"/>
          <w:color w:val="000000"/>
          <w:sz w:val="28"/>
          <w:szCs w:val="28"/>
        </w:rPr>
        <w:t>9</w:t>
      </w:r>
      <w:r>
        <w:rPr>
          <w:snapToGrid w:val="0"/>
          <w:color w:val="000000"/>
          <w:sz w:val="28"/>
          <w:szCs w:val="28"/>
        </w:rPr>
        <w:t>37</w:t>
      </w:r>
      <w:r w:rsidRPr="00906B91">
        <w:rPr>
          <w:snapToGrid w:val="0"/>
          <w:color w:val="000000"/>
          <w:sz w:val="28"/>
          <w:szCs w:val="28"/>
        </w:rPr>
        <w:t xml:space="preserve"> руб./</w:t>
      </w:r>
      <w:proofErr w:type="spellStart"/>
      <w:r w:rsidRPr="00906B91">
        <w:rPr>
          <w:snapToGrid w:val="0"/>
          <w:color w:val="000000"/>
          <w:sz w:val="28"/>
          <w:szCs w:val="28"/>
        </w:rPr>
        <w:t>кВтч</w:t>
      </w:r>
      <w:proofErr w:type="spellEnd"/>
      <w:r w:rsidRPr="00906B91">
        <w:rPr>
          <w:snapToGrid w:val="0"/>
          <w:color w:val="000000"/>
          <w:sz w:val="28"/>
          <w:szCs w:val="28"/>
        </w:rPr>
        <w:t xml:space="preserve">. (или </w:t>
      </w:r>
      <w:r>
        <w:rPr>
          <w:snapToGrid w:val="0"/>
          <w:color w:val="000000"/>
          <w:sz w:val="28"/>
          <w:szCs w:val="28"/>
        </w:rPr>
        <w:t>2</w:t>
      </w:r>
      <w:r w:rsidRPr="00906B91">
        <w:rPr>
          <w:snapToGrid w:val="0"/>
          <w:color w:val="000000"/>
          <w:sz w:val="28"/>
          <w:szCs w:val="28"/>
        </w:rPr>
        <w:t>,</w:t>
      </w:r>
      <w:r>
        <w:rPr>
          <w:snapToGrid w:val="0"/>
          <w:color w:val="000000"/>
          <w:sz w:val="28"/>
          <w:szCs w:val="28"/>
        </w:rPr>
        <w:t>4</w:t>
      </w:r>
      <w:r w:rsidRPr="00906B91">
        <w:rPr>
          <w:snapToGrid w:val="0"/>
          <w:color w:val="000000"/>
          <w:sz w:val="28"/>
          <w:szCs w:val="28"/>
        </w:rPr>
        <w:t xml:space="preserve"> %).</w:t>
      </w:r>
    </w:p>
    <w:p w14:paraId="79C9D551"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5. Общее количество холодной воды </w:t>
      </w:r>
      <w:r>
        <w:rPr>
          <w:snapToGrid w:val="0"/>
          <w:color w:val="000000"/>
          <w:sz w:val="28"/>
          <w:szCs w:val="28"/>
        </w:rPr>
        <w:t>не изменилось,</w:t>
      </w:r>
      <w:r w:rsidRPr="00906B91">
        <w:rPr>
          <w:snapToGrid w:val="0"/>
          <w:color w:val="000000"/>
          <w:sz w:val="28"/>
          <w:szCs w:val="28"/>
        </w:rPr>
        <w:t xml:space="preserve"> при этом средний тариф на воду снизился на </w:t>
      </w:r>
      <w:r>
        <w:rPr>
          <w:snapToGrid w:val="0"/>
          <w:color w:val="000000"/>
          <w:sz w:val="28"/>
          <w:szCs w:val="28"/>
        </w:rPr>
        <w:t>0</w:t>
      </w:r>
      <w:r w:rsidRPr="00906B91">
        <w:rPr>
          <w:snapToGrid w:val="0"/>
          <w:color w:val="000000"/>
          <w:sz w:val="28"/>
          <w:szCs w:val="28"/>
        </w:rPr>
        <w:t>,0</w:t>
      </w:r>
      <w:r>
        <w:rPr>
          <w:snapToGrid w:val="0"/>
          <w:color w:val="000000"/>
          <w:sz w:val="28"/>
          <w:szCs w:val="28"/>
        </w:rPr>
        <w:t>3</w:t>
      </w:r>
      <w:r w:rsidRPr="00906B91">
        <w:rPr>
          <w:snapToGrid w:val="0"/>
          <w:color w:val="000000"/>
          <w:sz w:val="28"/>
          <w:szCs w:val="28"/>
        </w:rPr>
        <w:t xml:space="preserve"> руб./м3 (или </w:t>
      </w:r>
      <w:r>
        <w:rPr>
          <w:snapToGrid w:val="0"/>
          <w:color w:val="000000"/>
          <w:sz w:val="28"/>
          <w:szCs w:val="28"/>
        </w:rPr>
        <w:t>0</w:t>
      </w:r>
      <w:r w:rsidRPr="00906B91">
        <w:rPr>
          <w:snapToGrid w:val="0"/>
          <w:color w:val="000000"/>
          <w:sz w:val="28"/>
          <w:szCs w:val="28"/>
        </w:rPr>
        <w:t>,</w:t>
      </w:r>
      <w:r>
        <w:rPr>
          <w:snapToGrid w:val="0"/>
          <w:color w:val="000000"/>
          <w:sz w:val="28"/>
          <w:szCs w:val="28"/>
        </w:rPr>
        <w:t>1</w:t>
      </w:r>
      <w:r w:rsidRPr="00906B91">
        <w:rPr>
          <w:snapToGrid w:val="0"/>
          <w:color w:val="000000"/>
          <w:sz w:val="28"/>
          <w:szCs w:val="28"/>
        </w:rPr>
        <w:t xml:space="preserve"> %).</w:t>
      </w:r>
    </w:p>
    <w:p w14:paraId="4F096B60"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6. </w:t>
      </w:r>
      <w:r w:rsidRPr="00F618D5">
        <w:rPr>
          <w:snapToGrid w:val="0"/>
          <w:color w:val="000000"/>
          <w:sz w:val="28"/>
          <w:szCs w:val="28"/>
        </w:rPr>
        <w:t>Операционные расходы</w:t>
      </w:r>
      <w:r>
        <w:rPr>
          <w:snapToGrid w:val="0"/>
          <w:color w:val="000000"/>
          <w:sz w:val="28"/>
          <w:szCs w:val="28"/>
        </w:rPr>
        <w:t xml:space="preserve">, в пересчете на фактический ИПЦ </w:t>
      </w:r>
      <w:r w:rsidRPr="00F618D5">
        <w:rPr>
          <w:snapToGrid w:val="0"/>
          <w:color w:val="000000"/>
          <w:sz w:val="28"/>
          <w:szCs w:val="28"/>
        </w:rPr>
        <w:t>2018 год</w:t>
      </w:r>
      <w:r>
        <w:rPr>
          <w:snapToGrid w:val="0"/>
          <w:color w:val="000000"/>
          <w:sz w:val="28"/>
          <w:szCs w:val="28"/>
        </w:rPr>
        <w:t>а (102,9)</w:t>
      </w:r>
      <w:r w:rsidRPr="00F618D5">
        <w:rPr>
          <w:snapToGrid w:val="0"/>
          <w:color w:val="000000"/>
          <w:sz w:val="28"/>
          <w:szCs w:val="28"/>
        </w:rPr>
        <w:t xml:space="preserve"> </w:t>
      </w:r>
      <w:r>
        <w:rPr>
          <w:snapToGrid w:val="0"/>
          <w:color w:val="000000"/>
          <w:sz w:val="28"/>
          <w:szCs w:val="28"/>
        </w:rPr>
        <w:t>составляют 90</w:t>
      </w:r>
      <w:r w:rsidRPr="00F618D5">
        <w:rPr>
          <w:snapToGrid w:val="0"/>
          <w:color w:val="000000"/>
          <w:sz w:val="28"/>
          <w:szCs w:val="28"/>
        </w:rPr>
        <w:t xml:space="preserve"> </w:t>
      </w:r>
      <w:r>
        <w:rPr>
          <w:snapToGrid w:val="0"/>
          <w:color w:val="000000"/>
          <w:sz w:val="28"/>
          <w:szCs w:val="28"/>
        </w:rPr>
        <w:t>423</w:t>
      </w:r>
      <w:r w:rsidRPr="00F618D5">
        <w:rPr>
          <w:snapToGrid w:val="0"/>
          <w:color w:val="000000"/>
          <w:sz w:val="28"/>
          <w:szCs w:val="28"/>
        </w:rPr>
        <w:t>,</w:t>
      </w:r>
      <w:r>
        <w:rPr>
          <w:snapToGrid w:val="0"/>
          <w:color w:val="000000"/>
          <w:sz w:val="28"/>
          <w:szCs w:val="28"/>
        </w:rPr>
        <w:t>6</w:t>
      </w:r>
      <w:r w:rsidRPr="00F618D5">
        <w:rPr>
          <w:snapToGrid w:val="0"/>
          <w:color w:val="000000"/>
          <w:sz w:val="28"/>
          <w:szCs w:val="28"/>
        </w:rPr>
        <w:t>8 тыс. рублей.</w:t>
      </w:r>
      <w:r w:rsidRPr="00906B91">
        <w:rPr>
          <w:snapToGrid w:val="0"/>
          <w:color w:val="000000"/>
          <w:sz w:val="28"/>
          <w:szCs w:val="28"/>
        </w:rPr>
        <w:t xml:space="preserve"> </w:t>
      </w:r>
    </w:p>
    <w:p w14:paraId="376931E5"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7. Фактические неподконтрольные расходы по отчётным данным предприятия за 2018 год ниже плановых на </w:t>
      </w:r>
      <w:r>
        <w:rPr>
          <w:snapToGrid w:val="0"/>
          <w:color w:val="000000"/>
          <w:sz w:val="28"/>
          <w:szCs w:val="28"/>
        </w:rPr>
        <w:t>8 147</w:t>
      </w:r>
      <w:r w:rsidRPr="00906B91">
        <w:rPr>
          <w:snapToGrid w:val="0"/>
          <w:color w:val="000000"/>
          <w:sz w:val="28"/>
          <w:szCs w:val="28"/>
        </w:rPr>
        <w:t>,66 тыс. руб</w:t>
      </w:r>
      <w:r>
        <w:rPr>
          <w:snapToGrid w:val="0"/>
          <w:color w:val="000000"/>
          <w:sz w:val="28"/>
          <w:szCs w:val="28"/>
        </w:rPr>
        <w:t>лей</w:t>
      </w:r>
      <w:r w:rsidRPr="00906B91">
        <w:rPr>
          <w:snapToGrid w:val="0"/>
          <w:color w:val="000000"/>
          <w:sz w:val="28"/>
          <w:szCs w:val="28"/>
        </w:rPr>
        <w:t xml:space="preserve"> (или </w:t>
      </w:r>
      <w:r>
        <w:rPr>
          <w:snapToGrid w:val="0"/>
          <w:color w:val="000000"/>
          <w:sz w:val="28"/>
          <w:szCs w:val="28"/>
        </w:rPr>
        <w:t>31</w:t>
      </w:r>
      <w:r w:rsidRPr="00906B91">
        <w:rPr>
          <w:snapToGrid w:val="0"/>
          <w:color w:val="000000"/>
          <w:sz w:val="28"/>
          <w:szCs w:val="28"/>
        </w:rPr>
        <w:t>,</w:t>
      </w:r>
      <w:r>
        <w:rPr>
          <w:snapToGrid w:val="0"/>
          <w:color w:val="000000"/>
          <w:sz w:val="28"/>
          <w:szCs w:val="28"/>
        </w:rPr>
        <w:t>54</w:t>
      </w:r>
      <w:r w:rsidRPr="00906B91">
        <w:rPr>
          <w:snapToGrid w:val="0"/>
          <w:color w:val="000000"/>
          <w:sz w:val="28"/>
          <w:szCs w:val="28"/>
        </w:rPr>
        <w:t>%).</w:t>
      </w:r>
    </w:p>
    <w:p w14:paraId="59ABE6DF"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8. Фактические расходы из прибыли предприятия, согласно коллективному договору, составили </w:t>
      </w:r>
      <w:r>
        <w:rPr>
          <w:snapToGrid w:val="0"/>
          <w:color w:val="000000"/>
          <w:sz w:val="28"/>
          <w:szCs w:val="28"/>
        </w:rPr>
        <w:t>3306,09</w:t>
      </w:r>
      <w:r w:rsidRPr="00906B91">
        <w:rPr>
          <w:snapToGrid w:val="0"/>
          <w:color w:val="000000"/>
          <w:sz w:val="28"/>
          <w:szCs w:val="28"/>
        </w:rPr>
        <w:t xml:space="preserve"> тыс. руб</w:t>
      </w:r>
      <w:r>
        <w:rPr>
          <w:snapToGrid w:val="0"/>
          <w:color w:val="000000"/>
          <w:sz w:val="28"/>
          <w:szCs w:val="28"/>
        </w:rPr>
        <w:t>лей</w:t>
      </w:r>
      <w:r w:rsidRPr="00906B91">
        <w:rPr>
          <w:snapToGrid w:val="0"/>
          <w:color w:val="000000"/>
          <w:sz w:val="28"/>
          <w:szCs w:val="28"/>
        </w:rPr>
        <w:t>.</w:t>
      </w:r>
    </w:p>
    <w:p w14:paraId="32C4DA32"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9. В целом необходимая валовая выручка за 2018 год составила </w:t>
      </w:r>
      <w:r>
        <w:rPr>
          <w:snapToGrid w:val="0"/>
          <w:color w:val="000000"/>
          <w:sz w:val="28"/>
          <w:szCs w:val="28"/>
        </w:rPr>
        <w:t xml:space="preserve">148 080,01 </w:t>
      </w:r>
      <w:r w:rsidRPr="00906B91">
        <w:rPr>
          <w:snapToGrid w:val="0"/>
          <w:color w:val="000000"/>
          <w:sz w:val="28"/>
          <w:szCs w:val="28"/>
        </w:rPr>
        <w:t>тыс. руб</w:t>
      </w:r>
      <w:r>
        <w:rPr>
          <w:snapToGrid w:val="0"/>
          <w:color w:val="000000"/>
          <w:sz w:val="28"/>
          <w:szCs w:val="28"/>
        </w:rPr>
        <w:t>лей</w:t>
      </w:r>
      <w:r w:rsidRPr="00906B91">
        <w:rPr>
          <w:snapToGrid w:val="0"/>
          <w:color w:val="000000"/>
          <w:sz w:val="28"/>
          <w:szCs w:val="28"/>
        </w:rPr>
        <w:t xml:space="preserve">, в том числе на потребительском рынке </w:t>
      </w:r>
      <w:r>
        <w:rPr>
          <w:snapToGrid w:val="0"/>
          <w:color w:val="000000"/>
          <w:sz w:val="28"/>
          <w:szCs w:val="28"/>
        </w:rPr>
        <w:t>148</w:t>
      </w:r>
      <w:r w:rsidRPr="00906B91">
        <w:rPr>
          <w:snapToGrid w:val="0"/>
          <w:color w:val="000000"/>
          <w:sz w:val="28"/>
          <w:szCs w:val="28"/>
        </w:rPr>
        <w:t xml:space="preserve"> </w:t>
      </w:r>
      <w:r>
        <w:rPr>
          <w:snapToGrid w:val="0"/>
          <w:color w:val="000000"/>
          <w:sz w:val="28"/>
          <w:szCs w:val="28"/>
        </w:rPr>
        <w:t>080</w:t>
      </w:r>
      <w:r w:rsidRPr="00906B91">
        <w:rPr>
          <w:snapToGrid w:val="0"/>
          <w:color w:val="000000"/>
          <w:sz w:val="28"/>
          <w:szCs w:val="28"/>
        </w:rPr>
        <w:t>,0</w:t>
      </w:r>
      <w:r>
        <w:rPr>
          <w:snapToGrid w:val="0"/>
          <w:color w:val="000000"/>
          <w:sz w:val="28"/>
          <w:szCs w:val="28"/>
        </w:rPr>
        <w:t>1</w:t>
      </w:r>
      <w:r w:rsidRPr="00906B91">
        <w:rPr>
          <w:snapToGrid w:val="0"/>
          <w:color w:val="000000"/>
          <w:sz w:val="28"/>
          <w:szCs w:val="28"/>
        </w:rPr>
        <w:t xml:space="preserve"> тыс. руб</w:t>
      </w:r>
      <w:r>
        <w:rPr>
          <w:snapToGrid w:val="0"/>
          <w:color w:val="000000"/>
          <w:sz w:val="28"/>
          <w:szCs w:val="28"/>
        </w:rPr>
        <w:t>лей</w:t>
      </w:r>
      <w:r w:rsidRPr="00906B91">
        <w:rPr>
          <w:snapToGrid w:val="0"/>
          <w:color w:val="000000"/>
          <w:sz w:val="28"/>
          <w:szCs w:val="28"/>
        </w:rPr>
        <w:t xml:space="preserve">, что на </w:t>
      </w:r>
      <w:r>
        <w:rPr>
          <w:snapToGrid w:val="0"/>
          <w:color w:val="000000"/>
          <w:sz w:val="28"/>
          <w:szCs w:val="28"/>
        </w:rPr>
        <w:t>29</w:t>
      </w:r>
      <w:r w:rsidRPr="00906B91">
        <w:rPr>
          <w:snapToGrid w:val="0"/>
          <w:color w:val="000000"/>
          <w:sz w:val="28"/>
          <w:szCs w:val="28"/>
        </w:rPr>
        <w:t xml:space="preserve"> </w:t>
      </w:r>
      <w:r>
        <w:rPr>
          <w:snapToGrid w:val="0"/>
          <w:color w:val="000000"/>
          <w:sz w:val="28"/>
          <w:szCs w:val="28"/>
        </w:rPr>
        <w:t>115</w:t>
      </w:r>
      <w:r w:rsidRPr="00906B91">
        <w:rPr>
          <w:snapToGrid w:val="0"/>
          <w:color w:val="000000"/>
          <w:sz w:val="28"/>
          <w:szCs w:val="28"/>
        </w:rPr>
        <w:t>,</w:t>
      </w:r>
      <w:r>
        <w:rPr>
          <w:snapToGrid w:val="0"/>
          <w:color w:val="000000"/>
          <w:sz w:val="28"/>
          <w:szCs w:val="28"/>
        </w:rPr>
        <w:t>61</w:t>
      </w:r>
      <w:r w:rsidRPr="00906B91">
        <w:rPr>
          <w:snapToGrid w:val="0"/>
          <w:color w:val="000000"/>
          <w:sz w:val="28"/>
          <w:szCs w:val="28"/>
        </w:rPr>
        <w:t xml:space="preserve"> тыс. руб</w:t>
      </w:r>
      <w:r>
        <w:rPr>
          <w:snapToGrid w:val="0"/>
          <w:color w:val="000000"/>
          <w:sz w:val="28"/>
          <w:szCs w:val="28"/>
        </w:rPr>
        <w:t>лей</w:t>
      </w:r>
      <w:r w:rsidRPr="00906B91">
        <w:rPr>
          <w:snapToGrid w:val="0"/>
          <w:color w:val="000000"/>
          <w:sz w:val="28"/>
          <w:szCs w:val="28"/>
        </w:rPr>
        <w:t xml:space="preserve"> (или </w:t>
      </w:r>
      <w:r>
        <w:rPr>
          <w:snapToGrid w:val="0"/>
          <w:color w:val="000000"/>
          <w:sz w:val="28"/>
          <w:szCs w:val="28"/>
        </w:rPr>
        <w:t>16</w:t>
      </w:r>
      <w:r w:rsidRPr="00906B91">
        <w:rPr>
          <w:snapToGrid w:val="0"/>
          <w:color w:val="000000"/>
          <w:sz w:val="28"/>
          <w:szCs w:val="28"/>
        </w:rPr>
        <w:t>,</w:t>
      </w:r>
      <w:r>
        <w:rPr>
          <w:snapToGrid w:val="0"/>
          <w:color w:val="000000"/>
          <w:sz w:val="28"/>
          <w:szCs w:val="28"/>
        </w:rPr>
        <w:t>4</w:t>
      </w:r>
      <w:r w:rsidRPr="00906B91">
        <w:rPr>
          <w:snapToGrid w:val="0"/>
          <w:color w:val="000000"/>
          <w:sz w:val="28"/>
          <w:szCs w:val="28"/>
        </w:rPr>
        <w:t xml:space="preserve"> %) </w:t>
      </w:r>
      <w:r>
        <w:rPr>
          <w:snapToGrid w:val="0"/>
          <w:color w:val="000000"/>
          <w:sz w:val="28"/>
          <w:szCs w:val="28"/>
        </w:rPr>
        <w:t>ниже плановой</w:t>
      </w:r>
      <w:r w:rsidRPr="00906B91">
        <w:rPr>
          <w:snapToGrid w:val="0"/>
          <w:color w:val="000000"/>
          <w:sz w:val="28"/>
          <w:szCs w:val="28"/>
        </w:rPr>
        <w:t>.</w:t>
      </w:r>
    </w:p>
    <w:p w14:paraId="44F37A31"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10. Информацию о фактической валовой выручке на потребительском рынке за 2018 год, предприятие представило в виде сметы (с. </w:t>
      </w:r>
      <w:r>
        <w:rPr>
          <w:snapToGrid w:val="0"/>
          <w:color w:val="000000"/>
          <w:sz w:val="28"/>
          <w:szCs w:val="28"/>
        </w:rPr>
        <w:t>261-263</w:t>
      </w:r>
      <w:r w:rsidRPr="00906B91">
        <w:rPr>
          <w:snapToGrid w:val="0"/>
          <w:color w:val="000000"/>
          <w:sz w:val="28"/>
          <w:szCs w:val="28"/>
        </w:rPr>
        <w:t xml:space="preserve">, том </w:t>
      </w:r>
      <w:r>
        <w:rPr>
          <w:snapToGrid w:val="0"/>
          <w:color w:val="000000"/>
          <w:sz w:val="28"/>
          <w:szCs w:val="28"/>
        </w:rPr>
        <w:t>2</w:t>
      </w:r>
      <w:r w:rsidRPr="00906B91">
        <w:rPr>
          <w:snapToGrid w:val="0"/>
          <w:color w:val="000000"/>
          <w:sz w:val="28"/>
          <w:szCs w:val="28"/>
        </w:rPr>
        <w:t>).</w:t>
      </w:r>
    </w:p>
    <w:p w14:paraId="4BA39553" w14:textId="77777777" w:rsidR="004D3632" w:rsidRPr="00906B91"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Тарифы на 201</w:t>
      </w:r>
      <w:r>
        <w:rPr>
          <w:snapToGrid w:val="0"/>
          <w:color w:val="000000"/>
          <w:sz w:val="28"/>
          <w:szCs w:val="28"/>
        </w:rPr>
        <w:t>8</w:t>
      </w:r>
      <w:r w:rsidRPr="00906B91">
        <w:rPr>
          <w:snapToGrid w:val="0"/>
          <w:color w:val="000000"/>
          <w:sz w:val="28"/>
          <w:szCs w:val="28"/>
        </w:rPr>
        <w:t xml:space="preserve"> год для О</w:t>
      </w:r>
      <w:r>
        <w:rPr>
          <w:snapToGrid w:val="0"/>
          <w:color w:val="000000"/>
          <w:sz w:val="28"/>
          <w:szCs w:val="28"/>
        </w:rPr>
        <w:t>О</w:t>
      </w:r>
      <w:r w:rsidRPr="00906B91">
        <w:rPr>
          <w:snapToGrid w:val="0"/>
          <w:color w:val="000000"/>
          <w:sz w:val="28"/>
          <w:szCs w:val="28"/>
        </w:rPr>
        <w:t>О «</w:t>
      </w:r>
      <w:r>
        <w:rPr>
          <w:snapToGrid w:val="0"/>
          <w:color w:val="000000"/>
          <w:sz w:val="28"/>
          <w:szCs w:val="28"/>
        </w:rPr>
        <w:t>ТК «Актив</w:t>
      </w:r>
      <w:r w:rsidRPr="00906B91">
        <w:rPr>
          <w:snapToGrid w:val="0"/>
          <w:color w:val="000000"/>
          <w:sz w:val="28"/>
          <w:szCs w:val="28"/>
        </w:rPr>
        <w:t>» установлены постановлением региональной энергетической ко</w:t>
      </w:r>
      <w:r>
        <w:rPr>
          <w:snapToGrid w:val="0"/>
          <w:color w:val="000000"/>
          <w:sz w:val="28"/>
          <w:szCs w:val="28"/>
        </w:rPr>
        <w:t>миссией Кемеровской области от 06</w:t>
      </w:r>
      <w:r w:rsidRPr="00906B91">
        <w:rPr>
          <w:snapToGrid w:val="0"/>
          <w:color w:val="000000"/>
          <w:sz w:val="28"/>
          <w:szCs w:val="28"/>
        </w:rPr>
        <w:t>.</w:t>
      </w:r>
      <w:r>
        <w:rPr>
          <w:snapToGrid w:val="0"/>
          <w:color w:val="000000"/>
          <w:sz w:val="28"/>
          <w:szCs w:val="28"/>
        </w:rPr>
        <w:t>0</w:t>
      </w:r>
      <w:r w:rsidRPr="00906B91">
        <w:rPr>
          <w:snapToGrid w:val="0"/>
          <w:color w:val="000000"/>
          <w:sz w:val="28"/>
          <w:szCs w:val="28"/>
        </w:rPr>
        <w:t>2.201</w:t>
      </w:r>
      <w:r>
        <w:rPr>
          <w:snapToGrid w:val="0"/>
          <w:color w:val="000000"/>
          <w:sz w:val="28"/>
          <w:szCs w:val="28"/>
        </w:rPr>
        <w:t>8</w:t>
      </w:r>
      <w:r w:rsidRPr="00906B91">
        <w:rPr>
          <w:snapToGrid w:val="0"/>
          <w:color w:val="000000"/>
          <w:sz w:val="28"/>
          <w:szCs w:val="28"/>
        </w:rPr>
        <w:t xml:space="preserve"> № </w:t>
      </w:r>
      <w:r>
        <w:rPr>
          <w:snapToGrid w:val="0"/>
          <w:color w:val="000000"/>
          <w:sz w:val="28"/>
          <w:szCs w:val="28"/>
        </w:rPr>
        <w:t>30</w:t>
      </w:r>
      <w:r w:rsidRPr="00906B91">
        <w:rPr>
          <w:snapToGrid w:val="0"/>
          <w:color w:val="000000"/>
          <w:sz w:val="28"/>
          <w:szCs w:val="28"/>
        </w:rPr>
        <w:t xml:space="preserve"> «О</w:t>
      </w:r>
      <w:r>
        <w:rPr>
          <w:snapToGrid w:val="0"/>
          <w:color w:val="000000"/>
          <w:sz w:val="28"/>
          <w:szCs w:val="28"/>
        </w:rPr>
        <w:t>б</w:t>
      </w:r>
      <w:r w:rsidRPr="00906B91">
        <w:rPr>
          <w:snapToGrid w:val="0"/>
          <w:color w:val="000000"/>
          <w:sz w:val="28"/>
          <w:szCs w:val="28"/>
        </w:rPr>
        <w:t xml:space="preserve"> установлении долгосрочных параметров регулирования и долгосрочных тарифов на тепловую энергию, реализуемую </w:t>
      </w:r>
      <w:r>
        <w:rPr>
          <w:snapToGrid w:val="0"/>
          <w:color w:val="000000"/>
          <w:sz w:val="28"/>
          <w:szCs w:val="28"/>
        </w:rPr>
        <w:t xml:space="preserve">ООО «Тепловая Компания «Актив» по узлу теплоснабжения № 17, 18, 25, 29, 31, 35, 41 </w:t>
      </w:r>
      <w:r w:rsidRPr="00906B91">
        <w:rPr>
          <w:snapToGrid w:val="0"/>
          <w:color w:val="000000"/>
          <w:sz w:val="28"/>
          <w:szCs w:val="28"/>
        </w:rPr>
        <w:t>на потребительском рынке</w:t>
      </w:r>
      <w:r>
        <w:rPr>
          <w:snapToGrid w:val="0"/>
          <w:color w:val="000000"/>
          <w:sz w:val="28"/>
          <w:szCs w:val="28"/>
        </w:rPr>
        <w:br/>
      </w:r>
      <w:r w:rsidRPr="00906B91">
        <w:rPr>
          <w:snapToGrid w:val="0"/>
          <w:color w:val="000000"/>
          <w:sz w:val="28"/>
          <w:szCs w:val="28"/>
        </w:rPr>
        <w:t>г. Киселевска, на 201</w:t>
      </w:r>
      <w:r>
        <w:rPr>
          <w:snapToGrid w:val="0"/>
          <w:color w:val="000000"/>
          <w:sz w:val="28"/>
          <w:szCs w:val="28"/>
        </w:rPr>
        <w:t>8</w:t>
      </w:r>
      <w:r w:rsidRPr="00906B91">
        <w:rPr>
          <w:snapToGrid w:val="0"/>
          <w:color w:val="000000"/>
          <w:sz w:val="28"/>
          <w:szCs w:val="28"/>
        </w:rPr>
        <w:t>-20</w:t>
      </w:r>
      <w:r>
        <w:rPr>
          <w:snapToGrid w:val="0"/>
          <w:color w:val="000000"/>
          <w:sz w:val="28"/>
          <w:szCs w:val="28"/>
        </w:rPr>
        <w:t>24</w:t>
      </w:r>
      <w:r w:rsidRPr="00906B91">
        <w:rPr>
          <w:snapToGrid w:val="0"/>
          <w:color w:val="000000"/>
          <w:sz w:val="28"/>
          <w:szCs w:val="28"/>
        </w:rPr>
        <w:t xml:space="preserve"> годы».</w:t>
      </w:r>
    </w:p>
    <w:p w14:paraId="5DA45DBA" w14:textId="77777777" w:rsidR="004D3632" w:rsidRDefault="004D3632" w:rsidP="004D3632">
      <w:pPr>
        <w:spacing w:line="276" w:lineRule="auto"/>
        <w:ind w:right="-2" w:firstLine="709"/>
        <w:jc w:val="both"/>
        <w:rPr>
          <w:snapToGrid w:val="0"/>
          <w:color w:val="000000"/>
          <w:sz w:val="28"/>
          <w:szCs w:val="28"/>
        </w:rPr>
      </w:pPr>
      <w:r w:rsidRPr="00906B91">
        <w:rPr>
          <w:snapToGrid w:val="0"/>
          <w:color w:val="000000"/>
          <w:sz w:val="28"/>
          <w:szCs w:val="28"/>
        </w:rPr>
        <w:t xml:space="preserve">Результаты выполненного анализа по факту 2018 года приводятся в данном экспертном заключении </w:t>
      </w:r>
      <w:proofErr w:type="spellStart"/>
      <w:r w:rsidRPr="00906B91">
        <w:rPr>
          <w:snapToGrid w:val="0"/>
          <w:color w:val="000000"/>
          <w:sz w:val="28"/>
          <w:szCs w:val="28"/>
        </w:rPr>
        <w:t>справочно</w:t>
      </w:r>
      <w:proofErr w:type="spellEnd"/>
      <w:r w:rsidRPr="00906B91">
        <w:rPr>
          <w:snapToGrid w:val="0"/>
          <w:color w:val="000000"/>
          <w:sz w:val="28"/>
          <w:szCs w:val="28"/>
        </w:rPr>
        <w:t xml:space="preserve"> и отражены в приложении №1.</w:t>
      </w:r>
    </w:p>
    <w:p w14:paraId="05AC9AD7" w14:textId="77777777" w:rsidR="004D3632" w:rsidRDefault="004D3632" w:rsidP="004D3632">
      <w:pPr>
        <w:spacing w:line="276" w:lineRule="auto"/>
        <w:ind w:right="-2" w:firstLine="708"/>
        <w:jc w:val="both"/>
        <w:rPr>
          <w:snapToGrid w:val="0"/>
          <w:sz w:val="28"/>
          <w:szCs w:val="28"/>
        </w:rPr>
      </w:pPr>
    </w:p>
    <w:p w14:paraId="49BCDDA8" w14:textId="77777777" w:rsidR="004D3632" w:rsidRPr="006B213D" w:rsidRDefault="004D3632" w:rsidP="004E0BC3">
      <w:pPr>
        <w:numPr>
          <w:ilvl w:val="1"/>
          <w:numId w:val="13"/>
        </w:numPr>
        <w:tabs>
          <w:tab w:val="left" w:pos="993"/>
        </w:tabs>
        <w:ind w:right="282"/>
        <w:jc w:val="both"/>
        <w:rPr>
          <w:b/>
          <w:snapToGrid w:val="0"/>
          <w:sz w:val="28"/>
          <w:szCs w:val="28"/>
        </w:rPr>
      </w:pPr>
      <w:bookmarkStart w:id="52" w:name="_Toc18310124"/>
      <w:r>
        <w:rPr>
          <w:b/>
          <w:snapToGrid w:val="0"/>
          <w:sz w:val="28"/>
          <w:szCs w:val="28"/>
        </w:rPr>
        <w:t xml:space="preserve"> </w:t>
      </w:r>
      <w:r w:rsidRPr="00215EA0">
        <w:rPr>
          <w:b/>
          <w:snapToGrid w:val="0"/>
          <w:sz w:val="28"/>
          <w:szCs w:val="28"/>
        </w:rPr>
        <w:t>Определение</w:t>
      </w:r>
      <w:r w:rsidRPr="006B213D">
        <w:rPr>
          <w:b/>
          <w:snapToGrid w:val="0"/>
          <w:sz w:val="28"/>
          <w:szCs w:val="28"/>
        </w:rPr>
        <w:t xml:space="preserve"> полезного отпуска тепловой энергии на </w:t>
      </w:r>
      <w:r>
        <w:rPr>
          <w:b/>
          <w:snapToGrid w:val="0"/>
          <w:sz w:val="28"/>
          <w:szCs w:val="28"/>
        </w:rPr>
        <w:t>третий</w:t>
      </w:r>
      <w:r w:rsidRPr="006B213D">
        <w:rPr>
          <w:b/>
          <w:snapToGrid w:val="0"/>
          <w:sz w:val="28"/>
          <w:szCs w:val="28"/>
        </w:rPr>
        <w:t xml:space="preserve"> год </w:t>
      </w:r>
      <w:r>
        <w:rPr>
          <w:b/>
          <w:snapToGrid w:val="0"/>
          <w:sz w:val="28"/>
          <w:szCs w:val="28"/>
        </w:rPr>
        <w:t>первого</w:t>
      </w:r>
      <w:r w:rsidRPr="006B213D">
        <w:rPr>
          <w:b/>
          <w:snapToGrid w:val="0"/>
          <w:sz w:val="28"/>
          <w:szCs w:val="28"/>
        </w:rPr>
        <w:t xml:space="preserve"> долгосрочного периода регулирования</w:t>
      </w:r>
      <w:bookmarkEnd w:id="52"/>
    </w:p>
    <w:p w14:paraId="6D904EAB" w14:textId="77777777" w:rsidR="004D3632" w:rsidRDefault="004D3632" w:rsidP="004D3632">
      <w:pPr>
        <w:ind w:right="282" w:firstLine="708"/>
        <w:jc w:val="both"/>
        <w:rPr>
          <w:snapToGrid w:val="0"/>
          <w:sz w:val="28"/>
          <w:szCs w:val="28"/>
        </w:rPr>
      </w:pPr>
    </w:p>
    <w:p w14:paraId="5426F1C0" w14:textId="77777777" w:rsidR="004D3632" w:rsidRPr="006B213D" w:rsidRDefault="004D3632" w:rsidP="004D3632">
      <w:pPr>
        <w:spacing w:line="276" w:lineRule="auto"/>
        <w:ind w:right="-2" w:firstLine="720"/>
        <w:jc w:val="both"/>
        <w:rPr>
          <w:snapToGrid w:val="0"/>
          <w:sz w:val="28"/>
          <w:szCs w:val="28"/>
        </w:rPr>
      </w:pPr>
      <w:r w:rsidRPr="006B213D">
        <w:rPr>
          <w:snapToGrid w:val="0"/>
          <w:sz w:val="28"/>
          <w:szCs w:val="28"/>
        </w:rPr>
        <w:t>Согласно </w:t>
      </w:r>
      <w:hyperlink r:id="rId75" w:anchor="000013" w:history="1">
        <w:r w:rsidRPr="006B213D">
          <w:rPr>
            <w:snapToGrid w:val="0"/>
            <w:sz w:val="28"/>
            <w:szCs w:val="28"/>
          </w:rPr>
          <w:t>пункту</w:t>
        </w:r>
        <w:r>
          <w:rPr>
            <w:snapToGrid w:val="0"/>
            <w:sz w:val="28"/>
            <w:szCs w:val="28"/>
          </w:rPr>
          <w:t xml:space="preserve"> </w:t>
        </w:r>
        <w:r w:rsidRPr="006B213D">
          <w:rPr>
            <w:snapToGrid w:val="0"/>
            <w:sz w:val="28"/>
            <w:szCs w:val="28"/>
          </w:rPr>
          <w:t>22</w:t>
        </w:r>
      </w:hyperlink>
      <w:r w:rsidRPr="006B213D">
        <w:rPr>
          <w:snapToGrid w:val="0"/>
          <w:sz w:val="28"/>
          <w:szCs w:val="28"/>
        </w:rPr>
        <w:t> Основ ценообразования тарифы</w:t>
      </w:r>
      <w:r>
        <w:rPr>
          <w:snapToGrid w:val="0"/>
          <w:sz w:val="28"/>
          <w:szCs w:val="28"/>
        </w:rPr>
        <w:t xml:space="preserve"> </w:t>
      </w:r>
      <w:r w:rsidRPr="006B213D">
        <w:rPr>
          <w:snapToGrid w:val="0"/>
          <w:sz w:val="28"/>
          <w:szCs w:val="28"/>
        </w:rPr>
        <w:t>устанавливаются на</w:t>
      </w:r>
      <w:r>
        <w:rPr>
          <w:snapToGrid w:val="0"/>
          <w:sz w:val="28"/>
          <w:szCs w:val="28"/>
        </w:rPr>
        <w:t xml:space="preserve"> </w:t>
      </w:r>
      <w:r w:rsidRPr="006B213D">
        <w:rPr>
          <w:snapToGrid w:val="0"/>
          <w:sz w:val="28"/>
          <w:szCs w:val="28"/>
        </w:rPr>
        <w:t>основании необходимой валовой выручки, определенной для</w:t>
      </w:r>
      <w:r>
        <w:rPr>
          <w:snapToGrid w:val="0"/>
          <w:sz w:val="28"/>
          <w:szCs w:val="28"/>
        </w:rPr>
        <w:t xml:space="preserve"> </w:t>
      </w:r>
      <w:r w:rsidRPr="006B213D">
        <w:rPr>
          <w:snapToGrid w:val="0"/>
          <w:sz w:val="28"/>
          <w:szCs w:val="28"/>
        </w:rPr>
        <w:t>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6" w:anchor="100015" w:history="1">
        <w:r w:rsidRPr="006B213D">
          <w:rPr>
            <w:snapToGrid w:val="0"/>
            <w:sz w:val="28"/>
            <w:szCs w:val="28"/>
          </w:rPr>
          <w:t>указаниями</w:t>
        </w:r>
      </w:hyperlink>
      <w:r w:rsidRPr="006B213D">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51547DC" w14:textId="77777777" w:rsidR="004D3632" w:rsidRPr="006B213D" w:rsidRDefault="004D3632" w:rsidP="004D3632">
      <w:pPr>
        <w:spacing w:line="276" w:lineRule="auto"/>
        <w:ind w:right="-2" w:firstLine="720"/>
        <w:jc w:val="both"/>
        <w:rPr>
          <w:snapToGrid w:val="0"/>
          <w:color w:val="000000"/>
          <w:sz w:val="28"/>
          <w:szCs w:val="28"/>
        </w:rPr>
      </w:pPr>
      <w:r w:rsidRPr="006B213D">
        <w:rPr>
          <w:snapToGrid w:val="0"/>
          <w:color w:val="000000"/>
          <w:sz w:val="28"/>
          <w:szCs w:val="28"/>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4C72BF74" w14:textId="77777777" w:rsidR="004D3632" w:rsidRPr="00DC19A9" w:rsidRDefault="004D3632" w:rsidP="004D3632">
      <w:pPr>
        <w:widowControl w:val="0"/>
        <w:suppressAutoHyphens/>
        <w:spacing w:line="276" w:lineRule="auto"/>
        <w:ind w:right="-2" w:firstLine="708"/>
        <w:jc w:val="both"/>
        <w:rPr>
          <w:snapToGrid w:val="0"/>
          <w:color w:val="000000"/>
          <w:sz w:val="28"/>
          <w:szCs w:val="28"/>
        </w:rPr>
      </w:pPr>
      <w:r w:rsidRPr="00DC19A9">
        <w:rPr>
          <w:snapToGrid w:val="0"/>
          <w:color w:val="000000"/>
          <w:sz w:val="28"/>
          <w:szCs w:val="28"/>
        </w:rPr>
        <w:t xml:space="preserve">Схема теплоснабжения Киселевского городского округа утверждена постановлением администрации Киселевского городского округа от 10.06.2019 №76 (постановление  </w:t>
      </w:r>
      <w:hyperlink r:id="rId77" w:history="1">
        <w:r w:rsidRPr="00DC19A9">
          <w:rPr>
            <w:rStyle w:val="af1"/>
            <w:snapToGrid w:val="0"/>
            <w:sz w:val="28"/>
            <w:szCs w:val="28"/>
          </w:rPr>
          <w:t xml:space="preserve">http://www.shahter.ru/NPA2019. </w:t>
        </w:r>
        <w:proofErr w:type="spellStart"/>
        <w:r w:rsidRPr="00DC19A9">
          <w:rPr>
            <w:rStyle w:val="af1"/>
            <w:snapToGrid w:val="0"/>
            <w:sz w:val="28"/>
            <w:szCs w:val="28"/>
          </w:rPr>
          <w:t>php?newsid</w:t>
        </w:r>
        <w:proofErr w:type="spellEnd"/>
        <w:r w:rsidRPr="00DC19A9">
          <w:rPr>
            <w:rStyle w:val="af1"/>
            <w:snapToGrid w:val="0"/>
            <w:sz w:val="28"/>
            <w:szCs w:val="28"/>
          </w:rPr>
          <w:t>=7967</w:t>
        </w:r>
      </w:hyperlink>
      <w:r w:rsidRPr="00DC19A9">
        <w:rPr>
          <w:snapToGrid w:val="0"/>
          <w:color w:val="000000"/>
          <w:sz w:val="28"/>
          <w:szCs w:val="28"/>
        </w:rPr>
        <w:t xml:space="preserve">, схема </w:t>
      </w:r>
      <w:hyperlink r:id="rId78" w:history="1">
        <w:r w:rsidRPr="00DC19A9">
          <w:rPr>
            <w:rStyle w:val="af1"/>
            <w:snapToGrid w:val="0"/>
            <w:sz w:val="28"/>
            <w:szCs w:val="28"/>
          </w:rPr>
          <w:t>h</w:t>
        </w:r>
        <w:hyperlink r:id="rId79" w:history="1">
          <w:r w:rsidRPr="00DC19A9">
            <w:rPr>
              <w:rStyle w:val="af1"/>
              <w:snapToGrid w:val="0"/>
              <w:sz w:val="28"/>
              <w:szCs w:val="28"/>
            </w:rPr>
            <w:t>http://www.shahter.ru/v/76_2019.zip</w:t>
          </w:r>
        </w:hyperlink>
      </w:hyperlink>
      <w:r w:rsidRPr="00DC19A9">
        <w:rPr>
          <w:snapToGrid w:val="0"/>
          <w:color w:val="000000"/>
          <w:sz w:val="28"/>
          <w:szCs w:val="28"/>
        </w:rPr>
        <w:t>).</w:t>
      </w:r>
    </w:p>
    <w:p w14:paraId="69279AC8" w14:textId="77777777" w:rsidR="004D3632" w:rsidRPr="00DC19A9" w:rsidRDefault="004D3632" w:rsidP="004D3632">
      <w:pPr>
        <w:widowControl w:val="0"/>
        <w:suppressAutoHyphens/>
        <w:spacing w:line="276" w:lineRule="auto"/>
        <w:ind w:right="-2" w:firstLine="708"/>
        <w:jc w:val="both"/>
        <w:rPr>
          <w:snapToGrid w:val="0"/>
          <w:color w:val="000000"/>
          <w:sz w:val="28"/>
          <w:szCs w:val="28"/>
        </w:rPr>
      </w:pPr>
      <w:r w:rsidRPr="00DC19A9">
        <w:rPr>
          <w:snapToGrid w:val="0"/>
          <w:color w:val="000000"/>
          <w:sz w:val="28"/>
          <w:szCs w:val="28"/>
        </w:rPr>
        <w:t>Руководствуясь п. 8 Методических указаний по расчету регулируемых цен (тарифов) в сфере теплоснабжения, утвержденных приказом ФСТ России от 13.06.2013 № 760-э, эксперты считают обоснованным расчетный объем полезного отпуска тепловой энергии определить в соответствии со схем</w:t>
      </w:r>
      <w:r>
        <w:rPr>
          <w:snapToGrid w:val="0"/>
          <w:color w:val="000000"/>
          <w:sz w:val="28"/>
          <w:szCs w:val="28"/>
        </w:rPr>
        <w:t>ой</w:t>
      </w:r>
      <w:r w:rsidRPr="00DC19A9">
        <w:rPr>
          <w:snapToGrid w:val="0"/>
          <w:color w:val="000000"/>
          <w:sz w:val="28"/>
          <w:szCs w:val="28"/>
        </w:rPr>
        <w:t xml:space="preserve"> теплоснабжения Киселевского городского округа, актуализированн</w:t>
      </w:r>
      <w:r>
        <w:rPr>
          <w:snapToGrid w:val="0"/>
          <w:color w:val="000000"/>
          <w:sz w:val="28"/>
          <w:szCs w:val="28"/>
        </w:rPr>
        <w:t>ой</w:t>
      </w:r>
      <w:r w:rsidRPr="00DC19A9">
        <w:rPr>
          <w:snapToGrid w:val="0"/>
          <w:color w:val="000000"/>
          <w:sz w:val="28"/>
          <w:szCs w:val="28"/>
        </w:rPr>
        <w:t xml:space="preserve"> на 2020 год.</w:t>
      </w:r>
    </w:p>
    <w:p w14:paraId="2F69DC19" w14:textId="77777777" w:rsidR="004D3632" w:rsidRPr="00DC19A9" w:rsidRDefault="004D3632" w:rsidP="004D3632">
      <w:pPr>
        <w:widowControl w:val="0"/>
        <w:suppressAutoHyphens/>
        <w:spacing w:line="276" w:lineRule="auto"/>
        <w:ind w:right="-2" w:firstLine="708"/>
        <w:jc w:val="both"/>
        <w:rPr>
          <w:snapToGrid w:val="0"/>
          <w:color w:val="000000"/>
          <w:sz w:val="28"/>
          <w:szCs w:val="28"/>
        </w:rPr>
      </w:pPr>
      <w:r w:rsidRPr="00DC19A9">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4</w:t>
      </w:r>
      <w:r>
        <w:rPr>
          <w:snapToGrid w:val="0"/>
          <w:color w:val="000000"/>
          <w:sz w:val="28"/>
          <w:szCs w:val="28"/>
        </w:rPr>
        <w:t>270</w:t>
      </w:r>
      <w:r w:rsidRPr="00DC19A9">
        <w:rPr>
          <w:snapToGrid w:val="0"/>
          <w:color w:val="000000"/>
          <w:sz w:val="28"/>
          <w:szCs w:val="28"/>
        </w:rPr>
        <w:t>,</w:t>
      </w:r>
      <w:r>
        <w:rPr>
          <w:snapToGrid w:val="0"/>
          <w:color w:val="000000"/>
          <w:sz w:val="28"/>
          <w:szCs w:val="28"/>
        </w:rPr>
        <w:t>4</w:t>
      </w:r>
      <w:r w:rsidRPr="00DC19A9">
        <w:rPr>
          <w:snapToGrid w:val="0"/>
          <w:color w:val="000000"/>
          <w:sz w:val="28"/>
          <w:szCs w:val="28"/>
        </w:rPr>
        <w:t>0 Гкал (потери тепловой энергии утверждены постановлением РЭК КО от 2</w:t>
      </w:r>
      <w:r>
        <w:rPr>
          <w:snapToGrid w:val="0"/>
          <w:color w:val="000000"/>
          <w:sz w:val="28"/>
          <w:szCs w:val="28"/>
        </w:rPr>
        <w:t>6</w:t>
      </w:r>
      <w:r w:rsidRPr="00DC19A9">
        <w:rPr>
          <w:snapToGrid w:val="0"/>
          <w:color w:val="000000"/>
          <w:sz w:val="28"/>
          <w:szCs w:val="28"/>
        </w:rPr>
        <w:t>.</w:t>
      </w:r>
      <w:r>
        <w:rPr>
          <w:snapToGrid w:val="0"/>
          <w:color w:val="000000"/>
          <w:sz w:val="28"/>
          <w:szCs w:val="28"/>
        </w:rPr>
        <w:t>07</w:t>
      </w:r>
      <w:r w:rsidRPr="00DC19A9">
        <w:rPr>
          <w:snapToGrid w:val="0"/>
          <w:color w:val="000000"/>
          <w:sz w:val="28"/>
          <w:szCs w:val="28"/>
        </w:rPr>
        <w:t xml:space="preserve">.2018 № </w:t>
      </w:r>
      <w:r>
        <w:rPr>
          <w:snapToGrid w:val="0"/>
          <w:color w:val="000000"/>
          <w:sz w:val="28"/>
          <w:szCs w:val="28"/>
        </w:rPr>
        <w:t>164</w:t>
      </w:r>
      <w:r w:rsidRPr="00DC19A9">
        <w:rPr>
          <w:snapToGrid w:val="0"/>
          <w:color w:val="000000"/>
          <w:sz w:val="28"/>
          <w:szCs w:val="28"/>
        </w:rPr>
        <w:t>).</w:t>
      </w:r>
    </w:p>
    <w:p w14:paraId="0B2D8513" w14:textId="77777777" w:rsidR="004D3632" w:rsidRPr="00DC19A9" w:rsidRDefault="004D3632" w:rsidP="004D3632">
      <w:pPr>
        <w:widowControl w:val="0"/>
        <w:suppressAutoHyphens/>
        <w:spacing w:line="276" w:lineRule="auto"/>
        <w:ind w:right="-2" w:firstLine="708"/>
        <w:jc w:val="both"/>
        <w:rPr>
          <w:snapToGrid w:val="0"/>
          <w:color w:val="000000"/>
          <w:sz w:val="28"/>
          <w:szCs w:val="28"/>
        </w:rPr>
      </w:pPr>
      <w:r w:rsidRPr="00DC19A9">
        <w:rPr>
          <w:snapToGrid w:val="0"/>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r>
        <w:rPr>
          <w:snapToGrid w:val="0"/>
          <w:color w:val="000000"/>
          <w:sz w:val="28"/>
          <w:szCs w:val="28"/>
        </w:rPr>
        <w:t xml:space="preserve"> Так как предприятие осуществляет свою деятельность с января 2018 года, то </w:t>
      </w:r>
      <w:r w:rsidRPr="001E30FB">
        <w:rPr>
          <w:snapToGrid w:val="0"/>
          <w:color w:val="000000"/>
          <w:sz w:val="28"/>
          <w:szCs w:val="28"/>
        </w:rPr>
        <w:t>объем полезного отпуска тепловой энергии для населения</w:t>
      </w:r>
      <w:r>
        <w:rPr>
          <w:snapToGrid w:val="0"/>
          <w:color w:val="000000"/>
          <w:sz w:val="28"/>
          <w:szCs w:val="28"/>
        </w:rPr>
        <w:t xml:space="preserve"> на 2020 год принимается равным фактическому </w:t>
      </w:r>
      <w:r w:rsidRPr="001E30FB">
        <w:rPr>
          <w:snapToGrid w:val="0"/>
          <w:color w:val="000000"/>
          <w:sz w:val="28"/>
          <w:szCs w:val="28"/>
        </w:rPr>
        <w:t>полезно</w:t>
      </w:r>
      <w:r>
        <w:rPr>
          <w:snapToGrid w:val="0"/>
          <w:color w:val="000000"/>
          <w:sz w:val="28"/>
          <w:szCs w:val="28"/>
        </w:rPr>
        <w:t>му</w:t>
      </w:r>
      <w:r w:rsidRPr="001E30FB">
        <w:rPr>
          <w:snapToGrid w:val="0"/>
          <w:color w:val="000000"/>
          <w:sz w:val="28"/>
          <w:szCs w:val="28"/>
        </w:rPr>
        <w:t xml:space="preserve"> отпуск</w:t>
      </w:r>
      <w:r>
        <w:rPr>
          <w:snapToGrid w:val="0"/>
          <w:color w:val="000000"/>
          <w:sz w:val="28"/>
          <w:szCs w:val="28"/>
        </w:rPr>
        <w:t>у</w:t>
      </w:r>
      <w:r w:rsidRPr="001E30FB">
        <w:rPr>
          <w:snapToGrid w:val="0"/>
          <w:color w:val="000000"/>
          <w:sz w:val="28"/>
          <w:szCs w:val="28"/>
        </w:rPr>
        <w:t xml:space="preserve"> тепловой энергии за последний отчетный год</w:t>
      </w:r>
      <w:r>
        <w:rPr>
          <w:snapToGrid w:val="0"/>
          <w:color w:val="000000"/>
          <w:sz w:val="28"/>
          <w:szCs w:val="28"/>
        </w:rPr>
        <w:t xml:space="preserve"> (2018).  </w:t>
      </w:r>
    </w:p>
    <w:p w14:paraId="6C56E325" w14:textId="77777777" w:rsidR="004D3632" w:rsidRDefault="004D3632" w:rsidP="004D3632">
      <w:pPr>
        <w:widowControl w:val="0"/>
        <w:suppressAutoHyphens/>
        <w:spacing w:line="276" w:lineRule="auto"/>
        <w:ind w:right="-2" w:firstLine="720"/>
        <w:jc w:val="both"/>
        <w:rPr>
          <w:snapToGrid w:val="0"/>
          <w:color w:val="000000"/>
          <w:sz w:val="28"/>
          <w:szCs w:val="28"/>
        </w:rPr>
      </w:pPr>
      <w:r w:rsidRPr="00E10534">
        <w:rPr>
          <w:snapToGrid w:val="0"/>
          <w:color w:val="000000"/>
          <w:sz w:val="28"/>
          <w:szCs w:val="28"/>
        </w:rPr>
        <w:t>Информация по факту 2018 года получена через систему ЕИАС и заверена электронно-цифровой подписью руководителя в формате шаблонов BALANCE.CALC.TARIFF.WARM.FACT.</w:t>
      </w:r>
    </w:p>
    <w:p w14:paraId="5C54F9F3" w14:textId="77777777" w:rsidR="004D3632" w:rsidRPr="006B213D" w:rsidRDefault="004D3632" w:rsidP="004D3632">
      <w:pPr>
        <w:widowControl w:val="0"/>
        <w:suppressAutoHyphens/>
        <w:spacing w:line="276" w:lineRule="auto"/>
        <w:ind w:right="-2" w:firstLine="720"/>
        <w:jc w:val="both"/>
        <w:rPr>
          <w:snapToGrid w:val="0"/>
          <w:color w:val="000000"/>
          <w:sz w:val="28"/>
          <w:szCs w:val="28"/>
        </w:rPr>
      </w:pPr>
      <w:r w:rsidRPr="006B213D">
        <w:rPr>
          <w:snapToGrid w:val="0"/>
          <w:color w:val="000000"/>
          <w:sz w:val="28"/>
          <w:szCs w:val="28"/>
        </w:rPr>
        <w:t>Объемы полезного отпуска по категориям потребителей в схеме теплоснабжения отсутствуют.</w:t>
      </w:r>
    </w:p>
    <w:p w14:paraId="4305D4B1" w14:textId="77777777" w:rsidR="004D3632" w:rsidRDefault="004D3632" w:rsidP="004D3632">
      <w:pPr>
        <w:widowControl w:val="0"/>
        <w:suppressAutoHyphens/>
        <w:spacing w:line="276" w:lineRule="auto"/>
        <w:ind w:right="-2" w:firstLine="720"/>
        <w:jc w:val="both"/>
        <w:rPr>
          <w:snapToGrid w:val="0"/>
          <w:color w:val="000000"/>
          <w:sz w:val="28"/>
          <w:szCs w:val="28"/>
        </w:rPr>
      </w:pPr>
      <w:r w:rsidRPr="001E30FB">
        <w:rPr>
          <w:snapToGrid w:val="0"/>
          <w:color w:val="000000"/>
          <w:sz w:val="28"/>
          <w:szCs w:val="28"/>
        </w:rPr>
        <w:t>Потери тепловой энергии на собственные нужды котельной, принимаются на уровне нормативного значения в процентном отношении 2,0</w:t>
      </w:r>
      <w:r>
        <w:rPr>
          <w:snapToGrid w:val="0"/>
          <w:color w:val="000000"/>
          <w:sz w:val="28"/>
          <w:szCs w:val="28"/>
        </w:rPr>
        <w:t>4</w:t>
      </w:r>
      <w:r w:rsidRPr="001E30FB">
        <w:rPr>
          <w:snapToGrid w:val="0"/>
          <w:color w:val="000000"/>
          <w:sz w:val="28"/>
          <w:szCs w:val="28"/>
        </w:rPr>
        <w:t xml:space="preserve"> % или 115</w:t>
      </w:r>
      <w:r>
        <w:rPr>
          <w:snapToGrid w:val="0"/>
          <w:color w:val="000000"/>
          <w:sz w:val="28"/>
          <w:szCs w:val="28"/>
        </w:rPr>
        <w:t>7</w:t>
      </w:r>
      <w:r w:rsidRPr="001E30FB">
        <w:rPr>
          <w:snapToGrid w:val="0"/>
          <w:color w:val="000000"/>
          <w:sz w:val="28"/>
          <w:szCs w:val="28"/>
        </w:rPr>
        <w:t>,</w:t>
      </w:r>
      <w:r>
        <w:rPr>
          <w:snapToGrid w:val="0"/>
          <w:color w:val="000000"/>
          <w:sz w:val="28"/>
          <w:szCs w:val="28"/>
        </w:rPr>
        <w:t>0</w:t>
      </w:r>
      <w:r w:rsidRPr="001E30FB">
        <w:rPr>
          <w:snapToGrid w:val="0"/>
          <w:color w:val="000000"/>
          <w:sz w:val="28"/>
          <w:szCs w:val="28"/>
        </w:rPr>
        <w:t>4 Гкал.</w:t>
      </w:r>
    </w:p>
    <w:p w14:paraId="51BD55FA" w14:textId="77777777" w:rsidR="004D3632" w:rsidRPr="001E30FB" w:rsidRDefault="004D3632" w:rsidP="004D3632">
      <w:pPr>
        <w:spacing w:before="240" w:line="360" w:lineRule="auto"/>
        <w:ind w:right="-2" w:firstLine="720"/>
        <w:jc w:val="both"/>
        <w:rPr>
          <w:snapToGrid w:val="0"/>
          <w:sz w:val="28"/>
          <w:szCs w:val="28"/>
        </w:rPr>
      </w:pPr>
      <w:r w:rsidRPr="001E30FB">
        <w:rPr>
          <w:snapToGrid w:val="0"/>
          <w:sz w:val="28"/>
          <w:szCs w:val="28"/>
        </w:rPr>
        <w:t>Сводный баланс тепловой энергии представлен в таблице 2.</w:t>
      </w:r>
    </w:p>
    <w:p w14:paraId="67984331" w14:textId="77777777" w:rsidR="004D3632" w:rsidRPr="001E30FB" w:rsidRDefault="004D3632" w:rsidP="004D3632">
      <w:pPr>
        <w:ind w:firstLine="851"/>
        <w:jc w:val="center"/>
        <w:rPr>
          <w:sz w:val="28"/>
          <w:szCs w:val="28"/>
        </w:rPr>
      </w:pPr>
      <w:r>
        <w:rPr>
          <w:sz w:val="28"/>
          <w:szCs w:val="28"/>
        </w:rPr>
        <w:t xml:space="preserve">                                                                                     </w:t>
      </w:r>
      <w:r w:rsidRPr="001E30FB">
        <w:rPr>
          <w:sz w:val="28"/>
          <w:szCs w:val="28"/>
        </w:rPr>
        <w:t>Таблица 2</w:t>
      </w:r>
    </w:p>
    <w:p w14:paraId="575693CE" w14:textId="77777777" w:rsidR="004D3632" w:rsidRPr="001E30FB" w:rsidRDefault="004D3632" w:rsidP="004D3632">
      <w:pPr>
        <w:spacing w:after="240"/>
        <w:jc w:val="center"/>
        <w:rPr>
          <w:sz w:val="28"/>
          <w:szCs w:val="28"/>
        </w:rPr>
      </w:pPr>
      <w:r w:rsidRPr="001E30FB">
        <w:rPr>
          <w:sz w:val="28"/>
          <w:szCs w:val="28"/>
        </w:rPr>
        <w:t>Баланс тепловой энергии ООО «ТК «Актив» г. Киселевск на 2020 год</w:t>
      </w:r>
    </w:p>
    <w:p w14:paraId="2F7119FB" w14:textId="77777777" w:rsidR="004D3632" w:rsidRPr="001E30FB" w:rsidRDefault="004D3632" w:rsidP="004D3632">
      <w:pPr>
        <w:spacing w:after="240"/>
        <w:jc w:val="center"/>
        <w:rPr>
          <w:sz w:val="28"/>
          <w:szCs w:val="28"/>
        </w:rPr>
      </w:pPr>
      <w:r>
        <w:rPr>
          <w:sz w:val="28"/>
          <w:szCs w:val="28"/>
        </w:rPr>
        <w:t xml:space="preserve">                                                                                                       </w:t>
      </w:r>
      <w:r w:rsidRPr="001E30FB">
        <w:rPr>
          <w:sz w:val="28"/>
          <w:szCs w:val="28"/>
        </w:rPr>
        <w:t>Гкал</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74"/>
        <w:gridCol w:w="3402"/>
      </w:tblGrid>
      <w:tr w:rsidR="004D3632" w:rsidRPr="001E30FB" w14:paraId="6BCDD5E4" w14:textId="77777777" w:rsidTr="004D3632">
        <w:trPr>
          <w:trHeight w:val="330"/>
        </w:trPr>
        <w:tc>
          <w:tcPr>
            <w:tcW w:w="675" w:type="dxa"/>
            <w:shd w:val="clear" w:color="auto" w:fill="auto"/>
            <w:vAlign w:val="center"/>
            <w:hideMark/>
          </w:tcPr>
          <w:p w14:paraId="20FE8B5A" w14:textId="77777777" w:rsidR="004D3632" w:rsidRPr="001E30FB" w:rsidRDefault="004D3632" w:rsidP="004D3632">
            <w:pPr>
              <w:jc w:val="center"/>
              <w:rPr>
                <w:color w:val="000000"/>
                <w:sz w:val="16"/>
                <w:szCs w:val="16"/>
              </w:rPr>
            </w:pPr>
            <w:r w:rsidRPr="001E30FB">
              <w:t>№ п/п</w:t>
            </w:r>
          </w:p>
        </w:tc>
        <w:tc>
          <w:tcPr>
            <w:tcW w:w="5274" w:type="dxa"/>
            <w:shd w:val="clear" w:color="auto" w:fill="auto"/>
            <w:vAlign w:val="center"/>
            <w:hideMark/>
          </w:tcPr>
          <w:p w14:paraId="6034B504" w14:textId="77777777" w:rsidR="004D3632" w:rsidRPr="001E30FB" w:rsidRDefault="004D3632" w:rsidP="004D3632">
            <w:pPr>
              <w:jc w:val="center"/>
              <w:rPr>
                <w:color w:val="000000"/>
              </w:rPr>
            </w:pPr>
            <w:r w:rsidRPr="001E30FB">
              <w:t>Показатель</w:t>
            </w:r>
          </w:p>
        </w:tc>
        <w:tc>
          <w:tcPr>
            <w:tcW w:w="3402" w:type="dxa"/>
            <w:shd w:val="clear" w:color="auto" w:fill="auto"/>
            <w:vAlign w:val="center"/>
            <w:hideMark/>
          </w:tcPr>
          <w:p w14:paraId="61113291" w14:textId="77777777" w:rsidR="004D3632" w:rsidRPr="001E30FB" w:rsidRDefault="004D3632" w:rsidP="004D3632">
            <w:pPr>
              <w:jc w:val="center"/>
              <w:rPr>
                <w:color w:val="000000"/>
              </w:rPr>
            </w:pPr>
            <w:r w:rsidRPr="001E30FB">
              <w:t>Всего</w:t>
            </w:r>
          </w:p>
        </w:tc>
      </w:tr>
      <w:tr w:rsidR="004D3632" w:rsidRPr="001E30FB" w14:paraId="4E074385" w14:textId="77777777" w:rsidTr="004D3632">
        <w:trPr>
          <w:trHeight w:val="330"/>
        </w:trPr>
        <w:tc>
          <w:tcPr>
            <w:tcW w:w="675" w:type="dxa"/>
            <w:shd w:val="clear" w:color="auto" w:fill="auto"/>
            <w:hideMark/>
          </w:tcPr>
          <w:p w14:paraId="52937746" w14:textId="77777777" w:rsidR="004D3632" w:rsidRPr="001E30FB" w:rsidRDefault="004D3632" w:rsidP="004D3632">
            <w:pPr>
              <w:jc w:val="center"/>
              <w:rPr>
                <w:color w:val="000000"/>
              </w:rPr>
            </w:pPr>
            <w:r w:rsidRPr="001E30FB">
              <w:t>1</w:t>
            </w:r>
          </w:p>
        </w:tc>
        <w:tc>
          <w:tcPr>
            <w:tcW w:w="5274" w:type="dxa"/>
            <w:shd w:val="clear" w:color="auto" w:fill="auto"/>
            <w:noWrap/>
            <w:hideMark/>
          </w:tcPr>
          <w:p w14:paraId="7E53A48C" w14:textId="77777777" w:rsidR="004D3632" w:rsidRPr="001E30FB" w:rsidRDefault="004D3632" w:rsidP="004D3632">
            <w:pPr>
              <w:rPr>
                <w:color w:val="000000"/>
              </w:rPr>
            </w:pPr>
            <w:r w:rsidRPr="001E30FB">
              <w:t>Нормативная выработка т/энергии</w:t>
            </w:r>
          </w:p>
        </w:tc>
        <w:tc>
          <w:tcPr>
            <w:tcW w:w="3402" w:type="dxa"/>
            <w:shd w:val="clear" w:color="auto" w:fill="auto"/>
            <w:hideMark/>
          </w:tcPr>
          <w:p w14:paraId="69DC932E" w14:textId="77777777" w:rsidR="004D3632" w:rsidRPr="001E30FB" w:rsidRDefault="004D3632" w:rsidP="004D3632">
            <w:pPr>
              <w:jc w:val="center"/>
              <w:rPr>
                <w:color w:val="000000"/>
              </w:rPr>
            </w:pPr>
            <w:r>
              <w:t>56</w:t>
            </w:r>
            <w:r w:rsidRPr="001E30FB">
              <w:t xml:space="preserve"> </w:t>
            </w:r>
            <w:r>
              <w:t>717</w:t>
            </w:r>
            <w:r w:rsidRPr="001E30FB">
              <w:t>,</w:t>
            </w:r>
            <w:r>
              <w:t>50</w:t>
            </w:r>
          </w:p>
        </w:tc>
      </w:tr>
      <w:tr w:rsidR="004D3632" w:rsidRPr="001E30FB" w14:paraId="3FB63569" w14:textId="77777777" w:rsidTr="004D3632">
        <w:trPr>
          <w:trHeight w:val="330"/>
        </w:trPr>
        <w:tc>
          <w:tcPr>
            <w:tcW w:w="675" w:type="dxa"/>
            <w:shd w:val="clear" w:color="auto" w:fill="auto"/>
            <w:hideMark/>
          </w:tcPr>
          <w:p w14:paraId="07B6302B" w14:textId="77777777" w:rsidR="004D3632" w:rsidRPr="001E30FB" w:rsidRDefault="004D3632" w:rsidP="004D3632">
            <w:pPr>
              <w:jc w:val="center"/>
              <w:rPr>
                <w:color w:val="000000"/>
              </w:rPr>
            </w:pPr>
            <w:r w:rsidRPr="001E30FB">
              <w:t>2</w:t>
            </w:r>
          </w:p>
        </w:tc>
        <w:tc>
          <w:tcPr>
            <w:tcW w:w="5274" w:type="dxa"/>
            <w:shd w:val="clear" w:color="auto" w:fill="auto"/>
            <w:noWrap/>
            <w:hideMark/>
          </w:tcPr>
          <w:p w14:paraId="736295D8" w14:textId="77777777" w:rsidR="004D3632" w:rsidRPr="001E30FB" w:rsidRDefault="004D3632" w:rsidP="004D3632">
            <w:pPr>
              <w:rPr>
                <w:color w:val="000000"/>
              </w:rPr>
            </w:pPr>
            <w:r w:rsidRPr="001E30FB">
              <w:t>Отпуск тепловой энергии в сеть</w:t>
            </w:r>
          </w:p>
        </w:tc>
        <w:tc>
          <w:tcPr>
            <w:tcW w:w="3402" w:type="dxa"/>
            <w:shd w:val="clear" w:color="auto" w:fill="auto"/>
            <w:hideMark/>
          </w:tcPr>
          <w:p w14:paraId="281B7076" w14:textId="77777777" w:rsidR="004D3632" w:rsidRPr="001E30FB" w:rsidRDefault="004D3632" w:rsidP="004D3632">
            <w:pPr>
              <w:jc w:val="center"/>
              <w:rPr>
                <w:color w:val="000000"/>
              </w:rPr>
            </w:pPr>
            <w:r>
              <w:rPr>
                <w:color w:val="000000"/>
              </w:rPr>
              <w:t>55 560,46</w:t>
            </w:r>
          </w:p>
        </w:tc>
      </w:tr>
      <w:tr w:rsidR="004D3632" w:rsidRPr="001E30FB" w14:paraId="3A64693B" w14:textId="77777777" w:rsidTr="004D3632">
        <w:trPr>
          <w:trHeight w:val="330"/>
        </w:trPr>
        <w:tc>
          <w:tcPr>
            <w:tcW w:w="675" w:type="dxa"/>
            <w:shd w:val="clear" w:color="auto" w:fill="auto"/>
            <w:hideMark/>
          </w:tcPr>
          <w:p w14:paraId="4C2BCF1E" w14:textId="77777777" w:rsidR="004D3632" w:rsidRPr="001E30FB" w:rsidRDefault="004D3632" w:rsidP="004D3632">
            <w:pPr>
              <w:jc w:val="center"/>
              <w:rPr>
                <w:color w:val="000000"/>
              </w:rPr>
            </w:pPr>
            <w:r w:rsidRPr="001E30FB">
              <w:t>3</w:t>
            </w:r>
          </w:p>
        </w:tc>
        <w:tc>
          <w:tcPr>
            <w:tcW w:w="5274" w:type="dxa"/>
            <w:shd w:val="clear" w:color="auto" w:fill="auto"/>
            <w:hideMark/>
          </w:tcPr>
          <w:p w14:paraId="47B580CC" w14:textId="77777777" w:rsidR="004D3632" w:rsidRPr="001E30FB" w:rsidRDefault="004D3632" w:rsidP="004D3632">
            <w:pPr>
              <w:rPr>
                <w:color w:val="000000"/>
              </w:rPr>
            </w:pPr>
            <w:r w:rsidRPr="001E30FB">
              <w:t>Полезный отпуск</w:t>
            </w:r>
          </w:p>
        </w:tc>
        <w:tc>
          <w:tcPr>
            <w:tcW w:w="3402" w:type="dxa"/>
            <w:shd w:val="clear" w:color="auto" w:fill="auto"/>
            <w:hideMark/>
          </w:tcPr>
          <w:p w14:paraId="191AF637" w14:textId="77777777" w:rsidR="004D3632" w:rsidRPr="001E30FB" w:rsidRDefault="004D3632" w:rsidP="004D3632">
            <w:pPr>
              <w:jc w:val="center"/>
              <w:rPr>
                <w:color w:val="000000"/>
              </w:rPr>
            </w:pPr>
            <w:r>
              <w:t>51</w:t>
            </w:r>
            <w:r w:rsidRPr="001E30FB">
              <w:t xml:space="preserve"> </w:t>
            </w:r>
            <w:r>
              <w:t>290</w:t>
            </w:r>
            <w:r w:rsidRPr="001E30FB">
              <w:t>,00</w:t>
            </w:r>
          </w:p>
        </w:tc>
      </w:tr>
      <w:tr w:rsidR="004D3632" w:rsidRPr="001E30FB" w14:paraId="3172A727" w14:textId="77777777" w:rsidTr="004D3632">
        <w:trPr>
          <w:trHeight w:val="645"/>
        </w:trPr>
        <w:tc>
          <w:tcPr>
            <w:tcW w:w="675" w:type="dxa"/>
            <w:shd w:val="clear" w:color="auto" w:fill="auto"/>
            <w:hideMark/>
          </w:tcPr>
          <w:p w14:paraId="3925E0B0" w14:textId="77777777" w:rsidR="004D3632" w:rsidRPr="001E30FB" w:rsidRDefault="004D3632" w:rsidP="004D3632">
            <w:pPr>
              <w:jc w:val="center"/>
              <w:rPr>
                <w:color w:val="000000"/>
              </w:rPr>
            </w:pPr>
            <w:r w:rsidRPr="001E30FB">
              <w:t>4</w:t>
            </w:r>
          </w:p>
        </w:tc>
        <w:tc>
          <w:tcPr>
            <w:tcW w:w="5274" w:type="dxa"/>
            <w:shd w:val="clear" w:color="auto" w:fill="auto"/>
            <w:hideMark/>
          </w:tcPr>
          <w:p w14:paraId="7D299B1F" w14:textId="77777777" w:rsidR="004D3632" w:rsidRPr="001E30FB" w:rsidRDefault="004D3632" w:rsidP="004D3632">
            <w:pPr>
              <w:rPr>
                <w:color w:val="000000"/>
              </w:rPr>
            </w:pPr>
            <w:r w:rsidRPr="001E30FB">
              <w:t>Полезный отпуск на потребительский рынок</w:t>
            </w:r>
          </w:p>
        </w:tc>
        <w:tc>
          <w:tcPr>
            <w:tcW w:w="3402" w:type="dxa"/>
            <w:shd w:val="clear" w:color="auto" w:fill="auto"/>
            <w:hideMark/>
          </w:tcPr>
          <w:p w14:paraId="4030F6A3" w14:textId="77777777" w:rsidR="004D3632" w:rsidRPr="001E30FB" w:rsidRDefault="004D3632" w:rsidP="004D3632">
            <w:pPr>
              <w:jc w:val="center"/>
              <w:rPr>
                <w:color w:val="000000"/>
              </w:rPr>
            </w:pPr>
            <w:r>
              <w:t>51</w:t>
            </w:r>
            <w:r w:rsidRPr="001E30FB">
              <w:t xml:space="preserve"> 2</w:t>
            </w:r>
            <w:r>
              <w:t>90</w:t>
            </w:r>
            <w:r w:rsidRPr="001E30FB">
              <w:t>,00</w:t>
            </w:r>
          </w:p>
        </w:tc>
      </w:tr>
      <w:tr w:rsidR="004D3632" w:rsidRPr="001E30FB" w14:paraId="51AD3F75" w14:textId="77777777" w:rsidTr="004D3632">
        <w:trPr>
          <w:trHeight w:val="330"/>
        </w:trPr>
        <w:tc>
          <w:tcPr>
            <w:tcW w:w="675" w:type="dxa"/>
            <w:shd w:val="clear" w:color="auto" w:fill="auto"/>
            <w:noWrap/>
            <w:hideMark/>
          </w:tcPr>
          <w:p w14:paraId="16835824" w14:textId="77777777" w:rsidR="004D3632" w:rsidRPr="001E30FB" w:rsidRDefault="004D3632" w:rsidP="004D3632">
            <w:pPr>
              <w:jc w:val="center"/>
              <w:rPr>
                <w:color w:val="000000"/>
              </w:rPr>
            </w:pPr>
            <w:r w:rsidRPr="001E30FB">
              <w:t xml:space="preserve"> 4.1</w:t>
            </w:r>
          </w:p>
        </w:tc>
        <w:tc>
          <w:tcPr>
            <w:tcW w:w="5274" w:type="dxa"/>
            <w:shd w:val="clear" w:color="auto" w:fill="auto"/>
            <w:hideMark/>
          </w:tcPr>
          <w:p w14:paraId="47D90FCE" w14:textId="77777777" w:rsidR="004D3632" w:rsidRPr="001E30FB" w:rsidRDefault="004D3632" w:rsidP="004D3632">
            <w:pPr>
              <w:rPr>
                <w:color w:val="000000"/>
              </w:rPr>
            </w:pPr>
            <w:r w:rsidRPr="001E30FB">
              <w:t xml:space="preserve">  - жилищные организации</w:t>
            </w:r>
          </w:p>
        </w:tc>
        <w:tc>
          <w:tcPr>
            <w:tcW w:w="3402" w:type="dxa"/>
            <w:shd w:val="clear" w:color="auto" w:fill="auto"/>
            <w:hideMark/>
          </w:tcPr>
          <w:p w14:paraId="6D402A8C" w14:textId="77777777" w:rsidR="004D3632" w:rsidRPr="001E30FB" w:rsidRDefault="004D3632" w:rsidP="004D3632">
            <w:pPr>
              <w:jc w:val="center"/>
              <w:rPr>
                <w:color w:val="000000"/>
              </w:rPr>
            </w:pPr>
            <w:r>
              <w:t>44</w:t>
            </w:r>
            <w:r w:rsidRPr="001E30FB">
              <w:t xml:space="preserve"> </w:t>
            </w:r>
            <w:r>
              <w:t>788</w:t>
            </w:r>
            <w:r w:rsidRPr="001E30FB">
              <w:t>,</w:t>
            </w:r>
            <w:r>
              <w:t>35</w:t>
            </w:r>
          </w:p>
        </w:tc>
      </w:tr>
      <w:tr w:rsidR="004D3632" w:rsidRPr="001E30FB" w14:paraId="03C19484" w14:textId="77777777" w:rsidTr="004D3632">
        <w:trPr>
          <w:trHeight w:val="330"/>
        </w:trPr>
        <w:tc>
          <w:tcPr>
            <w:tcW w:w="675" w:type="dxa"/>
            <w:shd w:val="clear" w:color="auto" w:fill="auto"/>
            <w:noWrap/>
            <w:hideMark/>
          </w:tcPr>
          <w:p w14:paraId="7E685C6B" w14:textId="77777777" w:rsidR="004D3632" w:rsidRPr="001E30FB" w:rsidRDefault="004D3632" w:rsidP="004D3632">
            <w:pPr>
              <w:jc w:val="center"/>
              <w:rPr>
                <w:color w:val="000000"/>
              </w:rPr>
            </w:pPr>
            <w:r w:rsidRPr="001E30FB">
              <w:t xml:space="preserve"> 4.2</w:t>
            </w:r>
          </w:p>
        </w:tc>
        <w:tc>
          <w:tcPr>
            <w:tcW w:w="5274" w:type="dxa"/>
            <w:shd w:val="clear" w:color="auto" w:fill="auto"/>
            <w:noWrap/>
            <w:hideMark/>
          </w:tcPr>
          <w:p w14:paraId="04AE6AD0" w14:textId="77777777" w:rsidR="004D3632" w:rsidRPr="001E30FB" w:rsidRDefault="004D3632" w:rsidP="004D3632">
            <w:pPr>
              <w:rPr>
                <w:color w:val="000000"/>
              </w:rPr>
            </w:pPr>
            <w:r w:rsidRPr="001E30FB">
              <w:t xml:space="preserve">  - бюджетные организации</w:t>
            </w:r>
          </w:p>
        </w:tc>
        <w:tc>
          <w:tcPr>
            <w:tcW w:w="3402" w:type="dxa"/>
            <w:shd w:val="clear" w:color="auto" w:fill="auto"/>
            <w:noWrap/>
            <w:hideMark/>
          </w:tcPr>
          <w:p w14:paraId="32445D71" w14:textId="77777777" w:rsidR="004D3632" w:rsidRPr="001E30FB" w:rsidRDefault="004D3632" w:rsidP="004D3632">
            <w:pPr>
              <w:jc w:val="center"/>
              <w:rPr>
                <w:color w:val="000000"/>
              </w:rPr>
            </w:pPr>
            <w:r>
              <w:t>4</w:t>
            </w:r>
            <w:r w:rsidRPr="001E30FB">
              <w:t xml:space="preserve"> </w:t>
            </w:r>
            <w:r>
              <w:t>719</w:t>
            </w:r>
            <w:r w:rsidRPr="001E30FB">
              <w:t>,8</w:t>
            </w:r>
            <w:r>
              <w:t>0</w:t>
            </w:r>
          </w:p>
        </w:tc>
      </w:tr>
      <w:tr w:rsidR="004D3632" w:rsidRPr="001E30FB" w14:paraId="098C97C2" w14:textId="77777777" w:rsidTr="004D3632">
        <w:trPr>
          <w:trHeight w:val="330"/>
        </w:trPr>
        <w:tc>
          <w:tcPr>
            <w:tcW w:w="675" w:type="dxa"/>
            <w:shd w:val="clear" w:color="auto" w:fill="auto"/>
            <w:noWrap/>
            <w:hideMark/>
          </w:tcPr>
          <w:p w14:paraId="346B44F9" w14:textId="77777777" w:rsidR="004D3632" w:rsidRPr="001E30FB" w:rsidRDefault="004D3632" w:rsidP="004D3632">
            <w:pPr>
              <w:jc w:val="center"/>
              <w:rPr>
                <w:color w:val="000000"/>
              </w:rPr>
            </w:pPr>
            <w:r w:rsidRPr="001E30FB">
              <w:t xml:space="preserve"> 4.3</w:t>
            </w:r>
          </w:p>
        </w:tc>
        <w:tc>
          <w:tcPr>
            <w:tcW w:w="5274" w:type="dxa"/>
            <w:shd w:val="clear" w:color="auto" w:fill="auto"/>
            <w:noWrap/>
            <w:hideMark/>
          </w:tcPr>
          <w:p w14:paraId="1241E711" w14:textId="77777777" w:rsidR="004D3632" w:rsidRPr="001E30FB" w:rsidRDefault="004D3632" w:rsidP="004D3632">
            <w:pPr>
              <w:rPr>
                <w:color w:val="000000"/>
              </w:rPr>
            </w:pPr>
            <w:r w:rsidRPr="001E30FB">
              <w:t xml:space="preserve">  - прочие потребители</w:t>
            </w:r>
          </w:p>
        </w:tc>
        <w:tc>
          <w:tcPr>
            <w:tcW w:w="3402" w:type="dxa"/>
            <w:shd w:val="clear" w:color="auto" w:fill="auto"/>
            <w:noWrap/>
            <w:hideMark/>
          </w:tcPr>
          <w:p w14:paraId="054A2C27" w14:textId="77777777" w:rsidR="004D3632" w:rsidRPr="001E30FB" w:rsidRDefault="004D3632" w:rsidP="004D3632">
            <w:pPr>
              <w:jc w:val="center"/>
              <w:rPr>
                <w:color w:val="000000"/>
              </w:rPr>
            </w:pPr>
            <w:r>
              <w:t>1 781</w:t>
            </w:r>
            <w:r w:rsidRPr="001E30FB">
              <w:t>,</w:t>
            </w:r>
            <w:r>
              <w:t>8</w:t>
            </w:r>
            <w:r w:rsidRPr="001E30FB">
              <w:t>5</w:t>
            </w:r>
          </w:p>
        </w:tc>
      </w:tr>
      <w:tr w:rsidR="004D3632" w:rsidRPr="001E30FB" w14:paraId="46D74FBD" w14:textId="77777777" w:rsidTr="004D3632">
        <w:trPr>
          <w:trHeight w:val="330"/>
        </w:trPr>
        <w:tc>
          <w:tcPr>
            <w:tcW w:w="675" w:type="dxa"/>
            <w:shd w:val="clear" w:color="auto" w:fill="auto"/>
            <w:noWrap/>
            <w:hideMark/>
          </w:tcPr>
          <w:p w14:paraId="71A69ACE" w14:textId="77777777" w:rsidR="004D3632" w:rsidRPr="001E30FB" w:rsidRDefault="004D3632" w:rsidP="004D3632">
            <w:pPr>
              <w:jc w:val="center"/>
              <w:rPr>
                <w:color w:val="000000"/>
              </w:rPr>
            </w:pPr>
            <w:r w:rsidRPr="001E30FB">
              <w:t>5</w:t>
            </w:r>
          </w:p>
        </w:tc>
        <w:tc>
          <w:tcPr>
            <w:tcW w:w="5274" w:type="dxa"/>
            <w:shd w:val="clear" w:color="auto" w:fill="auto"/>
            <w:hideMark/>
          </w:tcPr>
          <w:p w14:paraId="1F8DCCEB" w14:textId="77777777" w:rsidR="004D3632" w:rsidRPr="001E30FB" w:rsidRDefault="004D3632" w:rsidP="004D3632">
            <w:pPr>
              <w:rPr>
                <w:color w:val="000000"/>
              </w:rPr>
            </w:pPr>
            <w:r w:rsidRPr="001E30FB">
              <w:t xml:space="preserve">  - производственные нужды</w:t>
            </w:r>
          </w:p>
        </w:tc>
        <w:tc>
          <w:tcPr>
            <w:tcW w:w="3402" w:type="dxa"/>
            <w:shd w:val="clear" w:color="auto" w:fill="auto"/>
            <w:hideMark/>
          </w:tcPr>
          <w:p w14:paraId="1DFB256C" w14:textId="77777777" w:rsidR="004D3632" w:rsidRPr="001E30FB" w:rsidRDefault="004D3632" w:rsidP="004D3632">
            <w:pPr>
              <w:jc w:val="center"/>
              <w:rPr>
                <w:color w:val="000000"/>
              </w:rPr>
            </w:pPr>
            <w:r>
              <w:rPr>
                <w:color w:val="000000"/>
              </w:rPr>
              <w:t>-</w:t>
            </w:r>
          </w:p>
        </w:tc>
      </w:tr>
      <w:tr w:rsidR="004D3632" w:rsidRPr="001E30FB" w14:paraId="1B4149BB" w14:textId="77777777" w:rsidTr="004D3632">
        <w:trPr>
          <w:trHeight w:val="330"/>
        </w:trPr>
        <w:tc>
          <w:tcPr>
            <w:tcW w:w="675" w:type="dxa"/>
            <w:shd w:val="clear" w:color="auto" w:fill="auto"/>
            <w:noWrap/>
            <w:hideMark/>
          </w:tcPr>
          <w:p w14:paraId="4D1AE5A5" w14:textId="77777777" w:rsidR="004D3632" w:rsidRPr="001E30FB" w:rsidRDefault="004D3632" w:rsidP="004D3632">
            <w:pPr>
              <w:jc w:val="center"/>
              <w:rPr>
                <w:color w:val="000000"/>
              </w:rPr>
            </w:pPr>
            <w:r w:rsidRPr="001E30FB">
              <w:t>6</w:t>
            </w:r>
          </w:p>
        </w:tc>
        <w:tc>
          <w:tcPr>
            <w:tcW w:w="5274" w:type="dxa"/>
            <w:shd w:val="clear" w:color="auto" w:fill="auto"/>
            <w:hideMark/>
          </w:tcPr>
          <w:p w14:paraId="1BE8B892" w14:textId="77777777" w:rsidR="004D3632" w:rsidRPr="001E30FB" w:rsidRDefault="004D3632" w:rsidP="004D3632">
            <w:pPr>
              <w:rPr>
                <w:color w:val="000000"/>
              </w:rPr>
            </w:pPr>
            <w:r w:rsidRPr="001E30FB">
              <w:t>Потери, всего</w:t>
            </w:r>
          </w:p>
        </w:tc>
        <w:tc>
          <w:tcPr>
            <w:tcW w:w="3402" w:type="dxa"/>
            <w:shd w:val="clear" w:color="auto" w:fill="auto"/>
            <w:hideMark/>
          </w:tcPr>
          <w:p w14:paraId="49FD7368" w14:textId="77777777" w:rsidR="004D3632" w:rsidRPr="001E30FB" w:rsidRDefault="004D3632" w:rsidP="004D3632">
            <w:pPr>
              <w:jc w:val="center"/>
              <w:rPr>
                <w:color w:val="000000"/>
              </w:rPr>
            </w:pPr>
            <w:r>
              <w:t>5</w:t>
            </w:r>
            <w:r w:rsidRPr="001E30FB">
              <w:t xml:space="preserve"> </w:t>
            </w:r>
            <w:r>
              <w:t>427</w:t>
            </w:r>
            <w:r w:rsidRPr="001E30FB">
              <w:t>,</w:t>
            </w:r>
            <w:r>
              <w:t>50</w:t>
            </w:r>
          </w:p>
        </w:tc>
      </w:tr>
      <w:tr w:rsidR="004D3632" w:rsidRPr="001E30FB" w14:paraId="4322669A" w14:textId="77777777" w:rsidTr="004D3632">
        <w:trPr>
          <w:trHeight w:val="60"/>
        </w:trPr>
        <w:tc>
          <w:tcPr>
            <w:tcW w:w="675" w:type="dxa"/>
            <w:shd w:val="clear" w:color="auto" w:fill="auto"/>
            <w:noWrap/>
            <w:hideMark/>
          </w:tcPr>
          <w:p w14:paraId="32B64275" w14:textId="77777777" w:rsidR="004D3632" w:rsidRPr="001E30FB" w:rsidRDefault="004D3632" w:rsidP="004D3632">
            <w:pPr>
              <w:jc w:val="center"/>
              <w:rPr>
                <w:color w:val="000000"/>
              </w:rPr>
            </w:pPr>
            <w:r w:rsidRPr="001E30FB">
              <w:t xml:space="preserve"> 6.1</w:t>
            </w:r>
          </w:p>
        </w:tc>
        <w:tc>
          <w:tcPr>
            <w:tcW w:w="5274" w:type="dxa"/>
            <w:shd w:val="clear" w:color="auto" w:fill="auto"/>
            <w:hideMark/>
          </w:tcPr>
          <w:p w14:paraId="15204CD6" w14:textId="77777777" w:rsidR="004D3632" w:rsidRPr="001E30FB" w:rsidRDefault="004D3632" w:rsidP="004D3632">
            <w:pPr>
              <w:rPr>
                <w:color w:val="000000"/>
              </w:rPr>
            </w:pPr>
            <w:r w:rsidRPr="001E30FB">
              <w:t xml:space="preserve">     - на собственные нужды котельной</w:t>
            </w:r>
          </w:p>
        </w:tc>
        <w:tc>
          <w:tcPr>
            <w:tcW w:w="3402" w:type="dxa"/>
            <w:shd w:val="clear" w:color="auto" w:fill="auto"/>
            <w:hideMark/>
          </w:tcPr>
          <w:p w14:paraId="1330686A" w14:textId="77777777" w:rsidR="004D3632" w:rsidRPr="001E30FB" w:rsidRDefault="004D3632" w:rsidP="004D3632">
            <w:pPr>
              <w:jc w:val="center"/>
              <w:rPr>
                <w:color w:val="000000"/>
              </w:rPr>
            </w:pPr>
            <w:r>
              <w:t>1 157</w:t>
            </w:r>
            <w:r w:rsidRPr="001E30FB">
              <w:t>,</w:t>
            </w:r>
            <w:r>
              <w:t>04</w:t>
            </w:r>
          </w:p>
        </w:tc>
      </w:tr>
      <w:tr w:rsidR="004D3632" w:rsidRPr="001E30FB" w14:paraId="1AF42CF2" w14:textId="77777777" w:rsidTr="004D3632">
        <w:trPr>
          <w:trHeight w:val="330"/>
        </w:trPr>
        <w:tc>
          <w:tcPr>
            <w:tcW w:w="675" w:type="dxa"/>
            <w:shd w:val="clear" w:color="auto" w:fill="auto"/>
            <w:noWrap/>
            <w:hideMark/>
          </w:tcPr>
          <w:p w14:paraId="19C6EF59" w14:textId="77777777" w:rsidR="004D3632" w:rsidRPr="001E30FB" w:rsidRDefault="004D3632" w:rsidP="004D3632">
            <w:pPr>
              <w:jc w:val="center"/>
              <w:rPr>
                <w:color w:val="000000"/>
              </w:rPr>
            </w:pPr>
            <w:r w:rsidRPr="001E30FB">
              <w:t xml:space="preserve"> 6.2</w:t>
            </w:r>
          </w:p>
        </w:tc>
        <w:tc>
          <w:tcPr>
            <w:tcW w:w="5274" w:type="dxa"/>
            <w:shd w:val="clear" w:color="auto" w:fill="auto"/>
            <w:hideMark/>
          </w:tcPr>
          <w:p w14:paraId="7FD8F528" w14:textId="77777777" w:rsidR="004D3632" w:rsidRPr="001E30FB" w:rsidRDefault="004D3632" w:rsidP="004D3632">
            <w:pPr>
              <w:rPr>
                <w:color w:val="000000"/>
              </w:rPr>
            </w:pPr>
            <w:r w:rsidRPr="001E30FB">
              <w:t xml:space="preserve">     - в тепловых сетях </w:t>
            </w:r>
          </w:p>
        </w:tc>
        <w:tc>
          <w:tcPr>
            <w:tcW w:w="3402" w:type="dxa"/>
            <w:shd w:val="clear" w:color="auto" w:fill="auto"/>
            <w:hideMark/>
          </w:tcPr>
          <w:p w14:paraId="4141F8D7" w14:textId="77777777" w:rsidR="004D3632" w:rsidRPr="001E30FB" w:rsidRDefault="004D3632" w:rsidP="004D3632">
            <w:pPr>
              <w:jc w:val="center"/>
              <w:rPr>
                <w:color w:val="000000"/>
              </w:rPr>
            </w:pPr>
            <w:r w:rsidRPr="001E30FB">
              <w:t xml:space="preserve">4 </w:t>
            </w:r>
            <w:r>
              <w:t>270</w:t>
            </w:r>
            <w:r w:rsidRPr="001E30FB">
              <w:t>,</w:t>
            </w:r>
            <w:r>
              <w:t>46</w:t>
            </w:r>
          </w:p>
        </w:tc>
      </w:tr>
    </w:tbl>
    <w:p w14:paraId="246CF56A" w14:textId="77777777" w:rsidR="004D3632" w:rsidRPr="001E30FB" w:rsidRDefault="004D3632" w:rsidP="004D3632">
      <w:pPr>
        <w:rPr>
          <w:rFonts w:eastAsia="Calibri"/>
        </w:rPr>
      </w:pPr>
    </w:p>
    <w:p w14:paraId="030FB183" w14:textId="77777777" w:rsidR="004D3632" w:rsidRDefault="004D3632" w:rsidP="004D3632">
      <w:pPr>
        <w:ind w:right="282" w:firstLine="708"/>
        <w:jc w:val="both"/>
        <w:rPr>
          <w:snapToGrid w:val="0"/>
          <w:sz w:val="28"/>
          <w:szCs w:val="28"/>
        </w:rPr>
      </w:pPr>
    </w:p>
    <w:p w14:paraId="0C19A571" w14:textId="77777777" w:rsidR="004D3632" w:rsidRDefault="004D3632" w:rsidP="004D3632">
      <w:pPr>
        <w:ind w:left="993" w:right="282"/>
        <w:jc w:val="both"/>
        <w:rPr>
          <w:b/>
          <w:snapToGrid w:val="0"/>
          <w:sz w:val="28"/>
          <w:szCs w:val="28"/>
        </w:rPr>
      </w:pPr>
      <w:bookmarkStart w:id="53" w:name="_Toc18310125"/>
      <w:r>
        <w:rPr>
          <w:b/>
          <w:snapToGrid w:val="0"/>
          <w:sz w:val="28"/>
          <w:szCs w:val="28"/>
        </w:rPr>
        <w:t xml:space="preserve">5.3 </w:t>
      </w:r>
      <w:r w:rsidRPr="00EB00AE">
        <w:rPr>
          <w:b/>
          <w:snapToGrid w:val="0"/>
          <w:sz w:val="28"/>
          <w:szCs w:val="28"/>
        </w:rPr>
        <w:t>Расчет расходов на приобретение энергетических ресурсов,</w:t>
      </w:r>
      <w:r w:rsidRPr="00EB00AE">
        <w:rPr>
          <w:b/>
          <w:snapToGrid w:val="0"/>
          <w:sz w:val="28"/>
          <w:szCs w:val="28"/>
        </w:rPr>
        <w:br/>
        <w:t>холодной воды и теплоносителя</w:t>
      </w:r>
      <w:bookmarkEnd w:id="53"/>
    </w:p>
    <w:p w14:paraId="4EEC9208" w14:textId="77777777" w:rsidR="004D3632" w:rsidRPr="00EB00AE" w:rsidRDefault="004D3632" w:rsidP="004D3632">
      <w:pPr>
        <w:ind w:right="282" w:firstLine="708"/>
        <w:jc w:val="both"/>
        <w:rPr>
          <w:snapToGrid w:val="0"/>
          <w:sz w:val="28"/>
          <w:szCs w:val="28"/>
        </w:rPr>
      </w:pPr>
    </w:p>
    <w:p w14:paraId="64AB0D4B" w14:textId="77777777" w:rsidR="004D3632" w:rsidRDefault="004D3632" w:rsidP="004D3632">
      <w:pPr>
        <w:spacing w:line="276" w:lineRule="auto"/>
        <w:ind w:right="-2" w:firstLine="708"/>
        <w:jc w:val="both"/>
        <w:rPr>
          <w:snapToGrid w:val="0"/>
          <w:sz w:val="28"/>
          <w:szCs w:val="28"/>
        </w:rPr>
      </w:pPr>
      <w:r w:rsidRPr="00EB00AE">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электроэнергии, холодной воды, теплоносителя, в соответствии с пунктом 28</w:t>
      </w:r>
      <w:r>
        <w:rPr>
          <w:snapToGrid w:val="0"/>
          <w:sz w:val="28"/>
          <w:szCs w:val="28"/>
        </w:rPr>
        <w:t xml:space="preserve"> и пунктом 31</w:t>
      </w:r>
      <w:r w:rsidRPr="00EB00AE">
        <w:rPr>
          <w:snapToGrid w:val="0"/>
          <w:sz w:val="28"/>
          <w:szCs w:val="28"/>
        </w:rPr>
        <w:t xml:space="preserve"> Основ ценообразования.</w:t>
      </w:r>
    </w:p>
    <w:p w14:paraId="1129E358" w14:textId="77777777" w:rsidR="004D3632" w:rsidRPr="00EB00AE" w:rsidRDefault="004D3632" w:rsidP="004D3632">
      <w:pPr>
        <w:spacing w:line="276" w:lineRule="auto"/>
        <w:ind w:right="282" w:firstLine="708"/>
        <w:jc w:val="both"/>
        <w:rPr>
          <w:snapToGrid w:val="0"/>
          <w:sz w:val="28"/>
          <w:szCs w:val="28"/>
        </w:rPr>
      </w:pPr>
    </w:p>
    <w:p w14:paraId="0F036C6E" w14:textId="77777777" w:rsidR="004D3632" w:rsidRPr="00EB00AE" w:rsidRDefault="004D3632" w:rsidP="004D3632">
      <w:pPr>
        <w:widowControl w:val="0"/>
        <w:suppressAutoHyphens/>
        <w:spacing w:line="276" w:lineRule="auto"/>
        <w:ind w:right="282" w:firstLine="709"/>
        <w:jc w:val="center"/>
        <w:outlineLvl w:val="1"/>
        <w:rPr>
          <w:b/>
          <w:color w:val="000000"/>
          <w:sz w:val="28"/>
          <w:szCs w:val="28"/>
        </w:rPr>
      </w:pPr>
      <w:bookmarkStart w:id="54" w:name="_Toc18310126"/>
      <w:r w:rsidRPr="00EB00AE">
        <w:rPr>
          <w:b/>
          <w:color w:val="000000"/>
          <w:sz w:val="28"/>
          <w:szCs w:val="28"/>
        </w:rPr>
        <w:t>Расходы на топливо</w:t>
      </w:r>
    </w:p>
    <w:p w14:paraId="11637A0D" w14:textId="77777777" w:rsidR="004D3632" w:rsidRPr="00EB00AE" w:rsidRDefault="004D3632" w:rsidP="004D3632">
      <w:pPr>
        <w:widowControl w:val="0"/>
        <w:suppressAutoHyphens/>
        <w:spacing w:line="276" w:lineRule="auto"/>
        <w:ind w:right="282" w:firstLine="709"/>
        <w:jc w:val="both"/>
        <w:rPr>
          <w:color w:val="000000"/>
          <w:sz w:val="28"/>
          <w:szCs w:val="28"/>
        </w:rPr>
      </w:pPr>
    </w:p>
    <w:p w14:paraId="304E0024" w14:textId="77777777" w:rsidR="004D3632" w:rsidRPr="007166D4" w:rsidRDefault="004D3632" w:rsidP="004D3632">
      <w:pPr>
        <w:widowControl w:val="0"/>
        <w:tabs>
          <w:tab w:val="left" w:pos="851"/>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Предприятием заявлены расходы по статье на уровне 23</w:t>
      </w:r>
      <w:r>
        <w:rPr>
          <w:snapToGrid w:val="0"/>
          <w:color w:val="000000"/>
          <w:sz w:val="28"/>
          <w:szCs w:val="28"/>
        </w:rPr>
        <w:t xml:space="preserve"> </w:t>
      </w:r>
      <w:r w:rsidRPr="007166D4">
        <w:rPr>
          <w:snapToGrid w:val="0"/>
          <w:color w:val="000000"/>
          <w:sz w:val="28"/>
          <w:szCs w:val="28"/>
        </w:rPr>
        <w:t>0</w:t>
      </w:r>
      <w:r>
        <w:rPr>
          <w:snapToGrid w:val="0"/>
          <w:color w:val="000000"/>
          <w:sz w:val="28"/>
          <w:szCs w:val="28"/>
        </w:rPr>
        <w:t>71</w:t>
      </w:r>
      <w:r w:rsidRPr="007166D4">
        <w:rPr>
          <w:snapToGrid w:val="0"/>
          <w:color w:val="000000"/>
          <w:sz w:val="28"/>
          <w:szCs w:val="28"/>
        </w:rPr>
        <w:t>,</w:t>
      </w:r>
      <w:r>
        <w:rPr>
          <w:snapToGrid w:val="0"/>
          <w:color w:val="000000"/>
          <w:sz w:val="28"/>
          <w:szCs w:val="28"/>
        </w:rPr>
        <w:t>65</w:t>
      </w:r>
      <w:r w:rsidRPr="007166D4">
        <w:rPr>
          <w:snapToGrid w:val="0"/>
          <w:color w:val="000000"/>
          <w:sz w:val="28"/>
          <w:szCs w:val="28"/>
        </w:rPr>
        <w:t xml:space="preserve"> тыс. руб</w:t>
      </w:r>
      <w:r>
        <w:rPr>
          <w:snapToGrid w:val="0"/>
          <w:color w:val="000000"/>
          <w:sz w:val="28"/>
          <w:szCs w:val="28"/>
        </w:rPr>
        <w:t xml:space="preserve">лей, </w:t>
      </w:r>
      <w:r w:rsidRPr="007166D4">
        <w:rPr>
          <w:snapToGrid w:val="0"/>
          <w:color w:val="000000"/>
          <w:sz w:val="28"/>
          <w:szCs w:val="28"/>
        </w:rPr>
        <w:t>в том числе на топливо 21</w:t>
      </w:r>
      <w:r>
        <w:rPr>
          <w:snapToGrid w:val="0"/>
          <w:color w:val="000000"/>
          <w:sz w:val="28"/>
          <w:szCs w:val="28"/>
        </w:rPr>
        <w:t xml:space="preserve"> </w:t>
      </w:r>
      <w:r w:rsidRPr="007166D4">
        <w:rPr>
          <w:snapToGrid w:val="0"/>
          <w:color w:val="000000"/>
          <w:sz w:val="28"/>
          <w:szCs w:val="28"/>
        </w:rPr>
        <w:t>1</w:t>
      </w:r>
      <w:r>
        <w:rPr>
          <w:snapToGrid w:val="0"/>
          <w:color w:val="000000"/>
          <w:sz w:val="28"/>
          <w:szCs w:val="28"/>
        </w:rPr>
        <w:t>83</w:t>
      </w:r>
      <w:r w:rsidRPr="007166D4">
        <w:rPr>
          <w:snapToGrid w:val="0"/>
          <w:color w:val="000000"/>
          <w:sz w:val="28"/>
          <w:szCs w:val="28"/>
        </w:rPr>
        <w:t>,</w:t>
      </w:r>
      <w:r>
        <w:rPr>
          <w:snapToGrid w:val="0"/>
          <w:color w:val="000000"/>
          <w:sz w:val="28"/>
          <w:szCs w:val="28"/>
        </w:rPr>
        <w:t>2</w:t>
      </w:r>
      <w:r w:rsidRPr="007166D4">
        <w:rPr>
          <w:snapToGrid w:val="0"/>
          <w:color w:val="000000"/>
          <w:sz w:val="28"/>
          <w:szCs w:val="28"/>
        </w:rPr>
        <w:t>0 тыс. руб</w:t>
      </w:r>
      <w:r>
        <w:rPr>
          <w:snapToGrid w:val="0"/>
          <w:color w:val="000000"/>
          <w:sz w:val="28"/>
          <w:szCs w:val="28"/>
        </w:rPr>
        <w:t>лей</w:t>
      </w:r>
      <w:r w:rsidRPr="007166D4">
        <w:rPr>
          <w:snapToGrid w:val="0"/>
          <w:color w:val="000000"/>
          <w:sz w:val="28"/>
          <w:szCs w:val="28"/>
        </w:rPr>
        <w:t>, на транспорт топлива 1</w:t>
      </w:r>
      <w:r>
        <w:rPr>
          <w:snapToGrid w:val="0"/>
          <w:color w:val="000000"/>
          <w:sz w:val="28"/>
          <w:szCs w:val="28"/>
        </w:rPr>
        <w:t xml:space="preserve"> </w:t>
      </w:r>
      <w:r w:rsidRPr="007166D4">
        <w:rPr>
          <w:snapToGrid w:val="0"/>
          <w:color w:val="000000"/>
          <w:sz w:val="28"/>
          <w:szCs w:val="28"/>
        </w:rPr>
        <w:t>88</w:t>
      </w:r>
      <w:r>
        <w:rPr>
          <w:snapToGrid w:val="0"/>
          <w:color w:val="000000"/>
          <w:sz w:val="28"/>
          <w:szCs w:val="28"/>
        </w:rPr>
        <w:t>8</w:t>
      </w:r>
      <w:r w:rsidRPr="007166D4">
        <w:rPr>
          <w:snapToGrid w:val="0"/>
          <w:color w:val="000000"/>
          <w:sz w:val="28"/>
          <w:szCs w:val="28"/>
        </w:rPr>
        <w:t>,</w:t>
      </w:r>
      <w:r>
        <w:rPr>
          <w:snapToGrid w:val="0"/>
          <w:color w:val="000000"/>
          <w:sz w:val="28"/>
          <w:szCs w:val="28"/>
        </w:rPr>
        <w:t>44</w:t>
      </w:r>
      <w:r w:rsidRPr="007166D4">
        <w:rPr>
          <w:snapToGrid w:val="0"/>
          <w:color w:val="000000"/>
          <w:sz w:val="28"/>
          <w:szCs w:val="28"/>
        </w:rPr>
        <w:t xml:space="preserve"> тыс. руб</w:t>
      </w:r>
      <w:r>
        <w:rPr>
          <w:snapToGrid w:val="0"/>
          <w:color w:val="000000"/>
          <w:sz w:val="28"/>
          <w:szCs w:val="28"/>
        </w:rPr>
        <w:t>лей</w:t>
      </w:r>
      <w:r w:rsidRPr="007166D4">
        <w:rPr>
          <w:snapToGrid w:val="0"/>
          <w:color w:val="000000"/>
          <w:sz w:val="28"/>
          <w:szCs w:val="28"/>
        </w:rPr>
        <w:t>.</w:t>
      </w:r>
    </w:p>
    <w:p w14:paraId="3B68407E" w14:textId="77777777" w:rsidR="004D3632" w:rsidRPr="007166D4"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В подтверждение данной статьи предприятием представлены следующие документы: расчет расхода топлива по электростанциям (котельным) на 2020 год, копия договора от 20.12.2018 г. № 4/1-2-19</w:t>
      </w:r>
      <w:r>
        <w:rPr>
          <w:snapToGrid w:val="0"/>
          <w:color w:val="000000"/>
          <w:sz w:val="28"/>
          <w:szCs w:val="28"/>
        </w:rPr>
        <w:t xml:space="preserve"> </w:t>
      </w:r>
      <w:r w:rsidRPr="007166D4">
        <w:rPr>
          <w:snapToGrid w:val="0"/>
          <w:color w:val="000000"/>
          <w:sz w:val="28"/>
          <w:szCs w:val="28"/>
        </w:rPr>
        <w:t>ОАО «Угольная компания «</w:t>
      </w:r>
      <w:proofErr w:type="spellStart"/>
      <w:r w:rsidRPr="007166D4">
        <w:rPr>
          <w:snapToGrid w:val="0"/>
          <w:color w:val="000000"/>
          <w:sz w:val="28"/>
          <w:szCs w:val="28"/>
        </w:rPr>
        <w:t>Кузбассразрезуголь</w:t>
      </w:r>
      <w:proofErr w:type="spellEnd"/>
      <w:r w:rsidRPr="007166D4">
        <w:rPr>
          <w:snapToGrid w:val="0"/>
          <w:color w:val="000000"/>
          <w:sz w:val="28"/>
          <w:szCs w:val="28"/>
        </w:rPr>
        <w:t xml:space="preserve">», план закупок на приобретение каменного угля марки </w:t>
      </w:r>
      <w:proofErr w:type="spellStart"/>
      <w:r w:rsidRPr="007166D4">
        <w:rPr>
          <w:snapToGrid w:val="0"/>
          <w:color w:val="000000"/>
          <w:sz w:val="28"/>
          <w:szCs w:val="28"/>
        </w:rPr>
        <w:t>ССр</w:t>
      </w:r>
      <w:proofErr w:type="spellEnd"/>
      <w:r w:rsidRPr="007166D4">
        <w:rPr>
          <w:snapToGrid w:val="0"/>
          <w:color w:val="000000"/>
          <w:sz w:val="28"/>
          <w:szCs w:val="28"/>
        </w:rPr>
        <w:t xml:space="preserve"> на 20</w:t>
      </w:r>
      <w:r>
        <w:rPr>
          <w:snapToGrid w:val="0"/>
          <w:color w:val="000000"/>
          <w:sz w:val="28"/>
          <w:szCs w:val="28"/>
        </w:rPr>
        <w:t>19</w:t>
      </w:r>
      <w:r w:rsidRPr="007166D4">
        <w:rPr>
          <w:snapToGrid w:val="0"/>
          <w:color w:val="000000"/>
          <w:sz w:val="28"/>
          <w:szCs w:val="28"/>
        </w:rPr>
        <w:t xml:space="preserve"> год размещен предприятием на сайте: http://zakupki.gov.ru; план закупки</w:t>
      </w:r>
      <w:r>
        <w:rPr>
          <w:snapToGrid w:val="0"/>
          <w:color w:val="000000"/>
          <w:sz w:val="28"/>
          <w:szCs w:val="28"/>
        </w:rPr>
        <w:br/>
      </w:r>
      <w:r w:rsidRPr="007166D4">
        <w:rPr>
          <w:snapToGrid w:val="0"/>
          <w:color w:val="000000"/>
          <w:sz w:val="28"/>
          <w:szCs w:val="28"/>
        </w:rPr>
        <w:t>№ 2180300394 ссылка:http://zakupki.gov.ru/223/plan/public/plan/info/position-view.html?planId=435389&amp;planInfoId=2678223&amp;planInfoPositionId=452761704&amp;versioned=&amp;activeTab=5&amp;pos=true),</w:t>
      </w:r>
      <w:r>
        <w:rPr>
          <w:snapToGrid w:val="0"/>
          <w:color w:val="000000"/>
          <w:sz w:val="28"/>
          <w:szCs w:val="28"/>
        </w:rPr>
        <w:t xml:space="preserve"> план закупки на транспортировку угля  № 31807349456 ссылка </w:t>
      </w:r>
      <w:hyperlink r:id="rId80" w:history="1">
        <w:r w:rsidRPr="00296BC1">
          <w:rPr>
            <w:rStyle w:val="af1"/>
            <w:snapToGrid w:val="0"/>
            <w:sz w:val="28"/>
            <w:szCs w:val="28"/>
          </w:rPr>
          <w:t>http://zakupki.gov.ru/223/plan/public/plan/info/actual-positions.html?planId=435389&amp;planInfoId=3399991&amp;versioned=&amp;activeTab=4&amp;epz=true</w:t>
        </w:r>
      </w:hyperlink>
      <w:r>
        <w:rPr>
          <w:snapToGrid w:val="0"/>
          <w:color w:val="000000"/>
          <w:sz w:val="28"/>
          <w:szCs w:val="28"/>
        </w:rPr>
        <w:t xml:space="preserve">, </w:t>
      </w:r>
      <w:r w:rsidRPr="007166D4">
        <w:rPr>
          <w:snapToGrid w:val="0"/>
          <w:color w:val="000000"/>
          <w:sz w:val="28"/>
          <w:szCs w:val="28"/>
        </w:rPr>
        <w:t>реестр счет-фактур полученных за 2018</w:t>
      </w:r>
      <w:r>
        <w:rPr>
          <w:snapToGrid w:val="0"/>
          <w:color w:val="000000"/>
          <w:sz w:val="28"/>
          <w:szCs w:val="28"/>
        </w:rPr>
        <w:t xml:space="preserve"> </w:t>
      </w:r>
      <w:r w:rsidRPr="007166D4">
        <w:rPr>
          <w:snapToGrid w:val="0"/>
          <w:color w:val="000000"/>
          <w:sz w:val="28"/>
          <w:szCs w:val="28"/>
        </w:rPr>
        <w:t>г</w:t>
      </w:r>
      <w:r>
        <w:rPr>
          <w:snapToGrid w:val="0"/>
          <w:color w:val="000000"/>
          <w:sz w:val="28"/>
          <w:szCs w:val="28"/>
        </w:rPr>
        <w:t>од</w:t>
      </w:r>
      <w:r w:rsidRPr="007166D4">
        <w:rPr>
          <w:snapToGrid w:val="0"/>
          <w:color w:val="000000"/>
          <w:sz w:val="28"/>
          <w:szCs w:val="28"/>
        </w:rPr>
        <w:t>, отчеты о движении угля за 2018</w:t>
      </w:r>
      <w:r>
        <w:rPr>
          <w:snapToGrid w:val="0"/>
          <w:color w:val="000000"/>
          <w:sz w:val="28"/>
          <w:szCs w:val="28"/>
        </w:rPr>
        <w:t xml:space="preserve"> </w:t>
      </w:r>
      <w:r w:rsidRPr="007166D4">
        <w:rPr>
          <w:snapToGrid w:val="0"/>
          <w:color w:val="000000"/>
          <w:sz w:val="28"/>
          <w:szCs w:val="28"/>
        </w:rPr>
        <w:t>г</w:t>
      </w:r>
      <w:r>
        <w:rPr>
          <w:snapToGrid w:val="0"/>
          <w:color w:val="000000"/>
          <w:sz w:val="28"/>
          <w:szCs w:val="28"/>
        </w:rPr>
        <w:t>од</w:t>
      </w:r>
      <w:r w:rsidRPr="007166D4">
        <w:rPr>
          <w:snapToGrid w:val="0"/>
          <w:color w:val="000000"/>
          <w:sz w:val="28"/>
          <w:szCs w:val="28"/>
        </w:rPr>
        <w:t xml:space="preserve"> с разбивкой по месяцам, договор купли-продажи от 01.01.2018</w:t>
      </w:r>
      <w:r>
        <w:rPr>
          <w:snapToGrid w:val="0"/>
          <w:color w:val="000000"/>
          <w:sz w:val="28"/>
          <w:szCs w:val="28"/>
        </w:rPr>
        <w:t xml:space="preserve"> </w:t>
      </w:r>
      <w:r w:rsidRPr="007166D4">
        <w:rPr>
          <w:snapToGrid w:val="0"/>
          <w:color w:val="000000"/>
          <w:sz w:val="28"/>
          <w:szCs w:val="28"/>
        </w:rPr>
        <w:t>№</w:t>
      </w:r>
      <w:r>
        <w:rPr>
          <w:snapToGrid w:val="0"/>
          <w:color w:val="000000"/>
          <w:sz w:val="28"/>
          <w:szCs w:val="28"/>
        </w:rPr>
        <w:t xml:space="preserve"> </w:t>
      </w:r>
      <w:r w:rsidRPr="007166D4">
        <w:rPr>
          <w:snapToGrid w:val="0"/>
          <w:color w:val="000000"/>
          <w:sz w:val="28"/>
          <w:szCs w:val="28"/>
        </w:rPr>
        <w:t>01/2018 ООО «КТСП», договор купли-продажи каменного угля от 31.01.2018 ООО «РТХ», договор купли-продажи имущества</w:t>
      </w:r>
      <w:r>
        <w:rPr>
          <w:snapToGrid w:val="0"/>
          <w:color w:val="000000"/>
          <w:sz w:val="28"/>
          <w:szCs w:val="28"/>
        </w:rPr>
        <w:t xml:space="preserve"> </w:t>
      </w:r>
      <w:r w:rsidRPr="007166D4">
        <w:rPr>
          <w:snapToGrid w:val="0"/>
          <w:color w:val="000000"/>
          <w:sz w:val="28"/>
          <w:szCs w:val="28"/>
        </w:rPr>
        <w:t>от 19.03.2018</w:t>
      </w:r>
      <w:r>
        <w:rPr>
          <w:snapToGrid w:val="0"/>
          <w:color w:val="000000"/>
          <w:sz w:val="28"/>
          <w:szCs w:val="28"/>
        </w:rPr>
        <w:br/>
      </w:r>
      <w:r w:rsidRPr="007166D4">
        <w:rPr>
          <w:snapToGrid w:val="0"/>
          <w:color w:val="000000"/>
          <w:sz w:val="28"/>
          <w:szCs w:val="28"/>
        </w:rPr>
        <w:t>ООО «ГТП», договор поставки от 25.01.2018 №</w:t>
      </w:r>
      <w:r>
        <w:rPr>
          <w:snapToGrid w:val="0"/>
          <w:color w:val="000000"/>
          <w:sz w:val="28"/>
          <w:szCs w:val="28"/>
        </w:rPr>
        <w:t xml:space="preserve"> </w:t>
      </w:r>
      <w:r w:rsidRPr="007166D4">
        <w:rPr>
          <w:snapToGrid w:val="0"/>
          <w:color w:val="000000"/>
          <w:sz w:val="28"/>
          <w:szCs w:val="28"/>
        </w:rPr>
        <w:t>6</w:t>
      </w:r>
      <w:r>
        <w:rPr>
          <w:snapToGrid w:val="0"/>
          <w:color w:val="000000"/>
          <w:sz w:val="28"/>
          <w:szCs w:val="28"/>
        </w:rPr>
        <w:t xml:space="preserve"> </w:t>
      </w:r>
      <w:r w:rsidRPr="007166D4">
        <w:rPr>
          <w:snapToGrid w:val="0"/>
          <w:color w:val="000000"/>
          <w:sz w:val="28"/>
          <w:szCs w:val="28"/>
        </w:rPr>
        <w:t>ООО «ЮГТРАНССИБИРЬ», договор на поставку угля в целях удовлетворения коммунальных нужд населения Киселевского городского округа от 01.02.2018, договор купли-продажи от 31.12.2017 №</w:t>
      </w:r>
      <w:r>
        <w:rPr>
          <w:snapToGrid w:val="0"/>
          <w:color w:val="000000"/>
          <w:sz w:val="28"/>
          <w:szCs w:val="28"/>
        </w:rPr>
        <w:t xml:space="preserve"> </w:t>
      </w:r>
      <w:r w:rsidRPr="007166D4">
        <w:rPr>
          <w:snapToGrid w:val="0"/>
          <w:color w:val="000000"/>
          <w:sz w:val="28"/>
          <w:szCs w:val="28"/>
        </w:rPr>
        <w:t>19/2017 ООО «КТСП», информация о поступлении угля наемным транспортом, договор возмездного оказания услуг по перевозке угольной продукции на коммунальные котельные города Киселевска</w:t>
      </w:r>
      <w:r>
        <w:rPr>
          <w:snapToGrid w:val="0"/>
          <w:color w:val="000000"/>
          <w:sz w:val="28"/>
          <w:szCs w:val="28"/>
        </w:rPr>
        <w:t xml:space="preserve"> </w:t>
      </w:r>
      <w:r w:rsidRPr="007166D4">
        <w:rPr>
          <w:snapToGrid w:val="0"/>
          <w:color w:val="000000"/>
          <w:sz w:val="28"/>
          <w:szCs w:val="28"/>
        </w:rPr>
        <w:t>от 01.01.2018</w:t>
      </w:r>
      <w:r>
        <w:rPr>
          <w:snapToGrid w:val="0"/>
          <w:color w:val="000000"/>
          <w:sz w:val="28"/>
          <w:szCs w:val="28"/>
        </w:rPr>
        <w:t xml:space="preserve"> </w:t>
      </w:r>
      <w:r w:rsidRPr="007166D4">
        <w:rPr>
          <w:snapToGrid w:val="0"/>
          <w:color w:val="000000"/>
          <w:sz w:val="28"/>
          <w:szCs w:val="28"/>
        </w:rPr>
        <w:t>№</w:t>
      </w:r>
      <w:r>
        <w:rPr>
          <w:snapToGrid w:val="0"/>
          <w:color w:val="000000"/>
          <w:sz w:val="28"/>
          <w:szCs w:val="28"/>
        </w:rPr>
        <w:t xml:space="preserve"> </w:t>
      </w:r>
      <w:r w:rsidRPr="007166D4">
        <w:rPr>
          <w:snapToGrid w:val="0"/>
          <w:color w:val="000000"/>
          <w:sz w:val="28"/>
          <w:szCs w:val="28"/>
        </w:rPr>
        <w:t>09/18 ИП Смирнов А.А., договор возмездного оказания услуг по перевозке угольной продукции на коммунальные котельные города Киселевска от 01.11.2018 №</w:t>
      </w:r>
      <w:r>
        <w:rPr>
          <w:snapToGrid w:val="0"/>
          <w:color w:val="000000"/>
          <w:sz w:val="28"/>
          <w:szCs w:val="28"/>
        </w:rPr>
        <w:t xml:space="preserve"> </w:t>
      </w:r>
      <w:r w:rsidRPr="007166D4">
        <w:rPr>
          <w:snapToGrid w:val="0"/>
          <w:color w:val="000000"/>
          <w:sz w:val="28"/>
          <w:szCs w:val="28"/>
        </w:rPr>
        <w:t>б/н ИП Смирнов С.В., договор возмездного оказания услуг по перевозке угольной продукции на коммунальные котельные города Киселевска</w:t>
      </w:r>
      <w:r>
        <w:rPr>
          <w:snapToGrid w:val="0"/>
          <w:color w:val="000000"/>
          <w:sz w:val="28"/>
          <w:szCs w:val="28"/>
        </w:rPr>
        <w:t xml:space="preserve"> </w:t>
      </w:r>
      <w:r w:rsidRPr="007166D4">
        <w:rPr>
          <w:snapToGrid w:val="0"/>
          <w:color w:val="000000"/>
          <w:sz w:val="28"/>
          <w:szCs w:val="28"/>
        </w:rPr>
        <w:t>от 01.11.2018 ИП Фирсов С.П.</w:t>
      </w:r>
      <w:r w:rsidRPr="00516288">
        <w:t xml:space="preserve"> </w:t>
      </w:r>
      <w:r w:rsidRPr="00516288">
        <w:rPr>
          <w:snapToGrid w:val="0"/>
          <w:color w:val="000000"/>
          <w:sz w:val="28"/>
          <w:szCs w:val="28"/>
        </w:rPr>
        <w:t>(том 2, с. 282-</w:t>
      </w:r>
      <w:r>
        <w:rPr>
          <w:snapToGrid w:val="0"/>
          <w:color w:val="000000"/>
          <w:sz w:val="28"/>
          <w:szCs w:val="28"/>
        </w:rPr>
        <w:t>345</w:t>
      </w:r>
      <w:r w:rsidRPr="00516288">
        <w:rPr>
          <w:snapToGrid w:val="0"/>
          <w:color w:val="000000"/>
          <w:sz w:val="28"/>
          <w:szCs w:val="28"/>
        </w:rPr>
        <w:t>)</w:t>
      </w:r>
      <w:r>
        <w:rPr>
          <w:snapToGrid w:val="0"/>
          <w:color w:val="000000"/>
          <w:sz w:val="28"/>
          <w:szCs w:val="28"/>
        </w:rPr>
        <w:t>.</w:t>
      </w:r>
    </w:p>
    <w:p w14:paraId="297EEC54" w14:textId="77777777" w:rsidR="004D3632" w:rsidRPr="007166D4" w:rsidRDefault="004D3632" w:rsidP="004D3632">
      <w:pPr>
        <w:widowControl w:val="0"/>
        <w:tabs>
          <w:tab w:val="left" w:pos="1890"/>
        </w:tabs>
        <w:suppressAutoHyphens/>
        <w:spacing w:line="276" w:lineRule="auto"/>
        <w:ind w:right="-2" w:firstLine="709"/>
        <w:jc w:val="both"/>
        <w:rPr>
          <w:snapToGrid w:val="0"/>
          <w:color w:val="000000"/>
          <w:sz w:val="28"/>
          <w:szCs w:val="28"/>
        </w:rPr>
      </w:pPr>
      <w:r w:rsidRPr="007166D4">
        <w:rPr>
          <w:snapToGrid w:val="0"/>
          <w:color w:val="000000"/>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w:t>
      </w:r>
      <w:r>
        <w:rPr>
          <w:snapToGrid w:val="0"/>
          <w:color w:val="000000"/>
          <w:sz w:val="28"/>
          <w:szCs w:val="28"/>
        </w:rPr>
        <w:t xml:space="preserve">постановлением </w:t>
      </w:r>
      <w:r w:rsidRPr="007166D4">
        <w:rPr>
          <w:snapToGrid w:val="0"/>
          <w:color w:val="000000"/>
          <w:sz w:val="28"/>
          <w:szCs w:val="28"/>
        </w:rPr>
        <w:t>региональной энергетической комисси</w:t>
      </w:r>
      <w:r>
        <w:rPr>
          <w:snapToGrid w:val="0"/>
          <w:color w:val="000000"/>
          <w:sz w:val="28"/>
          <w:szCs w:val="28"/>
        </w:rPr>
        <w:t>и</w:t>
      </w:r>
      <w:r w:rsidRPr="007166D4">
        <w:rPr>
          <w:snapToGrid w:val="0"/>
          <w:color w:val="000000"/>
          <w:sz w:val="28"/>
          <w:szCs w:val="28"/>
        </w:rPr>
        <w:t xml:space="preserve"> Кемеровской области на 2020 год (постановление РЭК КО от 12.09.2019 № 266), в размере – 226,8 кг</w:t>
      </w:r>
      <w:r>
        <w:rPr>
          <w:snapToGrid w:val="0"/>
          <w:color w:val="000000"/>
          <w:sz w:val="28"/>
          <w:szCs w:val="28"/>
        </w:rPr>
        <w:t xml:space="preserve"> </w:t>
      </w:r>
      <w:proofErr w:type="spellStart"/>
      <w:r w:rsidRPr="007166D4">
        <w:rPr>
          <w:snapToGrid w:val="0"/>
          <w:color w:val="000000"/>
          <w:sz w:val="28"/>
          <w:szCs w:val="28"/>
        </w:rPr>
        <w:t>у.т</w:t>
      </w:r>
      <w:proofErr w:type="spellEnd"/>
      <w:r w:rsidRPr="007166D4">
        <w:rPr>
          <w:snapToGrid w:val="0"/>
          <w:color w:val="000000"/>
          <w:sz w:val="28"/>
          <w:szCs w:val="28"/>
        </w:rPr>
        <w:t>./Гкал.</w:t>
      </w:r>
    </w:p>
    <w:p w14:paraId="053D2218" w14:textId="77777777" w:rsidR="004D3632" w:rsidRPr="007166D4"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 xml:space="preserve">Расчетный объем натурального топлива по энергетическому каменному углю </w:t>
      </w:r>
      <w:proofErr w:type="spellStart"/>
      <w:r w:rsidRPr="007166D4">
        <w:rPr>
          <w:snapToGrid w:val="0"/>
          <w:color w:val="000000"/>
          <w:sz w:val="28"/>
          <w:szCs w:val="28"/>
        </w:rPr>
        <w:t>сортомарки</w:t>
      </w:r>
      <w:proofErr w:type="spellEnd"/>
      <w:r w:rsidRPr="007166D4">
        <w:rPr>
          <w:snapToGrid w:val="0"/>
          <w:color w:val="000000"/>
          <w:sz w:val="28"/>
          <w:szCs w:val="28"/>
        </w:rPr>
        <w:t xml:space="preserve"> ССР, требуемый при производстве тепловой энергии</w:t>
      </w:r>
      <w:r>
        <w:rPr>
          <w:snapToGrid w:val="0"/>
          <w:color w:val="000000"/>
          <w:sz w:val="28"/>
          <w:szCs w:val="28"/>
        </w:rPr>
        <w:t xml:space="preserve"> с учетом е</w:t>
      </w:r>
      <w:r w:rsidRPr="007166D4">
        <w:rPr>
          <w:snapToGrid w:val="0"/>
          <w:color w:val="000000"/>
          <w:sz w:val="28"/>
          <w:szCs w:val="28"/>
        </w:rPr>
        <w:t>стественн</w:t>
      </w:r>
      <w:r>
        <w:rPr>
          <w:snapToGrid w:val="0"/>
          <w:color w:val="000000"/>
          <w:sz w:val="28"/>
          <w:szCs w:val="28"/>
        </w:rPr>
        <w:t>ой убыли</w:t>
      </w:r>
      <w:r w:rsidRPr="007166D4">
        <w:rPr>
          <w:snapToGrid w:val="0"/>
          <w:color w:val="000000"/>
          <w:sz w:val="28"/>
          <w:szCs w:val="28"/>
        </w:rPr>
        <w:t>, составляет – 14</w:t>
      </w:r>
      <w:r>
        <w:rPr>
          <w:snapToGrid w:val="0"/>
          <w:color w:val="000000"/>
          <w:sz w:val="28"/>
          <w:szCs w:val="28"/>
        </w:rPr>
        <w:t xml:space="preserve"> 767,45</w:t>
      </w:r>
      <w:r w:rsidRPr="007166D4">
        <w:rPr>
          <w:snapToGrid w:val="0"/>
          <w:color w:val="000000"/>
          <w:sz w:val="28"/>
          <w:szCs w:val="28"/>
        </w:rPr>
        <w:t xml:space="preserve"> т, при низшей рабочей теплоте сгорания – </w:t>
      </w:r>
      <w:r>
        <w:rPr>
          <w:snapToGrid w:val="0"/>
          <w:color w:val="000000"/>
          <w:sz w:val="28"/>
          <w:szCs w:val="28"/>
        </w:rPr>
        <w:t>5999</w:t>
      </w:r>
      <w:r w:rsidRPr="007166D4">
        <w:rPr>
          <w:snapToGrid w:val="0"/>
          <w:color w:val="000000"/>
          <w:sz w:val="28"/>
          <w:szCs w:val="28"/>
        </w:rPr>
        <w:t xml:space="preserve"> ккал/кг</w:t>
      </w:r>
      <w:r>
        <w:rPr>
          <w:snapToGrid w:val="0"/>
          <w:color w:val="000000"/>
          <w:sz w:val="28"/>
          <w:szCs w:val="28"/>
        </w:rPr>
        <w:t xml:space="preserve"> </w:t>
      </w:r>
      <w:r w:rsidRPr="007166D4">
        <w:rPr>
          <w:snapToGrid w:val="0"/>
          <w:color w:val="000000"/>
          <w:sz w:val="28"/>
          <w:szCs w:val="28"/>
        </w:rPr>
        <w:t>(</w:t>
      </w:r>
      <w:r>
        <w:rPr>
          <w:snapToGrid w:val="0"/>
          <w:color w:val="000000"/>
          <w:sz w:val="28"/>
          <w:szCs w:val="28"/>
        </w:rPr>
        <w:t xml:space="preserve">тепловой эквивалент </w:t>
      </w:r>
      <w:r w:rsidRPr="007166D4">
        <w:rPr>
          <w:snapToGrid w:val="0"/>
          <w:color w:val="000000"/>
          <w:sz w:val="28"/>
          <w:szCs w:val="28"/>
        </w:rPr>
        <w:t>принят по шаблону WARM.TOPL.Q2.2019).</w:t>
      </w:r>
    </w:p>
    <w:p w14:paraId="1551A273" w14:textId="77777777" w:rsidR="004D3632" w:rsidRPr="007166D4"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 xml:space="preserve"> Стоимость одной тонны топлива рассчитана экспертами на основании договора от 20.12.2018 № 4/1</w:t>
      </w:r>
      <w:r>
        <w:rPr>
          <w:snapToGrid w:val="0"/>
          <w:color w:val="000000"/>
          <w:sz w:val="28"/>
          <w:szCs w:val="28"/>
        </w:rPr>
        <w:t>-2</w:t>
      </w:r>
      <w:r w:rsidRPr="007166D4">
        <w:rPr>
          <w:snapToGrid w:val="0"/>
          <w:color w:val="000000"/>
          <w:sz w:val="28"/>
          <w:szCs w:val="28"/>
        </w:rPr>
        <w:t>-19 АО «УК «</w:t>
      </w:r>
      <w:proofErr w:type="spellStart"/>
      <w:r w:rsidRPr="007166D4">
        <w:rPr>
          <w:snapToGrid w:val="0"/>
          <w:color w:val="000000"/>
          <w:sz w:val="28"/>
          <w:szCs w:val="28"/>
        </w:rPr>
        <w:t>Кузбассразрезуголь</w:t>
      </w:r>
      <w:proofErr w:type="spellEnd"/>
      <w:r w:rsidRPr="007166D4">
        <w:rPr>
          <w:snapToGrid w:val="0"/>
          <w:color w:val="000000"/>
          <w:sz w:val="28"/>
          <w:szCs w:val="28"/>
        </w:rPr>
        <w:t>» (1349,50 руб</w:t>
      </w:r>
      <w:r>
        <w:rPr>
          <w:snapToGrid w:val="0"/>
          <w:color w:val="000000"/>
          <w:sz w:val="28"/>
          <w:szCs w:val="28"/>
        </w:rPr>
        <w:t>лей</w:t>
      </w:r>
      <w:r w:rsidRPr="007166D4">
        <w:rPr>
          <w:snapToGrid w:val="0"/>
          <w:color w:val="000000"/>
          <w:sz w:val="28"/>
          <w:szCs w:val="28"/>
        </w:rPr>
        <w:t xml:space="preserve"> без НДС</w:t>
      </w:r>
      <w:r>
        <w:rPr>
          <w:snapToGrid w:val="0"/>
          <w:color w:val="000000"/>
          <w:sz w:val="28"/>
          <w:szCs w:val="28"/>
        </w:rPr>
        <w:t xml:space="preserve">, соответствует данным </w:t>
      </w:r>
      <w:r w:rsidRPr="007166D4">
        <w:rPr>
          <w:snapToGrid w:val="0"/>
          <w:color w:val="000000"/>
          <w:sz w:val="28"/>
          <w:szCs w:val="28"/>
        </w:rPr>
        <w:t>шаблон</w:t>
      </w:r>
      <w:r>
        <w:rPr>
          <w:snapToGrid w:val="0"/>
          <w:color w:val="000000"/>
          <w:sz w:val="28"/>
          <w:szCs w:val="28"/>
        </w:rPr>
        <w:t xml:space="preserve">а </w:t>
      </w:r>
      <w:r w:rsidRPr="007166D4">
        <w:rPr>
          <w:snapToGrid w:val="0"/>
          <w:color w:val="000000"/>
          <w:sz w:val="28"/>
          <w:szCs w:val="28"/>
        </w:rPr>
        <w:t>WARM.TOPL.Q2.2019), с учетом роста цен на уголь энергетический на 2020 год (прогноз) – 1,04</w:t>
      </w:r>
      <w:r>
        <w:rPr>
          <w:snapToGrid w:val="0"/>
          <w:color w:val="000000"/>
          <w:sz w:val="28"/>
          <w:szCs w:val="28"/>
        </w:rPr>
        <w:t>1</w:t>
      </w:r>
      <w:r w:rsidRPr="007166D4">
        <w:rPr>
          <w:snapToGrid w:val="0"/>
          <w:color w:val="000000"/>
          <w:sz w:val="28"/>
          <w:szCs w:val="28"/>
        </w:rPr>
        <w:t xml:space="preserve"> (прогноз Минэкономразвития опубликован </w:t>
      </w:r>
      <w:r>
        <w:rPr>
          <w:snapToGrid w:val="0"/>
          <w:color w:val="000000"/>
          <w:sz w:val="28"/>
          <w:szCs w:val="28"/>
        </w:rPr>
        <w:t>30</w:t>
      </w:r>
      <w:r w:rsidRPr="007166D4">
        <w:rPr>
          <w:snapToGrid w:val="0"/>
          <w:color w:val="000000"/>
          <w:sz w:val="28"/>
          <w:szCs w:val="28"/>
        </w:rPr>
        <w:t>.</w:t>
      </w:r>
      <w:r>
        <w:rPr>
          <w:snapToGrid w:val="0"/>
          <w:color w:val="000000"/>
          <w:sz w:val="28"/>
          <w:szCs w:val="28"/>
        </w:rPr>
        <w:t>09</w:t>
      </w:r>
      <w:r w:rsidRPr="007166D4">
        <w:rPr>
          <w:snapToGrid w:val="0"/>
          <w:color w:val="000000"/>
          <w:sz w:val="28"/>
          <w:szCs w:val="28"/>
        </w:rPr>
        <w:t>.201</w:t>
      </w:r>
      <w:r>
        <w:rPr>
          <w:snapToGrid w:val="0"/>
          <w:color w:val="000000"/>
          <w:sz w:val="28"/>
          <w:szCs w:val="28"/>
        </w:rPr>
        <w:t>9</w:t>
      </w:r>
      <w:r w:rsidRPr="007166D4">
        <w:rPr>
          <w:snapToGrid w:val="0"/>
          <w:color w:val="000000"/>
          <w:sz w:val="28"/>
          <w:szCs w:val="28"/>
        </w:rPr>
        <w:t>).</w:t>
      </w:r>
    </w:p>
    <w:p w14:paraId="77D1E44D" w14:textId="77777777" w:rsidR="004D3632" w:rsidRPr="007166D4"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1</w:t>
      </w:r>
      <w:r>
        <w:rPr>
          <w:snapToGrid w:val="0"/>
          <w:color w:val="000000"/>
          <w:sz w:val="28"/>
          <w:szCs w:val="28"/>
        </w:rPr>
        <w:t xml:space="preserve"> 349</w:t>
      </w:r>
      <w:r w:rsidRPr="007166D4">
        <w:rPr>
          <w:snapToGrid w:val="0"/>
          <w:color w:val="000000"/>
          <w:sz w:val="28"/>
          <w:szCs w:val="28"/>
        </w:rPr>
        <w:t>,</w:t>
      </w:r>
      <w:r>
        <w:rPr>
          <w:snapToGrid w:val="0"/>
          <w:color w:val="000000"/>
          <w:sz w:val="28"/>
          <w:szCs w:val="28"/>
        </w:rPr>
        <w:t>50</w:t>
      </w:r>
      <w:r w:rsidRPr="007166D4">
        <w:rPr>
          <w:snapToGrid w:val="0"/>
          <w:color w:val="000000"/>
          <w:sz w:val="28"/>
          <w:szCs w:val="28"/>
        </w:rPr>
        <w:t>*104,</w:t>
      </w:r>
      <w:r>
        <w:rPr>
          <w:snapToGrid w:val="0"/>
          <w:color w:val="000000"/>
          <w:sz w:val="28"/>
          <w:szCs w:val="28"/>
        </w:rPr>
        <w:t>1</w:t>
      </w:r>
      <w:r w:rsidRPr="007166D4">
        <w:rPr>
          <w:snapToGrid w:val="0"/>
          <w:color w:val="000000"/>
          <w:sz w:val="28"/>
          <w:szCs w:val="28"/>
        </w:rPr>
        <w:t>/100=1</w:t>
      </w:r>
      <w:r>
        <w:rPr>
          <w:snapToGrid w:val="0"/>
          <w:color w:val="000000"/>
          <w:sz w:val="28"/>
          <w:szCs w:val="28"/>
        </w:rPr>
        <w:t xml:space="preserve"> 404</w:t>
      </w:r>
      <w:r w:rsidRPr="007166D4">
        <w:rPr>
          <w:snapToGrid w:val="0"/>
          <w:color w:val="000000"/>
          <w:sz w:val="28"/>
          <w:szCs w:val="28"/>
        </w:rPr>
        <w:t>,</w:t>
      </w:r>
      <w:r>
        <w:rPr>
          <w:snapToGrid w:val="0"/>
          <w:color w:val="000000"/>
          <w:sz w:val="28"/>
          <w:szCs w:val="28"/>
        </w:rPr>
        <w:t>83</w:t>
      </w:r>
      <w:r w:rsidRPr="007166D4">
        <w:rPr>
          <w:snapToGrid w:val="0"/>
          <w:color w:val="000000"/>
          <w:sz w:val="28"/>
          <w:szCs w:val="28"/>
        </w:rPr>
        <w:t xml:space="preserve"> руб</w:t>
      </w:r>
      <w:r>
        <w:rPr>
          <w:snapToGrid w:val="0"/>
          <w:color w:val="000000"/>
          <w:sz w:val="28"/>
          <w:szCs w:val="28"/>
        </w:rPr>
        <w:t>.</w:t>
      </w:r>
      <w:r w:rsidRPr="007166D4">
        <w:rPr>
          <w:snapToGrid w:val="0"/>
          <w:color w:val="000000"/>
          <w:sz w:val="28"/>
          <w:szCs w:val="28"/>
        </w:rPr>
        <w:t>/т</w:t>
      </w:r>
    </w:p>
    <w:p w14:paraId="4A304599" w14:textId="77777777" w:rsidR="004D3632"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Доставка топлива на котельные осуществляется автотранспортом. Для оказания услуг по доставке угольной продукции на котельные, предприятием заключен договор возмездного оказания услуг по перевозке угольной продукции на коммунальные котельные города Киселевска от 01.01.2018 № 09/2018 с ИП Смирновым А.А. (том 2, с.</w:t>
      </w:r>
      <w:r>
        <w:rPr>
          <w:snapToGrid w:val="0"/>
          <w:color w:val="000000"/>
          <w:sz w:val="28"/>
          <w:szCs w:val="28"/>
        </w:rPr>
        <w:t xml:space="preserve"> </w:t>
      </w:r>
      <w:r w:rsidRPr="007166D4">
        <w:rPr>
          <w:snapToGrid w:val="0"/>
          <w:color w:val="000000"/>
          <w:sz w:val="28"/>
          <w:szCs w:val="28"/>
        </w:rPr>
        <w:t>331-334), договор возмездного оказания услуг по перевозке угольной продукции на коммунальные котельные города Киселевска</w:t>
      </w:r>
      <w:r>
        <w:rPr>
          <w:snapToGrid w:val="0"/>
          <w:color w:val="000000"/>
          <w:sz w:val="28"/>
          <w:szCs w:val="28"/>
        </w:rPr>
        <w:t xml:space="preserve"> </w:t>
      </w:r>
      <w:r w:rsidRPr="007166D4">
        <w:rPr>
          <w:snapToGrid w:val="0"/>
          <w:color w:val="000000"/>
          <w:sz w:val="28"/>
          <w:szCs w:val="28"/>
        </w:rPr>
        <w:t>от 01.11.2018 № б/н с ИП Смирновым С.В. (том 2, с.</w:t>
      </w:r>
      <w:r>
        <w:rPr>
          <w:snapToGrid w:val="0"/>
          <w:color w:val="000000"/>
          <w:sz w:val="28"/>
          <w:szCs w:val="28"/>
        </w:rPr>
        <w:t xml:space="preserve"> </w:t>
      </w:r>
      <w:r w:rsidRPr="007166D4">
        <w:rPr>
          <w:snapToGrid w:val="0"/>
          <w:color w:val="000000"/>
          <w:sz w:val="28"/>
          <w:szCs w:val="28"/>
        </w:rPr>
        <w:t>335-339), договор возмездного оказания услуг по перевозке угольной продукции на коммунальные котельные города Киселевска от 01.11.2018 № б/н с ИП Фирсовым С.П. (том 2, с.</w:t>
      </w:r>
      <w:r>
        <w:rPr>
          <w:snapToGrid w:val="0"/>
          <w:color w:val="000000"/>
          <w:sz w:val="28"/>
          <w:szCs w:val="28"/>
        </w:rPr>
        <w:t xml:space="preserve"> </w:t>
      </w:r>
      <w:r w:rsidRPr="007166D4">
        <w:rPr>
          <w:snapToGrid w:val="0"/>
          <w:color w:val="000000"/>
          <w:sz w:val="28"/>
          <w:szCs w:val="28"/>
        </w:rPr>
        <w:t>340-345).</w:t>
      </w:r>
    </w:p>
    <w:p w14:paraId="38EAE084" w14:textId="77777777" w:rsidR="004D3632" w:rsidRPr="007166D4" w:rsidRDefault="004D3632" w:rsidP="004D3632">
      <w:pPr>
        <w:widowControl w:val="0"/>
        <w:tabs>
          <w:tab w:val="left" w:pos="851"/>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 xml:space="preserve">Стоимость услуг составляет </w:t>
      </w:r>
      <w:r>
        <w:rPr>
          <w:snapToGrid w:val="0"/>
          <w:color w:val="000000"/>
          <w:sz w:val="28"/>
          <w:szCs w:val="28"/>
        </w:rPr>
        <w:t>180</w:t>
      </w:r>
      <w:r w:rsidRPr="007166D4">
        <w:rPr>
          <w:snapToGrid w:val="0"/>
          <w:color w:val="000000"/>
          <w:sz w:val="28"/>
          <w:szCs w:val="28"/>
        </w:rPr>
        <w:t>,</w:t>
      </w:r>
      <w:r>
        <w:rPr>
          <w:snapToGrid w:val="0"/>
          <w:color w:val="000000"/>
          <w:sz w:val="28"/>
          <w:szCs w:val="28"/>
        </w:rPr>
        <w:t>00</w:t>
      </w:r>
      <w:r w:rsidRPr="007166D4">
        <w:rPr>
          <w:snapToGrid w:val="0"/>
          <w:color w:val="000000"/>
          <w:sz w:val="28"/>
          <w:szCs w:val="28"/>
        </w:rPr>
        <w:t xml:space="preserve"> руб</w:t>
      </w:r>
      <w:r>
        <w:rPr>
          <w:snapToGrid w:val="0"/>
          <w:color w:val="000000"/>
          <w:sz w:val="28"/>
          <w:szCs w:val="28"/>
        </w:rPr>
        <w:t>.</w:t>
      </w:r>
      <w:r w:rsidRPr="007166D4">
        <w:rPr>
          <w:snapToGrid w:val="0"/>
          <w:color w:val="000000"/>
          <w:sz w:val="28"/>
          <w:szCs w:val="28"/>
        </w:rPr>
        <w:t>/т (приложение 1 к договору, том 2,</w:t>
      </w:r>
      <w:r>
        <w:rPr>
          <w:snapToGrid w:val="0"/>
          <w:color w:val="000000"/>
          <w:sz w:val="28"/>
          <w:szCs w:val="28"/>
        </w:rPr>
        <w:br/>
      </w:r>
      <w:r w:rsidRPr="007166D4">
        <w:rPr>
          <w:snapToGrid w:val="0"/>
          <w:color w:val="000000"/>
          <w:sz w:val="28"/>
          <w:szCs w:val="28"/>
        </w:rPr>
        <w:t>с.</w:t>
      </w:r>
      <w:r>
        <w:rPr>
          <w:snapToGrid w:val="0"/>
          <w:color w:val="000000"/>
          <w:sz w:val="28"/>
          <w:szCs w:val="28"/>
        </w:rPr>
        <w:t xml:space="preserve"> </w:t>
      </w:r>
      <w:r w:rsidRPr="007166D4">
        <w:rPr>
          <w:snapToGrid w:val="0"/>
          <w:color w:val="000000"/>
          <w:sz w:val="28"/>
          <w:szCs w:val="28"/>
        </w:rPr>
        <w:t>170)</w:t>
      </w:r>
      <w:r>
        <w:rPr>
          <w:snapToGrid w:val="0"/>
          <w:color w:val="000000"/>
          <w:sz w:val="28"/>
          <w:szCs w:val="28"/>
        </w:rPr>
        <w:t xml:space="preserve">, что </w:t>
      </w:r>
      <w:r w:rsidRPr="00117F76">
        <w:rPr>
          <w:snapToGrid w:val="0"/>
          <w:color w:val="000000"/>
          <w:sz w:val="28"/>
          <w:szCs w:val="28"/>
        </w:rPr>
        <w:t>соответствует данным шаблона WARM.TOPL.Q2.2019</w:t>
      </w:r>
      <w:r w:rsidRPr="007166D4">
        <w:rPr>
          <w:snapToGrid w:val="0"/>
          <w:color w:val="000000"/>
          <w:sz w:val="28"/>
          <w:szCs w:val="28"/>
        </w:rPr>
        <w:t>. Стоимость перевозки одной тонны угля на 20</w:t>
      </w:r>
      <w:r>
        <w:rPr>
          <w:snapToGrid w:val="0"/>
          <w:color w:val="000000"/>
          <w:sz w:val="28"/>
          <w:szCs w:val="28"/>
        </w:rPr>
        <w:t>20</w:t>
      </w:r>
      <w:r w:rsidRPr="007166D4">
        <w:rPr>
          <w:snapToGrid w:val="0"/>
          <w:color w:val="000000"/>
          <w:sz w:val="28"/>
          <w:szCs w:val="28"/>
        </w:rPr>
        <w:t xml:space="preserve"> год рассчитана экспертами с учетом прогнозного индекса Минэкономразвития на транспорт - 10</w:t>
      </w:r>
      <w:r>
        <w:rPr>
          <w:snapToGrid w:val="0"/>
          <w:color w:val="000000"/>
          <w:sz w:val="28"/>
          <w:szCs w:val="28"/>
        </w:rPr>
        <w:t>4</w:t>
      </w:r>
      <w:r w:rsidRPr="007166D4">
        <w:rPr>
          <w:snapToGrid w:val="0"/>
          <w:color w:val="000000"/>
          <w:sz w:val="28"/>
          <w:szCs w:val="28"/>
        </w:rPr>
        <w:t>,</w:t>
      </w:r>
      <w:r>
        <w:rPr>
          <w:snapToGrid w:val="0"/>
          <w:color w:val="000000"/>
          <w:sz w:val="28"/>
          <w:szCs w:val="28"/>
        </w:rPr>
        <w:t>3</w:t>
      </w:r>
      <w:r w:rsidRPr="007166D4">
        <w:rPr>
          <w:snapToGrid w:val="0"/>
          <w:color w:val="000000"/>
          <w:sz w:val="28"/>
          <w:szCs w:val="28"/>
        </w:rPr>
        <w:t xml:space="preserve"> (прогноз</w:t>
      </w:r>
      <w:r>
        <w:rPr>
          <w:snapToGrid w:val="0"/>
          <w:color w:val="000000"/>
          <w:sz w:val="28"/>
          <w:szCs w:val="28"/>
        </w:rPr>
        <w:t xml:space="preserve"> Минэкономразвития опубликован 30</w:t>
      </w:r>
      <w:r w:rsidRPr="007166D4">
        <w:rPr>
          <w:snapToGrid w:val="0"/>
          <w:color w:val="000000"/>
          <w:sz w:val="28"/>
          <w:szCs w:val="28"/>
        </w:rPr>
        <w:t>.</w:t>
      </w:r>
      <w:r>
        <w:rPr>
          <w:snapToGrid w:val="0"/>
          <w:color w:val="000000"/>
          <w:sz w:val="28"/>
          <w:szCs w:val="28"/>
        </w:rPr>
        <w:t>09</w:t>
      </w:r>
      <w:r w:rsidRPr="007166D4">
        <w:rPr>
          <w:snapToGrid w:val="0"/>
          <w:color w:val="000000"/>
          <w:sz w:val="28"/>
          <w:szCs w:val="28"/>
        </w:rPr>
        <w:t>.201</w:t>
      </w:r>
      <w:r>
        <w:rPr>
          <w:snapToGrid w:val="0"/>
          <w:color w:val="000000"/>
          <w:sz w:val="28"/>
          <w:szCs w:val="28"/>
        </w:rPr>
        <w:t>9</w:t>
      </w:r>
      <w:r w:rsidRPr="007166D4">
        <w:rPr>
          <w:snapToGrid w:val="0"/>
          <w:color w:val="000000"/>
          <w:sz w:val="28"/>
          <w:szCs w:val="28"/>
        </w:rPr>
        <w:t xml:space="preserve">). </w:t>
      </w:r>
      <w:r>
        <w:rPr>
          <w:snapToGrid w:val="0"/>
          <w:color w:val="000000"/>
          <w:sz w:val="28"/>
          <w:szCs w:val="28"/>
        </w:rPr>
        <w:t>Наемным транспортом перевозится 50 % необходимого топлива, остальные 50 % собственным автотранспортом (затраты учтены в статье ГСМ).</w:t>
      </w:r>
    </w:p>
    <w:p w14:paraId="25B3EAF1" w14:textId="77777777" w:rsidR="004D3632" w:rsidRPr="007166D4"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Расходы на топливо на 2020 год составили 2</w:t>
      </w:r>
      <w:r>
        <w:rPr>
          <w:snapToGrid w:val="0"/>
          <w:color w:val="000000"/>
          <w:sz w:val="28"/>
          <w:szCs w:val="28"/>
        </w:rPr>
        <w:t>2</w:t>
      </w:r>
      <w:r w:rsidRPr="007166D4">
        <w:rPr>
          <w:snapToGrid w:val="0"/>
          <w:color w:val="000000"/>
          <w:sz w:val="28"/>
          <w:szCs w:val="28"/>
        </w:rPr>
        <w:t xml:space="preserve"> </w:t>
      </w:r>
      <w:r>
        <w:rPr>
          <w:snapToGrid w:val="0"/>
          <w:color w:val="000000"/>
          <w:sz w:val="28"/>
          <w:szCs w:val="28"/>
        </w:rPr>
        <w:t>131</w:t>
      </w:r>
      <w:r w:rsidRPr="007166D4">
        <w:rPr>
          <w:snapToGrid w:val="0"/>
          <w:color w:val="000000"/>
          <w:sz w:val="28"/>
          <w:szCs w:val="28"/>
        </w:rPr>
        <w:t>,</w:t>
      </w:r>
      <w:r>
        <w:rPr>
          <w:snapToGrid w:val="0"/>
          <w:color w:val="000000"/>
          <w:sz w:val="28"/>
          <w:szCs w:val="28"/>
        </w:rPr>
        <w:t>98</w:t>
      </w:r>
      <w:r w:rsidRPr="007166D4">
        <w:rPr>
          <w:snapToGrid w:val="0"/>
          <w:color w:val="000000"/>
          <w:sz w:val="28"/>
          <w:szCs w:val="28"/>
        </w:rPr>
        <w:t xml:space="preserve"> тыс. руб</w:t>
      </w:r>
      <w:r>
        <w:rPr>
          <w:snapToGrid w:val="0"/>
          <w:color w:val="000000"/>
          <w:sz w:val="28"/>
          <w:szCs w:val="28"/>
        </w:rPr>
        <w:t>лей</w:t>
      </w:r>
      <w:r w:rsidRPr="007166D4">
        <w:rPr>
          <w:snapToGrid w:val="0"/>
          <w:color w:val="000000"/>
          <w:sz w:val="28"/>
          <w:szCs w:val="28"/>
        </w:rPr>
        <w:t xml:space="preserve">, в том числе стоимость натурального топлива (без транспортировки) </w:t>
      </w:r>
      <w:r>
        <w:rPr>
          <w:snapToGrid w:val="0"/>
          <w:color w:val="000000"/>
          <w:sz w:val="28"/>
          <w:szCs w:val="28"/>
        </w:rPr>
        <w:t>20</w:t>
      </w:r>
      <w:r w:rsidRPr="007166D4">
        <w:rPr>
          <w:snapToGrid w:val="0"/>
          <w:color w:val="000000"/>
          <w:sz w:val="28"/>
          <w:szCs w:val="28"/>
        </w:rPr>
        <w:t xml:space="preserve"> </w:t>
      </w:r>
      <w:r>
        <w:rPr>
          <w:snapToGrid w:val="0"/>
          <w:color w:val="000000"/>
          <w:sz w:val="28"/>
          <w:szCs w:val="28"/>
        </w:rPr>
        <w:t>745</w:t>
      </w:r>
      <w:r w:rsidRPr="007166D4">
        <w:rPr>
          <w:snapToGrid w:val="0"/>
          <w:color w:val="000000"/>
          <w:sz w:val="28"/>
          <w:szCs w:val="28"/>
        </w:rPr>
        <w:t>,</w:t>
      </w:r>
      <w:r>
        <w:rPr>
          <w:snapToGrid w:val="0"/>
          <w:color w:val="000000"/>
          <w:sz w:val="28"/>
          <w:szCs w:val="28"/>
        </w:rPr>
        <w:t>75</w:t>
      </w:r>
      <w:r w:rsidRPr="007166D4">
        <w:rPr>
          <w:snapToGrid w:val="0"/>
          <w:color w:val="000000"/>
          <w:sz w:val="28"/>
          <w:szCs w:val="28"/>
        </w:rPr>
        <w:t xml:space="preserve"> тыс. руб</w:t>
      </w:r>
      <w:r>
        <w:rPr>
          <w:snapToGrid w:val="0"/>
          <w:color w:val="000000"/>
          <w:sz w:val="28"/>
          <w:szCs w:val="28"/>
        </w:rPr>
        <w:t>лей</w:t>
      </w:r>
      <w:r w:rsidRPr="007166D4">
        <w:rPr>
          <w:snapToGrid w:val="0"/>
          <w:color w:val="000000"/>
          <w:sz w:val="28"/>
          <w:szCs w:val="28"/>
        </w:rPr>
        <w:t xml:space="preserve">, транспортные расходы 1 </w:t>
      </w:r>
      <w:r>
        <w:rPr>
          <w:snapToGrid w:val="0"/>
          <w:color w:val="000000"/>
          <w:sz w:val="28"/>
          <w:szCs w:val="28"/>
        </w:rPr>
        <w:t>386</w:t>
      </w:r>
      <w:r w:rsidRPr="007166D4">
        <w:rPr>
          <w:snapToGrid w:val="0"/>
          <w:color w:val="000000"/>
          <w:sz w:val="28"/>
          <w:szCs w:val="28"/>
        </w:rPr>
        <w:t>,</w:t>
      </w:r>
      <w:r>
        <w:rPr>
          <w:snapToGrid w:val="0"/>
          <w:color w:val="000000"/>
          <w:sz w:val="28"/>
          <w:szCs w:val="28"/>
        </w:rPr>
        <w:t>22</w:t>
      </w:r>
      <w:r w:rsidRPr="007166D4">
        <w:rPr>
          <w:snapToGrid w:val="0"/>
          <w:color w:val="000000"/>
          <w:sz w:val="28"/>
          <w:szCs w:val="28"/>
        </w:rPr>
        <w:t xml:space="preserve"> тыс. руб</w:t>
      </w:r>
      <w:r>
        <w:rPr>
          <w:snapToGrid w:val="0"/>
          <w:color w:val="000000"/>
          <w:sz w:val="28"/>
          <w:szCs w:val="28"/>
        </w:rPr>
        <w:t>лей</w:t>
      </w:r>
      <w:r w:rsidRPr="007166D4">
        <w:rPr>
          <w:snapToGrid w:val="0"/>
          <w:color w:val="000000"/>
          <w:sz w:val="28"/>
          <w:szCs w:val="28"/>
        </w:rPr>
        <w:t>.</w:t>
      </w:r>
    </w:p>
    <w:p w14:paraId="0248E1DE" w14:textId="77777777" w:rsidR="004D3632" w:rsidRDefault="004D3632" w:rsidP="004D3632">
      <w:pPr>
        <w:widowControl w:val="0"/>
        <w:tabs>
          <w:tab w:val="left" w:pos="1890"/>
        </w:tabs>
        <w:suppressAutoHyphens/>
        <w:spacing w:line="276" w:lineRule="auto"/>
        <w:ind w:right="-2" w:firstLine="720"/>
        <w:jc w:val="both"/>
        <w:rPr>
          <w:snapToGrid w:val="0"/>
          <w:color w:val="000000"/>
          <w:sz w:val="28"/>
          <w:szCs w:val="28"/>
        </w:rPr>
      </w:pPr>
      <w:r w:rsidRPr="007166D4">
        <w:rPr>
          <w:snapToGrid w:val="0"/>
          <w:color w:val="000000"/>
          <w:sz w:val="28"/>
          <w:szCs w:val="28"/>
        </w:rPr>
        <w:t xml:space="preserve">Корректировка по статье относительно предложений предприятия в сторону снижения по году составила – </w:t>
      </w:r>
      <w:r>
        <w:rPr>
          <w:snapToGrid w:val="0"/>
          <w:color w:val="000000"/>
          <w:sz w:val="28"/>
          <w:szCs w:val="28"/>
        </w:rPr>
        <w:t>939</w:t>
      </w:r>
      <w:r w:rsidRPr="007166D4">
        <w:rPr>
          <w:snapToGrid w:val="0"/>
          <w:color w:val="000000"/>
          <w:sz w:val="28"/>
          <w:szCs w:val="28"/>
        </w:rPr>
        <w:t>,</w:t>
      </w:r>
      <w:r>
        <w:rPr>
          <w:snapToGrid w:val="0"/>
          <w:color w:val="000000"/>
          <w:sz w:val="28"/>
          <w:szCs w:val="28"/>
        </w:rPr>
        <w:t>67</w:t>
      </w:r>
      <w:r w:rsidRPr="007166D4">
        <w:rPr>
          <w:snapToGrid w:val="0"/>
          <w:color w:val="000000"/>
          <w:sz w:val="28"/>
          <w:szCs w:val="28"/>
        </w:rPr>
        <w:t xml:space="preserve"> тыс. руб</w:t>
      </w:r>
      <w:r>
        <w:rPr>
          <w:snapToGrid w:val="0"/>
          <w:color w:val="000000"/>
          <w:sz w:val="28"/>
          <w:szCs w:val="28"/>
        </w:rPr>
        <w:t>лей</w:t>
      </w:r>
      <w:r w:rsidRPr="007166D4">
        <w:rPr>
          <w:snapToGrid w:val="0"/>
          <w:color w:val="000000"/>
          <w:sz w:val="28"/>
          <w:szCs w:val="28"/>
        </w:rPr>
        <w:t>.</w:t>
      </w:r>
    </w:p>
    <w:p w14:paraId="410DAB9C" w14:textId="77777777" w:rsidR="004D3632" w:rsidRPr="00EB00AE" w:rsidRDefault="004D3632" w:rsidP="004D3632">
      <w:pPr>
        <w:widowControl w:val="0"/>
        <w:tabs>
          <w:tab w:val="left" w:pos="1890"/>
        </w:tabs>
        <w:suppressAutoHyphens/>
        <w:spacing w:line="276" w:lineRule="auto"/>
        <w:ind w:right="-2" w:firstLine="720"/>
        <w:jc w:val="both"/>
        <w:rPr>
          <w:b/>
          <w:snapToGrid w:val="0"/>
          <w:color w:val="000000"/>
          <w:sz w:val="28"/>
          <w:szCs w:val="28"/>
          <w:u w:val="single"/>
        </w:rPr>
      </w:pPr>
    </w:p>
    <w:p w14:paraId="447D4EB9" w14:textId="77777777" w:rsidR="004D3632" w:rsidRPr="00EB00AE" w:rsidRDefault="004D3632" w:rsidP="004D3632">
      <w:pPr>
        <w:widowControl w:val="0"/>
        <w:suppressAutoHyphens/>
        <w:spacing w:line="276" w:lineRule="auto"/>
        <w:ind w:right="282" w:firstLine="709"/>
        <w:jc w:val="center"/>
        <w:outlineLvl w:val="1"/>
        <w:rPr>
          <w:b/>
          <w:color w:val="000000"/>
          <w:sz w:val="28"/>
          <w:szCs w:val="28"/>
        </w:rPr>
      </w:pPr>
      <w:r w:rsidRPr="00EB00AE">
        <w:rPr>
          <w:b/>
          <w:color w:val="000000"/>
          <w:sz w:val="28"/>
          <w:szCs w:val="28"/>
        </w:rPr>
        <w:t>Расходы на электроэнергию</w:t>
      </w:r>
    </w:p>
    <w:p w14:paraId="1641F1E4" w14:textId="77777777" w:rsidR="004D3632" w:rsidRPr="00EB00AE" w:rsidRDefault="004D3632" w:rsidP="004D3632">
      <w:pPr>
        <w:widowControl w:val="0"/>
        <w:tabs>
          <w:tab w:val="left" w:pos="709"/>
        </w:tabs>
        <w:suppressAutoHyphens/>
        <w:spacing w:line="276" w:lineRule="auto"/>
        <w:ind w:right="282" w:firstLine="709"/>
        <w:jc w:val="both"/>
        <w:rPr>
          <w:color w:val="000000"/>
          <w:sz w:val="28"/>
          <w:szCs w:val="28"/>
        </w:rPr>
      </w:pPr>
    </w:p>
    <w:p w14:paraId="7AE973C4" w14:textId="77777777" w:rsidR="004D3632" w:rsidRPr="00B03C83" w:rsidRDefault="004D3632" w:rsidP="004D3632">
      <w:pPr>
        <w:widowControl w:val="0"/>
        <w:tabs>
          <w:tab w:val="left" w:pos="709"/>
        </w:tabs>
        <w:suppressAutoHyphens/>
        <w:spacing w:line="276" w:lineRule="auto"/>
        <w:ind w:right="-2" w:firstLine="709"/>
        <w:jc w:val="both"/>
        <w:rPr>
          <w:color w:val="000000"/>
          <w:sz w:val="28"/>
          <w:szCs w:val="28"/>
        </w:rPr>
      </w:pPr>
      <w:r w:rsidRPr="00B03C83">
        <w:rPr>
          <w:color w:val="000000"/>
          <w:sz w:val="28"/>
          <w:szCs w:val="28"/>
        </w:rPr>
        <w:t>Предприятием заявлены расходы по статье на уровне 18</w:t>
      </w:r>
      <w:r>
        <w:rPr>
          <w:color w:val="000000"/>
          <w:sz w:val="28"/>
          <w:szCs w:val="28"/>
        </w:rPr>
        <w:t xml:space="preserve"> </w:t>
      </w:r>
      <w:r w:rsidRPr="00B03C83">
        <w:rPr>
          <w:color w:val="000000"/>
          <w:sz w:val="28"/>
          <w:szCs w:val="28"/>
        </w:rPr>
        <w:t>026,36 тыс. руб</w:t>
      </w:r>
      <w:r>
        <w:rPr>
          <w:color w:val="000000"/>
          <w:sz w:val="28"/>
          <w:szCs w:val="28"/>
        </w:rPr>
        <w:t>лей</w:t>
      </w:r>
      <w:r w:rsidRPr="00B03C83">
        <w:rPr>
          <w:color w:val="000000"/>
          <w:sz w:val="28"/>
          <w:szCs w:val="28"/>
        </w:rPr>
        <w:t>.</w:t>
      </w:r>
    </w:p>
    <w:p w14:paraId="690B3264" w14:textId="77777777" w:rsidR="004D3632" w:rsidRPr="00B03C83" w:rsidRDefault="004D3632" w:rsidP="004D3632">
      <w:pPr>
        <w:widowControl w:val="0"/>
        <w:tabs>
          <w:tab w:val="left" w:pos="709"/>
        </w:tabs>
        <w:suppressAutoHyphens/>
        <w:spacing w:line="276" w:lineRule="auto"/>
        <w:ind w:right="-2" w:firstLine="709"/>
        <w:jc w:val="both"/>
        <w:rPr>
          <w:color w:val="000000"/>
          <w:sz w:val="28"/>
          <w:szCs w:val="28"/>
        </w:rPr>
      </w:pPr>
      <w:r w:rsidRPr="00B03C83">
        <w:rPr>
          <w:color w:val="000000"/>
          <w:sz w:val="28"/>
          <w:szCs w:val="28"/>
        </w:rPr>
        <w:t>Поставк</w:t>
      </w:r>
      <w:r>
        <w:rPr>
          <w:color w:val="000000"/>
          <w:sz w:val="28"/>
          <w:szCs w:val="28"/>
        </w:rPr>
        <w:t>у</w:t>
      </w:r>
      <w:r w:rsidRPr="00B03C83">
        <w:rPr>
          <w:color w:val="000000"/>
          <w:sz w:val="28"/>
          <w:szCs w:val="28"/>
        </w:rPr>
        <w:t xml:space="preserve"> элект</w:t>
      </w:r>
      <w:r>
        <w:rPr>
          <w:color w:val="000000"/>
          <w:sz w:val="28"/>
          <w:szCs w:val="28"/>
        </w:rPr>
        <w:t xml:space="preserve">рической энергии осуществляет </w:t>
      </w:r>
      <w:r w:rsidRPr="00B03C83">
        <w:rPr>
          <w:color w:val="000000"/>
          <w:sz w:val="28"/>
          <w:szCs w:val="28"/>
        </w:rPr>
        <w:t>ПАО «</w:t>
      </w:r>
      <w:proofErr w:type="spellStart"/>
      <w:r w:rsidRPr="00B03C83">
        <w:rPr>
          <w:color w:val="000000"/>
          <w:sz w:val="28"/>
          <w:szCs w:val="28"/>
        </w:rPr>
        <w:t>Кузбассэнергосбыт</w:t>
      </w:r>
      <w:proofErr w:type="spellEnd"/>
      <w:r w:rsidRPr="00B03C83">
        <w:rPr>
          <w:color w:val="000000"/>
          <w:sz w:val="28"/>
          <w:szCs w:val="28"/>
        </w:rPr>
        <w:t>»</w:t>
      </w:r>
      <w:r>
        <w:rPr>
          <w:color w:val="000000"/>
          <w:sz w:val="28"/>
          <w:szCs w:val="28"/>
        </w:rPr>
        <w:t>. П</w:t>
      </w:r>
      <w:r w:rsidRPr="00B03C83">
        <w:rPr>
          <w:color w:val="000000"/>
          <w:sz w:val="28"/>
          <w:szCs w:val="28"/>
        </w:rPr>
        <w:t>редставлен договор 01.01.2018 № 661426</w:t>
      </w:r>
      <w:r>
        <w:rPr>
          <w:color w:val="000000"/>
          <w:sz w:val="28"/>
          <w:szCs w:val="28"/>
        </w:rPr>
        <w:t xml:space="preserve"> (том 2, с. 400-445</w:t>
      </w:r>
      <w:r w:rsidRPr="00B03C83">
        <w:rPr>
          <w:color w:val="000000"/>
          <w:sz w:val="28"/>
          <w:szCs w:val="28"/>
        </w:rPr>
        <w:t>).</w:t>
      </w:r>
    </w:p>
    <w:p w14:paraId="6D9920D5" w14:textId="77777777" w:rsidR="004D3632" w:rsidRDefault="004D3632" w:rsidP="004D3632">
      <w:pPr>
        <w:widowControl w:val="0"/>
        <w:tabs>
          <w:tab w:val="left" w:pos="709"/>
        </w:tabs>
        <w:suppressAutoHyphens/>
        <w:spacing w:line="276" w:lineRule="auto"/>
        <w:ind w:right="-2" w:firstLine="709"/>
        <w:jc w:val="both"/>
        <w:rPr>
          <w:color w:val="000000"/>
          <w:sz w:val="28"/>
          <w:szCs w:val="28"/>
        </w:rPr>
      </w:pPr>
      <w:r w:rsidRPr="00B03C83">
        <w:rPr>
          <w:color w:val="000000"/>
          <w:sz w:val="28"/>
          <w:szCs w:val="28"/>
        </w:rPr>
        <w:t>При расчете количества электроэнергии на 2020 год, требуемой при производстве тепловой энергии, экспертами принят расход электрической энергии</w:t>
      </w:r>
      <w:r w:rsidRPr="00B56FA2">
        <w:rPr>
          <w:color w:val="000000"/>
          <w:sz w:val="28"/>
          <w:szCs w:val="28"/>
        </w:rPr>
        <w:t xml:space="preserve">, согласно </w:t>
      </w:r>
      <w:r>
        <w:rPr>
          <w:color w:val="000000"/>
          <w:sz w:val="28"/>
          <w:szCs w:val="28"/>
        </w:rPr>
        <w:t xml:space="preserve">плановому </w:t>
      </w:r>
      <w:r w:rsidRPr="00B56FA2">
        <w:rPr>
          <w:color w:val="000000"/>
          <w:sz w:val="28"/>
          <w:szCs w:val="28"/>
        </w:rPr>
        <w:t xml:space="preserve">удельному расходу электроэнергии – 69,90 </w:t>
      </w:r>
      <w:proofErr w:type="spellStart"/>
      <w:r w:rsidRPr="00B56FA2">
        <w:rPr>
          <w:color w:val="000000"/>
          <w:sz w:val="28"/>
          <w:szCs w:val="28"/>
        </w:rPr>
        <w:t>кВтч</w:t>
      </w:r>
      <w:proofErr w:type="spellEnd"/>
      <w:r w:rsidRPr="00B56FA2">
        <w:rPr>
          <w:color w:val="000000"/>
          <w:sz w:val="28"/>
          <w:szCs w:val="28"/>
        </w:rPr>
        <w:t>/Гкал</w:t>
      </w:r>
      <w:r>
        <w:rPr>
          <w:color w:val="000000"/>
          <w:sz w:val="28"/>
          <w:szCs w:val="28"/>
        </w:rPr>
        <w:t>. О</w:t>
      </w:r>
      <w:r w:rsidRPr="00B56FA2">
        <w:rPr>
          <w:color w:val="000000"/>
          <w:sz w:val="28"/>
          <w:szCs w:val="28"/>
        </w:rPr>
        <w:t xml:space="preserve">бъём потребления электроэнергии </w:t>
      </w:r>
      <w:r>
        <w:rPr>
          <w:color w:val="000000"/>
          <w:sz w:val="28"/>
          <w:szCs w:val="28"/>
        </w:rPr>
        <w:t xml:space="preserve">составил </w:t>
      </w:r>
      <w:r w:rsidRPr="00B03C83">
        <w:rPr>
          <w:color w:val="000000"/>
          <w:sz w:val="28"/>
          <w:szCs w:val="28"/>
        </w:rPr>
        <w:t>3</w:t>
      </w:r>
      <w:r>
        <w:rPr>
          <w:color w:val="000000"/>
          <w:sz w:val="28"/>
          <w:szCs w:val="28"/>
        </w:rPr>
        <w:t xml:space="preserve"> 964</w:t>
      </w:r>
      <w:r w:rsidRPr="00B03C83">
        <w:rPr>
          <w:color w:val="000000"/>
          <w:sz w:val="28"/>
          <w:szCs w:val="28"/>
        </w:rPr>
        <w:t>,</w:t>
      </w:r>
      <w:r>
        <w:rPr>
          <w:color w:val="000000"/>
          <w:sz w:val="28"/>
          <w:szCs w:val="28"/>
        </w:rPr>
        <w:t>61</w:t>
      </w:r>
      <w:r w:rsidRPr="00B03C83">
        <w:rPr>
          <w:color w:val="000000"/>
          <w:sz w:val="28"/>
          <w:szCs w:val="28"/>
        </w:rPr>
        <w:t xml:space="preserve"> тыс. </w:t>
      </w:r>
      <w:proofErr w:type="spellStart"/>
      <w:r w:rsidRPr="00B03C83">
        <w:rPr>
          <w:color w:val="000000"/>
          <w:sz w:val="28"/>
          <w:szCs w:val="28"/>
        </w:rPr>
        <w:t>кВтч</w:t>
      </w:r>
      <w:proofErr w:type="spellEnd"/>
      <w:r w:rsidRPr="00B03C83">
        <w:rPr>
          <w:color w:val="000000"/>
          <w:sz w:val="28"/>
          <w:szCs w:val="28"/>
        </w:rPr>
        <w:t>, в том числе: по СНI – 6</w:t>
      </w:r>
      <w:r>
        <w:rPr>
          <w:color w:val="000000"/>
          <w:sz w:val="28"/>
          <w:szCs w:val="28"/>
        </w:rPr>
        <w:t>65</w:t>
      </w:r>
      <w:r w:rsidRPr="00B03C83">
        <w:rPr>
          <w:color w:val="000000"/>
          <w:sz w:val="28"/>
          <w:szCs w:val="28"/>
        </w:rPr>
        <w:t>,</w:t>
      </w:r>
      <w:r>
        <w:rPr>
          <w:color w:val="000000"/>
          <w:sz w:val="28"/>
          <w:szCs w:val="28"/>
        </w:rPr>
        <w:t>04</w:t>
      </w:r>
      <w:r w:rsidRPr="00B03C83">
        <w:rPr>
          <w:color w:val="000000"/>
          <w:sz w:val="28"/>
          <w:szCs w:val="28"/>
        </w:rPr>
        <w:t xml:space="preserve"> тыс. </w:t>
      </w:r>
      <w:proofErr w:type="spellStart"/>
      <w:r w:rsidRPr="00B03C83">
        <w:rPr>
          <w:color w:val="000000"/>
          <w:sz w:val="28"/>
          <w:szCs w:val="28"/>
        </w:rPr>
        <w:t>кВтч</w:t>
      </w:r>
      <w:proofErr w:type="spellEnd"/>
      <w:r w:rsidRPr="00B03C83">
        <w:rPr>
          <w:color w:val="000000"/>
          <w:sz w:val="28"/>
          <w:szCs w:val="28"/>
        </w:rPr>
        <w:t>, по СНII – 2</w:t>
      </w:r>
      <w:r>
        <w:rPr>
          <w:color w:val="000000"/>
          <w:sz w:val="28"/>
          <w:szCs w:val="28"/>
        </w:rPr>
        <w:t xml:space="preserve"> 800</w:t>
      </w:r>
      <w:r w:rsidRPr="00B03C83">
        <w:rPr>
          <w:color w:val="000000"/>
          <w:sz w:val="28"/>
          <w:szCs w:val="28"/>
        </w:rPr>
        <w:t>,</w:t>
      </w:r>
      <w:r>
        <w:rPr>
          <w:color w:val="000000"/>
          <w:sz w:val="28"/>
          <w:szCs w:val="28"/>
        </w:rPr>
        <w:t>92</w:t>
      </w:r>
      <w:r w:rsidRPr="00B03C83">
        <w:rPr>
          <w:color w:val="000000"/>
          <w:sz w:val="28"/>
          <w:szCs w:val="28"/>
        </w:rPr>
        <w:t xml:space="preserve"> тыс. </w:t>
      </w:r>
      <w:proofErr w:type="spellStart"/>
      <w:r w:rsidRPr="00B03C83">
        <w:rPr>
          <w:color w:val="000000"/>
          <w:sz w:val="28"/>
          <w:szCs w:val="28"/>
        </w:rPr>
        <w:t>кВтч</w:t>
      </w:r>
      <w:proofErr w:type="spellEnd"/>
      <w:r w:rsidRPr="00B03C83">
        <w:rPr>
          <w:color w:val="000000"/>
          <w:sz w:val="28"/>
          <w:szCs w:val="28"/>
        </w:rPr>
        <w:t xml:space="preserve"> и по НН – </w:t>
      </w:r>
      <w:r>
        <w:rPr>
          <w:color w:val="000000"/>
          <w:sz w:val="28"/>
          <w:szCs w:val="28"/>
        </w:rPr>
        <w:t>498</w:t>
      </w:r>
      <w:r w:rsidRPr="00B03C83">
        <w:rPr>
          <w:color w:val="000000"/>
          <w:sz w:val="28"/>
          <w:szCs w:val="28"/>
        </w:rPr>
        <w:t>,</w:t>
      </w:r>
      <w:r>
        <w:rPr>
          <w:color w:val="000000"/>
          <w:sz w:val="28"/>
          <w:szCs w:val="28"/>
        </w:rPr>
        <w:t>65</w:t>
      </w:r>
      <w:r w:rsidRPr="00B03C83">
        <w:rPr>
          <w:color w:val="000000"/>
          <w:sz w:val="28"/>
          <w:szCs w:val="28"/>
        </w:rPr>
        <w:t xml:space="preserve"> тыс. </w:t>
      </w:r>
      <w:proofErr w:type="spellStart"/>
      <w:r w:rsidRPr="00B03C83">
        <w:rPr>
          <w:color w:val="000000"/>
          <w:sz w:val="28"/>
          <w:szCs w:val="28"/>
        </w:rPr>
        <w:t>кВтч</w:t>
      </w:r>
      <w:proofErr w:type="spellEnd"/>
      <w:r w:rsidRPr="00B03C83">
        <w:rPr>
          <w:color w:val="000000"/>
          <w:sz w:val="28"/>
          <w:szCs w:val="28"/>
        </w:rPr>
        <w:t xml:space="preserve"> (принят </w:t>
      </w:r>
      <w:r>
        <w:rPr>
          <w:color w:val="000000"/>
          <w:sz w:val="28"/>
          <w:szCs w:val="28"/>
        </w:rPr>
        <w:t>с учетом запланированного на долгосрочный период регулирования</w:t>
      </w:r>
      <w:r w:rsidRPr="00B03C83">
        <w:rPr>
          <w:color w:val="000000"/>
          <w:sz w:val="28"/>
          <w:szCs w:val="28"/>
        </w:rPr>
        <w:t xml:space="preserve">). </w:t>
      </w:r>
      <w:r>
        <w:rPr>
          <w:color w:val="000000"/>
          <w:sz w:val="28"/>
          <w:szCs w:val="28"/>
        </w:rPr>
        <w:t>Объем заявленной мощности 6820 тыс. кВт.</w:t>
      </w:r>
    </w:p>
    <w:p w14:paraId="268D8AE9" w14:textId="77777777" w:rsidR="004D3632" w:rsidRPr="006C382D" w:rsidRDefault="004D3632" w:rsidP="004D3632">
      <w:pPr>
        <w:tabs>
          <w:tab w:val="left" w:pos="709"/>
        </w:tabs>
        <w:spacing w:line="276" w:lineRule="auto"/>
        <w:ind w:right="-2"/>
        <w:jc w:val="both"/>
        <w:rPr>
          <w:rFonts w:eastAsia="Calibri"/>
          <w:sz w:val="28"/>
          <w:szCs w:val="28"/>
        </w:rPr>
      </w:pPr>
      <w:r w:rsidRPr="006C382D">
        <w:rPr>
          <w:rFonts w:eastAsia="Calibri"/>
        </w:rPr>
        <w:tab/>
      </w:r>
      <w:r w:rsidRPr="006C382D">
        <w:rPr>
          <w:rFonts w:eastAsia="Calibri"/>
          <w:sz w:val="28"/>
          <w:szCs w:val="28"/>
        </w:rPr>
        <w:t xml:space="preserve">В </w:t>
      </w:r>
      <w:r>
        <w:rPr>
          <w:rFonts w:eastAsia="Calibri"/>
          <w:sz w:val="28"/>
          <w:szCs w:val="28"/>
        </w:rPr>
        <w:t xml:space="preserve">конце </w:t>
      </w:r>
      <w:r w:rsidRPr="006C382D">
        <w:rPr>
          <w:rFonts w:eastAsia="Calibri"/>
          <w:sz w:val="28"/>
          <w:szCs w:val="28"/>
        </w:rPr>
        <w:t>201</w:t>
      </w:r>
      <w:r>
        <w:rPr>
          <w:rFonts w:eastAsia="Calibri"/>
          <w:sz w:val="28"/>
          <w:szCs w:val="28"/>
        </w:rPr>
        <w:t>8</w:t>
      </w:r>
      <w:r w:rsidRPr="006C382D">
        <w:rPr>
          <w:rFonts w:eastAsia="Calibri"/>
          <w:sz w:val="28"/>
          <w:szCs w:val="28"/>
        </w:rPr>
        <w:t xml:space="preserve"> год</w:t>
      </w:r>
      <w:r>
        <w:rPr>
          <w:rFonts w:eastAsia="Calibri"/>
          <w:sz w:val="28"/>
          <w:szCs w:val="28"/>
        </w:rPr>
        <w:t>а</w:t>
      </w:r>
      <w:r w:rsidRPr="006C382D">
        <w:rPr>
          <w:rFonts w:eastAsia="Calibri"/>
          <w:sz w:val="28"/>
          <w:szCs w:val="28"/>
        </w:rPr>
        <w:t xml:space="preserve"> предприятием был</w:t>
      </w:r>
      <w:r>
        <w:rPr>
          <w:rFonts w:eastAsia="Calibri"/>
          <w:sz w:val="28"/>
          <w:szCs w:val="28"/>
        </w:rPr>
        <w:t xml:space="preserve">а установлена </w:t>
      </w:r>
      <w:hyperlink r:id="rId81" w:history="1">
        <w:r>
          <w:rPr>
            <w:rFonts w:eastAsia="Calibri"/>
            <w:sz w:val="28"/>
            <w:szCs w:val="28"/>
            <w:shd w:val="clear" w:color="auto" w:fill="FFFFFF"/>
          </w:rPr>
          <w:t>с</w:t>
        </w:r>
        <w:r w:rsidRPr="006C382D">
          <w:rPr>
            <w:rFonts w:eastAsia="Calibri"/>
            <w:sz w:val="28"/>
            <w:szCs w:val="28"/>
            <w:shd w:val="clear" w:color="auto" w:fill="FFFFFF"/>
          </w:rPr>
          <w:t>истема учета электроэнергии АСКУЭ</w:t>
        </w:r>
      </w:hyperlink>
      <w:r>
        <w:rPr>
          <w:rFonts w:eastAsia="Calibri"/>
          <w:sz w:val="28"/>
          <w:szCs w:val="28"/>
          <w:shd w:val="clear" w:color="auto" w:fill="FFFFFF"/>
        </w:rPr>
        <w:t>, которая</w:t>
      </w:r>
      <w:r w:rsidRPr="006C382D">
        <w:rPr>
          <w:rFonts w:eastAsia="Calibri"/>
          <w:sz w:val="28"/>
          <w:szCs w:val="28"/>
          <w:shd w:val="clear" w:color="auto" w:fill="FFFFFF"/>
        </w:rPr>
        <w:t xml:space="preserve"> является набором специального измерительного и вычислительного оборудования, а также программных средств, позволяющи</w:t>
      </w:r>
      <w:r>
        <w:rPr>
          <w:rFonts w:eastAsia="Calibri"/>
          <w:sz w:val="28"/>
          <w:szCs w:val="28"/>
          <w:shd w:val="clear" w:color="auto" w:fill="FFFFFF"/>
        </w:rPr>
        <w:t>х</w:t>
      </w:r>
      <w:r w:rsidRPr="006C382D">
        <w:rPr>
          <w:rFonts w:eastAsia="Calibri"/>
          <w:sz w:val="28"/>
          <w:szCs w:val="28"/>
          <w:shd w:val="clear" w:color="auto" w:fill="FFFFFF"/>
        </w:rPr>
        <w:t xml:space="preserve"> осуществлять непрерывный и полностью автоматический сбор информации о потреблении электроэнергии</w:t>
      </w:r>
      <w:r w:rsidRPr="006C382D">
        <w:rPr>
          <w:rFonts w:eastAsia="Calibri"/>
          <w:sz w:val="28"/>
          <w:szCs w:val="28"/>
        </w:rPr>
        <w:t>.</w:t>
      </w:r>
    </w:p>
    <w:p w14:paraId="1F16C61E" w14:textId="77777777" w:rsidR="004D3632" w:rsidRPr="00B03C83" w:rsidRDefault="004D3632" w:rsidP="004D3632">
      <w:pPr>
        <w:spacing w:after="160" w:line="276" w:lineRule="auto"/>
        <w:ind w:right="-2"/>
        <w:jc w:val="both"/>
        <w:rPr>
          <w:color w:val="000000"/>
          <w:sz w:val="28"/>
          <w:szCs w:val="28"/>
        </w:rPr>
      </w:pPr>
      <w:r w:rsidRPr="006C382D">
        <w:rPr>
          <w:rFonts w:eastAsia="Calibri"/>
          <w:sz w:val="28"/>
          <w:szCs w:val="28"/>
        </w:rPr>
        <w:tab/>
        <w:t xml:space="preserve">Применение системы АСКУЭ позволило предприятию </w:t>
      </w:r>
      <w:r>
        <w:rPr>
          <w:rFonts w:eastAsia="Calibri"/>
          <w:sz w:val="28"/>
          <w:szCs w:val="28"/>
        </w:rPr>
        <w:t xml:space="preserve">в 2019 году </w:t>
      </w:r>
      <w:r w:rsidRPr="006C382D">
        <w:rPr>
          <w:rFonts w:eastAsia="Calibri"/>
          <w:sz w:val="28"/>
          <w:szCs w:val="28"/>
        </w:rPr>
        <w:t>изменить ценовую категорию</w:t>
      </w:r>
      <w:r>
        <w:rPr>
          <w:rFonts w:eastAsia="Calibri"/>
          <w:sz w:val="28"/>
          <w:szCs w:val="28"/>
        </w:rPr>
        <w:t xml:space="preserve"> с первой на третью, что экономически выгодней для предприятия.</w:t>
      </w:r>
      <w:r w:rsidRPr="006C382D">
        <w:rPr>
          <w:rFonts w:eastAsia="Calibri"/>
          <w:color w:val="000000"/>
          <w:sz w:val="28"/>
          <w:szCs w:val="28"/>
          <w:shd w:val="clear" w:color="auto" w:fill="FFFFFF"/>
        </w:rPr>
        <w:tab/>
      </w:r>
    </w:p>
    <w:p w14:paraId="47BB2C96" w14:textId="77777777" w:rsidR="004D3632" w:rsidRDefault="004D3632" w:rsidP="004D3632">
      <w:pPr>
        <w:widowControl w:val="0"/>
        <w:tabs>
          <w:tab w:val="left" w:pos="709"/>
        </w:tabs>
        <w:suppressAutoHyphens/>
        <w:spacing w:line="276" w:lineRule="auto"/>
        <w:ind w:right="-2" w:firstLine="709"/>
        <w:jc w:val="both"/>
        <w:rPr>
          <w:color w:val="000000"/>
          <w:sz w:val="28"/>
          <w:szCs w:val="28"/>
        </w:rPr>
      </w:pPr>
      <w:r w:rsidRPr="006C382D">
        <w:rPr>
          <w:color w:val="000000"/>
          <w:sz w:val="28"/>
          <w:szCs w:val="28"/>
        </w:rPr>
        <w:t>В связи с чем, тариф</w:t>
      </w:r>
      <w:r w:rsidRPr="00B03C83">
        <w:rPr>
          <w:color w:val="000000"/>
          <w:sz w:val="28"/>
          <w:szCs w:val="28"/>
        </w:rPr>
        <w:t xml:space="preserve"> на электроэнергию, принят экспертами как средневзвешенная величина, рассчитанная на основании представленных счет-фактур </w:t>
      </w:r>
      <w:r>
        <w:rPr>
          <w:color w:val="000000"/>
          <w:sz w:val="28"/>
          <w:szCs w:val="28"/>
        </w:rPr>
        <w:t xml:space="preserve">за январь-май 2019 года (том 2, с. 348-368) с учетом прогнозного индекса  </w:t>
      </w:r>
      <w:r w:rsidRPr="00B03C83">
        <w:rPr>
          <w:color w:val="000000"/>
          <w:sz w:val="28"/>
          <w:szCs w:val="28"/>
        </w:rPr>
        <w:t xml:space="preserve"> </w:t>
      </w:r>
      <w:r w:rsidRPr="00221E1F">
        <w:rPr>
          <w:color w:val="000000"/>
          <w:sz w:val="28"/>
          <w:szCs w:val="28"/>
        </w:rPr>
        <w:t xml:space="preserve">на </w:t>
      </w:r>
      <w:r>
        <w:rPr>
          <w:color w:val="000000"/>
          <w:sz w:val="28"/>
          <w:szCs w:val="28"/>
        </w:rPr>
        <w:t xml:space="preserve">3 и 4 кв. </w:t>
      </w:r>
      <w:r w:rsidRPr="00221E1F">
        <w:rPr>
          <w:color w:val="000000"/>
          <w:sz w:val="28"/>
          <w:szCs w:val="28"/>
        </w:rPr>
        <w:t>2019</w:t>
      </w:r>
      <w:r>
        <w:rPr>
          <w:color w:val="000000"/>
          <w:sz w:val="28"/>
          <w:szCs w:val="28"/>
        </w:rPr>
        <w:t xml:space="preserve"> года</w:t>
      </w:r>
      <w:r w:rsidRPr="00221E1F">
        <w:rPr>
          <w:color w:val="000000"/>
          <w:sz w:val="28"/>
          <w:szCs w:val="28"/>
        </w:rPr>
        <w:t xml:space="preserve"> и 2020 год соответственно</w:t>
      </w:r>
      <w:r>
        <w:rPr>
          <w:color w:val="000000"/>
          <w:sz w:val="28"/>
          <w:szCs w:val="28"/>
        </w:rPr>
        <w:t>,</w:t>
      </w:r>
      <w:r w:rsidRPr="00221E1F">
        <w:rPr>
          <w:color w:val="000000"/>
          <w:sz w:val="28"/>
          <w:szCs w:val="28"/>
        </w:rPr>
        <w:t xml:space="preserve"> по электроэнергии – </w:t>
      </w:r>
      <w:r>
        <w:rPr>
          <w:color w:val="000000"/>
          <w:sz w:val="28"/>
          <w:szCs w:val="28"/>
        </w:rPr>
        <w:t xml:space="preserve">1,030; </w:t>
      </w:r>
      <w:r w:rsidRPr="00221E1F">
        <w:rPr>
          <w:color w:val="000000"/>
          <w:sz w:val="28"/>
          <w:szCs w:val="28"/>
        </w:rPr>
        <w:t>1,0</w:t>
      </w:r>
      <w:r>
        <w:rPr>
          <w:color w:val="000000"/>
          <w:sz w:val="28"/>
          <w:szCs w:val="28"/>
        </w:rPr>
        <w:t>02</w:t>
      </w:r>
      <w:r w:rsidRPr="00221E1F">
        <w:rPr>
          <w:color w:val="000000"/>
          <w:sz w:val="28"/>
          <w:szCs w:val="28"/>
        </w:rPr>
        <w:t>; 1,048 % (прогноз Минэкономразвития РФ, опубликован 30.09.2019)</w:t>
      </w:r>
      <w:r>
        <w:rPr>
          <w:color w:val="000000"/>
          <w:sz w:val="28"/>
          <w:szCs w:val="28"/>
        </w:rPr>
        <w:t xml:space="preserve">, в соответствии с </w:t>
      </w:r>
      <w:proofErr w:type="spellStart"/>
      <w:r>
        <w:rPr>
          <w:color w:val="000000"/>
          <w:sz w:val="28"/>
          <w:szCs w:val="28"/>
        </w:rPr>
        <w:t>пп</w:t>
      </w:r>
      <w:proofErr w:type="spellEnd"/>
      <w:r>
        <w:rPr>
          <w:color w:val="000000"/>
          <w:sz w:val="28"/>
          <w:szCs w:val="28"/>
        </w:rPr>
        <w:t xml:space="preserve"> в) п 28 Основ ценообразования</w:t>
      </w:r>
      <w:r w:rsidRPr="00221E1F">
        <w:rPr>
          <w:color w:val="000000"/>
          <w:sz w:val="28"/>
          <w:szCs w:val="28"/>
        </w:rPr>
        <w:t>.</w:t>
      </w:r>
    </w:p>
    <w:p w14:paraId="72AA5F77" w14:textId="77777777" w:rsidR="004D3632" w:rsidRPr="00B03C83" w:rsidRDefault="004D3632" w:rsidP="004D3632">
      <w:pPr>
        <w:widowControl w:val="0"/>
        <w:tabs>
          <w:tab w:val="left" w:pos="709"/>
        </w:tabs>
        <w:suppressAutoHyphens/>
        <w:spacing w:line="276" w:lineRule="auto"/>
        <w:ind w:right="-2" w:firstLine="709"/>
        <w:jc w:val="both"/>
        <w:rPr>
          <w:color w:val="000000"/>
          <w:sz w:val="28"/>
          <w:szCs w:val="28"/>
        </w:rPr>
      </w:pPr>
      <w:r>
        <w:rPr>
          <w:color w:val="000000"/>
          <w:sz w:val="28"/>
          <w:szCs w:val="28"/>
        </w:rPr>
        <w:t xml:space="preserve"> </w:t>
      </w:r>
      <w:proofErr w:type="spellStart"/>
      <w:r>
        <w:rPr>
          <w:color w:val="000000"/>
          <w:sz w:val="28"/>
          <w:szCs w:val="28"/>
        </w:rPr>
        <w:t>Средневзвешанный</w:t>
      </w:r>
      <w:proofErr w:type="spellEnd"/>
      <w:r>
        <w:rPr>
          <w:color w:val="000000"/>
          <w:sz w:val="28"/>
          <w:szCs w:val="28"/>
        </w:rPr>
        <w:t xml:space="preserve"> тариф при этом с</w:t>
      </w:r>
      <w:r w:rsidRPr="00B03C83">
        <w:rPr>
          <w:color w:val="000000"/>
          <w:sz w:val="28"/>
          <w:szCs w:val="28"/>
        </w:rPr>
        <w:t xml:space="preserve">оставляет </w:t>
      </w:r>
      <w:r>
        <w:rPr>
          <w:color w:val="000000"/>
          <w:sz w:val="28"/>
          <w:szCs w:val="28"/>
        </w:rPr>
        <w:t>3</w:t>
      </w:r>
      <w:r w:rsidRPr="00B03C83">
        <w:rPr>
          <w:color w:val="000000"/>
          <w:sz w:val="28"/>
          <w:szCs w:val="28"/>
        </w:rPr>
        <w:t>,</w:t>
      </w:r>
      <w:r>
        <w:rPr>
          <w:color w:val="000000"/>
          <w:sz w:val="28"/>
          <w:szCs w:val="28"/>
        </w:rPr>
        <w:t>2545</w:t>
      </w:r>
      <w:r w:rsidRPr="00B03C83">
        <w:rPr>
          <w:color w:val="000000"/>
          <w:sz w:val="28"/>
          <w:szCs w:val="28"/>
        </w:rPr>
        <w:t xml:space="preserve"> руб</w:t>
      </w:r>
      <w:r>
        <w:rPr>
          <w:color w:val="000000"/>
          <w:sz w:val="28"/>
          <w:szCs w:val="28"/>
        </w:rPr>
        <w:t>.</w:t>
      </w:r>
      <w:r w:rsidRPr="00B03C83">
        <w:rPr>
          <w:color w:val="000000"/>
          <w:sz w:val="28"/>
          <w:szCs w:val="28"/>
        </w:rPr>
        <w:t>/</w:t>
      </w:r>
      <w:proofErr w:type="spellStart"/>
      <w:r w:rsidRPr="00B03C83">
        <w:rPr>
          <w:color w:val="000000"/>
          <w:sz w:val="28"/>
          <w:szCs w:val="28"/>
        </w:rPr>
        <w:t>кВтч</w:t>
      </w:r>
      <w:proofErr w:type="spellEnd"/>
      <w:r w:rsidRPr="00B03C83">
        <w:rPr>
          <w:color w:val="000000"/>
          <w:sz w:val="28"/>
          <w:szCs w:val="28"/>
        </w:rPr>
        <w:t xml:space="preserve"> (без НДС).</w:t>
      </w:r>
    </w:p>
    <w:p w14:paraId="0D1D446E" w14:textId="77777777" w:rsidR="004D3632" w:rsidRPr="00EB00AE" w:rsidRDefault="004D3632" w:rsidP="004D3632">
      <w:pPr>
        <w:widowControl w:val="0"/>
        <w:tabs>
          <w:tab w:val="left" w:pos="709"/>
        </w:tabs>
        <w:suppressAutoHyphens/>
        <w:spacing w:line="276" w:lineRule="auto"/>
        <w:ind w:right="-2" w:firstLine="709"/>
        <w:jc w:val="both"/>
        <w:rPr>
          <w:color w:val="000000"/>
          <w:sz w:val="28"/>
          <w:szCs w:val="28"/>
        </w:rPr>
      </w:pPr>
      <w:r w:rsidRPr="00EB00AE">
        <w:rPr>
          <w:color w:val="000000"/>
          <w:sz w:val="28"/>
          <w:szCs w:val="28"/>
        </w:rPr>
        <w:t>Расходы по статье на 20</w:t>
      </w:r>
      <w:r>
        <w:rPr>
          <w:color w:val="000000"/>
          <w:sz w:val="28"/>
          <w:szCs w:val="28"/>
        </w:rPr>
        <w:t>20</w:t>
      </w:r>
      <w:r w:rsidRPr="00EB00AE">
        <w:rPr>
          <w:color w:val="000000"/>
          <w:sz w:val="28"/>
          <w:szCs w:val="28"/>
        </w:rPr>
        <w:t xml:space="preserve"> год</w:t>
      </w:r>
      <w:r>
        <w:rPr>
          <w:color w:val="000000"/>
          <w:sz w:val="28"/>
          <w:szCs w:val="28"/>
        </w:rPr>
        <w:t xml:space="preserve"> </w:t>
      </w:r>
      <w:r w:rsidRPr="00EB00AE">
        <w:rPr>
          <w:color w:val="000000"/>
          <w:sz w:val="28"/>
          <w:szCs w:val="28"/>
        </w:rPr>
        <w:t xml:space="preserve">составят </w:t>
      </w:r>
      <w:r>
        <w:rPr>
          <w:color w:val="000000"/>
          <w:sz w:val="28"/>
          <w:szCs w:val="28"/>
        </w:rPr>
        <w:t>17 620,10</w:t>
      </w:r>
      <w:r w:rsidRPr="00EB00AE">
        <w:rPr>
          <w:color w:val="000000"/>
          <w:sz w:val="28"/>
          <w:szCs w:val="28"/>
        </w:rPr>
        <w:t xml:space="preserve"> тыс. руб</w:t>
      </w:r>
      <w:r>
        <w:rPr>
          <w:color w:val="000000"/>
          <w:sz w:val="28"/>
          <w:szCs w:val="28"/>
        </w:rPr>
        <w:t>лей</w:t>
      </w:r>
      <w:r w:rsidRPr="00EB00AE">
        <w:rPr>
          <w:color w:val="000000"/>
          <w:sz w:val="28"/>
          <w:szCs w:val="28"/>
        </w:rPr>
        <w:t>.</w:t>
      </w:r>
    </w:p>
    <w:p w14:paraId="36D6EE87" w14:textId="77777777" w:rsidR="004D3632" w:rsidRPr="00EC4CD7" w:rsidRDefault="004D3632" w:rsidP="004D3632">
      <w:pPr>
        <w:widowControl w:val="0"/>
        <w:tabs>
          <w:tab w:val="left" w:pos="709"/>
        </w:tabs>
        <w:suppressAutoHyphens/>
        <w:spacing w:line="276" w:lineRule="auto"/>
        <w:ind w:right="-2" w:firstLine="709"/>
        <w:jc w:val="both"/>
        <w:rPr>
          <w:color w:val="000000"/>
          <w:sz w:val="28"/>
          <w:szCs w:val="28"/>
        </w:rPr>
      </w:pPr>
      <w:r w:rsidRPr="00EC4CD7">
        <w:rPr>
          <w:color w:val="000000"/>
          <w:sz w:val="28"/>
          <w:szCs w:val="28"/>
        </w:rPr>
        <w:t xml:space="preserve">Корректировка по статье относительно предложений предприятия в сторону снижения по году составила – </w:t>
      </w:r>
      <w:r>
        <w:rPr>
          <w:color w:val="000000"/>
          <w:sz w:val="28"/>
          <w:szCs w:val="28"/>
        </w:rPr>
        <w:t>406</w:t>
      </w:r>
      <w:r w:rsidRPr="00EC4CD7">
        <w:rPr>
          <w:color w:val="000000"/>
          <w:sz w:val="28"/>
          <w:szCs w:val="28"/>
        </w:rPr>
        <w:t>,</w:t>
      </w:r>
      <w:r>
        <w:rPr>
          <w:color w:val="000000"/>
          <w:sz w:val="28"/>
          <w:szCs w:val="28"/>
        </w:rPr>
        <w:t>26</w:t>
      </w:r>
      <w:r w:rsidRPr="00EC4CD7">
        <w:rPr>
          <w:color w:val="000000"/>
          <w:sz w:val="28"/>
          <w:szCs w:val="28"/>
        </w:rPr>
        <w:t xml:space="preserve"> тыс. руб</w:t>
      </w:r>
      <w:r>
        <w:rPr>
          <w:color w:val="000000"/>
          <w:sz w:val="28"/>
          <w:szCs w:val="28"/>
        </w:rPr>
        <w:t>лей. Тариф предприятия отличается от тарифа экспертов, так как экспертами применены</w:t>
      </w:r>
      <w:r w:rsidRPr="00EC4CD7">
        <w:rPr>
          <w:color w:val="000000"/>
          <w:sz w:val="28"/>
          <w:szCs w:val="28"/>
        </w:rPr>
        <w:t xml:space="preserve"> </w:t>
      </w:r>
      <w:r>
        <w:rPr>
          <w:color w:val="000000"/>
          <w:sz w:val="28"/>
          <w:szCs w:val="28"/>
        </w:rPr>
        <w:t xml:space="preserve">прогнозные индексы </w:t>
      </w:r>
      <w:r w:rsidRPr="00EC4CD7">
        <w:rPr>
          <w:color w:val="000000"/>
          <w:sz w:val="28"/>
          <w:szCs w:val="28"/>
        </w:rPr>
        <w:t>Минэкономразвития РФ, опубликован</w:t>
      </w:r>
      <w:r>
        <w:rPr>
          <w:color w:val="000000"/>
          <w:sz w:val="28"/>
          <w:szCs w:val="28"/>
        </w:rPr>
        <w:t>ные</w:t>
      </w:r>
      <w:r w:rsidRPr="00EC4CD7">
        <w:rPr>
          <w:color w:val="000000"/>
          <w:sz w:val="28"/>
          <w:szCs w:val="28"/>
        </w:rPr>
        <w:t xml:space="preserve"> 30.09.2019</w:t>
      </w:r>
      <w:r>
        <w:rPr>
          <w:color w:val="000000"/>
          <w:sz w:val="28"/>
          <w:szCs w:val="28"/>
        </w:rPr>
        <w:t xml:space="preserve">, а предприятием - </w:t>
      </w:r>
      <w:r w:rsidRPr="00EC4CD7">
        <w:rPr>
          <w:color w:val="000000"/>
          <w:sz w:val="28"/>
          <w:szCs w:val="28"/>
        </w:rPr>
        <w:t xml:space="preserve">прогнозные индексы Минэкономразвития РФ, опубликованные </w:t>
      </w:r>
      <w:r>
        <w:rPr>
          <w:color w:val="000000"/>
          <w:sz w:val="28"/>
          <w:szCs w:val="28"/>
        </w:rPr>
        <w:t>01</w:t>
      </w:r>
      <w:r w:rsidRPr="00EC4CD7">
        <w:rPr>
          <w:color w:val="000000"/>
          <w:sz w:val="28"/>
          <w:szCs w:val="28"/>
        </w:rPr>
        <w:t>.</w:t>
      </w:r>
      <w:r>
        <w:rPr>
          <w:color w:val="000000"/>
          <w:sz w:val="28"/>
          <w:szCs w:val="28"/>
        </w:rPr>
        <w:t>10</w:t>
      </w:r>
      <w:r w:rsidRPr="00EC4CD7">
        <w:rPr>
          <w:color w:val="000000"/>
          <w:sz w:val="28"/>
          <w:szCs w:val="28"/>
        </w:rPr>
        <w:t>.201</w:t>
      </w:r>
      <w:r>
        <w:rPr>
          <w:color w:val="000000"/>
          <w:sz w:val="28"/>
          <w:szCs w:val="28"/>
        </w:rPr>
        <w:t>8.</w:t>
      </w:r>
    </w:p>
    <w:p w14:paraId="6E897E37" w14:textId="77777777" w:rsidR="004D3632" w:rsidRPr="00EB00AE" w:rsidRDefault="004D3632" w:rsidP="004D3632">
      <w:pPr>
        <w:widowControl w:val="0"/>
        <w:tabs>
          <w:tab w:val="left" w:pos="709"/>
        </w:tabs>
        <w:suppressAutoHyphens/>
        <w:spacing w:line="276" w:lineRule="auto"/>
        <w:ind w:right="-2" w:firstLine="709"/>
        <w:jc w:val="both"/>
        <w:rPr>
          <w:color w:val="000000"/>
          <w:sz w:val="28"/>
          <w:szCs w:val="28"/>
        </w:rPr>
      </w:pPr>
    </w:p>
    <w:p w14:paraId="2BBC07A2" w14:textId="77777777" w:rsidR="004D3632" w:rsidRDefault="004D3632" w:rsidP="004D3632">
      <w:pPr>
        <w:widowControl w:val="0"/>
        <w:suppressAutoHyphens/>
        <w:spacing w:line="276" w:lineRule="auto"/>
        <w:ind w:right="-2" w:firstLine="709"/>
        <w:jc w:val="center"/>
        <w:outlineLvl w:val="1"/>
        <w:rPr>
          <w:b/>
          <w:color w:val="000000"/>
          <w:sz w:val="28"/>
          <w:szCs w:val="28"/>
        </w:rPr>
      </w:pPr>
    </w:p>
    <w:p w14:paraId="677D8ADF" w14:textId="77777777" w:rsidR="004D3632" w:rsidRPr="00EB00AE" w:rsidRDefault="004D3632" w:rsidP="004D3632">
      <w:pPr>
        <w:widowControl w:val="0"/>
        <w:suppressAutoHyphens/>
        <w:spacing w:line="276" w:lineRule="auto"/>
        <w:ind w:right="-2" w:firstLine="709"/>
        <w:jc w:val="center"/>
        <w:outlineLvl w:val="1"/>
        <w:rPr>
          <w:b/>
          <w:color w:val="000000"/>
          <w:sz w:val="28"/>
          <w:szCs w:val="28"/>
        </w:rPr>
      </w:pPr>
      <w:r w:rsidRPr="00EB00AE">
        <w:rPr>
          <w:b/>
          <w:color w:val="000000"/>
          <w:sz w:val="28"/>
          <w:szCs w:val="28"/>
        </w:rPr>
        <w:t>Расходы на холодную воду</w:t>
      </w:r>
    </w:p>
    <w:p w14:paraId="56456F9E" w14:textId="77777777" w:rsidR="004D3632" w:rsidRPr="00EB00AE" w:rsidRDefault="004D3632" w:rsidP="004D3632">
      <w:pPr>
        <w:widowControl w:val="0"/>
        <w:tabs>
          <w:tab w:val="left" w:pos="1890"/>
        </w:tabs>
        <w:suppressAutoHyphens/>
        <w:spacing w:line="276" w:lineRule="auto"/>
        <w:ind w:right="282" w:firstLine="720"/>
        <w:jc w:val="both"/>
        <w:rPr>
          <w:snapToGrid w:val="0"/>
          <w:color w:val="000000"/>
          <w:sz w:val="28"/>
          <w:szCs w:val="28"/>
        </w:rPr>
      </w:pPr>
    </w:p>
    <w:p w14:paraId="40D7DBBC" w14:textId="77777777" w:rsidR="004D3632" w:rsidRPr="00AE77B9" w:rsidRDefault="004D3632" w:rsidP="004D3632">
      <w:pPr>
        <w:widowControl w:val="0"/>
        <w:tabs>
          <w:tab w:val="left" w:pos="1890"/>
        </w:tabs>
        <w:suppressAutoHyphens/>
        <w:spacing w:line="276" w:lineRule="auto"/>
        <w:ind w:right="-2" w:firstLine="720"/>
        <w:jc w:val="both"/>
        <w:rPr>
          <w:snapToGrid w:val="0"/>
          <w:color w:val="000000"/>
          <w:sz w:val="28"/>
          <w:szCs w:val="28"/>
        </w:rPr>
      </w:pPr>
      <w:r w:rsidRPr="00AE77B9">
        <w:rPr>
          <w:snapToGrid w:val="0"/>
          <w:color w:val="000000"/>
          <w:sz w:val="28"/>
          <w:szCs w:val="28"/>
        </w:rPr>
        <w:t>Предприятием заявлены расходы по статье на уровне 560,</w:t>
      </w:r>
      <w:r>
        <w:rPr>
          <w:snapToGrid w:val="0"/>
          <w:color w:val="000000"/>
          <w:sz w:val="28"/>
          <w:szCs w:val="28"/>
        </w:rPr>
        <w:t>69</w:t>
      </w:r>
      <w:r w:rsidRPr="00AE77B9">
        <w:rPr>
          <w:snapToGrid w:val="0"/>
          <w:color w:val="000000"/>
          <w:sz w:val="28"/>
          <w:szCs w:val="28"/>
        </w:rPr>
        <w:t xml:space="preserve"> тыс. руб</w:t>
      </w:r>
      <w:r>
        <w:rPr>
          <w:snapToGrid w:val="0"/>
          <w:color w:val="000000"/>
          <w:sz w:val="28"/>
          <w:szCs w:val="28"/>
        </w:rPr>
        <w:t>лей</w:t>
      </w:r>
      <w:r w:rsidRPr="00AE77B9">
        <w:rPr>
          <w:snapToGrid w:val="0"/>
          <w:color w:val="000000"/>
          <w:sz w:val="28"/>
          <w:szCs w:val="28"/>
        </w:rPr>
        <w:t xml:space="preserve"> при объеме воды на технологические нужды 23,4</w:t>
      </w:r>
      <w:r>
        <w:rPr>
          <w:snapToGrid w:val="0"/>
          <w:color w:val="000000"/>
          <w:sz w:val="28"/>
          <w:szCs w:val="28"/>
        </w:rPr>
        <w:t>6</w:t>
      </w:r>
      <w:r w:rsidRPr="00AE77B9">
        <w:rPr>
          <w:snapToGrid w:val="0"/>
          <w:color w:val="000000"/>
          <w:sz w:val="28"/>
          <w:szCs w:val="28"/>
        </w:rPr>
        <w:t xml:space="preserve"> тыс. м³.</w:t>
      </w:r>
    </w:p>
    <w:p w14:paraId="3415A53F" w14:textId="77777777" w:rsidR="004D3632" w:rsidRPr="00AE77B9" w:rsidRDefault="004D3632" w:rsidP="004D3632">
      <w:pPr>
        <w:widowControl w:val="0"/>
        <w:tabs>
          <w:tab w:val="left" w:pos="1890"/>
        </w:tabs>
        <w:suppressAutoHyphens/>
        <w:spacing w:line="276" w:lineRule="auto"/>
        <w:ind w:right="-2" w:firstLine="720"/>
        <w:jc w:val="both"/>
        <w:rPr>
          <w:snapToGrid w:val="0"/>
          <w:color w:val="000000"/>
          <w:sz w:val="28"/>
          <w:szCs w:val="28"/>
        </w:rPr>
      </w:pPr>
      <w:r w:rsidRPr="00AE77B9">
        <w:rPr>
          <w:snapToGrid w:val="0"/>
          <w:color w:val="000000"/>
          <w:sz w:val="28"/>
          <w:szCs w:val="28"/>
        </w:rPr>
        <w:t xml:space="preserve">Водоснабжение осуществляет ООО «Киселевский </w:t>
      </w:r>
      <w:proofErr w:type="spellStart"/>
      <w:r w:rsidRPr="00AE77B9">
        <w:rPr>
          <w:snapToGrid w:val="0"/>
          <w:color w:val="000000"/>
          <w:sz w:val="28"/>
          <w:szCs w:val="28"/>
        </w:rPr>
        <w:t>Водоснаб</w:t>
      </w:r>
      <w:proofErr w:type="spellEnd"/>
      <w:r w:rsidRPr="00AE77B9">
        <w:rPr>
          <w:snapToGrid w:val="0"/>
          <w:color w:val="000000"/>
          <w:sz w:val="28"/>
          <w:szCs w:val="28"/>
        </w:rPr>
        <w:t xml:space="preserve">» по договору от 01.01.2018 № 430 </w:t>
      </w:r>
      <w:r>
        <w:rPr>
          <w:snapToGrid w:val="0"/>
          <w:color w:val="000000"/>
          <w:sz w:val="28"/>
          <w:szCs w:val="28"/>
        </w:rPr>
        <w:t>(</w:t>
      </w:r>
      <w:r w:rsidRPr="00AE77B9">
        <w:rPr>
          <w:snapToGrid w:val="0"/>
          <w:color w:val="000000"/>
          <w:sz w:val="28"/>
          <w:szCs w:val="28"/>
        </w:rPr>
        <w:t>т</w:t>
      </w:r>
      <w:r>
        <w:rPr>
          <w:snapToGrid w:val="0"/>
          <w:color w:val="000000"/>
          <w:sz w:val="28"/>
          <w:szCs w:val="28"/>
        </w:rPr>
        <w:t xml:space="preserve">ом </w:t>
      </w:r>
      <w:r w:rsidRPr="00AE77B9">
        <w:rPr>
          <w:snapToGrid w:val="0"/>
          <w:color w:val="000000"/>
          <w:sz w:val="28"/>
          <w:szCs w:val="28"/>
        </w:rPr>
        <w:t>2, с. 485-504).</w:t>
      </w:r>
    </w:p>
    <w:p w14:paraId="3D713595" w14:textId="77777777" w:rsidR="004D3632" w:rsidRPr="00AE77B9" w:rsidRDefault="004D3632" w:rsidP="004D3632">
      <w:pPr>
        <w:widowControl w:val="0"/>
        <w:tabs>
          <w:tab w:val="left" w:pos="1890"/>
        </w:tabs>
        <w:suppressAutoHyphens/>
        <w:spacing w:line="276" w:lineRule="auto"/>
        <w:ind w:right="-2" w:firstLine="720"/>
        <w:jc w:val="both"/>
        <w:rPr>
          <w:snapToGrid w:val="0"/>
          <w:color w:val="000000"/>
          <w:sz w:val="28"/>
          <w:szCs w:val="28"/>
        </w:rPr>
      </w:pPr>
      <w:r w:rsidRPr="00AE77B9">
        <w:rPr>
          <w:snapToGrid w:val="0"/>
          <w:color w:val="000000"/>
          <w:sz w:val="28"/>
          <w:szCs w:val="28"/>
        </w:rPr>
        <w:t xml:space="preserve">Экспертами принят объем воды на производство тепловой энергии в размере </w:t>
      </w:r>
      <w:r>
        <w:rPr>
          <w:snapToGrid w:val="0"/>
          <w:color w:val="000000"/>
          <w:sz w:val="28"/>
          <w:szCs w:val="28"/>
        </w:rPr>
        <w:t>23</w:t>
      </w:r>
      <w:r w:rsidRPr="00AE77B9">
        <w:rPr>
          <w:snapToGrid w:val="0"/>
          <w:color w:val="000000"/>
          <w:sz w:val="28"/>
          <w:szCs w:val="28"/>
        </w:rPr>
        <w:t>,</w:t>
      </w:r>
      <w:r>
        <w:rPr>
          <w:snapToGrid w:val="0"/>
          <w:color w:val="000000"/>
          <w:sz w:val="28"/>
          <w:szCs w:val="28"/>
        </w:rPr>
        <w:t>38</w:t>
      </w:r>
      <w:r w:rsidRPr="00AE77B9">
        <w:rPr>
          <w:snapToGrid w:val="0"/>
          <w:color w:val="000000"/>
          <w:sz w:val="28"/>
          <w:szCs w:val="28"/>
        </w:rPr>
        <w:t xml:space="preserve"> тыс. м³,</w:t>
      </w:r>
      <w:r w:rsidRPr="00D21987">
        <w:rPr>
          <w:snapToGrid w:val="0"/>
          <w:color w:val="000000"/>
          <w:sz w:val="28"/>
          <w:szCs w:val="28"/>
        </w:rPr>
        <w:t xml:space="preserve"> исходя из удельного расхода 0,</w:t>
      </w:r>
      <w:r>
        <w:rPr>
          <w:snapToGrid w:val="0"/>
          <w:color w:val="000000"/>
          <w:sz w:val="28"/>
          <w:szCs w:val="28"/>
        </w:rPr>
        <w:t>4</w:t>
      </w:r>
      <w:r w:rsidRPr="00D21987">
        <w:rPr>
          <w:snapToGrid w:val="0"/>
          <w:color w:val="000000"/>
          <w:sz w:val="28"/>
          <w:szCs w:val="28"/>
        </w:rPr>
        <w:t>1</w:t>
      </w:r>
      <w:r>
        <w:rPr>
          <w:snapToGrid w:val="0"/>
          <w:color w:val="000000"/>
          <w:sz w:val="28"/>
          <w:szCs w:val="28"/>
        </w:rPr>
        <w:t>22</w:t>
      </w:r>
      <w:r w:rsidRPr="00AE77B9">
        <w:rPr>
          <w:snapToGrid w:val="0"/>
          <w:color w:val="000000"/>
          <w:sz w:val="28"/>
          <w:szCs w:val="28"/>
        </w:rPr>
        <w:t xml:space="preserve">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w:t>
      </w:r>
      <w:r>
        <w:rPr>
          <w:snapToGrid w:val="0"/>
          <w:color w:val="000000"/>
          <w:sz w:val="28"/>
          <w:szCs w:val="28"/>
        </w:rPr>
        <w:t xml:space="preserve"> </w:t>
      </w:r>
      <w:r w:rsidRPr="00AE77B9">
        <w:rPr>
          <w:snapToGrid w:val="0"/>
          <w:color w:val="000000"/>
          <w:sz w:val="28"/>
          <w:szCs w:val="28"/>
        </w:rPr>
        <w:t>ООО «</w:t>
      </w:r>
      <w:r>
        <w:rPr>
          <w:snapToGrid w:val="0"/>
          <w:color w:val="000000"/>
          <w:sz w:val="28"/>
          <w:szCs w:val="28"/>
        </w:rPr>
        <w:t>ТК «Актив</w:t>
      </w:r>
      <w:r w:rsidRPr="00AE77B9">
        <w:rPr>
          <w:snapToGrid w:val="0"/>
          <w:color w:val="000000"/>
          <w:sz w:val="28"/>
          <w:szCs w:val="28"/>
        </w:rPr>
        <w:t>» на тепловую энергию, реализуемую на потребительском рынке, и расходы на собственные нужды котельной).</w:t>
      </w:r>
      <w:r>
        <w:rPr>
          <w:snapToGrid w:val="0"/>
          <w:color w:val="000000"/>
          <w:sz w:val="28"/>
          <w:szCs w:val="28"/>
        </w:rPr>
        <w:t xml:space="preserve"> </w:t>
      </w:r>
      <w:r w:rsidRPr="00AE77B9">
        <w:rPr>
          <w:snapToGrid w:val="0"/>
          <w:color w:val="000000"/>
          <w:sz w:val="28"/>
          <w:szCs w:val="28"/>
        </w:rPr>
        <w:t>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утверждённых Приказом ФСТ России от 13.06.2013</w:t>
      </w:r>
      <w:r>
        <w:rPr>
          <w:snapToGrid w:val="0"/>
          <w:color w:val="000000"/>
          <w:sz w:val="28"/>
          <w:szCs w:val="28"/>
        </w:rPr>
        <w:t xml:space="preserve"> </w:t>
      </w:r>
      <w:r w:rsidRPr="00AE77B9">
        <w:rPr>
          <w:snapToGrid w:val="0"/>
          <w:color w:val="000000"/>
          <w:sz w:val="28"/>
          <w:szCs w:val="28"/>
        </w:rPr>
        <w:t>№ 760-э.</w:t>
      </w:r>
    </w:p>
    <w:p w14:paraId="3B216AD9" w14:textId="77777777" w:rsidR="004D3632" w:rsidRDefault="004D3632" w:rsidP="004D3632">
      <w:pPr>
        <w:widowControl w:val="0"/>
        <w:tabs>
          <w:tab w:val="left" w:pos="1890"/>
        </w:tabs>
        <w:suppressAutoHyphens/>
        <w:spacing w:line="276" w:lineRule="auto"/>
        <w:ind w:right="-2" w:firstLine="720"/>
        <w:jc w:val="both"/>
        <w:rPr>
          <w:snapToGrid w:val="0"/>
          <w:color w:val="000000"/>
          <w:sz w:val="28"/>
          <w:szCs w:val="28"/>
        </w:rPr>
      </w:pPr>
      <w:r w:rsidRPr="00AE77B9">
        <w:rPr>
          <w:snapToGrid w:val="0"/>
          <w:color w:val="000000"/>
          <w:sz w:val="28"/>
          <w:szCs w:val="28"/>
        </w:rPr>
        <w:t xml:space="preserve"> </w:t>
      </w:r>
      <w:r>
        <w:rPr>
          <w:snapToGrid w:val="0"/>
          <w:color w:val="000000"/>
          <w:sz w:val="28"/>
          <w:szCs w:val="28"/>
        </w:rPr>
        <w:t xml:space="preserve">В соответствии с </w:t>
      </w:r>
      <w:proofErr w:type="spellStart"/>
      <w:r>
        <w:rPr>
          <w:snapToGrid w:val="0"/>
          <w:color w:val="000000"/>
          <w:sz w:val="28"/>
          <w:szCs w:val="28"/>
        </w:rPr>
        <w:t>пп</w:t>
      </w:r>
      <w:proofErr w:type="spellEnd"/>
      <w:r>
        <w:rPr>
          <w:snapToGrid w:val="0"/>
          <w:color w:val="000000"/>
          <w:sz w:val="28"/>
          <w:szCs w:val="28"/>
        </w:rPr>
        <w:t xml:space="preserve"> а) п 28 Основ ценообразования, с</w:t>
      </w:r>
      <w:r w:rsidRPr="00AE77B9">
        <w:rPr>
          <w:snapToGrid w:val="0"/>
          <w:color w:val="000000"/>
          <w:sz w:val="28"/>
          <w:szCs w:val="28"/>
        </w:rPr>
        <w:t>тоимость 1 м</w:t>
      </w:r>
      <w:r w:rsidRPr="00AE77B9">
        <w:rPr>
          <w:snapToGrid w:val="0"/>
          <w:color w:val="000000"/>
          <w:sz w:val="28"/>
          <w:szCs w:val="28"/>
          <w:vertAlign w:val="superscript"/>
        </w:rPr>
        <w:t>3</w:t>
      </w:r>
      <w:r w:rsidRPr="00AE77B9">
        <w:rPr>
          <w:snapToGrid w:val="0"/>
          <w:color w:val="000000"/>
          <w:sz w:val="28"/>
          <w:szCs w:val="28"/>
        </w:rPr>
        <w:t xml:space="preserve"> воды принята на основании постановления РЭК Кемеровской области от 14.12.2017</w:t>
      </w:r>
      <w:r>
        <w:rPr>
          <w:snapToGrid w:val="0"/>
          <w:color w:val="000000"/>
          <w:sz w:val="28"/>
          <w:szCs w:val="28"/>
        </w:rPr>
        <w:br/>
      </w:r>
      <w:r w:rsidRPr="00AE77B9">
        <w:rPr>
          <w:snapToGrid w:val="0"/>
          <w:color w:val="000000"/>
          <w:sz w:val="28"/>
          <w:szCs w:val="28"/>
        </w:rPr>
        <w:t xml:space="preserve">№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AE77B9">
        <w:rPr>
          <w:snapToGrid w:val="0"/>
          <w:color w:val="000000"/>
          <w:sz w:val="28"/>
          <w:szCs w:val="28"/>
        </w:rPr>
        <w:t>водоснаб</w:t>
      </w:r>
      <w:proofErr w:type="spellEnd"/>
      <w:r w:rsidRPr="00AE77B9">
        <w:rPr>
          <w:snapToGrid w:val="0"/>
          <w:color w:val="000000"/>
          <w:sz w:val="28"/>
          <w:szCs w:val="28"/>
        </w:rPr>
        <w:t>» (г. Киселевск, п. Верх-</w:t>
      </w:r>
      <w:proofErr w:type="spellStart"/>
      <w:r w:rsidRPr="00AE77B9">
        <w:rPr>
          <w:snapToGrid w:val="0"/>
          <w:color w:val="000000"/>
          <w:sz w:val="28"/>
          <w:szCs w:val="28"/>
        </w:rPr>
        <w:t>Егос</w:t>
      </w:r>
      <w:proofErr w:type="spellEnd"/>
      <w:r w:rsidRPr="00AE77B9">
        <w:rPr>
          <w:snapToGrid w:val="0"/>
          <w:color w:val="000000"/>
          <w:sz w:val="28"/>
          <w:szCs w:val="28"/>
        </w:rPr>
        <w:t>,</w:t>
      </w:r>
      <w:r>
        <w:rPr>
          <w:snapToGrid w:val="0"/>
          <w:color w:val="000000"/>
          <w:sz w:val="28"/>
          <w:szCs w:val="28"/>
        </w:rPr>
        <w:t xml:space="preserve"> </w:t>
      </w:r>
      <w:r w:rsidRPr="00AE77B9">
        <w:rPr>
          <w:snapToGrid w:val="0"/>
          <w:color w:val="000000"/>
          <w:sz w:val="28"/>
          <w:szCs w:val="28"/>
        </w:rPr>
        <w:t>п. Центральный, п. Севск,</w:t>
      </w:r>
      <w:r>
        <w:rPr>
          <w:snapToGrid w:val="0"/>
          <w:color w:val="000000"/>
          <w:sz w:val="28"/>
          <w:szCs w:val="28"/>
        </w:rPr>
        <w:br/>
      </w:r>
      <w:r w:rsidRPr="00AE77B9">
        <w:rPr>
          <w:snapToGrid w:val="0"/>
          <w:color w:val="000000"/>
          <w:sz w:val="28"/>
          <w:szCs w:val="28"/>
        </w:rPr>
        <w:t xml:space="preserve">с. </w:t>
      </w:r>
      <w:proofErr w:type="spellStart"/>
      <w:r w:rsidRPr="00AE77B9">
        <w:rPr>
          <w:snapToGrid w:val="0"/>
          <w:color w:val="000000"/>
          <w:sz w:val="28"/>
          <w:szCs w:val="28"/>
        </w:rPr>
        <w:t>Кутоново</w:t>
      </w:r>
      <w:proofErr w:type="spellEnd"/>
      <w:r w:rsidRPr="00AE77B9">
        <w:rPr>
          <w:snapToGrid w:val="0"/>
          <w:color w:val="000000"/>
          <w:sz w:val="28"/>
          <w:szCs w:val="28"/>
        </w:rPr>
        <w:t xml:space="preserve"> </w:t>
      </w:r>
      <w:proofErr w:type="spellStart"/>
      <w:r w:rsidRPr="00AE77B9">
        <w:rPr>
          <w:snapToGrid w:val="0"/>
          <w:color w:val="000000"/>
          <w:sz w:val="28"/>
          <w:szCs w:val="28"/>
        </w:rPr>
        <w:t>Прокопьевского</w:t>
      </w:r>
      <w:proofErr w:type="spellEnd"/>
      <w:r w:rsidRPr="00AE77B9">
        <w:rPr>
          <w:snapToGrid w:val="0"/>
          <w:color w:val="000000"/>
          <w:sz w:val="28"/>
          <w:szCs w:val="28"/>
        </w:rPr>
        <w:t xml:space="preserve"> муниципального </w:t>
      </w:r>
      <w:r>
        <w:rPr>
          <w:snapToGrid w:val="0"/>
          <w:color w:val="000000"/>
          <w:sz w:val="28"/>
          <w:szCs w:val="28"/>
        </w:rPr>
        <w:t>округа</w:t>
      </w:r>
      <w:r w:rsidRPr="00AE77B9">
        <w:rPr>
          <w:snapToGrid w:val="0"/>
          <w:color w:val="000000"/>
          <w:sz w:val="28"/>
          <w:szCs w:val="28"/>
        </w:rPr>
        <w:t>)</w:t>
      </w:r>
      <w:r>
        <w:rPr>
          <w:snapToGrid w:val="0"/>
          <w:color w:val="000000"/>
          <w:sz w:val="28"/>
          <w:szCs w:val="28"/>
        </w:rPr>
        <w:t xml:space="preserve"> на 2020 год:</w:t>
      </w:r>
    </w:p>
    <w:p w14:paraId="0C0CD8E2" w14:textId="77777777" w:rsidR="004D3632" w:rsidRDefault="004D3632" w:rsidP="004D3632">
      <w:pPr>
        <w:widowControl w:val="0"/>
        <w:tabs>
          <w:tab w:val="left" w:pos="1890"/>
        </w:tabs>
        <w:suppressAutoHyphens/>
        <w:spacing w:line="276" w:lineRule="auto"/>
        <w:ind w:right="-2" w:firstLine="720"/>
        <w:jc w:val="both"/>
        <w:rPr>
          <w:snapToGrid w:val="0"/>
          <w:color w:val="000000"/>
          <w:sz w:val="28"/>
          <w:szCs w:val="28"/>
        </w:rPr>
      </w:pPr>
      <w:r>
        <w:rPr>
          <w:snapToGrid w:val="0"/>
          <w:color w:val="000000"/>
          <w:sz w:val="28"/>
          <w:szCs w:val="28"/>
        </w:rPr>
        <w:t>с 01.01.2020 года – 22,91 руб</w:t>
      </w:r>
      <w:r w:rsidRPr="00AE77B9">
        <w:rPr>
          <w:snapToGrid w:val="0"/>
          <w:color w:val="000000"/>
          <w:sz w:val="28"/>
          <w:szCs w:val="28"/>
        </w:rPr>
        <w:t>.</w:t>
      </w:r>
      <w:r>
        <w:rPr>
          <w:snapToGrid w:val="0"/>
          <w:color w:val="000000"/>
          <w:sz w:val="28"/>
          <w:szCs w:val="28"/>
        </w:rPr>
        <w:t>;</w:t>
      </w:r>
    </w:p>
    <w:p w14:paraId="63E9059B" w14:textId="77777777" w:rsidR="004D3632" w:rsidRDefault="004D3632" w:rsidP="004D3632">
      <w:pPr>
        <w:widowControl w:val="0"/>
        <w:tabs>
          <w:tab w:val="left" w:pos="1890"/>
        </w:tabs>
        <w:suppressAutoHyphens/>
        <w:spacing w:line="276" w:lineRule="auto"/>
        <w:ind w:right="-2" w:firstLine="720"/>
        <w:jc w:val="both"/>
        <w:rPr>
          <w:snapToGrid w:val="0"/>
          <w:color w:val="000000"/>
          <w:sz w:val="28"/>
          <w:szCs w:val="28"/>
        </w:rPr>
      </w:pPr>
      <w:r>
        <w:rPr>
          <w:snapToGrid w:val="0"/>
          <w:color w:val="000000"/>
          <w:sz w:val="28"/>
          <w:szCs w:val="28"/>
        </w:rPr>
        <w:t>с 01.07.2020 года – 24,33 руб.</w:t>
      </w:r>
      <w:r w:rsidRPr="00AE77B9">
        <w:rPr>
          <w:snapToGrid w:val="0"/>
          <w:color w:val="000000"/>
          <w:sz w:val="28"/>
          <w:szCs w:val="28"/>
        </w:rPr>
        <w:t xml:space="preserve"> </w:t>
      </w:r>
    </w:p>
    <w:p w14:paraId="7D88EB4A" w14:textId="77777777" w:rsidR="004D3632" w:rsidRPr="00AE77B9" w:rsidRDefault="004D3632" w:rsidP="004D3632">
      <w:pPr>
        <w:widowControl w:val="0"/>
        <w:tabs>
          <w:tab w:val="left" w:pos="1890"/>
        </w:tabs>
        <w:suppressAutoHyphens/>
        <w:spacing w:line="276" w:lineRule="auto"/>
        <w:ind w:right="-2" w:firstLine="720"/>
        <w:jc w:val="both"/>
        <w:rPr>
          <w:snapToGrid w:val="0"/>
          <w:color w:val="000000"/>
          <w:sz w:val="28"/>
          <w:szCs w:val="28"/>
        </w:rPr>
      </w:pPr>
      <w:r>
        <w:rPr>
          <w:snapToGrid w:val="0"/>
          <w:color w:val="000000"/>
          <w:sz w:val="28"/>
          <w:szCs w:val="28"/>
        </w:rPr>
        <w:t>Среднегодовой тариф с учетом доли отпуска тепловой энергии по полугодиям 2020 года (0,51и 0,49) составил 23,61руб./м</w:t>
      </w:r>
      <w:r>
        <w:rPr>
          <w:snapToGrid w:val="0"/>
          <w:color w:val="000000"/>
          <w:sz w:val="28"/>
          <w:szCs w:val="28"/>
          <w:vertAlign w:val="superscript"/>
        </w:rPr>
        <w:t>3</w:t>
      </w:r>
      <w:r>
        <w:rPr>
          <w:snapToGrid w:val="0"/>
          <w:color w:val="000000"/>
          <w:sz w:val="28"/>
          <w:szCs w:val="28"/>
        </w:rPr>
        <w:t xml:space="preserve">.  </w:t>
      </w:r>
    </w:p>
    <w:p w14:paraId="08B769E0" w14:textId="77777777" w:rsidR="004D3632" w:rsidRPr="00AE77B9" w:rsidRDefault="004D3632" w:rsidP="004D3632">
      <w:pPr>
        <w:widowControl w:val="0"/>
        <w:tabs>
          <w:tab w:val="left" w:pos="1890"/>
        </w:tabs>
        <w:suppressAutoHyphens/>
        <w:spacing w:line="276" w:lineRule="auto"/>
        <w:ind w:right="-2" w:firstLine="720"/>
        <w:jc w:val="both"/>
        <w:rPr>
          <w:snapToGrid w:val="0"/>
          <w:color w:val="000000"/>
          <w:sz w:val="28"/>
          <w:szCs w:val="28"/>
        </w:rPr>
      </w:pPr>
      <w:r w:rsidRPr="00AE77B9">
        <w:rPr>
          <w:snapToGrid w:val="0"/>
          <w:color w:val="000000"/>
          <w:sz w:val="28"/>
          <w:szCs w:val="28"/>
        </w:rPr>
        <w:t xml:space="preserve">Расходы по данной статье приняты на следующем уровне (в расчете на год) – </w:t>
      </w:r>
      <w:r w:rsidRPr="008C46A1">
        <w:rPr>
          <w:snapToGrid w:val="0"/>
          <w:color w:val="000000"/>
          <w:sz w:val="28"/>
          <w:szCs w:val="28"/>
        </w:rPr>
        <w:t>55</w:t>
      </w:r>
      <w:r>
        <w:rPr>
          <w:snapToGrid w:val="0"/>
          <w:color w:val="000000"/>
          <w:sz w:val="28"/>
          <w:szCs w:val="28"/>
        </w:rPr>
        <w:t>1</w:t>
      </w:r>
      <w:r w:rsidRPr="008C46A1">
        <w:rPr>
          <w:snapToGrid w:val="0"/>
          <w:color w:val="000000"/>
          <w:sz w:val="28"/>
          <w:szCs w:val="28"/>
        </w:rPr>
        <w:t>,</w:t>
      </w:r>
      <w:r>
        <w:rPr>
          <w:snapToGrid w:val="0"/>
          <w:color w:val="000000"/>
          <w:sz w:val="28"/>
          <w:szCs w:val="28"/>
        </w:rPr>
        <w:t>89</w:t>
      </w:r>
      <w:r w:rsidRPr="00AE77B9">
        <w:rPr>
          <w:snapToGrid w:val="0"/>
          <w:color w:val="000000"/>
          <w:sz w:val="28"/>
          <w:szCs w:val="28"/>
        </w:rPr>
        <w:t xml:space="preserve"> тыс. руб</w:t>
      </w:r>
      <w:r>
        <w:rPr>
          <w:snapToGrid w:val="0"/>
          <w:color w:val="000000"/>
          <w:sz w:val="28"/>
          <w:szCs w:val="28"/>
        </w:rPr>
        <w:t>лей</w:t>
      </w:r>
      <w:r w:rsidRPr="00AE77B9">
        <w:rPr>
          <w:snapToGrid w:val="0"/>
          <w:color w:val="000000"/>
          <w:sz w:val="28"/>
          <w:szCs w:val="28"/>
        </w:rPr>
        <w:t>.</w:t>
      </w:r>
    </w:p>
    <w:p w14:paraId="7F6570BE" w14:textId="77777777" w:rsidR="004D3632" w:rsidRDefault="004D3632" w:rsidP="004D3632">
      <w:pPr>
        <w:widowControl w:val="0"/>
        <w:tabs>
          <w:tab w:val="left" w:pos="567"/>
          <w:tab w:val="left" w:pos="851"/>
          <w:tab w:val="left" w:pos="1890"/>
        </w:tabs>
        <w:suppressAutoHyphens/>
        <w:spacing w:line="276" w:lineRule="auto"/>
        <w:ind w:right="-2" w:firstLine="720"/>
        <w:jc w:val="both"/>
        <w:rPr>
          <w:snapToGrid w:val="0"/>
          <w:color w:val="000000"/>
          <w:sz w:val="28"/>
          <w:szCs w:val="28"/>
        </w:rPr>
      </w:pPr>
      <w:r w:rsidRPr="00AE77B9">
        <w:rPr>
          <w:snapToGrid w:val="0"/>
          <w:color w:val="000000"/>
          <w:sz w:val="28"/>
          <w:szCs w:val="28"/>
        </w:rPr>
        <w:t xml:space="preserve">Корректировка по статье относительно предложений предприятия в сторону снижения по году составила – </w:t>
      </w:r>
      <w:r>
        <w:rPr>
          <w:snapToGrid w:val="0"/>
          <w:color w:val="000000"/>
          <w:sz w:val="28"/>
          <w:szCs w:val="28"/>
        </w:rPr>
        <w:t>8,81</w:t>
      </w:r>
      <w:r w:rsidRPr="00AE77B9">
        <w:rPr>
          <w:snapToGrid w:val="0"/>
          <w:color w:val="000000"/>
          <w:sz w:val="28"/>
          <w:szCs w:val="28"/>
        </w:rPr>
        <w:t xml:space="preserve"> тыс. руб</w:t>
      </w:r>
      <w:r>
        <w:rPr>
          <w:snapToGrid w:val="0"/>
          <w:color w:val="000000"/>
          <w:sz w:val="28"/>
          <w:szCs w:val="28"/>
        </w:rPr>
        <w:t>лей</w:t>
      </w:r>
      <w:r w:rsidRPr="00AE77B9">
        <w:rPr>
          <w:snapToGrid w:val="0"/>
          <w:color w:val="000000"/>
          <w:sz w:val="28"/>
          <w:szCs w:val="28"/>
        </w:rPr>
        <w:t>.</w:t>
      </w:r>
    </w:p>
    <w:p w14:paraId="71A315F7" w14:textId="77777777" w:rsidR="004D3632" w:rsidRPr="00AE77B9" w:rsidRDefault="004D3632" w:rsidP="004D3632">
      <w:pPr>
        <w:widowControl w:val="0"/>
        <w:tabs>
          <w:tab w:val="left" w:pos="567"/>
          <w:tab w:val="left" w:pos="851"/>
          <w:tab w:val="left" w:pos="1890"/>
        </w:tabs>
        <w:suppressAutoHyphens/>
        <w:spacing w:line="276" w:lineRule="auto"/>
        <w:ind w:right="-2" w:firstLine="720"/>
        <w:jc w:val="both"/>
        <w:rPr>
          <w:snapToGrid w:val="0"/>
          <w:color w:val="000000"/>
          <w:sz w:val="28"/>
          <w:szCs w:val="28"/>
        </w:rPr>
      </w:pPr>
    </w:p>
    <w:p w14:paraId="188EA922" w14:textId="77777777" w:rsidR="004D3632" w:rsidRPr="00D54D2E" w:rsidRDefault="004D3632" w:rsidP="004D3632">
      <w:pPr>
        <w:keepNext/>
        <w:spacing w:line="360" w:lineRule="auto"/>
        <w:ind w:firstLine="709"/>
        <w:jc w:val="center"/>
        <w:outlineLvl w:val="1"/>
        <w:rPr>
          <w:b/>
          <w:color w:val="000000"/>
          <w:sz w:val="28"/>
          <w:szCs w:val="28"/>
        </w:rPr>
      </w:pPr>
      <w:bookmarkStart w:id="55" w:name="_Toc20993203"/>
      <w:r w:rsidRPr="00D54D2E">
        <w:rPr>
          <w:b/>
          <w:color w:val="000000"/>
          <w:sz w:val="28"/>
          <w:szCs w:val="28"/>
        </w:rPr>
        <w:t>Расходы на теплоноситель</w:t>
      </w:r>
      <w:bookmarkEnd w:id="55"/>
    </w:p>
    <w:p w14:paraId="33FB2F54" w14:textId="77777777" w:rsidR="004D3632" w:rsidRPr="00D54D2E" w:rsidRDefault="004D3632" w:rsidP="004D3632">
      <w:pPr>
        <w:spacing w:line="360" w:lineRule="auto"/>
        <w:ind w:firstLine="426"/>
        <w:jc w:val="both"/>
        <w:rPr>
          <w:sz w:val="28"/>
          <w:szCs w:val="28"/>
        </w:rPr>
      </w:pPr>
      <w:r w:rsidRPr="00D54D2E">
        <w:rPr>
          <w:sz w:val="28"/>
          <w:szCs w:val="28"/>
        </w:rPr>
        <w:t xml:space="preserve"> Предприятием не заявлены расходы по статье.</w:t>
      </w:r>
    </w:p>
    <w:p w14:paraId="46538946" w14:textId="77777777" w:rsidR="004D3632" w:rsidRPr="00D54D2E" w:rsidRDefault="004D3632" w:rsidP="004D3632">
      <w:pPr>
        <w:spacing w:line="360" w:lineRule="auto"/>
        <w:ind w:firstLine="426"/>
        <w:jc w:val="both"/>
        <w:rPr>
          <w:snapToGrid w:val="0"/>
          <w:color w:val="000000"/>
          <w:sz w:val="28"/>
          <w:szCs w:val="28"/>
        </w:rPr>
      </w:pPr>
      <w:r w:rsidRPr="00D54D2E">
        <w:rPr>
          <w:sz w:val="28"/>
          <w:szCs w:val="28"/>
        </w:rPr>
        <w:t xml:space="preserve"> </w:t>
      </w:r>
    </w:p>
    <w:p w14:paraId="0DC62184" w14:textId="77777777" w:rsidR="004D3632" w:rsidRPr="00D54D2E" w:rsidRDefault="004D3632" w:rsidP="004D3632">
      <w:pPr>
        <w:keepNext/>
        <w:spacing w:line="360" w:lineRule="auto"/>
        <w:ind w:firstLine="709"/>
        <w:outlineLvl w:val="1"/>
        <w:rPr>
          <w:b/>
          <w:color w:val="000000"/>
          <w:sz w:val="28"/>
          <w:szCs w:val="28"/>
        </w:rPr>
      </w:pPr>
      <w:bookmarkStart w:id="56" w:name="_Toc20993204"/>
      <w:r w:rsidRPr="00D54D2E">
        <w:rPr>
          <w:b/>
          <w:color w:val="000000"/>
          <w:sz w:val="28"/>
          <w:szCs w:val="28"/>
        </w:rPr>
        <w:t>Расходы, связанные с созданием нормативных запасов топлива</w:t>
      </w:r>
      <w:bookmarkEnd w:id="56"/>
    </w:p>
    <w:p w14:paraId="05008BB0" w14:textId="77777777" w:rsidR="004D3632" w:rsidRDefault="004D3632" w:rsidP="004D3632">
      <w:pPr>
        <w:spacing w:line="360" w:lineRule="auto"/>
        <w:ind w:firstLine="708"/>
        <w:jc w:val="both"/>
        <w:rPr>
          <w:snapToGrid w:val="0"/>
          <w:color w:val="000000"/>
          <w:sz w:val="28"/>
          <w:szCs w:val="28"/>
        </w:rPr>
      </w:pPr>
      <w:r w:rsidRPr="00D54D2E">
        <w:rPr>
          <w:snapToGrid w:val="0"/>
          <w:color w:val="000000"/>
          <w:sz w:val="28"/>
          <w:szCs w:val="28"/>
        </w:rPr>
        <w:t>Предприятием не заявлены расходы по статье.</w:t>
      </w:r>
    </w:p>
    <w:p w14:paraId="00FBA466" w14:textId="77777777" w:rsidR="004D3632" w:rsidRDefault="004D3632" w:rsidP="004D3632">
      <w:pPr>
        <w:spacing w:line="360" w:lineRule="auto"/>
        <w:ind w:firstLine="708"/>
        <w:jc w:val="both"/>
        <w:rPr>
          <w:snapToGrid w:val="0"/>
          <w:color w:val="000000"/>
          <w:sz w:val="28"/>
          <w:szCs w:val="28"/>
        </w:rPr>
      </w:pPr>
    </w:p>
    <w:p w14:paraId="50DE9F24" w14:textId="77777777" w:rsidR="004D3632" w:rsidRPr="00EB00AE" w:rsidRDefault="004D3632" w:rsidP="004D3632">
      <w:pPr>
        <w:widowControl w:val="0"/>
        <w:suppressAutoHyphens/>
        <w:spacing w:line="276" w:lineRule="auto"/>
        <w:ind w:right="282"/>
        <w:jc w:val="right"/>
        <w:rPr>
          <w:color w:val="000000"/>
          <w:sz w:val="28"/>
          <w:szCs w:val="28"/>
        </w:rPr>
      </w:pPr>
      <w:r>
        <w:rPr>
          <w:color w:val="000000"/>
          <w:sz w:val="28"/>
          <w:szCs w:val="28"/>
        </w:rPr>
        <w:t xml:space="preserve">                                                                                                                      </w:t>
      </w:r>
      <w:r w:rsidRPr="00EB00AE">
        <w:rPr>
          <w:color w:val="000000"/>
          <w:sz w:val="28"/>
          <w:szCs w:val="28"/>
        </w:rPr>
        <w:t xml:space="preserve">Таблица </w:t>
      </w:r>
      <w:r>
        <w:rPr>
          <w:color w:val="000000"/>
          <w:sz w:val="28"/>
          <w:szCs w:val="28"/>
        </w:rPr>
        <w:t>3</w:t>
      </w:r>
    </w:p>
    <w:p w14:paraId="078C09DD" w14:textId="77777777" w:rsidR="004D3632" w:rsidRPr="00EB00AE" w:rsidRDefault="004D3632" w:rsidP="004D3632">
      <w:pPr>
        <w:widowControl w:val="0"/>
        <w:suppressAutoHyphens/>
        <w:spacing w:line="276" w:lineRule="auto"/>
        <w:ind w:right="282"/>
        <w:jc w:val="center"/>
        <w:rPr>
          <w:b/>
          <w:snapToGrid w:val="0"/>
          <w:color w:val="000000"/>
          <w:sz w:val="28"/>
          <w:szCs w:val="28"/>
        </w:rPr>
      </w:pPr>
      <w:r w:rsidRPr="00EB00AE">
        <w:rPr>
          <w:b/>
          <w:snapToGrid w:val="0"/>
          <w:color w:val="000000"/>
          <w:sz w:val="28"/>
          <w:szCs w:val="28"/>
        </w:rPr>
        <w:t xml:space="preserve">Реестр расходов на приобретение энергетических ресурсов, </w:t>
      </w:r>
    </w:p>
    <w:p w14:paraId="226323CD" w14:textId="77777777" w:rsidR="004D3632" w:rsidRPr="00EB00AE" w:rsidRDefault="004D3632" w:rsidP="004D3632">
      <w:pPr>
        <w:widowControl w:val="0"/>
        <w:suppressAutoHyphens/>
        <w:spacing w:line="276" w:lineRule="auto"/>
        <w:ind w:right="282"/>
        <w:jc w:val="center"/>
        <w:rPr>
          <w:b/>
          <w:snapToGrid w:val="0"/>
          <w:color w:val="000000"/>
          <w:sz w:val="28"/>
          <w:szCs w:val="28"/>
        </w:rPr>
      </w:pPr>
      <w:r w:rsidRPr="00EB00AE">
        <w:rPr>
          <w:b/>
          <w:snapToGrid w:val="0"/>
          <w:color w:val="000000"/>
          <w:sz w:val="28"/>
          <w:szCs w:val="28"/>
        </w:rPr>
        <w:t xml:space="preserve">холодной воды и теплоносителя </w:t>
      </w:r>
    </w:p>
    <w:p w14:paraId="50613202" w14:textId="77777777" w:rsidR="004D3632" w:rsidRPr="00EB00AE" w:rsidRDefault="004D3632" w:rsidP="004D3632">
      <w:pPr>
        <w:widowControl w:val="0"/>
        <w:suppressAutoHyphens/>
        <w:spacing w:line="276" w:lineRule="auto"/>
        <w:ind w:right="282"/>
        <w:jc w:val="right"/>
        <w:rPr>
          <w:color w:val="000000"/>
          <w:sz w:val="28"/>
          <w:szCs w:val="28"/>
        </w:rPr>
      </w:pPr>
      <w:r w:rsidRPr="00EB00AE">
        <w:rPr>
          <w:color w:val="000000"/>
          <w:sz w:val="28"/>
          <w:szCs w:val="28"/>
        </w:rPr>
        <w:t>тыс. руб</w:t>
      </w:r>
      <w:r>
        <w:rPr>
          <w:color w:val="000000"/>
          <w:sz w:val="28"/>
          <w:szCs w:val="28"/>
        </w:rPr>
        <w:t>лей</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2410"/>
        <w:gridCol w:w="2409"/>
      </w:tblGrid>
      <w:tr w:rsidR="004D3632" w:rsidRPr="00EB00AE" w14:paraId="613EC105" w14:textId="77777777" w:rsidTr="004D3632">
        <w:trPr>
          <w:trHeight w:val="491"/>
        </w:trPr>
        <w:tc>
          <w:tcPr>
            <w:tcW w:w="710" w:type="dxa"/>
            <w:shd w:val="clear" w:color="auto" w:fill="auto"/>
            <w:vAlign w:val="center"/>
            <w:hideMark/>
          </w:tcPr>
          <w:p w14:paraId="3BC85BF5" w14:textId="77777777" w:rsidR="004D3632" w:rsidRPr="00EC53F9" w:rsidRDefault="004D3632" w:rsidP="004D3632">
            <w:pPr>
              <w:widowControl w:val="0"/>
              <w:suppressAutoHyphens/>
              <w:ind w:right="-104"/>
              <w:jc w:val="center"/>
              <w:rPr>
                <w:color w:val="000000"/>
              </w:rPr>
            </w:pPr>
            <w:r w:rsidRPr="00EC53F9">
              <w:rPr>
                <w:color w:val="000000"/>
              </w:rPr>
              <w:t>№</w:t>
            </w:r>
            <w:r>
              <w:rPr>
                <w:color w:val="000000"/>
              </w:rPr>
              <w:t xml:space="preserve"> </w:t>
            </w:r>
            <w:r w:rsidRPr="00EC53F9">
              <w:rPr>
                <w:color w:val="000000"/>
              </w:rPr>
              <w:t>п/п</w:t>
            </w:r>
          </w:p>
        </w:tc>
        <w:tc>
          <w:tcPr>
            <w:tcW w:w="4394" w:type="dxa"/>
            <w:shd w:val="clear" w:color="auto" w:fill="auto"/>
            <w:vAlign w:val="center"/>
            <w:hideMark/>
          </w:tcPr>
          <w:p w14:paraId="107C88B1" w14:textId="77777777" w:rsidR="004D3632" w:rsidRPr="00EC53F9" w:rsidRDefault="004D3632" w:rsidP="004D3632">
            <w:pPr>
              <w:widowControl w:val="0"/>
              <w:suppressAutoHyphens/>
              <w:ind w:right="282"/>
              <w:jc w:val="center"/>
              <w:rPr>
                <w:color w:val="000000"/>
              </w:rPr>
            </w:pPr>
            <w:r w:rsidRPr="00EC53F9">
              <w:rPr>
                <w:color w:val="000000"/>
              </w:rPr>
              <w:t>Наименование ресурса</w:t>
            </w:r>
          </w:p>
        </w:tc>
        <w:tc>
          <w:tcPr>
            <w:tcW w:w="2410" w:type="dxa"/>
            <w:shd w:val="clear" w:color="auto" w:fill="auto"/>
            <w:vAlign w:val="center"/>
            <w:hideMark/>
          </w:tcPr>
          <w:p w14:paraId="1494BB1B" w14:textId="77777777" w:rsidR="004D3632" w:rsidRPr="00EC53F9" w:rsidRDefault="004D3632" w:rsidP="004D3632">
            <w:pPr>
              <w:widowControl w:val="0"/>
              <w:suppressAutoHyphens/>
              <w:ind w:right="282"/>
              <w:jc w:val="center"/>
              <w:rPr>
                <w:color w:val="000000"/>
              </w:rPr>
            </w:pPr>
            <w:r w:rsidRPr="00EC53F9">
              <w:rPr>
                <w:color w:val="000000"/>
              </w:rPr>
              <w:t>Предложение предприятия на 2020 год</w:t>
            </w:r>
          </w:p>
        </w:tc>
        <w:tc>
          <w:tcPr>
            <w:tcW w:w="2409" w:type="dxa"/>
            <w:shd w:val="clear" w:color="auto" w:fill="auto"/>
            <w:vAlign w:val="center"/>
            <w:hideMark/>
          </w:tcPr>
          <w:p w14:paraId="28DAB541" w14:textId="77777777" w:rsidR="004D3632" w:rsidRPr="00EC53F9" w:rsidRDefault="004D3632" w:rsidP="004D3632">
            <w:pPr>
              <w:widowControl w:val="0"/>
              <w:suppressAutoHyphens/>
              <w:ind w:right="282"/>
              <w:jc w:val="center"/>
              <w:rPr>
                <w:color w:val="000000"/>
              </w:rPr>
            </w:pPr>
            <w:r w:rsidRPr="00EC53F9">
              <w:rPr>
                <w:color w:val="000000"/>
              </w:rPr>
              <w:t xml:space="preserve">Предложение экспертов </w:t>
            </w:r>
          </w:p>
          <w:p w14:paraId="69684C29" w14:textId="77777777" w:rsidR="004D3632" w:rsidRPr="00EC53F9" w:rsidRDefault="004D3632" w:rsidP="004D3632">
            <w:pPr>
              <w:widowControl w:val="0"/>
              <w:suppressAutoHyphens/>
              <w:ind w:right="282"/>
              <w:jc w:val="center"/>
              <w:rPr>
                <w:color w:val="000000"/>
              </w:rPr>
            </w:pPr>
            <w:r w:rsidRPr="00EC53F9">
              <w:rPr>
                <w:color w:val="000000"/>
              </w:rPr>
              <w:t>на 2020 год</w:t>
            </w:r>
          </w:p>
        </w:tc>
      </w:tr>
      <w:tr w:rsidR="004D3632" w:rsidRPr="00EB00AE" w14:paraId="49DAD23E" w14:textId="77777777" w:rsidTr="004D3632">
        <w:trPr>
          <w:trHeight w:val="18"/>
        </w:trPr>
        <w:tc>
          <w:tcPr>
            <w:tcW w:w="710" w:type="dxa"/>
            <w:shd w:val="clear" w:color="auto" w:fill="auto"/>
            <w:vAlign w:val="center"/>
            <w:hideMark/>
          </w:tcPr>
          <w:p w14:paraId="3F7FCDE2" w14:textId="77777777" w:rsidR="004D3632" w:rsidRPr="00EC53F9" w:rsidRDefault="004D3632" w:rsidP="004D3632">
            <w:pPr>
              <w:widowControl w:val="0"/>
              <w:suppressAutoHyphens/>
              <w:spacing w:line="276" w:lineRule="auto"/>
              <w:ind w:right="282"/>
              <w:jc w:val="center"/>
              <w:rPr>
                <w:color w:val="000000"/>
              </w:rPr>
            </w:pPr>
            <w:r w:rsidRPr="00EC53F9">
              <w:rPr>
                <w:color w:val="000000"/>
              </w:rPr>
              <w:t>1</w:t>
            </w:r>
          </w:p>
        </w:tc>
        <w:tc>
          <w:tcPr>
            <w:tcW w:w="4394" w:type="dxa"/>
            <w:shd w:val="clear" w:color="auto" w:fill="auto"/>
            <w:vAlign w:val="center"/>
            <w:hideMark/>
          </w:tcPr>
          <w:p w14:paraId="250A349D" w14:textId="77777777" w:rsidR="004D3632" w:rsidRPr="00EC53F9" w:rsidRDefault="004D3632" w:rsidP="004D3632">
            <w:pPr>
              <w:widowControl w:val="0"/>
              <w:suppressAutoHyphens/>
              <w:spacing w:line="276" w:lineRule="auto"/>
              <w:ind w:right="282"/>
              <w:rPr>
                <w:color w:val="000000"/>
              </w:rPr>
            </w:pPr>
            <w:r w:rsidRPr="00EC53F9">
              <w:rPr>
                <w:color w:val="000000"/>
              </w:rPr>
              <w:t>Расходы на топливо</w:t>
            </w:r>
          </w:p>
        </w:tc>
        <w:tc>
          <w:tcPr>
            <w:tcW w:w="2410" w:type="dxa"/>
            <w:shd w:val="clear" w:color="auto" w:fill="auto"/>
            <w:vAlign w:val="center"/>
          </w:tcPr>
          <w:p w14:paraId="139138E4" w14:textId="77777777" w:rsidR="004D3632" w:rsidRPr="00EB00AE" w:rsidRDefault="004D3632" w:rsidP="004D3632">
            <w:pPr>
              <w:widowControl w:val="0"/>
              <w:suppressAutoHyphens/>
              <w:spacing w:line="276" w:lineRule="auto"/>
              <w:ind w:right="282"/>
              <w:jc w:val="center"/>
              <w:rPr>
                <w:color w:val="000000"/>
              </w:rPr>
            </w:pPr>
            <w:r>
              <w:rPr>
                <w:color w:val="000000"/>
              </w:rPr>
              <w:t>23071,65</w:t>
            </w:r>
          </w:p>
        </w:tc>
        <w:tc>
          <w:tcPr>
            <w:tcW w:w="2409" w:type="dxa"/>
            <w:shd w:val="clear" w:color="auto" w:fill="auto"/>
            <w:vAlign w:val="center"/>
            <w:hideMark/>
          </w:tcPr>
          <w:p w14:paraId="45402BBD" w14:textId="77777777" w:rsidR="004D3632" w:rsidRPr="00EB00AE" w:rsidRDefault="004D3632" w:rsidP="004D3632">
            <w:pPr>
              <w:widowControl w:val="0"/>
              <w:suppressAutoHyphens/>
              <w:spacing w:line="276" w:lineRule="auto"/>
              <w:ind w:right="282"/>
              <w:jc w:val="center"/>
            </w:pPr>
            <w:r>
              <w:t>22131,98</w:t>
            </w:r>
          </w:p>
        </w:tc>
      </w:tr>
      <w:tr w:rsidR="004D3632" w:rsidRPr="00EB00AE" w14:paraId="2F559FD4" w14:textId="77777777" w:rsidTr="004D3632">
        <w:trPr>
          <w:trHeight w:val="18"/>
        </w:trPr>
        <w:tc>
          <w:tcPr>
            <w:tcW w:w="710" w:type="dxa"/>
            <w:shd w:val="clear" w:color="auto" w:fill="auto"/>
            <w:vAlign w:val="center"/>
            <w:hideMark/>
          </w:tcPr>
          <w:p w14:paraId="6AC07388" w14:textId="77777777" w:rsidR="004D3632" w:rsidRPr="00EC53F9" w:rsidRDefault="004D3632" w:rsidP="004D3632">
            <w:pPr>
              <w:widowControl w:val="0"/>
              <w:suppressAutoHyphens/>
              <w:spacing w:line="276" w:lineRule="auto"/>
              <w:ind w:right="282"/>
              <w:jc w:val="center"/>
              <w:rPr>
                <w:color w:val="000000"/>
              </w:rPr>
            </w:pPr>
            <w:r w:rsidRPr="00EC53F9">
              <w:rPr>
                <w:color w:val="000000"/>
              </w:rPr>
              <w:t>2</w:t>
            </w:r>
          </w:p>
        </w:tc>
        <w:tc>
          <w:tcPr>
            <w:tcW w:w="4394" w:type="dxa"/>
            <w:shd w:val="clear" w:color="auto" w:fill="auto"/>
            <w:vAlign w:val="center"/>
            <w:hideMark/>
          </w:tcPr>
          <w:p w14:paraId="741D0E88" w14:textId="77777777" w:rsidR="004D3632" w:rsidRPr="00EC53F9" w:rsidRDefault="004D3632" w:rsidP="004D3632">
            <w:pPr>
              <w:widowControl w:val="0"/>
              <w:suppressAutoHyphens/>
              <w:spacing w:line="276" w:lineRule="auto"/>
              <w:ind w:right="282"/>
              <w:rPr>
                <w:color w:val="000000"/>
              </w:rPr>
            </w:pPr>
            <w:r w:rsidRPr="00EC53F9">
              <w:rPr>
                <w:color w:val="000000"/>
              </w:rPr>
              <w:t>Расходы на электрическую энергию</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C3675A" w14:textId="77777777" w:rsidR="004D3632" w:rsidRPr="00EB00AE" w:rsidRDefault="004D3632" w:rsidP="004D3632">
            <w:pPr>
              <w:widowControl w:val="0"/>
              <w:suppressAutoHyphens/>
              <w:spacing w:line="276" w:lineRule="auto"/>
              <w:ind w:right="282"/>
              <w:jc w:val="center"/>
              <w:rPr>
                <w:bCs/>
              </w:rPr>
            </w:pPr>
            <w:r>
              <w:rPr>
                <w:bCs/>
              </w:rPr>
              <w:t>18026,36</w:t>
            </w:r>
          </w:p>
        </w:tc>
        <w:tc>
          <w:tcPr>
            <w:tcW w:w="2409" w:type="dxa"/>
            <w:shd w:val="clear" w:color="auto" w:fill="auto"/>
            <w:vAlign w:val="center"/>
            <w:hideMark/>
          </w:tcPr>
          <w:p w14:paraId="7860A98E" w14:textId="77777777" w:rsidR="004D3632" w:rsidRPr="00EB00AE" w:rsidRDefault="004D3632" w:rsidP="004D3632">
            <w:pPr>
              <w:widowControl w:val="0"/>
              <w:suppressAutoHyphens/>
              <w:spacing w:line="276" w:lineRule="auto"/>
              <w:ind w:right="282"/>
              <w:jc w:val="center"/>
            </w:pPr>
            <w:r>
              <w:t>17620</w:t>
            </w:r>
            <w:r w:rsidRPr="00EB00AE">
              <w:t>,</w:t>
            </w:r>
            <w:r>
              <w:t>10</w:t>
            </w:r>
          </w:p>
        </w:tc>
      </w:tr>
      <w:tr w:rsidR="004D3632" w:rsidRPr="00EB00AE" w14:paraId="7976343B" w14:textId="77777777" w:rsidTr="004D3632">
        <w:trPr>
          <w:trHeight w:val="18"/>
        </w:trPr>
        <w:tc>
          <w:tcPr>
            <w:tcW w:w="710" w:type="dxa"/>
            <w:shd w:val="clear" w:color="auto" w:fill="auto"/>
            <w:vAlign w:val="center"/>
            <w:hideMark/>
          </w:tcPr>
          <w:p w14:paraId="02E14995" w14:textId="77777777" w:rsidR="004D3632" w:rsidRPr="00EC53F9" w:rsidRDefault="004D3632" w:rsidP="004D3632">
            <w:pPr>
              <w:widowControl w:val="0"/>
              <w:suppressAutoHyphens/>
              <w:spacing w:line="276" w:lineRule="auto"/>
              <w:ind w:right="282"/>
              <w:jc w:val="center"/>
              <w:rPr>
                <w:color w:val="000000"/>
              </w:rPr>
            </w:pPr>
            <w:r w:rsidRPr="00EC53F9">
              <w:rPr>
                <w:color w:val="000000"/>
              </w:rPr>
              <w:t>3</w:t>
            </w:r>
          </w:p>
        </w:tc>
        <w:tc>
          <w:tcPr>
            <w:tcW w:w="4394" w:type="dxa"/>
            <w:shd w:val="clear" w:color="auto" w:fill="auto"/>
            <w:vAlign w:val="center"/>
            <w:hideMark/>
          </w:tcPr>
          <w:p w14:paraId="17D08A23" w14:textId="77777777" w:rsidR="004D3632" w:rsidRPr="00EC53F9" w:rsidRDefault="004D3632" w:rsidP="004D3632">
            <w:pPr>
              <w:widowControl w:val="0"/>
              <w:suppressAutoHyphens/>
              <w:spacing w:line="276" w:lineRule="auto"/>
              <w:ind w:right="282"/>
              <w:rPr>
                <w:color w:val="000000"/>
              </w:rPr>
            </w:pPr>
            <w:r w:rsidRPr="00EC53F9">
              <w:rPr>
                <w:color w:val="000000"/>
              </w:rPr>
              <w:t>Расходы на холодную воду</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500C40" w14:textId="77777777" w:rsidR="004D3632" w:rsidRPr="00EB00AE" w:rsidRDefault="004D3632" w:rsidP="004D3632">
            <w:pPr>
              <w:widowControl w:val="0"/>
              <w:suppressAutoHyphens/>
              <w:spacing w:line="276" w:lineRule="auto"/>
              <w:ind w:right="282"/>
              <w:jc w:val="center"/>
              <w:rPr>
                <w:bCs/>
              </w:rPr>
            </w:pPr>
            <w:r>
              <w:rPr>
                <w:bCs/>
              </w:rPr>
              <w:t>560,69</w:t>
            </w:r>
          </w:p>
        </w:tc>
        <w:tc>
          <w:tcPr>
            <w:tcW w:w="2409" w:type="dxa"/>
            <w:shd w:val="clear" w:color="auto" w:fill="auto"/>
            <w:vAlign w:val="center"/>
            <w:hideMark/>
          </w:tcPr>
          <w:p w14:paraId="37F2D22F" w14:textId="77777777" w:rsidR="004D3632" w:rsidRPr="00EB00AE" w:rsidRDefault="004D3632" w:rsidP="004D3632">
            <w:pPr>
              <w:widowControl w:val="0"/>
              <w:suppressAutoHyphens/>
              <w:spacing w:line="276" w:lineRule="auto"/>
              <w:ind w:right="282"/>
              <w:jc w:val="center"/>
            </w:pPr>
            <w:r>
              <w:t>551</w:t>
            </w:r>
            <w:r w:rsidRPr="00EB00AE">
              <w:t>,</w:t>
            </w:r>
            <w:r>
              <w:t>89</w:t>
            </w:r>
          </w:p>
        </w:tc>
      </w:tr>
      <w:tr w:rsidR="004D3632" w:rsidRPr="00EB00AE" w14:paraId="7EEE1A32" w14:textId="77777777" w:rsidTr="004D3632">
        <w:trPr>
          <w:trHeight w:val="18"/>
        </w:trPr>
        <w:tc>
          <w:tcPr>
            <w:tcW w:w="710" w:type="dxa"/>
            <w:shd w:val="clear" w:color="auto" w:fill="auto"/>
            <w:vAlign w:val="center"/>
            <w:hideMark/>
          </w:tcPr>
          <w:p w14:paraId="46BEAF7F" w14:textId="77777777" w:rsidR="004D3632" w:rsidRPr="00EC53F9" w:rsidRDefault="004D3632" w:rsidP="004D3632">
            <w:pPr>
              <w:widowControl w:val="0"/>
              <w:suppressAutoHyphens/>
              <w:spacing w:line="276" w:lineRule="auto"/>
              <w:ind w:right="282"/>
              <w:jc w:val="center"/>
              <w:rPr>
                <w:color w:val="000000"/>
              </w:rPr>
            </w:pPr>
            <w:r w:rsidRPr="00EC53F9">
              <w:rPr>
                <w:color w:val="000000"/>
              </w:rPr>
              <w:t>4</w:t>
            </w:r>
          </w:p>
        </w:tc>
        <w:tc>
          <w:tcPr>
            <w:tcW w:w="4394" w:type="dxa"/>
            <w:shd w:val="clear" w:color="auto" w:fill="auto"/>
            <w:vAlign w:val="center"/>
            <w:hideMark/>
          </w:tcPr>
          <w:p w14:paraId="1C5F82EA" w14:textId="77777777" w:rsidR="004D3632" w:rsidRPr="00EC53F9" w:rsidRDefault="004D3632" w:rsidP="004D3632">
            <w:pPr>
              <w:widowControl w:val="0"/>
              <w:suppressAutoHyphens/>
              <w:spacing w:line="276" w:lineRule="auto"/>
              <w:ind w:right="282"/>
              <w:rPr>
                <w:color w:val="000000"/>
              </w:rPr>
            </w:pPr>
            <w:r w:rsidRPr="00EC53F9">
              <w:rPr>
                <w:color w:val="000000"/>
              </w:rPr>
              <w:t>ИТОГО</w:t>
            </w:r>
          </w:p>
        </w:tc>
        <w:tc>
          <w:tcPr>
            <w:tcW w:w="2410" w:type="dxa"/>
            <w:tcBorders>
              <w:top w:val="single" w:sz="4" w:space="0" w:color="auto"/>
              <w:left w:val="nil"/>
              <w:bottom w:val="single" w:sz="4" w:space="0" w:color="auto"/>
              <w:right w:val="single" w:sz="4" w:space="0" w:color="auto"/>
            </w:tcBorders>
            <w:shd w:val="clear" w:color="auto" w:fill="auto"/>
            <w:vAlign w:val="center"/>
          </w:tcPr>
          <w:p w14:paraId="172E1471" w14:textId="77777777" w:rsidR="004D3632" w:rsidRPr="00EB00AE" w:rsidRDefault="004D3632" w:rsidP="004D3632">
            <w:pPr>
              <w:widowControl w:val="0"/>
              <w:suppressAutoHyphens/>
              <w:spacing w:line="276" w:lineRule="auto"/>
              <w:ind w:right="282"/>
              <w:jc w:val="center"/>
              <w:rPr>
                <w:bCs/>
              </w:rPr>
            </w:pPr>
            <w:r>
              <w:rPr>
                <w:bCs/>
              </w:rPr>
              <w:t>41658,70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2E6D3" w14:textId="77777777" w:rsidR="004D3632" w:rsidRPr="00EB00AE" w:rsidRDefault="004D3632" w:rsidP="004D3632">
            <w:pPr>
              <w:widowControl w:val="0"/>
              <w:suppressAutoHyphens/>
              <w:spacing w:line="276" w:lineRule="auto"/>
              <w:ind w:right="282"/>
              <w:jc w:val="center"/>
              <w:rPr>
                <w:bCs/>
              </w:rPr>
            </w:pPr>
            <w:r>
              <w:rPr>
                <w:bCs/>
              </w:rPr>
              <w:t>40303,96</w:t>
            </w:r>
          </w:p>
        </w:tc>
      </w:tr>
    </w:tbl>
    <w:p w14:paraId="0F6FDF70" w14:textId="77777777" w:rsidR="004D3632" w:rsidRDefault="004D3632" w:rsidP="004D3632">
      <w:pPr>
        <w:widowControl w:val="0"/>
        <w:suppressAutoHyphens/>
        <w:spacing w:line="276" w:lineRule="auto"/>
        <w:ind w:right="282"/>
        <w:jc w:val="center"/>
        <w:outlineLvl w:val="1"/>
        <w:rPr>
          <w:rFonts w:cs="Arial"/>
          <w:bCs/>
          <w:caps/>
          <w:snapToGrid w:val="0"/>
          <w:color w:val="000000"/>
          <w:kern w:val="32"/>
          <w:sz w:val="28"/>
          <w:szCs w:val="32"/>
        </w:rPr>
      </w:pPr>
    </w:p>
    <w:p w14:paraId="51DB751F" w14:textId="77777777" w:rsidR="004D3632" w:rsidRDefault="004D3632" w:rsidP="004D3632">
      <w:pPr>
        <w:keepNext/>
        <w:tabs>
          <w:tab w:val="left" w:pos="567"/>
        </w:tabs>
        <w:ind w:left="993" w:right="282"/>
        <w:jc w:val="center"/>
        <w:outlineLvl w:val="0"/>
        <w:rPr>
          <w:rFonts w:eastAsia="Calibri"/>
          <w:b/>
          <w:sz w:val="28"/>
          <w:szCs w:val="28"/>
        </w:rPr>
      </w:pPr>
      <w:bookmarkStart w:id="57" w:name="_Toc18310131"/>
      <w:r>
        <w:rPr>
          <w:rFonts w:eastAsia="Calibri"/>
          <w:b/>
          <w:sz w:val="28"/>
          <w:szCs w:val="28"/>
        </w:rPr>
        <w:t xml:space="preserve">5.4 </w:t>
      </w:r>
      <w:r w:rsidRPr="00F77848">
        <w:rPr>
          <w:rFonts w:eastAsia="Calibri"/>
          <w:b/>
          <w:sz w:val="28"/>
          <w:szCs w:val="28"/>
        </w:rPr>
        <w:t xml:space="preserve">Расчет операционных (подконтрольных) расходов на второй год </w:t>
      </w:r>
      <w:r>
        <w:rPr>
          <w:rFonts w:eastAsia="Calibri"/>
          <w:b/>
          <w:sz w:val="28"/>
          <w:szCs w:val="28"/>
        </w:rPr>
        <w:t>первого</w:t>
      </w:r>
      <w:r w:rsidRPr="00F77848">
        <w:rPr>
          <w:rFonts w:eastAsia="Calibri"/>
          <w:b/>
          <w:sz w:val="28"/>
          <w:szCs w:val="28"/>
        </w:rPr>
        <w:t xml:space="preserve"> долгосрочного периода регулирования</w:t>
      </w:r>
      <w:bookmarkEnd w:id="57"/>
    </w:p>
    <w:p w14:paraId="6B291142" w14:textId="77777777" w:rsidR="004D3632" w:rsidRPr="00F77848" w:rsidRDefault="004D3632" w:rsidP="004D3632">
      <w:pPr>
        <w:keepNext/>
        <w:tabs>
          <w:tab w:val="left" w:pos="567"/>
        </w:tabs>
        <w:ind w:left="993" w:right="282"/>
        <w:jc w:val="center"/>
        <w:outlineLvl w:val="0"/>
        <w:rPr>
          <w:rFonts w:eastAsia="Calibri"/>
          <w:b/>
          <w:sz w:val="28"/>
          <w:szCs w:val="28"/>
        </w:rPr>
      </w:pPr>
    </w:p>
    <w:p w14:paraId="2187F981" w14:textId="77777777" w:rsidR="004D3632" w:rsidRDefault="004D3632" w:rsidP="004D3632">
      <w:pPr>
        <w:spacing w:line="276" w:lineRule="auto"/>
        <w:ind w:right="-2" w:firstLine="709"/>
        <w:jc w:val="both"/>
        <w:rPr>
          <w:sz w:val="28"/>
          <w:szCs w:val="28"/>
        </w:rPr>
      </w:pPr>
      <w:r w:rsidRPr="00F77848">
        <w:rPr>
          <w:sz w:val="28"/>
          <w:szCs w:val="28"/>
        </w:rPr>
        <w:t xml:space="preserve">На 2020 год </w:t>
      </w:r>
      <w:r>
        <w:rPr>
          <w:sz w:val="28"/>
          <w:szCs w:val="28"/>
        </w:rPr>
        <w:t>третьего</w:t>
      </w:r>
      <w:r w:rsidRPr="00F77848">
        <w:rPr>
          <w:sz w:val="28"/>
          <w:szCs w:val="28"/>
        </w:rPr>
        <w:t xml:space="preserve"> года </w:t>
      </w:r>
      <w:r>
        <w:rPr>
          <w:sz w:val="28"/>
          <w:szCs w:val="28"/>
        </w:rPr>
        <w:t>первого</w:t>
      </w:r>
      <w:r w:rsidRPr="00F77848">
        <w:rPr>
          <w:sz w:val="28"/>
          <w:szCs w:val="28"/>
        </w:rPr>
        <w:t xml:space="preserve">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w:t>
      </w:r>
      <w:r>
        <w:rPr>
          <w:sz w:val="28"/>
          <w:szCs w:val="28"/>
        </w:rPr>
        <w:t>3</w:t>
      </w:r>
      <w:r w:rsidRPr="00F77848">
        <w:rPr>
          <w:sz w:val="28"/>
          <w:szCs w:val="28"/>
        </w:rPr>
        <w:t xml:space="preserve">). </w:t>
      </w:r>
    </w:p>
    <w:p w14:paraId="787B8C52" w14:textId="77777777" w:rsidR="004D3632" w:rsidRPr="00C33D29" w:rsidRDefault="004D3632" w:rsidP="004D3632">
      <w:pPr>
        <w:tabs>
          <w:tab w:val="left" w:pos="709"/>
        </w:tabs>
        <w:autoSpaceDE w:val="0"/>
        <w:autoSpaceDN w:val="0"/>
        <w:adjustRightInd w:val="0"/>
        <w:spacing w:line="276" w:lineRule="auto"/>
        <w:ind w:right="-2"/>
        <w:jc w:val="both"/>
        <w:rPr>
          <w:rFonts w:eastAsia="Calibri"/>
          <w:sz w:val="28"/>
          <w:szCs w:val="28"/>
        </w:rPr>
      </w:pPr>
      <w:r>
        <w:rPr>
          <w:rFonts w:eastAsia="Calibri"/>
          <w:sz w:val="28"/>
          <w:szCs w:val="28"/>
        </w:rPr>
        <w:tab/>
      </w:r>
      <w:r w:rsidRPr="00C33D29">
        <w:rPr>
          <w:rFonts w:eastAsia="Calibri"/>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6C32A6A" w14:textId="77777777" w:rsidR="004D3632" w:rsidRPr="00C33D29" w:rsidRDefault="004D3632" w:rsidP="004D3632">
      <w:pPr>
        <w:tabs>
          <w:tab w:val="left" w:pos="709"/>
        </w:tabs>
        <w:autoSpaceDE w:val="0"/>
        <w:autoSpaceDN w:val="0"/>
        <w:adjustRightInd w:val="0"/>
        <w:spacing w:line="276" w:lineRule="auto"/>
        <w:ind w:right="-2"/>
        <w:jc w:val="both"/>
        <w:rPr>
          <w:rFonts w:eastAsia="Calibri"/>
          <w:sz w:val="28"/>
          <w:szCs w:val="28"/>
        </w:rPr>
      </w:pPr>
      <w:r>
        <w:rPr>
          <w:sz w:val="28"/>
          <w:szCs w:val="28"/>
        </w:rPr>
        <w:tab/>
      </w:r>
      <w:r w:rsidRPr="00C33D29">
        <w:rPr>
          <w:sz w:val="28"/>
          <w:szCs w:val="28"/>
        </w:rPr>
        <w:t xml:space="preserve">В соответствии с пунктом 36 Методических указаний, </w:t>
      </w:r>
      <w:r w:rsidRPr="00C33D29">
        <w:rPr>
          <w:rFonts w:eastAsia="Calibri"/>
          <w:sz w:val="28"/>
          <w:szCs w:val="28"/>
        </w:rPr>
        <w:t>операционные (подконтрольные) расходы рассчитываются по формуле:</w:t>
      </w:r>
    </w:p>
    <w:p w14:paraId="783EEB76" w14:textId="4C37EBF9" w:rsidR="004D3632" w:rsidRPr="00C33D29" w:rsidRDefault="004D3632" w:rsidP="004D3632">
      <w:pPr>
        <w:autoSpaceDE w:val="0"/>
        <w:autoSpaceDN w:val="0"/>
        <w:adjustRightInd w:val="0"/>
        <w:spacing w:line="276" w:lineRule="auto"/>
        <w:jc w:val="center"/>
        <w:rPr>
          <w:rFonts w:eastAsia="Calibri"/>
          <w:sz w:val="28"/>
          <w:szCs w:val="28"/>
        </w:rPr>
      </w:pPr>
      <w:r w:rsidRPr="00C33D29">
        <w:rPr>
          <w:rFonts w:eastAsia="Calibri"/>
          <w:noProof/>
          <w:position w:val="-33"/>
          <w:sz w:val="28"/>
          <w:szCs w:val="28"/>
        </w:rPr>
        <w:drawing>
          <wp:inline distT="0" distB="0" distL="0" distR="0" wp14:anchorId="5842B6BD" wp14:editId="6D82C120">
            <wp:extent cx="5991225" cy="6000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C33D29">
        <w:rPr>
          <w:rFonts w:eastAsia="Calibri"/>
          <w:sz w:val="28"/>
          <w:szCs w:val="28"/>
        </w:rPr>
        <w:t xml:space="preserve"> </w:t>
      </w:r>
    </w:p>
    <w:p w14:paraId="20DC0E99" w14:textId="77777777" w:rsidR="004D3632" w:rsidRPr="00C33D29" w:rsidRDefault="004D3632" w:rsidP="004D3632">
      <w:pPr>
        <w:autoSpaceDE w:val="0"/>
        <w:autoSpaceDN w:val="0"/>
        <w:adjustRightInd w:val="0"/>
        <w:spacing w:line="276" w:lineRule="auto"/>
        <w:jc w:val="both"/>
        <w:rPr>
          <w:rFonts w:eastAsia="Calibri"/>
          <w:sz w:val="28"/>
          <w:szCs w:val="28"/>
        </w:rPr>
      </w:pPr>
      <w:r w:rsidRPr="00C33D29">
        <w:rPr>
          <w:rFonts w:eastAsia="Calibri"/>
          <w:sz w:val="28"/>
          <w:szCs w:val="28"/>
        </w:rPr>
        <w:t>где:</w:t>
      </w:r>
    </w:p>
    <w:p w14:paraId="3528B975" w14:textId="77777777" w:rsidR="004D3632" w:rsidRPr="00C33D29" w:rsidRDefault="004D3632" w:rsidP="004D3632">
      <w:pPr>
        <w:autoSpaceDE w:val="0"/>
        <w:autoSpaceDN w:val="0"/>
        <w:adjustRightInd w:val="0"/>
        <w:spacing w:before="280" w:line="276" w:lineRule="auto"/>
        <w:ind w:firstLine="851"/>
        <w:jc w:val="both"/>
        <w:rPr>
          <w:rFonts w:eastAsia="Calibri"/>
          <w:sz w:val="28"/>
          <w:szCs w:val="28"/>
        </w:rPr>
      </w:pPr>
      <w:proofErr w:type="spellStart"/>
      <w:r w:rsidRPr="00C33D29">
        <w:rPr>
          <w:rFonts w:eastAsia="Calibri"/>
          <w:sz w:val="28"/>
          <w:szCs w:val="28"/>
        </w:rPr>
        <w:t>ОР</w:t>
      </w:r>
      <w:r w:rsidRPr="00C33D29">
        <w:rPr>
          <w:rFonts w:eastAsia="Calibri"/>
          <w:sz w:val="28"/>
          <w:szCs w:val="28"/>
          <w:vertAlign w:val="subscript"/>
        </w:rPr>
        <w:t>i</w:t>
      </w:r>
      <w:proofErr w:type="spellEnd"/>
      <w:r w:rsidRPr="00C33D29">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3" w:history="1">
        <w:r w:rsidRPr="00C33D29">
          <w:rPr>
            <w:rFonts w:eastAsia="Calibri"/>
            <w:sz w:val="28"/>
            <w:szCs w:val="28"/>
          </w:rPr>
          <w:t>пунктом 37</w:t>
        </w:r>
      </w:hyperlink>
      <w:r w:rsidRPr="00C33D29">
        <w:rPr>
          <w:rFonts w:eastAsia="Calibri"/>
          <w:sz w:val="28"/>
          <w:szCs w:val="28"/>
        </w:rPr>
        <w:t xml:space="preserve"> Методических указаний, тыс. руб.;</w:t>
      </w:r>
    </w:p>
    <w:p w14:paraId="765F87FB" w14:textId="77777777" w:rsidR="004D3632" w:rsidRPr="00C33D29" w:rsidRDefault="004D3632" w:rsidP="004D3632">
      <w:pPr>
        <w:autoSpaceDE w:val="0"/>
        <w:autoSpaceDN w:val="0"/>
        <w:adjustRightInd w:val="0"/>
        <w:spacing w:line="276" w:lineRule="auto"/>
        <w:ind w:firstLine="851"/>
        <w:jc w:val="both"/>
        <w:rPr>
          <w:rFonts w:eastAsia="Calibri"/>
          <w:sz w:val="28"/>
          <w:szCs w:val="28"/>
        </w:rPr>
      </w:pPr>
      <w:r w:rsidRPr="00C33D29">
        <w:rPr>
          <w:rFonts w:eastAsia="Calibri"/>
          <w:sz w:val="28"/>
          <w:szCs w:val="28"/>
        </w:rPr>
        <w:t>ИОР - индекс эффективности операционных расходов, выраженный в процентах;</w:t>
      </w:r>
    </w:p>
    <w:p w14:paraId="49F09727" w14:textId="77777777" w:rsidR="004D3632" w:rsidRPr="00C33D29" w:rsidRDefault="004D3632" w:rsidP="004D3632">
      <w:pPr>
        <w:spacing w:line="276" w:lineRule="auto"/>
        <w:ind w:firstLine="851"/>
        <w:jc w:val="both"/>
        <w:rPr>
          <w:sz w:val="28"/>
          <w:szCs w:val="28"/>
        </w:rPr>
      </w:pPr>
      <w:r w:rsidRPr="00C33D29">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DE38D75" w14:textId="77777777" w:rsidR="004D3632" w:rsidRPr="00C33D29" w:rsidRDefault="004D3632" w:rsidP="004D3632">
      <w:pPr>
        <w:spacing w:line="276" w:lineRule="auto"/>
        <w:ind w:firstLine="851"/>
        <w:jc w:val="both"/>
        <w:rPr>
          <w:sz w:val="28"/>
          <w:szCs w:val="28"/>
        </w:rPr>
      </w:pPr>
      <w:r w:rsidRPr="00C33D29">
        <w:rPr>
          <w:sz w:val="28"/>
          <w:szCs w:val="28"/>
        </w:rPr>
        <w:t xml:space="preserve">Согласно Приложению 1 к Методическим указаниям индекс эффективности операционных расходов для </w:t>
      </w:r>
      <w:r w:rsidRPr="00B72FA6">
        <w:rPr>
          <w:sz w:val="28"/>
          <w:szCs w:val="28"/>
        </w:rPr>
        <w:t xml:space="preserve">ООО «ТК «Актив» </w:t>
      </w:r>
      <w:r w:rsidRPr="00C33D29">
        <w:rPr>
          <w:sz w:val="28"/>
          <w:szCs w:val="28"/>
        </w:rPr>
        <w:t>устанавливается в размере 1%.</w:t>
      </w:r>
    </w:p>
    <w:p w14:paraId="0DB696A0" w14:textId="77777777" w:rsidR="004D3632" w:rsidRPr="00C33D29" w:rsidRDefault="004D3632" w:rsidP="004D3632">
      <w:pPr>
        <w:widowControl w:val="0"/>
        <w:autoSpaceDE w:val="0"/>
        <w:autoSpaceDN w:val="0"/>
        <w:adjustRightInd w:val="0"/>
        <w:spacing w:line="276" w:lineRule="auto"/>
        <w:ind w:firstLine="851"/>
        <w:jc w:val="both"/>
        <w:rPr>
          <w:rFonts w:eastAsia="Calibri"/>
          <w:sz w:val="28"/>
          <w:szCs w:val="28"/>
        </w:rPr>
      </w:pPr>
      <w:proofErr w:type="spellStart"/>
      <w:r w:rsidRPr="00C33D29">
        <w:rPr>
          <w:rFonts w:eastAsia="Calibri"/>
          <w:sz w:val="28"/>
          <w:szCs w:val="28"/>
        </w:rPr>
        <w:t>ИПЦ</w:t>
      </w:r>
      <w:r w:rsidRPr="00C33D29">
        <w:rPr>
          <w:rFonts w:eastAsia="Calibri"/>
          <w:sz w:val="28"/>
          <w:szCs w:val="28"/>
          <w:vertAlign w:val="subscript"/>
        </w:rPr>
        <w:t>i</w:t>
      </w:r>
      <w:proofErr w:type="spellEnd"/>
      <w:r w:rsidRPr="00C33D29">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0BD38CA" w14:textId="77777777" w:rsidR="004D3632" w:rsidRPr="00C33D29" w:rsidRDefault="004D3632" w:rsidP="004D3632">
      <w:pPr>
        <w:widowControl w:val="0"/>
        <w:autoSpaceDE w:val="0"/>
        <w:autoSpaceDN w:val="0"/>
        <w:adjustRightInd w:val="0"/>
        <w:spacing w:line="276" w:lineRule="auto"/>
        <w:ind w:firstLine="851"/>
        <w:jc w:val="both"/>
        <w:rPr>
          <w:rFonts w:eastAsia="Calibri"/>
          <w:sz w:val="28"/>
          <w:szCs w:val="28"/>
        </w:rPr>
      </w:pPr>
      <w:proofErr w:type="spellStart"/>
      <w:r w:rsidRPr="00C33D29">
        <w:rPr>
          <w:rFonts w:eastAsia="Calibri"/>
          <w:sz w:val="28"/>
          <w:szCs w:val="28"/>
        </w:rPr>
        <w:t>К</w:t>
      </w:r>
      <w:r w:rsidRPr="00C33D29">
        <w:rPr>
          <w:rFonts w:eastAsia="Calibri"/>
          <w:sz w:val="28"/>
          <w:szCs w:val="28"/>
          <w:vertAlign w:val="subscript"/>
        </w:rPr>
        <w:t>эл</w:t>
      </w:r>
      <w:proofErr w:type="spellEnd"/>
      <w:r w:rsidRPr="00C33D29">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6386DDB" w14:textId="77777777" w:rsidR="004D3632" w:rsidRPr="00C33D29" w:rsidRDefault="004D3632" w:rsidP="004D3632">
      <w:pPr>
        <w:autoSpaceDE w:val="0"/>
        <w:autoSpaceDN w:val="0"/>
        <w:adjustRightInd w:val="0"/>
        <w:spacing w:line="276" w:lineRule="auto"/>
        <w:ind w:firstLine="851"/>
        <w:contextualSpacing/>
        <w:jc w:val="both"/>
        <w:rPr>
          <w:rFonts w:eastAsia="Calibri"/>
          <w:sz w:val="28"/>
          <w:szCs w:val="28"/>
        </w:rPr>
      </w:pPr>
      <w:proofErr w:type="spellStart"/>
      <w:r w:rsidRPr="00C33D29">
        <w:rPr>
          <w:rFonts w:eastAsia="Calibri"/>
          <w:sz w:val="28"/>
          <w:szCs w:val="28"/>
        </w:rPr>
        <w:t>ИКА</w:t>
      </w:r>
      <w:r w:rsidRPr="00C33D29">
        <w:rPr>
          <w:rFonts w:eastAsia="Calibri"/>
          <w:sz w:val="28"/>
          <w:szCs w:val="28"/>
          <w:vertAlign w:val="subscript"/>
        </w:rPr>
        <w:t>i</w:t>
      </w:r>
      <w:proofErr w:type="spellEnd"/>
      <w:r w:rsidRPr="00C33D29">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DDB478C" w14:textId="428E92A1" w:rsidR="004D3632" w:rsidRPr="00C33D29" w:rsidRDefault="004D3632" w:rsidP="004D3632">
      <w:pPr>
        <w:autoSpaceDE w:val="0"/>
        <w:autoSpaceDN w:val="0"/>
        <w:adjustRightInd w:val="0"/>
        <w:spacing w:line="276" w:lineRule="auto"/>
        <w:ind w:firstLine="851"/>
        <w:contextualSpacing/>
        <w:jc w:val="both"/>
        <w:rPr>
          <w:rFonts w:eastAsia="Calibri"/>
          <w:sz w:val="28"/>
          <w:szCs w:val="28"/>
        </w:rPr>
      </w:pPr>
      <w:r w:rsidRPr="00C33D29">
        <w:rPr>
          <w:sz w:val="28"/>
          <w:szCs w:val="28"/>
        </w:rPr>
        <w:t xml:space="preserve">В соответствии с пунктом 38 Методических указаний, </w:t>
      </w:r>
      <w:r w:rsidRPr="00C33D29">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C33D29">
          <w:rPr>
            <w:rFonts w:eastAsia="Calibri"/>
            <w:sz w:val="28"/>
            <w:szCs w:val="28"/>
          </w:rPr>
          <w:t>формуле:</w:t>
        </w:r>
      </w:hyperlink>
      <w:r w:rsidRPr="00C33D29">
        <w:rPr>
          <w:rFonts w:eastAsia="Calibri"/>
          <w:sz w:val="28"/>
          <w:szCs w:val="28"/>
        </w:rPr>
        <w:t xml:space="preserve"> </w:t>
      </w:r>
      <w:r w:rsidRPr="00C33D29">
        <w:rPr>
          <w:rFonts w:eastAsia="Calibri"/>
          <w:noProof/>
          <w:position w:val="-33"/>
          <w:sz w:val="28"/>
          <w:szCs w:val="28"/>
        </w:rPr>
        <w:drawing>
          <wp:inline distT="0" distB="0" distL="0" distR="0" wp14:anchorId="1269567E" wp14:editId="4167B4C4">
            <wp:extent cx="1952625" cy="6000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33D29">
        <w:rPr>
          <w:rFonts w:eastAsia="Calibri"/>
          <w:sz w:val="28"/>
          <w:szCs w:val="28"/>
        </w:rPr>
        <w:t xml:space="preserve">,  в отношении деятельности по производству тепловой энергии (мощности) по </w:t>
      </w:r>
      <w:hyperlink w:anchor="Par6" w:history="1">
        <w:r w:rsidRPr="00C33D29">
          <w:rPr>
            <w:rFonts w:eastAsia="Calibri"/>
            <w:sz w:val="28"/>
            <w:szCs w:val="28"/>
          </w:rPr>
          <w:t>формуле:</w:t>
        </w:r>
      </w:hyperlink>
      <w:r w:rsidRPr="00C33D29">
        <w:rPr>
          <w:rFonts w:eastAsia="Calibri"/>
          <w:sz w:val="28"/>
          <w:szCs w:val="28"/>
        </w:rPr>
        <w:t xml:space="preserve">  </w:t>
      </w:r>
      <w:r w:rsidRPr="00C33D29">
        <w:rPr>
          <w:rFonts w:eastAsia="Calibri"/>
          <w:noProof/>
          <w:position w:val="-33"/>
          <w:sz w:val="28"/>
          <w:szCs w:val="28"/>
        </w:rPr>
        <w:drawing>
          <wp:inline distT="0" distB="0" distL="0" distR="0" wp14:anchorId="6E27CD7A" wp14:editId="5FB9BF9A">
            <wp:extent cx="1666875" cy="60007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33D29">
        <w:rPr>
          <w:rFonts w:eastAsia="Calibri"/>
          <w:sz w:val="28"/>
          <w:szCs w:val="28"/>
        </w:rPr>
        <w:t>, где:</w:t>
      </w:r>
    </w:p>
    <w:p w14:paraId="0054894D" w14:textId="77777777" w:rsidR="004D3632" w:rsidRPr="00C33D29" w:rsidRDefault="004D3632" w:rsidP="004D3632">
      <w:pPr>
        <w:autoSpaceDE w:val="0"/>
        <w:autoSpaceDN w:val="0"/>
        <w:adjustRightInd w:val="0"/>
        <w:spacing w:line="276" w:lineRule="auto"/>
        <w:ind w:firstLine="851"/>
        <w:contextualSpacing/>
        <w:jc w:val="both"/>
        <w:rPr>
          <w:rFonts w:eastAsia="Calibri"/>
          <w:sz w:val="28"/>
          <w:szCs w:val="28"/>
        </w:rPr>
      </w:pPr>
      <w:proofErr w:type="spellStart"/>
      <w:r w:rsidRPr="00C33D29">
        <w:rPr>
          <w:rFonts w:eastAsia="Calibri"/>
          <w:sz w:val="28"/>
          <w:szCs w:val="28"/>
        </w:rPr>
        <w:t>УЕ</w:t>
      </w:r>
      <w:r w:rsidRPr="00C33D29">
        <w:rPr>
          <w:rFonts w:eastAsia="Calibri"/>
          <w:sz w:val="28"/>
          <w:szCs w:val="28"/>
          <w:vertAlign w:val="subscript"/>
        </w:rPr>
        <w:t>i</w:t>
      </w:r>
      <w:proofErr w:type="spellEnd"/>
      <w:r w:rsidRPr="00C33D29">
        <w:rPr>
          <w:rFonts w:eastAsia="Calibri"/>
          <w:sz w:val="28"/>
          <w:szCs w:val="28"/>
        </w:rPr>
        <w:t>, УЕ</w:t>
      </w:r>
      <w:r w:rsidRPr="00C33D29">
        <w:rPr>
          <w:rFonts w:eastAsia="Calibri"/>
          <w:sz w:val="28"/>
          <w:szCs w:val="28"/>
          <w:vertAlign w:val="subscript"/>
        </w:rPr>
        <w:t>i-1</w:t>
      </w:r>
      <w:r w:rsidRPr="00C33D29">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6" w:history="1">
        <w:r w:rsidRPr="00C33D29">
          <w:rPr>
            <w:rFonts w:eastAsia="Calibri"/>
            <w:sz w:val="28"/>
            <w:szCs w:val="28"/>
          </w:rPr>
          <w:t>приложением 2</w:t>
        </w:r>
      </w:hyperlink>
      <w:r w:rsidRPr="00C33D29">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623EE5E" w14:textId="77777777" w:rsidR="004D3632" w:rsidRPr="00C33D29" w:rsidRDefault="004D3632" w:rsidP="004D3632">
      <w:pPr>
        <w:autoSpaceDE w:val="0"/>
        <w:autoSpaceDN w:val="0"/>
        <w:adjustRightInd w:val="0"/>
        <w:spacing w:line="276" w:lineRule="auto"/>
        <w:ind w:firstLine="851"/>
        <w:contextualSpacing/>
        <w:jc w:val="both"/>
        <w:rPr>
          <w:rFonts w:eastAsia="Calibri"/>
          <w:sz w:val="28"/>
          <w:szCs w:val="28"/>
        </w:rPr>
      </w:pPr>
      <w:proofErr w:type="spellStart"/>
      <w:r w:rsidRPr="00C33D29">
        <w:rPr>
          <w:rFonts w:eastAsia="Calibri"/>
          <w:sz w:val="28"/>
          <w:szCs w:val="28"/>
        </w:rPr>
        <w:t>р</w:t>
      </w:r>
      <w:r w:rsidRPr="00C33D29">
        <w:rPr>
          <w:rFonts w:eastAsia="Calibri"/>
          <w:sz w:val="28"/>
          <w:szCs w:val="28"/>
          <w:vertAlign w:val="subscript"/>
        </w:rPr>
        <w:t>i</w:t>
      </w:r>
      <w:proofErr w:type="spellEnd"/>
      <w:r w:rsidRPr="00C33D29">
        <w:rPr>
          <w:rFonts w:eastAsia="Calibri"/>
          <w:sz w:val="28"/>
          <w:szCs w:val="28"/>
        </w:rPr>
        <w:t>, р</w:t>
      </w:r>
      <w:r w:rsidRPr="00C33D29">
        <w:rPr>
          <w:rFonts w:eastAsia="Calibri"/>
          <w:sz w:val="28"/>
          <w:szCs w:val="28"/>
          <w:vertAlign w:val="subscript"/>
        </w:rPr>
        <w:t>i-1</w:t>
      </w:r>
      <w:r w:rsidRPr="00C33D29">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B7C6A1C" w14:textId="77777777" w:rsidR="004D3632" w:rsidRDefault="004D3632" w:rsidP="004D3632">
      <w:pPr>
        <w:tabs>
          <w:tab w:val="left" w:pos="1890"/>
        </w:tabs>
        <w:spacing w:line="276" w:lineRule="auto"/>
        <w:ind w:firstLine="720"/>
        <w:jc w:val="both"/>
        <w:rPr>
          <w:sz w:val="28"/>
          <w:szCs w:val="28"/>
        </w:rPr>
      </w:pPr>
      <w:r w:rsidRPr="00C33D29">
        <w:rPr>
          <w:sz w:val="28"/>
          <w:szCs w:val="28"/>
        </w:rPr>
        <w:t xml:space="preserve">Установленная тепловая мощность источника тепловой энергии </w:t>
      </w:r>
      <w:r>
        <w:rPr>
          <w:sz w:val="28"/>
          <w:szCs w:val="28"/>
        </w:rPr>
        <w:t xml:space="preserve">в 2020 году изменится с 34,45 Гкал на 35,25 Гкал, </w:t>
      </w:r>
      <w:r w:rsidRPr="00C33D29">
        <w:rPr>
          <w:sz w:val="28"/>
          <w:szCs w:val="28"/>
        </w:rPr>
        <w:t>количество условных единиц в 2020 году</w:t>
      </w:r>
      <w:r w:rsidRPr="00C33D29">
        <w:rPr>
          <w:color w:val="FF0000"/>
          <w:sz w:val="28"/>
          <w:szCs w:val="28"/>
        </w:rPr>
        <w:t xml:space="preserve"> </w:t>
      </w:r>
      <w:r w:rsidRPr="00C33D29">
        <w:rPr>
          <w:sz w:val="28"/>
          <w:szCs w:val="28"/>
        </w:rPr>
        <w:t>не меняется, соответственно, индекс изменения количества активов (ИКА)</w:t>
      </w:r>
      <w:r>
        <w:rPr>
          <w:sz w:val="28"/>
          <w:szCs w:val="28"/>
        </w:rPr>
        <w:t xml:space="preserve"> составит: </w:t>
      </w:r>
    </w:p>
    <w:p w14:paraId="1EFF93DC" w14:textId="77777777" w:rsidR="004D3632" w:rsidRDefault="004D3632" w:rsidP="004D3632">
      <w:pPr>
        <w:tabs>
          <w:tab w:val="left" w:pos="1890"/>
        </w:tabs>
        <w:spacing w:line="276" w:lineRule="auto"/>
        <w:ind w:firstLine="720"/>
        <w:jc w:val="both"/>
        <w:rPr>
          <w:sz w:val="28"/>
          <w:szCs w:val="28"/>
        </w:rPr>
      </w:pPr>
      <w:r>
        <w:rPr>
          <w:sz w:val="28"/>
          <w:szCs w:val="28"/>
        </w:rPr>
        <w:t xml:space="preserve">(336,2-336,2)/336,2+(35,25-34,45)/34,45=0,0231 </w:t>
      </w:r>
      <w:r w:rsidRPr="00C33D29">
        <w:rPr>
          <w:sz w:val="28"/>
          <w:szCs w:val="28"/>
        </w:rPr>
        <w:t xml:space="preserve"> </w:t>
      </w:r>
    </w:p>
    <w:p w14:paraId="4DD810C0" w14:textId="77777777" w:rsidR="004D3632" w:rsidRPr="00C33D29" w:rsidRDefault="004D3632" w:rsidP="004D3632">
      <w:pPr>
        <w:tabs>
          <w:tab w:val="left" w:pos="1890"/>
        </w:tabs>
        <w:spacing w:line="276" w:lineRule="auto"/>
        <w:ind w:firstLine="720"/>
        <w:jc w:val="both"/>
        <w:rPr>
          <w:snapToGrid w:val="0"/>
          <w:sz w:val="28"/>
          <w:szCs w:val="28"/>
        </w:rPr>
      </w:pPr>
      <w:r w:rsidRPr="00C33D29">
        <w:rPr>
          <w:snapToGrid w:val="0"/>
          <w:sz w:val="28"/>
          <w:szCs w:val="28"/>
        </w:rPr>
        <w:t xml:space="preserve">Итого, сумма подконтрольных расходов, подлежащая включению в необходимую валовую выручку на тепловую энергию в 2020 году, по мнению экспертов, составит </w:t>
      </w:r>
      <w:r>
        <w:rPr>
          <w:snapToGrid w:val="0"/>
          <w:sz w:val="28"/>
          <w:szCs w:val="28"/>
        </w:rPr>
        <w:t>99 258,58</w:t>
      </w:r>
      <w:r w:rsidRPr="00C33D29">
        <w:rPr>
          <w:snapToGrid w:val="0"/>
          <w:sz w:val="28"/>
          <w:szCs w:val="28"/>
        </w:rPr>
        <w:t xml:space="preserve"> тыс. руб.</w:t>
      </w:r>
    </w:p>
    <w:p w14:paraId="75076792" w14:textId="77777777" w:rsidR="004D3632" w:rsidRPr="00F54A05" w:rsidRDefault="004D3632" w:rsidP="004D3632">
      <w:pPr>
        <w:spacing w:line="276" w:lineRule="auto"/>
        <w:ind w:firstLine="709"/>
        <w:jc w:val="both"/>
        <w:rPr>
          <w:snapToGrid w:val="0"/>
          <w:sz w:val="28"/>
          <w:szCs w:val="28"/>
        </w:rPr>
      </w:pPr>
      <w:r w:rsidRPr="00F54A05">
        <w:rPr>
          <w:snapToGrid w:val="0"/>
          <w:sz w:val="28"/>
          <w:szCs w:val="28"/>
        </w:rPr>
        <w:t>Для составления данного заключения эксперты руководствовались Прогнозом Минэкономразвития РФ, опубликованным на сайте 30.09.2019, в соответствии с которым ИПЦ на 2020 год составил 103,0 %.</w:t>
      </w:r>
    </w:p>
    <w:p w14:paraId="381D335E" w14:textId="779A02B5" w:rsidR="004D3632" w:rsidRPr="00C33D29" w:rsidRDefault="004D3632" w:rsidP="004D3632">
      <w:pPr>
        <w:spacing w:line="276" w:lineRule="auto"/>
        <w:ind w:left="-142"/>
        <w:jc w:val="center"/>
        <w:rPr>
          <w:sz w:val="26"/>
          <w:szCs w:val="26"/>
        </w:rPr>
      </w:pPr>
      <w:r w:rsidRPr="00C33D29">
        <w:rPr>
          <w:noProof/>
          <w:sz w:val="28"/>
          <w:szCs w:val="28"/>
        </w:rPr>
        <mc:AlternateContent>
          <mc:Choice Requires="wpc">
            <w:drawing>
              <wp:anchor distT="0" distB="0" distL="114300" distR="114300" simplePos="0" relativeHeight="251659264" behindDoc="0" locked="0" layoutInCell="1" allowOverlap="1" wp14:anchorId="209F4475" wp14:editId="56D6557A">
                <wp:simplePos x="0" y="0"/>
                <wp:positionH relativeFrom="character">
                  <wp:posOffset>0</wp:posOffset>
                </wp:positionH>
                <wp:positionV relativeFrom="line">
                  <wp:posOffset>0</wp:posOffset>
                </wp:positionV>
                <wp:extent cx="485775" cy="375920"/>
                <wp:effectExtent l="0" t="0" r="0" b="0"/>
                <wp:wrapNone/>
                <wp:docPr id="71" name="Полотно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 name="Rectangle 4"/>
                        <wps:cNvSpPr>
                          <a:spLocks noChangeArrowheads="1"/>
                        </wps:cNvSpPr>
                        <wps:spPr bwMode="auto">
                          <a:xfrm>
                            <a:off x="321945" y="26670"/>
                            <a:ext cx="1162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20137" w14:textId="77777777" w:rsidR="008D2358" w:rsidRDefault="008D2358" w:rsidP="004D3632">
                              <w:r>
                                <w:rPr>
                                  <w:i/>
                                  <w:iCs/>
                                  <w:color w:val="000000"/>
                                  <w:sz w:val="20"/>
                                  <w:lang w:val="en-US"/>
                                </w:rPr>
                                <w:t>ск</w:t>
                              </w:r>
                            </w:p>
                          </w:txbxContent>
                        </wps:txbx>
                        <wps:bodyPr rot="0" vert="horz" wrap="none" lIns="0" tIns="0" rIns="0" bIns="0" anchor="t" anchorCtr="0">
                          <a:spAutoFit/>
                        </wps:bodyPr>
                      </wps:wsp>
                      <wps:wsp>
                        <wps:cNvPr id="69" name="Rectangle 5"/>
                        <wps:cNvSpPr>
                          <a:spLocks noChangeArrowheads="1"/>
                        </wps:cNvSpPr>
                        <wps:spPr bwMode="auto">
                          <a:xfrm>
                            <a:off x="301625" y="18796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E6ACD" w14:textId="77777777" w:rsidR="008D2358" w:rsidRDefault="008D2358" w:rsidP="004D3632">
                              <w:r>
                                <w:rPr>
                                  <w:i/>
                                  <w:iCs/>
                                  <w:color w:val="000000"/>
                                  <w:sz w:val="20"/>
                                  <w:lang w:val="en-US"/>
                                </w:rPr>
                                <w:t>i</w:t>
                              </w:r>
                            </w:p>
                          </w:txbxContent>
                        </wps:txbx>
                        <wps:bodyPr rot="0" vert="horz" wrap="none" lIns="0" tIns="0" rIns="0" bIns="0" anchor="t" anchorCtr="0">
                          <a:spAutoFit/>
                        </wps:bodyPr>
                      </wps:wsp>
                      <wps:wsp>
                        <wps:cNvPr id="70" name="Rectangle 6"/>
                        <wps:cNvSpPr>
                          <a:spLocks noChangeArrowheads="1"/>
                        </wps:cNvSpPr>
                        <wps:spPr bwMode="auto">
                          <a:xfrm>
                            <a:off x="22225" y="43815"/>
                            <a:ext cx="304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8B67C" w14:textId="77777777" w:rsidR="008D2358" w:rsidRDefault="008D2358" w:rsidP="004D3632">
                              <w:r>
                                <w:rPr>
                                  <w:i/>
                                  <w:iCs/>
                                  <w:color w:val="000000"/>
                                  <w:sz w:val="36"/>
                                  <w:szCs w:val="36"/>
                                  <w:lang w:val="en-US"/>
                                </w:rPr>
                                <w:t>ОР</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09F4475" id="Полотно 71" o:spid="_x0000_s1026" editas="canvas" style="position:absolute;margin-left:0;margin-top:0;width:38.25pt;height:29.6pt;z-index:251659264;mso-position-horizontal-relative:char;mso-position-vertical-relative:line" coordsize="485775,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775;height:375920;visibility:visible;mso-wrap-style:square">
                  <v:fill o:detectmouseclick="t"/>
                  <v:path o:connecttype="none"/>
                </v:shape>
                <v:rect id="Rectangle 4" o:spid="_x0000_s1028" style="position:absolute;left:321945;top:26670;width:116205;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19120137" w14:textId="77777777" w:rsidR="008D2358" w:rsidRDefault="008D2358" w:rsidP="004D3632">
                        <w:r>
                          <w:rPr>
                            <w:i/>
                            <w:iCs/>
                            <w:color w:val="000000"/>
                            <w:sz w:val="20"/>
                            <w:lang w:val="en-US"/>
                          </w:rPr>
                          <w:t>ск</w:t>
                        </w:r>
                      </w:p>
                    </w:txbxContent>
                  </v:textbox>
                </v:rect>
                <v:rect id="Rectangle 5" o:spid="_x0000_s1029" style="position:absolute;left:301625;top:187960;width:35560;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499E6ACD" w14:textId="77777777" w:rsidR="008D2358" w:rsidRDefault="008D2358" w:rsidP="004D3632">
                        <w:r>
                          <w:rPr>
                            <w:i/>
                            <w:iCs/>
                            <w:color w:val="000000"/>
                            <w:sz w:val="20"/>
                            <w:lang w:val="en-US"/>
                          </w:rPr>
                          <w:t>i</w:t>
                        </w:r>
                      </w:p>
                    </w:txbxContent>
                  </v:textbox>
                </v:rect>
                <v:rect id="Rectangle 6" o:spid="_x0000_s1030" style="position:absolute;left:22225;top:43815;width:304800;height:26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8E8B67C" w14:textId="77777777" w:rsidR="008D2358" w:rsidRDefault="008D2358" w:rsidP="004D3632">
                        <w:r>
                          <w:rPr>
                            <w:i/>
                            <w:iCs/>
                            <w:color w:val="000000"/>
                            <w:sz w:val="36"/>
                            <w:szCs w:val="36"/>
                            <w:lang w:val="en-US"/>
                          </w:rPr>
                          <w:t>ОР</w:t>
                        </w:r>
                      </w:p>
                    </w:txbxContent>
                  </v:textbox>
                </v:rect>
                <w10:wrap anchory="line"/>
              </v:group>
            </w:pict>
          </mc:Fallback>
        </mc:AlternateContent>
      </w:r>
      <w:r w:rsidRPr="00C33D29">
        <w:rPr>
          <w:noProof/>
          <w:position w:val="-12"/>
          <w:sz w:val="26"/>
          <w:szCs w:val="26"/>
        </w:rPr>
        <mc:AlternateContent>
          <mc:Choice Requires="wps">
            <w:drawing>
              <wp:inline distT="0" distB="0" distL="0" distR="0" wp14:anchorId="0802B9E2" wp14:editId="7BC9FBD9">
                <wp:extent cx="485775" cy="371475"/>
                <wp:effectExtent l="0" t="0" r="0" b="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0C9A5" id="Прямоугольник 11" o:spid="_x0000_s1026" style="width:38.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" filled="f" stroked="f">
                <o:lock v:ext="edit" aspectratio="t"/>
                <w10:anchorlock/>
              </v:rect>
            </w:pict>
          </mc:Fallback>
        </mc:AlternateContent>
      </w:r>
      <w:r w:rsidRPr="00C33D29">
        <w:rPr>
          <w:position w:val="-12"/>
          <w:sz w:val="26"/>
          <w:szCs w:val="26"/>
        </w:rPr>
        <w:t xml:space="preserve"> </w:t>
      </w:r>
      <w:r w:rsidRPr="00C33D29">
        <w:rPr>
          <w:sz w:val="26"/>
          <w:szCs w:val="26"/>
        </w:rPr>
        <w:t xml:space="preserve">= </w:t>
      </w:r>
      <w:r>
        <w:rPr>
          <w:sz w:val="26"/>
          <w:szCs w:val="26"/>
        </w:rPr>
        <w:t>95 682</w:t>
      </w:r>
      <w:r w:rsidRPr="00C33D29">
        <w:rPr>
          <w:sz w:val="26"/>
          <w:szCs w:val="26"/>
        </w:rPr>
        <w:t>,</w:t>
      </w:r>
      <w:r>
        <w:rPr>
          <w:sz w:val="26"/>
          <w:szCs w:val="26"/>
        </w:rPr>
        <w:t>92</w:t>
      </w:r>
      <w:r w:rsidRPr="00C33D29">
        <w:rPr>
          <w:sz w:val="26"/>
          <w:szCs w:val="26"/>
        </w:rPr>
        <w:t xml:space="preserve"> × (1-1/</w:t>
      </w:r>
      <w:proofErr w:type="gramStart"/>
      <w:r w:rsidRPr="00C33D29">
        <w:rPr>
          <w:sz w:val="26"/>
          <w:szCs w:val="26"/>
        </w:rPr>
        <w:t>100)×</w:t>
      </w:r>
      <w:proofErr w:type="gramEnd"/>
      <w:r w:rsidRPr="00C33D29">
        <w:rPr>
          <w:sz w:val="26"/>
          <w:szCs w:val="26"/>
        </w:rPr>
        <w:t>(1+0,03</w:t>
      </w:r>
      <w:r>
        <w:rPr>
          <w:sz w:val="26"/>
          <w:szCs w:val="26"/>
        </w:rPr>
        <w:t>0</w:t>
      </w:r>
      <w:r w:rsidRPr="00C33D29">
        <w:rPr>
          <w:sz w:val="26"/>
          <w:szCs w:val="26"/>
        </w:rPr>
        <w:t>)×(1+0,75×</w:t>
      </w:r>
      <w:r>
        <w:rPr>
          <w:sz w:val="26"/>
          <w:szCs w:val="26"/>
        </w:rPr>
        <w:t>0,0231</w:t>
      </w:r>
      <w:r w:rsidRPr="00C33D29">
        <w:rPr>
          <w:sz w:val="26"/>
          <w:szCs w:val="26"/>
        </w:rPr>
        <w:t xml:space="preserve">) =  </w:t>
      </w:r>
      <w:r>
        <w:rPr>
          <w:sz w:val="26"/>
          <w:szCs w:val="26"/>
        </w:rPr>
        <w:t>99 258,58</w:t>
      </w:r>
      <w:r w:rsidRPr="00C33D29">
        <w:rPr>
          <w:sz w:val="26"/>
          <w:szCs w:val="26"/>
        </w:rPr>
        <w:t xml:space="preserve"> тыс. руб</w:t>
      </w:r>
      <w:r>
        <w:rPr>
          <w:sz w:val="26"/>
          <w:szCs w:val="26"/>
        </w:rPr>
        <w:t>лей</w:t>
      </w:r>
    </w:p>
    <w:p w14:paraId="53486335" w14:textId="77777777" w:rsidR="004D3632" w:rsidRPr="00F77848" w:rsidRDefault="004D3632" w:rsidP="004D3632">
      <w:pPr>
        <w:tabs>
          <w:tab w:val="left" w:pos="709"/>
        </w:tabs>
        <w:autoSpaceDE w:val="0"/>
        <w:autoSpaceDN w:val="0"/>
        <w:adjustRightInd w:val="0"/>
        <w:spacing w:line="276" w:lineRule="auto"/>
        <w:contextualSpacing/>
        <w:jc w:val="both"/>
        <w:rPr>
          <w:sz w:val="28"/>
          <w:szCs w:val="28"/>
        </w:rPr>
      </w:pPr>
      <w:r>
        <w:rPr>
          <w:rFonts w:eastAsia="Calibri"/>
          <w:sz w:val="28"/>
          <w:szCs w:val="28"/>
        </w:rPr>
        <w:tab/>
      </w:r>
      <w:r w:rsidRPr="00C33D29">
        <w:rPr>
          <w:rFonts w:eastAsia="Calibri"/>
          <w:sz w:val="28"/>
          <w:szCs w:val="28"/>
        </w:rPr>
        <w:t xml:space="preserve">Таким образом, рост операционных расходов на 2020 год относительно уровня 2019 года составит </w:t>
      </w:r>
      <w:r>
        <w:rPr>
          <w:rFonts w:eastAsia="Calibri"/>
          <w:sz w:val="28"/>
          <w:szCs w:val="28"/>
        </w:rPr>
        <w:t>3</w:t>
      </w:r>
      <w:r w:rsidRPr="00C33D29">
        <w:rPr>
          <w:rFonts w:eastAsia="Calibri"/>
          <w:sz w:val="28"/>
          <w:szCs w:val="28"/>
        </w:rPr>
        <w:t>,</w:t>
      </w:r>
      <w:r>
        <w:rPr>
          <w:rFonts w:eastAsia="Calibri"/>
          <w:sz w:val="28"/>
          <w:szCs w:val="28"/>
        </w:rPr>
        <w:t>74</w:t>
      </w:r>
      <w:r w:rsidRPr="00C33D29">
        <w:rPr>
          <w:rFonts w:eastAsia="Calibri"/>
          <w:sz w:val="28"/>
          <w:szCs w:val="28"/>
        </w:rPr>
        <w:t xml:space="preserve"> %.</w:t>
      </w:r>
      <w:r w:rsidRPr="00F54A05">
        <w:t xml:space="preserve"> </w:t>
      </w:r>
      <w:r w:rsidRPr="00F54A05">
        <w:rPr>
          <w:rFonts w:eastAsia="Calibri"/>
          <w:sz w:val="28"/>
          <w:szCs w:val="28"/>
        </w:rPr>
        <w:t>Данный индекс операционных расходов применим ко всем статьям раздела операционные (подконтрольные) расходы.</w:t>
      </w:r>
    </w:p>
    <w:bookmarkEnd w:id="41"/>
    <w:bookmarkEnd w:id="42"/>
    <w:bookmarkEnd w:id="43"/>
    <w:bookmarkEnd w:id="54"/>
    <w:p w14:paraId="1B12BBBA" w14:textId="77777777" w:rsidR="004D3632" w:rsidRPr="00001C97" w:rsidRDefault="004D3632" w:rsidP="004D3632">
      <w:pPr>
        <w:tabs>
          <w:tab w:val="left" w:pos="3840"/>
          <w:tab w:val="left" w:pos="4092"/>
          <w:tab w:val="right" w:pos="9921"/>
        </w:tabs>
        <w:spacing w:line="276" w:lineRule="auto"/>
        <w:ind w:right="282"/>
        <w:rPr>
          <w:color w:val="000000"/>
          <w:sz w:val="28"/>
          <w:szCs w:val="28"/>
        </w:rPr>
      </w:pPr>
      <w:r>
        <w:rPr>
          <w:sz w:val="28"/>
          <w:szCs w:val="28"/>
        </w:rPr>
        <w:tab/>
      </w:r>
    </w:p>
    <w:p w14:paraId="38B88F62" w14:textId="77777777" w:rsidR="004D3632" w:rsidRPr="00001C97" w:rsidRDefault="004D3632" w:rsidP="004D3632">
      <w:pPr>
        <w:widowControl w:val="0"/>
        <w:suppressAutoHyphens/>
        <w:spacing w:line="276" w:lineRule="auto"/>
        <w:ind w:right="282"/>
        <w:jc w:val="center"/>
        <w:rPr>
          <w:b/>
          <w:color w:val="000000"/>
          <w:sz w:val="28"/>
          <w:szCs w:val="28"/>
        </w:rPr>
      </w:pPr>
      <w:r w:rsidRPr="00001C97">
        <w:rPr>
          <w:b/>
          <w:color w:val="000000"/>
          <w:sz w:val="28"/>
          <w:szCs w:val="28"/>
        </w:rPr>
        <w:t>Расчёт операционных (подконтрольных) расходов на 2020</w:t>
      </w:r>
      <w:r>
        <w:rPr>
          <w:b/>
          <w:color w:val="000000"/>
          <w:sz w:val="28"/>
          <w:szCs w:val="28"/>
        </w:rPr>
        <w:t xml:space="preserve"> </w:t>
      </w:r>
      <w:r w:rsidRPr="00001C97">
        <w:rPr>
          <w:b/>
          <w:color w:val="000000"/>
          <w:sz w:val="28"/>
          <w:szCs w:val="28"/>
        </w:rPr>
        <w:t>год долгосрочного периода регулирования</w:t>
      </w:r>
    </w:p>
    <w:p w14:paraId="1B618104" w14:textId="77777777" w:rsidR="004D3632" w:rsidRPr="00001C97" w:rsidRDefault="004D3632" w:rsidP="004D3632">
      <w:pPr>
        <w:widowControl w:val="0"/>
        <w:suppressAutoHyphens/>
        <w:spacing w:line="276" w:lineRule="auto"/>
        <w:ind w:right="282"/>
        <w:jc w:val="right"/>
        <w:rPr>
          <w:b/>
          <w:color w:val="000000"/>
          <w:sz w:val="28"/>
          <w:szCs w:val="28"/>
        </w:rPr>
      </w:pPr>
      <w:r w:rsidRPr="00001C97">
        <w:rPr>
          <w:b/>
          <w:color w:val="000000"/>
          <w:sz w:val="28"/>
          <w:szCs w:val="28"/>
        </w:rPr>
        <w:t xml:space="preserve"> </w:t>
      </w:r>
      <w:r w:rsidRPr="00001C97">
        <w:rPr>
          <w:color w:val="000000"/>
          <w:sz w:val="28"/>
          <w:szCs w:val="28"/>
        </w:rPr>
        <w:t xml:space="preserve">Таблица </w:t>
      </w:r>
      <w:r>
        <w:rPr>
          <w:color w:val="000000"/>
          <w:sz w:val="28"/>
          <w:szCs w:val="28"/>
        </w:rPr>
        <w:t>4</w:t>
      </w:r>
    </w:p>
    <w:tbl>
      <w:tblPr>
        <w:tblW w:w="9918" w:type="dxa"/>
        <w:tblInd w:w="113" w:type="dxa"/>
        <w:tblLayout w:type="fixed"/>
        <w:tblLook w:val="04A0" w:firstRow="1" w:lastRow="0" w:firstColumn="1" w:lastColumn="0" w:noHBand="0" w:noVBand="1"/>
      </w:tblPr>
      <w:tblGrid>
        <w:gridCol w:w="704"/>
        <w:gridCol w:w="4678"/>
        <w:gridCol w:w="1134"/>
        <w:gridCol w:w="1701"/>
        <w:gridCol w:w="1701"/>
      </w:tblGrid>
      <w:tr w:rsidR="004D3632" w:rsidRPr="00001C97" w14:paraId="542B16E9" w14:textId="77777777" w:rsidTr="004D3632">
        <w:trPr>
          <w:trHeight w:val="545"/>
          <w:tblHead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F24D6"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w:t>
            </w:r>
            <w:r w:rsidRPr="00001C97">
              <w:rPr>
                <w:color w:val="000000"/>
                <w:sz w:val="22"/>
                <w:szCs w:val="22"/>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4E9EE" w14:textId="77777777" w:rsidR="004D3632" w:rsidRPr="00001C97" w:rsidRDefault="004D3632" w:rsidP="004D3632">
            <w:pPr>
              <w:widowControl w:val="0"/>
              <w:suppressAutoHyphens/>
              <w:spacing w:line="276" w:lineRule="auto"/>
              <w:ind w:right="282"/>
              <w:jc w:val="center"/>
              <w:rPr>
                <w:color w:val="000000"/>
                <w:sz w:val="22"/>
                <w:szCs w:val="22"/>
              </w:rPr>
            </w:pPr>
            <w:r w:rsidRPr="00001C97">
              <w:rPr>
                <w:color w:val="000000"/>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F0E2D" w14:textId="77777777" w:rsidR="004D3632" w:rsidRPr="00001C97" w:rsidRDefault="004D3632" w:rsidP="004D3632">
            <w:pPr>
              <w:widowControl w:val="0"/>
              <w:suppressAutoHyphens/>
              <w:spacing w:line="276" w:lineRule="auto"/>
              <w:ind w:left="-81" w:right="-106"/>
              <w:jc w:val="center"/>
              <w:rPr>
                <w:color w:val="000000"/>
                <w:sz w:val="22"/>
                <w:szCs w:val="22"/>
              </w:rPr>
            </w:pPr>
            <w:r w:rsidRPr="00001C97">
              <w:rPr>
                <w:color w:val="000000"/>
                <w:sz w:val="22"/>
                <w:szCs w:val="22"/>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FAF76" w14:textId="77777777" w:rsidR="004D3632" w:rsidRPr="00001C97" w:rsidRDefault="004D3632" w:rsidP="004D3632">
            <w:pPr>
              <w:widowControl w:val="0"/>
              <w:suppressAutoHyphens/>
              <w:spacing w:line="276" w:lineRule="auto"/>
              <w:ind w:right="282"/>
              <w:jc w:val="center"/>
              <w:rPr>
                <w:color w:val="000000"/>
                <w:sz w:val="22"/>
                <w:szCs w:val="22"/>
              </w:rPr>
            </w:pPr>
            <w:r w:rsidRPr="00001C97">
              <w:rPr>
                <w:color w:val="000000"/>
                <w:sz w:val="22"/>
                <w:szCs w:val="22"/>
              </w:rPr>
              <w:t>Долгосрочный период регулирования</w:t>
            </w:r>
          </w:p>
        </w:tc>
      </w:tr>
      <w:tr w:rsidR="004D3632" w:rsidRPr="00001C97" w14:paraId="4664C309" w14:textId="77777777" w:rsidTr="004D3632">
        <w:trPr>
          <w:trHeight w:val="258"/>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41AC8B5" w14:textId="77777777" w:rsidR="004D3632" w:rsidRPr="00001C97" w:rsidRDefault="004D3632" w:rsidP="004D3632">
            <w:pPr>
              <w:widowControl w:val="0"/>
              <w:suppressAutoHyphens/>
              <w:spacing w:line="276" w:lineRule="auto"/>
              <w:ind w:right="282"/>
              <w:rPr>
                <w:color w:val="000000"/>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29275FC" w14:textId="77777777" w:rsidR="004D3632" w:rsidRPr="00001C97" w:rsidRDefault="004D3632" w:rsidP="004D3632">
            <w:pPr>
              <w:widowControl w:val="0"/>
              <w:suppressAutoHyphens/>
              <w:spacing w:line="276" w:lineRule="auto"/>
              <w:ind w:right="282"/>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C52129"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5095E8DA" w14:textId="77777777" w:rsidR="004D3632" w:rsidRPr="00001C97" w:rsidRDefault="004D3632" w:rsidP="004D3632">
            <w:pPr>
              <w:widowControl w:val="0"/>
              <w:suppressAutoHyphens/>
              <w:spacing w:line="276" w:lineRule="auto"/>
              <w:ind w:right="282"/>
              <w:jc w:val="center"/>
              <w:rPr>
                <w:color w:val="000000"/>
                <w:sz w:val="22"/>
                <w:szCs w:val="22"/>
              </w:rPr>
            </w:pPr>
            <w:r w:rsidRPr="00001C97">
              <w:rPr>
                <w:color w:val="000000"/>
                <w:sz w:val="22"/>
                <w:szCs w:val="22"/>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2212CD90" w14:textId="77777777" w:rsidR="004D3632" w:rsidRPr="00001C97" w:rsidRDefault="004D3632" w:rsidP="004D3632">
            <w:pPr>
              <w:widowControl w:val="0"/>
              <w:suppressAutoHyphens/>
              <w:spacing w:line="276" w:lineRule="auto"/>
              <w:ind w:right="282"/>
              <w:jc w:val="center"/>
              <w:rPr>
                <w:color w:val="000000"/>
                <w:sz w:val="22"/>
                <w:szCs w:val="22"/>
              </w:rPr>
            </w:pPr>
            <w:r w:rsidRPr="00001C97">
              <w:rPr>
                <w:color w:val="000000"/>
                <w:sz w:val="22"/>
                <w:szCs w:val="22"/>
              </w:rPr>
              <w:t>2020</w:t>
            </w:r>
          </w:p>
        </w:tc>
      </w:tr>
      <w:tr w:rsidR="004D3632" w:rsidRPr="00001C97" w14:paraId="75AE809A" w14:textId="77777777" w:rsidTr="004D3632">
        <w:trPr>
          <w:trHeight w:val="134"/>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29B132D"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323B7632" w14:textId="77777777" w:rsidR="004D3632" w:rsidRPr="00001C97" w:rsidRDefault="004D3632" w:rsidP="004D3632">
            <w:pPr>
              <w:widowControl w:val="0"/>
              <w:suppressAutoHyphens/>
              <w:spacing w:line="276" w:lineRule="auto"/>
              <w:ind w:right="-111"/>
              <w:jc w:val="center"/>
              <w:rPr>
                <w:color w:val="000000"/>
                <w:sz w:val="22"/>
                <w:szCs w:val="22"/>
              </w:rPr>
            </w:pPr>
            <w:r w:rsidRPr="00001C97">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E3235A1"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574036AE" w14:textId="77777777" w:rsidR="004D3632" w:rsidRPr="00001C97" w:rsidRDefault="004D3632" w:rsidP="004D3632">
            <w:pPr>
              <w:widowControl w:val="0"/>
              <w:suppressAutoHyphens/>
              <w:spacing w:line="276" w:lineRule="auto"/>
              <w:ind w:right="-109"/>
              <w:jc w:val="center"/>
              <w:rPr>
                <w:color w:val="000000"/>
                <w:sz w:val="22"/>
                <w:szCs w:val="22"/>
              </w:rPr>
            </w:pPr>
            <w:r>
              <w:rPr>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557E9F34" w14:textId="77777777" w:rsidR="004D3632" w:rsidRPr="00001C97" w:rsidRDefault="004D3632" w:rsidP="004D3632">
            <w:pPr>
              <w:widowControl w:val="0"/>
              <w:suppressAutoHyphens/>
              <w:spacing w:line="276" w:lineRule="auto"/>
              <w:ind w:right="-111"/>
              <w:jc w:val="center"/>
              <w:rPr>
                <w:color w:val="000000"/>
                <w:sz w:val="22"/>
                <w:szCs w:val="22"/>
              </w:rPr>
            </w:pPr>
            <w:r>
              <w:rPr>
                <w:color w:val="000000"/>
                <w:sz w:val="22"/>
                <w:szCs w:val="22"/>
              </w:rPr>
              <w:t>5</w:t>
            </w:r>
          </w:p>
        </w:tc>
      </w:tr>
      <w:tr w:rsidR="004D3632" w:rsidRPr="00001C97" w14:paraId="7277DB65" w14:textId="77777777" w:rsidTr="004D3632">
        <w:trPr>
          <w:trHeight w:val="732"/>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28897AB"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0D2F618D" w14:textId="77777777" w:rsidR="004D3632" w:rsidRPr="00001C97" w:rsidRDefault="004D3632" w:rsidP="004D3632">
            <w:pPr>
              <w:widowControl w:val="0"/>
              <w:suppressAutoHyphens/>
              <w:spacing w:line="276" w:lineRule="auto"/>
              <w:ind w:right="-111"/>
              <w:rPr>
                <w:color w:val="000000"/>
              </w:rPr>
            </w:pPr>
            <w:r w:rsidRPr="00001C97">
              <w:rPr>
                <w:color w:val="000000"/>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E1D4F"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31775DA8" w14:textId="77777777" w:rsidR="004D3632" w:rsidRPr="00001C97" w:rsidRDefault="004D3632" w:rsidP="004D3632">
            <w:pPr>
              <w:widowControl w:val="0"/>
              <w:suppressAutoHyphens/>
              <w:spacing w:line="276" w:lineRule="auto"/>
              <w:ind w:right="282"/>
              <w:jc w:val="center"/>
              <w:rPr>
                <w:snapToGrid w:val="0"/>
                <w:color w:val="000000"/>
                <w:sz w:val="22"/>
                <w:szCs w:val="22"/>
              </w:rPr>
            </w:pPr>
            <w:r>
              <w:rPr>
                <w:snapToGrid w:val="0"/>
                <w:color w:val="000000"/>
                <w:sz w:val="22"/>
                <w:szCs w:val="22"/>
              </w:rPr>
              <w:t>0,046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B50B68B" w14:textId="77777777" w:rsidR="004D3632" w:rsidRPr="00001C97" w:rsidRDefault="004D3632" w:rsidP="004D3632">
            <w:pPr>
              <w:widowControl w:val="0"/>
              <w:suppressAutoHyphens/>
              <w:spacing w:line="276" w:lineRule="auto"/>
              <w:ind w:right="282"/>
              <w:jc w:val="center"/>
              <w:rPr>
                <w:snapToGrid w:val="0"/>
                <w:color w:val="000000"/>
                <w:sz w:val="22"/>
                <w:szCs w:val="22"/>
              </w:rPr>
            </w:pPr>
            <w:r w:rsidRPr="00001C97">
              <w:rPr>
                <w:snapToGrid w:val="0"/>
                <w:color w:val="000000"/>
                <w:sz w:val="22"/>
                <w:szCs w:val="22"/>
              </w:rPr>
              <w:t>0,03</w:t>
            </w:r>
            <w:r>
              <w:rPr>
                <w:snapToGrid w:val="0"/>
                <w:color w:val="000000"/>
                <w:sz w:val="22"/>
                <w:szCs w:val="22"/>
              </w:rPr>
              <w:t>0</w:t>
            </w:r>
          </w:p>
        </w:tc>
      </w:tr>
      <w:tr w:rsidR="004D3632" w:rsidRPr="00001C97" w14:paraId="0D71E344" w14:textId="77777777" w:rsidTr="004D3632">
        <w:trPr>
          <w:trHeight w:val="583"/>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B2896EB"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5F329E7E" w14:textId="77777777" w:rsidR="004D3632" w:rsidRPr="00001C97" w:rsidRDefault="004D3632" w:rsidP="004D3632">
            <w:pPr>
              <w:widowControl w:val="0"/>
              <w:suppressAutoHyphens/>
              <w:spacing w:line="276" w:lineRule="auto"/>
              <w:ind w:right="282"/>
              <w:rPr>
                <w:color w:val="000000"/>
              </w:rPr>
            </w:pPr>
            <w:r w:rsidRPr="00001C97">
              <w:rPr>
                <w:color w:val="000000"/>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741FC"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FAB1DD7" w14:textId="77777777" w:rsidR="004D3632" w:rsidRPr="00001C97" w:rsidRDefault="004D3632" w:rsidP="004D3632">
            <w:pPr>
              <w:widowControl w:val="0"/>
              <w:suppressAutoHyphens/>
              <w:spacing w:line="276" w:lineRule="auto"/>
              <w:ind w:right="282"/>
              <w:jc w:val="center"/>
              <w:rPr>
                <w:snapToGrid w:val="0"/>
                <w:color w:val="000000"/>
                <w:sz w:val="22"/>
                <w:szCs w:val="22"/>
              </w:rPr>
            </w:pPr>
            <w:r>
              <w:rPr>
                <w:snapToGrid w:val="0"/>
                <w:color w:val="000000"/>
                <w:sz w:val="22"/>
                <w:szCs w:val="22"/>
              </w:rPr>
              <w:t>1</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2A48AE9" w14:textId="77777777" w:rsidR="004D3632" w:rsidRPr="00001C97" w:rsidRDefault="004D3632" w:rsidP="004D3632">
            <w:pPr>
              <w:widowControl w:val="0"/>
              <w:suppressAutoHyphens/>
              <w:spacing w:line="276" w:lineRule="auto"/>
              <w:ind w:right="282"/>
              <w:jc w:val="center"/>
              <w:rPr>
                <w:snapToGrid w:val="0"/>
                <w:color w:val="000000"/>
                <w:sz w:val="22"/>
                <w:szCs w:val="22"/>
              </w:rPr>
            </w:pPr>
            <w:r w:rsidRPr="00001C97">
              <w:rPr>
                <w:snapToGrid w:val="0"/>
                <w:color w:val="000000"/>
                <w:sz w:val="22"/>
                <w:szCs w:val="22"/>
              </w:rPr>
              <w:t>1</w:t>
            </w:r>
          </w:p>
        </w:tc>
      </w:tr>
      <w:tr w:rsidR="004D3632" w:rsidRPr="00001C97" w14:paraId="692703C9" w14:textId="77777777" w:rsidTr="004D3632">
        <w:trPr>
          <w:trHeight w:val="46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5285A47"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581C46EF" w14:textId="77777777" w:rsidR="004D3632" w:rsidRPr="00001C97" w:rsidRDefault="004D3632" w:rsidP="004D3632">
            <w:pPr>
              <w:widowControl w:val="0"/>
              <w:suppressAutoHyphens/>
              <w:spacing w:line="276" w:lineRule="auto"/>
              <w:ind w:right="282"/>
              <w:rPr>
                <w:color w:val="000000"/>
              </w:rPr>
            </w:pPr>
            <w:r w:rsidRPr="00001C97">
              <w:rPr>
                <w:color w:val="000000"/>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A234D"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E893110" w14:textId="77777777" w:rsidR="004D3632" w:rsidRPr="00001C97" w:rsidRDefault="004D3632" w:rsidP="004D3632">
            <w:pPr>
              <w:widowControl w:val="0"/>
              <w:suppressAutoHyphens/>
              <w:spacing w:line="276" w:lineRule="auto"/>
              <w:ind w:right="282"/>
              <w:jc w:val="center"/>
              <w:rPr>
                <w:snapToGrid w:val="0"/>
                <w:color w:val="000000"/>
                <w:sz w:val="22"/>
                <w:szCs w:val="22"/>
              </w:rPr>
            </w:pPr>
            <w:r>
              <w:rPr>
                <w:snapToGrid w:val="0"/>
                <w:color w:val="000000"/>
                <w:sz w:val="22"/>
                <w:szCs w:val="22"/>
              </w:rPr>
              <w:t>0,116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02C28D2" w14:textId="77777777" w:rsidR="004D3632" w:rsidRPr="00001C97" w:rsidRDefault="004D3632" w:rsidP="004D3632">
            <w:pPr>
              <w:widowControl w:val="0"/>
              <w:suppressAutoHyphens/>
              <w:spacing w:line="276" w:lineRule="auto"/>
              <w:ind w:right="282"/>
              <w:jc w:val="center"/>
              <w:rPr>
                <w:snapToGrid w:val="0"/>
                <w:color w:val="000000"/>
                <w:sz w:val="22"/>
                <w:szCs w:val="22"/>
              </w:rPr>
            </w:pPr>
            <w:r w:rsidRPr="00001C97">
              <w:rPr>
                <w:snapToGrid w:val="0"/>
                <w:color w:val="000000"/>
                <w:sz w:val="22"/>
                <w:szCs w:val="22"/>
              </w:rPr>
              <w:t>0,0</w:t>
            </w:r>
            <w:r>
              <w:rPr>
                <w:snapToGrid w:val="0"/>
                <w:color w:val="000000"/>
                <w:sz w:val="22"/>
                <w:szCs w:val="22"/>
              </w:rPr>
              <w:t>231</w:t>
            </w:r>
          </w:p>
        </w:tc>
      </w:tr>
      <w:tr w:rsidR="004D3632" w:rsidRPr="00001C97" w14:paraId="28BC2825" w14:textId="77777777" w:rsidTr="004D3632">
        <w:trPr>
          <w:trHeight w:val="1114"/>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8C92DD5"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78F008DC" w14:textId="77777777" w:rsidR="004D3632" w:rsidRPr="00001C97" w:rsidRDefault="004D3632" w:rsidP="004D3632">
            <w:pPr>
              <w:widowControl w:val="0"/>
              <w:suppressAutoHyphens/>
              <w:spacing w:line="276" w:lineRule="auto"/>
              <w:ind w:right="282"/>
              <w:rPr>
                <w:color w:val="000000"/>
              </w:rPr>
            </w:pPr>
            <w:r w:rsidRPr="00001C97">
              <w:rPr>
                <w:color w:val="000000"/>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0E0E0"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700FBC13" w14:textId="77777777" w:rsidR="004D3632" w:rsidRPr="00001C97" w:rsidRDefault="004D3632" w:rsidP="004D3632">
            <w:pPr>
              <w:widowControl w:val="0"/>
              <w:suppressAutoHyphens/>
              <w:spacing w:line="276" w:lineRule="auto"/>
              <w:ind w:right="282"/>
              <w:jc w:val="center"/>
            </w:pPr>
            <w:r>
              <w:t>336,2</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26AF28C7" w14:textId="77777777" w:rsidR="004D3632" w:rsidRPr="00001C97" w:rsidRDefault="004D3632" w:rsidP="004D3632">
            <w:pPr>
              <w:widowControl w:val="0"/>
              <w:suppressAutoHyphens/>
              <w:spacing w:line="276" w:lineRule="auto"/>
              <w:ind w:right="282"/>
              <w:jc w:val="center"/>
            </w:pPr>
            <w:r>
              <w:t>336,2</w:t>
            </w:r>
          </w:p>
        </w:tc>
      </w:tr>
      <w:tr w:rsidR="004D3632" w:rsidRPr="00001C97" w14:paraId="5141A6DA" w14:textId="77777777" w:rsidTr="004D3632">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55CE2B7"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7726710" w14:textId="77777777" w:rsidR="004D3632" w:rsidRPr="00001C97" w:rsidRDefault="004D3632" w:rsidP="004D3632">
            <w:pPr>
              <w:widowControl w:val="0"/>
              <w:suppressAutoHyphens/>
              <w:spacing w:line="276" w:lineRule="auto"/>
              <w:ind w:right="282"/>
              <w:rPr>
                <w:color w:val="000000"/>
              </w:rPr>
            </w:pPr>
            <w:r w:rsidRPr="00001C97">
              <w:rPr>
                <w:color w:val="000000"/>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8AFD3"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BADF16B" w14:textId="77777777" w:rsidR="004D3632" w:rsidRPr="00001C97" w:rsidRDefault="004D3632" w:rsidP="004D3632">
            <w:pPr>
              <w:widowControl w:val="0"/>
              <w:suppressAutoHyphens/>
              <w:spacing w:line="276" w:lineRule="auto"/>
              <w:ind w:right="282"/>
              <w:jc w:val="center"/>
            </w:pPr>
            <w:r>
              <w:t>34,45</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B135F74" w14:textId="77777777" w:rsidR="004D3632" w:rsidRPr="00001C97" w:rsidRDefault="004D3632" w:rsidP="004D3632">
            <w:pPr>
              <w:widowControl w:val="0"/>
              <w:suppressAutoHyphens/>
              <w:spacing w:line="276" w:lineRule="auto"/>
              <w:ind w:right="282"/>
              <w:jc w:val="center"/>
            </w:pPr>
            <w:r>
              <w:t>35</w:t>
            </w:r>
            <w:r w:rsidRPr="00001C97">
              <w:t>,</w:t>
            </w:r>
            <w:r>
              <w:t>25</w:t>
            </w:r>
          </w:p>
        </w:tc>
      </w:tr>
      <w:tr w:rsidR="004D3632" w:rsidRPr="00001C97" w14:paraId="72B7ED05" w14:textId="77777777" w:rsidTr="004D3632">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EAADE7F"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5C269E27" w14:textId="77777777" w:rsidR="004D3632" w:rsidRPr="00001C97" w:rsidRDefault="004D3632" w:rsidP="004D3632">
            <w:pPr>
              <w:widowControl w:val="0"/>
              <w:suppressAutoHyphens/>
              <w:spacing w:line="276" w:lineRule="auto"/>
              <w:ind w:right="282"/>
              <w:rPr>
                <w:color w:val="000000"/>
              </w:rPr>
            </w:pPr>
            <w:r w:rsidRPr="00001C97">
              <w:rPr>
                <w:color w:val="000000"/>
              </w:rPr>
              <w:t>Коэффициент эластичности затрат по росту активов (</w:t>
            </w:r>
            <w:proofErr w:type="spellStart"/>
            <w:r w:rsidRPr="00001C97">
              <w:rPr>
                <w:color w:val="000000"/>
              </w:rPr>
              <w:t>К</w:t>
            </w:r>
            <w:r w:rsidRPr="00001C97">
              <w:rPr>
                <w:color w:val="000000"/>
                <w:vertAlign w:val="subscript"/>
              </w:rPr>
              <w:t>эл</w:t>
            </w:r>
            <w:proofErr w:type="spellEnd"/>
            <w:r w:rsidRPr="00001C97">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E2D36" w14:textId="77777777" w:rsidR="004D3632" w:rsidRPr="00001C97" w:rsidRDefault="004D3632" w:rsidP="004D3632">
            <w:pPr>
              <w:widowControl w:val="0"/>
              <w:suppressAutoHyphens/>
              <w:spacing w:line="276" w:lineRule="auto"/>
              <w:ind w:right="-106"/>
              <w:jc w:val="center"/>
              <w:rPr>
                <w:color w:val="000000"/>
                <w:sz w:val="22"/>
                <w:szCs w:val="22"/>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796951CC" w14:textId="77777777" w:rsidR="004D3632" w:rsidRPr="00001C97" w:rsidRDefault="004D3632" w:rsidP="004D3632">
            <w:pPr>
              <w:widowControl w:val="0"/>
              <w:suppressAutoHyphens/>
              <w:spacing w:line="276" w:lineRule="auto"/>
              <w:ind w:right="282"/>
              <w:jc w:val="center"/>
              <w:rPr>
                <w:snapToGrid w:val="0"/>
                <w:color w:val="000000"/>
                <w:sz w:val="22"/>
                <w:szCs w:val="22"/>
              </w:rPr>
            </w:pPr>
            <w:r>
              <w:rPr>
                <w:snapToGrid w:val="0"/>
                <w:color w:val="000000"/>
                <w:sz w:val="22"/>
                <w:szCs w:val="22"/>
              </w:rPr>
              <w:t>0,75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873EF80" w14:textId="77777777" w:rsidR="004D3632" w:rsidRPr="00001C97" w:rsidRDefault="004D3632" w:rsidP="004D3632">
            <w:pPr>
              <w:widowControl w:val="0"/>
              <w:suppressAutoHyphens/>
              <w:spacing w:line="276" w:lineRule="auto"/>
              <w:ind w:right="282"/>
              <w:jc w:val="center"/>
              <w:rPr>
                <w:snapToGrid w:val="0"/>
                <w:color w:val="000000"/>
                <w:sz w:val="22"/>
                <w:szCs w:val="22"/>
              </w:rPr>
            </w:pPr>
            <w:r w:rsidRPr="00001C97">
              <w:rPr>
                <w:snapToGrid w:val="0"/>
                <w:color w:val="000000"/>
                <w:sz w:val="22"/>
                <w:szCs w:val="22"/>
              </w:rPr>
              <w:t>0,75</w:t>
            </w:r>
          </w:p>
        </w:tc>
      </w:tr>
      <w:tr w:rsidR="004D3632" w:rsidRPr="00001C97" w14:paraId="0E93F6EF" w14:textId="77777777" w:rsidTr="004D3632">
        <w:trPr>
          <w:trHeight w:val="23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50CCBC2"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tcPr>
          <w:p w14:paraId="26F19D88" w14:textId="77777777" w:rsidR="004D3632" w:rsidRPr="00001C97" w:rsidRDefault="004D3632" w:rsidP="004D3632">
            <w:pPr>
              <w:widowControl w:val="0"/>
              <w:suppressAutoHyphens/>
              <w:spacing w:line="276" w:lineRule="auto"/>
              <w:ind w:right="282"/>
              <w:rPr>
                <w:color w:val="000000"/>
              </w:rPr>
            </w:pPr>
            <w:r w:rsidRPr="00001C97">
              <w:rPr>
                <w:color w:val="000000"/>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52BE5"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E1C096" w14:textId="77777777" w:rsidR="004D3632" w:rsidRPr="00001C97" w:rsidRDefault="004D3632" w:rsidP="004D3632">
            <w:pPr>
              <w:widowControl w:val="0"/>
              <w:suppressAutoHyphens/>
              <w:spacing w:line="276" w:lineRule="auto"/>
              <w:ind w:right="282"/>
              <w:jc w:val="center"/>
              <w:rPr>
                <w:snapToGrid w:val="0"/>
                <w:color w:val="000000"/>
                <w:sz w:val="22"/>
                <w:szCs w:val="22"/>
              </w:rPr>
            </w:pPr>
            <w:r>
              <w:rPr>
                <w:snapToGrid w:val="0"/>
                <w:color w:val="000000"/>
                <w:sz w:val="22"/>
                <w:szCs w:val="22"/>
              </w:rPr>
              <w:t>1,0446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A636E0" w14:textId="77777777" w:rsidR="004D3632" w:rsidRPr="00001C97" w:rsidRDefault="004D3632" w:rsidP="004D3632">
            <w:pPr>
              <w:widowControl w:val="0"/>
              <w:suppressAutoHyphens/>
              <w:spacing w:line="276" w:lineRule="auto"/>
              <w:ind w:right="282"/>
              <w:jc w:val="center"/>
              <w:rPr>
                <w:snapToGrid w:val="0"/>
                <w:color w:val="000000"/>
                <w:sz w:val="22"/>
                <w:szCs w:val="22"/>
              </w:rPr>
            </w:pPr>
            <w:r w:rsidRPr="00001C97">
              <w:rPr>
                <w:snapToGrid w:val="0"/>
                <w:color w:val="000000"/>
                <w:sz w:val="22"/>
                <w:szCs w:val="22"/>
              </w:rPr>
              <w:t>1,0</w:t>
            </w:r>
            <w:r>
              <w:rPr>
                <w:snapToGrid w:val="0"/>
                <w:color w:val="000000"/>
                <w:sz w:val="22"/>
                <w:szCs w:val="22"/>
              </w:rPr>
              <w:t>374</w:t>
            </w:r>
            <w:r w:rsidRPr="00001C97">
              <w:rPr>
                <w:snapToGrid w:val="0"/>
                <w:color w:val="000000"/>
                <w:sz w:val="22"/>
                <w:szCs w:val="22"/>
              </w:rPr>
              <w:t xml:space="preserve">  </w:t>
            </w:r>
          </w:p>
        </w:tc>
      </w:tr>
      <w:tr w:rsidR="004D3632" w:rsidRPr="00001C97" w14:paraId="2D9078EE" w14:textId="77777777" w:rsidTr="004D3632">
        <w:trPr>
          <w:trHeight w:val="419"/>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D74F435" w14:textId="77777777" w:rsidR="004D3632" w:rsidRPr="00001C97" w:rsidRDefault="004D3632" w:rsidP="004D3632">
            <w:pPr>
              <w:widowControl w:val="0"/>
              <w:suppressAutoHyphens/>
              <w:spacing w:line="276" w:lineRule="auto"/>
              <w:ind w:right="-107"/>
              <w:jc w:val="center"/>
              <w:rPr>
                <w:color w:val="000000"/>
                <w:sz w:val="22"/>
                <w:szCs w:val="22"/>
              </w:rPr>
            </w:pPr>
            <w:r w:rsidRPr="00001C97">
              <w:rPr>
                <w:color w:val="000000"/>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6AC976BC" w14:textId="77777777" w:rsidR="004D3632" w:rsidRPr="00001C97" w:rsidRDefault="004D3632" w:rsidP="004D3632">
            <w:pPr>
              <w:widowControl w:val="0"/>
              <w:suppressAutoHyphens/>
              <w:spacing w:line="276" w:lineRule="auto"/>
              <w:ind w:right="282"/>
              <w:rPr>
                <w:color w:val="000000"/>
              </w:rPr>
            </w:pPr>
            <w:r w:rsidRPr="00001C97">
              <w:rPr>
                <w:color w:val="000000"/>
              </w:rPr>
              <w:t> Операционные (подконтрольные)</w:t>
            </w:r>
            <w:r w:rsidRPr="00001C97">
              <w:rPr>
                <w:color w:val="000000"/>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CF033" w14:textId="77777777" w:rsidR="004D3632" w:rsidRPr="00001C97" w:rsidRDefault="004D3632" w:rsidP="004D3632">
            <w:pPr>
              <w:widowControl w:val="0"/>
              <w:suppressAutoHyphens/>
              <w:spacing w:line="276" w:lineRule="auto"/>
              <w:ind w:right="-106"/>
              <w:jc w:val="center"/>
              <w:rPr>
                <w:color w:val="000000"/>
                <w:sz w:val="22"/>
                <w:szCs w:val="22"/>
              </w:rPr>
            </w:pPr>
            <w:r w:rsidRPr="00001C97">
              <w:rPr>
                <w:color w:val="000000"/>
                <w:sz w:val="22"/>
                <w:szCs w:val="22"/>
              </w:rPr>
              <w:t>тыс. руб</w:t>
            </w:r>
            <w:r>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F7AF91" w14:textId="77777777" w:rsidR="004D3632" w:rsidRPr="00001C97" w:rsidRDefault="004D3632" w:rsidP="004D3632">
            <w:pPr>
              <w:widowControl w:val="0"/>
              <w:suppressAutoHyphens/>
              <w:spacing w:line="276" w:lineRule="auto"/>
              <w:ind w:right="282"/>
              <w:jc w:val="center"/>
              <w:rPr>
                <w:bCs/>
              </w:rPr>
            </w:pPr>
            <w:r>
              <w:rPr>
                <w:bCs/>
              </w:rPr>
              <w:t>95 682,92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171BC0" w14:textId="77777777" w:rsidR="004D3632" w:rsidRPr="00001C97" w:rsidRDefault="004D3632" w:rsidP="004D3632">
            <w:pPr>
              <w:widowControl w:val="0"/>
              <w:suppressAutoHyphens/>
              <w:spacing w:line="276" w:lineRule="auto"/>
              <w:ind w:right="282"/>
              <w:jc w:val="center"/>
              <w:rPr>
                <w:color w:val="000000"/>
              </w:rPr>
            </w:pPr>
            <w:r>
              <w:rPr>
                <w:color w:val="000000"/>
              </w:rPr>
              <w:t>99 258</w:t>
            </w:r>
            <w:r w:rsidRPr="00001C97">
              <w:rPr>
                <w:color w:val="000000"/>
              </w:rPr>
              <w:t>,</w:t>
            </w:r>
            <w:r>
              <w:rPr>
                <w:color w:val="000000"/>
              </w:rPr>
              <w:t>58</w:t>
            </w:r>
          </w:p>
        </w:tc>
      </w:tr>
    </w:tbl>
    <w:p w14:paraId="1A7C16AF" w14:textId="77777777" w:rsidR="004D3632" w:rsidRPr="00001C97" w:rsidRDefault="004D3632" w:rsidP="004D3632">
      <w:pPr>
        <w:widowControl w:val="0"/>
        <w:suppressAutoHyphens/>
        <w:spacing w:line="276" w:lineRule="auto"/>
        <w:ind w:right="282" w:firstLine="709"/>
        <w:jc w:val="both"/>
        <w:rPr>
          <w:color w:val="000000"/>
          <w:sz w:val="28"/>
          <w:szCs w:val="28"/>
        </w:rPr>
      </w:pPr>
    </w:p>
    <w:p w14:paraId="257EF159" w14:textId="77777777" w:rsidR="004D3632" w:rsidRDefault="004D3632" w:rsidP="004D3632">
      <w:pPr>
        <w:widowControl w:val="0"/>
        <w:suppressAutoHyphens/>
        <w:spacing w:line="276" w:lineRule="auto"/>
        <w:ind w:right="-2" w:firstLine="709"/>
        <w:jc w:val="both"/>
        <w:rPr>
          <w:color w:val="000000"/>
          <w:sz w:val="28"/>
          <w:szCs w:val="28"/>
        </w:rPr>
      </w:pPr>
      <w:r w:rsidRPr="00001C97">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14:paraId="11FD9889" w14:textId="77777777" w:rsidR="004D3632" w:rsidRDefault="004D3632" w:rsidP="004D3632">
      <w:pPr>
        <w:widowControl w:val="0"/>
        <w:suppressAutoHyphens/>
        <w:spacing w:line="276" w:lineRule="auto"/>
        <w:ind w:right="282" w:firstLine="709"/>
        <w:jc w:val="both"/>
        <w:rPr>
          <w:color w:val="000000"/>
          <w:sz w:val="28"/>
          <w:szCs w:val="28"/>
        </w:rPr>
      </w:pPr>
    </w:p>
    <w:p w14:paraId="48D171E5" w14:textId="77777777" w:rsidR="004D3632" w:rsidRDefault="004D3632" w:rsidP="004D3632">
      <w:pPr>
        <w:widowControl w:val="0"/>
        <w:suppressAutoHyphens/>
        <w:spacing w:line="276" w:lineRule="auto"/>
        <w:ind w:right="282" w:firstLine="709"/>
        <w:jc w:val="both"/>
        <w:rPr>
          <w:color w:val="000000"/>
          <w:sz w:val="28"/>
          <w:szCs w:val="28"/>
        </w:rPr>
      </w:pPr>
    </w:p>
    <w:p w14:paraId="260B4BE3" w14:textId="77777777" w:rsidR="004D3632" w:rsidRPr="003C470F" w:rsidRDefault="004D3632" w:rsidP="004D3632">
      <w:pPr>
        <w:widowControl w:val="0"/>
        <w:suppressAutoHyphens/>
        <w:spacing w:line="276" w:lineRule="auto"/>
        <w:ind w:right="282" w:firstLine="709"/>
        <w:jc w:val="both"/>
        <w:rPr>
          <w:color w:val="000000"/>
          <w:sz w:val="28"/>
          <w:szCs w:val="28"/>
        </w:rPr>
      </w:pPr>
    </w:p>
    <w:p w14:paraId="1A6B1A4F" w14:textId="77777777" w:rsidR="004D3632" w:rsidRDefault="004D3632" w:rsidP="004D3632">
      <w:pPr>
        <w:pStyle w:val="10"/>
        <w:keepNext w:val="0"/>
        <w:widowControl w:val="0"/>
        <w:tabs>
          <w:tab w:val="left" w:pos="567"/>
        </w:tabs>
        <w:suppressAutoHyphens/>
        <w:spacing w:line="276" w:lineRule="auto"/>
        <w:ind w:left="993" w:right="282"/>
        <w:jc w:val="center"/>
        <w:rPr>
          <w:rFonts w:eastAsia="Calibri"/>
          <w:color w:val="000000"/>
          <w:sz w:val="28"/>
          <w:szCs w:val="28"/>
        </w:rPr>
      </w:pPr>
      <w:bookmarkStart w:id="58" w:name="_Toc500261396"/>
      <w:bookmarkStart w:id="59" w:name="_Toc500407421"/>
      <w:r w:rsidRPr="00CF1A18">
        <w:rPr>
          <w:rFonts w:eastAsia="Calibri"/>
          <w:color w:val="000000"/>
          <w:sz w:val="28"/>
          <w:szCs w:val="28"/>
        </w:rPr>
        <w:t>5.5 Неподконтрольные расходы</w:t>
      </w:r>
      <w:bookmarkEnd w:id="58"/>
      <w:bookmarkEnd w:id="59"/>
    </w:p>
    <w:p w14:paraId="19DD102F" w14:textId="77777777" w:rsidR="004D3632" w:rsidRPr="00500A7F" w:rsidRDefault="004D3632" w:rsidP="004D3632">
      <w:pPr>
        <w:tabs>
          <w:tab w:val="left" w:pos="1134"/>
        </w:tabs>
        <w:ind w:left="426"/>
        <w:jc w:val="center"/>
        <w:rPr>
          <w:sz w:val="28"/>
          <w:szCs w:val="28"/>
        </w:rPr>
      </w:pPr>
      <w:r w:rsidRPr="00500A7F">
        <w:rPr>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14:paraId="50C2997D" w14:textId="77777777" w:rsidR="004D3632" w:rsidRPr="00454B9D" w:rsidRDefault="004D3632" w:rsidP="004D3632">
      <w:pPr>
        <w:ind w:firstLine="426"/>
        <w:jc w:val="both"/>
        <w:rPr>
          <w:i/>
          <w:sz w:val="28"/>
          <w:szCs w:val="28"/>
        </w:rPr>
      </w:pPr>
    </w:p>
    <w:p w14:paraId="54873603" w14:textId="77777777" w:rsidR="004D3632" w:rsidRPr="00454B9D" w:rsidRDefault="004D3632" w:rsidP="004D3632">
      <w:pPr>
        <w:spacing w:line="288" w:lineRule="auto"/>
        <w:ind w:firstLine="425"/>
        <w:jc w:val="both"/>
        <w:rPr>
          <w:sz w:val="28"/>
          <w:szCs w:val="28"/>
        </w:rPr>
      </w:pPr>
      <w:r w:rsidRPr="00454B9D">
        <w:rPr>
          <w:sz w:val="28"/>
          <w:szCs w:val="28"/>
        </w:rPr>
        <w:t xml:space="preserve">Предприятием заявлены расходы по статье на уровне </w:t>
      </w:r>
      <w:r w:rsidRPr="00500A7F">
        <w:rPr>
          <w:sz w:val="28"/>
          <w:szCs w:val="28"/>
        </w:rPr>
        <w:t>39</w:t>
      </w:r>
      <w:r>
        <w:rPr>
          <w:sz w:val="28"/>
          <w:szCs w:val="28"/>
        </w:rPr>
        <w:t>3</w:t>
      </w:r>
      <w:r w:rsidRPr="00500A7F">
        <w:rPr>
          <w:sz w:val="28"/>
          <w:szCs w:val="28"/>
        </w:rPr>
        <w:t>,</w:t>
      </w:r>
      <w:r>
        <w:rPr>
          <w:sz w:val="28"/>
          <w:szCs w:val="28"/>
        </w:rPr>
        <w:t>19</w:t>
      </w:r>
      <w:r w:rsidRPr="00454B9D">
        <w:rPr>
          <w:sz w:val="28"/>
          <w:szCs w:val="28"/>
        </w:rPr>
        <w:t xml:space="preserve"> тыс. руб</w:t>
      </w:r>
      <w:r>
        <w:rPr>
          <w:sz w:val="28"/>
          <w:szCs w:val="28"/>
        </w:rPr>
        <w:t>.</w:t>
      </w:r>
      <w:r w:rsidRPr="00454B9D">
        <w:rPr>
          <w:sz w:val="28"/>
          <w:szCs w:val="28"/>
        </w:rPr>
        <w:t>, в том числе: водоотведение – 39</w:t>
      </w:r>
      <w:r>
        <w:rPr>
          <w:sz w:val="28"/>
          <w:szCs w:val="28"/>
        </w:rPr>
        <w:t>3</w:t>
      </w:r>
      <w:r w:rsidRPr="00454B9D">
        <w:rPr>
          <w:sz w:val="28"/>
          <w:szCs w:val="28"/>
        </w:rPr>
        <w:t>,</w:t>
      </w:r>
      <w:r>
        <w:rPr>
          <w:sz w:val="28"/>
          <w:szCs w:val="28"/>
        </w:rPr>
        <w:t>19</w:t>
      </w:r>
      <w:r w:rsidRPr="00454B9D">
        <w:rPr>
          <w:sz w:val="28"/>
          <w:szCs w:val="28"/>
        </w:rPr>
        <w:t xml:space="preserve"> тыс. руб. </w:t>
      </w:r>
    </w:p>
    <w:p w14:paraId="622FF69E" w14:textId="77777777" w:rsidR="004D3632" w:rsidRPr="00454B9D" w:rsidRDefault="004D3632" w:rsidP="004D3632">
      <w:pPr>
        <w:spacing w:line="288" w:lineRule="auto"/>
        <w:ind w:firstLine="425"/>
        <w:jc w:val="both"/>
        <w:rPr>
          <w:sz w:val="28"/>
          <w:szCs w:val="28"/>
        </w:rPr>
      </w:pPr>
      <w:r w:rsidRPr="00454B9D">
        <w:rPr>
          <w:sz w:val="28"/>
          <w:szCs w:val="28"/>
        </w:rPr>
        <w:t>Приём сточных вод осуществляет ООО «Канализационное хозяйство»</w:t>
      </w:r>
      <w:r w:rsidRPr="00454B9D">
        <w:rPr>
          <w:sz w:val="28"/>
          <w:szCs w:val="28"/>
        </w:rPr>
        <w:br/>
        <w:t>(г. Киселевск) по договору от 01.01.2018 № 868 (т</w:t>
      </w:r>
      <w:r>
        <w:rPr>
          <w:sz w:val="28"/>
          <w:szCs w:val="28"/>
        </w:rPr>
        <w:t>ом</w:t>
      </w:r>
      <w:r w:rsidRPr="00454B9D">
        <w:rPr>
          <w:sz w:val="28"/>
          <w:szCs w:val="28"/>
        </w:rPr>
        <w:t xml:space="preserve"> 3, с. 534-551).</w:t>
      </w:r>
    </w:p>
    <w:p w14:paraId="6514E9F5" w14:textId="77777777" w:rsidR="004D3632" w:rsidRPr="00454B9D" w:rsidRDefault="004D3632" w:rsidP="004D3632">
      <w:pPr>
        <w:spacing w:line="288" w:lineRule="auto"/>
        <w:ind w:firstLine="425"/>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А) п. 28 Основ ценообразования, т</w:t>
      </w:r>
      <w:r w:rsidRPr="00454B9D">
        <w:rPr>
          <w:sz w:val="28"/>
          <w:szCs w:val="28"/>
        </w:rPr>
        <w:t>ариф на водоотведение принят экспертами на уровне тарифа, утвержденного постановлением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w:t>
      </w:r>
      <w:r>
        <w:rPr>
          <w:sz w:val="28"/>
          <w:szCs w:val="28"/>
        </w:rPr>
        <w:t xml:space="preserve"> </w:t>
      </w:r>
      <w:r w:rsidRPr="00454B9D">
        <w:rPr>
          <w:sz w:val="28"/>
          <w:szCs w:val="28"/>
        </w:rPr>
        <w:t>ООО «Канализационное хозяйство»</w:t>
      </w:r>
      <w:r>
        <w:rPr>
          <w:sz w:val="28"/>
          <w:szCs w:val="28"/>
        </w:rPr>
        <w:br/>
      </w:r>
      <w:r w:rsidRPr="00454B9D">
        <w:rPr>
          <w:sz w:val="28"/>
          <w:szCs w:val="28"/>
        </w:rPr>
        <w:t>(г. Киселевск)»</w:t>
      </w:r>
      <w:r>
        <w:rPr>
          <w:sz w:val="28"/>
          <w:szCs w:val="28"/>
        </w:rPr>
        <w:t>:</w:t>
      </w:r>
      <w:r w:rsidRPr="00454B9D">
        <w:rPr>
          <w:sz w:val="28"/>
          <w:szCs w:val="28"/>
        </w:rPr>
        <w:tab/>
      </w:r>
    </w:p>
    <w:p w14:paraId="6E603EAF" w14:textId="77777777" w:rsidR="004D3632" w:rsidRPr="009A4B78" w:rsidRDefault="004D3632" w:rsidP="004D3632">
      <w:pPr>
        <w:spacing w:line="288" w:lineRule="auto"/>
        <w:ind w:firstLine="425"/>
        <w:jc w:val="both"/>
        <w:rPr>
          <w:sz w:val="28"/>
          <w:szCs w:val="28"/>
        </w:rPr>
      </w:pPr>
      <w:r w:rsidRPr="00454B9D">
        <w:rPr>
          <w:sz w:val="28"/>
          <w:szCs w:val="28"/>
        </w:rPr>
        <w:tab/>
      </w:r>
      <w:r w:rsidRPr="009A4B78">
        <w:rPr>
          <w:sz w:val="28"/>
          <w:szCs w:val="28"/>
        </w:rPr>
        <w:t xml:space="preserve">с 01.01.2020 года – </w:t>
      </w:r>
      <w:r>
        <w:rPr>
          <w:sz w:val="28"/>
          <w:szCs w:val="28"/>
        </w:rPr>
        <w:t>16</w:t>
      </w:r>
      <w:r w:rsidRPr="009A4B78">
        <w:rPr>
          <w:sz w:val="28"/>
          <w:szCs w:val="28"/>
        </w:rPr>
        <w:t>,</w:t>
      </w:r>
      <w:r>
        <w:rPr>
          <w:sz w:val="28"/>
          <w:szCs w:val="28"/>
        </w:rPr>
        <w:t>32</w:t>
      </w:r>
      <w:r w:rsidRPr="009A4B78">
        <w:rPr>
          <w:sz w:val="28"/>
          <w:szCs w:val="28"/>
        </w:rPr>
        <w:t xml:space="preserve"> руб.</w:t>
      </w:r>
      <w:r>
        <w:rPr>
          <w:sz w:val="28"/>
          <w:szCs w:val="28"/>
        </w:rPr>
        <w:t>/м</w:t>
      </w:r>
      <w:r>
        <w:rPr>
          <w:sz w:val="28"/>
          <w:szCs w:val="28"/>
          <w:vertAlign w:val="superscript"/>
        </w:rPr>
        <w:t>3</w:t>
      </w:r>
      <w:r w:rsidRPr="009A4B78">
        <w:rPr>
          <w:sz w:val="28"/>
          <w:szCs w:val="28"/>
        </w:rPr>
        <w:t>;</w:t>
      </w:r>
    </w:p>
    <w:p w14:paraId="7D51A1E0" w14:textId="77777777" w:rsidR="004D3632" w:rsidRPr="009A4B78" w:rsidRDefault="004D3632" w:rsidP="004D3632">
      <w:pPr>
        <w:spacing w:line="288" w:lineRule="auto"/>
        <w:ind w:firstLine="708"/>
        <w:jc w:val="both"/>
        <w:rPr>
          <w:sz w:val="28"/>
          <w:szCs w:val="28"/>
        </w:rPr>
      </w:pPr>
      <w:r w:rsidRPr="009A4B78">
        <w:rPr>
          <w:sz w:val="28"/>
          <w:szCs w:val="28"/>
        </w:rPr>
        <w:t xml:space="preserve">с 01.07.2020 года – </w:t>
      </w:r>
      <w:r>
        <w:rPr>
          <w:sz w:val="28"/>
          <w:szCs w:val="28"/>
        </w:rPr>
        <w:t>17</w:t>
      </w:r>
      <w:r w:rsidRPr="009A4B78">
        <w:rPr>
          <w:sz w:val="28"/>
          <w:szCs w:val="28"/>
        </w:rPr>
        <w:t>,</w:t>
      </w:r>
      <w:r>
        <w:rPr>
          <w:sz w:val="28"/>
          <w:szCs w:val="28"/>
        </w:rPr>
        <w:t>21</w:t>
      </w:r>
      <w:r w:rsidRPr="009A4B78">
        <w:rPr>
          <w:sz w:val="28"/>
          <w:szCs w:val="28"/>
        </w:rPr>
        <w:t xml:space="preserve"> руб.</w:t>
      </w:r>
      <w:r>
        <w:rPr>
          <w:sz w:val="28"/>
          <w:szCs w:val="28"/>
        </w:rPr>
        <w:t>/м</w:t>
      </w:r>
      <w:r>
        <w:rPr>
          <w:sz w:val="28"/>
          <w:szCs w:val="28"/>
          <w:vertAlign w:val="superscript"/>
        </w:rPr>
        <w:t>3</w:t>
      </w:r>
      <w:r w:rsidRPr="009A4B78">
        <w:rPr>
          <w:sz w:val="28"/>
          <w:szCs w:val="28"/>
        </w:rPr>
        <w:t xml:space="preserve"> </w:t>
      </w:r>
    </w:p>
    <w:p w14:paraId="3FBC1A91" w14:textId="77777777" w:rsidR="004D3632" w:rsidRPr="009A4B78" w:rsidRDefault="004D3632" w:rsidP="004D3632">
      <w:pPr>
        <w:spacing w:line="288" w:lineRule="auto"/>
        <w:ind w:firstLine="425"/>
        <w:jc w:val="both"/>
        <w:rPr>
          <w:sz w:val="28"/>
          <w:szCs w:val="28"/>
        </w:rPr>
      </w:pPr>
      <w:r w:rsidRPr="009A4B78">
        <w:rPr>
          <w:sz w:val="28"/>
          <w:szCs w:val="28"/>
        </w:rPr>
        <w:t>Среднегодовой тариф с учетом доли отпуска тепловой энергии по полугодиям 2020 года (0,51</w:t>
      </w:r>
      <w:r>
        <w:rPr>
          <w:sz w:val="28"/>
          <w:szCs w:val="28"/>
        </w:rPr>
        <w:t xml:space="preserve"> % </w:t>
      </w:r>
      <w:r w:rsidRPr="009A4B78">
        <w:rPr>
          <w:sz w:val="28"/>
          <w:szCs w:val="28"/>
        </w:rPr>
        <w:t>и 0,49</w:t>
      </w:r>
      <w:r>
        <w:rPr>
          <w:sz w:val="28"/>
          <w:szCs w:val="28"/>
        </w:rPr>
        <w:t xml:space="preserve"> %</w:t>
      </w:r>
      <w:r w:rsidRPr="009A4B78">
        <w:rPr>
          <w:sz w:val="28"/>
          <w:szCs w:val="28"/>
        </w:rPr>
        <w:t xml:space="preserve">) составил </w:t>
      </w:r>
      <w:r>
        <w:rPr>
          <w:sz w:val="28"/>
          <w:szCs w:val="28"/>
        </w:rPr>
        <w:t>16</w:t>
      </w:r>
      <w:r w:rsidRPr="009A4B78">
        <w:rPr>
          <w:sz w:val="28"/>
          <w:szCs w:val="28"/>
        </w:rPr>
        <w:t>,</w:t>
      </w:r>
      <w:r>
        <w:rPr>
          <w:sz w:val="28"/>
          <w:szCs w:val="28"/>
        </w:rPr>
        <w:t xml:space="preserve">76 </w:t>
      </w:r>
      <w:r w:rsidRPr="009A4B78">
        <w:rPr>
          <w:sz w:val="28"/>
          <w:szCs w:val="28"/>
        </w:rPr>
        <w:t>руб./м</w:t>
      </w:r>
      <w:r w:rsidRPr="009A4B78">
        <w:rPr>
          <w:sz w:val="28"/>
          <w:szCs w:val="28"/>
          <w:vertAlign w:val="superscript"/>
        </w:rPr>
        <w:t>3</w:t>
      </w:r>
      <w:r w:rsidRPr="009A4B78">
        <w:rPr>
          <w:sz w:val="28"/>
          <w:szCs w:val="28"/>
        </w:rPr>
        <w:t>.</w:t>
      </w:r>
    </w:p>
    <w:p w14:paraId="2E5400D2" w14:textId="77777777" w:rsidR="004D3632" w:rsidRPr="009A4B78" w:rsidRDefault="004D3632" w:rsidP="004D3632">
      <w:pPr>
        <w:spacing w:line="288" w:lineRule="auto"/>
        <w:ind w:firstLine="708"/>
        <w:jc w:val="both"/>
        <w:rPr>
          <w:sz w:val="28"/>
          <w:szCs w:val="28"/>
        </w:rPr>
      </w:pPr>
      <w:r w:rsidRPr="009A4B78">
        <w:rPr>
          <w:sz w:val="28"/>
          <w:szCs w:val="28"/>
        </w:rPr>
        <w:t xml:space="preserve">Расходы по данной статье приняты на следующем уровне (в расчете на год) – </w:t>
      </w:r>
      <w:r>
        <w:rPr>
          <w:sz w:val="28"/>
          <w:szCs w:val="28"/>
        </w:rPr>
        <w:t>391</w:t>
      </w:r>
      <w:r w:rsidRPr="009A4B78">
        <w:rPr>
          <w:sz w:val="28"/>
          <w:szCs w:val="28"/>
        </w:rPr>
        <w:t>,</w:t>
      </w:r>
      <w:r>
        <w:rPr>
          <w:sz w:val="28"/>
          <w:szCs w:val="28"/>
        </w:rPr>
        <w:t>75</w:t>
      </w:r>
      <w:r w:rsidRPr="009A4B78">
        <w:rPr>
          <w:sz w:val="28"/>
          <w:szCs w:val="28"/>
        </w:rPr>
        <w:t xml:space="preserve"> тыс. руб</w:t>
      </w:r>
      <w:r>
        <w:rPr>
          <w:sz w:val="28"/>
          <w:szCs w:val="28"/>
        </w:rPr>
        <w:t>лей</w:t>
      </w:r>
      <w:r w:rsidRPr="009A4B78">
        <w:rPr>
          <w:sz w:val="28"/>
          <w:szCs w:val="28"/>
        </w:rPr>
        <w:t>.</w:t>
      </w:r>
    </w:p>
    <w:p w14:paraId="67B05174" w14:textId="77777777" w:rsidR="004D3632" w:rsidRPr="009A4B78" w:rsidRDefault="004D3632" w:rsidP="004D3632">
      <w:pPr>
        <w:spacing w:line="288" w:lineRule="auto"/>
        <w:ind w:firstLine="425"/>
        <w:jc w:val="both"/>
        <w:rPr>
          <w:sz w:val="28"/>
          <w:szCs w:val="28"/>
        </w:rPr>
      </w:pPr>
      <w:r w:rsidRPr="009A4B78">
        <w:rPr>
          <w:sz w:val="28"/>
          <w:szCs w:val="28"/>
        </w:rPr>
        <w:t xml:space="preserve">Корректировка по статье относительно предложений предприятия в сторону </w:t>
      </w:r>
      <w:r>
        <w:rPr>
          <w:sz w:val="28"/>
          <w:szCs w:val="28"/>
        </w:rPr>
        <w:t>снижения</w:t>
      </w:r>
      <w:r w:rsidRPr="009A4B78">
        <w:rPr>
          <w:sz w:val="28"/>
          <w:szCs w:val="28"/>
        </w:rPr>
        <w:t xml:space="preserve"> составила – </w:t>
      </w:r>
      <w:r>
        <w:rPr>
          <w:sz w:val="28"/>
          <w:szCs w:val="28"/>
        </w:rPr>
        <w:t>1</w:t>
      </w:r>
      <w:r w:rsidRPr="009A4B78">
        <w:rPr>
          <w:sz w:val="28"/>
          <w:szCs w:val="28"/>
        </w:rPr>
        <w:t>,</w:t>
      </w:r>
      <w:r>
        <w:rPr>
          <w:sz w:val="28"/>
          <w:szCs w:val="28"/>
        </w:rPr>
        <w:t>44</w:t>
      </w:r>
      <w:r w:rsidRPr="009A4B78">
        <w:rPr>
          <w:sz w:val="28"/>
          <w:szCs w:val="28"/>
        </w:rPr>
        <w:t xml:space="preserve"> тыс. руб.</w:t>
      </w:r>
    </w:p>
    <w:p w14:paraId="7231AED2" w14:textId="77777777" w:rsidR="004D3632" w:rsidRPr="00454B9D" w:rsidRDefault="004D3632" w:rsidP="004D3632">
      <w:pPr>
        <w:spacing w:line="288" w:lineRule="auto"/>
        <w:ind w:firstLine="425"/>
        <w:jc w:val="both"/>
        <w:rPr>
          <w:sz w:val="28"/>
          <w:szCs w:val="28"/>
        </w:rPr>
      </w:pPr>
    </w:p>
    <w:p w14:paraId="770CACC4" w14:textId="77777777" w:rsidR="004D3632" w:rsidRPr="000579C9" w:rsidRDefault="004D3632" w:rsidP="004D3632">
      <w:pPr>
        <w:tabs>
          <w:tab w:val="left" w:pos="1134"/>
        </w:tabs>
        <w:ind w:left="426"/>
        <w:jc w:val="center"/>
        <w:rPr>
          <w:b/>
          <w:color w:val="000000"/>
          <w:sz w:val="28"/>
          <w:szCs w:val="28"/>
        </w:rPr>
      </w:pPr>
      <w:r w:rsidRPr="000579C9">
        <w:rPr>
          <w:b/>
          <w:color w:val="000000"/>
          <w:sz w:val="28"/>
          <w:szCs w:val="28"/>
        </w:rPr>
        <w:t>«Арендная плата»</w:t>
      </w:r>
    </w:p>
    <w:p w14:paraId="3C4CCC6C" w14:textId="77777777" w:rsidR="004D3632" w:rsidRPr="00454B9D" w:rsidRDefault="004D3632" w:rsidP="004D3632">
      <w:pPr>
        <w:ind w:left="426"/>
        <w:rPr>
          <w:sz w:val="28"/>
          <w:szCs w:val="28"/>
        </w:rPr>
      </w:pPr>
    </w:p>
    <w:p w14:paraId="694B1064" w14:textId="77777777" w:rsidR="004D3632" w:rsidRPr="00454B9D" w:rsidRDefault="004D3632" w:rsidP="004D3632">
      <w:pPr>
        <w:tabs>
          <w:tab w:val="left" w:pos="1134"/>
        </w:tabs>
        <w:spacing w:line="288" w:lineRule="auto"/>
        <w:ind w:firstLine="426"/>
        <w:jc w:val="both"/>
        <w:rPr>
          <w:sz w:val="28"/>
          <w:szCs w:val="28"/>
        </w:rPr>
      </w:pPr>
      <w:r w:rsidRPr="00454B9D">
        <w:rPr>
          <w:sz w:val="28"/>
          <w:szCs w:val="28"/>
        </w:rPr>
        <w:t>Предприятием не заявлены расходы по данной статье.</w:t>
      </w:r>
    </w:p>
    <w:p w14:paraId="7FC0BF44" w14:textId="77777777" w:rsidR="004D3632" w:rsidRPr="00454B9D" w:rsidRDefault="004D3632" w:rsidP="004D3632">
      <w:pPr>
        <w:tabs>
          <w:tab w:val="left" w:pos="426"/>
        </w:tabs>
        <w:ind w:left="426"/>
        <w:jc w:val="both"/>
        <w:rPr>
          <w:b/>
          <w:sz w:val="32"/>
          <w:szCs w:val="32"/>
          <w:u w:val="single"/>
        </w:rPr>
      </w:pPr>
    </w:p>
    <w:p w14:paraId="207685F9" w14:textId="77777777" w:rsidR="004D3632" w:rsidRPr="00CF1A18" w:rsidRDefault="004D3632" w:rsidP="004D3632">
      <w:pPr>
        <w:spacing w:line="240" w:lineRule="atLeast"/>
        <w:jc w:val="center"/>
        <w:rPr>
          <w:b/>
          <w:color w:val="000000"/>
          <w:sz w:val="28"/>
          <w:szCs w:val="28"/>
        </w:rPr>
      </w:pPr>
      <w:r w:rsidRPr="00CF1A18">
        <w:rPr>
          <w:b/>
          <w:color w:val="000000"/>
          <w:sz w:val="28"/>
          <w:szCs w:val="28"/>
        </w:rPr>
        <w:t>«Концессионная плата»</w:t>
      </w:r>
    </w:p>
    <w:p w14:paraId="7DFE5514" w14:textId="77777777" w:rsidR="004D3632" w:rsidRPr="00454B9D" w:rsidRDefault="004D3632" w:rsidP="004D3632">
      <w:pPr>
        <w:spacing w:line="240" w:lineRule="atLeast"/>
        <w:jc w:val="center"/>
        <w:rPr>
          <w:b/>
          <w:color w:val="000000"/>
          <w:sz w:val="28"/>
          <w:szCs w:val="28"/>
        </w:rPr>
      </w:pPr>
    </w:p>
    <w:p w14:paraId="2112E63D" w14:textId="77777777" w:rsidR="004D3632" w:rsidRPr="00454B9D" w:rsidRDefault="004D3632" w:rsidP="004D3632">
      <w:pPr>
        <w:spacing w:line="360" w:lineRule="auto"/>
        <w:ind w:firstLine="851"/>
        <w:jc w:val="both"/>
        <w:rPr>
          <w:color w:val="000000"/>
          <w:sz w:val="28"/>
          <w:szCs w:val="28"/>
        </w:rPr>
      </w:pPr>
      <w:r w:rsidRPr="00454B9D">
        <w:rPr>
          <w:color w:val="000000"/>
          <w:sz w:val="28"/>
          <w:szCs w:val="28"/>
        </w:rPr>
        <w:t>Предприятием не заявлены расходы по данной статье, так как концессионным соглашением не предусмотрена концессионная плата.</w:t>
      </w:r>
    </w:p>
    <w:p w14:paraId="6D17834E" w14:textId="77777777" w:rsidR="004D3632" w:rsidRPr="00454B9D" w:rsidRDefault="004D3632" w:rsidP="004D3632">
      <w:pPr>
        <w:tabs>
          <w:tab w:val="left" w:pos="1134"/>
        </w:tabs>
        <w:ind w:left="426"/>
        <w:jc w:val="center"/>
        <w:rPr>
          <w:b/>
          <w:sz w:val="32"/>
          <w:szCs w:val="32"/>
          <w:u w:val="single"/>
        </w:rPr>
      </w:pPr>
    </w:p>
    <w:p w14:paraId="3A153CAD" w14:textId="77777777" w:rsidR="004D3632" w:rsidRPr="003928BC" w:rsidRDefault="004D3632" w:rsidP="004D3632">
      <w:pPr>
        <w:tabs>
          <w:tab w:val="left" w:pos="1134"/>
        </w:tabs>
        <w:ind w:left="426"/>
        <w:jc w:val="center"/>
        <w:rPr>
          <w:b/>
          <w:color w:val="000000"/>
          <w:sz w:val="28"/>
          <w:szCs w:val="28"/>
        </w:rPr>
      </w:pPr>
      <w:r w:rsidRPr="003928BC">
        <w:rPr>
          <w:b/>
          <w:color w:val="000000"/>
          <w:sz w:val="28"/>
          <w:szCs w:val="28"/>
        </w:rPr>
        <w:t>«Расходы на оплату налогов, сборов и других обязательных платежей»</w:t>
      </w:r>
    </w:p>
    <w:p w14:paraId="5BC57DB5" w14:textId="77777777" w:rsidR="004D3632" w:rsidRPr="00AB54FE" w:rsidRDefault="004D3632" w:rsidP="004D3632">
      <w:pPr>
        <w:tabs>
          <w:tab w:val="left" w:pos="1134"/>
        </w:tabs>
        <w:ind w:left="426"/>
        <w:jc w:val="center"/>
        <w:rPr>
          <w:b/>
          <w:sz w:val="32"/>
          <w:szCs w:val="32"/>
          <w:u w:val="single"/>
        </w:rPr>
      </w:pPr>
    </w:p>
    <w:p w14:paraId="42745FD2" w14:textId="77777777" w:rsidR="004D3632" w:rsidRPr="00454B9D" w:rsidRDefault="004D3632" w:rsidP="004D3632">
      <w:pPr>
        <w:spacing w:line="288" w:lineRule="auto"/>
        <w:ind w:firstLine="426"/>
        <w:jc w:val="both"/>
        <w:rPr>
          <w:sz w:val="28"/>
          <w:szCs w:val="28"/>
        </w:rPr>
      </w:pPr>
      <w:r w:rsidRPr="00454B9D">
        <w:rPr>
          <w:sz w:val="28"/>
          <w:szCs w:val="28"/>
        </w:rPr>
        <w:t xml:space="preserve">Предприятием заявлены расходы по статье на уровне </w:t>
      </w:r>
      <w:r w:rsidRPr="00FE2B99">
        <w:rPr>
          <w:sz w:val="28"/>
          <w:szCs w:val="28"/>
        </w:rPr>
        <w:t>152,14</w:t>
      </w:r>
      <w:r w:rsidRPr="00454B9D">
        <w:rPr>
          <w:sz w:val="28"/>
          <w:szCs w:val="28"/>
        </w:rPr>
        <w:t xml:space="preserve"> тыс. руб</w:t>
      </w:r>
      <w:r>
        <w:rPr>
          <w:sz w:val="28"/>
          <w:szCs w:val="28"/>
        </w:rPr>
        <w:t>.</w:t>
      </w:r>
      <w:r w:rsidRPr="00454B9D">
        <w:rPr>
          <w:sz w:val="28"/>
          <w:szCs w:val="28"/>
        </w:rPr>
        <w:t>, в том числе: налог на имущество - 1</w:t>
      </w:r>
      <w:r>
        <w:rPr>
          <w:sz w:val="28"/>
          <w:szCs w:val="28"/>
        </w:rPr>
        <w:t>22</w:t>
      </w:r>
      <w:r w:rsidRPr="00454B9D">
        <w:rPr>
          <w:sz w:val="28"/>
          <w:szCs w:val="28"/>
        </w:rPr>
        <w:t>,</w:t>
      </w:r>
      <w:r>
        <w:rPr>
          <w:sz w:val="28"/>
          <w:szCs w:val="28"/>
        </w:rPr>
        <w:t>21</w:t>
      </w:r>
      <w:r w:rsidRPr="00454B9D">
        <w:rPr>
          <w:sz w:val="28"/>
          <w:szCs w:val="28"/>
        </w:rPr>
        <w:t xml:space="preserve"> тыс. руб. и транспортный налог – 29,93 тыс. руб.</w:t>
      </w:r>
    </w:p>
    <w:p w14:paraId="058CD7AE" w14:textId="77777777" w:rsidR="004D3632" w:rsidRPr="00454B9D" w:rsidRDefault="004D3632" w:rsidP="004D3632">
      <w:pPr>
        <w:spacing w:line="276" w:lineRule="auto"/>
        <w:ind w:firstLine="426"/>
        <w:jc w:val="both"/>
        <w:rPr>
          <w:sz w:val="28"/>
          <w:szCs w:val="28"/>
        </w:rPr>
      </w:pPr>
      <w:r w:rsidRPr="00454B9D">
        <w:rPr>
          <w:sz w:val="28"/>
          <w:szCs w:val="28"/>
        </w:rPr>
        <w:t>Затраты по статье экспертами приняты согласно представленн</w:t>
      </w:r>
      <w:r>
        <w:rPr>
          <w:sz w:val="28"/>
          <w:szCs w:val="28"/>
        </w:rPr>
        <w:t>ому</w:t>
      </w:r>
      <w:r w:rsidRPr="00454B9D">
        <w:rPr>
          <w:sz w:val="28"/>
          <w:szCs w:val="28"/>
        </w:rPr>
        <w:t xml:space="preserve"> предприятием расчет</w:t>
      </w:r>
      <w:r>
        <w:rPr>
          <w:sz w:val="28"/>
          <w:szCs w:val="28"/>
        </w:rPr>
        <w:t>у</w:t>
      </w:r>
      <w:r w:rsidRPr="00454B9D">
        <w:rPr>
          <w:sz w:val="28"/>
          <w:szCs w:val="28"/>
        </w:rPr>
        <w:t xml:space="preserve"> налога на имуществ</w:t>
      </w:r>
      <w:r>
        <w:rPr>
          <w:sz w:val="28"/>
          <w:szCs w:val="28"/>
        </w:rPr>
        <w:t>о</w:t>
      </w:r>
      <w:r w:rsidRPr="00454B9D">
        <w:rPr>
          <w:sz w:val="28"/>
          <w:szCs w:val="28"/>
        </w:rPr>
        <w:t xml:space="preserve"> концессионного соглашения, собственного имущества (т</w:t>
      </w:r>
      <w:r>
        <w:rPr>
          <w:sz w:val="28"/>
          <w:szCs w:val="28"/>
        </w:rPr>
        <w:t>ом</w:t>
      </w:r>
      <w:r w:rsidRPr="00454B9D">
        <w:rPr>
          <w:sz w:val="28"/>
          <w:szCs w:val="28"/>
        </w:rPr>
        <w:t xml:space="preserve"> 3, с. 575-576), расчет</w:t>
      </w:r>
      <w:r>
        <w:rPr>
          <w:sz w:val="28"/>
          <w:szCs w:val="28"/>
        </w:rPr>
        <w:t>у</w:t>
      </w:r>
      <w:r w:rsidRPr="00454B9D">
        <w:rPr>
          <w:sz w:val="28"/>
          <w:szCs w:val="28"/>
        </w:rPr>
        <w:t xml:space="preserve"> транспортного налога (т</w:t>
      </w:r>
      <w:r>
        <w:rPr>
          <w:sz w:val="28"/>
          <w:szCs w:val="28"/>
        </w:rPr>
        <w:t>ом</w:t>
      </w:r>
      <w:r w:rsidRPr="00454B9D">
        <w:rPr>
          <w:sz w:val="28"/>
          <w:szCs w:val="28"/>
        </w:rPr>
        <w:t xml:space="preserve"> 3, стр. 553), копии налоговой декларации по транспортному налогу (т</w:t>
      </w:r>
      <w:r>
        <w:rPr>
          <w:sz w:val="28"/>
          <w:szCs w:val="28"/>
        </w:rPr>
        <w:t>ом</w:t>
      </w:r>
      <w:r w:rsidRPr="00454B9D">
        <w:rPr>
          <w:sz w:val="28"/>
          <w:szCs w:val="28"/>
        </w:rPr>
        <w:t xml:space="preserve"> 1, с. 121-125), копии паспортов самоходных машин (т</w:t>
      </w:r>
      <w:r>
        <w:rPr>
          <w:sz w:val="28"/>
          <w:szCs w:val="28"/>
        </w:rPr>
        <w:t>ом</w:t>
      </w:r>
      <w:r w:rsidRPr="00454B9D">
        <w:rPr>
          <w:sz w:val="28"/>
          <w:szCs w:val="28"/>
        </w:rPr>
        <w:t xml:space="preserve"> 3, стр. 554-559; 564-565), копии договоров лизинга №1919287-ФЛ/НКЗ-18 от 13.09.2018 (т</w:t>
      </w:r>
      <w:r>
        <w:rPr>
          <w:sz w:val="28"/>
          <w:szCs w:val="28"/>
        </w:rPr>
        <w:t>ом</w:t>
      </w:r>
      <w:r w:rsidRPr="00454B9D">
        <w:rPr>
          <w:sz w:val="28"/>
          <w:szCs w:val="28"/>
        </w:rPr>
        <w:t xml:space="preserve"> 3,</w:t>
      </w:r>
      <w:r>
        <w:rPr>
          <w:sz w:val="28"/>
          <w:szCs w:val="28"/>
        </w:rPr>
        <w:t xml:space="preserve"> </w:t>
      </w:r>
      <w:r w:rsidRPr="00454B9D">
        <w:rPr>
          <w:sz w:val="28"/>
          <w:szCs w:val="28"/>
        </w:rPr>
        <w:t>с.</w:t>
      </w:r>
      <w:r>
        <w:rPr>
          <w:sz w:val="28"/>
          <w:szCs w:val="28"/>
        </w:rPr>
        <w:t xml:space="preserve"> </w:t>
      </w:r>
      <w:r w:rsidRPr="00454B9D">
        <w:rPr>
          <w:sz w:val="28"/>
          <w:szCs w:val="28"/>
        </w:rPr>
        <w:t>560-563), № 1903164-Л/НКЗ-18 от 28.08.2018</w:t>
      </w:r>
      <w:r>
        <w:rPr>
          <w:sz w:val="28"/>
          <w:szCs w:val="28"/>
        </w:rPr>
        <w:t xml:space="preserve"> </w:t>
      </w:r>
      <w:r w:rsidRPr="00454B9D">
        <w:rPr>
          <w:sz w:val="28"/>
          <w:szCs w:val="28"/>
        </w:rPr>
        <w:t>(т</w:t>
      </w:r>
      <w:r>
        <w:rPr>
          <w:sz w:val="28"/>
          <w:szCs w:val="28"/>
        </w:rPr>
        <w:t>ом</w:t>
      </w:r>
      <w:r w:rsidRPr="00454B9D">
        <w:rPr>
          <w:sz w:val="28"/>
          <w:szCs w:val="28"/>
        </w:rPr>
        <w:t xml:space="preserve"> 3, стр. 566-568).</w:t>
      </w:r>
    </w:p>
    <w:p w14:paraId="073AE044" w14:textId="77777777" w:rsidR="004D3632" w:rsidRPr="00FE2B99" w:rsidRDefault="004D3632" w:rsidP="004D3632">
      <w:pPr>
        <w:spacing w:line="276" w:lineRule="auto"/>
        <w:ind w:firstLine="426"/>
        <w:jc w:val="both"/>
        <w:rPr>
          <w:sz w:val="28"/>
          <w:szCs w:val="28"/>
        </w:rPr>
      </w:pPr>
      <w:r w:rsidRPr="00FE2B99">
        <w:rPr>
          <w:sz w:val="28"/>
          <w:szCs w:val="28"/>
        </w:rPr>
        <w:t xml:space="preserve">На территории Кемеровской области налог на имущество введен в действие Законом Кемеровской области от 26.11.2003 № 60-ОЗ. </w:t>
      </w:r>
    </w:p>
    <w:p w14:paraId="78BA5110" w14:textId="77777777" w:rsidR="004D3632" w:rsidRPr="00FE2B99" w:rsidRDefault="004D3632" w:rsidP="004D3632">
      <w:pPr>
        <w:spacing w:line="276" w:lineRule="auto"/>
        <w:ind w:firstLine="426"/>
        <w:jc w:val="both"/>
        <w:rPr>
          <w:sz w:val="28"/>
          <w:szCs w:val="28"/>
        </w:rPr>
      </w:pPr>
      <w:r w:rsidRPr="00FE2B99">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r>
        <w:rPr>
          <w:sz w:val="28"/>
          <w:szCs w:val="28"/>
        </w:rPr>
        <w:t>,</w:t>
      </w:r>
      <w:r w:rsidRPr="00AB54FE">
        <w:rPr>
          <w:sz w:val="28"/>
          <w:szCs w:val="28"/>
        </w:rPr>
        <w:t xml:space="preserve"> рассчитанные с учетом изменения законодательства в 2019 году в части исключения движимого имущества из налогооблагаемой базы по налогу на имущество</w:t>
      </w:r>
      <w:r w:rsidRPr="00FE2B99">
        <w:rPr>
          <w:sz w:val="28"/>
          <w:szCs w:val="28"/>
        </w:rPr>
        <w:t>).</w:t>
      </w:r>
    </w:p>
    <w:p w14:paraId="1EC4D424" w14:textId="77777777" w:rsidR="004D3632" w:rsidRPr="00454B9D" w:rsidRDefault="004D3632" w:rsidP="004D3632">
      <w:pPr>
        <w:spacing w:line="276" w:lineRule="auto"/>
        <w:ind w:firstLine="426"/>
        <w:jc w:val="both"/>
        <w:rPr>
          <w:sz w:val="28"/>
          <w:szCs w:val="28"/>
        </w:rPr>
      </w:pPr>
      <w:r w:rsidRPr="00454B9D">
        <w:rPr>
          <w:sz w:val="28"/>
          <w:szCs w:val="28"/>
        </w:rPr>
        <w:t xml:space="preserve">Расходы признаны </w:t>
      </w:r>
      <w:proofErr w:type="gramStart"/>
      <w:r w:rsidRPr="00454B9D">
        <w:rPr>
          <w:sz w:val="28"/>
          <w:szCs w:val="28"/>
        </w:rPr>
        <w:t>экспертами</w:t>
      </w:r>
      <w:proofErr w:type="gramEnd"/>
      <w:r>
        <w:rPr>
          <w:sz w:val="28"/>
          <w:szCs w:val="28"/>
        </w:rPr>
        <w:t xml:space="preserve"> </w:t>
      </w:r>
      <w:r w:rsidRPr="00454B9D">
        <w:rPr>
          <w:sz w:val="28"/>
          <w:szCs w:val="28"/>
        </w:rPr>
        <w:t>экономически обоснованными и подлежащими учёту в необходимой валовой выручке на 20</w:t>
      </w:r>
      <w:r>
        <w:rPr>
          <w:sz w:val="28"/>
          <w:szCs w:val="28"/>
        </w:rPr>
        <w:t>20</w:t>
      </w:r>
      <w:r w:rsidRPr="00454B9D">
        <w:rPr>
          <w:sz w:val="28"/>
          <w:szCs w:val="28"/>
        </w:rPr>
        <w:t xml:space="preserve"> год.</w:t>
      </w:r>
    </w:p>
    <w:p w14:paraId="000B3057" w14:textId="77777777" w:rsidR="004D3632" w:rsidRPr="00454B9D" w:rsidRDefault="004D3632" w:rsidP="004D3632">
      <w:pPr>
        <w:spacing w:line="276" w:lineRule="auto"/>
        <w:ind w:firstLine="426"/>
        <w:jc w:val="both"/>
        <w:rPr>
          <w:sz w:val="28"/>
          <w:szCs w:val="28"/>
        </w:rPr>
      </w:pPr>
    </w:p>
    <w:p w14:paraId="484A231E" w14:textId="77777777" w:rsidR="004D3632" w:rsidRPr="00F618D5" w:rsidRDefault="004D3632" w:rsidP="004D3632">
      <w:pPr>
        <w:tabs>
          <w:tab w:val="left" w:pos="1134"/>
        </w:tabs>
        <w:ind w:left="426"/>
        <w:jc w:val="center"/>
        <w:rPr>
          <w:b/>
          <w:sz w:val="28"/>
          <w:szCs w:val="28"/>
        </w:rPr>
      </w:pPr>
      <w:r w:rsidRPr="00F618D5">
        <w:rPr>
          <w:b/>
          <w:sz w:val="28"/>
          <w:szCs w:val="28"/>
        </w:rPr>
        <w:t>«Отчисления на социальные нужды»</w:t>
      </w:r>
    </w:p>
    <w:p w14:paraId="5F320180" w14:textId="77777777" w:rsidR="004D3632" w:rsidRPr="00454B9D" w:rsidRDefault="004D3632" w:rsidP="004D3632">
      <w:pPr>
        <w:tabs>
          <w:tab w:val="left" w:pos="1134"/>
        </w:tabs>
        <w:ind w:left="426"/>
        <w:jc w:val="center"/>
        <w:rPr>
          <w:b/>
          <w:sz w:val="32"/>
          <w:szCs w:val="32"/>
          <w:u w:val="single"/>
        </w:rPr>
      </w:pPr>
    </w:p>
    <w:p w14:paraId="1C707D8B" w14:textId="77777777" w:rsidR="004D3632" w:rsidRPr="00454B9D" w:rsidRDefault="004D3632" w:rsidP="004D3632">
      <w:pPr>
        <w:spacing w:line="276" w:lineRule="auto"/>
        <w:ind w:firstLine="426"/>
        <w:jc w:val="both"/>
        <w:rPr>
          <w:sz w:val="28"/>
          <w:szCs w:val="28"/>
        </w:rPr>
      </w:pPr>
      <w:r w:rsidRPr="00454B9D">
        <w:rPr>
          <w:sz w:val="28"/>
          <w:szCs w:val="28"/>
        </w:rPr>
        <w:t xml:space="preserve">Предприятием заявлены расходы по статье в сумме </w:t>
      </w:r>
      <w:r w:rsidRPr="00C23E38">
        <w:rPr>
          <w:sz w:val="28"/>
          <w:szCs w:val="28"/>
        </w:rPr>
        <w:t>22</w:t>
      </w:r>
      <w:r>
        <w:rPr>
          <w:sz w:val="28"/>
          <w:szCs w:val="28"/>
        </w:rPr>
        <w:t xml:space="preserve"> </w:t>
      </w:r>
      <w:r w:rsidRPr="00C23E38">
        <w:rPr>
          <w:sz w:val="28"/>
          <w:szCs w:val="28"/>
        </w:rPr>
        <w:t>060,25</w:t>
      </w:r>
      <w:r w:rsidRPr="00454B9D">
        <w:rPr>
          <w:b/>
          <w:i/>
          <w:sz w:val="28"/>
          <w:szCs w:val="28"/>
        </w:rPr>
        <w:t xml:space="preserve"> </w:t>
      </w:r>
      <w:r w:rsidRPr="00454B9D">
        <w:rPr>
          <w:sz w:val="28"/>
          <w:szCs w:val="28"/>
        </w:rPr>
        <w:t>тыс.</w:t>
      </w:r>
      <w:r>
        <w:rPr>
          <w:sz w:val="28"/>
          <w:szCs w:val="28"/>
        </w:rPr>
        <w:t xml:space="preserve"> </w:t>
      </w:r>
      <w:r w:rsidRPr="00454B9D">
        <w:rPr>
          <w:sz w:val="28"/>
          <w:szCs w:val="28"/>
        </w:rPr>
        <w:t>руб</w:t>
      </w:r>
      <w:r>
        <w:rPr>
          <w:sz w:val="28"/>
          <w:szCs w:val="28"/>
        </w:rPr>
        <w:t xml:space="preserve">., в том числе: ППР 19 883,56 тыс. руб., АУП 2 176,69 тыс. руб. Предприятием представлено уведомление о размере </w:t>
      </w:r>
      <w:r w:rsidRPr="00735683">
        <w:rPr>
          <w:sz w:val="28"/>
          <w:szCs w:val="28"/>
        </w:rPr>
        <w:t>страховых взносов на обязательное социальное страхование от несчастных случаев на производстве и профессиональных заболеваний</w:t>
      </w:r>
      <w:r>
        <w:rPr>
          <w:sz w:val="28"/>
          <w:szCs w:val="28"/>
        </w:rPr>
        <w:t xml:space="preserve"> (том 1,</w:t>
      </w:r>
      <w:r>
        <w:rPr>
          <w:sz w:val="28"/>
          <w:szCs w:val="28"/>
        </w:rPr>
        <w:br/>
        <w:t>с. 21-22).</w:t>
      </w:r>
    </w:p>
    <w:p w14:paraId="228D0282" w14:textId="77777777" w:rsidR="004D3632" w:rsidRPr="00454B9D" w:rsidRDefault="004D3632" w:rsidP="004D3632">
      <w:pPr>
        <w:spacing w:line="276" w:lineRule="auto"/>
        <w:ind w:firstLine="426"/>
        <w:jc w:val="both"/>
        <w:rPr>
          <w:sz w:val="28"/>
          <w:szCs w:val="28"/>
        </w:rPr>
      </w:pPr>
      <w:r w:rsidRPr="00454B9D">
        <w:rPr>
          <w:sz w:val="28"/>
          <w:szCs w:val="28"/>
        </w:rPr>
        <w:t>В расходы по статье «Отчисления на оплату труда» включаются:</w:t>
      </w:r>
    </w:p>
    <w:p w14:paraId="16A5F3DF" w14:textId="77777777" w:rsidR="004D3632" w:rsidRPr="00454B9D" w:rsidRDefault="004D3632" w:rsidP="004D3632">
      <w:pPr>
        <w:spacing w:line="276" w:lineRule="auto"/>
        <w:ind w:firstLine="426"/>
        <w:jc w:val="both"/>
        <w:rPr>
          <w:sz w:val="28"/>
          <w:szCs w:val="28"/>
        </w:rPr>
      </w:pPr>
      <w:r w:rsidRPr="00454B9D">
        <w:rPr>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77895FCA" w14:textId="77777777" w:rsidR="004D3632" w:rsidRPr="00454B9D" w:rsidRDefault="004D3632" w:rsidP="004D3632">
      <w:pPr>
        <w:spacing w:line="276" w:lineRule="auto"/>
        <w:ind w:firstLine="426"/>
        <w:jc w:val="both"/>
        <w:rPr>
          <w:sz w:val="28"/>
          <w:szCs w:val="28"/>
        </w:rPr>
      </w:pPr>
      <w:r w:rsidRPr="00454B9D">
        <w:rPr>
          <w:sz w:val="28"/>
          <w:szCs w:val="28"/>
        </w:rPr>
        <w:t>- сумма страховых взносов в соответствии со ст. 428 НК Налогового кодекса Российской Федерации (часть вторая) от 05.08.2000 № 117-ФЗ (ред. от 28.12.2016);</w:t>
      </w:r>
    </w:p>
    <w:p w14:paraId="6C2CC7E9" w14:textId="77777777" w:rsidR="004D3632" w:rsidRPr="00454B9D" w:rsidRDefault="004D3632" w:rsidP="004D3632">
      <w:pPr>
        <w:spacing w:line="276" w:lineRule="auto"/>
        <w:ind w:firstLine="426"/>
        <w:jc w:val="both"/>
        <w:rPr>
          <w:sz w:val="28"/>
          <w:szCs w:val="28"/>
        </w:rPr>
      </w:pPr>
      <w:r w:rsidRPr="00454B9D">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w:t>
      </w:r>
      <w:r>
        <w:rPr>
          <w:sz w:val="28"/>
          <w:szCs w:val="28"/>
        </w:rPr>
        <w:br/>
      </w:r>
      <w:r w:rsidRPr="00454B9D">
        <w:rPr>
          <w:sz w:val="28"/>
          <w:szCs w:val="28"/>
        </w:rPr>
        <w:t>«Об обязательном социальном страховании от несчастных случаев на производстве и профессиональных заболеваний» в ред. от 09.12.2010 № 350-ФЗ).</w:t>
      </w:r>
    </w:p>
    <w:p w14:paraId="0CFE157B" w14:textId="77777777" w:rsidR="004D3632" w:rsidRDefault="004D3632" w:rsidP="004D3632">
      <w:pPr>
        <w:spacing w:line="276" w:lineRule="auto"/>
        <w:ind w:firstLine="426"/>
        <w:jc w:val="both"/>
        <w:rPr>
          <w:sz w:val="28"/>
          <w:szCs w:val="28"/>
        </w:rPr>
      </w:pPr>
      <w:r w:rsidRPr="00454B9D">
        <w:rPr>
          <w:sz w:val="28"/>
          <w:szCs w:val="28"/>
        </w:rPr>
        <w:t>В соответствии с вышеназванными нормативными документами, размер отчислений на социальные нужды составит 30,2% от ФОТ</w:t>
      </w:r>
      <w:r w:rsidRPr="006D64AF">
        <w:rPr>
          <w:snapToGrid w:val="0"/>
          <w:sz w:val="28"/>
          <w:szCs w:val="28"/>
        </w:rPr>
        <w:t xml:space="preserve"> </w:t>
      </w:r>
      <w:r>
        <w:rPr>
          <w:snapToGrid w:val="0"/>
          <w:sz w:val="28"/>
          <w:szCs w:val="28"/>
        </w:rPr>
        <w:t>(</w:t>
      </w:r>
      <w:r w:rsidRPr="006D64AF">
        <w:rPr>
          <w:sz w:val="28"/>
          <w:szCs w:val="28"/>
        </w:rPr>
        <w:t>определённого в операционных расходах</w:t>
      </w:r>
      <w:r>
        <w:rPr>
          <w:sz w:val="28"/>
          <w:szCs w:val="28"/>
        </w:rPr>
        <w:t>).</w:t>
      </w:r>
    </w:p>
    <w:p w14:paraId="0A8ACF73" w14:textId="77777777" w:rsidR="004D3632" w:rsidRDefault="004D3632" w:rsidP="004D3632">
      <w:pPr>
        <w:spacing w:line="276" w:lineRule="auto"/>
        <w:ind w:firstLine="426"/>
        <w:jc w:val="both"/>
        <w:rPr>
          <w:color w:val="000000"/>
          <w:sz w:val="28"/>
          <w:szCs w:val="28"/>
        </w:rPr>
      </w:pPr>
      <w:r>
        <w:rPr>
          <w:sz w:val="28"/>
          <w:szCs w:val="28"/>
        </w:rPr>
        <w:t xml:space="preserve"> В соответствии с </w:t>
      </w:r>
      <w:proofErr w:type="spellStart"/>
      <w:r>
        <w:rPr>
          <w:sz w:val="28"/>
          <w:szCs w:val="28"/>
        </w:rPr>
        <w:t>пп</w:t>
      </w:r>
      <w:proofErr w:type="spellEnd"/>
      <w:r>
        <w:rPr>
          <w:sz w:val="28"/>
          <w:szCs w:val="28"/>
        </w:rPr>
        <w:t>. в) п. 28 и п. 30 Основ ценообразования, эксперты предлагают планируемые затраты по данной статье учесть в размере</w:t>
      </w:r>
      <w:r w:rsidRPr="00454B9D">
        <w:rPr>
          <w:sz w:val="28"/>
          <w:szCs w:val="28"/>
        </w:rPr>
        <w:t xml:space="preserve"> </w:t>
      </w:r>
      <w:r>
        <w:rPr>
          <w:sz w:val="28"/>
          <w:szCs w:val="28"/>
        </w:rPr>
        <w:t>15 123,01</w:t>
      </w:r>
      <w:r w:rsidRPr="00454B9D">
        <w:rPr>
          <w:sz w:val="28"/>
          <w:szCs w:val="28"/>
        </w:rPr>
        <w:t xml:space="preserve"> тыс. руб</w:t>
      </w:r>
      <w:r>
        <w:rPr>
          <w:sz w:val="28"/>
          <w:szCs w:val="28"/>
        </w:rPr>
        <w:t>., в том числе: ППР 13 438,44 тыс. руб., по</w:t>
      </w:r>
      <w:r w:rsidRPr="00AB54FE">
        <w:rPr>
          <w:snapToGrid w:val="0"/>
          <w:color w:val="000000"/>
          <w:sz w:val="28"/>
          <w:szCs w:val="28"/>
        </w:rPr>
        <w:t xml:space="preserve"> сложивше</w:t>
      </w:r>
      <w:r>
        <w:rPr>
          <w:snapToGrid w:val="0"/>
          <w:color w:val="000000"/>
          <w:sz w:val="28"/>
          <w:szCs w:val="28"/>
        </w:rPr>
        <w:t>муся</w:t>
      </w:r>
      <w:r w:rsidRPr="00AB54FE">
        <w:rPr>
          <w:snapToGrid w:val="0"/>
          <w:color w:val="000000"/>
          <w:sz w:val="28"/>
          <w:szCs w:val="28"/>
        </w:rPr>
        <w:t xml:space="preserve"> факт</w:t>
      </w:r>
      <w:r>
        <w:rPr>
          <w:snapToGrid w:val="0"/>
          <w:color w:val="000000"/>
          <w:sz w:val="28"/>
          <w:szCs w:val="28"/>
        </w:rPr>
        <w:t xml:space="preserve">у </w:t>
      </w:r>
      <w:r w:rsidRPr="00AB54FE">
        <w:rPr>
          <w:snapToGrid w:val="0"/>
          <w:color w:val="000000"/>
          <w:sz w:val="28"/>
          <w:szCs w:val="28"/>
        </w:rPr>
        <w:t>отчислений за 2018 по данным</w:t>
      </w:r>
      <w:r>
        <w:rPr>
          <w:snapToGrid w:val="0"/>
          <w:color w:val="000000"/>
          <w:sz w:val="28"/>
          <w:szCs w:val="28"/>
        </w:rPr>
        <w:t xml:space="preserve"> шаблона </w:t>
      </w:r>
      <w:r w:rsidRPr="00AB54FE">
        <w:rPr>
          <w:sz w:val="28"/>
          <w:szCs w:val="28"/>
        </w:rPr>
        <w:t>BALANCE.CALC.TARIFF.WARM.2018.FACT</w:t>
      </w:r>
      <w:r>
        <w:rPr>
          <w:sz w:val="28"/>
          <w:szCs w:val="28"/>
        </w:rPr>
        <w:t>,</w:t>
      </w:r>
      <w:r w:rsidRPr="00AB54FE">
        <w:rPr>
          <w:sz w:val="28"/>
          <w:szCs w:val="28"/>
        </w:rPr>
        <w:t xml:space="preserve"> являющегося официальной отчетностью (</w:t>
      </w:r>
      <w:r w:rsidRPr="00AB54FE">
        <w:rPr>
          <w:color w:val="000000"/>
          <w:sz w:val="28"/>
          <w:szCs w:val="28"/>
        </w:rPr>
        <w:t>постановление РЭК КО от 20.12.2013</w:t>
      </w:r>
      <w:r>
        <w:rPr>
          <w:color w:val="000000"/>
          <w:sz w:val="28"/>
          <w:szCs w:val="28"/>
        </w:rPr>
        <w:br/>
      </w:r>
      <w:r w:rsidRPr="00AB54FE">
        <w:rPr>
          <w:color w:val="000000"/>
          <w:sz w:val="28"/>
          <w:szCs w:val="28"/>
        </w:rPr>
        <w:t>№ 620)</w:t>
      </w:r>
      <w:r>
        <w:rPr>
          <w:color w:val="000000"/>
          <w:sz w:val="28"/>
          <w:szCs w:val="28"/>
        </w:rPr>
        <w:t xml:space="preserve">, </w:t>
      </w:r>
      <w:r w:rsidRPr="009D3944">
        <w:rPr>
          <w:color w:val="000000"/>
          <w:sz w:val="28"/>
          <w:szCs w:val="28"/>
        </w:rPr>
        <w:t>с учетом прогнозного индекса   на 2019 и 2020 год</w:t>
      </w:r>
      <w:r>
        <w:rPr>
          <w:color w:val="000000"/>
          <w:sz w:val="28"/>
          <w:szCs w:val="28"/>
        </w:rPr>
        <w:t>ы</w:t>
      </w:r>
      <w:r w:rsidRPr="009D3944">
        <w:rPr>
          <w:color w:val="000000"/>
          <w:sz w:val="28"/>
          <w:szCs w:val="28"/>
        </w:rPr>
        <w:t xml:space="preserve"> соответственно</w:t>
      </w:r>
      <w:r>
        <w:rPr>
          <w:color w:val="000000"/>
          <w:sz w:val="28"/>
          <w:szCs w:val="28"/>
        </w:rPr>
        <w:t xml:space="preserve"> </w:t>
      </w:r>
      <w:r w:rsidRPr="009D3944">
        <w:rPr>
          <w:color w:val="000000"/>
          <w:sz w:val="28"/>
          <w:szCs w:val="28"/>
        </w:rPr>
        <w:t>– 1,0</w:t>
      </w:r>
      <w:r>
        <w:rPr>
          <w:color w:val="000000"/>
          <w:sz w:val="28"/>
          <w:szCs w:val="28"/>
        </w:rPr>
        <w:t>47</w:t>
      </w:r>
      <w:r w:rsidRPr="009D3944">
        <w:rPr>
          <w:color w:val="000000"/>
          <w:sz w:val="28"/>
          <w:szCs w:val="28"/>
        </w:rPr>
        <w:t>; 1,0</w:t>
      </w:r>
      <w:r>
        <w:rPr>
          <w:color w:val="000000"/>
          <w:sz w:val="28"/>
          <w:szCs w:val="28"/>
        </w:rPr>
        <w:t xml:space="preserve">30 </w:t>
      </w:r>
      <w:r w:rsidRPr="009D3944">
        <w:rPr>
          <w:color w:val="000000"/>
          <w:sz w:val="28"/>
          <w:szCs w:val="28"/>
        </w:rPr>
        <w:t>(прогноз Минэкономразвития РФ, опубликован 30.09.2019).</w:t>
      </w:r>
    </w:p>
    <w:p w14:paraId="0A45385C" w14:textId="77777777" w:rsidR="004D3632" w:rsidRPr="00AB54FE" w:rsidRDefault="004D3632" w:rsidP="004D3632">
      <w:pPr>
        <w:spacing w:line="276" w:lineRule="auto"/>
        <w:ind w:firstLine="426"/>
        <w:jc w:val="both"/>
        <w:rPr>
          <w:sz w:val="28"/>
          <w:szCs w:val="28"/>
        </w:rPr>
      </w:pPr>
      <w:r w:rsidRPr="009D3944">
        <w:rPr>
          <w:sz w:val="28"/>
          <w:szCs w:val="28"/>
        </w:rPr>
        <w:t xml:space="preserve">Корректировка по статье относительно предложений предприятия в сторону </w:t>
      </w:r>
      <w:r>
        <w:rPr>
          <w:sz w:val="28"/>
          <w:szCs w:val="28"/>
        </w:rPr>
        <w:t>снижения</w:t>
      </w:r>
      <w:r w:rsidRPr="009D3944">
        <w:rPr>
          <w:sz w:val="28"/>
          <w:szCs w:val="28"/>
        </w:rPr>
        <w:t xml:space="preserve"> составила – </w:t>
      </w:r>
      <w:r>
        <w:rPr>
          <w:sz w:val="28"/>
          <w:szCs w:val="28"/>
        </w:rPr>
        <w:t>6937</w:t>
      </w:r>
      <w:r w:rsidRPr="009D3944">
        <w:rPr>
          <w:sz w:val="28"/>
          <w:szCs w:val="28"/>
        </w:rPr>
        <w:t>,</w:t>
      </w:r>
      <w:r>
        <w:rPr>
          <w:sz w:val="28"/>
          <w:szCs w:val="28"/>
        </w:rPr>
        <w:t>25</w:t>
      </w:r>
      <w:r w:rsidRPr="009D3944">
        <w:rPr>
          <w:sz w:val="28"/>
          <w:szCs w:val="28"/>
        </w:rPr>
        <w:t xml:space="preserve"> тыс. руб.</w:t>
      </w:r>
    </w:p>
    <w:p w14:paraId="1C8FE323" w14:textId="77777777" w:rsidR="004D3632" w:rsidRPr="00454B9D" w:rsidRDefault="004D3632" w:rsidP="004D3632">
      <w:pPr>
        <w:tabs>
          <w:tab w:val="left" w:pos="1134"/>
        </w:tabs>
        <w:ind w:left="426"/>
        <w:jc w:val="center"/>
        <w:rPr>
          <w:b/>
          <w:i/>
          <w:sz w:val="28"/>
          <w:szCs w:val="28"/>
        </w:rPr>
      </w:pPr>
    </w:p>
    <w:p w14:paraId="570974A7" w14:textId="77777777" w:rsidR="004D3632" w:rsidRPr="009A79DD" w:rsidRDefault="004D3632" w:rsidP="004D3632">
      <w:pPr>
        <w:tabs>
          <w:tab w:val="left" w:pos="1134"/>
        </w:tabs>
        <w:ind w:left="426"/>
        <w:jc w:val="center"/>
        <w:rPr>
          <w:b/>
          <w:sz w:val="28"/>
          <w:szCs w:val="28"/>
        </w:rPr>
      </w:pPr>
      <w:r w:rsidRPr="009A79DD">
        <w:rPr>
          <w:b/>
          <w:sz w:val="28"/>
          <w:szCs w:val="28"/>
        </w:rPr>
        <w:t>«Амортизация основных средств»</w:t>
      </w:r>
    </w:p>
    <w:p w14:paraId="20CD1AB0" w14:textId="77777777" w:rsidR="004D3632" w:rsidRPr="00454B9D" w:rsidRDefault="004D3632" w:rsidP="004D3632">
      <w:pPr>
        <w:tabs>
          <w:tab w:val="left" w:pos="1134"/>
        </w:tabs>
        <w:ind w:left="426"/>
        <w:jc w:val="center"/>
        <w:rPr>
          <w:b/>
          <w:i/>
          <w:sz w:val="28"/>
          <w:szCs w:val="28"/>
        </w:rPr>
      </w:pPr>
    </w:p>
    <w:p w14:paraId="77859A9D" w14:textId="77777777" w:rsidR="004D3632" w:rsidRPr="00BE21B5" w:rsidRDefault="004D3632" w:rsidP="004D3632">
      <w:pPr>
        <w:tabs>
          <w:tab w:val="left" w:pos="567"/>
        </w:tabs>
        <w:spacing w:line="276" w:lineRule="auto"/>
        <w:jc w:val="both"/>
        <w:rPr>
          <w:sz w:val="28"/>
          <w:szCs w:val="28"/>
        </w:rPr>
      </w:pPr>
      <w:r w:rsidRPr="00454B9D">
        <w:rPr>
          <w:sz w:val="28"/>
          <w:szCs w:val="28"/>
        </w:rPr>
        <w:tab/>
      </w:r>
      <w:r w:rsidRPr="00BE21B5">
        <w:rPr>
          <w:sz w:val="28"/>
          <w:szCs w:val="28"/>
        </w:rPr>
        <w:t>К основным средствам активы относятся при одновременном выполнении ряда условий, а именно:</w:t>
      </w:r>
    </w:p>
    <w:p w14:paraId="5B898094" w14:textId="77777777" w:rsidR="004D3632" w:rsidRPr="00BE21B5" w:rsidRDefault="004D3632" w:rsidP="004D3632">
      <w:pPr>
        <w:tabs>
          <w:tab w:val="left" w:pos="567"/>
        </w:tabs>
        <w:spacing w:line="276" w:lineRule="auto"/>
        <w:jc w:val="both"/>
        <w:rPr>
          <w:sz w:val="28"/>
          <w:szCs w:val="28"/>
        </w:rPr>
      </w:pPr>
      <w:r w:rsidRPr="00BE21B5">
        <w:rPr>
          <w:sz w:val="28"/>
          <w:szCs w:val="28"/>
        </w:rPr>
        <w:t>- использование в производственной деятельности или для управленческих нужд;</w:t>
      </w:r>
    </w:p>
    <w:p w14:paraId="45169E3C" w14:textId="77777777" w:rsidR="004D3632" w:rsidRPr="00BE21B5" w:rsidRDefault="004D3632" w:rsidP="004D3632">
      <w:pPr>
        <w:tabs>
          <w:tab w:val="left" w:pos="567"/>
        </w:tabs>
        <w:spacing w:line="276" w:lineRule="auto"/>
        <w:jc w:val="both"/>
        <w:rPr>
          <w:sz w:val="28"/>
          <w:szCs w:val="28"/>
        </w:rPr>
      </w:pPr>
      <w:r w:rsidRPr="00BE21B5">
        <w:rPr>
          <w:sz w:val="28"/>
          <w:szCs w:val="28"/>
        </w:rPr>
        <w:t>- использование более 12 месяцев;</w:t>
      </w:r>
    </w:p>
    <w:p w14:paraId="0FC12FED" w14:textId="77777777" w:rsidR="004D3632" w:rsidRPr="00BE21B5" w:rsidRDefault="004D3632" w:rsidP="004D3632">
      <w:pPr>
        <w:tabs>
          <w:tab w:val="left" w:pos="567"/>
        </w:tabs>
        <w:spacing w:line="276" w:lineRule="auto"/>
        <w:jc w:val="both"/>
        <w:rPr>
          <w:sz w:val="28"/>
          <w:szCs w:val="28"/>
        </w:rPr>
      </w:pPr>
      <w:r w:rsidRPr="00BE21B5">
        <w:rPr>
          <w:sz w:val="28"/>
          <w:szCs w:val="28"/>
        </w:rPr>
        <w:t>- способность приносить доход;</w:t>
      </w:r>
    </w:p>
    <w:p w14:paraId="01585F8F" w14:textId="77777777" w:rsidR="004D3632" w:rsidRPr="00BE21B5" w:rsidRDefault="004D3632" w:rsidP="004D3632">
      <w:pPr>
        <w:tabs>
          <w:tab w:val="left" w:pos="567"/>
        </w:tabs>
        <w:spacing w:line="276" w:lineRule="auto"/>
        <w:jc w:val="both"/>
        <w:rPr>
          <w:sz w:val="28"/>
          <w:szCs w:val="28"/>
        </w:rPr>
      </w:pPr>
      <w:r w:rsidRPr="00BE21B5">
        <w:rPr>
          <w:sz w:val="28"/>
          <w:szCs w:val="28"/>
        </w:rPr>
        <w:t>- если не планируется дальнейшая перепродажа.</w:t>
      </w:r>
    </w:p>
    <w:p w14:paraId="365696DD" w14:textId="77777777" w:rsidR="004D3632" w:rsidRPr="00BE21B5" w:rsidRDefault="004D3632" w:rsidP="004D3632">
      <w:pPr>
        <w:tabs>
          <w:tab w:val="left" w:pos="567"/>
        </w:tabs>
        <w:spacing w:line="276" w:lineRule="auto"/>
        <w:jc w:val="both"/>
        <w:rPr>
          <w:sz w:val="28"/>
          <w:szCs w:val="28"/>
        </w:rPr>
      </w:pPr>
      <w:r>
        <w:rPr>
          <w:sz w:val="28"/>
          <w:szCs w:val="28"/>
        </w:rPr>
        <w:tab/>
      </w:r>
      <w:r w:rsidRPr="00BE21B5">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2E672AE" w14:textId="77777777" w:rsidR="004D3632" w:rsidRDefault="004D3632" w:rsidP="004D3632">
      <w:pPr>
        <w:tabs>
          <w:tab w:val="left" w:pos="567"/>
        </w:tabs>
        <w:spacing w:line="276" w:lineRule="auto"/>
        <w:jc w:val="both"/>
        <w:rPr>
          <w:sz w:val="28"/>
          <w:szCs w:val="28"/>
        </w:rPr>
      </w:pPr>
      <w:r>
        <w:rPr>
          <w:sz w:val="28"/>
          <w:szCs w:val="28"/>
        </w:rPr>
        <w:tab/>
      </w:r>
      <w:r w:rsidRPr="00BE21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DCA4CB6" w14:textId="77777777" w:rsidR="004D3632" w:rsidRPr="00454B9D" w:rsidRDefault="004D3632" w:rsidP="004D3632">
      <w:pPr>
        <w:tabs>
          <w:tab w:val="left" w:pos="567"/>
        </w:tabs>
        <w:spacing w:line="276" w:lineRule="auto"/>
        <w:jc w:val="both"/>
        <w:rPr>
          <w:sz w:val="28"/>
          <w:szCs w:val="28"/>
        </w:rPr>
      </w:pPr>
      <w:r>
        <w:rPr>
          <w:sz w:val="28"/>
          <w:szCs w:val="28"/>
        </w:rPr>
        <w:tab/>
      </w:r>
      <w:r w:rsidRPr="00454B9D">
        <w:rPr>
          <w:sz w:val="28"/>
          <w:szCs w:val="28"/>
        </w:rPr>
        <w:t xml:space="preserve">Предприятием заявлены расходы по статье на уровне </w:t>
      </w:r>
      <w:r>
        <w:rPr>
          <w:sz w:val="28"/>
          <w:szCs w:val="28"/>
        </w:rPr>
        <w:t>5</w:t>
      </w:r>
      <w:r w:rsidRPr="006D64AF">
        <w:rPr>
          <w:sz w:val="28"/>
          <w:szCs w:val="28"/>
        </w:rPr>
        <w:t> </w:t>
      </w:r>
      <w:r>
        <w:rPr>
          <w:sz w:val="28"/>
          <w:szCs w:val="28"/>
        </w:rPr>
        <w:t>044</w:t>
      </w:r>
      <w:r w:rsidRPr="006D64AF">
        <w:rPr>
          <w:sz w:val="28"/>
          <w:szCs w:val="28"/>
        </w:rPr>
        <w:t>,</w:t>
      </w:r>
      <w:r>
        <w:rPr>
          <w:sz w:val="28"/>
          <w:szCs w:val="28"/>
        </w:rPr>
        <w:t>00</w:t>
      </w:r>
      <w:r w:rsidRPr="00454B9D">
        <w:rPr>
          <w:sz w:val="28"/>
          <w:szCs w:val="28"/>
        </w:rPr>
        <w:t xml:space="preserve"> тыс. руб</w:t>
      </w:r>
      <w:r>
        <w:rPr>
          <w:sz w:val="28"/>
          <w:szCs w:val="28"/>
        </w:rPr>
        <w:t>., в том числе: а</w:t>
      </w:r>
      <w:r w:rsidRPr="00013D7C">
        <w:rPr>
          <w:sz w:val="28"/>
          <w:szCs w:val="28"/>
        </w:rPr>
        <w:t>мортизация основных средств (собственные объекты)</w:t>
      </w:r>
      <w:r>
        <w:rPr>
          <w:sz w:val="28"/>
          <w:szCs w:val="28"/>
        </w:rPr>
        <w:t xml:space="preserve"> 1 338,01</w:t>
      </w:r>
      <w:r w:rsidRPr="00013D7C">
        <w:rPr>
          <w:sz w:val="28"/>
          <w:szCs w:val="28"/>
        </w:rPr>
        <w:t xml:space="preserve"> тыс. руб</w:t>
      </w:r>
      <w:r>
        <w:rPr>
          <w:sz w:val="28"/>
          <w:szCs w:val="28"/>
        </w:rPr>
        <w:t>.</w:t>
      </w:r>
      <w:r w:rsidRPr="00013D7C">
        <w:rPr>
          <w:sz w:val="28"/>
          <w:szCs w:val="28"/>
        </w:rPr>
        <w:t>,</w:t>
      </w:r>
      <w:r w:rsidRPr="00013D7C">
        <w:t xml:space="preserve"> </w:t>
      </w:r>
      <w:r>
        <w:rPr>
          <w:sz w:val="28"/>
          <w:szCs w:val="28"/>
        </w:rPr>
        <w:t>а</w:t>
      </w:r>
      <w:r w:rsidRPr="00013D7C">
        <w:rPr>
          <w:sz w:val="28"/>
          <w:szCs w:val="28"/>
        </w:rPr>
        <w:t>мортизация основных средств (</w:t>
      </w:r>
      <w:r>
        <w:rPr>
          <w:sz w:val="28"/>
          <w:szCs w:val="28"/>
        </w:rPr>
        <w:t xml:space="preserve">объекты </w:t>
      </w:r>
      <w:r w:rsidRPr="00013D7C">
        <w:rPr>
          <w:sz w:val="28"/>
          <w:szCs w:val="28"/>
        </w:rPr>
        <w:t>концесси</w:t>
      </w:r>
      <w:r>
        <w:rPr>
          <w:sz w:val="28"/>
          <w:szCs w:val="28"/>
        </w:rPr>
        <w:t>и</w:t>
      </w:r>
      <w:r w:rsidRPr="00013D7C">
        <w:rPr>
          <w:sz w:val="28"/>
          <w:szCs w:val="28"/>
        </w:rPr>
        <w:t>)</w:t>
      </w:r>
      <w:r>
        <w:rPr>
          <w:sz w:val="28"/>
          <w:szCs w:val="28"/>
        </w:rPr>
        <w:t xml:space="preserve"> 1 467,28 тыс. руб., а</w:t>
      </w:r>
      <w:r w:rsidRPr="00D13EBF">
        <w:rPr>
          <w:sz w:val="28"/>
          <w:szCs w:val="28"/>
        </w:rPr>
        <w:t>мортизация основных средств (</w:t>
      </w:r>
      <w:r>
        <w:rPr>
          <w:sz w:val="28"/>
          <w:szCs w:val="28"/>
        </w:rPr>
        <w:t xml:space="preserve">вновь </w:t>
      </w:r>
      <w:r w:rsidRPr="00D13EBF">
        <w:rPr>
          <w:sz w:val="28"/>
          <w:szCs w:val="28"/>
        </w:rPr>
        <w:t>вводим</w:t>
      </w:r>
      <w:r>
        <w:rPr>
          <w:sz w:val="28"/>
          <w:szCs w:val="28"/>
        </w:rPr>
        <w:t>ые</w:t>
      </w:r>
      <w:r w:rsidRPr="00D13EBF">
        <w:rPr>
          <w:sz w:val="28"/>
          <w:szCs w:val="28"/>
        </w:rPr>
        <w:t>)</w:t>
      </w:r>
      <w:r>
        <w:rPr>
          <w:sz w:val="28"/>
          <w:szCs w:val="28"/>
        </w:rPr>
        <w:t xml:space="preserve"> 2 238,71 тыс. руб.</w:t>
      </w:r>
    </w:p>
    <w:p w14:paraId="64EDB13D" w14:textId="77777777" w:rsidR="004D3632" w:rsidRDefault="004D3632" w:rsidP="004D3632">
      <w:pPr>
        <w:tabs>
          <w:tab w:val="left" w:pos="567"/>
        </w:tabs>
        <w:spacing w:line="276" w:lineRule="auto"/>
        <w:jc w:val="both"/>
        <w:rPr>
          <w:sz w:val="28"/>
          <w:szCs w:val="28"/>
        </w:rPr>
      </w:pPr>
      <w:r w:rsidRPr="00454B9D">
        <w:rPr>
          <w:sz w:val="28"/>
          <w:szCs w:val="28"/>
        </w:rPr>
        <w:tab/>
      </w:r>
      <w:r>
        <w:rPr>
          <w:sz w:val="28"/>
          <w:szCs w:val="28"/>
        </w:rPr>
        <w:t xml:space="preserve">Предприятием </w:t>
      </w:r>
      <w:r w:rsidRPr="009A79DD">
        <w:rPr>
          <w:sz w:val="28"/>
          <w:szCs w:val="28"/>
        </w:rPr>
        <w:t>представлен</w:t>
      </w:r>
      <w:r>
        <w:rPr>
          <w:sz w:val="28"/>
          <w:szCs w:val="28"/>
        </w:rPr>
        <w:t>ы</w:t>
      </w:r>
      <w:r w:rsidRPr="009A79DD">
        <w:rPr>
          <w:sz w:val="28"/>
          <w:szCs w:val="28"/>
        </w:rPr>
        <w:t xml:space="preserve"> ведомости ОС по концессионному соглашению (т</w:t>
      </w:r>
      <w:r>
        <w:rPr>
          <w:sz w:val="28"/>
          <w:szCs w:val="28"/>
        </w:rPr>
        <w:t>ом</w:t>
      </w:r>
      <w:r w:rsidRPr="009A79DD">
        <w:rPr>
          <w:sz w:val="28"/>
          <w:szCs w:val="28"/>
        </w:rPr>
        <w:t xml:space="preserve"> 3, с. 577-651), ведомости ОС по собственному имуществу (т</w:t>
      </w:r>
      <w:r>
        <w:rPr>
          <w:sz w:val="28"/>
          <w:szCs w:val="28"/>
        </w:rPr>
        <w:t>ом</w:t>
      </w:r>
      <w:r w:rsidRPr="009A79DD">
        <w:rPr>
          <w:sz w:val="28"/>
          <w:szCs w:val="28"/>
        </w:rPr>
        <w:t xml:space="preserve"> 3</w:t>
      </w:r>
      <w:r>
        <w:rPr>
          <w:sz w:val="28"/>
          <w:szCs w:val="28"/>
        </w:rPr>
        <w:t>,</w:t>
      </w:r>
      <w:r w:rsidRPr="009A79DD">
        <w:rPr>
          <w:sz w:val="28"/>
          <w:szCs w:val="28"/>
        </w:rPr>
        <w:t xml:space="preserve"> с. 652-664), расчёт амортизации вновь вводимого оборудования (т</w:t>
      </w:r>
      <w:r>
        <w:rPr>
          <w:sz w:val="28"/>
          <w:szCs w:val="28"/>
        </w:rPr>
        <w:t>ом</w:t>
      </w:r>
      <w:r w:rsidRPr="009A79DD">
        <w:rPr>
          <w:sz w:val="28"/>
          <w:szCs w:val="28"/>
        </w:rPr>
        <w:t xml:space="preserve"> 3, с. 667-668)</w:t>
      </w:r>
      <w:r>
        <w:rPr>
          <w:sz w:val="28"/>
          <w:szCs w:val="28"/>
        </w:rPr>
        <w:t>, дополнительные документы (с. 1-6)</w:t>
      </w:r>
      <w:r w:rsidRPr="009A79DD">
        <w:rPr>
          <w:sz w:val="28"/>
          <w:szCs w:val="28"/>
        </w:rPr>
        <w:t xml:space="preserve">. </w:t>
      </w:r>
    </w:p>
    <w:p w14:paraId="0DB56A2C" w14:textId="77777777" w:rsidR="004D3632" w:rsidRDefault="004D3632" w:rsidP="004D3632">
      <w:pPr>
        <w:tabs>
          <w:tab w:val="left" w:pos="567"/>
        </w:tabs>
        <w:spacing w:line="276" w:lineRule="auto"/>
        <w:jc w:val="both"/>
        <w:rPr>
          <w:sz w:val="28"/>
          <w:szCs w:val="28"/>
        </w:rPr>
      </w:pPr>
      <w:r>
        <w:rPr>
          <w:sz w:val="28"/>
          <w:szCs w:val="28"/>
        </w:rPr>
        <w:tab/>
      </w:r>
      <w:r w:rsidRPr="00454B9D">
        <w:rPr>
          <w:sz w:val="28"/>
          <w:szCs w:val="28"/>
        </w:rPr>
        <w:t>Затраты приняты согласно расчет</w:t>
      </w:r>
      <w:r>
        <w:rPr>
          <w:sz w:val="28"/>
          <w:szCs w:val="28"/>
        </w:rPr>
        <w:t>у</w:t>
      </w:r>
      <w:r w:rsidRPr="00454B9D">
        <w:rPr>
          <w:sz w:val="28"/>
          <w:szCs w:val="28"/>
        </w:rPr>
        <w:t xml:space="preserve"> амортизационных начислений, представленн</w:t>
      </w:r>
      <w:r>
        <w:rPr>
          <w:sz w:val="28"/>
          <w:szCs w:val="28"/>
        </w:rPr>
        <w:t>ому</w:t>
      </w:r>
      <w:r w:rsidRPr="00454B9D">
        <w:rPr>
          <w:sz w:val="28"/>
          <w:szCs w:val="28"/>
        </w:rPr>
        <w:t xml:space="preserve"> предприятием, с учетом ввода в эксплуатацию нового оборудования согласно мероприятиям инвестиционной программы</w:t>
      </w:r>
      <w:r>
        <w:rPr>
          <w:sz w:val="28"/>
          <w:szCs w:val="28"/>
        </w:rPr>
        <w:t>, в размере 4 852,00 тыс. руб.,</w:t>
      </w:r>
      <w:r w:rsidRPr="00812F55">
        <w:t xml:space="preserve"> </w:t>
      </w:r>
      <w:r w:rsidRPr="00812F55">
        <w:rPr>
          <w:sz w:val="28"/>
          <w:szCs w:val="28"/>
        </w:rPr>
        <w:t>в том числе: амортизация основных средств (собственные объекты) 1</w:t>
      </w:r>
      <w:r>
        <w:rPr>
          <w:sz w:val="28"/>
          <w:szCs w:val="28"/>
        </w:rPr>
        <w:t xml:space="preserve"> 146</w:t>
      </w:r>
      <w:r w:rsidRPr="00812F55">
        <w:rPr>
          <w:sz w:val="28"/>
          <w:szCs w:val="28"/>
        </w:rPr>
        <w:t>,01 тыс. руб</w:t>
      </w:r>
      <w:r>
        <w:rPr>
          <w:sz w:val="28"/>
          <w:szCs w:val="28"/>
        </w:rPr>
        <w:t>.</w:t>
      </w:r>
      <w:r w:rsidRPr="00812F55">
        <w:rPr>
          <w:sz w:val="28"/>
          <w:szCs w:val="28"/>
        </w:rPr>
        <w:t>, амортизация основных средств (объекты концессии)</w:t>
      </w:r>
      <w:r>
        <w:rPr>
          <w:sz w:val="28"/>
          <w:szCs w:val="28"/>
        </w:rPr>
        <w:br/>
      </w:r>
      <w:r w:rsidRPr="00812F55">
        <w:rPr>
          <w:sz w:val="28"/>
          <w:szCs w:val="28"/>
        </w:rPr>
        <w:t>1 467,28 тыс. ру</w:t>
      </w:r>
      <w:r>
        <w:rPr>
          <w:sz w:val="28"/>
          <w:szCs w:val="28"/>
        </w:rPr>
        <w:t>б.</w:t>
      </w:r>
      <w:r w:rsidRPr="00812F55">
        <w:rPr>
          <w:sz w:val="28"/>
          <w:szCs w:val="28"/>
        </w:rPr>
        <w:t>, амортизация основных средств (вновь вводимые) 2 238,71 тыс. руб</w:t>
      </w:r>
      <w:r>
        <w:rPr>
          <w:sz w:val="28"/>
          <w:szCs w:val="28"/>
        </w:rPr>
        <w:t>. (приложение № 3 к экспертному заключению).</w:t>
      </w:r>
    </w:p>
    <w:p w14:paraId="03B6DAE0" w14:textId="77777777" w:rsidR="004D3632" w:rsidRPr="00454B9D" w:rsidRDefault="004D3632" w:rsidP="004D3632">
      <w:pPr>
        <w:tabs>
          <w:tab w:val="left" w:pos="567"/>
        </w:tabs>
        <w:spacing w:line="276" w:lineRule="auto"/>
        <w:jc w:val="both"/>
        <w:rPr>
          <w:sz w:val="28"/>
          <w:szCs w:val="28"/>
        </w:rPr>
      </w:pPr>
      <w:r>
        <w:rPr>
          <w:sz w:val="28"/>
          <w:szCs w:val="28"/>
        </w:rPr>
        <w:tab/>
      </w:r>
      <w:r w:rsidRPr="00812F55">
        <w:rPr>
          <w:sz w:val="28"/>
          <w:szCs w:val="28"/>
        </w:rPr>
        <w:t xml:space="preserve">Корректировка по статье относительно предложений предприятия в сторону снижения составила – </w:t>
      </w:r>
      <w:r>
        <w:rPr>
          <w:sz w:val="28"/>
          <w:szCs w:val="28"/>
        </w:rPr>
        <w:t>192</w:t>
      </w:r>
      <w:r w:rsidRPr="00812F55">
        <w:rPr>
          <w:sz w:val="28"/>
          <w:szCs w:val="28"/>
        </w:rPr>
        <w:t>,</w:t>
      </w:r>
      <w:r>
        <w:rPr>
          <w:sz w:val="28"/>
          <w:szCs w:val="28"/>
        </w:rPr>
        <w:t>00 тыс. рублей, за счет исключения</w:t>
      </w:r>
      <w:r w:rsidRPr="00812F55">
        <w:t xml:space="preserve"> </w:t>
      </w:r>
      <w:r>
        <w:rPr>
          <w:sz w:val="28"/>
          <w:szCs w:val="28"/>
        </w:rPr>
        <w:t>ам</w:t>
      </w:r>
      <w:r w:rsidRPr="00812F55">
        <w:rPr>
          <w:sz w:val="28"/>
          <w:szCs w:val="28"/>
        </w:rPr>
        <w:t>ортизационны</w:t>
      </w:r>
      <w:r>
        <w:rPr>
          <w:sz w:val="28"/>
          <w:szCs w:val="28"/>
        </w:rPr>
        <w:t>х</w:t>
      </w:r>
      <w:r w:rsidRPr="00812F55">
        <w:rPr>
          <w:sz w:val="28"/>
          <w:szCs w:val="28"/>
        </w:rPr>
        <w:t xml:space="preserve"> отчисления</w:t>
      </w:r>
      <w:r w:rsidRPr="00812F55">
        <w:t xml:space="preserve"> </w:t>
      </w:r>
      <w:r w:rsidRPr="00812F55">
        <w:rPr>
          <w:sz w:val="28"/>
          <w:szCs w:val="28"/>
        </w:rPr>
        <w:t>на</w:t>
      </w:r>
      <w:r>
        <w:t xml:space="preserve"> </w:t>
      </w:r>
      <w:r w:rsidRPr="00812F55">
        <w:rPr>
          <w:sz w:val="28"/>
          <w:szCs w:val="28"/>
        </w:rPr>
        <w:t>автомобиль МАЗ-555 102-223 Х279СА42 инв</w:t>
      </w:r>
      <w:r>
        <w:rPr>
          <w:sz w:val="28"/>
          <w:szCs w:val="28"/>
        </w:rPr>
        <w:t>.</w:t>
      </w:r>
      <w:r w:rsidRPr="00812F55">
        <w:rPr>
          <w:sz w:val="28"/>
          <w:szCs w:val="28"/>
        </w:rPr>
        <w:t xml:space="preserve"> </w:t>
      </w:r>
      <w:r>
        <w:rPr>
          <w:sz w:val="28"/>
          <w:szCs w:val="28"/>
        </w:rPr>
        <w:t>№</w:t>
      </w:r>
      <w:r w:rsidRPr="00812F55">
        <w:rPr>
          <w:sz w:val="28"/>
          <w:szCs w:val="28"/>
        </w:rPr>
        <w:t xml:space="preserve"> БП-000195</w:t>
      </w:r>
      <w:r>
        <w:rPr>
          <w:sz w:val="28"/>
          <w:szCs w:val="28"/>
        </w:rPr>
        <w:t xml:space="preserve"> и а</w:t>
      </w:r>
      <w:r w:rsidRPr="00812F55">
        <w:rPr>
          <w:sz w:val="28"/>
          <w:szCs w:val="28"/>
        </w:rPr>
        <w:t>втомобиль МАЗ-555 102-223 Х280СА42 инв</w:t>
      </w:r>
      <w:r>
        <w:rPr>
          <w:sz w:val="28"/>
          <w:szCs w:val="28"/>
        </w:rPr>
        <w:t>.</w:t>
      </w:r>
      <w:r w:rsidRPr="00812F55">
        <w:rPr>
          <w:sz w:val="28"/>
          <w:szCs w:val="28"/>
        </w:rPr>
        <w:t xml:space="preserve"> </w:t>
      </w:r>
      <w:r>
        <w:rPr>
          <w:sz w:val="28"/>
          <w:szCs w:val="28"/>
        </w:rPr>
        <w:t>№</w:t>
      </w:r>
      <w:r w:rsidRPr="00812F55">
        <w:rPr>
          <w:sz w:val="28"/>
          <w:szCs w:val="28"/>
        </w:rPr>
        <w:t xml:space="preserve"> БП-000196</w:t>
      </w:r>
      <w:r>
        <w:rPr>
          <w:sz w:val="28"/>
          <w:szCs w:val="28"/>
        </w:rPr>
        <w:t>, приобретенные ООО «ТК «Актив» в мае 2019 года (мероприятия не предусмотрены утвержденной инвестиционной программой).</w:t>
      </w:r>
    </w:p>
    <w:p w14:paraId="18F78264" w14:textId="77777777" w:rsidR="004D3632" w:rsidRPr="00454B9D" w:rsidRDefault="004D3632" w:rsidP="004D3632">
      <w:pPr>
        <w:tabs>
          <w:tab w:val="left" w:pos="567"/>
        </w:tabs>
        <w:spacing w:line="276" w:lineRule="auto"/>
        <w:jc w:val="both"/>
        <w:rPr>
          <w:sz w:val="28"/>
          <w:szCs w:val="28"/>
        </w:rPr>
      </w:pPr>
    </w:p>
    <w:p w14:paraId="6A5206F3" w14:textId="77777777" w:rsidR="004D3632" w:rsidRPr="009A79DD" w:rsidRDefault="004D3632" w:rsidP="004D3632">
      <w:pPr>
        <w:tabs>
          <w:tab w:val="left" w:pos="567"/>
        </w:tabs>
        <w:spacing w:line="276" w:lineRule="auto"/>
        <w:jc w:val="center"/>
        <w:rPr>
          <w:b/>
          <w:sz w:val="28"/>
          <w:szCs w:val="28"/>
        </w:rPr>
      </w:pPr>
      <w:r w:rsidRPr="00BE21B5">
        <w:rPr>
          <w:b/>
          <w:sz w:val="28"/>
          <w:szCs w:val="28"/>
        </w:rPr>
        <w:t>«Налог на прибыль»</w:t>
      </w:r>
    </w:p>
    <w:p w14:paraId="67E18333" w14:textId="77777777" w:rsidR="004D3632" w:rsidRPr="00454B9D" w:rsidRDefault="004D3632" w:rsidP="004D3632">
      <w:pPr>
        <w:tabs>
          <w:tab w:val="left" w:pos="567"/>
        </w:tabs>
        <w:spacing w:line="276" w:lineRule="auto"/>
        <w:jc w:val="both"/>
        <w:rPr>
          <w:b/>
          <w:i/>
          <w:sz w:val="28"/>
          <w:szCs w:val="28"/>
        </w:rPr>
      </w:pPr>
    </w:p>
    <w:p w14:paraId="51731D15" w14:textId="77777777" w:rsidR="004D3632" w:rsidRPr="00454B9D" w:rsidRDefault="004D3632" w:rsidP="004D3632">
      <w:pPr>
        <w:tabs>
          <w:tab w:val="left" w:pos="567"/>
        </w:tabs>
        <w:spacing w:line="276" w:lineRule="auto"/>
        <w:jc w:val="both"/>
        <w:rPr>
          <w:sz w:val="28"/>
          <w:szCs w:val="28"/>
        </w:rPr>
      </w:pPr>
      <w:r>
        <w:rPr>
          <w:sz w:val="28"/>
          <w:szCs w:val="28"/>
        </w:rPr>
        <w:tab/>
      </w:r>
      <w:r w:rsidRPr="00454B9D">
        <w:rPr>
          <w:sz w:val="28"/>
          <w:szCs w:val="28"/>
        </w:rPr>
        <w:t xml:space="preserve">Предприятием заявлены расходы по статье в сумме </w:t>
      </w:r>
      <w:r w:rsidRPr="00410040">
        <w:rPr>
          <w:sz w:val="28"/>
          <w:szCs w:val="28"/>
        </w:rPr>
        <w:t>1</w:t>
      </w:r>
      <w:r>
        <w:rPr>
          <w:sz w:val="28"/>
          <w:szCs w:val="28"/>
        </w:rPr>
        <w:t xml:space="preserve"> 482</w:t>
      </w:r>
      <w:r w:rsidRPr="00410040">
        <w:rPr>
          <w:sz w:val="28"/>
          <w:szCs w:val="28"/>
        </w:rPr>
        <w:t>,</w:t>
      </w:r>
      <w:r>
        <w:rPr>
          <w:sz w:val="28"/>
          <w:szCs w:val="28"/>
        </w:rPr>
        <w:t>60</w:t>
      </w:r>
      <w:r w:rsidRPr="00454B9D">
        <w:rPr>
          <w:b/>
          <w:i/>
          <w:sz w:val="28"/>
          <w:szCs w:val="28"/>
        </w:rPr>
        <w:t xml:space="preserve"> </w:t>
      </w:r>
      <w:r w:rsidRPr="00454B9D">
        <w:rPr>
          <w:sz w:val="28"/>
          <w:szCs w:val="28"/>
        </w:rPr>
        <w:t>тыс. руб</w:t>
      </w:r>
      <w:r>
        <w:rPr>
          <w:sz w:val="28"/>
          <w:szCs w:val="28"/>
        </w:rPr>
        <w:t>лей</w:t>
      </w:r>
      <w:r w:rsidRPr="00454B9D">
        <w:rPr>
          <w:sz w:val="28"/>
          <w:szCs w:val="28"/>
        </w:rPr>
        <w:t xml:space="preserve">. </w:t>
      </w:r>
    </w:p>
    <w:p w14:paraId="482F9B80" w14:textId="77777777" w:rsidR="004D3632" w:rsidRPr="00454B9D" w:rsidRDefault="004D3632" w:rsidP="004D3632">
      <w:pPr>
        <w:tabs>
          <w:tab w:val="left" w:pos="567"/>
        </w:tabs>
        <w:spacing w:line="276" w:lineRule="auto"/>
        <w:jc w:val="both"/>
        <w:rPr>
          <w:sz w:val="28"/>
          <w:szCs w:val="28"/>
        </w:rPr>
      </w:pPr>
      <w:r>
        <w:rPr>
          <w:sz w:val="28"/>
          <w:szCs w:val="28"/>
        </w:rPr>
        <w:tab/>
      </w:r>
      <w:r w:rsidRPr="00454B9D">
        <w:rPr>
          <w:sz w:val="28"/>
          <w:szCs w:val="28"/>
        </w:rPr>
        <w:t>Экспертами величина налога на прибыль принята по ставке 20% (ст. 284 НК РФ) от величины расходов инвестиционной состав</w:t>
      </w:r>
      <w:r>
        <w:rPr>
          <w:sz w:val="28"/>
          <w:szCs w:val="28"/>
        </w:rPr>
        <w:t>ляющей</w:t>
      </w:r>
      <w:r w:rsidRPr="00454B9D">
        <w:rPr>
          <w:sz w:val="28"/>
          <w:szCs w:val="28"/>
        </w:rPr>
        <w:t xml:space="preserve"> за счет прибыли в размере 5</w:t>
      </w:r>
      <w:r>
        <w:rPr>
          <w:sz w:val="28"/>
          <w:szCs w:val="28"/>
        </w:rPr>
        <w:t xml:space="preserve"> 930</w:t>
      </w:r>
      <w:r w:rsidRPr="00454B9D">
        <w:rPr>
          <w:sz w:val="28"/>
          <w:szCs w:val="28"/>
        </w:rPr>
        <w:t>,</w:t>
      </w:r>
      <w:r>
        <w:rPr>
          <w:sz w:val="28"/>
          <w:szCs w:val="28"/>
        </w:rPr>
        <w:t>39</w:t>
      </w:r>
      <w:r w:rsidRPr="00454B9D">
        <w:rPr>
          <w:sz w:val="28"/>
          <w:szCs w:val="28"/>
        </w:rPr>
        <w:t xml:space="preserve"> тыс. руб.</w:t>
      </w:r>
      <w:r>
        <w:rPr>
          <w:sz w:val="28"/>
          <w:szCs w:val="28"/>
        </w:rPr>
        <w:t xml:space="preserve"> Налог на прибыль составляет 1 482,60 тыс. руб.,</w:t>
      </w:r>
      <w:r>
        <w:rPr>
          <w:sz w:val="28"/>
          <w:szCs w:val="28"/>
        </w:rPr>
        <w:br/>
        <w:t xml:space="preserve">на уровне предложений предприятия. </w:t>
      </w:r>
    </w:p>
    <w:p w14:paraId="656D546A" w14:textId="77777777" w:rsidR="004D3632" w:rsidRPr="00454B9D" w:rsidRDefault="004D3632" w:rsidP="004D3632">
      <w:pPr>
        <w:tabs>
          <w:tab w:val="left" w:pos="567"/>
        </w:tabs>
        <w:spacing w:line="276" w:lineRule="auto"/>
        <w:jc w:val="both"/>
        <w:rPr>
          <w:sz w:val="28"/>
          <w:szCs w:val="28"/>
        </w:rPr>
      </w:pPr>
      <w:r w:rsidRPr="00454B9D">
        <w:rPr>
          <w:sz w:val="28"/>
          <w:szCs w:val="28"/>
        </w:rPr>
        <w:tab/>
        <w:t xml:space="preserve">Итого, сумма неподконтрольных расходов, подлежащая включению в необходимую валовую выручку на производство и передачу тепловой энергии в 2020 году, по мнению экспертов, составит </w:t>
      </w:r>
      <w:r w:rsidRPr="00BE21B5">
        <w:rPr>
          <w:sz w:val="28"/>
          <w:szCs w:val="28"/>
        </w:rPr>
        <w:t>2</w:t>
      </w:r>
      <w:r>
        <w:rPr>
          <w:sz w:val="28"/>
          <w:szCs w:val="28"/>
        </w:rPr>
        <w:t>1</w:t>
      </w:r>
      <w:r w:rsidRPr="00BE21B5">
        <w:rPr>
          <w:sz w:val="28"/>
          <w:szCs w:val="28"/>
        </w:rPr>
        <w:t> 9</w:t>
      </w:r>
      <w:r>
        <w:rPr>
          <w:sz w:val="28"/>
          <w:szCs w:val="28"/>
        </w:rPr>
        <w:t>40</w:t>
      </w:r>
      <w:r w:rsidRPr="00BE21B5">
        <w:rPr>
          <w:sz w:val="28"/>
          <w:szCs w:val="28"/>
        </w:rPr>
        <w:t>,</w:t>
      </w:r>
      <w:r>
        <w:rPr>
          <w:sz w:val="28"/>
          <w:szCs w:val="28"/>
        </w:rPr>
        <w:t>48</w:t>
      </w:r>
      <w:r w:rsidRPr="00454B9D">
        <w:rPr>
          <w:sz w:val="28"/>
          <w:szCs w:val="28"/>
        </w:rPr>
        <w:t xml:space="preserve"> тыс. руб.</w:t>
      </w:r>
    </w:p>
    <w:p w14:paraId="2E4C5B53" w14:textId="77777777" w:rsidR="004D3632" w:rsidRPr="00454B9D" w:rsidRDefault="004D3632" w:rsidP="004D3632">
      <w:pPr>
        <w:tabs>
          <w:tab w:val="left" w:pos="426"/>
        </w:tabs>
        <w:spacing w:line="276" w:lineRule="auto"/>
        <w:jc w:val="center"/>
        <w:rPr>
          <w:b/>
          <w:i/>
          <w:sz w:val="28"/>
          <w:szCs w:val="28"/>
        </w:rPr>
      </w:pPr>
    </w:p>
    <w:p w14:paraId="42583972" w14:textId="77777777" w:rsidR="004D3632" w:rsidRPr="0007349D" w:rsidRDefault="004D3632" w:rsidP="004D3632">
      <w:pPr>
        <w:tabs>
          <w:tab w:val="left" w:pos="426"/>
        </w:tabs>
        <w:spacing w:line="276" w:lineRule="auto"/>
        <w:jc w:val="center"/>
        <w:rPr>
          <w:b/>
          <w:sz w:val="28"/>
          <w:szCs w:val="28"/>
        </w:rPr>
      </w:pPr>
      <w:bookmarkStart w:id="60" w:name="_Toc20993219"/>
      <w:r w:rsidRPr="0007349D">
        <w:rPr>
          <w:b/>
          <w:sz w:val="28"/>
          <w:szCs w:val="28"/>
        </w:rPr>
        <w:t>5.6. Нормативная прибыль</w:t>
      </w:r>
      <w:bookmarkEnd w:id="60"/>
    </w:p>
    <w:p w14:paraId="4DA0B064" w14:textId="77777777" w:rsidR="004D3632" w:rsidRPr="00454B9D" w:rsidRDefault="004D3632" w:rsidP="004D3632">
      <w:pPr>
        <w:tabs>
          <w:tab w:val="left" w:pos="1134"/>
        </w:tabs>
        <w:spacing w:line="276" w:lineRule="auto"/>
        <w:ind w:firstLine="426"/>
        <w:jc w:val="center"/>
        <w:rPr>
          <w:b/>
          <w:i/>
          <w:sz w:val="28"/>
          <w:szCs w:val="28"/>
        </w:rPr>
      </w:pPr>
    </w:p>
    <w:p w14:paraId="289BCE56" w14:textId="77777777" w:rsidR="004D3632" w:rsidRPr="00454B9D" w:rsidRDefault="004D3632" w:rsidP="004D3632">
      <w:pPr>
        <w:widowControl w:val="0"/>
        <w:autoSpaceDE w:val="0"/>
        <w:autoSpaceDN w:val="0"/>
        <w:adjustRightInd w:val="0"/>
        <w:spacing w:line="276" w:lineRule="auto"/>
        <w:ind w:firstLine="540"/>
        <w:jc w:val="both"/>
        <w:rPr>
          <w:rFonts w:eastAsia="Calibri"/>
          <w:sz w:val="28"/>
          <w:szCs w:val="28"/>
        </w:rPr>
      </w:pPr>
      <w:r w:rsidRPr="00454B9D">
        <w:rPr>
          <w:color w:val="000000"/>
          <w:sz w:val="28"/>
          <w:szCs w:val="28"/>
        </w:rPr>
        <w:t>Согласно п. 28 Методических указаний р</w:t>
      </w:r>
      <w:r w:rsidRPr="00454B9D">
        <w:rPr>
          <w:rFonts w:eastAsia="Calibri"/>
          <w:sz w:val="28"/>
          <w:szCs w:val="28"/>
        </w:rPr>
        <w:t>асходы, относимые на прибыль после налогообложения, включают в себя следующие основные группы расходов:</w:t>
      </w:r>
    </w:p>
    <w:p w14:paraId="7C478331" w14:textId="77777777" w:rsidR="004D3632" w:rsidRPr="00454B9D" w:rsidRDefault="004D3632" w:rsidP="004D3632">
      <w:pPr>
        <w:widowControl w:val="0"/>
        <w:autoSpaceDE w:val="0"/>
        <w:autoSpaceDN w:val="0"/>
        <w:adjustRightInd w:val="0"/>
        <w:spacing w:before="240" w:line="276" w:lineRule="auto"/>
        <w:ind w:firstLine="540"/>
        <w:jc w:val="both"/>
        <w:rPr>
          <w:rFonts w:eastAsia="Calibri"/>
          <w:sz w:val="28"/>
          <w:szCs w:val="28"/>
        </w:rPr>
      </w:pPr>
      <w:r w:rsidRPr="00454B9D">
        <w:rPr>
          <w:rFonts w:eastAsia="Calibri"/>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5E80F9B7" w14:textId="77777777" w:rsidR="004D3632" w:rsidRPr="00454B9D" w:rsidRDefault="004D3632" w:rsidP="004D3632">
      <w:pPr>
        <w:widowControl w:val="0"/>
        <w:autoSpaceDE w:val="0"/>
        <w:autoSpaceDN w:val="0"/>
        <w:adjustRightInd w:val="0"/>
        <w:spacing w:before="240" w:line="276" w:lineRule="auto"/>
        <w:ind w:firstLine="540"/>
        <w:jc w:val="both"/>
        <w:rPr>
          <w:rFonts w:eastAsia="Calibri"/>
          <w:sz w:val="28"/>
          <w:szCs w:val="28"/>
        </w:rPr>
      </w:pPr>
      <w:r w:rsidRPr="00454B9D">
        <w:rPr>
          <w:rFonts w:eastAsia="Calibri"/>
          <w:sz w:val="28"/>
          <w:szCs w:val="28"/>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14F8D8B2" w14:textId="77777777" w:rsidR="004D3632" w:rsidRPr="00454B9D" w:rsidRDefault="004D3632" w:rsidP="004D3632">
      <w:pPr>
        <w:widowControl w:val="0"/>
        <w:autoSpaceDE w:val="0"/>
        <w:autoSpaceDN w:val="0"/>
        <w:adjustRightInd w:val="0"/>
        <w:spacing w:before="240" w:line="276" w:lineRule="auto"/>
        <w:ind w:firstLine="540"/>
        <w:jc w:val="both"/>
        <w:rPr>
          <w:rFonts w:eastAsia="Calibri"/>
          <w:sz w:val="28"/>
          <w:szCs w:val="28"/>
        </w:rPr>
      </w:pPr>
      <w:r w:rsidRPr="00454B9D">
        <w:rPr>
          <w:rFonts w:eastAsia="Calibri"/>
          <w:sz w:val="28"/>
          <w:szCs w:val="28"/>
        </w:rPr>
        <w:t>3) экономически обоснованные расходы на выплаты, предусмотренные коллективными договорами.</w:t>
      </w:r>
    </w:p>
    <w:p w14:paraId="299DD7C4" w14:textId="77777777" w:rsidR="004D3632" w:rsidRDefault="004D3632" w:rsidP="004D3632">
      <w:pPr>
        <w:widowControl w:val="0"/>
        <w:autoSpaceDE w:val="0"/>
        <w:autoSpaceDN w:val="0"/>
        <w:adjustRightInd w:val="0"/>
        <w:spacing w:before="280" w:line="276" w:lineRule="auto"/>
        <w:ind w:firstLine="709"/>
        <w:jc w:val="both"/>
        <w:rPr>
          <w:color w:val="000000"/>
          <w:sz w:val="28"/>
          <w:szCs w:val="28"/>
        </w:rPr>
      </w:pPr>
      <w:r w:rsidRPr="00454B9D">
        <w:rPr>
          <w:color w:val="000000"/>
          <w:sz w:val="28"/>
          <w:szCs w:val="28"/>
        </w:rPr>
        <w:t>Предприятием заявлены расходы на 2020 год в сумме 5</w:t>
      </w:r>
      <w:r>
        <w:rPr>
          <w:color w:val="000000"/>
          <w:sz w:val="28"/>
          <w:szCs w:val="28"/>
        </w:rPr>
        <w:t xml:space="preserve"> 686</w:t>
      </w:r>
      <w:r w:rsidRPr="00454B9D">
        <w:rPr>
          <w:color w:val="000000"/>
          <w:sz w:val="28"/>
          <w:szCs w:val="28"/>
        </w:rPr>
        <w:t>,</w:t>
      </w:r>
      <w:r>
        <w:rPr>
          <w:color w:val="000000"/>
          <w:sz w:val="28"/>
          <w:szCs w:val="28"/>
        </w:rPr>
        <w:t>39</w:t>
      </w:r>
      <w:r w:rsidRPr="00454B9D">
        <w:rPr>
          <w:color w:val="000000"/>
          <w:sz w:val="28"/>
          <w:szCs w:val="28"/>
        </w:rPr>
        <w:t xml:space="preserve"> тыс. руб</w:t>
      </w:r>
      <w:r>
        <w:rPr>
          <w:color w:val="000000"/>
          <w:sz w:val="28"/>
          <w:szCs w:val="28"/>
        </w:rPr>
        <w:t>.</w:t>
      </w:r>
      <w:r w:rsidRPr="00454B9D">
        <w:rPr>
          <w:color w:val="000000"/>
          <w:sz w:val="28"/>
          <w:szCs w:val="28"/>
        </w:rPr>
        <w:t>, в том числе капитальные вложения – 5</w:t>
      </w:r>
      <w:r>
        <w:rPr>
          <w:color w:val="000000"/>
          <w:sz w:val="28"/>
          <w:szCs w:val="28"/>
        </w:rPr>
        <w:t xml:space="preserve"> 686,39</w:t>
      </w:r>
      <w:r w:rsidRPr="00454B9D">
        <w:rPr>
          <w:color w:val="000000"/>
          <w:sz w:val="28"/>
          <w:szCs w:val="28"/>
        </w:rPr>
        <w:t xml:space="preserve"> тыс. руб.</w:t>
      </w:r>
    </w:p>
    <w:p w14:paraId="276B4F66" w14:textId="77777777" w:rsidR="004D3632" w:rsidRDefault="004D3632" w:rsidP="004D3632">
      <w:pPr>
        <w:widowControl w:val="0"/>
        <w:autoSpaceDE w:val="0"/>
        <w:autoSpaceDN w:val="0"/>
        <w:adjustRightInd w:val="0"/>
        <w:spacing w:before="280" w:line="276" w:lineRule="auto"/>
        <w:ind w:firstLine="709"/>
        <w:jc w:val="both"/>
        <w:rPr>
          <w:bCs/>
          <w:color w:val="000000"/>
          <w:sz w:val="28"/>
          <w:szCs w:val="28"/>
        </w:rPr>
      </w:pPr>
      <w:r w:rsidRPr="00454B9D">
        <w:rPr>
          <w:color w:val="000000"/>
          <w:sz w:val="28"/>
          <w:szCs w:val="28"/>
        </w:rPr>
        <w:t xml:space="preserve">Предприятию утверждена инвестиционная программа постановлением региональной энергетической комиссией Кемеровской области от 06.02.2018 № </w:t>
      </w:r>
      <w:r>
        <w:rPr>
          <w:color w:val="000000"/>
          <w:sz w:val="28"/>
          <w:szCs w:val="28"/>
        </w:rPr>
        <w:t>29</w:t>
      </w:r>
      <w:r w:rsidRPr="00454B9D">
        <w:rPr>
          <w:color w:val="000000"/>
          <w:sz w:val="28"/>
          <w:szCs w:val="28"/>
        </w:rPr>
        <w:t>, согласно которой р</w:t>
      </w:r>
      <w:r w:rsidRPr="00454B9D">
        <w:rPr>
          <w:bCs/>
          <w:color w:val="000000"/>
          <w:sz w:val="28"/>
          <w:szCs w:val="28"/>
        </w:rPr>
        <w:t>асходы на реализацию инвестиционной программы на 2020 год составят 8</w:t>
      </w:r>
      <w:r>
        <w:rPr>
          <w:bCs/>
          <w:color w:val="000000"/>
          <w:sz w:val="28"/>
          <w:szCs w:val="28"/>
        </w:rPr>
        <w:t xml:space="preserve"> </w:t>
      </w:r>
      <w:r w:rsidRPr="00454B9D">
        <w:rPr>
          <w:bCs/>
          <w:color w:val="000000"/>
          <w:sz w:val="28"/>
          <w:szCs w:val="28"/>
        </w:rPr>
        <w:t>480,10</w:t>
      </w:r>
      <w:r w:rsidRPr="00454B9D">
        <w:rPr>
          <w:color w:val="000000"/>
          <w:sz w:val="28"/>
          <w:szCs w:val="28"/>
        </w:rPr>
        <w:t xml:space="preserve"> </w:t>
      </w:r>
      <w:r w:rsidRPr="00454B9D">
        <w:rPr>
          <w:bCs/>
          <w:color w:val="000000"/>
          <w:sz w:val="28"/>
          <w:szCs w:val="28"/>
        </w:rPr>
        <w:t>тыс. руб</w:t>
      </w:r>
      <w:r>
        <w:rPr>
          <w:bCs/>
          <w:color w:val="000000"/>
          <w:sz w:val="28"/>
          <w:szCs w:val="28"/>
        </w:rPr>
        <w:t>лей</w:t>
      </w:r>
      <w:r w:rsidRPr="00454B9D">
        <w:rPr>
          <w:bCs/>
          <w:color w:val="000000"/>
          <w:sz w:val="28"/>
          <w:szCs w:val="28"/>
        </w:rPr>
        <w:t>. Прибыль, направленная на реализацию инвестиционной программы в 2020 году, составит 5</w:t>
      </w:r>
      <w:r>
        <w:rPr>
          <w:bCs/>
          <w:color w:val="000000"/>
          <w:sz w:val="28"/>
          <w:szCs w:val="28"/>
        </w:rPr>
        <w:t xml:space="preserve"> 686</w:t>
      </w:r>
      <w:r w:rsidRPr="00454B9D">
        <w:rPr>
          <w:bCs/>
          <w:color w:val="000000"/>
          <w:sz w:val="28"/>
          <w:szCs w:val="28"/>
        </w:rPr>
        <w:t>,</w:t>
      </w:r>
      <w:r>
        <w:rPr>
          <w:bCs/>
          <w:color w:val="000000"/>
          <w:sz w:val="28"/>
          <w:szCs w:val="28"/>
        </w:rPr>
        <w:t>39</w:t>
      </w:r>
      <w:r w:rsidRPr="00454B9D">
        <w:rPr>
          <w:bCs/>
          <w:color w:val="000000"/>
          <w:sz w:val="28"/>
          <w:szCs w:val="28"/>
        </w:rPr>
        <w:t xml:space="preserve"> тыс. руб.</w:t>
      </w:r>
    </w:p>
    <w:p w14:paraId="5AD1C3AF" w14:textId="77777777" w:rsidR="004D3632" w:rsidRPr="00454B9D" w:rsidRDefault="004D3632" w:rsidP="004D3632">
      <w:pPr>
        <w:widowControl w:val="0"/>
        <w:autoSpaceDE w:val="0"/>
        <w:autoSpaceDN w:val="0"/>
        <w:adjustRightInd w:val="0"/>
        <w:spacing w:before="280" w:line="276" w:lineRule="auto"/>
        <w:ind w:firstLine="709"/>
        <w:jc w:val="both"/>
        <w:rPr>
          <w:color w:val="000000"/>
          <w:sz w:val="28"/>
          <w:szCs w:val="28"/>
        </w:rPr>
      </w:pPr>
    </w:p>
    <w:p w14:paraId="3C4D034A" w14:textId="77777777" w:rsidR="004D3632" w:rsidRDefault="004D3632" w:rsidP="004D3632">
      <w:pPr>
        <w:keepNext/>
        <w:keepLines/>
        <w:spacing w:line="360" w:lineRule="auto"/>
        <w:ind w:left="2694"/>
        <w:outlineLvl w:val="1"/>
        <w:rPr>
          <w:rFonts w:eastAsia="Calibri"/>
          <w:b/>
          <w:color w:val="000000"/>
          <w:sz w:val="28"/>
          <w:szCs w:val="28"/>
        </w:rPr>
      </w:pPr>
      <w:r w:rsidRPr="00AF5F34">
        <w:rPr>
          <w:rFonts w:eastAsia="Calibri"/>
          <w:b/>
          <w:color w:val="000000"/>
          <w:sz w:val="28"/>
          <w:szCs w:val="28"/>
        </w:rPr>
        <w:t>Нормативный уровень прибыли</w:t>
      </w:r>
    </w:p>
    <w:p w14:paraId="71840B3E" w14:textId="77777777" w:rsidR="004D3632" w:rsidRPr="00AF5F34" w:rsidRDefault="004D3632" w:rsidP="004D3632">
      <w:pPr>
        <w:keepNext/>
        <w:keepLines/>
        <w:spacing w:line="360" w:lineRule="auto"/>
        <w:ind w:left="2694"/>
        <w:outlineLvl w:val="1"/>
        <w:rPr>
          <w:rFonts w:eastAsia="Calibri"/>
          <w:b/>
          <w:color w:val="000000"/>
          <w:sz w:val="28"/>
          <w:szCs w:val="28"/>
        </w:rPr>
      </w:pPr>
    </w:p>
    <w:p w14:paraId="71B02FCC" w14:textId="77777777" w:rsidR="004D3632" w:rsidRPr="00454B9D" w:rsidRDefault="004D3632" w:rsidP="004D3632">
      <w:pPr>
        <w:autoSpaceDE w:val="0"/>
        <w:autoSpaceDN w:val="0"/>
        <w:adjustRightInd w:val="0"/>
        <w:spacing w:line="276" w:lineRule="auto"/>
        <w:ind w:firstLine="539"/>
        <w:jc w:val="both"/>
        <w:rPr>
          <w:rFonts w:eastAsia="Calibri"/>
          <w:sz w:val="28"/>
          <w:szCs w:val="28"/>
        </w:rPr>
      </w:pPr>
      <w:r w:rsidRPr="00454B9D">
        <w:rPr>
          <w:rFonts w:eastAsia="Calibri"/>
          <w:sz w:val="28"/>
          <w:szCs w:val="28"/>
        </w:rPr>
        <w:t>В соответствии с п. 41 Методических указаний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F26A311" w14:textId="77777777" w:rsidR="004D3632" w:rsidRDefault="004D3632" w:rsidP="004D3632">
      <w:pPr>
        <w:autoSpaceDE w:val="0"/>
        <w:autoSpaceDN w:val="0"/>
        <w:adjustRightInd w:val="0"/>
        <w:spacing w:line="276" w:lineRule="auto"/>
        <w:ind w:firstLine="539"/>
        <w:jc w:val="both"/>
        <w:rPr>
          <w:rFonts w:eastAsia="Calibri"/>
          <w:sz w:val="28"/>
          <w:szCs w:val="28"/>
        </w:rPr>
      </w:pPr>
      <w:r w:rsidRPr="00454B9D">
        <w:rPr>
          <w:rFonts w:eastAsia="Calibri"/>
          <w:sz w:val="28"/>
          <w:szCs w:val="28"/>
        </w:rPr>
        <w:t xml:space="preserve">Нормативный уровень прибыли, рассчитанный экспертами на основании необходимой валовой выручки предприятия </w:t>
      </w:r>
      <w:proofErr w:type="gramStart"/>
      <w:r w:rsidRPr="00454B9D">
        <w:rPr>
          <w:rFonts w:eastAsia="Calibri"/>
          <w:sz w:val="28"/>
          <w:szCs w:val="28"/>
        </w:rPr>
        <w:t>на 2020 год</w:t>
      </w:r>
      <w:proofErr w:type="gramEnd"/>
      <w:r w:rsidRPr="00454B9D">
        <w:rPr>
          <w:rFonts w:eastAsia="Calibri"/>
          <w:sz w:val="28"/>
          <w:szCs w:val="28"/>
        </w:rPr>
        <w:t xml:space="preserve"> составит </w:t>
      </w:r>
      <w:r w:rsidRPr="00475E98">
        <w:rPr>
          <w:rFonts w:eastAsia="Calibri"/>
          <w:sz w:val="28"/>
          <w:szCs w:val="28"/>
        </w:rPr>
        <w:t>3,83</w:t>
      </w:r>
      <w:r w:rsidRPr="00454B9D">
        <w:rPr>
          <w:rFonts w:eastAsia="Calibri"/>
          <w:b/>
          <w:i/>
          <w:sz w:val="28"/>
          <w:szCs w:val="28"/>
        </w:rPr>
        <w:t xml:space="preserve"> </w:t>
      </w:r>
      <w:r w:rsidRPr="00454B9D">
        <w:rPr>
          <w:rFonts w:eastAsia="Calibri"/>
          <w:sz w:val="28"/>
          <w:szCs w:val="28"/>
        </w:rPr>
        <w:t>%, приведён в приложении 2 к экспертному заключению.</w:t>
      </w:r>
    </w:p>
    <w:p w14:paraId="584A83B0" w14:textId="77777777" w:rsidR="004D3632" w:rsidRPr="00454B9D" w:rsidRDefault="004D3632" w:rsidP="004D3632">
      <w:pPr>
        <w:autoSpaceDE w:val="0"/>
        <w:autoSpaceDN w:val="0"/>
        <w:adjustRightInd w:val="0"/>
        <w:spacing w:line="276" w:lineRule="auto"/>
        <w:ind w:firstLine="539"/>
        <w:jc w:val="both"/>
        <w:rPr>
          <w:sz w:val="28"/>
          <w:szCs w:val="28"/>
        </w:rPr>
      </w:pPr>
    </w:p>
    <w:p w14:paraId="3DAADFD6" w14:textId="77777777" w:rsidR="004D3632" w:rsidRPr="00410C03" w:rsidRDefault="004D3632" w:rsidP="004E0BC3">
      <w:pPr>
        <w:pStyle w:val="10"/>
        <w:numPr>
          <w:ilvl w:val="0"/>
          <w:numId w:val="13"/>
        </w:numPr>
        <w:tabs>
          <w:tab w:val="left" w:pos="567"/>
        </w:tabs>
        <w:spacing w:before="0" w:after="0" w:line="276" w:lineRule="auto"/>
        <w:rPr>
          <w:rFonts w:cs="Arial"/>
          <w:bCs w:val="0"/>
          <w:caps/>
          <w:snapToGrid w:val="0"/>
          <w:color w:val="000000"/>
          <w:sz w:val="28"/>
        </w:rPr>
      </w:pPr>
      <w:bookmarkStart w:id="61" w:name="_Toc20993221"/>
      <w:r w:rsidRPr="00410C03">
        <w:rPr>
          <w:rFonts w:cs="Arial"/>
          <w:bCs w:val="0"/>
          <w:caps/>
          <w:snapToGrid w:val="0"/>
          <w:color w:val="000000"/>
          <w:sz w:val="28"/>
        </w:rPr>
        <w:t>РАСЧЕТ НЕОБХОДИМОЙ ВАЛОВОЙ ВЫРУЧКИ НА ПРОИЗВОДСТВО ТЕПЛОВОЙ ЭНЕРГИИ НА 2020 год</w:t>
      </w:r>
      <w:bookmarkEnd w:id="61"/>
    </w:p>
    <w:p w14:paraId="5F59F9F8" w14:textId="77777777" w:rsidR="004D3632" w:rsidRPr="00410C03" w:rsidRDefault="004D3632" w:rsidP="004D3632">
      <w:pPr>
        <w:spacing w:line="276" w:lineRule="auto"/>
      </w:pPr>
    </w:p>
    <w:p w14:paraId="19D78825" w14:textId="77777777" w:rsidR="004D3632" w:rsidRPr="00410C03" w:rsidRDefault="004D3632" w:rsidP="004D3632">
      <w:pPr>
        <w:tabs>
          <w:tab w:val="left" w:pos="1890"/>
        </w:tabs>
        <w:spacing w:line="276" w:lineRule="auto"/>
        <w:ind w:firstLine="720"/>
        <w:jc w:val="both"/>
        <w:rPr>
          <w:color w:val="000000"/>
          <w:sz w:val="28"/>
          <w:szCs w:val="28"/>
        </w:rPr>
      </w:pPr>
      <w:r w:rsidRPr="00410C03">
        <w:rPr>
          <w:color w:val="000000"/>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C8EC03D" w14:textId="77777777" w:rsidR="004D3632" w:rsidRPr="00410C03" w:rsidRDefault="004D3632" w:rsidP="004D3632">
      <w:pPr>
        <w:tabs>
          <w:tab w:val="left" w:pos="1890"/>
        </w:tabs>
        <w:spacing w:line="276" w:lineRule="auto"/>
        <w:ind w:firstLine="720"/>
        <w:jc w:val="both"/>
        <w:rPr>
          <w:color w:val="000000"/>
          <w:sz w:val="28"/>
          <w:szCs w:val="28"/>
        </w:rPr>
      </w:pPr>
    </w:p>
    <w:p w14:paraId="0B71EB56" w14:textId="77777777" w:rsidR="004D3632" w:rsidRPr="00410C03" w:rsidRDefault="004D3632" w:rsidP="004D3632">
      <w:pPr>
        <w:keepNext/>
        <w:spacing w:line="276" w:lineRule="auto"/>
        <w:outlineLvl w:val="0"/>
        <w:rPr>
          <w:b/>
          <w:sz w:val="28"/>
          <w:szCs w:val="28"/>
        </w:rPr>
      </w:pPr>
      <w:bookmarkStart w:id="62" w:name="_Toc20993222"/>
      <w:r w:rsidRPr="00410C03">
        <w:rPr>
          <w:b/>
          <w:sz w:val="28"/>
          <w:szCs w:val="28"/>
        </w:rPr>
        <w:t>6.1</w:t>
      </w:r>
      <w:r w:rsidRPr="00767CB9">
        <w:rPr>
          <w:b/>
          <w:sz w:val="28"/>
          <w:szCs w:val="28"/>
        </w:rPr>
        <w:t>. Корректировка с целью учета отклонения фактических значений параметров расчета тарифов от значений, учтенных при установлении тарифов.</w:t>
      </w:r>
      <w:bookmarkEnd w:id="62"/>
    </w:p>
    <w:p w14:paraId="2C5DE96E" w14:textId="77777777" w:rsidR="004D3632" w:rsidRPr="00410C03" w:rsidRDefault="004D3632" w:rsidP="004D3632">
      <w:pPr>
        <w:spacing w:line="276" w:lineRule="auto"/>
        <w:ind w:firstLine="720"/>
        <w:jc w:val="both"/>
        <w:rPr>
          <w:snapToGrid w:val="0"/>
          <w:color w:val="000000"/>
          <w:sz w:val="28"/>
          <w:szCs w:val="28"/>
        </w:rPr>
      </w:pPr>
    </w:p>
    <w:p w14:paraId="29D0FABA" w14:textId="77777777" w:rsidR="004D3632" w:rsidRPr="00410C03" w:rsidRDefault="004D3632" w:rsidP="004D3632">
      <w:pPr>
        <w:spacing w:line="276" w:lineRule="auto"/>
        <w:ind w:firstLine="720"/>
        <w:jc w:val="both"/>
        <w:rPr>
          <w:sz w:val="28"/>
          <w:szCs w:val="28"/>
        </w:rPr>
      </w:pPr>
      <w:r w:rsidRPr="00410C03">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12F7C46" w14:textId="77777777" w:rsidR="004D3632" w:rsidRPr="00410C03" w:rsidRDefault="004D3632" w:rsidP="004D3632">
      <w:pPr>
        <w:spacing w:line="276" w:lineRule="auto"/>
        <w:ind w:firstLine="720"/>
        <w:jc w:val="both"/>
        <w:rPr>
          <w:sz w:val="28"/>
          <w:szCs w:val="28"/>
        </w:rPr>
      </w:pPr>
      <w:r w:rsidRPr="00410C03">
        <w:rPr>
          <w:sz w:val="28"/>
          <w:szCs w:val="28"/>
        </w:rPr>
        <w:t>В расчет фактической необходимой валовой выручки, согласно п. 55 Методических указаний, включаются:</w:t>
      </w:r>
    </w:p>
    <w:p w14:paraId="25BF66F1" w14:textId="77777777" w:rsidR="004D3632" w:rsidRPr="00410C03" w:rsidRDefault="004D3632" w:rsidP="004D3632">
      <w:pPr>
        <w:spacing w:line="276" w:lineRule="auto"/>
        <w:ind w:firstLine="720"/>
        <w:jc w:val="both"/>
        <w:rPr>
          <w:sz w:val="28"/>
          <w:szCs w:val="28"/>
        </w:rPr>
      </w:pPr>
      <w:r w:rsidRPr="00410C03">
        <w:rPr>
          <w:sz w:val="28"/>
          <w:szCs w:val="28"/>
        </w:rPr>
        <w:t>- операционные расходы предприятия на уровне базовых значений (согласно пункту 56 Методических указаний);</w:t>
      </w:r>
    </w:p>
    <w:p w14:paraId="3ADCF967" w14:textId="77777777" w:rsidR="004D3632" w:rsidRPr="00410C03" w:rsidRDefault="004D3632" w:rsidP="004D3632">
      <w:pPr>
        <w:spacing w:line="276" w:lineRule="auto"/>
        <w:ind w:firstLine="720"/>
        <w:jc w:val="both"/>
        <w:rPr>
          <w:sz w:val="28"/>
          <w:szCs w:val="28"/>
        </w:rPr>
      </w:pPr>
      <w:r w:rsidRPr="00410C03">
        <w:rPr>
          <w:sz w:val="28"/>
          <w:szCs w:val="28"/>
        </w:rPr>
        <w:t>- неподконтрольные расходы на основании документально подтвержденных, имевших место фактических расходов;</w:t>
      </w:r>
    </w:p>
    <w:p w14:paraId="4A58B3B1" w14:textId="77777777" w:rsidR="004D3632" w:rsidRPr="00410C03" w:rsidRDefault="004D3632" w:rsidP="004D3632">
      <w:pPr>
        <w:spacing w:line="276" w:lineRule="auto"/>
        <w:ind w:firstLine="720"/>
        <w:jc w:val="both"/>
        <w:rPr>
          <w:sz w:val="28"/>
          <w:szCs w:val="28"/>
        </w:rPr>
      </w:pPr>
      <w:r w:rsidRPr="00410C03">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7F26DE2" w14:textId="77777777" w:rsidR="004D3632" w:rsidRPr="00410C03" w:rsidRDefault="004D3632" w:rsidP="004D3632">
      <w:pPr>
        <w:spacing w:line="276" w:lineRule="auto"/>
        <w:ind w:firstLine="720"/>
        <w:jc w:val="both"/>
        <w:rPr>
          <w:sz w:val="28"/>
          <w:szCs w:val="28"/>
        </w:rPr>
      </w:pPr>
      <w:r w:rsidRPr="00410C03">
        <w:rPr>
          <w:sz w:val="28"/>
          <w:szCs w:val="28"/>
        </w:rPr>
        <w:t xml:space="preserve">- </w:t>
      </w:r>
      <w:bookmarkStart w:id="63" w:name="_Hlk20923088"/>
      <w:r w:rsidRPr="00410C03">
        <w:rPr>
          <w:sz w:val="28"/>
          <w:szCs w:val="28"/>
        </w:rPr>
        <w:t>расходы на топливо, как произведение планового удельного расхода условного топлива, фактического отпуска тепловой энергии в сеть и фактической цены условного топлива</w:t>
      </w:r>
      <w:bookmarkEnd w:id="63"/>
      <w:r w:rsidRPr="00410C03">
        <w:rPr>
          <w:sz w:val="28"/>
          <w:szCs w:val="28"/>
        </w:rPr>
        <w:t>;</w:t>
      </w:r>
    </w:p>
    <w:p w14:paraId="3A6E561C" w14:textId="77777777" w:rsidR="004D3632" w:rsidRPr="00410C03" w:rsidRDefault="004D3632" w:rsidP="004D3632">
      <w:pPr>
        <w:spacing w:line="276" w:lineRule="auto"/>
        <w:ind w:firstLine="720"/>
        <w:jc w:val="both"/>
        <w:rPr>
          <w:position w:val="-68"/>
          <w:sz w:val="28"/>
          <w:szCs w:val="28"/>
        </w:rPr>
      </w:pPr>
      <w:r w:rsidRPr="00410C03">
        <w:rPr>
          <w:sz w:val="28"/>
          <w:szCs w:val="28"/>
        </w:rPr>
        <w:t>- фактическая прибыль.</w:t>
      </w:r>
    </w:p>
    <w:p w14:paraId="35EA564D" w14:textId="77777777" w:rsidR="004D3632" w:rsidRPr="00410C03" w:rsidRDefault="004D3632" w:rsidP="004D3632">
      <w:pPr>
        <w:tabs>
          <w:tab w:val="left" w:pos="1890"/>
        </w:tabs>
        <w:spacing w:line="276" w:lineRule="auto"/>
        <w:ind w:firstLine="720"/>
        <w:jc w:val="both"/>
        <w:rPr>
          <w:sz w:val="28"/>
          <w:szCs w:val="28"/>
        </w:rPr>
      </w:pPr>
      <w:r w:rsidRPr="00410C03">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79FD918D" w14:textId="77777777" w:rsidR="004D3632" w:rsidRPr="00410C03" w:rsidRDefault="004D3632" w:rsidP="004D3632">
      <w:pPr>
        <w:spacing w:line="276" w:lineRule="auto"/>
        <w:ind w:firstLine="720"/>
        <w:jc w:val="both"/>
        <w:rPr>
          <w:snapToGrid w:val="0"/>
          <w:sz w:val="28"/>
          <w:szCs w:val="28"/>
        </w:rPr>
      </w:pPr>
      <w:r w:rsidRPr="00410C03">
        <w:rPr>
          <w:snapToGrid w:val="0"/>
          <w:sz w:val="28"/>
          <w:szCs w:val="28"/>
          <w:u w:val="single"/>
        </w:rPr>
        <w:t>1. Операционные расходы</w:t>
      </w:r>
      <w:r w:rsidRPr="00410C03">
        <w:rPr>
          <w:snapToGrid w:val="0"/>
          <w:sz w:val="28"/>
          <w:szCs w:val="28"/>
        </w:rPr>
        <w:t>, определенные исходя из фактических значений параметров расчета тарифов (согласно пунктам 55, 56 Методических указаний). Фактические операционные расходы за 2018 год О</w:t>
      </w:r>
      <w:r>
        <w:rPr>
          <w:snapToGrid w:val="0"/>
          <w:sz w:val="28"/>
          <w:szCs w:val="28"/>
        </w:rPr>
        <w:t>О</w:t>
      </w:r>
      <w:r w:rsidRPr="00410C03">
        <w:rPr>
          <w:snapToGrid w:val="0"/>
          <w:sz w:val="28"/>
          <w:szCs w:val="28"/>
        </w:rPr>
        <w:t>О «</w:t>
      </w:r>
      <w:r>
        <w:rPr>
          <w:snapToGrid w:val="0"/>
          <w:sz w:val="28"/>
          <w:szCs w:val="28"/>
        </w:rPr>
        <w:t>ТК «Актив</w:t>
      </w:r>
      <w:r w:rsidRPr="00410C03">
        <w:rPr>
          <w:snapToGrid w:val="0"/>
          <w:sz w:val="28"/>
          <w:szCs w:val="28"/>
        </w:rPr>
        <w:t>», принимаются экспертами в соответствии с формулой (27) Методических указаний.</w:t>
      </w:r>
      <w:r w:rsidRPr="00410C03">
        <w:t xml:space="preserve"> </w:t>
      </w:r>
      <w:r w:rsidRPr="00410C03">
        <w:rPr>
          <w:snapToGrid w:val="0"/>
          <w:sz w:val="28"/>
          <w:szCs w:val="28"/>
        </w:rPr>
        <w:t>Эксперты руководствовались одобренными Правительством Российской Федерации Прогнозами Минэкономразвития, опубликованными на официальном сайте от 30.09.2019 (одобрен Правительством РФ от 19.09.2019), в соответствии с которым</w:t>
      </w:r>
      <w:r>
        <w:rPr>
          <w:snapToGrid w:val="0"/>
          <w:sz w:val="28"/>
          <w:szCs w:val="28"/>
        </w:rPr>
        <w:t xml:space="preserve"> ИПЦ</w:t>
      </w:r>
      <w:r w:rsidRPr="00410C03">
        <w:rPr>
          <w:snapToGrid w:val="0"/>
          <w:sz w:val="28"/>
          <w:szCs w:val="28"/>
        </w:rPr>
        <w:t xml:space="preserve"> на 2018 год 102,9. Таким образом индекс изменения операционных расходов (далее ОР) составил 1,0</w:t>
      </w:r>
      <w:r>
        <w:rPr>
          <w:snapToGrid w:val="0"/>
          <w:sz w:val="28"/>
          <w:szCs w:val="28"/>
        </w:rPr>
        <w:t>312</w:t>
      </w:r>
      <w:r w:rsidRPr="00410C03">
        <w:rPr>
          <w:snapToGrid w:val="0"/>
          <w:sz w:val="28"/>
          <w:szCs w:val="28"/>
        </w:rPr>
        <w:t>.</w:t>
      </w:r>
    </w:p>
    <w:p w14:paraId="0FC5B64D" w14:textId="77777777" w:rsidR="004D3632" w:rsidRPr="00410C03" w:rsidRDefault="004D3632" w:rsidP="004D3632">
      <w:pPr>
        <w:spacing w:line="276" w:lineRule="auto"/>
        <w:ind w:firstLine="720"/>
        <w:jc w:val="both"/>
        <w:rPr>
          <w:snapToGrid w:val="0"/>
          <w:sz w:val="28"/>
          <w:szCs w:val="28"/>
        </w:rPr>
      </w:pPr>
      <w:r w:rsidRPr="00410C03">
        <w:rPr>
          <w:snapToGrid w:val="0"/>
          <w:sz w:val="28"/>
          <w:szCs w:val="28"/>
        </w:rPr>
        <w:t xml:space="preserve">Фактические операционные расходы в 2018 году будут равны </w:t>
      </w:r>
      <w:r>
        <w:rPr>
          <w:snapToGrid w:val="0"/>
          <w:sz w:val="28"/>
          <w:szCs w:val="28"/>
        </w:rPr>
        <w:t>90</w:t>
      </w:r>
      <w:r w:rsidRPr="00410C03">
        <w:rPr>
          <w:snapToGrid w:val="0"/>
          <w:sz w:val="28"/>
          <w:szCs w:val="28"/>
        </w:rPr>
        <w:t xml:space="preserve"> </w:t>
      </w:r>
      <w:r>
        <w:rPr>
          <w:snapToGrid w:val="0"/>
          <w:sz w:val="28"/>
          <w:szCs w:val="28"/>
        </w:rPr>
        <w:t>423</w:t>
      </w:r>
      <w:r w:rsidRPr="00410C03">
        <w:rPr>
          <w:snapToGrid w:val="0"/>
          <w:sz w:val="28"/>
          <w:szCs w:val="28"/>
        </w:rPr>
        <w:t>,</w:t>
      </w:r>
      <w:r>
        <w:rPr>
          <w:snapToGrid w:val="0"/>
          <w:sz w:val="28"/>
          <w:szCs w:val="28"/>
        </w:rPr>
        <w:t>68</w:t>
      </w:r>
      <w:r w:rsidRPr="00410C03">
        <w:rPr>
          <w:snapToGrid w:val="0"/>
          <w:sz w:val="28"/>
          <w:szCs w:val="28"/>
        </w:rPr>
        <w:t xml:space="preserve"> тыс. руб</w:t>
      </w:r>
      <w:r>
        <w:rPr>
          <w:snapToGrid w:val="0"/>
          <w:sz w:val="28"/>
          <w:szCs w:val="28"/>
        </w:rPr>
        <w:t>лей</w:t>
      </w:r>
      <w:r w:rsidRPr="00410C03">
        <w:rPr>
          <w:snapToGrid w:val="0"/>
          <w:sz w:val="28"/>
          <w:szCs w:val="28"/>
        </w:rPr>
        <w:t>.</w:t>
      </w:r>
    </w:p>
    <w:p w14:paraId="2EEF66FD" w14:textId="77777777" w:rsidR="004D3632" w:rsidRPr="00410C03" w:rsidRDefault="004D3632" w:rsidP="004D3632">
      <w:pPr>
        <w:tabs>
          <w:tab w:val="left" w:pos="1890"/>
        </w:tabs>
        <w:spacing w:line="276" w:lineRule="auto"/>
        <w:ind w:firstLine="720"/>
        <w:jc w:val="both"/>
        <w:rPr>
          <w:sz w:val="28"/>
          <w:szCs w:val="28"/>
        </w:rPr>
      </w:pPr>
      <w:r w:rsidRPr="00410C03">
        <w:rPr>
          <w:sz w:val="28"/>
          <w:szCs w:val="28"/>
        </w:rPr>
        <w:t xml:space="preserve">2. </w:t>
      </w:r>
      <w:r w:rsidRPr="00410C03">
        <w:rPr>
          <w:sz w:val="28"/>
          <w:szCs w:val="28"/>
          <w:u w:val="single"/>
        </w:rPr>
        <w:t>Неподконтрольные расходы</w:t>
      </w:r>
      <w:r w:rsidRPr="00410C03">
        <w:rPr>
          <w:sz w:val="28"/>
          <w:szCs w:val="28"/>
        </w:rPr>
        <w:t xml:space="preserve"> (расходы на уплату налогов, сборов и других обязательных платежей, отчисления на социальные нужды),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2018 году неподконтрольные расходы (в соответствии с п. 39 Методических указаний), в размере </w:t>
      </w:r>
      <w:r>
        <w:rPr>
          <w:sz w:val="28"/>
          <w:szCs w:val="28"/>
        </w:rPr>
        <w:t>17</w:t>
      </w:r>
      <w:r w:rsidRPr="00410C03">
        <w:rPr>
          <w:sz w:val="28"/>
          <w:szCs w:val="28"/>
        </w:rPr>
        <w:t> 6</w:t>
      </w:r>
      <w:r>
        <w:rPr>
          <w:sz w:val="28"/>
          <w:szCs w:val="28"/>
        </w:rPr>
        <w:t>87</w:t>
      </w:r>
      <w:r w:rsidRPr="00410C03">
        <w:rPr>
          <w:sz w:val="28"/>
          <w:szCs w:val="28"/>
        </w:rPr>
        <w:t>,</w:t>
      </w:r>
      <w:r>
        <w:rPr>
          <w:sz w:val="28"/>
          <w:szCs w:val="28"/>
        </w:rPr>
        <w:t>53</w:t>
      </w:r>
      <w:r w:rsidRPr="00410C03">
        <w:rPr>
          <w:sz w:val="28"/>
          <w:szCs w:val="28"/>
        </w:rPr>
        <w:t xml:space="preserve"> тыс. руб</w:t>
      </w:r>
      <w:r>
        <w:rPr>
          <w:sz w:val="28"/>
          <w:szCs w:val="28"/>
        </w:rPr>
        <w:t>лей</w:t>
      </w:r>
      <w:r w:rsidRPr="00410C03">
        <w:rPr>
          <w:sz w:val="28"/>
          <w:szCs w:val="28"/>
        </w:rPr>
        <w:t xml:space="preserve"> (см. таблицу </w:t>
      </w:r>
      <w:r>
        <w:rPr>
          <w:sz w:val="28"/>
          <w:szCs w:val="28"/>
        </w:rPr>
        <w:t>5</w:t>
      </w:r>
      <w:r w:rsidRPr="00410C03">
        <w:rPr>
          <w:sz w:val="28"/>
          <w:szCs w:val="28"/>
        </w:rPr>
        <w:t>).</w:t>
      </w:r>
    </w:p>
    <w:p w14:paraId="663155F4" w14:textId="77777777" w:rsidR="004D3632" w:rsidRDefault="004D3632" w:rsidP="004D3632">
      <w:pPr>
        <w:tabs>
          <w:tab w:val="left" w:pos="1890"/>
        </w:tabs>
        <w:spacing w:line="360" w:lineRule="auto"/>
        <w:ind w:left="1440" w:right="-144"/>
        <w:jc w:val="right"/>
        <w:rPr>
          <w:sz w:val="28"/>
          <w:szCs w:val="28"/>
        </w:rPr>
        <w:sectPr w:rsidR="004D3632" w:rsidSect="004D3632">
          <w:pgSz w:w="11906" w:h="16838"/>
          <w:pgMar w:top="567" w:right="566" w:bottom="1135" w:left="851" w:header="720" w:footer="720" w:gutter="0"/>
          <w:cols w:space="720"/>
          <w:docGrid w:linePitch="326"/>
        </w:sectPr>
      </w:pPr>
    </w:p>
    <w:p w14:paraId="314EC889" w14:textId="71A8722E" w:rsidR="004D3632" w:rsidRPr="00410C03" w:rsidRDefault="004D3632" w:rsidP="004D3632">
      <w:pPr>
        <w:tabs>
          <w:tab w:val="left" w:pos="1890"/>
        </w:tabs>
        <w:spacing w:line="360" w:lineRule="auto"/>
        <w:ind w:left="1440" w:right="-144"/>
        <w:jc w:val="right"/>
        <w:rPr>
          <w:sz w:val="28"/>
          <w:szCs w:val="28"/>
        </w:rPr>
      </w:pPr>
      <w:r>
        <w:rPr>
          <w:sz w:val="28"/>
          <w:szCs w:val="28"/>
        </w:rPr>
        <w:t xml:space="preserve">                                                                     </w:t>
      </w:r>
      <w:r w:rsidRPr="00410C03">
        <w:rPr>
          <w:sz w:val="28"/>
          <w:szCs w:val="28"/>
        </w:rPr>
        <w:t xml:space="preserve">Таблица </w:t>
      </w:r>
      <w:r>
        <w:rPr>
          <w:sz w:val="28"/>
          <w:szCs w:val="28"/>
        </w:rPr>
        <w:t>5</w:t>
      </w:r>
    </w:p>
    <w:p w14:paraId="366FF454" w14:textId="77777777" w:rsidR="004D3632" w:rsidRPr="00410C03" w:rsidRDefault="004D3632" w:rsidP="004D3632">
      <w:pPr>
        <w:jc w:val="center"/>
        <w:rPr>
          <w:bCs/>
          <w:sz w:val="28"/>
          <w:szCs w:val="28"/>
        </w:rPr>
      </w:pPr>
      <w:bookmarkStart w:id="64" w:name="_Toc435981491"/>
      <w:bookmarkStart w:id="65" w:name="_Toc470509579"/>
      <w:r w:rsidRPr="00410C03">
        <w:rPr>
          <w:bCs/>
          <w:sz w:val="28"/>
          <w:szCs w:val="28"/>
        </w:rPr>
        <w:t>Реестр фактических неподконтрольных расходов</w:t>
      </w:r>
      <w:bookmarkEnd w:id="64"/>
      <w:r w:rsidRPr="00410C03">
        <w:rPr>
          <w:bCs/>
          <w:sz w:val="28"/>
          <w:szCs w:val="28"/>
        </w:rPr>
        <w:t xml:space="preserve"> по производству </w:t>
      </w:r>
    </w:p>
    <w:p w14:paraId="7FFD1C12" w14:textId="77777777" w:rsidR="004D3632" w:rsidRPr="00410C03" w:rsidRDefault="004D3632" w:rsidP="004D3632">
      <w:pPr>
        <w:jc w:val="center"/>
        <w:rPr>
          <w:bCs/>
          <w:sz w:val="28"/>
          <w:szCs w:val="28"/>
        </w:rPr>
      </w:pPr>
      <w:r w:rsidRPr="00410C03">
        <w:rPr>
          <w:bCs/>
          <w:sz w:val="28"/>
          <w:szCs w:val="28"/>
        </w:rPr>
        <w:t>и передаче тепловой энергии</w:t>
      </w:r>
      <w:bookmarkEnd w:id="65"/>
    </w:p>
    <w:p w14:paraId="2C2ACB69" w14:textId="77777777" w:rsidR="004D3632" w:rsidRPr="00410C03" w:rsidRDefault="004D3632" w:rsidP="004D3632">
      <w:pPr>
        <w:jc w:val="center"/>
        <w:rPr>
          <w:bCs/>
          <w:sz w:val="28"/>
          <w:szCs w:val="28"/>
        </w:rPr>
      </w:pPr>
      <w:r w:rsidRPr="00410C03">
        <w:rPr>
          <w:bCs/>
          <w:sz w:val="28"/>
          <w:szCs w:val="28"/>
        </w:rPr>
        <w:t>(приложение 5.3 методических указаний)</w:t>
      </w:r>
    </w:p>
    <w:p w14:paraId="00CA5224" w14:textId="77777777" w:rsidR="004D3632" w:rsidRPr="00410C03" w:rsidRDefault="004D3632" w:rsidP="004D3632">
      <w:pPr>
        <w:ind w:right="-1"/>
        <w:jc w:val="right"/>
      </w:pPr>
      <w:r>
        <w:rPr>
          <w:sz w:val="28"/>
          <w:szCs w:val="28"/>
        </w:rPr>
        <w:t xml:space="preserve">                                                                                                 </w:t>
      </w:r>
      <w:r w:rsidRPr="00410C03">
        <w:rPr>
          <w:sz w:val="28"/>
          <w:szCs w:val="28"/>
        </w:rPr>
        <w:t>тыс. руб</w:t>
      </w:r>
      <w:r>
        <w:rPr>
          <w:sz w:val="28"/>
          <w:szCs w:val="28"/>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781"/>
        <w:gridCol w:w="1418"/>
        <w:gridCol w:w="2902"/>
      </w:tblGrid>
      <w:tr w:rsidR="004D3632" w:rsidRPr="00410C03" w14:paraId="55AE1E7D" w14:textId="77777777" w:rsidTr="004D3632">
        <w:trPr>
          <w:trHeight w:val="525"/>
          <w:tblHeader/>
          <w:jc w:val="center"/>
        </w:trPr>
        <w:tc>
          <w:tcPr>
            <w:tcW w:w="959" w:type="dxa"/>
            <w:shd w:val="clear" w:color="auto" w:fill="auto"/>
            <w:vAlign w:val="center"/>
            <w:hideMark/>
          </w:tcPr>
          <w:p w14:paraId="6CBDDE21" w14:textId="77777777" w:rsidR="004D3632" w:rsidRPr="00410C03" w:rsidRDefault="004D3632" w:rsidP="004D3632">
            <w:pPr>
              <w:jc w:val="center"/>
            </w:pPr>
            <w:r w:rsidRPr="00410C03">
              <w:t>№ п/п</w:t>
            </w:r>
          </w:p>
        </w:tc>
        <w:tc>
          <w:tcPr>
            <w:tcW w:w="4781" w:type="dxa"/>
            <w:shd w:val="clear" w:color="auto" w:fill="auto"/>
            <w:vAlign w:val="center"/>
            <w:hideMark/>
          </w:tcPr>
          <w:p w14:paraId="4AFF9AE4" w14:textId="77777777" w:rsidR="004D3632" w:rsidRPr="00410C03" w:rsidRDefault="004D3632" w:rsidP="004D3632">
            <w:pPr>
              <w:jc w:val="center"/>
            </w:pPr>
            <w:r w:rsidRPr="00410C03">
              <w:t>Наименование расхода</w:t>
            </w:r>
          </w:p>
        </w:tc>
        <w:tc>
          <w:tcPr>
            <w:tcW w:w="1418" w:type="dxa"/>
            <w:shd w:val="clear" w:color="auto" w:fill="auto"/>
            <w:vAlign w:val="center"/>
            <w:hideMark/>
          </w:tcPr>
          <w:p w14:paraId="4AE5E86E" w14:textId="77777777" w:rsidR="004D3632" w:rsidRPr="00410C03" w:rsidRDefault="004D3632" w:rsidP="004D3632">
            <w:pPr>
              <w:ind w:left="-138" w:right="-153"/>
              <w:jc w:val="center"/>
            </w:pPr>
            <w:r w:rsidRPr="00410C03">
              <w:t>Факт</w:t>
            </w:r>
          </w:p>
          <w:p w14:paraId="7112A85D" w14:textId="77777777" w:rsidR="004D3632" w:rsidRPr="00410C03" w:rsidRDefault="004D3632" w:rsidP="004D3632">
            <w:pPr>
              <w:ind w:left="-138" w:right="-153"/>
              <w:jc w:val="center"/>
            </w:pPr>
            <w:r w:rsidRPr="00410C03">
              <w:t>2018 года</w:t>
            </w:r>
          </w:p>
        </w:tc>
        <w:tc>
          <w:tcPr>
            <w:tcW w:w="2902" w:type="dxa"/>
            <w:vAlign w:val="center"/>
          </w:tcPr>
          <w:p w14:paraId="73D1E0E8" w14:textId="77777777" w:rsidR="004D3632" w:rsidRPr="00410C03" w:rsidRDefault="004D3632" w:rsidP="004D3632">
            <w:pPr>
              <w:ind w:left="-138" w:right="-153"/>
              <w:jc w:val="center"/>
            </w:pPr>
            <w:r>
              <w:t>Документы</w:t>
            </w:r>
          </w:p>
        </w:tc>
      </w:tr>
      <w:tr w:rsidR="004D3632" w:rsidRPr="00410C03" w14:paraId="4152BAA8" w14:textId="77777777" w:rsidTr="004D3632">
        <w:trPr>
          <w:trHeight w:val="267"/>
          <w:tblHeader/>
          <w:jc w:val="center"/>
        </w:trPr>
        <w:tc>
          <w:tcPr>
            <w:tcW w:w="959" w:type="dxa"/>
            <w:shd w:val="clear" w:color="auto" w:fill="auto"/>
            <w:vAlign w:val="center"/>
          </w:tcPr>
          <w:p w14:paraId="13D48525" w14:textId="77777777" w:rsidR="004D3632" w:rsidRPr="00410C03" w:rsidRDefault="004D3632" w:rsidP="004D3632">
            <w:pPr>
              <w:jc w:val="center"/>
            </w:pPr>
            <w:r w:rsidRPr="00410C03">
              <w:t>1</w:t>
            </w:r>
          </w:p>
        </w:tc>
        <w:tc>
          <w:tcPr>
            <w:tcW w:w="4781" w:type="dxa"/>
            <w:shd w:val="clear" w:color="auto" w:fill="auto"/>
            <w:vAlign w:val="center"/>
          </w:tcPr>
          <w:p w14:paraId="5B0486D9" w14:textId="77777777" w:rsidR="004D3632" w:rsidRPr="00410C03" w:rsidRDefault="004D3632" w:rsidP="004D3632">
            <w:pPr>
              <w:jc w:val="center"/>
            </w:pPr>
            <w:r w:rsidRPr="00410C03">
              <w:t>2</w:t>
            </w:r>
          </w:p>
        </w:tc>
        <w:tc>
          <w:tcPr>
            <w:tcW w:w="1418" w:type="dxa"/>
            <w:shd w:val="clear" w:color="auto" w:fill="auto"/>
            <w:vAlign w:val="center"/>
          </w:tcPr>
          <w:p w14:paraId="57B62BB1" w14:textId="77777777" w:rsidR="004D3632" w:rsidRPr="00410C03" w:rsidRDefault="004D3632" w:rsidP="004D3632">
            <w:pPr>
              <w:ind w:left="-138" w:right="-153"/>
              <w:jc w:val="center"/>
            </w:pPr>
            <w:r w:rsidRPr="00410C03">
              <w:t>3</w:t>
            </w:r>
          </w:p>
        </w:tc>
        <w:tc>
          <w:tcPr>
            <w:tcW w:w="2902" w:type="dxa"/>
          </w:tcPr>
          <w:p w14:paraId="02B6FE9F" w14:textId="77777777" w:rsidR="004D3632" w:rsidRPr="00410C03" w:rsidRDefault="004D3632" w:rsidP="004D3632">
            <w:pPr>
              <w:ind w:left="-138" w:right="-153"/>
              <w:jc w:val="center"/>
            </w:pPr>
            <w:r>
              <w:t>4</w:t>
            </w:r>
          </w:p>
        </w:tc>
      </w:tr>
      <w:tr w:rsidR="004D3632" w:rsidRPr="00410C03" w14:paraId="4723C32E" w14:textId="77777777" w:rsidTr="004D3632">
        <w:trPr>
          <w:trHeight w:val="278"/>
          <w:jc w:val="center"/>
        </w:trPr>
        <w:tc>
          <w:tcPr>
            <w:tcW w:w="959" w:type="dxa"/>
            <w:shd w:val="clear" w:color="auto" w:fill="auto"/>
            <w:noWrap/>
            <w:vAlign w:val="center"/>
            <w:hideMark/>
          </w:tcPr>
          <w:p w14:paraId="1DCF8EE9" w14:textId="77777777" w:rsidR="004D3632" w:rsidRPr="00410C03" w:rsidRDefault="004D3632" w:rsidP="004D3632">
            <w:pPr>
              <w:jc w:val="center"/>
            </w:pPr>
            <w:r w:rsidRPr="00410C03">
              <w:t>1.1</w:t>
            </w:r>
          </w:p>
        </w:tc>
        <w:tc>
          <w:tcPr>
            <w:tcW w:w="4781" w:type="dxa"/>
            <w:shd w:val="clear" w:color="auto" w:fill="auto"/>
            <w:vAlign w:val="center"/>
            <w:hideMark/>
          </w:tcPr>
          <w:p w14:paraId="3EAA3CE3" w14:textId="77777777" w:rsidR="004D3632" w:rsidRPr="00410C03" w:rsidRDefault="004D3632" w:rsidP="004D3632">
            <w:r w:rsidRPr="00410C03">
              <w:t>Расходы на оплату услуг, оказываемых организациями, осуществляющими регулируемые виды деятельности</w:t>
            </w:r>
          </w:p>
        </w:tc>
        <w:tc>
          <w:tcPr>
            <w:tcW w:w="1418" w:type="dxa"/>
            <w:shd w:val="clear" w:color="auto" w:fill="auto"/>
          </w:tcPr>
          <w:p w14:paraId="23EEABCE" w14:textId="77777777" w:rsidR="004D3632" w:rsidRPr="00410C03" w:rsidRDefault="004D3632" w:rsidP="004D3632">
            <w:pPr>
              <w:jc w:val="center"/>
            </w:pPr>
            <w:r>
              <w:t>511</w:t>
            </w:r>
            <w:r w:rsidRPr="00410C03">
              <w:t>,</w:t>
            </w:r>
            <w:r>
              <w:t>13</w:t>
            </w:r>
          </w:p>
        </w:tc>
        <w:tc>
          <w:tcPr>
            <w:tcW w:w="2902" w:type="dxa"/>
          </w:tcPr>
          <w:p w14:paraId="1641C16D" w14:textId="77777777" w:rsidR="004D3632" w:rsidRDefault="004D3632" w:rsidP="004D3632">
            <w:pPr>
              <w:jc w:val="center"/>
            </w:pPr>
            <w:r>
              <w:t>Копия договора № 868 от 01.01.2018; копии счет-фактур за 2018 год; расчет объема сточных вод по котельным</w:t>
            </w:r>
          </w:p>
          <w:p w14:paraId="73A61FED" w14:textId="77777777" w:rsidR="004D3632" w:rsidRDefault="004D3632" w:rsidP="004D3632">
            <w:pPr>
              <w:jc w:val="center"/>
            </w:pPr>
            <w:r>
              <w:t xml:space="preserve"> (том 3, с. 506-551) </w:t>
            </w:r>
          </w:p>
        </w:tc>
      </w:tr>
      <w:tr w:rsidR="004D3632" w:rsidRPr="00410C03" w14:paraId="7535A36F" w14:textId="77777777" w:rsidTr="004D3632">
        <w:trPr>
          <w:trHeight w:val="231"/>
          <w:jc w:val="center"/>
        </w:trPr>
        <w:tc>
          <w:tcPr>
            <w:tcW w:w="959" w:type="dxa"/>
            <w:shd w:val="clear" w:color="auto" w:fill="auto"/>
            <w:noWrap/>
            <w:vAlign w:val="center"/>
            <w:hideMark/>
          </w:tcPr>
          <w:p w14:paraId="42038DC2" w14:textId="77777777" w:rsidR="004D3632" w:rsidRPr="00410C03" w:rsidRDefault="004D3632" w:rsidP="004D3632">
            <w:pPr>
              <w:jc w:val="center"/>
            </w:pPr>
            <w:r w:rsidRPr="00410C03">
              <w:t>1.2</w:t>
            </w:r>
          </w:p>
        </w:tc>
        <w:tc>
          <w:tcPr>
            <w:tcW w:w="4781" w:type="dxa"/>
            <w:shd w:val="clear" w:color="auto" w:fill="auto"/>
            <w:noWrap/>
            <w:vAlign w:val="center"/>
            <w:hideMark/>
          </w:tcPr>
          <w:p w14:paraId="1D622159" w14:textId="77777777" w:rsidR="004D3632" w:rsidRPr="00410C03" w:rsidRDefault="004D3632" w:rsidP="004D3632">
            <w:r w:rsidRPr="00410C03">
              <w:t>Арендная плата</w:t>
            </w:r>
          </w:p>
        </w:tc>
        <w:tc>
          <w:tcPr>
            <w:tcW w:w="1418" w:type="dxa"/>
            <w:shd w:val="clear" w:color="auto" w:fill="auto"/>
          </w:tcPr>
          <w:p w14:paraId="58A60CF3" w14:textId="77777777" w:rsidR="004D3632" w:rsidRPr="00410C03" w:rsidRDefault="004D3632" w:rsidP="004D3632">
            <w:pPr>
              <w:jc w:val="center"/>
            </w:pPr>
          </w:p>
        </w:tc>
        <w:tc>
          <w:tcPr>
            <w:tcW w:w="2902" w:type="dxa"/>
          </w:tcPr>
          <w:p w14:paraId="754BBA43" w14:textId="77777777" w:rsidR="004D3632" w:rsidRPr="00410C03" w:rsidRDefault="004D3632" w:rsidP="004D3632">
            <w:pPr>
              <w:jc w:val="center"/>
            </w:pPr>
          </w:p>
        </w:tc>
      </w:tr>
      <w:tr w:rsidR="004D3632" w:rsidRPr="00410C03" w14:paraId="7F1B28A6" w14:textId="77777777" w:rsidTr="004D3632">
        <w:trPr>
          <w:trHeight w:val="360"/>
          <w:jc w:val="center"/>
        </w:trPr>
        <w:tc>
          <w:tcPr>
            <w:tcW w:w="959" w:type="dxa"/>
            <w:shd w:val="clear" w:color="auto" w:fill="auto"/>
            <w:noWrap/>
            <w:vAlign w:val="center"/>
            <w:hideMark/>
          </w:tcPr>
          <w:p w14:paraId="25CBC659" w14:textId="77777777" w:rsidR="004D3632" w:rsidRPr="00410C03" w:rsidRDefault="004D3632" w:rsidP="004D3632">
            <w:pPr>
              <w:jc w:val="center"/>
            </w:pPr>
            <w:r w:rsidRPr="00410C03">
              <w:t>1.3</w:t>
            </w:r>
          </w:p>
        </w:tc>
        <w:tc>
          <w:tcPr>
            <w:tcW w:w="4781" w:type="dxa"/>
            <w:shd w:val="clear" w:color="auto" w:fill="auto"/>
            <w:noWrap/>
            <w:vAlign w:val="center"/>
            <w:hideMark/>
          </w:tcPr>
          <w:p w14:paraId="158502E6" w14:textId="77777777" w:rsidR="004D3632" w:rsidRPr="00410C03" w:rsidRDefault="004D3632" w:rsidP="004D3632">
            <w:r w:rsidRPr="00410C03">
              <w:t>Концессионная плата</w:t>
            </w:r>
          </w:p>
        </w:tc>
        <w:tc>
          <w:tcPr>
            <w:tcW w:w="1418" w:type="dxa"/>
            <w:shd w:val="clear" w:color="auto" w:fill="auto"/>
          </w:tcPr>
          <w:p w14:paraId="2ACCFEBC" w14:textId="77777777" w:rsidR="004D3632" w:rsidRPr="00410C03" w:rsidRDefault="004D3632" w:rsidP="004D3632">
            <w:pPr>
              <w:jc w:val="center"/>
            </w:pPr>
          </w:p>
        </w:tc>
        <w:tc>
          <w:tcPr>
            <w:tcW w:w="2902" w:type="dxa"/>
          </w:tcPr>
          <w:p w14:paraId="15552939" w14:textId="77777777" w:rsidR="004D3632" w:rsidRPr="00410C03" w:rsidRDefault="004D3632" w:rsidP="004D3632">
            <w:pPr>
              <w:jc w:val="center"/>
            </w:pPr>
          </w:p>
        </w:tc>
      </w:tr>
      <w:tr w:rsidR="004D3632" w:rsidRPr="00410C03" w14:paraId="78B96FE3" w14:textId="77777777" w:rsidTr="004D3632">
        <w:trPr>
          <w:trHeight w:val="720"/>
          <w:jc w:val="center"/>
        </w:trPr>
        <w:tc>
          <w:tcPr>
            <w:tcW w:w="959" w:type="dxa"/>
            <w:shd w:val="clear" w:color="auto" w:fill="auto"/>
            <w:noWrap/>
            <w:vAlign w:val="center"/>
            <w:hideMark/>
          </w:tcPr>
          <w:p w14:paraId="4FF36A4E" w14:textId="77777777" w:rsidR="004D3632" w:rsidRPr="00410C03" w:rsidRDefault="004D3632" w:rsidP="004D3632">
            <w:pPr>
              <w:jc w:val="center"/>
            </w:pPr>
            <w:r w:rsidRPr="00410C03">
              <w:t>1.4</w:t>
            </w:r>
          </w:p>
        </w:tc>
        <w:tc>
          <w:tcPr>
            <w:tcW w:w="4781" w:type="dxa"/>
            <w:shd w:val="clear" w:color="auto" w:fill="auto"/>
            <w:vAlign w:val="center"/>
            <w:hideMark/>
          </w:tcPr>
          <w:p w14:paraId="484211DF" w14:textId="77777777" w:rsidR="004D3632" w:rsidRPr="00410C03" w:rsidRDefault="004D3632" w:rsidP="004D3632">
            <w:r w:rsidRPr="00410C03">
              <w:t>Расходы на уплату налогов, сборов и других обязательных платежей, в том числе:</w:t>
            </w:r>
            <w:r w:rsidRPr="00410C03">
              <w:br/>
            </w:r>
            <w:r>
              <w:t>с</w:t>
            </w:r>
            <w:r w:rsidRPr="00410C03">
              <w:t>тр. 1.4 = стр. 1.4.1 + стр. 1.4.2 + стр. 1.4.3.</w:t>
            </w:r>
          </w:p>
        </w:tc>
        <w:tc>
          <w:tcPr>
            <w:tcW w:w="1418" w:type="dxa"/>
            <w:shd w:val="clear" w:color="auto" w:fill="auto"/>
          </w:tcPr>
          <w:p w14:paraId="29B46231" w14:textId="77777777" w:rsidR="004D3632" w:rsidRPr="00410C03" w:rsidRDefault="004D3632" w:rsidP="004D3632">
            <w:pPr>
              <w:jc w:val="center"/>
            </w:pPr>
            <w:r>
              <w:t>265</w:t>
            </w:r>
            <w:r w:rsidRPr="00410C03">
              <w:t>,</w:t>
            </w:r>
            <w:r>
              <w:t>37</w:t>
            </w:r>
          </w:p>
        </w:tc>
        <w:tc>
          <w:tcPr>
            <w:tcW w:w="2902" w:type="dxa"/>
          </w:tcPr>
          <w:p w14:paraId="0827C4E6" w14:textId="77777777" w:rsidR="004D3632" w:rsidRDefault="004D3632" w:rsidP="004D3632">
            <w:pPr>
              <w:jc w:val="center"/>
            </w:pPr>
          </w:p>
        </w:tc>
      </w:tr>
      <w:tr w:rsidR="004D3632" w:rsidRPr="00410C03" w14:paraId="77BC443D" w14:textId="77777777" w:rsidTr="004D3632">
        <w:trPr>
          <w:trHeight w:val="418"/>
          <w:jc w:val="center"/>
        </w:trPr>
        <w:tc>
          <w:tcPr>
            <w:tcW w:w="959" w:type="dxa"/>
            <w:shd w:val="clear" w:color="auto" w:fill="auto"/>
            <w:noWrap/>
            <w:vAlign w:val="center"/>
            <w:hideMark/>
          </w:tcPr>
          <w:p w14:paraId="7D064A7A" w14:textId="77777777" w:rsidR="004D3632" w:rsidRPr="00410C03" w:rsidRDefault="004D3632" w:rsidP="004D3632">
            <w:pPr>
              <w:jc w:val="center"/>
            </w:pPr>
            <w:r w:rsidRPr="00410C03">
              <w:t>1.4.1</w:t>
            </w:r>
          </w:p>
        </w:tc>
        <w:tc>
          <w:tcPr>
            <w:tcW w:w="4781" w:type="dxa"/>
            <w:shd w:val="clear" w:color="auto" w:fill="auto"/>
            <w:vAlign w:val="center"/>
          </w:tcPr>
          <w:p w14:paraId="756423A0" w14:textId="77777777" w:rsidR="004D3632" w:rsidRPr="00410C03" w:rsidRDefault="004D3632" w:rsidP="004D3632">
            <w:r>
              <w:t>И</w:t>
            </w:r>
            <w:r w:rsidRPr="00410C03">
              <w:t>ные расходы (налог на имущество)</w:t>
            </w:r>
          </w:p>
        </w:tc>
        <w:tc>
          <w:tcPr>
            <w:tcW w:w="1418" w:type="dxa"/>
            <w:shd w:val="clear" w:color="auto" w:fill="auto"/>
          </w:tcPr>
          <w:p w14:paraId="1DB7B454" w14:textId="77777777" w:rsidR="004D3632" w:rsidRPr="00410C03" w:rsidRDefault="004D3632" w:rsidP="004D3632">
            <w:pPr>
              <w:jc w:val="center"/>
            </w:pPr>
            <w:r>
              <w:t>111,56</w:t>
            </w:r>
          </w:p>
        </w:tc>
        <w:tc>
          <w:tcPr>
            <w:tcW w:w="2902" w:type="dxa"/>
          </w:tcPr>
          <w:p w14:paraId="2B8DB017" w14:textId="77777777" w:rsidR="004D3632" w:rsidRDefault="004D3632" w:rsidP="004D3632">
            <w:pPr>
              <w:jc w:val="center"/>
            </w:pPr>
            <w:r>
              <w:t xml:space="preserve">Карточка счета 26 </w:t>
            </w:r>
          </w:p>
          <w:p w14:paraId="75A93752" w14:textId="77777777" w:rsidR="004D3632" w:rsidRPr="00410C03" w:rsidRDefault="004D3632" w:rsidP="004D3632">
            <w:pPr>
              <w:jc w:val="center"/>
            </w:pPr>
            <w:r>
              <w:t xml:space="preserve">(том 3, с.669-671) </w:t>
            </w:r>
          </w:p>
        </w:tc>
      </w:tr>
      <w:tr w:rsidR="004D3632" w:rsidRPr="00410C03" w14:paraId="1571BDC9" w14:textId="77777777" w:rsidTr="004D3632">
        <w:trPr>
          <w:trHeight w:val="360"/>
          <w:jc w:val="center"/>
        </w:trPr>
        <w:tc>
          <w:tcPr>
            <w:tcW w:w="959" w:type="dxa"/>
            <w:shd w:val="clear" w:color="auto" w:fill="auto"/>
            <w:noWrap/>
            <w:vAlign w:val="center"/>
            <w:hideMark/>
          </w:tcPr>
          <w:p w14:paraId="0C92D751" w14:textId="77777777" w:rsidR="004D3632" w:rsidRPr="00410C03" w:rsidRDefault="004D3632" w:rsidP="004D3632">
            <w:pPr>
              <w:jc w:val="center"/>
            </w:pPr>
            <w:r w:rsidRPr="00410C03">
              <w:t>1.4.2</w:t>
            </w:r>
          </w:p>
        </w:tc>
        <w:tc>
          <w:tcPr>
            <w:tcW w:w="4781" w:type="dxa"/>
            <w:shd w:val="clear" w:color="auto" w:fill="auto"/>
            <w:vAlign w:val="center"/>
          </w:tcPr>
          <w:p w14:paraId="785AFB57" w14:textId="77777777" w:rsidR="004D3632" w:rsidRPr="00410C03" w:rsidRDefault="004D3632" w:rsidP="004D3632">
            <w:r>
              <w:t>Транспортный налог</w:t>
            </w:r>
          </w:p>
        </w:tc>
        <w:tc>
          <w:tcPr>
            <w:tcW w:w="1418" w:type="dxa"/>
            <w:shd w:val="clear" w:color="auto" w:fill="auto"/>
          </w:tcPr>
          <w:p w14:paraId="55692C4B" w14:textId="77777777" w:rsidR="004D3632" w:rsidRPr="00410C03" w:rsidRDefault="004D3632" w:rsidP="004D3632">
            <w:pPr>
              <w:jc w:val="center"/>
            </w:pPr>
            <w:r>
              <w:t>29,93</w:t>
            </w:r>
          </w:p>
        </w:tc>
        <w:tc>
          <w:tcPr>
            <w:tcW w:w="2902" w:type="dxa"/>
          </w:tcPr>
          <w:p w14:paraId="3ED52478" w14:textId="77777777" w:rsidR="004D3632" w:rsidRDefault="004D3632" w:rsidP="004D3632">
            <w:pPr>
              <w:jc w:val="center"/>
            </w:pPr>
            <w:r>
              <w:t>Расчет затрат по транспортному налогу, копии паспортов автотранспорта</w:t>
            </w:r>
          </w:p>
          <w:p w14:paraId="11E4E6AA" w14:textId="77777777" w:rsidR="004D3632" w:rsidRPr="00410C03" w:rsidRDefault="004D3632" w:rsidP="004D3632">
            <w:pPr>
              <w:jc w:val="center"/>
            </w:pPr>
            <w:r>
              <w:t xml:space="preserve"> (том 3, с. 553-573)</w:t>
            </w:r>
          </w:p>
        </w:tc>
      </w:tr>
      <w:tr w:rsidR="004D3632" w:rsidRPr="00410C03" w14:paraId="1AFC965C" w14:textId="77777777" w:rsidTr="004D3632">
        <w:trPr>
          <w:trHeight w:val="360"/>
          <w:jc w:val="center"/>
        </w:trPr>
        <w:tc>
          <w:tcPr>
            <w:tcW w:w="959" w:type="dxa"/>
            <w:shd w:val="clear" w:color="auto" w:fill="auto"/>
            <w:noWrap/>
            <w:vAlign w:val="center"/>
            <w:hideMark/>
          </w:tcPr>
          <w:p w14:paraId="478A7A12" w14:textId="77777777" w:rsidR="004D3632" w:rsidRPr="00410C03" w:rsidRDefault="004D3632" w:rsidP="004D3632">
            <w:pPr>
              <w:jc w:val="center"/>
            </w:pPr>
            <w:r w:rsidRPr="00410C03">
              <w:t>1.5</w:t>
            </w:r>
          </w:p>
        </w:tc>
        <w:tc>
          <w:tcPr>
            <w:tcW w:w="4781" w:type="dxa"/>
            <w:shd w:val="clear" w:color="auto" w:fill="auto"/>
            <w:vAlign w:val="center"/>
            <w:hideMark/>
          </w:tcPr>
          <w:p w14:paraId="2679EB45" w14:textId="77777777" w:rsidR="004D3632" w:rsidRPr="00410C03" w:rsidRDefault="004D3632" w:rsidP="004D3632">
            <w:r w:rsidRPr="00410C03">
              <w:t>Отчисления на социальные нужды</w:t>
            </w:r>
          </w:p>
        </w:tc>
        <w:tc>
          <w:tcPr>
            <w:tcW w:w="1418" w:type="dxa"/>
            <w:shd w:val="clear" w:color="auto" w:fill="auto"/>
          </w:tcPr>
          <w:p w14:paraId="2E436AAB" w14:textId="77777777" w:rsidR="004D3632" w:rsidRPr="00410C03" w:rsidRDefault="004D3632" w:rsidP="004D3632">
            <w:pPr>
              <w:jc w:val="center"/>
            </w:pPr>
            <w:r>
              <w:t>14 023,43</w:t>
            </w:r>
          </w:p>
        </w:tc>
        <w:tc>
          <w:tcPr>
            <w:tcW w:w="2902" w:type="dxa"/>
          </w:tcPr>
          <w:p w14:paraId="6B5FE93A" w14:textId="77777777" w:rsidR="004D3632" w:rsidRDefault="004D3632" w:rsidP="004D3632">
            <w:pPr>
              <w:jc w:val="center"/>
            </w:pPr>
            <w:r>
              <w:t>Оборотно-сальдовые ведомости 20, 25, 26 счетов</w:t>
            </w:r>
          </w:p>
          <w:p w14:paraId="59833E5F" w14:textId="77777777" w:rsidR="004D3632" w:rsidRDefault="004D3632" w:rsidP="004D3632">
            <w:pPr>
              <w:jc w:val="center"/>
            </w:pPr>
            <w:r>
              <w:t xml:space="preserve"> (том 3, с. 672-674)</w:t>
            </w:r>
          </w:p>
        </w:tc>
      </w:tr>
      <w:tr w:rsidR="004D3632" w:rsidRPr="00410C03" w14:paraId="5B41E3CF" w14:textId="77777777" w:rsidTr="004D3632">
        <w:trPr>
          <w:trHeight w:val="216"/>
          <w:jc w:val="center"/>
        </w:trPr>
        <w:tc>
          <w:tcPr>
            <w:tcW w:w="959" w:type="dxa"/>
            <w:shd w:val="clear" w:color="auto" w:fill="auto"/>
            <w:noWrap/>
            <w:vAlign w:val="center"/>
            <w:hideMark/>
          </w:tcPr>
          <w:p w14:paraId="672104B6" w14:textId="77777777" w:rsidR="004D3632" w:rsidRPr="00410C03" w:rsidRDefault="004D3632" w:rsidP="004D3632">
            <w:pPr>
              <w:jc w:val="center"/>
            </w:pPr>
            <w:r w:rsidRPr="00410C03">
              <w:t>1.6</w:t>
            </w:r>
          </w:p>
        </w:tc>
        <w:tc>
          <w:tcPr>
            <w:tcW w:w="4781" w:type="dxa"/>
            <w:shd w:val="clear" w:color="auto" w:fill="auto"/>
            <w:vAlign w:val="center"/>
            <w:hideMark/>
          </w:tcPr>
          <w:p w14:paraId="78BEAA48" w14:textId="77777777" w:rsidR="004D3632" w:rsidRPr="00410C03" w:rsidRDefault="004D3632" w:rsidP="004D3632">
            <w:r w:rsidRPr="00410C03">
              <w:t>Расходы по сомнительным долгам</w:t>
            </w:r>
          </w:p>
        </w:tc>
        <w:tc>
          <w:tcPr>
            <w:tcW w:w="1418" w:type="dxa"/>
            <w:shd w:val="clear" w:color="auto" w:fill="auto"/>
          </w:tcPr>
          <w:p w14:paraId="45978923" w14:textId="77777777" w:rsidR="004D3632" w:rsidRPr="00410C03" w:rsidRDefault="004D3632" w:rsidP="004D3632">
            <w:pPr>
              <w:jc w:val="center"/>
            </w:pPr>
          </w:p>
        </w:tc>
        <w:tc>
          <w:tcPr>
            <w:tcW w:w="2902" w:type="dxa"/>
          </w:tcPr>
          <w:p w14:paraId="6174DCA7" w14:textId="77777777" w:rsidR="004D3632" w:rsidRPr="00410C03" w:rsidRDefault="004D3632" w:rsidP="004D3632">
            <w:pPr>
              <w:jc w:val="center"/>
            </w:pPr>
          </w:p>
        </w:tc>
      </w:tr>
      <w:tr w:rsidR="004D3632" w:rsidRPr="00410C03" w14:paraId="692910FA" w14:textId="77777777" w:rsidTr="004D3632">
        <w:trPr>
          <w:trHeight w:val="355"/>
          <w:jc w:val="center"/>
        </w:trPr>
        <w:tc>
          <w:tcPr>
            <w:tcW w:w="959" w:type="dxa"/>
            <w:shd w:val="clear" w:color="auto" w:fill="auto"/>
            <w:noWrap/>
            <w:vAlign w:val="center"/>
            <w:hideMark/>
          </w:tcPr>
          <w:p w14:paraId="09CD60AF" w14:textId="77777777" w:rsidR="004D3632" w:rsidRPr="00410C03" w:rsidRDefault="004D3632" w:rsidP="004D3632">
            <w:pPr>
              <w:jc w:val="center"/>
            </w:pPr>
            <w:r w:rsidRPr="00410C03">
              <w:t>1.7</w:t>
            </w:r>
          </w:p>
        </w:tc>
        <w:tc>
          <w:tcPr>
            <w:tcW w:w="4781" w:type="dxa"/>
            <w:shd w:val="clear" w:color="auto" w:fill="auto"/>
            <w:vAlign w:val="center"/>
            <w:hideMark/>
          </w:tcPr>
          <w:p w14:paraId="2702BCF1" w14:textId="77777777" w:rsidR="004D3632" w:rsidRPr="00410C03" w:rsidRDefault="004D3632" w:rsidP="004D3632">
            <w:r w:rsidRPr="00410C03">
              <w:t>Амортизация основных средств и нематериальных активов</w:t>
            </w:r>
          </w:p>
        </w:tc>
        <w:tc>
          <w:tcPr>
            <w:tcW w:w="1418" w:type="dxa"/>
            <w:shd w:val="clear" w:color="auto" w:fill="auto"/>
          </w:tcPr>
          <w:p w14:paraId="2F173933" w14:textId="77777777" w:rsidR="004D3632" w:rsidRPr="00410C03" w:rsidRDefault="004D3632" w:rsidP="004D3632">
            <w:pPr>
              <w:jc w:val="center"/>
            </w:pPr>
            <w:r>
              <w:t>2</w:t>
            </w:r>
            <w:r w:rsidRPr="00410C03">
              <w:t xml:space="preserve"> </w:t>
            </w:r>
            <w:r>
              <w:t>061</w:t>
            </w:r>
            <w:r w:rsidRPr="00410C03">
              <w:t>,0</w:t>
            </w:r>
            <w:r>
              <w:t>8</w:t>
            </w:r>
          </w:p>
        </w:tc>
        <w:tc>
          <w:tcPr>
            <w:tcW w:w="2902" w:type="dxa"/>
          </w:tcPr>
          <w:p w14:paraId="28FA3697" w14:textId="77777777" w:rsidR="004D3632" w:rsidRDefault="004D3632" w:rsidP="004D3632">
            <w:pPr>
              <w:jc w:val="center"/>
            </w:pPr>
            <w:r>
              <w:t xml:space="preserve">Карточка счета 20 </w:t>
            </w:r>
          </w:p>
          <w:p w14:paraId="220D0943" w14:textId="77777777" w:rsidR="004D3632" w:rsidRDefault="004D3632" w:rsidP="004D3632">
            <w:pPr>
              <w:jc w:val="center"/>
            </w:pPr>
            <w:r>
              <w:t>(том 3, с. 577-666)</w:t>
            </w:r>
          </w:p>
        </w:tc>
      </w:tr>
      <w:tr w:rsidR="004D3632" w:rsidRPr="00410C03" w14:paraId="44F271CF" w14:textId="77777777" w:rsidTr="004D3632">
        <w:trPr>
          <w:trHeight w:val="617"/>
          <w:jc w:val="center"/>
        </w:trPr>
        <w:tc>
          <w:tcPr>
            <w:tcW w:w="959" w:type="dxa"/>
            <w:shd w:val="clear" w:color="auto" w:fill="auto"/>
            <w:noWrap/>
            <w:vAlign w:val="center"/>
            <w:hideMark/>
          </w:tcPr>
          <w:p w14:paraId="677D2527" w14:textId="77777777" w:rsidR="004D3632" w:rsidRPr="00410C03" w:rsidRDefault="004D3632" w:rsidP="004D3632">
            <w:pPr>
              <w:jc w:val="center"/>
            </w:pPr>
            <w:r w:rsidRPr="00410C03">
              <w:t>1.8</w:t>
            </w:r>
          </w:p>
        </w:tc>
        <w:tc>
          <w:tcPr>
            <w:tcW w:w="4781" w:type="dxa"/>
            <w:shd w:val="clear" w:color="auto" w:fill="auto"/>
            <w:noWrap/>
            <w:vAlign w:val="center"/>
            <w:hideMark/>
          </w:tcPr>
          <w:p w14:paraId="47073D4F" w14:textId="77777777" w:rsidR="004D3632" w:rsidRPr="00410C03" w:rsidRDefault="004D3632" w:rsidP="004D3632">
            <w:r w:rsidRPr="00410C03">
              <w:t>Расходы на выплаты по договорам займа и кредитным договорам, включая проценты по ним</w:t>
            </w:r>
          </w:p>
        </w:tc>
        <w:tc>
          <w:tcPr>
            <w:tcW w:w="1418" w:type="dxa"/>
            <w:shd w:val="clear" w:color="auto" w:fill="auto"/>
          </w:tcPr>
          <w:p w14:paraId="7BC7C800" w14:textId="77777777" w:rsidR="004D3632" w:rsidRPr="00410C03" w:rsidRDefault="004D3632" w:rsidP="004D3632">
            <w:pPr>
              <w:jc w:val="center"/>
            </w:pPr>
          </w:p>
        </w:tc>
        <w:tc>
          <w:tcPr>
            <w:tcW w:w="2902" w:type="dxa"/>
          </w:tcPr>
          <w:p w14:paraId="3A50B311" w14:textId="77777777" w:rsidR="004D3632" w:rsidRPr="00410C03" w:rsidRDefault="004D3632" w:rsidP="004D3632">
            <w:pPr>
              <w:jc w:val="center"/>
            </w:pPr>
          </w:p>
        </w:tc>
      </w:tr>
      <w:tr w:rsidR="004D3632" w:rsidRPr="00410C03" w14:paraId="70228BCB" w14:textId="77777777" w:rsidTr="004D3632">
        <w:trPr>
          <w:trHeight w:val="226"/>
          <w:jc w:val="center"/>
        </w:trPr>
        <w:tc>
          <w:tcPr>
            <w:tcW w:w="959" w:type="dxa"/>
            <w:shd w:val="clear" w:color="auto" w:fill="auto"/>
            <w:noWrap/>
            <w:vAlign w:val="center"/>
            <w:hideMark/>
          </w:tcPr>
          <w:p w14:paraId="2404FBDA" w14:textId="77777777" w:rsidR="004D3632" w:rsidRPr="00410C03" w:rsidRDefault="004D3632" w:rsidP="004D3632">
            <w:pPr>
              <w:jc w:val="center"/>
            </w:pPr>
          </w:p>
        </w:tc>
        <w:tc>
          <w:tcPr>
            <w:tcW w:w="4781" w:type="dxa"/>
            <w:shd w:val="clear" w:color="auto" w:fill="auto"/>
            <w:noWrap/>
            <w:vAlign w:val="center"/>
            <w:hideMark/>
          </w:tcPr>
          <w:p w14:paraId="6E3E9204" w14:textId="77777777" w:rsidR="004D3632" w:rsidRPr="00410C03" w:rsidRDefault="004D3632" w:rsidP="004D3632">
            <w:r w:rsidRPr="00410C03">
              <w:t>ИТОГО</w:t>
            </w:r>
          </w:p>
        </w:tc>
        <w:tc>
          <w:tcPr>
            <w:tcW w:w="1418" w:type="dxa"/>
            <w:shd w:val="clear" w:color="auto" w:fill="auto"/>
          </w:tcPr>
          <w:p w14:paraId="717489A7" w14:textId="77777777" w:rsidR="004D3632" w:rsidRPr="00410C03" w:rsidRDefault="004D3632" w:rsidP="004D3632">
            <w:pPr>
              <w:jc w:val="center"/>
            </w:pPr>
            <w:r>
              <w:t>16</w:t>
            </w:r>
            <w:r w:rsidRPr="00410C03">
              <w:t xml:space="preserve"> </w:t>
            </w:r>
            <w:r>
              <w:t>861</w:t>
            </w:r>
            <w:r w:rsidRPr="00410C03">
              <w:t>,</w:t>
            </w:r>
            <w:r>
              <w:t>01</w:t>
            </w:r>
          </w:p>
        </w:tc>
        <w:tc>
          <w:tcPr>
            <w:tcW w:w="2902" w:type="dxa"/>
          </w:tcPr>
          <w:p w14:paraId="1ED1C295" w14:textId="77777777" w:rsidR="004D3632" w:rsidRDefault="004D3632" w:rsidP="004D3632">
            <w:pPr>
              <w:jc w:val="center"/>
            </w:pPr>
          </w:p>
        </w:tc>
      </w:tr>
      <w:tr w:rsidR="004D3632" w:rsidRPr="00410C03" w14:paraId="759AB467" w14:textId="77777777" w:rsidTr="004D3632">
        <w:trPr>
          <w:trHeight w:val="360"/>
          <w:jc w:val="center"/>
        </w:trPr>
        <w:tc>
          <w:tcPr>
            <w:tcW w:w="959" w:type="dxa"/>
            <w:shd w:val="clear" w:color="auto" w:fill="auto"/>
            <w:noWrap/>
            <w:vAlign w:val="center"/>
            <w:hideMark/>
          </w:tcPr>
          <w:p w14:paraId="7859D764" w14:textId="77777777" w:rsidR="004D3632" w:rsidRPr="00410C03" w:rsidRDefault="004D3632" w:rsidP="004D3632">
            <w:pPr>
              <w:jc w:val="center"/>
            </w:pPr>
            <w:r w:rsidRPr="00410C03">
              <w:t>2</w:t>
            </w:r>
          </w:p>
        </w:tc>
        <w:tc>
          <w:tcPr>
            <w:tcW w:w="4781" w:type="dxa"/>
            <w:shd w:val="clear" w:color="auto" w:fill="auto"/>
            <w:noWrap/>
            <w:vAlign w:val="center"/>
            <w:hideMark/>
          </w:tcPr>
          <w:p w14:paraId="29A8FFDB" w14:textId="77777777" w:rsidR="004D3632" w:rsidRPr="00410C03" w:rsidRDefault="004D3632" w:rsidP="004D3632">
            <w:r w:rsidRPr="00410C03">
              <w:t>Налог на прибыль</w:t>
            </w:r>
          </w:p>
        </w:tc>
        <w:tc>
          <w:tcPr>
            <w:tcW w:w="1418" w:type="dxa"/>
            <w:shd w:val="clear" w:color="auto" w:fill="auto"/>
          </w:tcPr>
          <w:p w14:paraId="536C3705" w14:textId="77777777" w:rsidR="004D3632" w:rsidRPr="00410C03" w:rsidRDefault="004D3632" w:rsidP="004D3632">
            <w:pPr>
              <w:jc w:val="center"/>
            </w:pPr>
            <w:r>
              <w:t>826,52</w:t>
            </w:r>
          </w:p>
        </w:tc>
        <w:tc>
          <w:tcPr>
            <w:tcW w:w="2902" w:type="dxa"/>
          </w:tcPr>
          <w:p w14:paraId="79879913" w14:textId="77777777" w:rsidR="004D3632" w:rsidRDefault="004D3632" w:rsidP="004D3632">
            <w:pPr>
              <w:jc w:val="center"/>
            </w:pPr>
            <w:r>
              <w:t xml:space="preserve">Налоговая декларация по налогу на прибыль </w:t>
            </w:r>
          </w:p>
          <w:p w14:paraId="62085B12" w14:textId="77777777" w:rsidR="004D3632" w:rsidRDefault="004D3632" w:rsidP="004D3632">
            <w:pPr>
              <w:jc w:val="center"/>
            </w:pPr>
            <w:r>
              <w:t>(том 1, с. 51-59)</w:t>
            </w:r>
          </w:p>
        </w:tc>
      </w:tr>
      <w:tr w:rsidR="004D3632" w:rsidRPr="00410C03" w14:paraId="79F26B8E" w14:textId="77777777" w:rsidTr="004D3632">
        <w:trPr>
          <w:trHeight w:val="792"/>
          <w:jc w:val="center"/>
        </w:trPr>
        <w:tc>
          <w:tcPr>
            <w:tcW w:w="959" w:type="dxa"/>
            <w:shd w:val="clear" w:color="auto" w:fill="auto"/>
            <w:noWrap/>
            <w:vAlign w:val="center"/>
            <w:hideMark/>
          </w:tcPr>
          <w:p w14:paraId="4B07BEB7" w14:textId="77777777" w:rsidR="004D3632" w:rsidRPr="00410C03" w:rsidRDefault="004D3632" w:rsidP="004D3632">
            <w:pPr>
              <w:jc w:val="center"/>
            </w:pPr>
            <w:r w:rsidRPr="00410C03">
              <w:t>3</w:t>
            </w:r>
          </w:p>
        </w:tc>
        <w:tc>
          <w:tcPr>
            <w:tcW w:w="4781" w:type="dxa"/>
            <w:shd w:val="clear" w:color="auto" w:fill="auto"/>
            <w:noWrap/>
            <w:vAlign w:val="center"/>
            <w:hideMark/>
          </w:tcPr>
          <w:p w14:paraId="032C5085" w14:textId="77777777" w:rsidR="004D3632" w:rsidRPr="00410C03" w:rsidRDefault="004D3632" w:rsidP="004D3632">
            <w:r w:rsidRPr="00410C0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shd w:val="clear" w:color="auto" w:fill="auto"/>
          </w:tcPr>
          <w:p w14:paraId="5619B038" w14:textId="77777777" w:rsidR="004D3632" w:rsidRPr="00410C03" w:rsidRDefault="004D3632" w:rsidP="004D3632">
            <w:pPr>
              <w:jc w:val="center"/>
            </w:pPr>
          </w:p>
        </w:tc>
        <w:tc>
          <w:tcPr>
            <w:tcW w:w="2902" w:type="dxa"/>
          </w:tcPr>
          <w:p w14:paraId="328A2D23" w14:textId="77777777" w:rsidR="004D3632" w:rsidRPr="00410C03" w:rsidRDefault="004D3632" w:rsidP="004D3632">
            <w:pPr>
              <w:jc w:val="center"/>
            </w:pPr>
          </w:p>
        </w:tc>
      </w:tr>
      <w:tr w:rsidR="004D3632" w:rsidRPr="00410C03" w14:paraId="4E4F217E" w14:textId="77777777" w:rsidTr="004D3632">
        <w:trPr>
          <w:trHeight w:val="360"/>
          <w:jc w:val="center"/>
        </w:trPr>
        <w:tc>
          <w:tcPr>
            <w:tcW w:w="959" w:type="dxa"/>
            <w:shd w:val="clear" w:color="auto" w:fill="auto"/>
            <w:noWrap/>
            <w:vAlign w:val="center"/>
            <w:hideMark/>
          </w:tcPr>
          <w:p w14:paraId="6415309A" w14:textId="77777777" w:rsidR="004D3632" w:rsidRPr="00410C03" w:rsidRDefault="004D3632" w:rsidP="004D3632">
            <w:pPr>
              <w:jc w:val="center"/>
            </w:pPr>
            <w:r w:rsidRPr="00410C03">
              <w:t>4</w:t>
            </w:r>
          </w:p>
        </w:tc>
        <w:tc>
          <w:tcPr>
            <w:tcW w:w="4781" w:type="dxa"/>
            <w:shd w:val="clear" w:color="auto" w:fill="auto"/>
            <w:vAlign w:val="center"/>
            <w:hideMark/>
          </w:tcPr>
          <w:p w14:paraId="1BF67444" w14:textId="77777777" w:rsidR="004D3632" w:rsidRPr="00410C03" w:rsidRDefault="004D3632" w:rsidP="004D3632">
            <w:pPr>
              <w:autoSpaceDE w:val="0"/>
              <w:autoSpaceDN w:val="0"/>
              <w:adjustRightInd w:val="0"/>
              <w:jc w:val="both"/>
            </w:pPr>
            <w:r w:rsidRPr="00410C03">
              <w:t>Итого неподконтрольных расходов</w:t>
            </w:r>
          </w:p>
          <w:p w14:paraId="58D712E4" w14:textId="77777777" w:rsidR="004D3632" w:rsidRPr="00410C03" w:rsidRDefault="004D3632" w:rsidP="004D3632">
            <w:pPr>
              <w:autoSpaceDE w:val="0"/>
              <w:autoSpaceDN w:val="0"/>
              <w:adjustRightInd w:val="0"/>
              <w:jc w:val="both"/>
            </w:pPr>
            <w:r w:rsidRPr="00410C03">
              <w:t xml:space="preserve">Стр. 4 = стр. 1.1 + стр. 1.2 + стр. 1.3 + стр. 1.4 + </w:t>
            </w:r>
            <w:r w:rsidRPr="00410C03">
              <w:br/>
              <w:t>стр. 1.5 + стр. 1.6 + стр. 1.7 + стр. 1.8 + стр. 2 + стр. 3.</w:t>
            </w:r>
          </w:p>
        </w:tc>
        <w:tc>
          <w:tcPr>
            <w:tcW w:w="1418" w:type="dxa"/>
            <w:shd w:val="clear" w:color="auto" w:fill="auto"/>
          </w:tcPr>
          <w:p w14:paraId="4DFCABE3" w14:textId="77777777" w:rsidR="004D3632" w:rsidRPr="00410C03" w:rsidRDefault="004D3632" w:rsidP="004D3632">
            <w:pPr>
              <w:jc w:val="center"/>
            </w:pPr>
            <w:r>
              <w:t>17 687</w:t>
            </w:r>
            <w:r w:rsidRPr="00410C03">
              <w:t>,</w:t>
            </w:r>
            <w:r>
              <w:t>5</w:t>
            </w:r>
            <w:r w:rsidRPr="00410C03">
              <w:t>3</w:t>
            </w:r>
          </w:p>
        </w:tc>
        <w:tc>
          <w:tcPr>
            <w:tcW w:w="2902" w:type="dxa"/>
          </w:tcPr>
          <w:p w14:paraId="715B155A" w14:textId="77777777" w:rsidR="004D3632" w:rsidRDefault="004D3632" w:rsidP="004D3632">
            <w:pPr>
              <w:jc w:val="center"/>
            </w:pPr>
          </w:p>
        </w:tc>
      </w:tr>
    </w:tbl>
    <w:p w14:paraId="4CC4CC18" w14:textId="77777777" w:rsidR="004D3632" w:rsidRPr="00410C03" w:rsidRDefault="004D3632" w:rsidP="004D3632">
      <w:pPr>
        <w:tabs>
          <w:tab w:val="left" w:pos="1890"/>
        </w:tabs>
        <w:spacing w:line="360" w:lineRule="auto"/>
        <w:ind w:firstLine="720"/>
        <w:jc w:val="both"/>
        <w:rPr>
          <w:sz w:val="28"/>
          <w:szCs w:val="28"/>
        </w:rPr>
      </w:pPr>
    </w:p>
    <w:p w14:paraId="34D68F15" w14:textId="77777777" w:rsidR="004D3632" w:rsidRPr="00410C03" w:rsidRDefault="004D3632" w:rsidP="004D3632">
      <w:pPr>
        <w:tabs>
          <w:tab w:val="left" w:pos="1890"/>
        </w:tabs>
        <w:spacing w:line="276" w:lineRule="auto"/>
        <w:ind w:firstLine="720"/>
        <w:jc w:val="both"/>
        <w:rPr>
          <w:sz w:val="28"/>
          <w:szCs w:val="28"/>
        </w:rPr>
      </w:pPr>
      <w:bookmarkStart w:id="66" w:name="_Toc470509583"/>
      <w:r w:rsidRPr="00410C03">
        <w:rPr>
          <w:sz w:val="28"/>
          <w:szCs w:val="28"/>
        </w:rPr>
        <w:t xml:space="preserve">3. </w:t>
      </w:r>
      <w:r w:rsidRPr="00410C03">
        <w:rPr>
          <w:sz w:val="28"/>
          <w:szCs w:val="28"/>
          <w:u w:val="single"/>
        </w:rPr>
        <w:t>Расходы на приобретение энергетических ресурсов</w:t>
      </w:r>
      <w:r w:rsidRPr="00410C03">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r w:rsidRPr="00410C03">
        <w:t xml:space="preserve"> </w:t>
      </w:r>
      <w:r w:rsidRPr="00410C03">
        <w:rPr>
          <w:sz w:val="28"/>
          <w:szCs w:val="28"/>
        </w:rPr>
        <w:t>Расходы на топливо, как произведение планового удельного расхода условного топлива, фактического отпуска тепловой энергии в сеть и фактической цены условного топлива.</w:t>
      </w:r>
    </w:p>
    <w:p w14:paraId="263BF4B8" w14:textId="77777777" w:rsidR="004D3632" w:rsidRPr="00410C03" w:rsidRDefault="004D3632" w:rsidP="004D3632">
      <w:pPr>
        <w:tabs>
          <w:tab w:val="left" w:pos="1890"/>
        </w:tabs>
        <w:spacing w:line="276" w:lineRule="auto"/>
        <w:ind w:firstLine="720"/>
        <w:jc w:val="both"/>
        <w:rPr>
          <w:sz w:val="28"/>
          <w:szCs w:val="28"/>
        </w:rPr>
      </w:pPr>
      <w:r w:rsidRPr="00410C03">
        <w:rPr>
          <w:sz w:val="28"/>
          <w:szCs w:val="28"/>
        </w:rPr>
        <w:t>По расчетам экспертов, фактические расходы на приобретение энергетических ресурсов, топлива, холодной воды, теплоносителя в 2018 году, в целях настоящей статьи, составили 3</w:t>
      </w:r>
      <w:r>
        <w:rPr>
          <w:sz w:val="28"/>
          <w:szCs w:val="28"/>
        </w:rPr>
        <w:t>6</w:t>
      </w:r>
      <w:r w:rsidRPr="00410C03">
        <w:rPr>
          <w:sz w:val="28"/>
          <w:szCs w:val="28"/>
        </w:rPr>
        <w:t> </w:t>
      </w:r>
      <w:r>
        <w:rPr>
          <w:sz w:val="28"/>
          <w:szCs w:val="28"/>
        </w:rPr>
        <w:t>662</w:t>
      </w:r>
      <w:r w:rsidRPr="00410C03">
        <w:rPr>
          <w:sz w:val="28"/>
          <w:szCs w:val="28"/>
        </w:rPr>
        <w:t>,</w:t>
      </w:r>
      <w:r>
        <w:rPr>
          <w:sz w:val="28"/>
          <w:szCs w:val="28"/>
        </w:rPr>
        <w:t>71</w:t>
      </w:r>
      <w:r w:rsidRPr="00410C03">
        <w:rPr>
          <w:sz w:val="28"/>
          <w:szCs w:val="28"/>
        </w:rPr>
        <w:t> тыс. руб</w:t>
      </w:r>
      <w:r>
        <w:rPr>
          <w:sz w:val="28"/>
          <w:szCs w:val="28"/>
        </w:rPr>
        <w:t>. (см. таблицу 6</w:t>
      </w:r>
      <w:r w:rsidRPr="00410C03">
        <w:rPr>
          <w:sz w:val="28"/>
          <w:szCs w:val="28"/>
        </w:rPr>
        <w:t>)</w:t>
      </w:r>
      <w:r>
        <w:rPr>
          <w:sz w:val="28"/>
          <w:szCs w:val="28"/>
        </w:rPr>
        <w:t>.</w:t>
      </w:r>
    </w:p>
    <w:p w14:paraId="6527F362" w14:textId="77777777" w:rsidR="004D3632" w:rsidRPr="00410C03" w:rsidRDefault="004D3632" w:rsidP="004D3632">
      <w:pPr>
        <w:tabs>
          <w:tab w:val="left" w:pos="1890"/>
        </w:tabs>
        <w:spacing w:line="276" w:lineRule="auto"/>
        <w:ind w:left="1440" w:right="-1"/>
        <w:jc w:val="center"/>
        <w:rPr>
          <w:sz w:val="28"/>
          <w:szCs w:val="28"/>
        </w:rPr>
      </w:pPr>
      <w:r>
        <w:rPr>
          <w:sz w:val="28"/>
          <w:szCs w:val="28"/>
        </w:rPr>
        <w:t xml:space="preserve">                                                                    </w:t>
      </w:r>
      <w:r w:rsidRPr="00410C03">
        <w:rPr>
          <w:sz w:val="28"/>
          <w:szCs w:val="28"/>
        </w:rPr>
        <w:t xml:space="preserve">Таблица </w:t>
      </w:r>
      <w:r>
        <w:rPr>
          <w:sz w:val="28"/>
          <w:szCs w:val="28"/>
        </w:rPr>
        <w:t>6</w:t>
      </w:r>
    </w:p>
    <w:p w14:paraId="48B0EDD0" w14:textId="77777777" w:rsidR="004D3632" w:rsidRPr="00410C03" w:rsidRDefault="004D3632" w:rsidP="004D3632">
      <w:pPr>
        <w:spacing w:line="276" w:lineRule="auto"/>
        <w:jc w:val="center"/>
        <w:rPr>
          <w:bCs/>
          <w:sz w:val="28"/>
          <w:szCs w:val="28"/>
        </w:rPr>
      </w:pPr>
      <w:r w:rsidRPr="00410C03">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bookmarkEnd w:id="66"/>
    </w:p>
    <w:p w14:paraId="46A01E07" w14:textId="77777777" w:rsidR="004D3632" w:rsidRPr="00410C03" w:rsidRDefault="004D3632" w:rsidP="004D3632">
      <w:pPr>
        <w:spacing w:line="276" w:lineRule="auto"/>
        <w:jc w:val="center"/>
        <w:rPr>
          <w:bCs/>
          <w:sz w:val="28"/>
          <w:szCs w:val="28"/>
        </w:rPr>
      </w:pPr>
      <w:r w:rsidRPr="00410C03">
        <w:rPr>
          <w:bCs/>
          <w:sz w:val="28"/>
          <w:szCs w:val="28"/>
        </w:rPr>
        <w:t>(приложение 5.4 методических указаний)</w:t>
      </w:r>
    </w:p>
    <w:p w14:paraId="07ACC7BD" w14:textId="77777777" w:rsidR="004D3632" w:rsidRPr="00410C03" w:rsidRDefault="004D3632" w:rsidP="004D3632">
      <w:pPr>
        <w:spacing w:line="276" w:lineRule="auto"/>
        <w:jc w:val="center"/>
        <w:rPr>
          <w:sz w:val="28"/>
          <w:szCs w:val="28"/>
        </w:rPr>
      </w:pPr>
      <w:r>
        <w:rPr>
          <w:sz w:val="28"/>
          <w:szCs w:val="28"/>
        </w:rPr>
        <w:t xml:space="preserve">                                                                                              </w:t>
      </w:r>
      <w:r w:rsidRPr="00410C03">
        <w:rPr>
          <w:sz w:val="28"/>
          <w:szCs w:val="28"/>
        </w:rPr>
        <w:t>тыс. руб</w:t>
      </w:r>
      <w:r>
        <w:rPr>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67"/>
        <w:gridCol w:w="2372"/>
      </w:tblGrid>
      <w:tr w:rsidR="004D3632" w:rsidRPr="00410C03" w14:paraId="2244EF89" w14:textId="77777777" w:rsidTr="004D3632">
        <w:trPr>
          <w:trHeight w:val="507"/>
        </w:trPr>
        <w:tc>
          <w:tcPr>
            <w:tcW w:w="648" w:type="dxa"/>
            <w:shd w:val="clear" w:color="auto" w:fill="auto"/>
            <w:vAlign w:val="center"/>
            <w:hideMark/>
          </w:tcPr>
          <w:p w14:paraId="0A77654C" w14:textId="77777777" w:rsidR="004D3632" w:rsidRPr="00410C03" w:rsidRDefault="004D3632" w:rsidP="004D3632">
            <w:pPr>
              <w:spacing w:line="276" w:lineRule="auto"/>
              <w:jc w:val="center"/>
            </w:pPr>
            <w:r w:rsidRPr="00410C03">
              <w:t>№ п/п</w:t>
            </w:r>
          </w:p>
        </w:tc>
        <w:tc>
          <w:tcPr>
            <w:tcW w:w="6467" w:type="dxa"/>
            <w:shd w:val="clear" w:color="auto" w:fill="auto"/>
            <w:vAlign w:val="center"/>
            <w:hideMark/>
          </w:tcPr>
          <w:p w14:paraId="2175BA9A" w14:textId="77777777" w:rsidR="004D3632" w:rsidRPr="00410C03" w:rsidRDefault="004D3632" w:rsidP="004D3632">
            <w:pPr>
              <w:spacing w:line="276" w:lineRule="auto"/>
              <w:jc w:val="center"/>
            </w:pPr>
            <w:r w:rsidRPr="00410C03">
              <w:t>Наименование расхода</w:t>
            </w:r>
          </w:p>
        </w:tc>
        <w:tc>
          <w:tcPr>
            <w:tcW w:w="2372" w:type="dxa"/>
            <w:shd w:val="clear" w:color="auto" w:fill="auto"/>
            <w:vAlign w:val="center"/>
            <w:hideMark/>
          </w:tcPr>
          <w:p w14:paraId="3C845CF1" w14:textId="77777777" w:rsidR="004D3632" w:rsidRPr="00410C03" w:rsidRDefault="004D3632" w:rsidP="004D3632">
            <w:pPr>
              <w:spacing w:line="276" w:lineRule="auto"/>
              <w:ind w:left="-138" w:right="-153"/>
              <w:jc w:val="center"/>
            </w:pPr>
            <w:r w:rsidRPr="00410C03">
              <w:t>Факт</w:t>
            </w:r>
          </w:p>
          <w:p w14:paraId="3CEE6FD4" w14:textId="77777777" w:rsidR="004D3632" w:rsidRPr="00410C03" w:rsidRDefault="004D3632" w:rsidP="004D3632">
            <w:pPr>
              <w:spacing w:line="276" w:lineRule="auto"/>
              <w:ind w:left="-138" w:right="-153"/>
              <w:jc w:val="center"/>
            </w:pPr>
            <w:r w:rsidRPr="00410C03">
              <w:t>2018 года</w:t>
            </w:r>
          </w:p>
        </w:tc>
      </w:tr>
      <w:tr w:rsidR="004D3632" w:rsidRPr="00410C03" w14:paraId="3B52CB0D" w14:textId="77777777" w:rsidTr="004D3632">
        <w:trPr>
          <w:trHeight w:val="353"/>
        </w:trPr>
        <w:tc>
          <w:tcPr>
            <w:tcW w:w="648" w:type="dxa"/>
            <w:shd w:val="clear" w:color="auto" w:fill="auto"/>
            <w:vAlign w:val="center"/>
            <w:hideMark/>
          </w:tcPr>
          <w:p w14:paraId="49A6143D" w14:textId="77777777" w:rsidR="004D3632" w:rsidRPr="00410C03" w:rsidRDefault="004D3632" w:rsidP="004D3632">
            <w:pPr>
              <w:spacing w:line="276" w:lineRule="auto"/>
              <w:jc w:val="center"/>
            </w:pPr>
            <w:r w:rsidRPr="00410C03">
              <w:t>1</w:t>
            </w:r>
          </w:p>
        </w:tc>
        <w:tc>
          <w:tcPr>
            <w:tcW w:w="6467" w:type="dxa"/>
            <w:shd w:val="clear" w:color="auto" w:fill="auto"/>
            <w:vAlign w:val="center"/>
            <w:hideMark/>
          </w:tcPr>
          <w:p w14:paraId="03634E37" w14:textId="77777777" w:rsidR="004D3632" w:rsidRPr="00410C03" w:rsidRDefault="004D3632" w:rsidP="004D3632">
            <w:pPr>
              <w:spacing w:line="276" w:lineRule="auto"/>
            </w:pPr>
            <w:r w:rsidRPr="00410C03">
              <w:t>Расходы на топливо</w:t>
            </w:r>
          </w:p>
        </w:tc>
        <w:tc>
          <w:tcPr>
            <w:tcW w:w="2372" w:type="dxa"/>
            <w:shd w:val="clear" w:color="auto" w:fill="auto"/>
          </w:tcPr>
          <w:p w14:paraId="13BC5698" w14:textId="77777777" w:rsidR="004D3632" w:rsidRPr="00410C03" w:rsidRDefault="004D3632" w:rsidP="004D3632">
            <w:pPr>
              <w:spacing w:line="276" w:lineRule="auto"/>
              <w:jc w:val="center"/>
            </w:pPr>
            <w:r w:rsidRPr="00410C03">
              <w:t xml:space="preserve">18 </w:t>
            </w:r>
            <w:r>
              <w:t>990</w:t>
            </w:r>
            <w:r w:rsidRPr="00410C03">
              <w:t>,3</w:t>
            </w:r>
            <w:r>
              <w:t>0</w:t>
            </w:r>
          </w:p>
        </w:tc>
      </w:tr>
      <w:tr w:rsidR="004D3632" w:rsidRPr="00410C03" w14:paraId="4E60932A" w14:textId="77777777" w:rsidTr="004D3632">
        <w:trPr>
          <w:trHeight w:val="353"/>
        </w:trPr>
        <w:tc>
          <w:tcPr>
            <w:tcW w:w="648" w:type="dxa"/>
            <w:shd w:val="clear" w:color="auto" w:fill="auto"/>
            <w:vAlign w:val="center"/>
            <w:hideMark/>
          </w:tcPr>
          <w:p w14:paraId="724496A6" w14:textId="77777777" w:rsidR="004D3632" w:rsidRPr="00410C03" w:rsidRDefault="004D3632" w:rsidP="004D3632">
            <w:pPr>
              <w:spacing w:line="276" w:lineRule="auto"/>
              <w:jc w:val="center"/>
            </w:pPr>
            <w:r w:rsidRPr="00410C03">
              <w:t>2</w:t>
            </w:r>
          </w:p>
        </w:tc>
        <w:tc>
          <w:tcPr>
            <w:tcW w:w="6467" w:type="dxa"/>
            <w:shd w:val="clear" w:color="auto" w:fill="auto"/>
            <w:vAlign w:val="center"/>
            <w:hideMark/>
          </w:tcPr>
          <w:p w14:paraId="4C5451D8" w14:textId="77777777" w:rsidR="004D3632" w:rsidRPr="00410C03" w:rsidRDefault="004D3632" w:rsidP="004D3632">
            <w:pPr>
              <w:spacing w:line="276" w:lineRule="auto"/>
            </w:pPr>
            <w:r w:rsidRPr="00410C03">
              <w:t>Расходы на электрическую энергию</w:t>
            </w:r>
          </w:p>
        </w:tc>
        <w:tc>
          <w:tcPr>
            <w:tcW w:w="2372" w:type="dxa"/>
            <w:shd w:val="clear" w:color="auto" w:fill="auto"/>
          </w:tcPr>
          <w:p w14:paraId="59D4A8E7" w14:textId="77777777" w:rsidR="004D3632" w:rsidRPr="00410C03" w:rsidRDefault="004D3632" w:rsidP="004D3632">
            <w:pPr>
              <w:spacing w:line="276" w:lineRule="auto"/>
              <w:jc w:val="center"/>
            </w:pPr>
            <w:r w:rsidRPr="00410C03">
              <w:t>1</w:t>
            </w:r>
            <w:r>
              <w:t>7 091</w:t>
            </w:r>
            <w:r w:rsidRPr="00410C03">
              <w:t>,</w:t>
            </w:r>
            <w:r>
              <w:t>95</w:t>
            </w:r>
          </w:p>
        </w:tc>
      </w:tr>
      <w:tr w:rsidR="004D3632" w:rsidRPr="00410C03" w14:paraId="2E7D8EA7" w14:textId="77777777" w:rsidTr="004D3632">
        <w:trPr>
          <w:trHeight w:val="353"/>
        </w:trPr>
        <w:tc>
          <w:tcPr>
            <w:tcW w:w="648" w:type="dxa"/>
            <w:shd w:val="clear" w:color="auto" w:fill="auto"/>
            <w:vAlign w:val="center"/>
            <w:hideMark/>
          </w:tcPr>
          <w:p w14:paraId="69FA85A7" w14:textId="77777777" w:rsidR="004D3632" w:rsidRPr="00410C03" w:rsidRDefault="004D3632" w:rsidP="004D3632">
            <w:pPr>
              <w:spacing w:line="276" w:lineRule="auto"/>
              <w:jc w:val="center"/>
            </w:pPr>
            <w:r w:rsidRPr="00410C03">
              <w:t>3</w:t>
            </w:r>
          </w:p>
        </w:tc>
        <w:tc>
          <w:tcPr>
            <w:tcW w:w="6467" w:type="dxa"/>
            <w:shd w:val="clear" w:color="auto" w:fill="auto"/>
            <w:vAlign w:val="center"/>
            <w:hideMark/>
          </w:tcPr>
          <w:p w14:paraId="4AE637E0" w14:textId="77777777" w:rsidR="004D3632" w:rsidRPr="00410C03" w:rsidRDefault="004D3632" w:rsidP="004D3632">
            <w:pPr>
              <w:spacing w:line="276" w:lineRule="auto"/>
            </w:pPr>
            <w:r w:rsidRPr="00410C03">
              <w:t>Расходы на тепловую энергию</w:t>
            </w:r>
          </w:p>
        </w:tc>
        <w:tc>
          <w:tcPr>
            <w:tcW w:w="2372" w:type="dxa"/>
            <w:shd w:val="clear" w:color="auto" w:fill="auto"/>
            <w:vAlign w:val="center"/>
          </w:tcPr>
          <w:p w14:paraId="7CFA6EE7" w14:textId="77777777" w:rsidR="004D3632" w:rsidRPr="00410C03" w:rsidRDefault="004D3632" w:rsidP="004D3632">
            <w:pPr>
              <w:spacing w:line="276" w:lineRule="auto"/>
              <w:jc w:val="center"/>
            </w:pPr>
          </w:p>
        </w:tc>
      </w:tr>
      <w:tr w:rsidR="004D3632" w:rsidRPr="00410C03" w14:paraId="398DEB7A" w14:textId="77777777" w:rsidTr="004D3632">
        <w:trPr>
          <w:trHeight w:val="353"/>
        </w:trPr>
        <w:tc>
          <w:tcPr>
            <w:tcW w:w="648" w:type="dxa"/>
            <w:shd w:val="clear" w:color="auto" w:fill="auto"/>
            <w:vAlign w:val="center"/>
            <w:hideMark/>
          </w:tcPr>
          <w:p w14:paraId="21D66487" w14:textId="77777777" w:rsidR="004D3632" w:rsidRPr="00410C03" w:rsidRDefault="004D3632" w:rsidP="004D3632">
            <w:pPr>
              <w:spacing w:line="276" w:lineRule="auto"/>
              <w:jc w:val="center"/>
            </w:pPr>
            <w:r w:rsidRPr="00410C03">
              <w:t>4</w:t>
            </w:r>
          </w:p>
        </w:tc>
        <w:tc>
          <w:tcPr>
            <w:tcW w:w="6467" w:type="dxa"/>
            <w:shd w:val="clear" w:color="auto" w:fill="auto"/>
            <w:vAlign w:val="center"/>
            <w:hideMark/>
          </w:tcPr>
          <w:p w14:paraId="38DB49F0" w14:textId="77777777" w:rsidR="004D3632" w:rsidRPr="00410C03" w:rsidRDefault="004D3632" w:rsidP="004D3632">
            <w:pPr>
              <w:spacing w:line="276" w:lineRule="auto"/>
            </w:pPr>
            <w:r w:rsidRPr="00410C03">
              <w:t>Расходы на холодную воду</w:t>
            </w:r>
          </w:p>
        </w:tc>
        <w:tc>
          <w:tcPr>
            <w:tcW w:w="2372" w:type="dxa"/>
            <w:shd w:val="clear" w:color="auto" w:fill="auto"/>
            <w:vAlign w:val="center"/>
          </w:tcPr>
          <w:p w14:paraId="4FB04D2F" w14:textId="77777777" w:rsidR="004D3632" w:rsidRPr="00410C03" w:rsidRDefault="004D3632" w:rsidP="004D3632">
            <w:pPr>
              <w:spacing w:line="276" w:lineRule="auto"/>
              <w:jc w:val="center"/>
            </w:pPr>
            <w:r>
              <w:t>580</w:t>
            </w:r>
            <w:r w:rsidRPr="00410C03">
              <w:t>,</w:t>
            </w:r>
            <w:r>
              <w:t>46</w:t>
            </w:r>
          </w:p>
        </w:tc>
      </w:tr>
      <w:tr w:rsidR="004D3632" w:rsidRPr="00410C03" w14:paraId="0367E687" w14:textId="77777777" w:rsidTr="004D3632">
        <w:trPr>
          <w:trHeight w:val="353"/>
        </w:trPr>
        <w:tc>
          <w:tcPr>
            <w:tcW w:w="648" w:type="dxa"/>
            <w:tcBorders>
              <w:bottom w:val="single" w:sz="4" w:space="0" w:color="auto"/>
            </w:tcBorders>
            <w:shd w:val="clear" w:color="auto" w:fill="auto"/>
            <w:vAlign w:val="center"/>
            <w:hideMark/>
          </w:tcPr>
          <w:p w14:paraId="148F7446" w14:textId="77777777" w:rsidR="004D3632" w:rsidRPr="00410C03" w:rsidRDefault="004D3632" w:rsidP="004D3632">
            <w:pPr>
              <w:spacing w:line="276" w:lineRule="auto"/>
              <w:jc w:val="center"/>
            </w:pPr>
            <w:r w:rsidRPr="00410C03">
              <w:t>5</w:t>
            </w:r>
          </w:p>
        </w:tc>
        <w:tc>
          <w:tcPr>
            <w:tcW w:w="6467" w:type="dxa"/>
            <w:tcBorders>
              <w:bottom w:val="single" w:sz="4" w:space="0" w:color="auto"/>
            </w:tcBorders>
            <w:shd w:val="clear" w:color="auto" w:fill="auto"/>
            <w:vAlign w:val="center"/>
            <w:hideMark/>
          </w:tcPr>
          <w:p w14:paraId="5E6C69CF" w14:textId="77777777" w:rsidR="004D3632" w:rsidRPr="00410C03" w:rsidRDefault="004D3632" w:rsidP="004D3632">
            <w:pPr>
              <w:spacing w:line="276" w:lineRule="auto"/>
            </w:pPr>
            <w:r w:rsidRPr="00410C03">
              <w:t>Расходы на теплоноситель</w:t>
            </w:r>
          </w:p>
        </w:tc>
        <w:tc>
          <w:tcPr>
            <w:tcW w:w="2372" w:type="dxa"/>
            <w:tcBorders>
              <w:bottom w:val="single" w:sz="4" w:space="0" w:color="auto"/>
            </w:tcBorders>
            <w:shd w:val="clear" w:color="auto" w:fill="auto"/>
            <w:vAlign w:val="center"/>
          </w:tcPr>
          <w:p w14:paraId="002415E0" w14:textId="77777777" w:rsidR="004D3632" w:rsidRPr="00410C03" w:rsidRDefault="004D3632" w:rsidP="004D3632">
            <w:pPr>
              <w:spacing w:line="276" w:lineRule="auto"/>
              <w:jc w:val="center"/>
            </w:pPr>
          </w:p>
        </w:tc>
      </w:tr>
      <w:tr w:rsidR="004D3632" w:rsidRPr="00410C03" w14:paraId="61F8D834" w14:textId="77777777" w:rsidTr="004D3632">
        <w:trPr>
          <w:trHeight w:val="353"/>
        </w:trPr>
        <w:tc>
          <w:tcPr>
            <w:tcW w:w="648" w:type="dxa"/>
            <w:tcBorders>
              <w:bottom w:val="single" w:sz="4" w:space="0" w:color="auto"/>
            </w:tcBorders>
            <w:shd w:val="clear" w:color="auto" w:fill="auto"/>
            <w:vAlign w:val="center"/>
            <w:hideMark/>
          </w:tcPr>
          <w:p w14:paraId="44038CB4" w14:textId="77777777" w:rsidR="004D3632" w:rsidRPr="00410C03" w:rsidRDefault="004D3632" w:rsidP="004D3632">
            <w:pPr>
              <w:spacing w:line="276" w:lineRule="auto"/>
              <w:jc w:val="center"/>
            </w:pPr>
            <w:r w:rsidRPr="00410C03">
              <w:t>6</w:t>
            </w:r>
          </w:p>
        </w:tc>
        <w:tc>
          <w:tcPr>
            <w:tcW w:w="6467" w:type="dxa"/>
            <w:tcBorders>
              <w:bottom w:val="single" w:sz="4" w:space="0" w:color="auto"/>
            </w:tcBorders>
            <w:shd w:val="clear" w:color="auto" w:fill="auto"/>
            <w:vAlign w:val="center"/>
            <w:hideMark/>
          </w:tcPr>
          <w:p w14:paraId="5739BE6D" w14:textId="77777777" w:rsidR="004D3632" w:rsidRPr="00410C03" w:rsidRDefault="004D3632" w:rsidP="004D3632">
            <w:pPr>
              <w:spacing w:line="276" w:lineRule="auto"/>
            </w:pPr>
            <w:r w:rsidRPr="00410C03">
              <w:t>ИТОГО:</w:t>
            </w:r>
          </w:p>
          <w:p w14:paraId="5D4B37E8" w14:textId="77777777" w:rsidR="004D3632" w:rsidRPr="00410C03" w:rsidRDefault="004D3632" w:rsidP="004D3632">
            <w:pPr>
              <w:autoSpaceDE w:val="0"/>
              <w:autoSpaceDN w:val="0"/>
              <w:adjustRightInd w:val="0"/>
              <w:spacing w:line="276" w:lineRule="auto"/>
              <w:jc w:val="both"/>
            </w:pPr>
            <w:r w:rsidRPr="00410C03">
              <w:t>(Стр. 6 = стр. 1 + стр.2 + стр. 3 + стр. 4 + стр. 5.)</w:t>
            </w:r>
          </w:p>
        </w:tc>
        <w:tc>
          <w:tcPr>
            <w:tcW w:w="2372" w:type="dxa"/>
            <w:tcBorders>
              <w:bottom w:val="single" w:sz="4" w:space="0" w:color="auto"/>
            </w:tcBorders>
            <w:shd w:val="clear" w:color="auto" w:fill="auto"/>
            <w:vAlign w:val="center"/>
          </w:tcPr>
          <w:p w14:paraId="29ACB718" w14:textId="77777777" w:rsidR="004D3632" w:rsidRPr="00410C03" w:rsidRDefault="004D3632" w:rsidP="004D3632">
            <w:pPr>
              <w:spacing w:line="276" w:lineRule="auto"/>
              <w:jc w:val="center"/>
            </w:pPr>
            <w:r>
              <w:t>36</w:t>
            </w:r>
            <w:r w:rsidRPr="00410C03">
              <w:t> </w:t>
            </w:r>
            <w:r>
              <w:t>662</w:t>
            </w:r>
            <w:r w:rsidRPr="00410C03">
              <w:t>,</w:t>
            </w:r>
            <w:r>
              <w:t>71</w:t>
            </w:r>
          </w:p>
        </w:tc>
      </w:tr>
    </w:tbl>
    <w:p w14:paraId="228B1D7B" w14:textId="77777777" w:rsidR="004D3632" w:rsidRPr="00410C03" w:rsidRDefault="004D3632" w:rsidP="004D3632">
      <w:pPr>
        <w:tabs>
          <w:tab w:val="left" w:pos="1890"/>
        </w:tabs>
        <w:spacing w:line="276" w:lineRule="auto"/>
        <w:ind w:firstLine="720"/>
        <w:jc w:val="both"/>
        <w:rPr>
          <w:sz w:val="28"/>
          <w:szCs w:val="28"/>
        </w:rPr>
      </w:pPr>
    </w:p>
    <w:p w14:paraId="4DF6C250" w14:textId="77777777" w:rsidR="004D3632" w:rsidRPr="00410C03" w:rsidRDefault="004D3632" w:rsidP="004D3632">
      <w:pPr>
        <w:tabs>
          <w:tab w:val="left" w:pos="1890"/>
        </w:tabs>
        <w:spacing w:line="360" w:lineRule="auto"/>
        <w:ind w:firstLine="720"/>
        <w:jc w:val="both"/>
        <w:rPr>
          <w:sz w:val="28"/>
          <w:szCs w:val="28"/>
        </w:rPr>
      </w:pPr>
      <w:r w:rsidRPr="00410C03">
        <w:rPr>
          <w:sz w:val="28"/>
          <w:szCs w:val="28"/>
        </w:rPr>
        <w:t xml:space="preserve">4. </w:t>
      </w:r>
      <w:r w:rsidRPr="00410C03">
        <w:rPr>
          <w:sz w:val="28"/>
          <w:szCs w:val="28"/>
          <w:u w:val="single"/>
        </w:rPr>
        <w:t>Фактическая прибыль</w:t>
      </w:r>
      <w:r w:rsidRPr="00410C03">
        <w:rPr>
          <w:sz w:val="28"/>
          <w:szCs w:val="28"/>
        </w:rPr>
        <w:t>, рассчитываемая по формуле (12.1) Методических указаний:</w:t>
      </w:r>
    </w:p>
    <w:p w14:paraId="0E894D9C" w14:textId="4DC39BC4" w:rsidR="004D3632" w:rsidRPr="00410C03" w:rsidRDefault="004D3632" w:rsidP="004D3632">
      <w:pPr>
        <w:autoSpaceDE w:val="0"/>
        <w:autoSpaceDN w:val="0"/>
        <w:adjustRightInd w:val="0"/>
        <w:jc w:val="center"/>
        <w:rPr>
          <w:rFonts w:eastAsia="Calibri"/>
        </w:rPr>
      </w:pPr>
      <w:r w:rsidRPr="00410C03">
        <w:rPr>
          <w:rFonts w:eastAsia="Calibri"/>
          <w:noProof/>
          <w:position w:val="-12"/>
        </w:rPr>
        <w:drawing>
          <wp:inline distT="0" distB="0" distL="0" distR="0" wp14:anchorId="6BA1D09E" wp14:editId="435C7A10">
            <wp:extent cx="204787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410C03">
        <w:rPr>
          <w:rFonts w:eastAsia="Calibri"/>
        </w:rPr>
        <w:t>,</w:t>
      </w:r>
    </w:p>
    <w:p w14:paraId="44730548" w14:textId="77777777" w:rsidR="004D3632" w:rsidRPr="00410C03" w:rsidRDefault="004D3632" w:rsidP="004D3632">
      <w:pPr>
        <w:autoSpaceDE w:val="0"/>
        <w:autoSpaceDN w:val="0"/>
        <w:adjustRightInd w:val="0"/>
        <w:jc w:val="center"/>
        <w:rPr>
          <w:rFonts w:eastAsia="Calibri"/>
        </w:rPr>
      </w:pPr>
    </w:p>
    <w:p w14:paraId="0B9E6A0F" w14:textId="77777777" w:rsidR="004D3632" w:rsidRDefault="004D3632" w:rsidP="004D3632">
      <w:pPr>
        <w:autoSpaceDE w:val="0"/>
        <w:autoSpaceDN w:val="0"/>
        <w:adjustRightInd w:val="0"/>
        <w:spacing w:line="360" w:lineRule="auto"/>
        <w:ind w:firstLine="708"/>
        <w:jc w:val="both"/>
        <w:rPr>
          <w:snapToGrid w:val="0"/>
          <w:sz w:val="28"/>
          <w:szCs w:val="28"/>
        </w:rPr>
      </w:pPr>
      <w:r w:rsidRPr="00410C03">
        <w:rPr>
          <w:snapToGrid w:val="0"/>
          <w:sz w:val="28"/>
          <w:szCs w:val="28"/>
        </w:rPr>
        <w:t xml:space="preserve">Фактическая прибыль = </w:t>
      </w:r>
      <w:r>
        <w:rPr>
          <w:snapToGrid w:val="0"/>
          <w:sz w:val="28"/>
          <w:szCs w:val="28"/>
        </w:rPr>
        <w:t>3287,02</w:t>
      </w:r>
      <w:r w:rsidRPr="00410C03">
        <w:rPr>
          <w:snapToGrid w:val="0"/>
          <w:sz w:val="28"/>
          <w:szCs w:val="28"/>
        </w:rPr>
        <w:t>+0+</w:t>
      </w:r>
      <w:r>
        <w:rPr>
          <w:snapToGrid w:val="0"/>
          <w:sz w:val="28"/>
          <w:szCs w:val="28"/>
        </w:rPr>
        <w:t>19</w:t>
      </w:r>
      <w:r w:rsidRPr="00410C03">
        <w:rPr>
          <w:snapToGrid w:val="0"/>
          <w:sz w:val="28"/>
          <w:szCs w:val="28"/>
        </w:rPr>
        <w:t>,</w:t>
      </w:r>
      <w:r>
        <w:rPr>
          <w:snapToGrid w:val="0"/>
          <w:sz w:val="28"/>
          <w:szCs w:val="28"/>
        </w:rPr>
        <w:t>07=3306,09</w:t>
      </w:r>
      <w:r w:rsidRPr="00410C03">
        <w:rPr>
          <w:snapToGrid w:val="0"/>
          <w:sz w:val="28"/>
          <w:szCs w:val="28"/>
        </w:rPr>
        <w:t xml:space="preserve"> тыс. руб</w:t>
      </w:r>
      <w:r>
        <w:rPr>
          <w:snapToGrid w:val="0"/>
          <w:sz w:val="28"/>
          <w:szCs w:val="28"/>
        </w:rPr>
        <w:t>лей</w:t>
      </w:r>
      <w:r w:rsidRPr="00410C03">
        <w:rPr>
          <w:snapToGrid w:val="0"/>
          <w:sz w:val="28"/>
          <w:szCs w:val="28"/>
        </w:rPr>
        <w:t>.</w:t>
      </w:r>
    </w:p>
    <w:p w14:paraId="57577F30" w14:textId="77777777" w:rsidR="004D3632" w:rsidRDefault="004D3632" w:rsidP="004D3632">
      <w:pPr>
        <w:autoSpaceDE w:val="0"/>
        <w:autoSpaceDN w:val="0"/>
        <w:adjustRightInd w:val="0"/>
        <w:spacing w:line="276" w:lineRule="auto"/>
        <w:ind w:left="142"/>
        <w:jc w:val="both"/>
        <w:rPr>
          <w:snapToGrid w:val="0"/>
          <w:sz w:val="28"/>
          <w:szCs w:val="28"/>
        </w:rPr>
      </w:pPr>
      <w:r>
        <w:rPr>
          <w:u w:val="single"/>
        </w:rPr>
        <w:t xml:space="preserve">5. </w:t>
      </w:r>
      <w:r w:rsidRPr="00F90826">
        <w:rPr>
          <w:u w:val="single"/>
        </w:rPr>
        <w:t>К</w:t>
      </w:r>
      <w:r w:rsidRPr="00F90826">
        <w:rPr>
          <w:snapToGrid w:val="0"/>
          <w:sz w:val="28"/>
          <w:szCs w:val="28"/>
          <w:u w:val="single"/>
        </w:rPr>
        <w:t>орректировка необходимой валовой выручки, осуществляемая в связи с неисполнением инвестиционной программы</w:t>
      </w:r>
      <w:r>
        <w:rPr>
          <w:snapToGrid w:val="0"/>
          <w:sz w:val="28"/>
          <w:szCs w:val="28"/>
          <w:u w:val="single"/>
        </w:rPr>
        <w:t>,</w:t>
      </w:r>
      <w:r w:rsidRPr="00F90826">
        <w:t xml:space="preserve"> </w:t>
      </w:r>
      <w:r w:rsidRPr="00F90826">
        <w:rPr>
          <w:snapToGrid w:val="0"/>
          <w:sz w:val="28"/>
          <w:szCs w:val="28"/>
        </w:rPr>
        <w:t>рассчитываемая по формуле (</w:t>
      </w:r>
      <w:r>
        <w:rPr>
          <w:snapToGrid w:val="0"/>
          <w:sz w:val="28"/>
          <w:szCs w:val="28"/>
        </w:rPr>
        <w:t>23</w:t>
      </w:r>
      <w:r w:rsidRPr="00F90826">
        <w:rPr>
          <w:snapToGrid w:val="0"/>
          <w:sz w:val="28"/>
          <w:szCs w:val="28"/>
        </w:rPr>
        <w:t>) Методических указаний:</w:t>
      </w:r>
    </w:p>
    <w:p w14:paraId="52B7480D" w14:textId="4C13ABA9" w:rsidR="004D3632" w:rsidRDefault="004D3632" w:rsidP="004D3632">
      <w:pPr>
        <w:autoSpaceDE w:val="0"/>
        <w:autoSpaceDN w:val="0"/>
        <w:adjustRightInd w:val="0"/>
        <w:spacing w:line="276" w:lineRule="auto"/>
        <w:jc w:val="center"/>
        <w:rPr>
          <w:rFonts w:eastAsia="Calibri"/>
          <w:sz w:val="28"/>
          <w:szCs w:val="28"/>
        </w:rPr>
      </w:pPr>
      <w:r>
        <w:rPr>
          <w:rFonts w:eastAsia="Calibri"/>
          <w:noProof/>
          <w:position w:val="-44"/>
          <w:sz w:val="28"/>
          <w:szCs w:val="28"/>
        </w:rPr>
        <w:drawing>
          <wp:inline distT="0" distB="0" distL="0" distR="0" wp14:anchorId="39CD1C1C" wp14:editId="1A125355">
            <wp:extent cx="4572000"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Pr>
          <w:rFonts w:eastAsia="Calibri"/>
          <w:sz w:val="28"/>
          <w:szCs w:val="28"/>
        </w:rPr>
        <w:t xml:space="preserve"> </w:t>
      </w:r>
    </w:p>
    <w:p w14:paraId="5C53FEFA" w14:textId="77777777" w:rsidR="004D3632" w:rsidRPr="00F90826" w:rsidRDefault="004D3632" w:rsidP="004D3632">
      <w:pPr>
        <w:autoSpaceDE w:val="0"/>
        <w:autoSpaceDN w:val="0"/>
        <w:adjustRightInd w:val="0"/>
        <w:spacing w:line="276" w:lineRule="auto"/>
        <w:ind w:left="360"/>
        <w:jc w:val="both"/>
        <w:rPr>
          <w:snapToGrid w:val="0"/>
          <w:sz w:val="28"/>
          <w:szCs w:val="28"/>
        </w:rPr>
      </w:pPr>
      <w:r>
        <w:rPr>
          <w:snapToGrid w:val="0"/>
          <w:sz w:val="28"/>
          <w:szCs w:val="28"/>
        </w:rPr>
        <w:t>7520,70*(3821,68/7520,70-</w:t>
      </w:r>
      <w:proofErr w:type="gramStart"/>
      <w:r>
        <w:rPr>
          <w:snapToGrid w:val="0"/>
          <w:sz w:val="28"/>
          <w:szCs w:val="28"/>
        </w:rPr>
        <w:t>1)=</w:t>
      </w:r>
      <w:proofErr w:type="gramEnd"/>
      <w:r>
        <w:rPr>
          <w:snapToGrid w:val="0"/>
          <w:sz w:val="28"/>
          <w:szCs w:val="28"/>
        </w:rPr>
        <w:t xml:space="preserve"> -3699,02</w:t>
      </w:r>
      <w:r w:rsidRPr="00DD78B9">
        <w:t xml:space="preserve"> </w:t>
      </w:r>
      <w:r w:rsidRPr="00DD78B9">
        <w:rPr>
          <w:snapToGrid w:val="0"/>
          <w:sz w:val="28"/>
          <w:szCs w:val="28"/>
        </w:rPr>
        <w:t>тыс. рублей.</w:t>
      </w:r>
    </w:p>
    <w:p w14:paraId="1D699803" w14:textId="77777777" w:rsidR="004D3632" w:rsidRPr="00410C03" w:rsidRDefault="004D3632" w:rsidP="004D3632">
      <w:pPr>
        <w:spacing w:line="276" w:lineRule="auto"/>
        <w:ind w:firstLine="720"/>
        <w:jc w:val="both"/>
        <w:rPr>
          <w:sz w:val="28"/>
          <w:szCs w:val="28"/>
        </w:rPr>
      </w:pPr>
      <w:r w:rsidRPr="00410C03">
        <w:rPr>
          <w:sz w:val="28"/>
          <w:szCs w:val="28"/>
        </w:rPr>
        <w:t xml:space="preserve">По результатам анализа всех статей, согласно п.52 Методических указаний, экспертами определена фактическая необходимая валовая выручка, которая в 2018 году составила </w:t>
      </w:r>
      <w:r>
        <w:rPr>
          <w:sz w:val="28"/>
          <w:szCs w:val="28"/>
        </w:rPr>
        <w:t>144</w:t>
      </w:r>
      <w:r w:rsidRPr="00410C03">
        <w:rPr>
          <w:sz w:val="28"/>
          <w:szCs w:val="28"/>
          <w:lang w:val="en-US"/>
        </w:rPr>
        <w:t> </w:t>
      </w:r>
      <w:r>
        <w:rPr>
          <w:sz w:val="28"/>
          <w:szCs w:val="28"/>
        </w:rPr>
        <w:t>380</w:t>
      </w:r>
      <w:r w:rsidRPr="00410C03">
        <w:rPr>
          <w:sz w:val="28"/>
          <w:szCs w:val="28"/>
        </w:rPr>
        <w:t>,</w:t>
      </w:r>
      <w:r>
        <w:rPr>
          <w:sz w:val="28"/>
          <w:szCs w:val="28"/>
        </w:rPr>
        <w:t xml:space="preserve">99 </w:t>
      </w:r>
      <w:r w:rsidRPr="00410C03">
        <w:rPr>
          <w:sz w:val="28"/>
          <w:szCs w:val="28"/>
        </w:rPr>
        <w:t>тыс. руб</w:t>
      </w:r>
      <w:r>
        <w:rPr>
          <w:sz w:val="28"/>
          <w:szCs w:val="28"/>
        </w:rPr>
        <w:t>.</w:t>
      </w:r>
      <w:r w:rsidRPr="00410C03">
        <w:rPr>
          <w:sz w:val="28"/>
          <w:szCs w:val="28"/>
        </w:rPr>
        <w:t xml:space="preserve">, в том числе на потребительский рынок </w:t>
      </w:r>
      <w:r>
        <w:rPr>
          <w:sz w:val="28"/>
          <w:szCs w:val="28"/>
        </w:rPr>
        <w:t xml:space="preserve">144 380,99 </w:t>
      </w:r>
      <w:r w:rsidRPr="00410C03">
        <w:rPr>
          <w:sz w:val="28"/>
          <w:szCs w:val="28"/>
        </w:rPr>
        <w:t>тыс. руб.</w:t>
      </w:r>
    </w:p>
    <w:p w14:paraId="76F960BC" w14:textId="77777777" w:rsidR="004D3632" w:rsidRPr="00410C03" w:rsidRDefault="004D3632" w:rsidP="004D3632">
      <w:pPr>
        <w:spacing w:line="276" w:lineRule="auto"/>
        <w:ind w:firstLine="720"/>
        <w:jc w:val="both"/>
        <w:rPr>
          <w:sz w:val="28"/>
          <w:szCs w:val="28"/>
        </w:rPr>
      </w:pPr>
      <w:r w:rsidRPr="00410C03">
        <w:rPr>
          <w:sz w:val="28"/>
          <w:szCs w:val="28"/>
        </w:rPr>
        <w:t xml:space="preserve">Товарная выручка предприятия, в части тепловой энергии, по итогу 2018 года принята экспертами, исходя из фактического полезного отпуска на потребительский рынок и плановых установленных тарифов, в сумме </w:t>
      </w:r>
      <w:r>
        <w:rPr>
          <w:sz w:val="28"/>
          <w:szCs w:val="28"/>
        </w:rPr>
        <w:t>121</w:t>
      </w:r>
      <w:r w:rsidRPr="00410C03">
        <w:rPr>
          <w:sz w:val="28"/>
          <w:szCs w:val="28"/>
          <w:lang w:val="en-US"/>
        </w:rPr>
        <w:t> </w:t>
      </w:r>
      <w:r>
        <w:rPr>
          <w:sz w:val="28"/>
          <w:szCs w:val="28"/>
        </w:rPr>
        <w:t>197</w:t>
      </w:r>
      <w:r w:rsidRPr="00410C03">
        <w:rPr>
          <w:sz w:val="28"/>
          <w:szCs w:val="28"/>
        </w:rPr>
        <w:t>,</w:t>
      </w:r>
      <w:r>
        <w:rPr>
          <w:sz w:val="28"/>
          <w:szCs w:val="28"/>
        </w:rPr>
        <w:t xml:space="preserve">69 </w:t>
      </w:r>
      <w:r w:rsidRPr="00410C03">
        <w:rPr>
          <w:sz w:val="28"/>
          <w:szCs w:val="28"/>
        </w:rPr>
        <w:t xml:space="preserve">тыс. руб. Тарифы приняты в расчет, согласно </w:t>
      </w:r>
      <w:r w:rsidRPr="00FE7735">
        <w:rPr>
          <w:sz w:val="28"/>
          <w:szCs w:val="28"/>
        </w:rPr>
        <w:t>постановлени</w:t>
      </w:r>
      <w:r>
        <w:rPr>
          <w:sz w:val="28"/>
          <w:szCs w:val="28"/>
        </w:rPr>
        <w:t>ю</w:t>
      </w:r>
      <w:r w:rsidRPr="00FE7735">
        <w:rPr>
          <w:sz w:val="28"/>
          <w:szCs w:val="28"/>
        </w:rPr>
        <w:t xml:space="preserve"> региональной энергетической комисси</w:t>
      </w:r>
      <w:r>
        <w:rPr>
          <w:sz w:val="28"/>
          <w:szCs w:val="28"/>
        </w:rPr>
        <w:t>и</w:t>
      </w:r>
      <w:r w:rsidRPr="00FE7735">
        <w:rPr>
          <w:sz w:val="28"/>
          <w:szCs w:val="28"/>
        </w:rPr>
        <w:t xml:space="preserve">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17, 18, 25, 29, 31, 35, 41 на потребительском рынке г. Киселевска, на 2018-2024 годы»</w:t>
      </w:r>
      <w:r>
        <w:rPr>
          <w:sz w:val="28"/>
          <w:szCs w:val="28"/>
        </w:rPr>
        <w:t xml:space="preserve"> </w:t>
      </w:r>
      <w:r w:rsidRPr="00410C03">
        <w:rPr>
          <w:sz w:val="28"/>
          <w:szCs w:val="28"/>
        </w:rPr>
        <w:t xml:space="preserve">(с 1 января 2018 года </w:t>
      </w:r>
      <w:r>
        <w:rPr>
          <w:sz w:val="28"/>
          <w:szCs w:val="28"/>
        </w:rPr>
        <w:t>2370</w:t>
      </w:r>
      <w:r w:rsidRPr="00410C03">
        <w:rPr>
          <w:sz w:val="28"/>
          <w:szCs w:val="28"/>
        </w:rPr>
        <w:t>,</w:t>
      </w:r>
      <w:r>
        <w:rPr>
          <w:sz w:val="28"/>
          <w:szCs w:val="28"/>
        </w:rPr>
        <w:t xml:space="preserve">71 </w:t>
      </w:r>
      <w:r w:rsidRPr="00410C03">
        <w:rPr>
          <w:sz w:val="28"/>
          <w:szCs w:val="28"/>
        </w:rPr>
        <w:t xml:space="preserve">руб./Гкал, с 1 июля 2018 года </w:t>
      </w:r>
      <w:r>
        <w:rPr>
          <w:sz w:val="28"/>
          <w:szCs w:val="28"/>
        </w:rPr>
        <w:t>2370</w:t>
      </w:r>
      <w:r w:rsidRPr="00410C03">
        <w:rPr>
          <w:sz w:val="28"/>
          <w:szCs w:val="28"/>
        </w:rPr>
        <w:t>,</w:t>
      </w:r>
      <w:r>
        <w:rPr>
          <w:sz w:val="28"/>
          <w:szCs w:val="28"/>
        </w:rPr>
        <w:t>71</w:t>
      </w:r>
      <w:r w:rsidRPr="00410C03">
        <w:rPr>
          <w:sz w:val="28"/>
          <w:szCs w:val="28"/>
        </w:rPr>
        <w:t xml:space="preserve"> руб./Гкал).</w:t>
      </w:r>
    </w:p>
    <w:p w14:paraId="58010E99" w14:textId="77777777" w:rsidR="004D3632" w:rsidRPr="00410C03" w:rsidRDefault="004D3632" w:rsidP="004D3632">
      <w:pPr>
        <w:spacing w:line="276" w:lineRule="auto"/>
        <w:ind w:firstLine="720"/>
        <w:jc w:val="both"/>
        <w:rPr>
          <w:sz w:val="28"/>
          <w:szCs w:val="28"/>
        </w:rPr>
      </w:pPr>
      <w:r w:rsidRPr="00410C03">
        <w:rPr>
          <w:sz w:val="28"/>
          <w:szCs w:val="28"/>
        </w:rPr>
        <w:t>ТВ = (</w:t>
      </w:r>
      <w:r>
        <w:rPr>
          <w:sz w:val="28"/>
          <w:szCs w:val="28"/>
        </w:rPr>
        <w:t>2 370,71</w:t>
      </w:r>
      <w:r w:rsidRPr="00410C03">
        <w:rPr>
          <w:sz w:val="28"/>
          <w:szCs w:val="28"/>
        </w:rPr>
        <w:t>*</w:t>
      </w:r>
      <w:r>
        <w:rPr>
          <w:sz w:val="28"/>
          <w:szCs w:val="28"/>
        </w:rPr>
        <w:t>51 122</w:t>
      </w:r>
      <w:r w:rsidRPr="00410C03">
        <w:rPr>
          <w:sz w:val="28"/>
          <w:szCs w:val="28"/>
        </w:rPr>
        <w:t>,</w:t>
      </w:r>
      <w:r>
        <w:rPr>
          <w:sz w:val="28"/>
          <w:szCs w:val="28"/>
        </w:rPr>
        <w:t>95</w:t>
      </w:r>
      <w:r w:rsidRPr="00410C03">
        <w:rPr>
          <w:sz w:val="28"/>
          <w:szCs w:val="28"/>
        </w:rPr>
        <w:t xml:space="preserve">) / 1000 = </w:t>
      </w:r>
      <w:r>
        <w:rPr>
          <w:sz w:val="28"/>
          <w:szCs w:val="28"/>
        </w:rPr>
        <w:t>121</w:t>
      </w:r>
      <w:r w:rsidRPr="00410C03">
        <w:rPr>
          <w:sz w:val="28"/>
          <w:szCs w:val="28"/>
        </w:rPr>
        <w:t xml:space="preserve"> </w:t>
      </w:r>
      <w:r>
        <w:rPr>
          <w:sz w:val="28"/>
          <w:szCs w:val="28"/>
        </w:rPr>
        <w:t>197</w:t>
      </w:r>
      <w:r w:rsidRPr="00410C03">
        <w:rPr>
          <w:sz w:val="28"/>
          <w:szCs w:val="28"/>
        </w:rPr>
        <w:t>,</w:t>
      </w:r>
      <w:r>
        <w:rPr>
          <w:sz w:val="28"/>
          <w:szCs w:val="28"/>
        </w:rPr>
        <w:t>69</w:t>
      </w:r>
      <w:r w:rsidRPr="00410C03">
        <w:rPr>
          <w:sz w:val="28"/>
          <w:szCs w:val="28"/>
        </w:rPr>
        <w:t xml:space="preserve"> тыс. руб.</w:t>
      </w:r>
    </w:p>
    <w:p w14:paraId="3B99D8A0" w14:textId="77777777" w:rsidR="004D3632" w:rsidRPr="00410C03" w:rsidRDefault="004D3632" w:rsidP="004D3632">
      <w:pPr>
        <w:spacing w:line="276" w:lineRule="auto"/>
        <w:ind w:firstLine="720"/>
        <w:jc w:val="both"/>
        <w:rPr>
          <w:sz w:val="28"/>
          <w:szCs w:val="28"/>
        </w:rPr>
      </w:pPr>
      <w:r w:rsidRPr="00410C03">
        <w:rPr>
          <w:sz w:val="28"/>
          <w:szCs w:val="28"/>
        </w:rPr>
        <w:t>Руководствуясь п.52 Методических указаний, формулой 22, экспертами определен размер корректировки:</w:t>
      </w:r>
    </w:p>
    <w:p w14:paraId="18185230" w14:textId="62B1A73E" w:rsidR="004D3632" w:rsidRPr="00410C03" w:rsidRDefault="004D3632" w:rsidP="004D3632">
      <w:pPr>
        <w:spacing w:line="276" w:lineRule="auto"/>
        <w:ind w:firstLine="720"/>
        <w:jc w:val="both"/>
        <w:rPr>
          <w:rFonts w:eastAsia="Calibri"/>
        </w:rPr>
      </w:pPr>
      <w:r w:rsidRPr="00410C03">
        <w:rPr>
          <w:rFonts w:eastAsia="Calibri"/>
          <w:noProof/>
          <w:position w:val="-12"/>
        </w:rPr>
        <w:drawing>
          <wp:inline distT="0" distB="0" distL="0" distR="0" wp14:anchorId="0CBC286E" wp14:editId="27B84166">
            <wp:extent cx="2276475" cy="333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r w:rsidRPr="00410C03">
        <w:rPr>
          <w:rFonts w:eastAsia="Calibri"/>
        </w:rPr>
        <w:t xml:space="preserve"> </w:t>
      </w:r>
    </w:p>
    <w:p w14:paraId="7815A9AA" w14:textId="77777777" w:rsidR="004D3632" w:rsidRPr="00410C03" w:rsidRDefault="004D3632" w:rsidP="004D3632">
      <w:pPr>
        <w:spacing w:line="276" w:lineRule="auto"/>
        <w:jc w:val="both"/>
        <w:rPr>
          <w:sz w:val="28"/>
          <w:szCs w:val="28"/>
        </w:rPr>
      </w:pPr>
      <w:r>
        <w:rPr>
          <w:sz w:val="28"/>
          <w:szCs w:val="28"/>
        </w:rPr>
        <w:t>144</w:t>
      </w:r>
      <w:r w:rsidRPr="00410C03">
        <w:rPr>
          <w:sz w:val="28"/>
          <w:szCs w:val="28"/>
          <w:lang w:val="en-US"/>
        </w:rPr>
        <w:t> </w:t>
      </w:r>
      <w:r>
        <w:rPr>
          <w:sz w:val="28"/>
          <w:szCs w:val="28"/>
        </w:rPr>
        <w:t>380</w:t>
      </w:r>
      <w:r w:rsidRPr="00410C03">
        <w:rPr>
          <w:sz w:val="28"/>
          <w:szCs w:val="28"/>
        </w:rPr>
        <w:t>,</w:t>
      </w:r>
      <w:r>
        <w:rPr>
          <w:sz w:val="28"/>
          <w:szCs w:val="28"/>
        </w:rPr>
        <w:t>99</w:t>
      </w:r>
      <w:r w:rsidRPr="00410C03">
        <w:rPr>
          <w:sz w:val="28"/>
          <w:szCs w:val="28"/>
        </w:rPr>
        <w:t xml:space="preserve"> тыс. руб</w:t>
      </w:r>
      <w:r>
        <w:rPr>
          <w:sz w:val="28"/>
          <w:szCs w:val="28"/>
        </w:rPr>
        <w:t>лей</w:t>
      </w:r>
      <w:r w:rsidRPr="00410C03">
        <w:rPr>
          <w:sz w:val="28"/>
          <w:szCs w:val="28"/>
        </w:rPr>
        <w:t xml:space="preserve"> – </w:t>
      </w:r>
      <w:r>
        <w:rPr>
          <w:sz w:val="28"/>
          <w:szCs w:val="28"/>
        </w:rPr>
        <w:t>121</w:t>
      </w:r>
      <w:r w:rsidRPr="00410C03">
        <w:rPr>
          <w:sz w:val="28"/>
          <w:szCs w:val="28"/>
        </w:rPr>
        <w:t> </w:t>
      </w:r>
      <w:r>
        <w:rPr>
          <w:sz w:val="28"/>
          <w:szCs w:val="28"/>
        </w:rPr>
        <w:t>197</w:t>
      </w:r>
      <w:r w:rsidRPr="00410C03">
        <w:rPr>
          <w:sz w:val="28"/>
          <w:szCs w:val="28"/>
        </w:rPr>
        <w:t>,</w:t>
      </w:r>
      <w:r>
        <w:rPr>
          <w:sz w:val="28"/>
          <w:szCs w:val="28"/>
        </w:rPr>
        <w:t>69</w:t>
      </w:r>
      <w:r w:rsidRPr="00410C03">
        <w:rPr>
          <w:sz w:val="28"/>
          <w:szCs w:val="28"/>
        </w:rPr>
        <w:t xml:space="preserve"> тыс. руб</w:t>
      </w:r>
      <w:r>
        <w:rPr>
          <w:sz w:val="28"/>
          <w:szCs w:val="28"/>
        </w:rPr>
        <w:t>лей</w:t>
      </w:r>
      <w:r w:rsidRPr="00410C03">
        <w:rPr>
          <w:sz w:val="28"/>
          <w:szCs w:val="28"/>
        </w:rPr>
        <w:t xml:space="preserve"> = </w:t>
      </w:r>
      <w:r>
        <w:rPr>
          <w:sz w:val="28"/>
          <w:szCs w:val="28"/>
        </w:rPr>
        <w:t>23</w:t>
      </w:r>
      <w:r w:rsidRPr="00410C03">
        <w:rPr>
          <w:sz w:val="28"/>
          <w:szCs w:val="28"/>
        </w:rPr>
        <w:t> </w:t>
      </w:r>
      <w:r>
        <w:rPr>
          <w:sz w:val="28"/>
          <w:szCs w:val="28"/>
        </w:rPr>
        <w:t>183</w:t>
      </w:r>
      <w:r w:rsidRPr="00410C03">
        <w:rPr>
          <w:sz w:val="28"/>
          <w:szCs w:val="28"/>
        </w:rPr>
        <w:t>,</w:t>
      </w:r>
      <w:r>
        <w:rPr>
          <w:sz w:val="28"/>
          <w:szCs w:val="28"/>
        </w:rPr>
        <w:t>30</w:t>
      </w:r>
      <w:r w:rsidRPr="00410C03">
        <w:rPr>
          <w:sz w:val="28"/>
          <w:szCs w:val="28"/>
        </w:rPr>
        <w:t xml:space="preserve"> тыс. руб</w:t>
      </w:r>
      <w:r>
        <w:rPr>
          <w:sz w:val="28"/>
          <w:szCs w:val="28"/>
        </w:rPr>
        <w:t>.</w:t>
      </w:r>
      <w:r w:rsidRPr="00410C03">
        <w:rPr>
          <w:sz w:val="28"/>
          <w:szCs w:val="28"/>
        </w:rPr>
        <w:t xml:space="preserve"> (недостаток средств)</w:t>
      </w:r>
      <w:r>
        <w:rPr>
          <w:sz w:val="28"/>
          <w:szCs w:val="28"/>
        </w:rPr>
        <w:t>.</w:t>
      </w:r>
    </w:p>
    <w:p w14:paraId="3741027D" w14:textId="0DBB6C9A" w:rsidR="004D3632" w:rsidRDefault="004D3632" w:rsidP="004D3632">
      <w:pPr>
        <w:spacing w:line="276" w:lineRule="auto"/>
        <w:ind w:firstLine="720"/>
        <w:jc w:val="both"/>
        <w:rPr>
          <w:sz w:val="28"/>
          <w:szCs w:val="28"/>
        </w:rPr>
      </w:pPr>
      <w:r w:rsidRPr="00410C03">
        <w:rPr>
          <w:sz w:val="28"/>
          <w:szCs w:val="28"/>
        </w:rPr>
        <w:t xml:space="preserve">Недостаток средств с целью учета отклонений фактических значений параметров расчета тарифов </w:t>
      </w:r>
      <w:r>
        <w:rPr>
          <w:sz w:val="28"/>
          <w:szCs w:val="28"/>
        </w:rPr>
        <w:t>з</w:t>
      </w:r>
      <w:r w:rsidRPr="00410C03">
        <w:rPr>
          <w:sz w:val="28"/>
          <w:szCs w:val="28"/>
        </w:rPr>
        <w:t xml:space="preserve">а 2018 год от значений, учтенных при установлении тарифов на 2018 год составляет </w:t>
      </w:r>
      <w:r>
        <w:rPr>
          <w:sz w:val="28"/>
          <w:szCs w:val="28"/>
        </w:rPr>
        <w:t>23 183</w:t>
      </w:r>
      <w:r w:rsidRPr="00410C03">
        <w:rPr>
          <w:sz w:val="28"/>
          <w:szCs w:val="28"/>
        </w:rPr>
        <w:t>,</w:t>
      </w:r>
      <w:r>
        <w:rPr>
          <w:sz w:val="28"/>
          <w:szCs w:val="28"/>
        </w:rPr>
        <w:t>30</w:t>
      </w:r>
      <w:r w:rsidRPr="00410C03">
        <w:rPr>
          <w:sz w:val="28"/>
          <w:szCs w:val="28"/>
        </w:rPr>
        <w:t xml:space="preserve"> тыс. руб. (см. таблицу </w:t>
      </w:r>
      <w:r>
        <w:rPr>
          <w:sz w:val="28"/>
          <w:szCs w:val="28"/>
        </w:rPr>
        <w:t>7</w:t>
      </w:r>
      <w:r w:rsidRPr="00410C03">
        <w:rPr>
          <w:sz w:val="28"/>
          <w:szCs w:val="28"/>
        </w:rPr>
        <w:t>).</w:t>
      </w:r>
    </w:p>
    <w:p w14:paraId="54094B5A" w14:textId="77777777" w:rsidR="004D3632" w:rsidRDefault="004D3632" w:rsidP="004D3632">
      <w:pPr>
        <w:spacing w:line="276" w:lineRule="auto"/>
        <w:ind w:firstLine="720"/>
        <w:jc w:val="both"/>
        <w:rPr>
          <w:sz w:val="28"/>
          <w:szCs w:val="28"/>
        </w:rPr>
      </w:pPr>
    </w:p>
    <w:p w14:paraId="039CA2A7" w14:textId="77777777" w:rsidR="004D3632" w:rsidRPr="00410C03" w:rsidRDefault="004D3632" w:rsidP="004D3632">
      <w:pPr>
        <w:spacing w:line="276" w:lineRule="auto"/>
        <w:ind w:firstLine="720"/>
        <w:jc w:val="center"/>
        <w:rPr>
          <w:sz w:val="28"/>
          <w:szCs w:val="28"/>
        </w:rPr>
      </w:pPr>
      <w:r>
        <w:rPr>
          <w:sz w:val="28"/>
          <w:szCs w:val="28"/>
        </w:rPr>
        <w:t xml:space="preserve">                                                                                             </w:t>
      </w:r>
      <w:r w:rsidRPr="00410C03">
        <w:rPr>
          <w:sz w:val="28"/>
          <w:szCs w:val="28"/>
        </w:rPr>
        <w:t xml:space="preserve">Таблица </w:t>
      </w:r>
      <w:r>
        <w:rPr>
          <w:sz w:val="28"/>
          <w:szCs w:val="28"/>
        </w:rPr>
        <w:t>7</w:t>
      </w:r>
    </w:p>
    <w:p w14:paraId="2B1883D0" w14:textId="77777777" w:rsidR="004D3632" w:rsidRPr="00410C03" w:rsidRDefault="004D3632" w:rsidP="004D3632">
      <w:pPr>
        <w:spacing w:line="276" w:lineRule="auto"/>
        <w:jc w:val="center"/>
        <w:rPr>
          <w:b/>
          <w:sz w:val="28"/>
          <w:szCs w:val="28"/>
        </w:rPr>
      </w:pPr>
      <w:r w:rsidRPr="00410C03">
        <w:rPr>
          <w:b/>
          <w:sz w:val="28"/>
          <w:szCs w:val="28"/>
        </w:rPr>
        <w:t>Расчет фактической необходимой валовой выручки методом индексации установленных тарифов по производству и передаче тепловой энергии</w:t>
      </w:r>
    </w:p>
    <w:p w14:paraId="66857D4E" w14:textId="77777777" w:rsidR="004D3632" w:rsidRPr="00410C03" w:rsidRDefault="004D3632" w:rsidP="004D3632">
      <w:pPr>
        <w:spacing w:line="276" w:lineRule="auto"/>
        <w:jc w:val="center"/>
        <w:rPr>
          <w:bCs/>
          <w:sz w:val="28"/>
          <w:szCs w:val="28"/>
        </w:rPr>
      </w:pPr>
      <w:r w:rsidRPr="00410C03">
        <w:rPr>
          <w:bCs/>
          <w:sz w:val="28"/>
          <w:szCs w:val="28"/>
        </w:rPr>
        <w:t>(приложение 5.9 методических указаний)</w:t>
      </w:r>
    </w:p>
    <w:p w14:paraId="2A2502C3" w14:textId="77777777" w:rsidR="004D3632" w:rsidRPr="00410C03" w:rsidRDefault="004D3632" w:rsidP="004D3632">
      <w:pPr>
        <w:spacing w:line="276" w:lineRule="auto"/>
        <w:jc w:val="center"/>
        <w:rPr>
          <w:sz w:val="28"/>
          <w:szCs w:val="28"/>
        </w:rPr>
      </w:pPr>
      <w:r>
        <w:rPr>
          <w:sz w:val="28"/>
          <w:szCs w:val="28"/>
        </w:rPr>
        <w:t xml:space="preserve">                                                                                                            </w:t>
      </w:r>
      <w:r w:rsidRPr="00410C03">
        <w:rPr>
          <w:sz w:val="28"/>
          <w:szCs w:val="28"/>
        </w:rPr>
        <w:t>тыс. руб</w:t>
      </w:r>
      <w:r>
        <w:rPr>
          <w:sz w:val="28"/>
          <w:szCs w:val="28"/>
        </w:rPr>
        <w:t>.</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66"/>
        <w:gridCol w:w="1985"/>
      </w:tblGrid>
      <w:tr w:rsidR="004D3632" w:rsidRPr="00410C03" w14:paraId="0CD27E35" w14:textId="77777777" w:rsidTr="004D3632">
        <w:trPr>
          <w:trHeight w:val="483"/>
          <w:tblHeader/>
          <w:jc w:val="center"/>
        </w:trPr>
        <w:tc>
          <w:tcPr>
            <w:tcW w:w="846" w:type="dxa"/>
            <w:vMerge w:val="restart"/>
            <w:shd w:val="clear" w:color="auto" w:fill="auto"/>
            <w:vAlign w:val="center"/>
            <w:hideMark/>
          </w:tcPr>
          <w:p w14:paraId="68E7BC1E" w14:textId="77777777" w:rsidR="004D3632" w:rsidRPr="00410C03" w:rsidRDefault="004D3632" w:rsidP="004D3632">
            <w:pPr>
              <w:spacing w:line="276" w:lineRule="auto"/>
              <w:jc w:val="center"/>
            </w:pPr>
            <w:r w:rsidRPr="00410C03">
              <w:t>№ п/п</w:t>
            </w:r>
          </w:p>
        </w:tc>
        <w:tc>
          <w:tcPr>
            <w:tcW w:w="6866" w:type="dxa"/>
            <w:vMerge w:val="restart"/>
            <w:shd w:val="clear" w:color="auto" w:fill="auto"/>
            <w:vAlign w:val="center"/>
            <w:hideMark/>
          </w:tcPr>
          <w:p w14:paraId="1D28BD77" w14:textId="77777777" w:rsidR="004D3632" w:rsidRPr="00410C03" w:rsidRDefault="004D3632" w:rsidP="004D3632">
            <w:pPr>
              <w:spacing w:line="276" w:lineRule="auto"/>
              <w:jc w:val="center"/>
            </w:pPr>
            <w:r w:rsidRPr="00410C03">
              <w:t>Наименование расхода</w:t>
            </w:r>
          </w:p>
        </w:tc>
        <w:tc>
          <w:tcPr>
            <w:tcW w:w="1985" w:type="dxa"/>
            <w:vMerge w:val="restart"/>
            <w:shd w:val="clear" w:color="auto" w:fill="auto"/>
            <w:vAlign w:val="center"/>
            <w:hideMark/>
          </w:tcPr>
          <w:p w14:paraId="3EF94DA8" w14:textId="77777777" w:rsidR="004D3632" w:rsidRPr="00410C03" w:rsidRDefault="004D3632" w:rsidP="004D3632">
            <w:pPr>
              <w:spacing w:line="276" w:lineRule="auto"/>
              <w:jc w:val="center"/>
            </w:pPr>
            <w:r w:rsidRPr="00410C03">
              <w:t>Факт</w:t>
            </w:r>
          </w:p>
          <w:p w14:paraId="7D24EE2F" w14:textId="77777777" w:rsidR="004D3632" w:rsidRPr="00410C03" w:rsidRDefault="004D3632" w:rsidP="004D3632">
            <w:pPr>
              <w:spacing w:line="276" w:lineRule="auto"/>
              <w:jc w:val="center"/>
            </w:pPr>
            <w:r w:rsidRPr="00410C03">
              <w:t>2018 года</w:t>
            </w:r>
          </w:p>
        </w:tc>
      </w:tr>
      <w:tr w:rsidR="004D3632" w:rsidRPr="00410C03" w14:paraId="3569A3F1" w14:textId="77777777" w:rsidTr="004D3632">
        <w:trPr>
          <w:trHeight w:val="458"/>
          <w:tblHeader/>
          <w:jc w:val="center"/>
        </w:trPr>
        <w:tc>
          <w:tcPr>
            <w:tcW w:w="846" w:type="dxa"/>
            <w:vMerge/>
            <w:shd w:val="clear" w:color="auto" w:fill="auto"/>
            <w:vAlign w:val="center"/>
            <w:hideMark/>
          </w:tcPr>
          <w:p w14:paraId="024077EC" w14:textId="77777777" w:rsidR="004D3632" w:rsidRPr="00410C03" w:rsidRDefault="004D3632" w:rsidP="004D3632">
            <w:pPr>
              <w:spacing w:line="276" w:lineRule="auto"/>
              <w:jc w:val="center"/>
            </w:pPr>
          </w:p>
        </w:tc>
        <w:tc>
          <w:tcPr>
            <w:tcW w:w="6866" w:type="dxa"/>
            <w:vMerge/>
            <w:shd w:val="clear" w:color="auto" w:fill="auto"/>
            <w:vAlign w:val="center"/>
            <w:hideMark/>
          </w:tcPr>
          <w:p w14:paraId="7E4542D7" w14:textId="77777777" w:rsidR="004D3632" w:rsidRPr="00410C03" w:rsidRDefault="004D3632" w:rsidP="004D3632">
            <w:pPr>
              <w:spacing w:line="276" w:lineRule="auto"/>
              <w:jc w:val="center"/>
            </w:pPr>
          </w:p>
        </w:tc>
        <w:tc>
          <w:tcPr>
            <w:tcW w:w="1985" w:type="dxa"/>
            <w:vMerge/>
            <w:shd w:val="clear" w:color="auto" w:fill="auto"/>
            <w:vAlign w:val="center"/>
            <w:hideMark/>
          </w:tcPr>
          <w:p w14:paraId="42223575" w14:textId="77777777" w:rsidR="004D3632" w:rsidRPr="00410C03" w:rsidRDefault="004D3632" w:rsidP="004D3632">
            <w:pPr>
              <w:spacing w:line="276" w:lineRule="auto"/>
              <w:jc w:val="center"/>
            </w:pPr>
          </w:p>
        </w:tc>
      </w:tr>
      <w:tr w:rsidR="004D3632" w:rsidRPr="00410C03" w14:paraId="4851CC7E" w14:textId="77777777" w:rsidTr="004D3632">
        <w:trPr>
          <w:trHeight w:val="322"/>
          <w:tblHeader/>
          <w:jc w:val="center"/>
        </w:trPr>
        <w:tc>
          <w:tcPr>
            <w:tcW w:w="846" w:type="dxa"/>
            <w:shd w:val="clear" w:color="auto" w:fill="auto"/>
            <w:vAlign w:val="center"/>
          </w:tcPr>
          <w:p w14:paraId="30C3379B" w14:textId="77777777" w:rsidR="004D3632" w:rsidRPr="00410C03" w:rsidRDefault="004D3632" w:rsidP="004D3632">
            <w:pPr>
              <w:spacing w:line="276" w:lineRule="auto"/>
              <w:jc w:val="center"/>
            </w:pPr>
            <w:r w:rsidRPr="00410C03">
              <w:t>1</w:t>
            </w:r>
          </w:p>
        </w:tc>
        <w:tc>
          <w:tcPr>
            <w:tcW w:w="6866" w:type="dxa"/>
            <w:shd w:val="clear" w:color="auto" w:fill="auto"/>
            <w:vAlign w:val="center"/>
          </w:tcPr>
          <w:p w14:paraId="4C391418" w14:textId="77777777" w:rsidR="004D3632" w:rsidRPr="00410C03" w:rsidRDefault="004D3632" w:rsidP="004D3632">
            <w:pPr>
              <w:spacing w:line="276" w:lineRule="auto"/>
              <w:jc w:val="center"/>
            </w:pPr>
            <w:r w:rsidRPr="00410C03">
              <w:t>2</w:t>
            </w:r>
          </w:p>
        </w:tc>
        <w:tc>
          <w:tcPr>
            <w:tcW w:w="1985" w:type="dxa"/>
            <w:shd w:val="clear" w:color="auto" w:fill="auto"/>
            <w:vAlign w:val="center"/>
          </w:tcPr>
          <w:p w14:paraId="44C4ADF1" w14:textId="77777777" w:rsidR="004D3632" w:rsidRPr="00410C03" w:rsidRDefault="004D3632" w:rsidP="004D3632">
            <w:pPr>
              <w:spacing w:line="276" w:lineRule="auto"/>
              <w:jc w:val="center"/>
            </w:pPr>
            <w:r w:rsidRPr="00410C03">
              <w:t>3</w:t>
            </w:r>
          </w:p>
        </w:tc>
      </w:tr>
      <w:tr w:rsidR="004D3632" w:rsidRPr="00410C03" w14:paraId="5BCBED26" w14:textId="77777777" w:rsidTr="004D3632">
        <w:trPr>
          <w:trHeight w:val="360"/>
          <w:jc w:val="center"/>
        </w:trPr>
        <w:tc>
          <w:tcPr>
            <w:tcW w:w="846" w:type="dxa"/>
            <w:shd w:val="clear" w:color="auto" w:fill="auto"/>
            <w:vAlign w:val="center"/>
            <w:hideMark/>
          </w:tcPr>
          <w:p w14:paraId="051EE4BB" w14:textId="77777777" w:rsidR="004D3632" w:rsidRPr="00410C03" w:rsidRDefault="004D3632" w:rsidP="004D3632">
            <w:pPr>
              <w:spacing w:line="276" w:lineRule="auto"/>
              <w:jc w:val="center"/>
            </w:pPr>
            <w:r w:rsidRPr="00410C03">
              <w:t>1</w:t>
            </w:r>
          </w:p>
        </w:tc>
        <w:tc>
          <w:tcPr>
            <w:tcW w:w="6866" w:type="dxa"/>
            <w:shd w:val="clear" w:color="auto" w:fill="auto"/>
            <w:vAlign w:val="center"/>
            <w:hideMark/>
          </w:tcPr>
          <w:p w14:paraId="0D397D14" w14:textId="77777777" w:rsidR="004D3632" w:rsidRPr="00410C03" w:rsidRDefault="004D3632" w:rsidP="004D3632">
            <w:pPr>
              <w:spacing w:line="276" w:lineRule="auto"/>
            </w:pPr>
            <w:r w:rsidRPr="00410C03">
              <w:t>Операционные (подконтрольные) расходы</w:t>
            </w:r>
          </w:p>
        </w:tc>
        <w:tc>
          <w:tcPr>
            <w:tcW w:w="1985" w:type="dxa"/>
            <w:shd w:val="clear" w:color="auto" w:fill="auto"/>
            <w:vAlign w:val="center"/>
          </w:tcPr>
          <w:p w14:paraId="71802302" w14:textId="77777777" w:rsidR="004D3632" w:rsidRPr="00410C03" w:rsidRDefault="004D3632" w:rsidP="004D3632">
            <w:pPr>
              <w:spacing w:line="276" w:lineRule="auto"/>
              <w:jc w:val="center"/>
            </w:pPr>
            <w:r>
              <w:t>90</w:t>
            </w:r>
            <w:r w:rsidRPr="00410C03">
              <w:t xml:space="preserve"> </w:t>
            </w:r>
            <w:r>
              <w:t>423</w:t>
            </w:r>
            <w:r w:rsidRPr="00410C03">
              <w:t>,</w:t>
            </w:r>
            <w:r>
              <w:t>68</w:t>
            </w:r>
          </w:p>
        </w:tc>
      </w:tr>
      <w:tr w:rsidR="004D3632" w:rsidRPr="00410C03" w14:paraId="1084D609" w14:textId="77777777" w:rsidTr="004D3632">
        <w:trPr>
          <w:trHeight w:val="360"/>
          <w:jc w:val="center"/>
        </w:trPr>
        <w:tc>
          <w:tcPr>
            <w:tcW w:w="846" w:type="dxa"/>
            <w:shd w:val="clear" w:color="auto" w:fill="auto"/>
            <w:vAlign w:val="center"/>
            <w:hideMark/>
          </w:tcPr>
          <w:p w14:paraId="3955BA86" w14:textId="77777777" w:rsidR="004D3632" w:rsidRPr="00410C03" w:rsidRDefault="004D3632" w:rsidP="004D3632">
            <w:pPr>
              <w:spacing w:line="276" w:lineRule="auto"/>
              <w:jc w:val="center"/>
            </w:pPr>
            <w:r w:rsidRPr="00410C03">
              <w:t>2</w:t>
            </w:r>
          </w:p>
        </w:tc>
        <w:tc>
          <w:tcPr>
            <w:tcW w:w="6866" w:type="dxa"/>
            <w:shd w:val="clear" w:color="auto" w:fill="auto"/>
            <w:vAlign w:val="center"/>
            <w:hideMark/>
          </w:tcPr>
          <w:p w14:paraId="28E179DA" w14:textId="77777777" w:rsidR="004D3632" w:rsidRPr="00410C03" w:rsidRDefault="004D3632" w:rsidP="004D3632">
            <w:pPr>
              <w:spacing w:line="276" w:lineRule="auto"/>
            </w:pPr>
            <w:r w:rsidRPr="00410C03">
              <w:t>Неподконтрольные расходы</w:t>
            </w:r>
          </w:p>
        </w:tc>
        <w:tc>
          <w:tcPr>
            <w:tcW w:w="1985" w:type="dxa"/>
            <w:shd w:val="clear" w:color="auto" w:fill="auto"/>
            <w:vAlign w:val="center"/>
          </w:tcPr>
          <w:p w14:paraId="6D0C6B7F" w14:textId="77777777" w:rsidR="004D3632" w:rsidRPr="00410C03" w:rsidRDefault="004D3632" w:rsidP="004D3632">
            <w:pPr>
              <w:spacing w:line="276" w:lineRule="auto"/>
              <w:jc w:val="center"/>
            </w:pPr>
            <w:r>
              <w:t>17</w:t>
            </w:r>
            <w:r w:rsidRPr="00410C03">
              <w:t xml:space="preserve"> 6</w:t>
            </w:r>
            <w:r>
              <w:t>87</w:t>
            </w:r>
            <w:r w:rsidRPr="00410C03">
              <w:t>,</w:t>
            </w:r>
            <w:r>
              <w:t>5</w:t>
            </w:r>
            <w:r w:rsidRPr="00410C03">
              <w:t>3</w:t>
            </w:r>
          </w:p>
        </w:tc>
      </w:tr>
      <w:tr w:rsidR="004D3632" w:rsidRPr="00410C03" w14:paraId="5926D77C" w14:textId="77777777" w:rsidTr="004D3632">
        <w:trPr>
          <w:trHeight w:val="497"/>
          <w:jc w:val="center"/>
        </w:trPr>
        <w:tc>
          <w:tcPr>
            <w:tcW w:w="846" w:type="dxa"/>
            <w:shd w:val="clear" w:color="auto" w:fill="auto"/>
            <w:vAlign w:val="center"/>
            <w:hideMark/>
          </w:tcPr>
          <w:p w14:paraId="5313C427" w14:textId="77777777" w:rsidR="004D3632" w:rsidRPr="00410C03" w:rsidRDefault="004D3632" w:rsidP="004D3632">
            <w:pPr>
              <w:spacing w:line="276" w:lineRule="auto"/>
              <w:jc w:val="center"/>
            </w:pPr>
            <w:r w:rsidRPr="00410C03">
              <w:t>3</w:t>
            </w:r>
          </w:p>
        </w:tc>
        <w:tc>
          <w:tcPr>
            <w:tcW w:w="6866" w:type="dxa"/>
            <w:shd w:val="clear" w:color="auto" w:fill="auto"/>
            <w:vAlign w:val="center"/>
            <w:hideMark/>
          </w:tcPr>
          <w:p w14:paraId="3858DE71" w14:textId="77777777" w:rsidR="004D3632" w:rsidRPr="00410C03" w:rsidRDefault="004D3632" w:rsidP="004D3632">
            <w:pPr>
              <w:spacing w:line="276" w:lineRule="auto"/>
            </w:pPr>
            <w:r w:rsidRPr="00410C03">
              <w:t>Расходы на приобретение (производство) энергетических ресурсов, холодной воды и теплоносителя</w:t>
            </w:r>
          </w:p>
        </w:tc>
        <w:tc>
          <w:tcPr>
            <w:tcW w:w="1985" w:type="dxa"/>
            <w:shd w:val="clear" w:color="auto" w:fill="auto"/>
            <w:vAlign w:val="center"/>
          </w:tcPr>
          <w:p w14:paraId="445A5976" w14:textId="77777777" w:rsidR="004D3632" w:rsidRPr="00410C03" w:rsidRDefault="004D3632" w:rsidP="004D3632">
            <w:pPr>
              <w:spacing w:line="276" w:lineRule="auto"/>
              <w:jc w:val="center"/>
            </w:pPr>
            <w:r w:rsidRPr="00410C03">
              <w:t>3</w:t>
            </w:r>
            <w:r>
              <w:t>6</w:t>
            </w:r>
            <w:r w:rsidRPr="00410C03">
              <w:t xml:space="preserve"> </w:t>
            </w:r>
            <w:r>
              <w:t>662</w:t>
            </w:r>
            <w:r w:rsidRPr="00410C03">
              <w:t>,</w:t>
            </w:r>
            <w:r>
              <w:t>71</w:t>
            </w:r>
          </w:p>
        </w:tc>
      </w:tr>
      <w:tr w:rsidR="004D3632" w:rsidRPr="00410C03" w14:paraId="6F3D4ED7" w14:textId="77777777" w:rsidTr="004D3632">
        <w:trPr>
          <w:trHeight w:val="360"/>
          <w:jc w:val="center"/>
        </w:trPr>
        <w:tc>
          <w:tcPr>
            <w:tcW w:w="846" w:type="dxa"/>
            <w:shd w:val="clear" w:color="auto" w:fill="auto"/>
            <w:vAlign w:val="center"/>
            <w:hideMark/>
          </w:tcPr>
          <w:p w14:paraId="4225A529" w14:textId="77777777" w:rsidR="004D3632" w:rsidRPr="00410C03" w:rsidRDefault="004D3632" w:rsidP="004D3632">
            <w:pPr>
              <w:spacing w:line="276" w:lineRule="auto"/>
              <w:jc w:val="center"/>
            </w:pPr>
            <w:r w:rsidRPr="00410C03">
              <w:t>4</w:t>
            </w:r>
          </w:p>
        </w:tc>
        <w:tc>
          <w:tcPr>
            <w:tcW w:w="6866" w:type="dxa"/>
            <w:shd w:val="clear" w:color="auto" w:fill="auto"/>
            <w:vAlign w:val="center"/>
            <w:hideMark/>
          </w:tcPr>
          <w:p w14:paraId="393DEC10" w14:textId="77777777" w:rsidR="004D3632" w:rsidRPr="00410C03" w:rsidRDefault="004D3632" w:rsidP="004D3632">
            <w:pPr>
              <w:spacing w:line="276" w:lineRule="auto"/>
            </w:pPr>
            <w:r w:rsidRPr="00410C03">
              <w:t>Прибыль</w:t>
            </w:r>
          </w:p>
        </w:tc>
        <w:tc>
          <w:tcPr>
            <w:tcW w:w="1985" w:type="dxa"/>
            <w:shd w:val="clear" w:color="auto" w:fill="auto"/>
            <w:vAlign w:val="center"/>
          </w:tcPr>
          <w:p w14:paraId="1795F74F" w14:textId="77777777" w:rsidR="004D3632" w:rsidRPr="00410C03" w:rsidRDefault="004D3632" w:rsidP="004D3632">
            <w:pPr>
              <w:spacing w:line="276" w:lineRule="auto"/>
              <w:jc w:val="center"/>
            </w:pPr>
            <w:r>
              <w:t>3 306</w:t>
            </w:r>
            <w:r w:rsidRPr="00410C03">
              <w:t>,</w:t>
            </w:r>
            <w:r>
              <w:t>09</w:t>
            </w:r>
          </w:p>
        </w:tc>
      </w:tr>
      <w:tr w:rsidR="004D3632" w:rsidRPr="00410C03" w14:paraId="51A1D414" w14:textId="77777777" w:rsidTr="004D3632">
        <w:trPr>
          <w:trHeight w:val="351"/>
          <w:jc w:val="center"/>
        </w:trPr>
        <w:tc>
          <w:tcPr>
            <w:tcW w:w="846" w:type="dxa"/>
            <w:shd w:val="clear" w:color="auto" w:fill="auto"/>
            <w:vAlign w:val="center"/>
            <w:hideMark/>
          </w:tcPr>
          <w:p w14:paraId="1E067057" w14:textId="77777777" w:rsidR="004D3632" w:rsidRPr="00410C03" w:rsidRDefault="004D3632" w:rsidP="004D3632">
            <w:pPr>
              <w:spacing w:line="276" w:lineRule="auto"/>
              <w:jc w:val="center"/>
            </w:pPr>
            <w:r w:rsidRPr="00410C03">
              <w:t>5</w:t>
            </w:r>
          </w:p>
        </w:tc>
        <w:tc>
          <w:tcPr>
            <w:tcW w:w="6866" w:type="dxa"/>
            <w:shd w:val="clear" w:color="auto" w:fill="auto"/>
            <w:vAlign w:val="center"/>
            <w:hideMark/>
          </w:tcPr>
          <w:p w14:paraId="7810722C" w14:textId="77777777" w:rsidR="004D3632" w:rsidRPr="00410C03" w:rsidRDefault="004D3632" w:rsidP="004D3632">
            <w:pPr>
              <w:spacing w:line="276" w:lineRule="auto"/>
            </w:pPr>
            <w:r w:rsidRPr="00410C03">
              <w:t>Расчетная предпринимательская прибыль</w:t>
            </w:r>
          </w:p>
        </w:tc>
        <w:tc>
          <w:tcPr>
            <w:tcW w:w="1985" w:type="dxa"/>
            <w:shd w:val="clear" w:color="auto" w:fill="auto"/>
            <w:vAlign w:val="center"/>
          </w:tcPr>
          <w:p w14:paraId="29F90782" w14:textId="77777777" w:rsidR="004D3632" w:rsidRPr="00410C03" w:rsidRDefault="004D3632" w:rsidP="004D3632">
            <w:pPr>
              <w:spacing w:line="276" w:lineRule="auto"/>
              <w:jc w:val="center"/>
            </w:pPr>
            <w:r w:rsidRPr="00410C03">
              <w:t>0,00</w:t>
            </w:r>
          </w:p>
        </w:tc>
      </w:tr>
      <w:tr w:rsidR="004D3632" w:rsidRPr="00410C03" w14:paraId="64BC7889" w14:textId="77777777" w:rsidTr="004D3632">
        <w:trPr>
          <w:trHeight w:val="360"/>
          <w:jc w:val="center"/>
        </w:trPr>
        <w:tc>
          <w:tcPr>
            <w:tcW w:w="846" w:type="dxa"/>
            <w:shd w:val="clear" w:color="auto" w:fill="auto"/>
            <w:vAlign w:val="center"/>
            <w:hideMark/>
          </w:tcPr>
          <w:p w14:paraId="4851D28A" w14:textId="77777777" w:rsidR="004D3632" w:rsidRPr="00410C03" w:rsidRDefault="004D3632" w:rsidP="004D3632">
            <w:pPr>
              <w:spacing w:line="276" w:lineRule="auto"/>
              <w:jc w:val="center"/>
            </w:pPr>
            <w:r w:rsidRPr="00410C03">
              <w:t>6</w:t>
            </w:r>
          </w:p>
        </w:tc>
        <w:tc>
          <w:tcPr>
            <w:tcW w:w="6866" w:type="dxa"/>
            <w:shd w:val="clear" w:color="auto" w:fill="auto"/>
            <w:vAlign w:val="center"/>
            <w:hideMark/>
          </w:tcPr>
          <w:p w14:paraId="0606D8B8" w14:textId="77777777" w:rsidR="004D3632" w:rsidRPr="00410C03" w:rsidRDefault="004D3632" w:rsidP="004D3632">
            <w:pPr>
              <w:spacing w:line="276" w:lineRule="auto"/>
            </w:pPr>
            <w:r w:rsidRPr="00410C03">
              <w:t>Результаты деятельности до перехода к регулированию цен (тарифов) на основе долгосрочных параметров регулирования</w:t>
            </w:r>
          </w:p>
        </w:tc>
        <w:tc>
          <w:tcPr>
            <w:tcW w:w="1985" w:type="dxa"/>
            <w:shd w:val="clear" w:color="auto" w:fill="auto"/>
            <w:vAlign w:val="center"/>
          </w:tcPr>
          <w:p w14:paraId="4FB4C37D" w14:textId="77777777" w:rsidR="004D3632" w:rsidRPr="00410C03" w:rsidRDefault="004D3632" w:rsidP="004D3632">
            <w:pPr>
              <w:spacing w:line="276" w:lineRule="auto"/>
              <w:jc w:val="center"/>
            </w:pPr>
            <w:r w:rsidRPr="00410C03">
              <w:t>0,00</w:t>
            </w:r>
          </w:p>
        </w:tc>
      </w:tr>
      <w:tr w:rsidR="004D3632" w:rsidRPr="00410C03" w14:paraId="14C06777" w14:textId="77777777" w:rsidTr="004D3632">
        <w:trPr>
          <w:trHeight w:val="439"/>
          <w:jc w:val="center"/>
        </w:trPr>
        <w:tc>
          <w:tcPr>
            <w:tcW w:w="846" w:type="dxa"/>
            <w:shd w:val="clear" w:color="auto" w:fill="auto"/>
            <w:vAlign w:val="center"/>
            <w:hideMark/>
          </w:tcPr>
          <w:p w14:paraId="2D690FB7" w14:textId="77777777" w:rsidR="004D3632" w:rsidRPr="00410C03" w:rsidRDefault="004D3632" w:rsidP="004D3632">
            <w:pPr>
              <w:spacing w:line="276" w:lineRule="auto"/>
              <w:jc w:val="center"/>
            </w:pPr>
            <w:r w:rsidRPr="00410C03">
              <w:t>7</w:t>
            </w:r>
          </w:p>
        </w:tc>
        <w:tc>
          <w:tcPr>
            <w:tcW w:w="6866" w:type="dxa"/>
            <w:shd w:val="clear" w:color="auto" w:fill="auto"/>
            <w:vAlign w:val="center"/>
          </w:tcPr>
          <w:p w14:paraId="328CA132" w14:textId="77777777" w:rsidR="004D3632" w:rsidRPr="00410C03" w:rsidRDefault="004D3632" w:rsidP="004D3632">
            <w:pPr>
              <w:spacing w:line="276" w:lineRule="auto"/>
            </w:pPr>
            <w:r w:rsidRPr="00410C0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5" w:type="dxa"/>
            <w:shd w:val="clear" w:color="auto" w:fill="auto"/>
            <w:vAlign w:val="center"/>
          </w:tcPr>
          <w:p w14:paraId="5810BA1A" w14:textId="77777777" w:rsidR="004D3632" w:rsidRPr="00410C03" w:rsidRDefault="004D3632" w:rsidP="004D3632">
            <w:pPr>
              <w:spacing w:line="276" w:lineRule="auto"/>
              <w:jc w:val="center"/>
            </w:pPr>
            <w:r>
              <w:t>0,00</w:t>
            </w:r>
          </w:p>
        </w:tc>
      </w:tr>
      <w:tr w:rsidR="004D3632" w:rsidRPr="00410C03" w14:paraId="41A40F85" w14:textId="77777777" w:rsidTr="004D3632">
        <w:trPr>
          <w:trHeight w:val="439"/>
          <w:jc w:val="center"/>
        </w:trPr>
        <w:tc>
          <w:tcPr>
            <w:tcW w:w="846" w:type="dxa"/>
            <w:shd w:val="clear" w:color="auto" w:fill="auto"/>
            <w:vAlign w:val="center"/>
          </w:tcPr>
          <w:p w14:paraId="344E08E9" w14:textId="77777777" w:rsidR="004D3632" w:rsidRPr="00410C03" w:rsidRDefault="004D3632" w:rsidP="004D3632">
            <w:pPr>
              <w:spacing w:line="276" w:lineRule="auto"/>
              <w:jc w:val="center"/>
            </w:pPr>
            <w:r w:rsidRPr="00410C03">
              <w:t>8</w:t>
            </w:r>
          </w:p>
        </w:tc>
        <w:tc>
          <w:tcPr>
            <w:tcW w:w="6866" w:type="dxa"/>
            <w:shd w:val="clear" w:color="auto" w:fill="auto"/>
            <w:vAlign w:val="center"/>
          </w:tcPr>
          <w:p w14:paraId="30B8B3D4" w14:textId="77777777" w:rsidR="004D3632" w:rsidRPr="00410C03" w:rsidRDefault="004D3632" w:rsidP="004D3632">
            <w:pPr>
              <w:spacing w:line="276" w:lineRule="auto"/>
            </w:pPr>
            <w:r w:rsidRPr="00410C03">
              <w:t>Корректировка с учетом надежности и качества реализуемых товаров (оказываемых услуг), подлежащая учету в НВВ</w:t>
            </w:r>
          </w:p>
        </w:tc>
        <w:tc>
          <w:tcPr>
            <w:tcW w:w="1985" w:type="dxa"/>
            <w:shd w:val="clear" w:color="auto" w:fill="auto"/>
            <w:vAlign w:val="center"/>
          </w:tcPr>
          <w:p w14:paraId="38D7960C" w14:textId="77777777" w:rsidR="004D3632" w:rsidRPr="00410C03" w:rsidRDefault="004D3632" w:rsidP="004D3632">
            <w:pPr>
              <w:spacing w:line="276" w:lineRule="auto"/>
              <w:jc w:val="center"/>
            </w:pPr>
            <w:r w:rsidRPr="00410C03">
              <w:t>0,00</w:t>
            </w:r>
          </w:p>
        </w:tc>
      </w:tr>
      <w:tr w:rsidR="004D3632" w:rsidRPr="00410C03" w14:paraId="045E2F7F" w14:textId="77777777" w:rsidTr="004D3632">
        <w:trPr>
          <w:trHeight w:val="439"/>
          <w:jc w:val="center"/>
        </w:trPr>
        <w:tc>
          <w:tcPr>
            <w:tcW w:w="846" w:type="dxa"/>
            <w:shd w:val="clear" w:color="auto" w:fill="auto"/>
            <w:vAlign w:val="center"/>
          </w:tcPr>
          <w:p w14:paraId="4DF42DE5" w14:textId="77777777" w:rsidR="004D3632" w:rsidRPr="00410C03" w:rsidRDefault="004D3632" w:rsidP="004D3632">
            <w:pPr>
              <w:spacing w:line="276" w:lineRule="auto"/>
              <w:jc w:val="center"/>
            </w:pPr>
            <w:r w:rsidRPr="00410C03">
              <w:t>9</w:t>
            </w:r>
          </w:p>
        </w:tc>
        <w:tc>
          <w:tcPr>
            <w:tcW w:w="6866" w:type="dxa"/>
            <w:shd w:val="clear" w:color="auto" w:fill="auto"/>
            <w:vAlign w:val="center"/>
          </w:tcPr>
          <w:p w14:paraId="2B917618" w14:textId="77777777" w:rsidR="004D3632" w:rsidRPr="00410C03" w:rsidRDefault="004D3632" w:rsidP="004D3632">
            <w:pPr>
              <w:spacing w:line="276" w:lineRule="auto"/>
            </w:pPr>
            <w:r w:rsidRPr="00410C03">
              <w:t>Корректировка НВВ в связи с изменением (неисполнением) инвестиционной программы</w:t>
            </w:r>
          </w:p>
        </w:tc>
        <w:tc>
          <w:tcPr>
            <w:tcW w:w="1985" w:type="dxa"/>
            <w:shd w:val="clear" w:color="auto" w:fill="auto"/>
            <w:vAlign w:val="center"/>
          </w:tcPr>
          <w:p w14:paraId="066C50A3" w14:textId="77777777" w:rsidR="004D3632" w:rsidRPr="00410C03" w:rsidRDefault="004D3632" w:rsidP="004D3632">
            <w:pPr>
              <w:spacing w:line="276" w:lineRule="auto"/>
              <w:jc w:val="center"/>
            </w:pPr>
            <w:r>
              <w:t>-3 699</w:t>
            </w:r>
            <w:r w:rsidRPr="00410C03">
              <w:t>,</w:t>
            </w:r>
            <w:r>
              <w:t>02</w:t>
            </w:r>
          </w:p>
        </w:tc>
      </w:tr>
      <w:tr w:rsidR="004D3632" w:rsidRPr="00410C03" w14:paraId="3363D04D" w14:textId="77777777" w:rsidTr="004D3632">
        <w:trPr>
          <w:trHeight w:val="439"/>
          <w:jc w:val="center"/>
        </w:trPr>
        <w:tc>
          <w:tcPr>
            <w:tcW w:w="846" w:type="dxa"/>
            <w:shd w:val="clear" w:color="auto" w:fill="auto"/>
            <w:vAlign w:val="center"/>
          </w:tcPr>
          <w:p w14:paraId="2C50CA0B" w14:textId="77777777" w:rsidR="004D3632" w:rsidRPr="00410C03" w:rsidRDefault="004D3632" w:rsidP="004D3632">
            <w:pPr>
              <w:spacing w:line="276" w:lineRule="auto"/>
              <w:jc w:val="center"/>
            </w:pPr>
            <w:r w:rsidRPr="00410C03">
              <w:t>10</w:t>
            </w:r>
          </w:p>
        </w:tc>
        <w:tc>
          <w:tcPr>
            <w:tcW w:w="6866" w:type="dxa"/>
            <w:shd w:val="clear" w:color="auto" w:fill="auto"/>
            <w:vAlign w:val="center"/>
          </w:tcPr>
          <w:p w14:paraId="3263D699" w14:textId="77777777" w:rsidR="004D3632" w:rsidRPr="00410C03" w:rsidRDefault="004D3632" w:rsidP="004D3632">
            <w:pPr>
              <w:spacing w:line="276" w:lineRule="auto"/>
            </w:pPr>
            <w:r w:rsidRPr="00410C03">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5" w:type="dxa"/>
            <w:shd w:val="clear" w:color="auto" w:fill="auto"/>
            <w:vAlign w:val="center"/>
          </w:tcPr>
          <w:p w14:paraId="3B2C73D0" w14:textId="77777777" w:rsidR="004D3632" w:rsidRPr="00410C03" w:rsidRDefault="004D3632" w:rsidP="004D3632">
            <w:pPr>
              <w:spacing w:line="276" w:lineRule="auto"/>
              <w:jc w:val="center"/>
            </w:pPr>
            <w:r w:rsidRPr="00410C03">
              <w:t>0,00</w:t>
            </w:r>
          </w:p>
        </w:tc>
      </w:tr>
      <w:tr w:rsidR="004D3632" w:rsidRPr="00410C03" w14:paraId="04A36B80" w14:textId="77777777" w:rsidTr="004D3632">
        <w:trPr>
          <w:trHeight w:val="360"/>
          <w:jc w:val="center"/>
        </w:trPr>
        <w:tc>
          <w:tcPr>
            <w:tcW w:w="846" w:type="dxa"/>
            <w:shd w:val="clear" w:color="auto" w:fill="auto"/>
            <w:vAlign w:val="center"/>
          </w:tcPr>
          <w:p w14:paraId="173AD65E" w14:textId="77777777" w:rsidR="004D3632" w:rsidRPr="00410C03" w:rsidRDefault="004D3632" w:rsidP="004D3632">
            <w:pPr>
              <w:spacing w:line="276" w:lineRule="auto"/>
              <w:jc w:val="center"/>
            </w:pPr>
            <w:r w:rsidRPr="00410C03">
              <w:t>11</w:t>
            </w:r>
          </w:p>
        </w:tc>
        <w:tc>
          <w:tcPr>
            <w:tcW w:w="6866" w:type="dxa"/>
            <w:shd w:val="clear" w:color="auto" w:fill="auto"/>
            <w:vAlign w:val="center"/>
          </w:tcPr>
          <w:p w14:paraId="473E970F" w14:textId="77777777" w:rsidR="004D3632" w:rsidRPr="00410C03" w:rsidRDefault="004D3632" w:rsidP="004D3632">
            <w:pPr>
              <w:autoSpaceDE w:val="0"/>
              <w:autoSpaceDN w:val="0"/>
              <w:adjustRightInd w:val="0"/>
              <w:spacing w:line="276" w:lineRule="auto"/>
              <w:jc w:val="both"/>
            </w:pPr>
            <w:r w:rsidRPr="00410C03">
              <w:t>ИТОГО необходимая валовая выручка:</w:t>
            </w:r>
          </w:p>
          <w:p w14:paraId="4735FC28" w14:textId="77777777" w:rsidR="004D3632" w:rsidRPr="00410C03" w:rsidRDefault="004D3632" w:rsidP="004D3632">
            <w:pPr>
              <w:autoSpaceDE w:val="0"/>
              <w:autoSpaceDN w:val="0"/>
              <w:adjustRightInd w:val="0"/>
              <w:spacing w:line="276" w:lineRule="auto"/>
              <w:jc w:val="both"/>
            </w:pPr>
            <w:r w:rsidRPr="00410C03">
              <w:t>(Стр. 11 = стр. 1 + стр.2 + стр. 3 + стр. 4 + стр. 5 + стр. 6 + стр. 7 + стр. 8 + стр. 9 + стр. 10.)</w:t>
            </w:r>
          </w:p>
        </w:tc>
        <w:tc>
          <w:tcPr>
            <w:tcW w:w="1985" w:type="dxa"/>
            <w:shd w:val="clear" w:color="auto" w:fill="auto"/>
            <w:vAlign w:val="center"/>
          </w:tcPr>
          <w:p w14:paraId="7D175EF9" w14:textId="77777777" w:rsidR="004D3632" w:rsidRPr="00410C03" w:rsidRDefault="004D3632" w:rsidP="004D3632">
            <w:pPr>
              <w:spacing w:line="276" w:lineRule="auto"/>
              <w:jc w:val="center"/>
            </w:pPr>
            <w:r>
              <w:t>144</w:t>
            </w:r>
            <w:r w:rsidRPr="00410C03">
              <w:t xml:space="preserve"> </w:t>
            </w:r>
            <w:r>
              <w:t>380</w:t>
            </w:r>
            <w:r w:rsidRPr="00410C03">
              <w:t>,</w:t>
            </w:r>
            <w:r>
              <w:t>99</w:t>
            </w:r>
          </w:p>
        </w:tc>
      </w:tr>
      <w:tr w:rsidR="004D3632" w:rsidRPr="00410C03" w14:paraId="5B217418" w14:textId="77777777" w:rsidTr="004D3632">
        <w:trPr>
          <w:trHeight w:val="360"/>
          <w:jc w:val="center"/>
        </w:trPr>
        <w:tc>
          <w:tcPr>
            <w:tcW w:w="846" w:type="dxa"/>
            <w:shd w:val="clear" w:color="auto" w:fill="auto"/>
            <w:vAlign w:val="center"/>
          </w:tcPr>
          <w:p w14:paraId="0C5FB67D" w14:textId="77777777" w:rsidR="004D3632" w:rsidRPr="00410C03" w:rsidRDefault="004D3632" w:rsidP="004D3632">
            <w:pPr>
              <w:spacing w:line="276" w:lineRule="auto"/>
              <w:jc w:val="center"/>
            </w:pPr>
            <w:r w:rsidRPr="00410C03">
              <w:t>11.1</w:t>
            </w:r>
          </w:p>
        </w:tc>
        <w:tc>
          <w:tcPr>
            <w:tcW w:w="6866" w:type="dxa"/>
            <w:shd w:val="clear" w:color="auto" w:fill="auto"/>
            <w:vAlign w:val="center"/>
          </w:tcPr>
          <w:p w14:paraId="4EE89A99" w14:textId="77777777" w:rsidR="004D3632" w:rsidRPr="00410C03" w:rsidRDefault="004D3632" w:rsidP="004D3632">
            <w:pPr>
              <w:autoSpaceDE w:val="0"/>
              <w:autoSpaceDN w:val="0"/>
              <w:adjustRightInd w:val="0"/>
              <w:spacing w:line="276" w:lineRule="auto"/>
              <w:jc w:val="both"/>
            </w:pPr>
            <w:r w:rsidRPr="00410C03">
              <w:t>необходимая валовая выручка на потребительский рынок</w:t>
            </w:r>
          </w:p>
        </w:tc>
        <w:tc>
          <w:tcPr>
            <w:tcW w:w="1985" w:type="dxa"/>
            <w:shd w:val="clear" w:color="auto" w:fill="auto"/>
            <w:vAlign w:val="center"/>
          </w:tcPr>
          <w:p w14:paraId="4C7FBA78" w14:textId="77777777" w:rsidR="004D3632" w:rsidRPr="00410C03" w:rsidRDefault="004D3632" w:rsidP="004D3632">
            <w:pPr>
              <w:spacing w:line="276" w:lineRule="auto"/>
              <w:jc w:val="center"/>
            </w:pPr>
            <w:r>
              <w:t>144</w:t>
            </w:r>
            <w:r w:rsidRPr="00410C03">
              <w:t xml:space="preserve"> </w:t>
            </w:r>
            <w:r>
              <w:t>380</w:t>
            </w:r>
            <w:r w:rsidRPr="00410C03">
              <w:t>,</w:t>
            </w:r>
            <w:r>
              <w:t>9</w:t>
            </w:r>
            <w:r w:rsidRPr="00410C03">
              <w:t>9</w:t>
            </w:r>
          </w:p>
        </w:tc>
      </w:tr>
      <w:tr w:rsidR="004D3632" w:rsidRPr="00410C03" w14:paraId="0B3265F5" w14:textId="77777777" w:rsidTr="004D3632">
        <w:trPr>
          <w:trHeight w:val="457"/>
          <w:jc w:val="center"/>
        </w:trPr>
        <w:tc>
          <w:tcPr>
            <w:tcW w:w="846" w:type="dxa"/>
            <w:shd w:val="clear" w:color="auto" w:fill="auto"/>
            <w:vAlign w:val="center"/>
          </w:tcPr>
          <w:p w14:paraId="2D6FA924" w14:textId="77777777" w:rsidR="004D3632" w:rsidRPr="00410C03" w:rsidRDefault="004D3632" w:rsidP="004D3632">
            <w:pPr>
              <w:spacing w:line="276" w:lineRule="auto"/>
              <w:jc w:val="center"/>
            </w:pPr>
            <w:r w:rsidRPr="00410C03">
              <w:t>12</w:t>
            </w:r>
          </w:p>
        </w:tc>
        <w:tc>
          <w:tcPr>
            <w:tcW w:w="6866" w:type="dxa"/>
            <w:shd w:val="clear" w:color="auto" w:fill="auto"/>
            <w:vAlign w:val="center"/>
          </w:tcPr>
          <w:p w14:paraId="2FB89D8D" w14:textId="77777777" w:rsidR="004D3632" w:rsidRPr="00410C03" w:rsidRDefault="004D3632" w:rsidP="004D3632">
            <w:pPr>
              <w:autoSpaceDE w:val="0"/>
              <w:autoSpaceDN w:val="0"/>
              <w:adjustRightInd w:val="0"/>
              <w:spacing w:line="276" w:lineRule="auto"/>
              <w:jc w:val="both"/>
            </w:pPr>
            <w:r w:rsidRPr="00410C03">
              <w:t>Товарная выручка на потребительский рынок</w:t>
            </w:r>
          </w:p>
          <w:p w14:paraId="5880EB09" w14:textId="77777777" w:rsidR="004D3632" w:rsidRPr="00410C03" w:rsidRDefault="004D3632" w:rsidP="004D3632">
            <w:pPr>
              <w:autoSpaceDE w:val="0"/>
              <w:autoSpaceDN w:val="0"/>
              <w:adjustRightInd w:val="0"/>
              <w:spacing w:line="276" w:lineRule="auto"/>
              <w:jc w:val="both"/>
            </w:pPr>
            <w:r w:rsidRPr="00410C03">
              <w:t>Стр. 12 = Объем реализованной тепловой энергии за отчетный период * Тариф регулируемой организации, действовавший в отчетном периоде.</w:t>
            </w:r>
          </w:p>
        </w:tc>
        <w:tc>
          <w:tcPr>
            <w:tcW w:w="1985" w:type="dxa"/>
            <w:shd w:val="clear" w:color="auto" w:fill="auto"/>
            <w:vAlign w:val="center"/>
          </w:tcPr>
          <w:p w14:paraId="64C596AD" w14:textId="77777777" w:rsidR="004D3632" w:rsidRPr="00410C03" w:rsidRDefault="004D3632" w:rsidP="004D3632">
            <w:pPr>
              <w:spacing w:line="276" w:lineRule="auto"/>
              <w:jc w:val="center"/>
            </w:pPr>
            <w:r>
              <w:t>1</w:t>
            </w:r>
            <w:r w:rsidRPr="00410C03">
              <w:t>2</w:t>
            </w:r>
            <w:r>
              <w:t>1</w:t>
            </w:r>
            <w:r w:rsidRPr="00410C03">
              <w:t xml:space="preserve"> </w:t>
            </w:r>
            <w:r>
              <w:t>197</w:t>
            </w:r>
            <w:r w:rsidRPr="00410C03">
              <w:t>,</w:t>
            </w:r>
            <w:r>
              <w:t>69</w:t>
            </w:r>
          </w:p>
        </w:tc>
      </w:tr>
      <w:tr w:rsidR="004D3632" w:rsidRPr="00410C03" w14:paraId="6AF6BA38" w14:textId="77777777" w:rsidTr="004D3632">
        <w:trPr>
          <w:trHeight w:val="360"/>
          <w:jc w:val="center"/>
        </w:trPr>
        <w:tc>
          <w:tcPr>
            <w:tcW w:w="846" w:type="dxa"/>
            <w:shd w:val="clear" w:color="auto" w:fill="auto"/>
            <w:vAlign w:val="center"/>
          </w:tcPr>
          <w:p w14:paraId="277E2C31" w14:textId="77777777" w:rsidR="004D3632" w:rsidRPr="00410C03" w:rsidRDefault="004D3632" w:rsidP="004D3632">
            <w:pPr>
              <w:spacing w:line="276" w:lineRule="auto"/>
              <w:jc w:val="center"/>
            </w:pPr>
            <w:r w:rsidRPr="00410C03">
              <w:t>13</w:t>
            </w:r>
          </w:p>
        </w:tc>
        <w:tc>
          <w:tcPr>
            <w:tcW w:w="6866" w:type="dxa"/>
            <w:shd w:val="clear" w:color="auto" w:fill="auto"/>
            <w:vAlign w:val="center"/>
          </w:tcPr>
          <w:p w14:paraId="2E721284" w14:textId="77777777" w:rsidR="004D3632" w:rsidRPr="00410C03" w:rsidRDefault="004D3632" w:rsidP="004D3632">
            <w:pPr>
              <w:autoSpaceDE w:val="0"/>
              <w:autoSpaceDN w:val="0"/>
              <w:adjustRightInd w:val="0"/>
              <w:spacing w:line="276" w:lineRule="auto"/>
              <w:jc w:val="both"/>
            </w:pPr>
            <w:r w:rsidRPr="00410C03">
              <w:t>Размер корректировки (Стр. 13 = стр. 11 – стр. 12.)</w:t>
            </w:r>
          </w:p>
        </w:tc>
        <w:tc>
          <w:tcPr>
            <w:tcW w:w="1985" w:type="dxa"/>
            <w:shd w:val="clear" w:color="auto" w:fill="auto"/>
            <w:vAlign w:val="center"/>
          </w:tcPr>
          <w:p w14:paraId="693D2D10" w14:textId="77777777" w:rsidR="004D3632" w:rsidRPr="00410C03" w:rsidRDefault="004D3632" w:rsidP="004D3632">
            <w:pPr>
              <w:spacing w:line="276" w:lineRule="auto"/>
              <w:jc w:val="center"/>
            </w:pPr>
            <w:r>
              <w:t>23 183</w:t>
            </w:r>
            <w:r w:rsidRPr="00410C03">
              <w:t>,</w:t>
            </w:r>
            <w:r>
              <w:t>30</w:t>
            </w:r>
          </w:p>
        </w:tc>
      </w:tr>
    </w:tbl>
    <w:p w14:paraId="1652D668" w14:textId="77777777" w:rsidR="004D3632" w:rsidRPr="00410C03" w:rsidRDefault="004D3632" w:rsidP="004D3632">
      <w:pPr>
        <w:spacing w:line="276" w:lineRule="auto"/>
        <w:ind w:firstLine="720"/>
        <w:jc w:val="both"/>
      </w:pPr>
    </w:p>
    <w:p w14:paraId="02F8022A" w14:textId="77777777" w:rsidR="004D3632" w:rsidRPr="00410C03" w:rsidRDefault="004D3632" w:rsidP="004D3632">
      <w:pPr>
        <w:spacing w:line="276" w:lineRule="auto"/>
        <w:ind w:firstLine="720"/>
        <w:jc w:val="both"/>
        <w:rPr>
          <w:sz w:val="28"/>
          <w:szCs w:val="28"/>
        </w:rPr>
      </w:pPr>
      <w:r w:rsidRPr="00410C03">
        <w:rPr>
          <w:sz w:val="28"/>
          <w:szCs w:val="28"/>
        </w:rPr>
        <w:t xml:space="preserve">Рассчитанный размер корректировки, в соответствии с пунктом 51 Методических указаний, подлежит умножению на индексы потребительских цен 2019-2020 </w:t>
      </w:r>
      <w:r>
        <w:rPr>
          <w:sz w:val="28"/>
          <w:szCs w:val="28"/>
        </w:rPr>
        <w:t>годы</w:t>
      </w:r>
      <w:r w:rsidRPr="00410C03">
        <w:rPr>
          <w:sz w:val="28"/>
          <w:szCs w:val="28"/>
        </w:rPr>
        <w:t xml:space="preserve">, 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 (4,7% и 3,0%). </w:t>
      </w:r>
    </w:p>
    <w:p w14:paraId="7F77C970" w14:textId="77777777" w:rsidR="004D3632" w:rsidRPr="00410C03" w:rsidRDefault="004D3632" w:rsidP="004D3632">
      <w:pPr>
        <w:spacing w:line="276" w:lineRule="auto"/>
        <w:ind w:firstLine="720"/>
        <w:jc w:val="both"/>
        <w:rPr>
          <w:sz w:val="28"/>
          <w:szCs w:val="28"/>
        </w:rPr>
      </w:pPr>
      <w:r>
        <w:rPr>
          <w:sz w:val="28"/>
          <w:szCs w:val="28"/>
        </w:rPr>
        <w:t>23</w:t>
      </w:r>
      <w:r w:rsidRPr="00410C03">
        <w:rPr>
          <w:sz w:val="28"/>
          <w:szCs w:val="28"/>
        </w:rPr>
        <w:t> </w:t>
      </w:r>
      <w:r>
        <w:rPr>
          <w:sz w:val="28"/>
          <w:szCs w:val="28"/>
        </w:rPr>
        <w:t>183</w:t>
      </w:r>
      <w:r w:rsidRPr="00410C03">
        <w:rPr>
          <w:sz w:val="28"/>
          <w:szCs w:val="28"/>
        </w:rPr>
        <w:t>,</w:t>
      </w:r>
      <w:r>
        <w:rPr>
          <w:sz w:val="28"/>
          <w:szCs w:val="28"/>
        </w:rPr>
        <w:t>30</w:t>
      </w:r>
      <w:r w:rsidRPr="00410C03">
        <w:rPr>
          <w:sz w:val="28"/>
          <w:szCs w:val="28"/>
        </w:rPr>
        <w:t xml:space="preserve"> тыс. руб.*104,7*103,0 = </w:t>
      </w:r>
      <w:r>
        <w:rPr>
          <w:sz w:val="28"/>
          <w:szCs w:val="28"/>
        </w:rPr>
        <w:t>25</w:t>
      </w:r>
      <w:r w:rsidRPr="00410C03">
        <w:rPr>
          <w:sz w:val="28"/>
          <w:szCs w:val="28"/>
        </w:rPr>
        <w:t> </w:t>
      </w:r>
      <w:r>
        <w:rPr>
          <w:sz w:val="28"/>
          <w:szCs w:val="28"/>
        </w:rPr>
        <w:t>001</w:t>
      </w:r>
      <w:r w:rsidRPr="00410C03">
        <w:rPr>
          <w:sz w:val="28"/>
          <w:szCs w:val="28"/>
        </w:rPr>
        <w:t>,</w:t>
      </w:r>
      <w:r>
        <w:rPr>
          <w:sz w:val="28"/>
          <w:szCs w:val="28"/>
        </w:rPr>
        <w:t>10</w:t>
      </w:r>
      <w:r w:rsidRPr="00410C03">
        <w:rPr>
          <w:sz w:val="28"/>
          <w:szCs w:val="28"/>
        </w:rPr>
        <w:t xml:space="preserve"> тыс. руб</w:t>
      </w:r>
      <w:r>
        <w:rPr>
          <w:sz w:val="28"/>
          <w:szCs w:val="28"/>
        </w:rPr>
        <w:t>.</w:t>
      </w:r>
    </w:p>
    <w:p w14:paraId="3177D922" w14:textId="77777777" w:rsidR="004D3632" w:rsidRPr="00410C03" w:rsidRDefault="004D3632" w:rsidP="004D3632">
      <w:pPr>
        <w:spacing w:line="276" w:lineRule="auto"/>
        <w:ind w:firstLine="720"/>
        <w:jc w:val="both"/>
        <w:rPr>
          <w:snapToGrid w:val="0"/>
          <w:sz w:val="28"/>
          <w:szCs w:val="28"/>
        </w:rPr>
      </w:pPr>
      <w:r w:rsidRPr="00410C03">
        <w:rPr>
          <w:sz w:val="28"/>
          <w:szCs w:val="28"/>
        </w:rPr>
        <w:t xml:space="preserve">Таким образом, в необходимую валовую выручку на тепловую энергию на 2020 год необходимо включить </w:t>
      </w:r>
      <w:r w:rsidRPr="00296455">
        <w:rPr>
          <w:sz w:val="28"/>
          <w:szCs w:val="28"/>
        </w:rPr>
        <w:t>2</w:t>
      </w:r>
      <w:r>
        <w:rPr>
          <w:sz w:val="28"/>
          <w:szCs w:val="28"/>
        </w:rPr>
        <w:t>5</w:t>
      </w:r>
      <w:r w:rsidRPr="00296455">
        <w:rPr>
          <w:sz w:val="28"/>
          <w:szCs w:val="28"/>
        </w:rPr>
        <w:t> </w:t>
      </w:r>
      <w:r>
        <w:rPr>
          <w:sz w:val="28"/>
          <w:szCs w:val="28"/>
        </w:rPr>
        <w:t>001</w:t>
      </w:r>
      <w:r w:rsidRPr="00296455">
        <w:rPr>
          <w:sz w:val="28"/>
          <w:szCs w:val="28"/>
        </w:rPr>
        <w:t>,</w:t>
      </w:r>
      <w:r>
        <w:rPr>
          <w:sz w:val="28"/>
          <w:szCs w:val="28"/>
        </w:rPr>
        <w:t>10</w:t>
      </w:r>
      <w:r w:rsidRPr="00296455">
        <w:rPr>
          <w:sz w:val="28"/>
          <w:szCs w:val="28"/>
        </w:rPr>
        <w:t xml:space="preserve"> </w:t>
      </w:r>
      <w:r w:rsidRPr="00410C03">
        <w:rPr>
          <w:sz w:val="28"/>
          <w:szCs w:val="28"/>
        </w:rPr>
        <w:t>тыс. руб</w:t>
      </w:r>
      <w:r>
        <w:rPr>
          <w:sz w:val="28"/>
          <w:szCs w:val="28"/>
        </w:rPr>
        <w:t>.</w:t>
      </w:r>
      <w:r w:rsidRPr="00410C03">
        <w:rPr>
          <w:snapToGrid w:val="0"/>
          <w:sz w:val="28"/>
          <w:szCs w:val="28"/>
        </w:rPr>
        <w:t xml:space="preserve"> (приложение №1).</w:t>
      </w:r>
    </w:p>
    <w:p w14:paraId="5DD1B91A" w14:textId="77777777" w:rsidR="004D3632" w:rsidRDefault="004D3632" w:rsidP="004D3632">
      <w:pPr>
        <w:spacing w:line="276" w:lineRule="auto"/>
        <w:ind w:firstLine="709"/>
        <w:jc w:val="both"/>
        <w:rPr>
          <w:sz w:val="28"/>
          <w:szCs w:val="28"/>
        </w:rPr>
      </w:pPr>
      <w:r w:rsidRPr="003962BA">
        <w:rPr>
          <w:sz w:val="28"/>
          <w:szCs w:val="28"/>
        </w:rPr>
        <w:t>Сводная информация в разрезе статей затрат отражена в приложении №1 к данному экспертному заключению.</w:t>
      </w:r>
    </w:p>
    <w:p w14:paraId="51B70CC9" w14:textId="77777777" w:rsidR="004D3632" w:rsidRPr="00410C03" w:rsidRDefault="004D3632" w:rsidP="004D3632">
      <w:pPr>
        <w:spacing w:line="276" w:lineRule="auto"/>
        <w:ind w:firstLine="709"/>
        <w:jc w:val="both"/>
        <w:rPr>
          <w:sz w:val="28"/>
          <w:szCs w:val="28"/>
        </w:rPr>
      </w:pPr>
    </w:p>
    <w:p w14:paraId="76725BE6" w14:textId="77777777" w:rsidR="004D3632" w:rsidRPr="00410C03" w:rsidRDefault="004D3632" w:rsidP="004E0BC3">
      <w:pPr>
        <w:keepNext/>
        <w:numPr>
          <w:ilvl w:val="0"/>
          <w:numId w:val="13"/>
        </w:numPr>
        <w:tabs>
          <w:tab w:val="left" w:pos="567"/>
        </w:tabs>
        <w:spacing w:line="276" w:lineRule="auto"/>
        <w:jc w:val="center"/>
        <w:outlineLvl w:val="0"/>
        <w:rPr>
          <w:rFonts w:cs="Arial"/>
          <w:b/>
          <w:bCs/>
          <w:caps/>
          <w:snapToGrid w:val="0"/>
          <w:kern w:val="32"/>
          <w:sz w:val="28"/>
          <w:szCs w:val="32"/>
        </w:rPr>
      </w:pPr>
      <w:bookmarkStart w:id="67" w:name="_Toc20993223"/>
      <w:r w:rsidRPr="00410C03">
        <w:rPr>
          <w:rFonts w:cs="Arial"/>
          <w:b/>
          <w:bCs/>
          <w:caps/>
          <w:snapToGrid w:val="0"/>
          <w:kern w:val="32"/>
          <w:sz w:val="28"/>
          <w:szCs w:val="32"/>
        </w:rPr>
        <w:t>ТАРИФЫ НА ТЕПЛОВУЮ ЭНЕРГИЮ НА 2020 ГОД НА ОСНОВАНИИ СКОРРЕКТИРОВАННОЙ НЕОБХОДИМОЙ ВАЛОВОЙ ВЫРУЧКИ ДЛЯ О</w:t>
      </w:r>
      <w:r>
        <w:rPr>
          <w:rFonts w:cs="Arial"/>
          <w:b/>
          <w:bCs/>
          <w:caps/>
          <w:snapToGrid w:val="0"/>
          <w:kern w:val="32"/>
          <w:sz w:val="28"/>
          <w:szCs w:val="32"/>
        </w:rPr>
        <w:t>О</w:t>
      </w:r>
      <w:r w:rsidRPr="00410C03">
        <w:rPr>
          <w:rFonts w:cs="Arial"/>
          <w:b/>
          <w:bCs/>
          <w:caps/>
          <w:snapToGrid w:val="0"/>
          <w:kern w:val="32"/>
          <w:sz w:val="28"/>
          <w:szCs w:val="32"/>
        </w:rPr>
        <w:t>О «</w:t>
      </w:r>
      <w:bookmarkEnd w:id="67"/>
      <w:r>
        <w:rPr>
          <w:rFonts w:cs="Arial"/>
          <w:b/>
          <w:bCs/>
          <w:caps/>
          <w:snapToGrid w:val="0"/>
          <w:kern w:val="32"/>
          <w:sz w:val="28"/>
          <w:szCs w:val="32"/>
        </w:rPr>
        <w:t>ТК «Актив»</w:t>
      </w:r>
    </w:p>
    <w:p w14:paraId="1C3C8171" w14:textId="77777777" w:rsidR="004D3632" w:rsidRPr="00410C03" w:rsidRDefault="004D3632" w:rsidP="004D3632">
      <w:pPr>
        <w:spacing w:line="276" w:lineRule="auto"/>
      </w:pPr>
    </w:p>
    <w:p w14:paraId="583E7B54" w14:textId="77777777" w:rsidR="004D3632" w:rsidRPr="00410C03" w:rsidRDefault="004D3632" w:rsidP="004D3632">
      <w:pPr>
        <w:tabs>
          <w:tab w:val="left" w:pos="1134"/>
        </w:tabs>
        <w:spacing w:line="276" w:lineRule="auto"/>
        <w:ind w:firstLine="709"/>
        <w:jc w:val="both"/>
        <w:rPr>
          <w:color w:val="000000"/>
          <w:sz w:val="28"/>
          <w:szCs w:val="28"/>
        </w:rPr>
      </w:pPr>
      <w:r w:rsidRPr="00410C03">
        <w:rPr>
          <w:color w:val="000000"/>
          <w:sz w:val="28"/>
          <w:szCs w:val="28"/>
        </w:rPr>
        <w:t xml:space="preserve">Общая величина НВВ на 2020 год составила </w:t>
      </w:r>
      <w:r>
        <w:rPr>
          <w:color w:val="000000"/>
          <w:sz w:val="28"/>
          <w:szCs w:val="28"/>
        </w:rPr>
        <w:t>192</w:t>
      </w:r>
      <w:r w:rsidRPr="00410C03">
        <w:rPr>
          <w:color w:val="000000"/>
          <w:sz w:val="28"/>
          <w:szCs w:val="28"/>
        </w:rPr>
        <w:t> </w:t>
      </w:r>
      <w:r>
        <w:rPr>
          <w:color w:val="000000"/>
          <w:sz w:val="28"/>
          <w:szCs w:val="28"/>
        </w:rPr>
        <w:t>190</w:t>
      </w:r>
      <w:r w:rsidRPr="00410C03">
        <w:rPr>
          <w:color w:val="000000"/>
          <w:sz w:val="28"/>
          <w:szCs w:val="28"/>
        </w:rPr>
        <w:t>,</w:t>
      </w:r>
      <w:r>
        <w:rPr>
          <w:color w:val="000000"/>
          <w:sz w:val="28"/>
          <w:szCs w:val="28"/>
        </w:rPr>
        <w:t>51</w:t>
      </w:r>
      <w:r w:rsidRPr="00410C03">
        <w:rPr>
          <w:color w:val="000000"/>
          <w:sz w:val="28"/>
          <w:szCs w:val="28"/>
        </w:rPr>
        <w:t xml:space="preserve"> тыс. руб</w:t>
      </w:r>
      <w:r>
        <w:rPr>
          <w:color w:val="000000"/>
          <w:sz w:val="28"/>
          <w:szCs w:val="28"/>
        </w:rPr>
        <w:t>.</w:t>
      </w:r>
      <w:r w:rsidRPr="00410C03">
        <w:rPr>
          <w:color w:val="000000"/>
          <w:sz w:val="28"/>
          <w:szCs w:val="28"/>
        </w:rPr>
        <w:t xml:space="preserve">, в том числе НВВ на потребительском рынке </w:t>
      </w:r>
      <w:r>
        <w:rPr>
          <w:color w:val="000000"/>
          <w:sz w:val="28"/>
          <w:szCs w:val="28"/>
        </w:rPr>
        <w:t>192</w:t>
      </w:r>
      <w:r w:rsidRPr="00410C03">
        <w:rPr>
          <w:color w:val="000000"/>
          <w:sz w:val="28"/>
          <w:szCs w:val="28"/>
        </w:rPr>
        <w:t> </w:t>
      </w:r>
      <w:r>
        <w:rPr>
          <w:color w:val="000000"/>
          <w:sz w:val="28"/>
          <w:szCs w:val="28"/>
        </w:rPr>
        <w:t>190</w:t>
      </w:r>
      <w:r w:rsidRPr="00410C03">
        <w:rPr>
          <w:color w:val="000000"/>
          <w:sz w:val="28"/>
          <w:szCs w:val="28"/>
        </w:rPr>
        <w:t>,</w:t>
      </w:r>
      <w:r>
        <w:rPr>
          <w:color w:val="000000"/>
          <w:sz w:val="28"/>
          <w:szCs w:val="28"/>
        </w:rPr>
        <w:t>51</w:t>
      </w:r>
      <w:r w:rsidRPr="00410C03">
        <w:rPr>
          <w:color w:val="000000"/>
          <w:sz w:val="28"/>
          <w:szCs w:val="28"/>
        </w:rPr>
        <w:t xml:space="preserve"> тыс. руб.</w:t>
      </w:r>
    </w:p>
    <w:p w14:paraId="700E36F4" w14:textId="77777777" w:rsidR="004D3632" w:rsidRPr="00617E73" w:rsidRDefault="004D3632" w:rsidP="004D3632">
      <w:pPr>
        <w:tabs>
          <w:tab w:val="left" w:pos="426"/>
        </w:tabs>
        <w:spacing w:line="276" w:lineRule="auto"/>
        <w:ind w:firstLine="709"/>
        <w:jc w:val="both"/>
        <w:rPr>
          <w:color w:val="000000"/>
          <w:sz w:val="28"/>
          <w:szCs w:val="28"/>
        </w:rPr>
      </w:pPr>
      <w:r w:rsidRPr="00617E73">
        <w:rPr>
          <w:color w:val="000000"/>
          <w:sz w:val="28"/>
          <w:szCs w:val="28"/>
        </w:rPr>
        <w:t>Исходя из сложившейся НВВ расчетный уровень тарифа на производство тепловой энергии с учетом календарной разбивки составил:</w:t>
      </w:r>
    </w:p>
    <w:p w14:paraId="6C5F2EFE" w14:textId="77777777" w:rsidR="004D3632" w:rsidRDefault="004D3632" w:rsidP="004D3632">
      <w:pPr>
        <w:tabs>
          <w:tab w:val="left" w:pos="426"/>
        </w:tabs>
        <w:spacing w:line="276" w:lineRule="auto"/>
        <w:ind w:firstLine="709"/>
        <w:jc w:val="both"/>
        <w:rPr>
          <w:color w:val="000000"/>
          <w:sz w:val="28"/>
          <w:szCs w:val="28"/>
        </w:rPr>
      </w:pPr>
      <w:r w:rsidRPr="00617E73">
        <w:rPr>
          <w:color w:val="000000"/>
          <w:sz w:val="28"/>
          <w:szCs w:val="28"/>
        </w:rPr>
        <w:t xml:space="preserve">              – с 01.01.2020 </w:t>
      </w:r>
      <w:r w:rsidRPr="00703ACB">
        <w:rPr>
          <w:color w:val="000000"/>
          <w:sz w:val="28"/>
          <w:szCs w:val="28"/>
        </w:rPr>
        <w:t>–</w:t>
      </w:r>
      <w:r w:rsidRPr="00617E73">
        <w:rPr>
          <w:color w:val="000000"/>
          <w:sz w:val="28"/>
          <w:szCs w:val="28"/>
        </w:rPr>
        <w:t xml:space="preserve"> 2 963,39 руб./Гкал;</w:t>
      </w:r>
    </w:p>
    <w:p w14:paraId="1A9AA5F6" w14:textId="77777777" w:rsidR="004D3632" w:rsidRPr="00617E73" w:rsidRDefault="004D3632" w:rsidP="004D3632">
      <w:pPr>
        <w:tabs>
          <w:tab w:val="left" w:pos="426"/>
        </w:tabs>
        <w:spacing w:line="276" w:lineRule="auto"/>
        <w:ind w:firstLine="709"/>
        <w:jc w:val="both"/>
        <w:rPr>
          <w:color w:val="000000"/>
          <w:sz w:val="28"/>
          <w:szCs w:val="28"/>
        </w:rPr>
      </w:pPr>
      <w:r w:rsidRPr="00617E73">
        <w:rPr>
          <w:color w:val="000000"/>
          <w:sz w:val="28"/>
          <w:szCs w:val="28"/>
        </w:rPr>
        <w:t xml:space="preserve">              – с 01.07.2020 – 4562,87 руб./Гкал, с ростом относительно первого полугодия 2019 года </w:t>
      </w:r>
      <w:r>
        <w:rPr>
          <w:color w:val="000000"/>
          <w:sz w:val="28"/>
          <w:szCs w:val="28"/>
        </w:rPr>
        <w:t>53,97</w:t>
      </w:r>
      <w:r w:rsidRPr="00617E73">
        <w:rPr>
          <w:color w:val="000000"/>
          <w:sz w:val="28"/>
          <w:szCs w:val="28"/>
        </w:rPr>
        <w:t xml:space="preserve"> %.</w:t>
      </w:r>
    </w:p>
    <w:p w14:paraId="39DD8032" w14:textId="77777777" w:rsidR="004D3632" w:rsidRPr="00617E73" w:rsidRDefault="004D3632" w:rsidP="004D3632">
      <w:pPr>
        <w:tabs>
          <w:tab w:val="left" w:pos="426"/>
        </w:tabs>
        <w:spacing w:line="276" w:lineRule="auto"/>
        <w:ind w:firstLine="709"/>
        <w:jc w:val="both"/>
        <w:rPr>
          <w:color w:val="000000"/>
          <w:sz w:val="28"/>
          <w:szCs w:val="28"/>
        </w:rPr>
      </w:pPr>
      <w:r w:rsidRPr="00617E73">
        <w:rPr>
          <w:color w:val="000000"/>
          <w:sz w:val="28"/>
          <w:szCs w:val="28"/>
        </w:rPr>
        <w:t>В целях сглаживания колебаний величины тарифов экспертами предлагается корректировка необходимой валовой выручки</w:t>
      </w:r>
      <w:r>
        <w:rPr>
          <w:color w:val="000000"/>
          <w:sz w:val="28"/>
          <w:szCs w:val="28"/>
        </w:rPr>
        <w:t xml:space="preserve"> (учесть в последующих годах долгосрочного периода регулирования) </w:t>
      </w:r>
      <w:r w:rsidRPr="00617E73">
        <w:rPr>
          <w:color w:val="000000"/>
          <w:sz w:val="28"/>
          <w:szCs w:val="28"/>
        </w:rPr>
        <w:t>в следующих размерах:</w:t>
      </w:r>
    </w:p>
    <w:p w14:paraId="018BCFFD" w14:textId="77777777" w:rsidR="004D3632" w:rsidRPr="00617E73" w:rsidRDefault="004D3632" w:rsidP="004D3632">
      <w:pPr>
        <w:tabs>
          <w:tab w:val="left" w:pos="426"/>
        </w:tabs>
        <w:spacing w:line="276" w:lineRule="auto"/>
        <w:ind w:firstLine="709"/>
        <w:jc w:val="both"/>
        <w:rPr>
          <w:color w:val="000000"/>
          <w:sz w:val="28"/>
          <w:szCs w:val="28"/>
        </w:rPr>
      </w:pPr>
      <w:r w:rsidRPr="00617E73">
        <w:rPr>
          <w:color w:val="000000"/>
          <w:sz w:val="28"/>
          <w:szCs w:val="28"/>
        </w:rPr>
        <w:t xml:space="preserve">- с 01.01.2020 по 30.06.2020 – </w:t>
      </w:r>
      <w:r w:rsidRPr="00617E73">
        <w:rPr>
          <w:b/>
          <w:i/>
          <w:color w:val="000000"/>
          <w:sz w:val="28"/>
          <w:szCs w:val="28"/>
        </w:rPr>
        <w:t>0,00</w:t>
      </w:r>
      <w:r w:rsidRPr="00617E73">
        <w:rPr>
          <w:color w:val="000000"/>
          <w:sz w:val="28"/>
          <w:szCs w:val="28"/>
        </w:rPr>
        <w:t xml:space="preserve"> тыс. руб</w:t>
      </w:r>
      <w:r>
        <w:rPr>
          <w:color w:val="000000"/>
          <w:sz w:val="28"/>
          <w:szCs w:val="28"/>
        </w:rPr>
        <w:t>.</w:t>
      </w:r>
      <w:r w:rsidRPr="00617E73">
        <w:rPr>
          <w:color w:val="000000"/>
          <w:sz w:val="28"/>
          <w:szCs w:val="28"/>
        </w:rPr>
        <w:t>;</w:t>
      </w:r>
    </w:p>
    <w:p w14:paraId="6BB6DDDF" w14:textId="77777777" w:rsidR="004D3632" w:rsidRPr="00617E73" w:rsidRDefault="004D3632" w:rsidP="004D3632">
      <w:pPr>
        <w:tabs>
          <w:tab w:val="left" w:pos="426"/>
        </w:tabs>
        <w:spacing w:line="276" w:lineRule="auto"/>
        <w:ind w:firstLine="709"/>
        <w:jc w:val="both"/>
        <w:rPr>
          <w:color w:val="000000"/>
          <w:sz w:val="28"/>
          <w:szCs w:val="28"/>
        </w:rPr>
      </w:pPr>
      <w:r w:rsidRPr="00617E73">
        <w:rPr>
          <w:color w:val="000000"/>
          <w:sz w:val="28"/>
          <w:szCs w:val="28"/>
        </w:rPr>
        <w:t xml:space="preserve">- с 01.07.2020 по 31.12.2020 – </w:t>
      </w:r>
      <w:r w:rsidRPr="00617E73">
        <w:rPr>
          <w:b/>
          <w:i/>
          <w:color w:val="000000"/>
          <w:sz w:val="28"/>
          <w:szCs w:val="28"/>
        </w:rPr>
        <w:t>(-34 019,02)</w:t>
      </w:r>
      <w:r w:rsidRPr="00617E73">
        <w:rPr>
          <w:color w:val="000000"/>
          <w:sz w:val="28"/>
          <w:szCs w:val="28"/>
        </w:rPr>
        <w:t xml:space="preserve"> тыс. руб.</w:t>
      </w:r>
    </w:p>
    <w:p w14:paraId="616AA05C" w14:textId="77777777" w:rsidR="004D3632" w:rsidRPr="00410C03" w:rsidRDefault="004D3632" w:rsidP="004D3632">
      <w:pPr>
        <w:tabs>
          <w:tab w:val="left" w:pos="426"/>
        </w:tabs>
        <w:spacing w:line="276" w:lineRule="auto"/>
        <w:ind w:firstLine="709"/>
        <w:jc w:val="both"/>
        <w:rPr>
          <w:color w:val="000000"/>
          <w:sz w:val="28"/>
          <w:szCs w:val="28"/>
        </w:rPr>
      </w:pPr>
      <w:r w:rsidRPr="00410C03">
        <w:rPr>
          <w:color w:val="000000"/>
          <w:sz w:val="28"/>
          <w:szCs w:val="28"/>
        </w:rPr>
        <w:t xml:space="preserve">Тарифы на тепловую энергию, рассчитанные на основании скорректированной необходимой валовой выручки на 2020 год представлены в таблице </w:t>
      </w:r>
      <w:r>
        <w:rPr>
          <w:color w:val="000000"/>
          <w:sz w:val="28"/>
          <w:szCs w:val="28"/>
        </w:rPr>
        <w:t>8</w:t>
      </w:r>
      <w:r w:rsidRPr="00410C03">
        <w:rPr>
          <w:color w:val="000000"/>
          <w:sz w:val="28"/>
          <w:szCs w:val="28"/>
        </w:rPr>
        <w:t>.</w:t>
      </w:r>
    </w:p>
    <w:p w14:paraId="5296C176" w14:textId="77777777" w:rsidR="004D3632" w:rsidRPr="00410C03" w:rsidRDefault="004D3632" w:rsidP="004D3632">
      <w:pPr>
        <w:spacing w:line="276" w:lineRule="auto"/>
        <w:jc w:val="right"/>
        <w:rPr>
          <w:color w:val="000000"/>
          <w:sz w:val="28"/>
          <w:szCs w:val="28"/>
        </w:rPr>
      </w:pPr>
      <w:r w:rsidRPr="00410C03">
        <w:rPr>
          <w:color w:val="000000"/>
          <w:sz w:val="28"/>
          <w:szCs w:val="28"/>
        </w:rPr>
        <w:t xml:space="preserve">Таблица </w:t>
      </w:r>
      <w:r>
        <w:rPr>
          <w:color w:val="000000"/>
          <w:sz w:val="28"/>
          <w:szCs w:val="28"/>
        </w:rPr>
        <w:t>8</w:t>
      </w:r>
    </w:p>
    <w:p w14:paraId="7C88B61D" w14:textId="77777777" w:rsidR="004D3632" w:rsidRPr="00410C03" w:rsidRDefault="004D3632" w:rsidP="004D3632">
      <w:pPr>
        <w:spacing w:line="276" w:lineRule="auto"/>
        <w:jc w:val="right"/>
        <w:rPr>
          <w:color w:val="000000"/>
          <w:sz w:val="28"/>
          <w:szCs w:val="28"/>
        </w:rPr>
      </w:pPr>
    </w:p>
    <w:p w14:paraId="23BF661B" w14:textId="77777777" w:rsidR="004D3632" w:rsidRPr="00454B9D" w:rsidRDefault="004D3632" w:rsidP="004D3632">
      <w:pPr>
        <w:tabs>
          <w:tab w:val="left" w:pos="567"/>
        </w:tabs>
        <w:spacing w:line="276" w:lineRule="auto"/>
        <w:jc w:val="center"/>
        <w:rPr>
          <w:sz w:val="28"/>
          <w:szCs w:val="28"/>
        </w:rPr>
      </w:pPr>
      <w:r w:rsidRPr="00454B9D">
        <w:rPr>
          <w:sz w:val="28"/>
          <w:szCs w:val="28"/>
        </w:rPr>
        <w:t>Расчёт тарифов на тепловую энергию ООО «ТК «Актив» в 2020 году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258"/>
        <w:gridCol w:w="2268"/>
      </w:tblGrid>
      <w:tr w:rsidR="004D3632" w:rsidRPr="00454B9D" w14:paraId="0A5BE1C1" w14:textId="77777777" w:rsidTr="004D3632">
        <w:trPr>
          <w:trHeight w:val="315"/>
        </w:trPr>
        <w:tc>
          <w:tcPr>
            <w:tcW w:w="680" w:type="dxa"/>
          </w:tcPr>
          <w:p w14:paraId="00BCDF1F" w14:textId="77777777" w:rsidR="004D3632" w:rsidRPr="00454B9D" w:rsidRDefault="004D3632" w:rsidP="004D3632">
            <w:pPr>
              <w:tabs>
                <w:tab w:val="left" w:pos="567"/>
              </w:tabs>
              <w:spacing w:line="276" w:lineRule="auto"/>
              <w:jc w:val="both"/>
              <w:rPr>
                <w:sz w:val="28"/>
                <w:szCs w:val="28"/>
              </w:rPr>
            </w:pPr>
            <w:r w:rsidRPr="00454B9D">
              <w:rPr>
                <w:sz w:val="28"/>
                <w:szCs w:val="28"/>
              </w:rPr>
              <w:t xml:space="preserve">№ </w:t>
            </w:r>
            <w:proofErr w:type="spellStart"/>
            <w:r w:rsidRPr="00454B9D">
              <w:rPr>
                <w:sz w:val="28"/>
                <w:szCs w:val="28"/>
              </w:rPr>
              <w:t>п.п</w:t>
            </w:r>
            <w:proofErr w:type="spellEnd"/>
            <w:r w:rsidRPr="00454B9D">
              <w:rPr>
                <w:sz w:val="28"/>
                <w:szCs w:val="28"/>
              </w:rPr>
              <w:t>.</w:t>
            </w:r>
          </w:p>
        </w:tc>
        <w:tc>
          <w:tcPr>
            <w:tcW w:w="7258" w:type="dxa"/>
            <w:shd w:val="clear" w:color="auto" w:fill="auto"/>
            <w:noWrap/>
            <w:vAlign w:val="center"/>
            <w:hideMark/>
          </w:tcPr>
          <w:p w14:paraId="68C85C69" w14:textId="77777777" w:rsidR="004D3632" w:rsidRPr="00454B9D" w:rsidRDefault="004D3632" w:rsidP="004D3632">
            <w:pPr>
              <w:tabs>
                <w:tab w:val="left" w:pos="567"/>
              </w:tabs>
              <w:spacing w:line="276" w:lineRule="auto"/>
              <w:jc w:val="both"/>
              <w:rPr>
                <w:sz w:val="28"/>
                <w:szCs w:val="28"/>
              </w:rPr>
            </w:pPr>
            <w:r w:rsidRPr="00454B9D">
              <w:rPr>
                <w:sz w:val="28"/>
                <w:szCs w:val="28"/>
              </w:rPr>
              <w:t>Наименование показателя</w:t>
            </w:r>
          </w:p>
        </w:tc>
        <w:tc>
          <w:tcPr>
            <w:tcW w:w="2268" w:type="dxa"/>
            <w:shd w:val="clear" w:color="auto" w:fill="auto"/>
            <w:noWrap/>
            <w:vAlign w:val="center"/>
            <w:hideMark/>
          </w:tcPr>
          <w:p w14:paraId="698E122B" w14:textId="77777777" w:rsidR="004D3632" w:rsidRPr="00454B9D" w:rsidRDefault="004D3632" w:rsidP="004D3632">
            <w:pPr>
              <w:tabs>
                <w:tab w:val="left" w:pos="567"/>
              </w:tabs>
              <w:spacing w:line="276" w:lineRule="auto"/>
              <w:jc w:val="center"/>
              <w:rPr>
                <w:sz w:val="28"/>
                <w:szCs w:val="28"/>
              </w:rPr>
            </w:pPr>
            <w:r w:rsidRPr="00454B9D">
              <w:rPr>
                <w:sz w:val="28"/>
                <w:szCs w:val="28"/>
              </w:rPr>
              <w:t>Значение</w:t>
            </w:r>
          </w:p>
        </w:tc>
      </w:tr>
      <w:tr w:rsidR="004D3632" w:rsidRPr="00454B9D" w14:paraId="40FA1DA1" w14:textId="77777777" w:rsidTr="004D3632">
        <w:trPr>
          <w:trHeight w:val="315"/>
        </w:trPr>
        <w:tc>
          <w:tcPr>
            <w:tcW w:w="680" w:type="dxa"/>
            <w:vAlign w:val="center"/>
          </w:tcPr>
          <w:p w14:paraId="01F04C55" w14:textId="77777777" w:rsidR="004D3632" w:rsidRPr="00454B9D" w:rsidRDefault="004D3632" w:rsidP="004D3632">
            <w:pPr>
              <w:tabs>
                <w:tab w:val="left" w:pos="567"/>
              </w:tabs>
              <w:spacing w:line="276" w:lineRule="auto"/>
              <w:jc w:val="both"/>
              <w:rPr>
                <w:sz w:val="28"/>
                <w:szCs w:val="28"/>
              </w:rPr>
            </w:pPr>
            <w:r w:rsidRPr="00454B9D">
              <w:rPr>
                <w:sz w:val="28"/>
                <w:szCs w:val="28"/>
              </w:rPr>
              <w:t>1</w:t>
            </w:r>
          </w:p>
        </w:tc>
        <w:tc>
          <w:tcPr>
            <w:tcW w:w="7258" w:type="dxa"/>
            <w:shd w:val="clear" w:color="auto" w:fill="auto"/>
            <w:noWrap/>
            <w:vAlign w:val="center"/>
          </w:tcPr>
          <w:p w14:paraId="7AAD1A96" w14:textId="77777777" w:rsidR="004D3632" w:rsidRPr="00454B9D" w:rsidRDefault="004D3632" w:rsidP="004D3632">
            <w:pPr>
              <w:tabs>
                <w:tab w:val="left" w:pos="567"/>
              </w:tabs>
              <w:spacing w:line="276" w:lineRule="auto"/>
              <w:jc w:val="both"/>
              <w:rPr>
                <w:sz w:val="28"/>
                <w:szCs w:val="28"/>
              </w:rPr>
            </w:pPr>
            <w:r w:rsidRPr="00454B9D">
              <w:rPr>
                <w:sz w:val="28"/>
                <w:szCs w:val="28"/>
              </w:rPr>
              <w:t>Полезный отпуск, Гкал, в том числе:</w:t>
            </w:r>
          </w:p>
        </w:tc>
        <w:tc>
          <w:tcPr>
            <w:tcW w:w="2268" w:type="dxa"/>
            <w:shd w:val="clear" w:color="auto" w:fill="auto"/>
            <w:noWrap/>
            <w:vAlign w:val="center"/>
          </w:tcPr>
          <w:p w14:paraId="5DE1F829" w14:textId="77777777" w:rsidR="004D3632" w:rsidRPr="00454B9D" w:rsidRDefault="004D3632" w:rsidP="004D3632">
            <w:pPr>
              <w:tabs>
                <w:tab w:val="left" w:pos="567"/>
              </w:tabs>
              <w:spacing w:line="276" w:lineRule="auto"/>
              <w:jc w:val="center"/>
              <w:rPr>
                <w:sz w:val="28"/>
                <w:szCs w:val="28"/>
              </w:rPr>
            </w:pPr>
            <w:r w:rsidRPr="00454B9D">
              <w:rPr>
                <w:sz w:val="28"/>
                <w:szCs w:val="28"/>
              </w:rPr>
              <w:t>51</w:t>
            </w:r>
            <w:r>
              <w:rPr>
                <w:sz w:val="28"/>
                <w:szCs w:val="28"/>
              </w:rPr>
              <w:t xml:space="preserve"> 290</w:t>
            </w:r>
            <w:r w:rsidRPr="00454B9D">
              <w:rPr>
                <w:sz w:val="28"/>
                <w:szCs w:val="28"/>
              </w:rPr>
              <w:t>,</w:t>
            </w:r>
            <w:r>
              <w:rPr>
                <w:sz w:val="28"/>
                <w:szCs w:val="28"/>
              </w:rPr>
              <w:t>00</w:t>
            </w:r>
          </w:p>
        </w:tc>
      </w:tr>
      <w:tr w:rsidR="004D3632" w:rsidRPr="00454B9D" w14:paraId="02F3E822" w14:textId="77777777" w:rsidTr="004D3632">
        <w:trPr>
          <w:trHeight w:val="315"/>
        </w:trPr>
        <w:tc>
          <w:tcPr>
            <w:tcW w:w="680" w:type="dxa"/>
            <w:vAlign w:val="center"/>
          </w:tcPr>
          <w:p w14:paraId="564F7012" w14:textId="77777777" w:rsidR="004D3632" w:rsidRPr="00454B9D" w:rsidRDefault="004D3632" w:rsidP="004D3632">
            <w:pPr>
              <w:tabs>
                <w:tab w:val="left" w:pos="567"/>
              </w:tabs>
              <w:spacing w:line="276" w:lineRule="auto"/>
              <w:jc w:val="both"/>
              <w:rPr>
                <w:sz w:val="28"/>
                <w:szCs w:val="28"/>
              </w:rPr>
            </w:pPr>
            <w:r w:rsidRPr="00454B9D">
              <w:rPr>
                <w:sz w:val="28"/>
                <w:szCs w:val="28"/>
              </w:rPr>
              <w:t>1.1.</w:t>
            </w:r>
          </w:p>
        </w:tc>
        <w:tc>
          <w:tcPr>
            <w:tcW w:w="7258" w:type="dxa"/>
            <w:shd w:val="clear" w:color="auto" w:fill="auto"/>
            <w:noWrap/>
            <w:vAlign w:val="center"/>
            <w:hideMark/>
          </w:tcPr>
          <w:p w14:paraId="408B406D" w14:textId="77777777" w:rsidR="004D3632" w:rsidRPr="00454B9D" w:rsidRDefault="004D3632" w:rsidP="004D3632">
            <w:pPr>
              <w:tabs>
                <w:tab w:val="left" w:pos="567"/>
              </w:tabs>
              <w:spacing w:line="276" w:lineRule="auto"/>
              <w:jc w:val="both"/>
              <w:rPr>
                <w:sz w:val="28"/>
                <w:szCs w:val="28"/>
              </w:rPr>
            </w:pPr>
            <w:r w:rsidRPr="00454B9D">
              <w:rPr>
                <w:sz w:val="28"/>
                <w:szCs w:val="28"/>
              </w:rPr>
              <w:t>1 полугодие (01.01.-30.06.2020)</w:t>
            </w:r>
          </w:p>
        </w:tc>
        <w:tc>
          <w:tcPr>
            <w:tcW w:w="2268" w:type="dxa"/>
            <w:shd w:val="clear" w:color="auto" w:fill="auto"/>
            <w:noWrap/>
            <w:vAlign w:val="center"/>
            <w:hideMark/>
          </w:tcPr>
          <w:p w14:paraId="39335FED" w14:textId="77777777" w:rsidR="004D3632" w:rsidRPr="00454B9D" w:rsidRDefault="004D3632" w:rsidP="004D3632">
            <w:pPr>
              <w:tabs>
                <w:tab w:val="left" w:pos="567"/>
              </w:tabs>
              <w:spacing w:line="276" w:lineRule="auto"/>
              <w:jc w:val="center"/>
              <w:rPr>
                <w:sz w:val="28"/>
                <w:szCs w:val="28"/>
              </w:rPr>
            </w:pPr>
            <w:r w:rsidRPr="00454B9D">
              <w:rPr>
                <w:sz w:val="28"/>
                <w:szCs w:val="28"/>
              </w:rPr>
              <w:t>26</w:t>
            </w:r>
            <w:r>
              <w:rPr>
                <w:sz w:val="28"/>
                <w:szCs w:val="28"/>
              </w:rPr>
              <w:t xml:space="preserve"> 1</w:t>
            </w:r>
            <w:r w:rsidRPr="00454B9D">
              <w:rPr>
                <w:sz w:val="28"/>
                <w:szCs w:val="28"/>
              </w:rPr>
              <w:t>5</w:t>
            </w:r>
            <w:r>
              <w:rPr>
                <w:sz w:val="28"/>
                <w:szCs w:val="28"/>
              </w:rPr>
              <w:t>7</w:t>
            </w:r>
            <w:r w:rsidRPr="00454B9D">
              <w:rPr>
                <w:sz w:val="28"/>
                <w:szCs w:val="28"/>
              </w:rPr>
              <w:t>,</w:t>
            </w:r>
            <w:r>
              <w:rPr>
                <w:sz w:val="28"/>
                <w:szCs w:val="28"/>
              </w:rPr>
              <w:t>90</w:t>
            </w:r>
          </w:p>
        </w:tc>
      </w:tr>
      <w:tr w:rsidR="004D3632" w:rsidRPr="00454B9D" w14:paraId="3EB2BE5B" w14:textId="77777777" w:rsidTr="004D3632">
        <w:trPr>
          <w:trHeight w:val="315"/>
        </w:trPr>
        <w:tc>
          <w:tcPr>
            <w:tcW w:w="680" w:type="dxa"/>
            <w:vAlign w:val="center"/>
          </w:tcPr>
          <w:p w14:paraId="621D1C71" w14:textId="77777777" w:rsidR="004D3632" w:rsidRPr="00454B9D" w:rsidRDefault="004D3632" w:rsidP="004D3632">
            <w:pPr>
              <w:tabs>
                <w:tab w:val="left" w:pos="567"/>
              </w:tabs>
              <w:spacing w:line="276" w:lineRule="auto"/>
              <w:jc w:val="both"/>
              <w:rPr>
                <w:sz w:val="28"/>
                <w:szCs w:val="28"/>
              </w:rPr>
            </w:pPr>
            <w:r w:rsidRPr="00454B9D">
              <w:rPr>
                <w:sz w:val="28"/>
                <w:szCs w:val="28"/>
              </w:rPr>
              <w:t>1.2.</w:t>
            </w:r>
          </w:p>
        </w:tc>
        <w:tc>
          <w:tcPr>
            <w:tcW w:w="7258" w:type="dxa"/>
            <w:shd w:val="clear" w:color="auto" w:fill="auto"/>
            <w:noWrap/>
            <w:vAlign w:val="center"/>
            <w:hideMark/>
          </w:tcPr>
          <w:p w14:paraId="11D90ED2" w14:textId="77777777" w:rsidR="004D3632" w:rsidRPr="00454B9D" w:rsidRDefault="004D3632" w:rsidP="004D3632">
            <w:pPr>
              <w:tabs>
                <w:tab w:val="left" w:pos="567"/>
              </w:tabs>
              <w:spacing w:line="276" w:lineRule="auto"/>
              <w:jc w:val="both"/>
              <w:rPr>
                <w:sz w:val="28"/>
                <w:szCs w:val="28"/>
              </w:rPr>
            </w:pPr>
            <w:r w:rsidRPr="00454B9D">
              <w:rPr>
                <w:sz w:val="28"/>
                <w:szCs w:val="28"/>
              </w:rPr>
              <w:t>2 полугодие (01.07.-31.12.2020)</w:t>
            </w:r>
          </w:p>
        </w:tc>
        <w:tc>
          <w:tcPr>
            <w:tcW w:w="2268" w:type="dxa"/>
            <w:shd w:val="clear" w:color="auto" w:fill="auto"/>
            <w:noWrap/>
            <w:vAlign w:val="center"/>
            <w:hideMark/>
          </w:tcPr>
          <w:p w14:paraId="4F1A4AC1" w14:textId="77777777" w:rsidR="004D3632" w:rsidRPr="00454B9D" w:rsidRDefault="004D3632" w:rsidP="004D3632">
            <w:pPr>
              <w:tabs>
                <w:tab w:val="left" w:pos="567"/>
              </w:tabs>
              <w:spacing w:line="276" w:lineRule="auto"/>
              <w:jc w:val="center"/>
              <w:rPr>
                <w:sz w:val="28"/>
                <w:szCs w:val="28"/>
              </w:rPr>
            </w:pPr>
            <w:r w:rsidRPr="00454B9D">
              <w:rPr>
                <w:sz w:val="28"/>
                <w:szCs w:val="28"/>
              </w:rPr>
              <w:t>25</w:t>
            </w:r>
            <w:r>
              <w:rPr>
                <w:sz w:val="28"/>
                <w:szCs w:val="28"/>
              </w:rPr>
              <w:t xml:space="preserve"> 132</w:t>
            </w:r>
            <w:r w:rsidRPr="00454B9D">
              <w:rPr>
                <w:sz w:val="28"/>
                <w:szCs w:val="28"/>
              </w:rPr>
              <w:t>,</w:t>
            </w:r>
            <w:r>
              <w:rPr>
                <w:sz w:val="28"/>
                <w:szCs w:val="28"/>
              </w:rPr>
              <w:t>1</w:t>
            </w:r>
            <w:r w:rsidRPr="00454B9D">
              <w:rPr>
                <w:sz w:val="28"/>
                <w:szCs w:val="28"/>
              </w:rPr>
              <w:t>0</w:t>
            </w:r>
          </w:p>
        </w:tc>
      </w:tr>
      <w:tr w:rsidR="004D3632" w:rsidRPr="00454B9D" w14:paraId="481E243B" w14:textId="77777777" w:rsidTr="004D3632">
        <w:trPr>
          <w:trHeight w:val="315"/>
        </w:trPr>
        <w:tc>
          <w:tcPr>
            <w:tcW w:w="680" w:type="dxa"/>
            <w:vAlign w:val="center"/>
          </w:tcPr>
          <w:p w14:paraId="6A3D86A4" w14:textId="77777777" w:rsidR="004D3632" w:rsidRPr="00454B9D" w:rsidRDefault="004D3632" w:rsidP="004D3632">
            <w:pPr>
              <w:tabs>
                <w:tab w:val="left" w:pos="567"/>
              </w:tabs>
              <w:spacing w:line="276" w:lineRule="auto"/>
              <w:jc w:val="both"/>
              <w:rPr>
                <w:sz w:val="28"/>
                <w:szCs w:val="28"/>
              </w:rPr>
            </w:pPr>
            <w:r w:rsidRPr="00454B9D">
              <w:rPr>
                <w:sz w:val="28"/>
                <w:szCs w:val="28"/>
              </w:rPr>
              <w:t>2.</w:t>
            </w:r>
          </w:p>
        </w:tc>
        <w:tc>
          <w:tcPr>
            <w:tcW w:w="7258" w:type="dxa"/>
            <w:shd w:val="clear" w:color="auto" w:fill="auto"/>
            <w:noWrap/>
            <w:vAlign w:val="center"/>
            <w:hideMark/>
          </w:tcPr>
          <w:p w14:paraId="55633CC2" w14:textId="77777777" w:rsidR="004D3632" w:rsidRPr="00454B9D" w:rsidRDefault="004D3632" w:rsidP="004D3632">
            <w:pPr>
              <w:tabs>
                <w:tab w:val="left" w:pos="567"/>
              </w:tabs>
              <w:spacing w:line="276" w:lineRule="auto"/>
              <w:jc w:val="both"/>
              <w:rPr>
                <w:sz w:val="28"/>
                <w:szCs w:val="28"/>
              </w:rPr>
            </w:pPr>
            <w:r w:rsidRPr="00454B9D">
              <w:rPr>
                <w:sz w:val="28"/>
                <w:szCs w:val="28"/>
              </w:rPr>
              <w:t>Необходимая валовая выручка, тыс. руб</w:t>
            </w:r>
            <w:r>
              <w:rPr>
                <w:sz w:val="28"/>
                <w:szCs w:val="28"/>
              </w:rPr>
              <w:t>лей</w:t>
            </w:r>
            <w:r w:rsidRPr="00454B9D">
              <w:rPr>
                <w:sz w:val="28"/>
                <w:szCs w:val="28"/>
              </w:rPr>
              <w:t>, в том числе:</w:t>
            </w:r>
          </w:p>
        </w:tc>
        <w:tc>
          <w:tcPr>
            <w:tcW w:w="2268" w:type="dxa"/>
            <w:shd w:val="clear" w:color="auto" w:fill="auto"/>
            <w:noWrap/>
            <w:vAlign w:val="center"/>
            <w:hideMark/>
          </w:tcPr>
          <w:p w14:paraId="5B1ECFFE" w14:textId="77777777" w:rsidR="004D3632" w:rsidRPr="00454B9D" w:rsidRDefault="004D3632" w:rsidP="004D3632">
            <w:pPr>
              <w:tabs>
                <w:tab w:val="left" w:pos="567"/>
              </w:tabs>
              <w:spacing w:line="276" w:lineRule="auto"/>
              <w:jc w:val="center"/>
              <w:rPr>
                <w:sz w:val="28"/>
                <w:szCs w:val="28"/>
              </w:rPr>
            </w:pPr>
            <w:r w:rsidRPr="00454B9D">
              <w:rPr>
                <w:sz w:val="28"/>
                <w:szCs w:val="28"/>
              </w:rPr>
              <w:t>1</w:t>
            </w:r>
            <w:r>
              <w:rPr>
                <w:sz w:val="28"/>
                <w:szCs w:val="28"/>
              </w:rPr>
              <w:t>58 171</w:t>
            </w:r>
            <w:r w:rsidRPr="00454B9D">
              <w:rPr>
                <w:sz w:val="28"/>
                <w:szCs w:val="28"/>
              </w:rPr>
              <w:t>,</w:t>
            </w:r>
            <w:r>
              <w:rPr>
                <w:sz w:val="28"/>
                <w:szCs w:val="28"/>
              </w:rPr>
              <w:t>49</w:t>
            </w:r>
          </w:p>
        </w:tc>
      </w:tr>
      <w:tr w:rsidR="004D3632" w:rsidRPr="00454B9D" w14:paraId="7E70AA6D" w14:textId="77777777" w:rsidTr="004D3632">
        <w:trPr>
          <w:trHeight w:val="315"/>
        </w:trPr>
        <w:tc>
          <w:tcPr>
            <w:tcW w:w="680" w:type="dxa"/>
            <w:vAlign w:val="center"/>
          </w:tcPr>
          <w:p w14:paraId="4760C6EC" w14:textId="77777777" w:rsidR="004D3632" w:rsidRPr="00454B9D" w:rsidRDefault="004D3632" w:rsidP="004D3632">
            <w:pPr>
              <w:tabs>
                <w:tab w:val="left" w:pos="567"/>
              </w:tabs>
              <w:spacing w:line="276" w:lineRule="auto"/>
              <w:jc w:val="both"/>
              <w:rPr>
                <w:sz w:val="28"/>
                <w:szCs w:val="28"/>
              </w:rPr>
            </w:pPr>
            <w:r w:rsidRPr="00454B9D">
              <w:rPr>
                <w:sz w:val="28"/>
                <w:szCs w:val="28"/>
              </w:rPr>
              <w:t>2.1.</w:t>
            </w:r>
          </w:p>
        </w:tc>
        <w:tc>
          <w:tcPr>
            <w:tcW w:w="7258" w:type="dxa"/>
            <w:shd w:val="clear" w:color="auto" w:fill="auto"/>
            <w:noWrap/>
            <w:vAlign w:val="center"/>
            <w:hideMark/>
          </w:tcPr>
          <w:p w14:paraId="66BC1D41" w14:textId="77777777" w:rsidR="004D3632" w:rsidRPr="00454B9D" w:rsidRDefault="004D3632" w:rsidP="004D3632">
            <w:pPr>
              <w:tabs>
                <w:tab w:val="left" w:pos="567"/>
              </w:tabs>
              <w:spacing w:line="276" w:lineRule="auto"/>
              <w:jc w:val="both"/>
              <w:rPr>
                <w:sz w:val="28"/>
                <w:szCs w:val="28"/>
              </w:rPr>
            </w:pPr>
            <w:r w:rsidRPr="00454B9D">
              <w:rPr>
                <w:sz w:val="28"/>
                <w:szCs w:val="28"/>
              </w:rPr>
              <w:t>1 полугодие (01.01.-30.06.2020)</w:t>
            </w:r>
          </w:p>
        </w:tc>
        <w:tc>
          <w:tcPr>
            <w:tcW w:w="2268" w:type="dxa"/>
            <w:shd w:val="clear" w:color="auto" w:fill="auto"/>
            <w:noWrap/>
            <w:vAlign w:val="center"/>
            <w:hideMark/>
          </w:tcPr>
          <w:p w14:paraId="59BB386E" w14:textId="77777777" w:rsidR="004D3632" w:rsidRPr="00454B9D" w:rsidRDefault="004D3632" w:rsidP="004D3632">
            <w:pPr>
              <w:tabs>
                <w:tab w:val="left" w:pos="567"/>
              </w:tabs>
              <w:spacing w:line="276" w:lineRule="auto"/>
              <w:jc w:val="center"/>
              <w:rPr>
                <w:sz w:val="28"/>
                <w:szCs w:val="28"/>
              </w:rPr>
            </w:pPr>
            <w:r>
              <w:rPr>
                <w:sz w:val="28"/>
                <w:szCs w:val="28"/>
              </w:rPr>
              <w:t>77 516</w:t>
            </w:r>
            <w:r w:rsidRPr="00454B9D">
              <w:rPr>
                <w:sz w:val="28"/>
                <w:szCs w:val="28"/>
              </w:rPr>
              <w:t>,</w:t>
            </w:r>
            <w:r>
              <w:rPr>
                <w:sz w:val="28"/>
                <w:szCs w:val="28"/>
              </w:rPr>
              <w:t>0</w:t>
            </w:r>
            <w:r w:rsidRPr="00454B9D">
              <w:rPr>
                <w:sz w:val="28"/>
                <w:szCs w:val="28"/>
              </w:rPr>
              <w:t>6</w:t>
            </w:r>
          </w:p>
        </w:tc>
      </w:tr>
      <w:tr w:rsidR="004D3632" w:rsidRPr="00454B9D" w14:paraId="4C603C59" w14:textId="77777777" w:rsidTr="004D3632">
        <w:trPr>
          <w:trHeight w:val="315"/>
        </w:trPr>
        <w:tc>
          <w:tcPr>
            <w:tcW w:w="680" w:type="dxa"/>
            <w:vAlign w:val="center"/>
          </w:tcPr>
          <w:p w14:paraId="434708F7" w14:textId="77777777" w:rsidR="004D3632" w:rsidRPr="00454B9D" w:rsidRDefault="004D3632" w:rsidP="004D3632">
            <w:pPr>
              <w:tabs>
                <w:tab w:val="left" w:pos="567"/>
              </w:tabs>
              <w:spacing w:line="276" w:lineRule="auto"/>
              <w:jc w:val="both"/>
              <w:rPr>
                <w:sz w:val="28"/>
                <w:szCs w:val="28"/>
              </w:rPr>
            </w:pPr>
            <w:r w:rsidRPr="00454B9D">
              <w:rPr>
                <w:sz w:val="28"/>
                <w:szCs w:val="28"/>
              </w:rPr>
              <w:t>2.2.</w:t>
            </w:r>
          </w:p>
        </w:tc>
        <w:tc>
          <w:tcPr>
            <w:tcW w:w="7258" w:type="dxa"/>
            <w:shd w:val="clear" w:color="auto" w:fill="auto"/>
            <w:noWrap/>
            <w:vAlign w:val="center"/>
            <w:hideMark/>
          </w:tcPr>
          <w:p w14:paraId="172FBED4" w14:textId="77777777" w:rsidR="004D3632" w:rsidRPr="00454B9D" w:rsidRDefault="004D3632" w:rsidP="004D3632">
            <w:pPr>
              <w:tabs>
                <w:tab w:val="left" w:pos="567"/>
              </w:tabs>
              <w:spacing w:line="276" w:lineRule="auto"/>
              <w:jc w:val="both"/>
              <w:rPr>
                <w:sz w:val="28"/>
                <w:szCs w:val="28"/>
              </w:rPr>
            </w:pPr>
            <w:r w:rsidRPr="00454B9D">
              <w:rPr>
                <w:sz w:val="28"/>
                <w:szCs w:val="28"/>
              </w:rPr>
              <w:t>2 полугодие (01.07.-31.12.2020)</w:t>
            </w:r>
          </w:p>
        </w:tc>
        <w:tc>
          <w:tcPr>
            <w:tcW w:w="2268" w:type="dxa"/>
            <w:shd w:val="clear" w:color="auto" w:fill="auto"/>
            <w:noWrap/>
            <w:vAlign w:val="center"/>
            <w:hideMark/>
          </w:tcPr>
          <w:p w14:paraId="1DB88F5A" w14:textId="77777777" w:rsidR="004D3632" w:rsidRPr="00454B9D" w:rsidRDefault="004D3632" w:rsidP="004D3632">
            <w:pPr>
              <w:tabs>
                <w:tab w:val="left" w:pos="567"/>
              </w:tabs>
              <w:spacing w:line="276" w:lineRule="auto"/>
              <w:jc w:val="center"/>
              <w:rPr>
                <w:sz w:val="28"/>
                <w:szCs w:val="28"/>
              </w:rPr>
            </w:pPr>
            <w:r>
              <w:rPr>
                <w:sz w:val="28"/>
                <w:szCs w:val="28"/>
              </w:rPr>
              <w:t>80 655</w:t>
            </w:r>
            <w:r w:rsidRPr="00454B9D">
              <w:rPr>
                <w:sz w:val="28"/>
                <w:szCs w:val="28"/>
              </w:rPr>
              <w:t>,</w:t>
            </w:r>
            <w:r>
              <w:rPr>
                <w:sz w:val="28"/>
                <w:szCs w:val="28"/>
              </w:rPr>
              <w:t>43</w:t>
            </w:r>
          </w:p>
        </w:tc>
      </w:tr>
      <w:tr w:rsidR="004D3632" w:rsidRPr="00454B9D" w14:paraId="77926599" w14:textId="77777777" w:rsidTr="004D3632">
        <w:trPr>
          <w:trHeight w:val="315"/>
        </w:trPr>
        <w:tc>
          <w:tcPr>
            <w:tcW w:w="680" w:type="dxa"/>
            <w:vAlign w:val="center"/>
          </w:tcPr>
          <w:p w14:paraId="22F7F534" w14:textId="77777777" w:rsidR="004D3632" w:rsidRPr="00454B9D" w:rsidRDefault="004D3632" w:rsidP="004D3632">
            <w:pPr>
              <w:tabs>
                <w:tab w:val="left" w:pos="567"/>
              </w:tabs>
              <w:spacing w:line="276" w:lineRule="auto"/>
              <w:jc w:val="both"/>
              <w:rPr>
                <w:sz w:val="28"/>
                <w:szCs w:val="28"/>
              </w:rPr>
            </w:pPr>
            <w:r w:rsidRPr="00454B9D">
              <w:rPr>
                <w:sz w:val="28"/>
                <w:szCs w:val="28"/>
              </w:rPr>
              <w:t>3.</w:t>
            </w:r>
          </w:p>
        </w:tc>
        <w:tc>
          <w:tcPr>
            <w:tcW w:w="7258" w:type="dxa"/>
            <w:shd w:val="clear" w:color="auto" w:fill="auto"/>
            <w:noWrap/>
            <w:vAlign w:val="center"/>
            <w:hideMark/>
          </w:tcPr>
          <w:p w14:paraId="1D86A1B0" w14:textId="77777777" w:rsidR="004D3632" w:rsidRPr="00454B9D" w:rsidRDefault="004D3632" w:rsidP="004D3632">
            <w:pPr>
              <w:tabs>
                <w:tab w:val="left" w:pos="567"/>
              </w:tabs>
              <w:spacing w:line="276" w:lineRule="auto"/>
              <w:jc w:val="both"/>
              <w:rPr>
                <w:sz w:val="28"/>
                <w:szCs w:val="28"/>
              </w:rPr>
            </w:pPr>
            <w:r w:rsidRPr="00454B9D">
              <w:rPr>
                <w:sz w:val="28"/>
                <w:szCs w:val="28"/>
              </w:rPr>
              <w:t>Тариф на тепловую энергию, руб./Гкал, в том числе:</w:t>
            </w:r>
          </w:p>
        </w:tc>
        <w:tc>
          <w:tcPr>
            <w:tcW w:w="2268" w:type="dxa"/>
            <w:shd w:val="clear" w:color="auto" w:fill="auto"/>
            <w:noWrap/>
            <w:vAlign w:val="center"/>
            <w:hideMark/>
          </w:tcPr>
          <w:p w14:paraId="50F58F97" w14:textId="77777777" w:rsidR="004D3632" w:rsidRPr="00454B9D" w:rsidRDefault="004D3632" w:rsidP="004D3632">
            <w:pPr>
              <w:tabs>
                <w:tab w:val="left" w:pos="567"/>
              </w:tabs>
              <w:spacing w:line="276" w:lineRule="auto"/>
              <w:jc w:val="center"/>
              <w:rPr>
                <w:sz w:val="28"/>
                <w:szCs w:val="28"/>
              </w:rPr>
            </w:pPr>
            <w:r>
              <w:rPr>
                <w:sz w:val="28"/>
                <w:szCs w:val="28"/>
              </w:rPr>
              <w:t>3</w:t>
            </w:r>
            <w:r w:rsidRPr="00454B9D">
              <w:rPr>
                <w:sz w:val="28"/>
                <w:szCs w:val="28"/>
              </w:rPr>
              <w:t xml:space="preserve"> </w:t>
            </w:r>
            <w:r>
              <w:rPr>
                <w:sz w:val="28"/>
                <w:szCs w:val="28"/>
              </w:rPr>
              <w:t>083</w:t>
            </w:r>
            <w:r w:rsidRPr="00454B9D">
              <w:rPr>
                <w:sz w:val="28"/>
                <w:szCs w:val="28"/>
              </w:rPr>
              <w:t>,</w:t>
            </w:r>
            <w:r>
              <w:rPr>
                <w:sz w:val="28"/>
                <w:szCs w:val="28"/>
              </w:rPr>
              <w:t>87</w:t>
            </w:r>
          </w:p>
        </w:tc>
      </w:tr>
      <w:tr w:rsidR="004D3632" w:rsidRPr="00454B9D" w14:paraId="78F472F2" w14:textId="77777777" w:rsidTr="004D3632">
        <w:trPr>
          <w:trHeight w:val="632"/>
        </w:trPr>
        <w:tc>
          <w:tcPr>
            <w:tcW w:w="680" w:type="dxa"/>
            <w:vAlign w:val="center"/>
          </w:tcPr>
          <w:p w14:paraId="4650A54E" w14:textId="77777777" w:rsidR="004D3632" w:rsidRPr="00454B9D" w:rsidRDefault="004D3632" w:rsidP="004D3632">
            <w:pPr>
              <w:tabs>
                <w:tab w:val="left" w:pos="567"/>
              </w:tabs>
              <w:spacing w:line="276" w:lineRule="auto"/>
              <w:jc w:val="both"/>
              <w:rPr>
                <w:sz w:val="28"/>
                <w:szCs w:val="28"/>
              </w:rPr>
            </w:pPr>
            <w:r w:rsidRPr="00454B9D">
              <w:rPr>
                <w:sz w:val="28"/>
                <w:szCs w:val="28"/>
              </w:rPr>
              <w:t>3.1.</w:t>
            </w:r>
          </w:p>
        </w:tc>
        <w:tc>
          <w:tcPr>
            <w:tcW w:w="7258" w:type="dxa"/>
            <w:shd w:val="clear" w:color="auto" w:fill="auto"/>
            <w:noWrap/>
            <w:vAlign w:val="center"/>
            <w:hideMark/>
          </w:tcPr>
          <w:p w14:paraId="1EE26B98" w14:textId="77777777" w:rsidR="004D3632" w:rsidRPr="00454B9D" w:rsidRDefault="004D3632" w:rsidP="004D3632">
            <w:pPr>
              <w:tabs>
                <w:tab w:val="left" w:pos="567"/>
              </w:tabs>
              <w:spacing w:line="276" w:lineRule="auto"/>
              <w:jc w:val="both"/>
              <w:rPr>
                <w:sz w:val="28"/>
                <w:szCs w:val="28"/>
              </w:rPr>
            </w:pPr>
            <w:r w:rsidRPr="00454B9D">
              <w:rPr>
                <w:sz w:val="28"/>
                <w:szCs w:val="28"/>
              </w:rPr>
              <w:t>1 полугодие (01.01.-30.06.2020), руб./Гкал (2.1. / 1.1.)</w:t>
            </w:r>
          </w:p>
        </w:tc>
        <w:tc>
          <w:tcPr>
            <w:tcW w:w="2268" w:type="dxa"/>
            <w:shd w:val="clear" w:color="auto" w:fill="auto"/>
            <w:noWrap/>
            <w:vAlign w:val="center"/>
            <w:hideMark/>
          </w:tcPr>
          <w:p w14:paraId="6F4659EB" w14:textId="77777777" w:rsidR="004D3632" w:rsidRPr="00454B9D" w:rsidRDefault="004D3632" w:rsidP="004D3632">
            <w:pPr>
              <w:tabs>
                <w:tab w:val="left" w:pos="567"/>
              </w:tabs>
              <w:spacing w:line="276" w:lineRule="auto"/>
              <w:jc w:val="center"/>
              <w:rPr>
                <w:sz w:val="28"/>
                <w:szCs w:val="28"/>
              </w:rPr>
            </w:pPr>
            <w:r w:rsidRPr="00454B9D">
              <w:rPr>
                <w:sz w:val="28"/>
                <w:szCs w:val="28"/>
              </w:rPr>
              <w:t xml:space="preserve">2 </w:t>
            </w:r>
            <w:r>
              <w:rPr>
                <w:sz w:val="28"/>
                <w:szCs w:val="28"/>
              </w:rPr>
              <w:t>963</w:t>
            </w:r>
            <w:r w:rsidRPr="00454B9D">
              <w:rPr>
                <w:sz w:val="28"/>
                <w:szCs w:val="28"/>
              </w:rPr>
              <w:t>,</w:t>
            </w:r>
            <w:r>
              <w:rPr>
                <w:sz w:val="28"/>
                <w:szCs w:val="28"/>
              </w:rPr>
              <w:t>39</w:t>
            </w:r>
          </w:p>
        </w:tc>
      </w:tr>
      <w:tr w:rsidR="004D3632" w:rsidRPr="00454B9D" w14:paraId="7F1D399A" w14:textId="77777777" w:rsidTr="004D3632">
        <w:trPr>
          <w:trHeight w:val="423"/>
        </w:trPr>
        <w:tc>
          <w:tcPr>
            <w:tcW w:w="680" w:type="dxa"/>
            <w:vAlign w:val="center"/>
          </w:tcPr>
          <w:p w14:paraId="54EAA161" w14:textId="77777777" w:rsidR="004D3632" w:rsidRPr="00454B9D" w:rsidRDefault="004D3632" w:rsidP="004D3632">
            <w:pPr>
              <w:tabs>
                <w:tab w:val="left" w:pos="567"/>
              </w:tabs>
              <w:spacing w:line="276" w:lineRule="auto"/>
              <w:jc w:val="both"/>
              <w:rPr>
                <w:sz w:val="28"/>
                <w:szCs w:val="28"/>
              </w:rPr>
            </w:pPr>
            <w:r w:rsidRPr="00454B9D">
              <w:rPr>
                <w:sz w:val="28"/>
                <w:szCs w:val="28"/>
              </w:rPr>
              <w:t>3.2.</w:t>
            </w:r>
          </w:p>
        </w:tc>
        <w:tc>
          <w:tcPr>
            <w:tcW w:w="7258" w:type="dxa"/>
            <w:shd w:val="clear" w:color="auto" w:fill="auto"/>
            <w:noWrap/>
            <w:vAlign w:val="center"/>
          </w:tcPr>
          <w:p w14:paraId="483DDCA1" w14:textId="77777777" w:rsidR="004D3632" w:rsidRPr="00454B9D" w:rsidRDefault="004D3632" w:rsidP="004D3632">
            <w:pPr>
              <w:tabs>
                <w:tab w:val="left" w:pos="567"/>
              </w:tabs>
              <w:spacing w:line="276" w:lineRule="auto"/>
              <w:jc w:val="both"/>
              <w:rPr>
                <w:sz w:val="28"/>
                <w:szCs w:val="28"/>
              </w:rPr>
            </w:pPr>
            <w:r w:rsidRPr="00454B9D">
              <w:rPr>
                <w:sz w:val="28"/>
                <w:szCs w:val="28"/>
              </w:rPr>
              <w:t>2 полугодие (01.07.-31.12.2020</w:t>
            </w:r>
            <w:proofErr w:type="gramStart"/>
            <w:r w:rsidRPr="00454B9D">
              <w:rPr>
                <w:sz w:val="28"/>
                <w:szCs w:val="28"/>
              </w:rPr>
              <w:t>) ,</w:t>
            </w:r>
            <w:proofErr w:type="gramEnd"/>
            <w:r w:rsidRPr="00454B9D">
              <w:rPr>
                <w:sz w:val="28"/>
                <w:szCs w:val="28"/>
              </w:rPr>
              <w:t xml:space="preserve"> руб./Гкал (2.2. / 1.1.)</w:t>
            </w:r>
          </w:p>
        </w:tc>
        <w:tc>
          <w:tcPr>
            <w:tcW w:w="2268" w:type="dxa"/>
            <w:shd w:val="clear" w:color="auto" w:fill="auto"/>
            <w:noWrap/>
            <w:vAlign w:val="center"/>
          </w:tcPr>
          <w:p w14:paraId="0845F6E4" w14:textId="77777777" w:rsidR="004D3632" w:rsidRPr="00454B9D" w:rsidRDefault="004D3632" w:rsidP="004D3632">
            <w:pPr>
              <w:tabs>
                <w:tab w:val="left" w:pos="567"/>
              </w:tabs>
              <w:spacing w:line="276" w:lineRule="auto"/>
              <w:jc w:val="center"/>
              <w:rPr>
                <w:sz w:val="28"/>
                <w:szCs w:val="28"/>
              </w:rPr>
            </w:pPr>
            <w:r>
              <w:rPr>
                <w:sz w:val="28"/>
                <w:szCs w:val="28"/>
              </w:rPr>
              <w:t>3</w:t>
            </w:r>
            <w:r w:rsidRPr="00454B9D">
              <w:rPr>
                <w:sz w:val="28"/>
                <w:szCs w:val="28"/>
              </w:rPr>
              <w:t xml:space="preserve"> </w:t>
            </w:r>
            <w:r>
              <w:rPr>
                <w:sz w:val="28"/>
                <w:szCs w:val="28"/>
              </w:rPr>
              <w:t>209</w:t>
            </w:r>
            <w:r w:rsidRPr="00454B9D">
              <w:rPr>
                <w:sz w:val="28"/>
                <w:szCs w:val="28"/>
              </w:rPr>
              <w:t>,</w:t>
            </w:r>
            <w:r>
              <w:rPr>
                <w:sz w:val="28"/>
                <w:szCs w:val="28"/>
              </w:rPr>
              <w:t>26</w:t>
            </w:r>
          </w:p>
        </w:tc>
      </w:tr>
      <w:tr w:rsidR="004D3632" w:rsidRPr="00454B9D" w14:paraId="192476E1" w14:textId="77777777" w:rsidTr="004D3632">
        <w:trPr>
          <w:trHeight w:val="423"/>
        </w:trPr>
        <w:tc>
          <w:tcPr>
            <w:tcW w:w="680" w:type="dxa"/>
            <w:vAlign w:val="center"/>
          </w:tcPr>
          <w:p w14:paraId="1F37D2AA" w14:textId="77777777" w:rsidR="004D3632" w:rsidRPr="00454B9D" w:rsidRDefault="004D3632" w:rsidP="004D3632">
            <w:pPr>
              <w:tabs>
                <w:tab w:val="left" w:pos="567"/>
              </w:tabs>
              <w:spacing w:line="276" w:lineRule="auto"/>
              <w:jc w:val="both"/>
              <w:rPr>
                <w:sz w:val="28"/>
                <w:szCs w:val="28"/>
              </w:rPr>
            </w:pPr>
            <w:r w:rsidRPr="00454B9D">
              <w:rPr>
                <w:sz w:val="28"/>
                <w:szCs w:val="28"/>
              </w:rPr>
              <w:t>4.</w:t>
            </w:r>
          </w:p>
        </w:tc>
        <w:tc>
          <w:tcPr>
            <w:tcW w:w="7258" w:type="dxa"/>
            <w:shd w:val="clear" w:color="auto" w:fill="auto"/>
            <w:noWrap/>
            <w:vAlign w:val="center"/>
          </w:tcPr>
          <w:p w14:paraId="3B999834" w14:textId="77777777" w:rsidR="004D3632" w:rsidRPr="00454B9D" w:rsidRDefault="004D3632" w:rsidP="004D3632">
            <w:pPr>
              <w:tabs>
                <w:tab w:val="left" w:pos="567"/>
              </w:tabs>
              <w:spacing w:line="276" w:lineRule="auto"/>
              <w:jc w:val="both"/>
              <w:rPr>
                <w:sz w:val="28"/>
                <w:szCs w:val="28"/>
              </w:rPr>
            </w:pPr>
            <w:r w:rsidRPr="00454B9D">
              <w:rPr>
                <w:sz w:val="28"/>
                <w:szCs w:val="28"/>
              </w:rPr>
              <w:t>Рост тарифа с 01.07.2020, % (3.2/1.1)</w:t>
            </w:r>
          </w:p>
        </w:tc>
        <w:tc>
          <w:tcPr>
            <w:tcW w:w="2268" w:type="dxa"/>
            <w:shd w:val="clear" w:color="auto" w:fill="auto"/>
            <w:noWrap/>
            <w:vAlign w:val="center"/>
          </w:tcPr>
          <w:p w14:paraId="0E70D192" w14:textId="77777777" w:rsidR="004D3632" w:rsidRPr="00454B9D" w:rsidRDefault="004D3632" w:rsidP="004D3632">
            <w:pPr>
              <w:tabs>
                <w:tab w:val="left" w:pos="567"/>
              </w:tabs>
              <w:spacing w:line="276" w:lineRule="auto"/>
              <w:jc w:val="center"/>
              <w:rPr>
                <w:sz w:val="28"/>
                <w:szCs w:val="28"/>
              </w:rPr>
            </w:pPr>
            <w:r>
              <w:rPr>
                <w:sz w:val="28"/>
                <w:szCs w:val="28"/>
              </w:rPr>
              <w:t>8</w:t>
            </w:r>
            <w:r w:rsidRPr="00454B9D">
              <w:rPr>
                <w:sz w:val="28"/>
                <w:szCs w:val="28"/>
              </w:rPr>
              <w:t>,</w:t>
            </w:r>
            <w:r>
              <w:rPr>
                <w:sz w:val="28"/>
                <w:szCs w:val="28"/>
              </w:rPr>
              <w:t>3</w:t>
            </w:r>
          </w:p>
        </w:tc>
      </w:tr>
    </w:tbl>
    <w:p w14:paraId="0F870638" w14:textId="77777777" w:rsidR="004D3632" w:rsidRDefault="004D3632" w:rsidP="004D3632">
      <w:pPr>
        <w:spacing w:line="276" w:lineRule="auto"/>
        <w:rPr>
          <w:sz w:val="28"/>
          <w:szCs w:val="28"/>
        </w:rPr>
        <w:sectPr w:rsidR="004D3632" w:rsidSect="004D3632">
          <w:pgSz w:w="11906" w:h="16838"/>
          <w:pgMar w:top="567" w:right="566" w:bottom="1135" w:left="851" w:header="720" w:footer="720" w:gutter="0"/>
          <w:cols w:space="720"/>
          <w:docGrid w:linePitch="326"/>
        </w:sectPr>
      </w:pPr>
    </w:p>
    <w:tbl>
      <w:tblPr>
        <w:tblW w:w="14819" w:type="dxa"/>
        <w:tblLook w:val="04A0" w:firstRow="1" w:lastRow="0" w:firstColumn="1" w:lastColumn="0" w:noHBand="0" w:noVBand="1"/>
      </w:tblPr>
      <w:tblGrid>
        <w:gridCol w:w="6855"/>
        <w:gridCol w:w="1708"/>
        <w:gridCol w:w="2100"/>
        <w:gridCol w:w="2100"/>
        <w:gridCol w:w="2056"/>
      </w:tblGrid>
      <w:tr w:rsidR="004D3632" w:rsidRPr="004D3632" w14:paraId="7DBD9325" w14:textId="77777777" w:rsidTr="004D3632">
        <w:trPr>
          <w:trHeight w:val="650"/>
        </w:trPr>
        <w:tc>
          <w:tcPr>
            <w:tcW w:w="14819" w:type="dxa"/>
            <w:gridSpan w:val="5"/>
            <w:tcBorders>
              <w:top w:val="nil"/>
              <w:left w:val="nil"/>
              <w:bottom w:val="nil"/>
              <w:right w:val="nil"/>
            </w:tcBorders>
            <w:shd w:val="clear" w:color="auto" w:fill="auto"/>
            <w:vAlign w:val="center"/>
            <w:hideMark/>
          </w:tcPr>
          <w:p w14:paraId="2FE4F5FC" w14:textId="77777777" w:rsidR="004D3632" w:rsidRPr="004D3632" w:rsidRDefault="004D3632" w:rsidP="004D3632">
            <w:pPr>
              <w:jc w:val="center"/>
              <w:rPr>
                <w:b/>
                <w:bCs/>
                <w:lang w:eastAsia="ru-RU"/>
              </w:rPr>
            </w:pPr>
            <w:r w:rsidRPr="004D3632">
              <w:rPr>
                <w:b/>
                <w:bCs/>
                <w:lang w:eastAsia="ru-RU"/>
              </w:rPr>
              <w:t xml:space="preserve">Физические показатели </w:t>
            </w:r>
            <w:proofErr w:type="gramStart"/>
            <w:r w:rsidRPr="004D3632">
              <w:rPr>
                <w:b/>
                <w:bCs/>
                <w:lang w:eastAsia="ru-RU"/>
              </w:rPr>
              <w:t>по  ООО</w:t>
            </w:r>
            <w:proofErr w:type="gramEnd"/>
            <w:r w:rsidRPr="004D3632">
              <w:rPr>
                <w:b/>
                <w:bCs/>
                <w:lang w:eastAsia="ru-RU"/>
              </w:rPr>
              <w:t xml:space="preserve"> "ТК "Актив" по узлу теплоснабжения-котельные                                                                                                    17, 18, 25, 29, 31, 35, 41 на 2020 год</w:t>
            </w:r>
          </w:p>
        </w:tc>
      </w:tr>
      <w:tr w:rsidR="004D3632" w:rsidRPr="004D3632" w14:paraId="169AA907" w14:textId="77777777" w:rsidTr="004D3632">
        <w:trPr>
          <w:trHeight w:val="408"/>
        </w:trPr>
        <w:tc>
          <w:tcPr>
            <w:tcW w:w="685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CC2E108" w14:textId="77777777" w:rsidR="004D3632" w:rsidRPr="004D3632" w:rsidRDefault="004D3632" w:rsidP="004D3632">
            <w:pPr>
              <w:jc w:val="center"/>
              <w:rPr>
                <w:rFonts w:ascii="Arial CYR" w:hAnsi="Arial CYR" w:cs="Arial CYR"/>
                <w:b/>
                <w:bCs/>
                <w:lang w:eastAsia="ru-RU"/>
              </w:rPr>
            </w:pPr>
            <w:r w:rsidRPr="004D3632">
              <w:rPr>
                <w:rFonts w:ascii="Arial CYR" w:hAnsi="Arial CYR" w:cs="Arial CYR"/>
                <w:b/>
                <w:bCs/>
                <w:lang w:eastAsia="ru-RU"/>
              </w:rPr>
              <w:t>Показатели</w:t>
            </w:r>
          </w:p>
        </w:tc>
        <w:tc>
          <w:tcPr>
            <w:tcW w:w="170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3FF402" w14:textId="77777777" w:rsidR="004D3632" w:rsidRPr="004D3632" w:rsidRDefault="004D3632" w:rsidP="004D3632">
            <w:pPr>
              <w:jc w:val="center"/>
              <w:rPr>
                <w:rFonts w:ascii="Arial CYR" w:hAnsi="Arial CYR" w:cs="Arial CYR"/>
                <w:b/>
                <w:bCs/>
                <w:lang w:eastAsia="ru-RU"/>
              </w:rPr>
            </w:pPr>
            <w:r w:rsidRPr="004D3632">
              <w:rPr>
                <w:rFonts w:ascii="Arial CYR" w:hAnsi="Arial CYR" w:cs="Arial CYR"/>
                <w:b/>
                <w:bCs/>
                <w:lang w:eastAsia="ru-RU"/>
              </w:rPr>
              <w:t>Ед. изм.</w:t>
            </w:r>
          </w:p>
        </w:tc>
        <w:tc>
          <w:tcPr>
            <w:tcW w:w="21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80AD32" w14:textId="77777777" w:rsidR="004D3632" w:rsidRPr="004D3632" w:rsidRDefault="004D3632" w:rsidP="004D3632">
            <w:pPr>
              <w:jc w:val="center"/>
              <w:rPr>
                <w:rFonts w:ascii="Arial CYR" w:hAnsi="Arial CYR" w:cs="Arial CYR"/>
                <w:b/>
                <w:bCs/>
                <w:sz w:val="20"/>
                <w:szCs w:val="20"/>
                <w:lang w:eastAsia="ru-RU"/>
              </w:rPr>
            </w:pPr>
            <w:r w:rsidRPr="004D3632">
              <w:rPr>
                <w:rFonts w:ascii="Arial CYR" w:hAnsi="Arial CYR" w:cs="Arial CYR"/>
                <w:b/>
                <w:bCs/>
                <w:sz w:val="20"/>
                <w:szCs w:val="20"/>
                <w:lang w:eastAsia="ru-RU"/>
              </w:rPr>
              <w:t>Утверждено РЭК КО на 2019 год</w:t>
            </w:r>
          </w:p>
        </w:tc>
        <w:tc>
          <w:tcPr>
            <w:tcW w:w="2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81210A" w14:textId="77777777" w:rsidR="004D3632" w:rsidRPr="004D3632" w:rsidRDefault="004D3632" w:rsidP="004D3632">
            <w:pPr>
              <w:jc w:val="center"/>
              <w:rPr>
                <w:rFonts w:ascii="Arial CYR" w:hAnsi="Arial CYR" w:cs="Arial CYR"/>
                <w:b/>
                <w:bCs/>
                <w:sz w:val="20"/>
                <w:szCs w:val="20"/>
                <w:lang w:eastAsia="ru-RU"/>
              </w:rPr>
            </w:pPr>
            <w:r w:rsidRPr="004D3632">
              <w:rPr>
                <w:rFonts w:ascii="Arial CYR" w:hAnsi="Arial CYR" w:cs="Arial CYR"/>
                <w:b/>
                <w:bCs/>
                <w:sz w:val="20"/>
                <w:szCs w:val="20"/>
                <w:lang w:eastAsia="ru-RU"/>
              </w:rPr>
              <w:t>Предложение предприятия         на 2020 год</w:t>
            </w:r>
          </w:p>
        </w:tc>
        <w:tc>
          <w:tcPr>
            <w:tcW w:w="2054" w:type="dxa"/>
            <w:vMerge w:val="restart"/>
            <w:tcBorders>
              <w:top w:val="single" w:sz="8" w:space="0" w:color="auto"/>
              <w:left w:val="nil"/>
              <w:bottom w:val="single" w:sz="8" w:space="0" w:color="000000"/>
              <w:right w:val="single" w:sz="8" w:space="0" w:color="auto"/>
            </w:tcBorders>
            <w:shd w:val="clear" w:color="auto" w:fill="auto"/>
            <w:vAlign w:val="center"/>
            <w:hideMark/>
          </w:tcPr>
          <w:p w14:paraId="52DD8095" w14:textId="77777777" w:rsidR="004D3632" w:rsidRPr="004D3632" w:rsidRDefault="004D3632" w:rsidP="004D3632">
            <w:pPr>
              <w:jc w:val="center"/>
              <w:rPr>
                <w:rFonts w:ascii="Arial CYR" w:hAnsi="Arial CYR" w:cs="Arial CYR"/>
                <w:b/>
                <w:bCs/>
                <w:sz w:val="20"/>
                <w:szCs w:val="20"/>
                <w:lang w:eastAsia="ru-RU"/>
              </w:rPr>
            </w:pPr>
            <w:r w:rsidRPr="004D3632">
              <w:rPr>
                <w:rFonts w:ascii="Arial CYR" w:hAnsi="Arial CYR" w:cs="Arial CYR"/>
                <w:b/>
                <w:bCs/>
                <w:sz w:val="20"/>
                <w:szCs w:val="20"/>
                <w:lang w:eastAsia="ru-RU"/>
              </w:rPr>
              <w:t>Предложение РЭК КО                 на 2020 год</w:t>
            </w:r>
          </w:p>
        </w:tc>
      </w:tr>
      <w:tr w:rsidR="004D3632" w:rsidRPr="004D3632" w14:paraId="3152CF0D" w14:textId="77777777" w:rsidTr="004D3632">
        <w:trPr>
          <w:trHeight w:val="469"/>
        </w:trPr>
        <w:tc>
          <w:tcPr>
            <w:tcW w:w="6855" w:type="dxa"/>
            <w:vMerge/>
            <w:tcBorders>
              <w:top w:val="single" w:sz="8" w:space="0" w:color="auto"/>
              <w:left w:val="single" w:sz="8" w:space="0" w:color="auto"/>
              <w:bottom w:val="single" w:sz="8" w:space="0" w:color="000000"/>
              <w:right w:val="single" w:sz="4" w:space="0" w:color="auto"/>
            </w:tcBorders>
            <w:vAlign w:val="center"/>
            <w:hideMark/>
          </w:tcPr>
          <w:p w14:paraId="46531D4D" w14:textId="77777777" w:rsidR="004D3632" w:rsidRPr="004D3632" w:rsidRDefault="004D3632" w:rsidP="004D3632">
            <w:pPr>
              <w:rPr>
                <w:rFonts w:ascii="Arial CYR" w:hAnsi="Arial CYR" w:cs="Arial CYR"/>
                <w:b/>
                <w:bCs/>
                <w:lang w:eastAsia="ru-RU"/>
              </w:rPr>
            </w:pPr>
          </w:p>
        </w:tc>
        <w:tc>
          <w:tcPr>
            <w:tcW w:w="1708" w:type="dxa"/>
            <w:vMerge/>
            <w:tcBorders>
              <w:top w:val="single" w:sz="8" w:space="0" w:color="auto"/>
              <w:left w:val="single" w:sz="4" w:space="0" w:color="auto"/>
              <w:bottom w:val="single" w:sz="8" w:space="0" w:color="000000"/>
              <w:right w:val="single" w:sz="4" w:space="0" w:color="auto"/>
            </w:tcBorders>
            <w:vAlign w:val="center"/>
            <w:hideMark/>
          </w:tcPr>
          <w:p w14:paraId="7D97EFCE" w14:textId="77777777" w:rsidR="004D3632" w:rsidRPr="004D3632" w:rsidRDefault="004D3632" w:rsidP="004D3632">
            <w:pPr>
              <w:rPr>
                <w:rFonts w:ascii="Arial CYR" w:hAnsi="Arial CYR" w:cs="Arial CYR"/>
                <w:b/>
                <w:bCs/>
                <w:lang w:eastAsia="ru-RU"/>
              </w:rPr>
            </w:pPr>
          </w:p>
        </w:tc>
        <w:tc>
          <w:tcPr>
            <w:tcW w:w="2100" w:type="dxa"/>
            <w:vMerge/>
            <w:tcBorders>
              <w:top w:val="single" w:sz="8" w:space="0" w:color="auto"/>
              <w:left w:val="single" w:sz="4" w:space="0" w:color="auto"/>
              <w:bottom w:val="single" w:sz="8" w:space="0" w:color="000000"/>
              <w:right w:val="single" w:sz="4" w:space="0" w:color="auto"/>
            </w:tcBorders>
            <w:vAlign w:val="center"/>
            <w:hideMark/>
          </w:tcPr>
          <w:p w14:paraId="48D7B410" w14:textId="77777777" w:rsidR="004D3632" w:rsidRPr="004D3632" w:rsidRDefault="004D3632" w:rsidP="004D3632">
            <w:pPr>
              <w:rPr>
                <w:rFonts w:ascii="Arial CYR" w:hAnsi="Arial CYR" w:cs="Arial CYR"/>
                <w:b/>
                <w:bCs/>
                <w:sz w:val="20"/>
                <w:szCs w:val="20"/>
                <w:lang w:eastAsia="ru-RU"/>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162397F7" w14:textId="77777777" w:rsidR="004D3632" w:rsidRPr="004D3632" w:rsidRDefault="004D3632" w:rsidP="004D3632">
            <w:pPr>
              <w:rPr>
                <w:rFonts w:ascii="Arial CYR" w:hAnsi="Arial CYR" w:cs="Arial CYR"/>
                <w:b/>
                <w:bCs/>
                <w:sz w:val="20"/>
                <w:szCs w:val="20"/>
                <w:lang w:eastAsia="ru-RU"/>
              </w:rPr>
            </w:pPr>
          </w:p>
        </w:tc>
        <w:tc>
          <w:tcPr>
            <w:tcW w:w="2054" w:type="dxa"/>
            <w:vMerge/>
            <w:tcBorders>
              <w:top w:val="single" w:sz="8" w:space="0" w:color="auto"/>
              <w:left w:val="nil"/>
              <w:bottom w:val="single" w:sz="8" w:space="0" w:color="000000"/>
              <w:right w:val="single" w:sz="8" w:space="0" w:color="auto"/>
            </w:tcBorders>
            <w:vAlign w:val="center"/>
            <w:hideMark/>
          </w:tcPr>
          <w:p w14:paraId="6E89A383" w14:textId="77777777" w:rsidR="004D3632" w:rsidRPr="004D3632" w:rsidRDefault="004D3632" w:rsidP="004D3632">
            <w:pPr>
              <w:rPr>
                <w:rFonts w:ascii="Arial CYR" w:hAnsi="Arial CYR" w:cs="Arial CYR"/>
                <w:b/>
                <w:bCs/>
                <w:sz w:val="20"/>
                <w:szCs w:val="20"/>
                <w:lang w:eastAsia="ru-RU"/>
              </w:rPr>
            </w:pPr>
          </w:p>
        </w:tc>
      </w:tr>
      <w:tr w:rsidR="004D3632" w:rsidRPr="004D3632" w14:paraId="70A4BD58" w14:textId="77777777" w:rsidTr="004D3632">
        <w:trPr>
          <w:trHeight w:val="307"/>
        </w:trPr>
        <w:tc>
          <w:tcPr>
            <w:tcW w:w="14819" w:type="dxa"/>
            <w:gridSpan w:val="5"/>
            <w:tcBorders>
              <w:top w:val="single" w:sz="8" w:space="0" w:color="auto"/>
              <w:left w:val="single" w:sz="8" w:space="0" w:color="auto"/>
              <w:bottom w:val="single" w:sz="8" w:space="0" w:color="auto"/>
              <w:right w:val="nil"/>
            </w:tcBorders>
            <w:shd w:val="clear" w:color="auto" w:fill="auto"/>
            <w:vAlign w:val="center"/>
            <w:hideMark/>
          </w:tcPr>
          <w:p w14:paraId="50DE064E" w14:textId="77777777" w:rsidR="004D3632" w:rsidRPr="004D3632" w:rsidRDefault="004D3632" w:rsidP="004D3632">
            <w:pPr>
              <w:jc w:val="center"/>
              <w:rPr>
                <w:rFonts w:ascii="Arial CYR" w:hAnsi="Arial CYR" w:cs="Arial CYR"/>
                <w:b/>
                <w:bCs/>
                <w:lang w:eastAsia="ru-RU"/>
              </w:rPr>
            </w:pPr>
            <w:r w:rsidRPr="004D3632">
              <w:rPr>
                <w:rFonts w:ascii="Arial CYR" w:hAnsi="Arial CYR" w:cs="Arial CYR"/>
                <w:b/>
                <w:bCs/>
                <w:lang w:eastAsia="ru-RU"/>
              </w:rPr>
              <w:t>Производство и отпуск тепловой энергии</w:t>
            </w:r>
          </w:p>
        </w:tc>
      </w:tr>
      <w:tr w:rsidR="004D3632" w:rsidRPr="004D3632" w14:paraId="437386DF"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center"/>
            <w:hideMark/>
          </w:tcPr>
          <w:p w14:paraId="7B00BF18"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Количество котельных</w:t>
            </w:r>
          </w:p>
        </w:tc>
        <w:tc>
          <w:tcPr>
            <w:tcW w:w="1708" w:type="dxa"/>
            <w:tcBorders>
              <w:top w:val="nil"/>
              <w:left w:val="nil"/>
              <w:bottom w:val="single" w:sz="4" w:space="0" w:color="auto"/>
              <w:right w:val="single" w:sz="4" w:space="0" w:color="auto"/>
            </w:tcBorders>
            <w:shd w:val="clear" w:color="auto" w:fill="auto"/>
            <w:noWrap/>
            <w:vAlign w:val="center"/>
            <w:hideMark/>
          </w:tcPr>
          <w:p w14:paraId="66AFEBBC"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шт.</w:t>
            </w:r>
          </w:p>
        </w:tc>
        <w:tc>
          <w:tcPr>
            <w:tcW w:w="2100" w:type="dxa"/>
            <w:tcBorders>
              <w:top w:val="nil"/>
              <w:left w:val="nil"/>
              <w:bottom w:val="single" w:sz="4" w:space="0" w:color="auto"/>
              <w:right w:val="single" w:sz="4" w:space="0" w:color="auto"/>
            </w:tcBorders>
            <w:shd w:val="clear" w:color="auto" w:fill="auto"/>
            <w:noWrap/>
            <w:vAlign w:val="center"/>
            <w:hideMark/>
          </w:tcPr>
          <w:p w14:paraId="05F37A6B"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7,00</w:t>
            </w:r>
          </w:p>
        </w:tc>
        <w:tc>
          <w:tcPr>
            <w:tcW w:w="2100" w:type="dxa"/>
            <w:tcBorders>
              <w:top w:val="nil"/>
              <w:left w:val="nil"/>
              <w:bottom w:val="single" w:sz="4" w:space="0" w:color="auto"/>
              <w:right w:val="single" w:sz="4" w:space="0" w:color="auto"/>
            </w:tcBorders>
            <w:shd w:val="clear" w:color="auto" w:fill="auto"/>
            <w:noWrap/>
            <w:vAlign w:val="center"/>
            <w:hideMark/>
          </w:tcPr>
          <w:p w14:paraId="68AC1CA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7,00</w:t>
            </w:r>
          </w:p>
        </w:tc>
        <w:tc>
          <w:tcPr>
            <w:tcW w:w="2054" w:type="dxa"/>
            <w:tcBorders>
              <w:top w:val="nil"/>
              <w:left w:val="nil"/>
              <w:bottom w:val="single" w:sz="4" w:space="0" w:color="auto"/>
              <w:right w:val="single" w:sz="8" w:space="0" w:color="auto"/>
            </w:tcBorders>
            <w:shd w:val="clear" w:color="auto" w:fill="auto"/>
            <w:noWrap/>
            <w:vAlign w:val="center"/>
            <w:hideMark/>
          </w:tcPr>
          <w:p w14:paraId="2DD4454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7,00</w:t>
            </w:r>
          </w:p>
        </w:tc>
      </w:tr>
      <w:tr w:rsidR="004D3632" w:rsidRPr="004D3632" w14:paraId="5F9B55C8"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center"/>
            <w:hideMark/>
          </w:tcPr>
          <w:p w14:paraId="4209E21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В том числе мощностью, Гкал/ч:</w:t>
            </w:r>
          </w:p>
        </w:tc>
        <w:tc>
          <w:tcPr>
            <w:tcW w:w="1708" w:type="dxa"/>
            <w:tcBorders>
              <w:top w:val="nil"/>
              <w:left w:val="nil"/>
              <w:bottom w:val="single" w:sz="4" w:space="0" w:color="auto"/>
              <w:right w:val="single" w:sz="4" w:space="0" w:color="auto"/>
            </w:tcBorders>
            <w:shd w:val="clear" w:color="auto" w:fill="auto"/>
            <w:noWrap/>
            <w:vAlign w:val="center"/>
            <w:hideMark/>
          </w:tcPr>
          <w:p w14:paraId="103283D7"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7CF88487"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65011C70"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 </w:t>
            </w:r>
          </w:p>
        </w:tc>
        <w:tc>
          <w:tcPr>
            <w:tcW w:w="2054" w:type="dxa"/>
            <w:tcBorders>
              <w:top w:val="nil"/>
              <w:left w:val="nil"/>
              <w:bottom w:val="single" w:sz="4" w:space="0" w:color="auto"/>
              <w:right w:val="single" w:sz="8" w:space="0" w:color="auto"/>
            </w:tcBorders>
            <w:shd w:val="clear" w:color="auto" w:fill="auto"/>
            <w:noWrap/>
            <w:vAlign w:val="center"/>
            <w:hideMark/>
          </w:tcPr>
          <w:p w14:paraId="76ACD60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3155C1CF"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center"/>
            <w:hideMark/>
          </w:tcPr>
          <w:p w14:paraId="6536BD1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 -до 3,00</w:t>
            </w:r>
          </w:p>
        </w:tc>
        <w:tc>
          <w:tcPr>
            <w:tcW w:w="1708" w:type="dxa"/>
            <w:tcBorders>
              <w:top w:val="nil"/>
              <w:left w:val="nil"/>
              <w:bottom w:val="single" w:sz="4" w:space="0" w:color="auto"/>
              <w:right w:val="single" w:sz="4" w:space="0" w:color="auto"/>
            </w:tcBorders>
            <w:shd w:val="clear" w:color="auto" w:fill="auto"/>
            <w:noWrap/>
            <w:vAlign w:val="center"/>
            <w:hideMark/>
          </w:tcPr>
          <w:p w14:paraId="0000D042"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шт.</w:t>
            </w:r>
          </w:p>
        </w:tc>
        <w:tc>
          <w:tcPr>
            <w:tcW w:w="2100" w:type="dxa"/>
            <w:tcBorders>
              <w:top w:val="nil"/>
              <w:left w:val="nil"/>
              <w:bottom w:val="single" w:sz="4" w:space="0" w:color="auto"/>
              <w:right w:val="single" w:sz="4" w:space="0" w:color="auto"/>
            </w:tcBorders>
            <w:shd w:val="clear" w:color="auto" w:fill="auto"/>
            <w:noWrap/>
            <w:vAlign w:val="center"/>
            <w:hideMark/>
          </w:tcPr>
          <w:p w14:paraId="3A42309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1,00</w:t>
            </w:r>
          </w:p>
        </w:tc>
        <w:tc>
          <w:tcPr>
            <w:tcW w:w="2100" w:type="dxa"/>
            <w:tcBorders>
              <w:top w:val="nil"/>
              <w:left w:val="nil"/>
              <w:bottom w:val="single" w:sz="4" w:space="0" w:color="auto"/>
              <w:right w:val="single" w:sz="4" w:space="0" w:color="auto"/>
            </w:tcBorders>
            <w:shd w:val="clear" w:color="auto" w:fill="auto"/>
            <w:noWrap/>
            <w:vAlign w:val="center"/>
            <w:hideMark/>
          </w:tcPr>
          <w:p w14:paraId="184F0F0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1,00</w:t>
            </w:r>
          </w:p>
        </w:tc>
        <w:tc>
          <w:tcPr>
            <w:tcW w:w="2054" w:type="dxa"/>
            <w:tcBorders>
              <w:top w:val="nil"/>
              <w:left w:val="nil"/>
              <w:bottom w:val="single" w:sz="4" w:space="0" w:color="auto"/>
              <w:right w:val="single" w:sz="8" w:space="0" w:color="auto"/>
            </w:tcBorders>
            <w:shd w:val="clear" w:color="auto" w:fill="auto"/>
            <w:noWrap/>
            <w:vAlign w:val="center"/>
            <w:hideMark/>
          </w:tcPr>
          <w:p w14:paraId="2C00AF67"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1,00</w:t>
            </w:r>
          </w:p>
        </w:tc>
      </w:tr>
      <w:tr w:rsidR="004D3632" w:rsidRPr="004D3632" w14:paraId="0EDDF3EA" w14:textId="77777777" w:rsidTr="004D3632">
        <w:trPr>
          <w:trHeight w:val="251"/>
        </w:trPr>
        <w:tc>
          <w:tcPr>
            <w:tcW w:w="6855" w:type="dxa"/>
            <w:tcBorders>
              <w:top w:val="nil"/>
              <w:left w:val="single" w:sz="8" w:space="0" w:color="auto"/>
              <w:bottom w:val="single" w:sz="4" w:space="0" w:color="auto"/>
              <w:right w:val="single" w:sz="4" w:space="0" w:color="auto"/>
            </w:tcBorders>
            <w:shd w:val="clear" w:color="auto" w:fill="auto"/>
            <w:noWrap/>
            <w:vAlign w:val="center"/>
            <w:hideMark/>
          </w:tcPr>
          <w:p w14:paraId="41F8EF4D"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 -от 3,00 </w:t>
            </w:r>
            <w:proofErr w:type="gramStart"/>
            <w:r w:rsidRPr="004D3632">
              <w:rPr>
                <w:rFonts w:ascii="Arial CYR" w:hAnsi="Arial CYR" w:cs="Arial CYR"/>
                <w:sz w:val="20"/>
                <w:szCs w:val="20"/>
                <w:lang w:eastAsia="ru-RU"/>
              </w:rPr>
              <w:t>до  20</w:t>
            </w:r>
            <w:proofErr w:type="gramEnd"/>
            <w:r w:rsidRPr="004D3632">
              <w:rPr>
                <w:rFonts w:ascii="Arial CYR" w:hAnsi="Arial CYR" w:cs="Arial CYR"/>
                <w:sz w:val="20"/>
                <w:szCs w:val="20"/>
                <w:lang w:eastAsia="ru-RU"/>
              </w:rPr>
              <w:t>,00</w:t>
            </w:r>
          </w:p>
        </w:tc>
        <w:tc>
          <w:tcPr>
            <w:tcW w:w="1708" w:type="dxa"/>
            <w:tcBorders>
              <w:top w:val="nil"/>
              <w:left w:val="nil"/>
              <w:bottom w:val="single" w:sz="4" w:space="0" w:color="auto"/>
              <w:right w:val="single" w:sz="4" w:space="0" w:color="auto"/>
            </w:tcBorders>
            <w:shd w:val="clear" w:color="auto" w:fill="auto"/>
            <w:noWrap/>
            <w:vAlign w:val="center"/>
            <w:hideMark/>
          </w:tcPr>
          <w:p w14:paraId="0601334B"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шт.</w:t>
            </w:r>
          </w:p>
        </w:tc>
        <w:tc>
          <w:tcPr>
            <w:tcW w:w="2100" w:type="dxa"/>
            <w:tcBorders>
              <w:top w:val="nil"/>
              <w:left w:val="nil"/>
              <w:bottom w:val="single" w:sz="4" w:space="0" w:color="auto"/>
              <w:right w:val="single" w:sz="4" w:space="0" w:color="auto"/>
            </w:tcBorders>
            <w:shd w:val="clear" w:color="auto" w:fill="auto"/>
            <w:noWrap/>
            <w:vAlign w:val="center"/>
            <w:hideMark/>
          </w:tcPr>
          <w:p w14:paraId="7719814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6,00</w:t>
            </w:r>
          </w:p>
        </w:tc>
        <w:tc>
          <w:tcPr>
            <w:tcW w:w="2100" w:type="dxa"/>
            <w:tcBorders>
              <w:top w:val="nil"/>
              <w:left w:val="nil"/>
              <w:bottom w:val="single" w:sz="4" w:space="0" w:color="auto"/>
              <w:right w:val="single" w:sz="4" w:space="0" w:color="auto"/>
            </w:tcBorders>
            <w:shd w:val="clear" w:color="auto" w:fill="auto"/>
            <w:noWrap/>
            <w:vAlign w:val="center"/>
            <w:hideMark/>
          </w:tcPr>
          <w:p w14:paraId="2882B55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6,00</w:t>
            </w:r>
          </w:p>
        </w:tc>
        <w:tc>
          <w:tcPr>
            <w:tcW w:w="2054" w:type="dxa"/>
            <w:tcBorders>
              <w:top w:val="nil"/>
              <w:left w:val="nil"/>
              <w:bottom w:val="single" w:sz="4" w:space="0" w:color="auto"/>
              <w:right w:val="single" w:sz="8" w:space="0" w:color="auto"/>
            </w:tcBorders>
            <w:shd w:val="clear" w:color="auto" w:fill="auto"/>
            <w:noWrap/>
            <w:vAlign w:val="center"/>
            <w:hideMark/>
          </w:tcPr>
          <w:p w14:paraId="3973144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6,00</w:t>
            </w:r>
          </w:p>
        </w:tc>
      </w:tr>
      <w:tr w:rsidR="004D3632" w:rsidRPr="004D3632" w14:paraId="195C38B6" w14:textId="77777777" w:rsidTr="004D3632">
        <w:trPr>
          <w:trHeight w:val="237"/>
        </w:trPr>
        <w:tc>
          <w:tcPr>
            <w:tcW w:w="6855" w:type="dxa"/>
            <w:tcBorders>
              <w:top w:val="single" w:sz="8" w:space="0" w:color="auto"/>
              <w:left w:val="single" w:sz="8" w:space="0" w:color="auto"/>
              <w:bottom w:val="single" w:sz="4" w:space="0" w:color="auto"/>
              <w:right w:val="single" w:sz="4" w:space="0" w:color="auto"/>
            </w:tcBorders>
            <w:shd w:val="clear" w:color="auto" w:fill="auto"/>
            <w:hideMark/>
          </w:tcPr>
          <w:p w14:paraId="73E2FEBE"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Нормативная выработка</w:t>
            </w:r>
          </w:p>
        </w:tc>
        <w:tc>
          <w:tcPr>
            <w:tcW w:w="1708" w:type="dxa"/>
            <w:tcBorders>
              <w:top w:val="single" w:sz="8" w:space="0" w:color="auto"/>
              <w:left w:val="nil"/>
              <w:bottom w:val="single" w:sz="4" w:space="0" w:color="auto"/>
              <w:right w:val="single" w:sz="4" w:space="0" w:color="auto"/>
            </w:tcBorders>
            <w:shd w:val="clear" w:color="auto" w:fill="auto"/>
            <w:hideMark/>
          </w:tcPr>
          <w:p w14:paraId="6653BBB4"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single" w:sz="8" w:space="0" w:color="auto"/>
              <w:left w:val="nil"/>
              <w:bottom w:val="single" w:sz="4" w:space="0" w:color="auto"/>
              <w:right w:val="single" w:sz="4" w:space="0" w:color="auto"/>
            </w:tcBorders>
            <w:shd w:val="clear" w:color="auto" w:fill="auto"/>
            <w:noWrap/>
            <w:vAlign w:val="center"/>
            <w:hideMark/>
          </w:tcPr>
          <w:p w14:paraId="3554CBD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56 913,36</w:t>
            </w:r>
          </w:p>
        </w:tc>
        <w:tc>
          <w:tcPr>
            <w:tcW w:w="2100" w:type="dxa"/>
            <w:tcBorders>
              <w:top w:val="single" w:sz="8" w:space="0" w:color="auto"/>
              <w:left w:val="nil"/>
              <w:bottom w:val="single" w:sz="4" w:space="0" w:color="auto"/>
              <w:right w:val="single" w:sz="4" w:space="0" w:color="auto"/>
            </w:tcBorders>
            <w:shd w:val="clear" w:color="auto" w:fill="auto"/>
            <w:noWrap/>
            <w:vAlign w:val="center"/>
            <w:hideMark/>
          </w:tcPr>
          <w:p w14:paraId="111C128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56 713,13</w:t>
            </w:r>
          </w:p>
        </w:tc>
        <w:tc>
          <w:tcPr>
            <w:tcW w:w="2054" w:type="dxa"/>
            <w:tcBorders>
              <w:top w:val="single" w:sz="8" w:space="0" w:color="auto"/>
              <w:left w:val="nil"/>
              <w:bottom w:val="single" w:sz="4" w:space="0" w:color="auto"/>
              <w:right w:val="single" w:sz="8" w:space="0" w:color="auto"/>
            </w:tcBorders>
            <w:shd w:val="clear" w:color="auto" w:fill="auto"/>
            <w:noWrap/>
            <w:vAlign w:val="center"/>
            <w:hideMark/>
          </w:tcPr>
          <w:p w14:paraId="7D008E3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56 717,50</w:t>
            </w:r>
          </w:p>
        </w:tc>
      </w:tr>
      <w:tr w:rsidR="004D3632" w:rsidRPr="004D3632" w14:paraId="5FF46CEB"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01F84D1A"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Полезный отпуск</w:t>
            </w:r>
          </w:p>
        </w:tc>
        <w:tc>
          <w:tcPr>
            <w:tcW w:w="1708" w:type="dxa"/>
            <w:tcBorders>
              <w:top w:val="nil"/>
              <w:left w:val="nil"/>
              <w:bottom w:val="single" w:sz="4" w:space="0" w:color="auto"/>
              <w:right w:val="single" w:sz="4" w:space="0" w:color="auto"/>
            </w:tcBorders>
            <w:shd w:val="clear" w:color="auto" w:fill="auto"/>
            <w:hideMark/>
          </w:tcPr>
          <w:p w14:paraId="2DB28DA7"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center"/>
            <w:hideMark/>
          </w:tcPr>
          <w:p w14:paraId="35F103C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51 487,56</w:t>
            </w:r>
          </w:p>
        </w:tc>
        <w:tc>
          <w:tcPr>
            <w:tcW w:w="2100" w:type="dxa"/>
            <w:tcBorders>
              <w:top w:val="nil"/>
              <w:left w:val="nil"/>
              <w:bottom w:val="single" w:sz="4" w:space="0" w:color="auto"/>
              <w:right w:val="single" w:sz="4" w:space="0" w:color="auto"/>
            </w:tcBorders>
            <w:shd w:val="clear" w:color="auto" w:fill="auto"/>
            <w:noWrap/>
            <w:vAlign w:val="center"/>
            <w:hideMark/>
          </w:tcPr>
          <w:p w14:paraId="7A2ADE67"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51 287,43</w:t>
            </w:r>
          </w:p>
        </w:tc>
        <w:tc>
          <w:tcPr>
            <w:tcW w:w="2054" w:type="dxa"/>
            <w:tcBorders>
              <w:top w:val="nil"/>
              <w:left w:val="nil"/>
              <w:bottom w:val="single" w:sz="4" w:space="0" w:color="auto"/>
              <w:right w:val="single" w:sz="8" w:space="0" w:color="auto"/>
            </w:tcBorders>
            <w:shd w:val="clear" w:color="auto" w:fill="auto"/>
            <w:noWrap/>
            <w:vAlign w:val="center"/>
            <w:hideMark/>
          </w:tcPr>
          <w:p w14:paraId="59A311F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51 290,00</w:t>
            </w:r>
          </w:p>
        </w:tc>
      </w:tr>
      <w:tr w:rsidR="004D3632" w:rsidRPr="004D3632" w14:paraId="68CD9ABE"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3F0364D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Отпуск жилищным организациям</w:t>
            </w:r>
          </w:p>
        </w:tc>
        <w:tc>
          <w:tcPr>
            <w:tcW w:w="1708" w:type="dxa"/>
            <w:tcBorders>
              <w:top w:val="nil"/>
              <w:left w:val="nil"/>
              <w:bottom w:val="single" w:sz="4" w:space="0" w:color="auto"/>
              <w:right w:val="single" w:sz="4" w:space="0" w:color="auto"/>
            </w:tcBorders>
            <w:shd w:val="clear" w:color="auto" w:fill="auto"/>
            <w:hideMark/>
          </w:tcPr>
          <w:p w14:paraId="003F598E"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bottom"/>
            <w:hideMark/>
          </w:tcPr>
          <w:p w14:paraId="195B55D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45035,82</w:t>
            </w:r>
          </w:p>
        </w:tc>
        <w:tc>
          <w:tcPr>
            <w:tcW w:w="2100" w:type="dxa"/>
            <w:tcBorders>
              <w:top w:val="nil"/>
              <w:left w:val="nil"/>
              <w:bottom w:val="single" w:sz="4" w:space="0" w:color="auto"/>
              <w:right w:val="single" w:sz="4" w:space="0" w:color="auto"/>
            </w:tcBorders>
            <w:shd w:val="clear" w:color="auto" w:fill="auto"/>
            <w:noWrap/>
            <w:vAlign w:val="bottom"/>
            <w:hideMark/>
          </w:tcPr>
          <w:p w14:paraId="5FF89D87"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44 788,35</w:t>
            </w:r>
          </w:p>
        </w:tc>
        <w:tc>
          <w:tcPr>
            <w:tcW w:w="2054" w:type="dxa"/>
            <w:tcBorders>
              <w:top w:val="nil"/>
              <w:left w:val="nil"/>
              <w:bottom w:val="single" w:sz="4" w:space="0" w:color="auto"/>
              <w:right w:val="single" w:sz="8" w:space="0" w:color="auto"/>
            </w:tcBorders>
            <w:shd w:val="clear" w:color="auto" w:fill="auto"/>
            <w:noWrap/>
            <w:vAlign w:val="bottom"/>
            <w:hideMark/>
          </w:tcPr>
          <w:p w14:paraId="5FC02162"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14CD6324"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32B66BAD"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Отпуск бюджетным потребителям</w:t>
            </w:r>
          </w:p>
        </w:tc>
        <w:tc>
          <w:tcPr>
            <w:tcW w:w="1708" w:type="dxa"/>
            <w:tcBorders>
              <w:top w:val="nil"/>
              <w:left w:val="nil"/>
              <w:bottom w:val="single" w:sz="4" w:space="0" w:color="auto"/>
              <w:right w:val="single" w:sz="4" w:space="0" w:color="auto"/>
            </w:tcBorders>
            <w:shd w:val="clear" w:color="auto" w:fill="auto"/>
            <w:hideMark/>
          </w:tcPr>
          <w:p w14:paraId="1B4DA0F8"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center"/>
            <w:hideMark/>
          </w:tcPr>
          <w:p w14:paraId="0C250AC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4 866,14</w:t>
            </w:r>
          </w:p>
        </w:tc>
        <w:tc>
          <w:tcPr>
            <w:tcW w:w="2100" w:type="dxa"/>
            <w:tcBorders>
              <w:top w:val="nil"/>
              <w:left w:val="nil"/>
              <w:bottom w:val="single" w:sz="4" w:space="0" w:color="auto"/>
              <w:right w:val="single" w:sz="4" w:space="0" w:color="auto"/>
            </w:tcBorders>
            <w:shd w:val="clear" w:color="auto" w:fill="auto"/>
            <w:noWrap/>
            <w:vAlign w:val="center"/>
            <w:hideMark/>
          </w:tcPr>
          <w:p w14:paraId="041A84F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4 719,80</w:t>
            </w:r>
          </w:p>
        </w:tc>
        <w:tc>
          <w:tcPr>
            <w:tcW w:w="2054" w:type="dxa"/>
            <w:tcBorders>
              <w:top w:val="nil"/>
              <w:left w:val="nil"/>
              <w:bottom w:val="single" w:sz="4" w:space="0" w:color="auto"/>
              <w:right w:val="single" w:sz="8" w:space="0" w:color="auto"/>
            </w:tcBorders>
            <w:shd w:val="clear" w:color="auto" w:fill="auto"/>
            <w:noWrap/>
            <w:vAlign w:val="center"/>
            <w:hideMark/>
          </w:tcPr>
          <w:p w14:paraId="086B3B44"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3CE5D287"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266121D7"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Отпуск иным потребителям всего</w:t>
            </w:r>
          </w:p>
        </w:tc>
        <w:tc>
          <w:tcPr>
            <w:tcW w:w="1708" w:type="dxa"/>
            <w:tcBorders>
              <w:top w:val="nil"/>
              <w:left w:val="nil"/>
              <w:bottom w:val="single" w:sz="4" w:space="0" w:color="auto"/>
              <w:right w:val="single" w:sz="4" w:space="0" w:color="auto"/>
            </w:tcBorders>
            <w:shd w:val="clear" w:color="auto" w:fill="auto"/>
            <w:hideMark/>
          </w:tcPr>
          <w:p w14:paraId="775BECB3"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center"/>
            <w:hideMark/>
          </w:tcPr>
          <w:p w14:paraId="1C9486B1"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1 585,59</w:t>
            </w:r>
          </w:p>
        </w:tc>
        <w:tc>
          <w:tcPr>
            <w:tcW w:w="2100" w:type="dxa"/>
            <w:tcBorders>
              <w:top w:val="nil"/>
              <w:left w:val="nil"/>
              <w:bottom w:val="single" w:sz="4" w:space="0" w:color="auto"/>
              <w:right w:val="single" w:sz="4" w:space="0" w:color="auto"/>
            </w:tcBorders>
            <w:shd w:val="clear" w:color="auto" w:fill="auto"/>
            <w:noWrap/>
            <w:vAlign w:val="center"/>
            <w:hideMark/>
          </w:tcPr>
          <w:p w14:paraId="08FFEAED"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1 779,27</w:t>
            </w:r>
          </w:p>
        </w:tc>
        <w:tc>
          <w:tcPr>
            <w:tcW w:w="2054" w:type="dxa"/>
            <w:tcBorders>
              <w:top w:val="nil"/>
              <w:left w:val="nil"/>
              <w:bottom w:val="single" w:sz="4" w:space="0" w:color="auto"/>
              <w:right w:val="single" w:sz="8" w:space="0" w:color="auto"/>
            </w:tcBorders>
            <w:shd w:val="clear" w:color="auto" w:fill="auto"/>
            <w:noWrap/>
            <w:vAlign w:val="center"/>
            <w:hideMark/>
          </w:tcPr>
          <w:p w14:paraId="5CE44988"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2EF8241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57CA630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Отпуск на производственные нужды</w:t>
            </w:r>
          </w:p>
        </w:tc>
        <w:tc>
          <w:tcPr>
            <w:tcW w:w="1708" w:type="dxa"/>
            <w:tcBorders>
              <w:top w:val="nil"/>
              <w:left w:val="nil"/>
              <w:bottom w:val="single" w:sz="4" w:space="0" w:color="auto"/>
              <w:right w:val="single" w:sz="4" w:space="0" w:color="auto"/>
            </w:tcBorders>
            <w:shd w:val="clear" w:color="auto" w:fill="auto"/>
            <w:hideMark/>
          </w:tcPr>
          <w:p w14:paraId="0A44EEA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center"/>
            <w:hideMark/>
          </w:tcPr>
          <w:p w14:paraId="1184A64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0,00</w:t>
            </w:r>
          </w:p>
        </w:tc>
        <w:tc>
          <w:tcPr>
            <w:tcW w:w="2100" w:type="dxa"/>
            <w:tcBorders>
              <w:top w:val="nil"/>
              <w:left w:val="nil"/>
              <w:bottom w:val="single" w:sz="4" w:space="0" w:color="auto"/>
              <w:right w:val="single" w:sz="4" w:space="0" w:color="auto"/>
            </w:tcBorders>
            <w:shd w:val="clear" w:color="auto" w:fill="auto"/>
            <w:noWrap/>
            <w:vAlign w:val="center"/>
            <w:hideMark/>
          </w:tcPr>
          <w:p w14:paraId="28ECE12B"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2054" w:type="dxa"/>
            <w:tcBorders>
              <w:top w:val="nil"/>
              <w:left w:val="nil"/>
              <w:bottom w:val="single" w:sz="4" w:space="0" w:color="auto"/>
              <w:right w:val="single" w:sz="8" w:space="0" w:color="auto"/>
            </w:tcBorders>
            <w:shd w:val="clear" w:color="auto" w:fill="auto"/>
            <w:noWrap/>
            <w:vAlign w:val="center"/>
            <w:hideMark/>
          </w:tcPr>
          <w:p w14:paraId="2286F88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6FB0718D"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008D34D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Отпуск на потребительский рынок</w:t>
            </w:r>
          </w:p>
        </w:tc>
        <w:tc>
          <w:tcPr>
            <w:tcW w:w="1708" w:type="dxa"/>
            <w:tcBorders>
              <w:top w:val="nil"/>
              <w:left w:val="nil"/>
              <w:bottom w:val="single" w:sz="4" w:space="0" w:color="auto"/>
              <w:right w:val="single" w:sz="4" w:space="0" w:color="auto"/>
            </w:tcBorders>
            <w:shd w:val="clear" w:color="auto" w:fill="auto"/>
            <w:hideMark/>
          </w:tcPr>
          <w:p w14:paraId="442FDAB7"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center"/>
            <w:hideMark/>
          </w:tcPr>
          <w:p w14:paraId="7AE67F70"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51 487,56</w:t>
            </w:r>
          </w:p>
        </w:tc>
        <w:tc>
          <w:tcPr>
            <w:tcW w:w="2100" w:type="dxa"/>
            <w:tcBorders>
              <w:top w:val="nil"/>
              <w:left w:val="nil"/>
              <w:bottom w:val="single" w:sz="4" w:space="0" w:color="auto"/>
              <w:right w:val="single" w:sz="4" w:space="0" w:color="auto"/>
            </w:tcBorders>
            <w:shd w:val="clear" w:color="auto" w:fill="auto"/>
            <w:noWrap/>
            <w:vAlign w:val="center"/>
            <w:hideMark/>
          </w:tcPr>
          <w:p w14:paraId="77B3D2A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51 287,43</w:t>
            </w:r>
          </w:p>
        </w:tc>
        <w:tc>
          <w:tcPr>
            <w:tcW w:w="2054" w:type="dxa"/>
            <w:tcBorders>
              <w:top w:val="nil"/>
              <w:left w:val="nil"/>
              <w:bottom w:val="single" w:sz="4" w:space="0" w:color="auto"/>
              <w:right w:val="single" w:sz="8" w:space="0" w:color="auto"/>
            </w:tcBorders>
            <w:shd w:val="clear" w:color="auto" w:fill="auto"/>
            <w:noWrap/>
            <w:vAlign w:val="center"/>
            <w:hideMark/>
          </w:tcPr>
          <w:p w14:paraId="48A4A73C"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51 290,00</w:t>
            </w:r>
          </w:p>
        </w:tc>
      </w:tr>
      <w:tr w:rsidR="004D3632" w:rsidRPr="004D3632" w14:paraId="2FA9C5B0"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5F01165F"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Расход на собственные нужды</w:t>
            </w:r>
          </w:p>
        </w:tc>
        <w:tc>
          <w:tcPr>
            <w:tcW w:w="1708" w:type="dxa"/>
            <w:tcBorders>
              <w:top w:val="nil"/>
              <w:left w:val="nil"/>
              <w:bottom w:val="single" w:sz="4" w:space="0" w:color="auto"/>
              <w:right w:val="single" w:sz="4" w:space="0" w:color="auto"/>
            </w:tcBorders>
            <w:shd w:val="clear" w:color="auto" w:fill="auto"/>
            <w:hideMark/>
          </w:tcPr>
          <w:p w14:paraId="47C426EF"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vAlign w:val="center"/>
            <w:hideMark/>
          </w:tcPr>
          <w:p w14:paraId="4B16724B"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1 155,34</w:t>
            </w:r>
          </w:p>
        </w:tc>
        <w:tc>
          <w:tcPr>
            <w:tcW w:w="2100" w:type="dxa"/>
            <w:tcBorders>
              <w:top w:val="nil"/>
              <w:left w:val="nil"/>
              <w:bottom w:val="single" w:sz="4" w:space="0" w:color="auto"/>
              <w:right w:val="single" w:sz="4" w:space="0" w:color="auto"/>
            </w:tcBorders>
            <w:shd w:val="clear" w:color="auto" w:fill="auto"/>
            <w:vAlign w:val="center"/>
            <w:hideMark/>
          </w:tcPr>
          <w:p w14:paraId="372B8E6C"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1 155,30</w:t>
            </w:r>
          </w:p>
        </w:tc>
        <w:tc>
          <w:tcPr>
            <w:tcW w:w="2054" w:type="dxa"/>
            <w:tcBorders>
              <w:top w:val="nil"/>
              <w:left w:val="nil"/>
              <w:bottom w:val="single" w:sz="4" w:space="0" w:color="auto"/>
              <w:right w:val="single" w:sz="8" w:space="0" w:color="auto"/>
            </w:tcBorders>
            <w:shd w:val="clear" w:color="auto" w:fill="auto"/>
            <w:vAlign w:val="center"/>
            <w:hideMark/>
          </w:tcPr>
          <w:p w14:paraId="1D03A3A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1 157,04</w:t>
            </w:r>
          </w:p>
        </w:tc>
      </w:tr>
      <w:tr w:rsidR="004D3632" w:rsidRPr="004D3632" w14:paraId="508F4B46" w14:textId="77777777" w:rsidTr="004D3632">
        <w:trPr>
          <w:trHeight w:val="251"/>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1F11B52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Потери в сетях предприятия</w:t>
            </w:r>
          </w:p>
        </w:tc>
        <w:tc>
          <w:tcPr>
            <w:tcW w:w="1708" w:type="dxa"/>
            <w:tcBorders>
              <w:top w:val="nil"/>
              <w:left w:val="nil"/>
              <w:bottom w:val="single" w:sz="4" w:space="0" w:color="auto"/>
              <w:right w:val="single" w:sz="4" w:space="0" w:color="auto"/>
            </w:tcBorders>
            <w:shd w:val="clear" w:color="auto" w:fill="auto"/>
            <w:hideMark/>
          </w:tcPr>
          <w:p w14:paraId="055E4B58"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noWrap/>
            <w:vAlign w:val="center"/>
            <w:hideMark/>
          </w:tcPr>
          <w:p w14:paraId="0D7D23B9"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4 270,46</w:t>
            </w:r>
          </w:p>
        </w:tc>
        <w:tc>
          <w:tcPr>
            <w:tcW w:w="2100" w:type="dxa"/>
            <w:tcBorders>
              <w:top w:val="nil"/>
              <w:left w:val="nil"/>
              <w:bottom w:val="single" w:sz="4" w:space="0" w:color="auto"/>
              <w:right w:val="single" w:sz="4" w:space="0" w:color="auto"/>
            </w:tcBorders>
            <w:shd w:val="clear" w:color="auto" w:fill="auto"/>
            <w:noWrap/>
            <w:vAlign w:val="center"/>
            <w:hideMark/>
          </w:tcPr>
          <w:p w14:paraId="14D01EE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4 270,40</w:t>
            </w:r>
          </w:p>
        </w:tc>
        <w:tc>
          <w:tcPr>
            <w:tcW w:w="2054" w:type="dxa"/>
            <w:tcBorders>
              <w:top w:val="nil"/>
              <w:left w:val="nil"/>
              <w:bottom w:val="single" w:sz="4" w:space="0" w:color="auto"/>
              <w:right w:val="single" w:sz="8" w:space="0" w:color="auto"/>
            </w:tcBorders>
            <w:shd w:val="clear" w:color="auto" w:fill="auto"/>
            <w:noWrap/>
            <w:vAlign w:val="center"/>
            <w:hideMark/>
          </w:tcPr>
          <w:p w14:paraId="0F3DCA87"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4 270,46</w:t>
            </w:r>
          </w:p>
        </w:tc>
      </w:tr>
      <w:tr w:rsidR="004D3632" w:rsidRPr="004D3632" w14:paraId="69C701F3" w14:textId="77777777" w:rsidTr="004D3632">
        <w:trPr>
          <w:trHeight w:val="307"/>
        </w:trPr>
        <w:tc>
          <w:tcPr>
            <w:tcW w:w="14819" w:type="dxa"/>
            <w:gridSpan w:val="5"/>
            <w:tcBorders>
              <w:top w:val="single" w:sz="8" w:space="0" w:color="auto"/>
              <w:left w:val="single" w:sz="8" w:space="0" w:color="auto"/>
              <w:bottom w:val="single" w:sz="8" w:space="0" w:color="auto"/>
              <w:right w:val="nil"/>
            </w:tcBorders>
            <w:shd w:val="clear" w:color="auto" w:fill="auto"/>
            <w:hideMark/>
          </w:tcPr>
          <w:p w14:paraId="2447990B" w14:textId="77777777" w:rsidR="004D3632" w:rsidRPr="004D3632" w:rsidRDefault="004D3632" w:rsidP="004D3632">
            <w:pPr>
              <w:jc w:val="center"/>
              <w:rPr>
                <w:rFonts w:ascii="Arial CYR" w:hAnsi="Arial CYR" w:cs="Arial CYR"/>
                <w:b/>
                <w:bCs/>
                <w:lang w:eastAsia="ru-RU"/>
              </w:rPr>
            </w:pPr>
            <w:r w:rsidRPr="004D3632">
              <w:rPr>
                <w:rFonts w:ascii="Arial CYR" w:hAnsi="Arial CYR" w:cs="Arial CYR"/>
                <w:b/>
                <w:bCs/>
                <w:lang w:eastAsia="ru-RU"/>
              </w:rPr>
              <w:t>Топливо</w:t>
            </w:r>
          </w:p>
        </w:tc>
      </w:tr>
      <w:tr w:rsidR="004D3632" w:rsidRPr="004D3632" w14:paraId="73F2CA38"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12A2C802"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Удельный расход условного топлива, в т.ч.</w:t>
            </w:r>
          </w:p>
        </w:tc>
        <w:tc>
          <w:tcPr>
            <w:tcW w:w="1708" w:type="dxa"/>
            <w:tcBorders>
              <w:top w:val="nil"/>
              <w:left w:val="nil"/>
              <w:bottom w:val="single" w:sz="4" w:space="0" w:color="auto"/>
              <w:right w:val="single" w:sz="4" w:space="0" w:color="auto"/>
            </w:tcBorders>
            <w:shd w:val="clear" w:color="auto" w:fill="auto"/>
            <w:vAlign w:val="center"/>
            <w:hideMark/>
          </w:tcPr>
          <w:p w14:paraId="09DFAA74"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xml:space="preserve">кг </w:t>
            </w:r>
            <w:proofErr w:type="spellStart"/>
            <w:r w:rsidRPr="004D3632">
              <w:rPr>
                <w:rFonts w:ascii="Arial CYR" w:hAnsi="Arial CYR" w:cs="Arial CYR"/>
                <w:sz w:val="20"/>
                <w:szCs w:val="20"/>
                <w:lang w:eastAsia="ru-RU"/>
              </w:rPr>
              <w:t>у.т</w:t>
            </w:r>
            <w:proofErr w:type="spellEnd"/>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vAlign w:val="center"/>
            <w:hideMark/>
          </w:tcPr>
          <w:p w14:paraId="649AE0A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226,6</w:t>
            </w:r>
          </w:p>
        </w:tc>
        <w:tc>
          <w:tcPr>
            <w:tcW w:w="2100" w:type="dxa"/>
            <w:tcBorders>
              <w:top w:val="nil"/>
              <w:left w:val="nil"/>
              <w:bottom w:val="single" w:sz="4" w:space="0" w:color="auto"/>
              <w:right w:val="single" w:sz="4" w:space="0" w:color="auto"/>
            </w:tcBorders>
            <w:shd w:val="clear" w:color="auto" w:fill="auto"/>
            <w:vAlign w:val="center"/>
            <w:hideMark/>
          </w:tcPr>
          <w:p w14:paraId="24AA6A6D"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226,80</w:t>
            </w:r>
          </w:p>
        </w:tc>
        <w:tc>
          <w:tcPr>
            <w:tcW w:w="2054" w:type="dxa"/>
            <w:tcBorders>
              <w:top w:val="nil"/>
              <w:left w:val="nil"/>
              <w:bottom w:val="single" w:sz="4" w:space="0" w:color="auto"/>
              <w:right w:val="single" w:sz="8" w:space="0" w:color="auto"/>
            </w:tcBorders>
            <w:shd w:val="clear" w:color="auto" w:fill="auto"/>
            <w:vAlign w:val="center"/>
            <w:hideMark/>
          </w:tcPr>
          <w:p w14:paraId="38C18AB3"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226,80</w:t>
            </w:r>
          </w:p>
        </w:tc>
      </w:tr>
      <w:tr w:rsidR="004D3632" w:rsidRPr="004D3632" w14:paraId="58ED1259"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4444B457"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vAlign w:val="center"/>
            <w:hideMark/>
          </w:tcPr>
          <w:p w14:paraId="1AC739F6"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xml:space="preserve">кг </w:t>
            </w:r>
            <w:proofErr w:type="spellStart"/>
            <w:r w:rsidRPr="004D3632">
              <w:rPr>
                <w:rFonts w:ascii="Arial CYR" w:hAnsi="Arial CYR" w:cs="Arial CYR"/>
                <w:sz w:val="20"/>
                <w:szCs w:val="20"/>
                <w:lang w:eastAsia="ru-RU"/>
              </w:rPr>
              <w:t>у.т</w:t>
            </w:r>
            <w:proofErr w:type="spellEnd"/>
            <w:r w:rsidRPr="004D3632">
              <w:rPr>
                <w:rFonts w:ascii="Arial CYR" w:hAnsi="Arial CYR" w:cs="Arial CYR"/>
                <w:sz w:val="20"/>
                <w:szCs w:val="20"/>
                <w:lang w:eastAsia="ru-RU"/>
              </w:rPr>
              <w:t>./Гкал</w:t>
            </w:r>
          </w:p>
        </w:tc>
        <w:tc>
          <w:tcPr>
            <w:tcW w:w="2100" w:type="dxa"/>
            <w:tcBorders>
              <w:top w:val="nil"/>
              <w:left w:val="nil"/>
              <w:bottom w:val="single" w:sz="4" w:space="0" w:color="auto"/>
              <w:right w:val="single" w:sz="4" w:space="0" w:color="auto"/>
            </w:tcBorders>
            <w:shd w:val="clear" w:color="auto" w:fill="auto"/>
            <w:vAlign w:val="center"/>
            <w:hideMark/>
          </w:tcPr>
          <w:p w14:paraId="6807495D"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226,6</w:t>
            </w:r>
          </w:p>
        </w:tc>
        <w:tc>
          <w:tcPr>
            <w:tcW w:w="2100" w:type="dxa"/>
            <w:tcBorders>
              <w:top w:val="nil"/>
              <w:left w:val="nil"/>
              <w:bottom w:val="single" w:sz="4" w:space="0" w:color="auto"/>
              <w:right w:val="single" w:sz="4" w:space="0" w:color="auto"/>
            </w:tcBorders>
            <w:shd w:val="clear" w:color="auto" w:fill="auto"/>
            <w:vAlign w:val="center"/>
            <w:hideMark/>
          </w:tcPr>
          <w:p w14:paraId="7A965B0F"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226,80</w:t>
            </w:r>
          </w:p>
        </w:tc>
        <w:tc>
          <w:tcPr>
            <w:tcW w:w="2054" w:type="dxa"/>
            <w:tcBorders>
              <w:top w:val="nil"/>
              <w:left w:val="nil"/>
              <w:bottom w:val="single" w:sz="4" w:space="0" w:color="auto"/>
              <w:right w:val="single" w:sz="8" w:space="0" w:color="auto"/>
            </w:tcBorders>
            <w:shd w:val="clear" w:color="auto" w:fill="auto"/>
            <w:vAlign w:val="center"/>
            <w:hideMark/>
          </w:tcPr>
          <w:p w14:paraId="75304C53"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226,80</w:t>
            </w:r>
          </w:p>
        </w:tc>
      </w:tr>
      <w:tr w:rsidR="004D3632" w:rsidRPr="004D3632" w14:paraId="232C7C79"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center"/>
            <w:hideMark/>
          </w:tcPr>
          <w:p w14:paraId="19E5C67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Тепловой эквивалент</w:t>
            </w:r>
          </w:p>
        </w:tc>
        <w:tc>
          <w:tcPr>
            <w:tcW w:w="1708" w:type="dxa"/>
            <w:tcBorders>
              <w:top w:val="nil"/>
              <w:left w:val="nil"/>
              <w:bottom w:val="single" w:sz="4" w:space="0" w:color="auto"/>
              <w:right w:val="single" w:sz="4" w:space="0" w:color="auto"/>
            </w:tcBorders>
            <w:shd w:val="clear" w:color="auto" w:fill="auto"/>
            <w:hideMark/>
          </w:tcPr>
          <w:p w14:paraId="1EFB6673"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14:paraId="2D960B7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0,857</w:t>
            </w:r>
          </w:p>
        </w:tc>
        <w:tc>
          <w:tcPr>
            <w:tcW w:w="2100" w:type="dxa"/>
            <w:tcBorders>
              <w:top w:val="nil"/>
              <w:left w:val="nil"/>
              <w:bottom w:val="single" w:sz="4" w:space="0" w:color="auto"/>
              <w:right w:val="single" w:sz="4" w:space="0" w:color="auto"/>
            </w:tcBorders>
            <w:shd w:val="clear" w:color="auto" w:fill="auto"/>
            <w:vAlign w:val="center"/>
            <w:hideMark/>
          </w:tcPr>
          <w:p w14:paraId="70439FB6"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0,857</w:t>
            </w:r>
          </w:p>
        </w:tc>
        <w:tc>
          <w:tcPr>
            <w:tcW w:w="2054" w:type="dxa"/>
            <w:tcBorders>
              <w:top w:val="nil"/>
              <w:left w:val="nil"/>
              <w:bottom w:val="single" w:sz="4" w:space="0" w:color="auto"/>
              <w:right w:val="single" w:sz="8" w:space="0" w:color="auto"/>
            </w:tcBorders>
            <w:shd w:val="clear" w:color="auto" w:fill="auto"/>
            <w:vAlign w:val="center"/>
            <w:hideMark/>
          </w:tcPr>
          <w:p w14:paraId="6D52F92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0,857</w:t>
            </w:r>
          </w:p>
        </w:tc>
      </w:tr>
      <w:tr w:rsidR="004D3632" w:rsidRPr="004D3632" w14:paraId="3179FB3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7CAFEFD1"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hideMark/>
          </w:tcPr>
          <w:p w14:paraId="0490182B"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14:paraId="26FBEB2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0,857</w:t>
            </w:r>
          </w:p>
        </w:tc>
        <w:tc>
          <w:tcPr>
            <w:tcW w:w="2100" w:type="dxa"/>
            <w:tcBorders>
              <w:top w:val="nil"/>
              <w:left w:val="nil"/>
              <w:bottom w:val="single" w:sz="4" w:space="0" w:color="auto"/>
              <w:right w:val="single" w:sz="4" w:space="0" w:color="auto"/>
            </w:tcBorders>
            <w:shd w:val="clear" w:color="auto" w:fill="auto"/>
            <w:vAlign w:val="center"/>
            <w:hideMark/>
          </w:tcPr>
          <w:p w14:paraId="297A4171"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0,857</w:t>
            </w:r>
          </w:p>
        </w:tc>
        <w:tc>
          <w:tcPr>
            <w:tcW w:w="2054" w:type="dxa"/>
            <w:tcBorders>
              <w:top w:val="nil"/>
              <w:left w:val="nil"/>
              <w:bottom w:val="single" w:sz="4" w:space="0" w:color="auto"/>
              <w:right w:val="single" w:sz="8" w:space="0" w:color="auto"/>
            </w:tcBorders>
            <w:shd w:val="clear" w:color="auto" w:fill="auto"/>
            <w:vAlign w:val="center"/>
            <w:hideMark/>
          </w:tcPr>
          <w:p w14:paraId="522D5DF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0,857</w:t>
            </w:r>
          </w:p>
        </w:tc>
      </w:tr>
      <w:tr w:rsidR="004D3632" w:rsidRPr="004D3632" w14:paraId="7B9D4B55"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2FA7087B"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Удельный расход натурального топлива, в т. ч.</w:t>
            </w:r>
          </w:p>
        </w:tc>
        <w:tc>
          <w:tcPr>
            <w:tcW w:w="1708" w:type="dxa"/>
            <w:tcBorders>
              <w:top w:val="nil"/>
              <w:left w:val="nil"/>
              <w:bottom w:val="single" w:sz="4" w:space="0" w:color="auto"/>
              <w:right w:val="single" w:sz="4" w:space="0" w:color="auto"/>
            </w:tcBorders>
            <w:shd w:val="clear" w:color="auto" w:fill="auto"/>
            <w:vAlign w:val="center"/>
            <w:hideMark/>
          </w:tcPr>
          <w:p w14:paraId="35FD2390"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кг/Гкал</w:t>
            </w:r>
          </w:p>
        </w:tc>
        <w:tc>
          <w:tcPr>
            <w:tcW w:w="2100" w:type="dxa"/>
            <w:tcBorders>
              <w:top w:val="nil"/>
              <w:left w:val="nil"/>
              <w:bottom w:val="single" w:sz="4" w:space="0" w:color="auto"/>
              <w:right w:val="single" w:sz="4" w:space="0" w:color="auto"/>
            </w:tcBorders>
            <w:shd w:val="clear" w:color="auto" w:fill="auto"/>
            <w:noWrap/>
            <w:vAlign w:val="center"/>
            <w:hideMark/>
          </w:tcPr>
          <w:p w14:paraId="4B4A0CB9"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264,33</w:t>
            </w:r>
          </w:p>
        </w:tc>
        <w:tc>
          <w:tcPr>
            <w:tcW w:w="2100" w:type="dxa"/>
            <w:tcBorders>
              <w:top w:val="nil"/>
              <w:left w:val="nil"/>
              <w:bottom w:val="single" w:sz="4" w:space="0" w:color="auto"/>
              <w:right w:val="single" w:sz="4" w:space="0" w:color="auto"/>
            </w:tcBorders>
            <w:shd w:val="clear" w:color="auto" w:fill="auto"/>
            <w:vAlign w:val="center"/>
            <w:hideMark/>
          </w:tcPr>
          <w:p w14:paraId="72D704FF"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264,60</w:t>
            </w:r>
          </w:p>
        </w:tc>
        <w:tc>
          <w:tcPr>
            <w:tcW w:w="2054" w:type="dxa"/>
            <w:tcBorders>
              <w:top w:val="nil"/>
              <w:left w:val="nil"/>
              <w:bottom w:val="single" w:sz="4" w:space="0" w:color="auto"/>
              <w:right w:val="single" w:sz="8" w:space="0" w:color="auto"/>
            </w:tcBorders>
            <w:shd w:val="clear" w:color="auto" w:fill="auto"/>
            <w:noWrap/>
            <w:vAlign w:val="center"/>
            <w:hideMark/>
          </w:tcPr>
          <w:p w14:paraId="3DE7AB2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264,60</w:t>
            </w:r>
          </w:p>
        </w:tc>
      </w:tr>
      <w:tr w:rsidR="004D3632" w:rsidRPr="004D3632" w14:paraId="7AC18C7F"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5C5FF21D"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hideMark/>
          </w:tcPr>
          <w:p w14:paraId="67D834A6"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кг/Гкал</w:t>
            </w:r>
          </w:p>
        </w:tc>
        <w:tc>
          <w:tcPr>
            <w:tcW w:w="2100" w:type="dxa"/>
            <w:tcBorders>
              <w:top w:val="nil"/>
              <w:left w:val="nil"/>
              <w:bottom w:val="single" w:sz="4" w:space="0" w:color="auto"/>
              <w:right w:val="single" w:sz="4" w:space="0" w:color="auto"/>
            </w:tcBorders>
            <w:shd w:val="clear" w:color="auto" w:fill="auto"/>
            <w:noWrap/>
            <w:vAlign w:val="center"/>
            <w:hideMark/>
          </w:tcPr>
          <w:p w14:paraId="6C68B6A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264,33</w:t>
            </w:r>
          </w:p>
        </w:tc>
        <w:tc>
          <w:tcPr>
            <w:tcW w:w="2100" w:type="dxa"/>
            <w:tcBorders>
              <w:top w:val="nil"/>
              <w:left w:val="nil"/>
              <w:bottom w:val="single" w:sz="4" w:space="0" w:color="auto"/>
              <w:right w:val="single" w:sz="4" w:space="0" w:color="auto"/>
            </w:tcBorders>
            <w:shd w:val="clear" w:color="auto" w:fill="auto"/>
            <w:noWrap/>
            <w:vAlign w:val="center"/>
            <w:hideMark/>
          </w:tcPr>
          <w:p w14:paraId="0833B8D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264,60</w:t>
            </w:r>
          </w:p>
        </w:tc>
        <w:tc>
          <w:tcPr>
            <w:tcW w:w="2054" w:type="dxa"/>
            <w:tcBorders>
              <w:top w:val="nil"/>
              <w:left w:val="nil"/>
              <w:bottom w:val="single" w:sz="4" w:space="0" w:color="auto"/>
              <w:right w:val="single" w:sz="8" w:space="0" w:color="auto"/>
            </w:tcBorders>
            <w:shd w:val="clear" w:color="auto" w:fill="auto"/>
            <w:noWrap/>
            <w:vAlign w:val="center"/>
            <w:hideMark/>
          </w:tcPr>
          <w:p w14:paraId="43464B3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264,60</w:t>
            </w:r>
          </w:p>
        </w:tc>
      </w:tr>
      <w:tr w:rsidR="004D3632" w:rsidRPr="004D3632" w14:paraId="7075F29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6E37D174"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Расход натурального топлива, всего, в т. ч.</w:t>
            </w:r>
          </w:p>
        </w:tc>
        <w:tc>
          <w:tcPr>
            <w:tcW w:w="1708" w:type="dxa"/>
            <w:tcBorders>
              <w:top w:val="nil"/>
              <w:left w:val="nil"/>
              <w:bottom w:val="single" w:sz="4" w:space="0" w:color="auto"/>
              <w:right w:val="single" w:sz="4" w:space="0" w:color="auto"/>
            </w:tcBorders>
            <w:shd w:val="clear" w:color="auto" w:fill="auto"/>
            <w:hideMark/>
          </w:tcPr>
          <w:p w14:paraId="6E6B4FF1"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w:t>
            </w:r>
          </w:p>
        </w:tc>
        <w:tc>
          <w:tcPr>
            <w:tcW w:w="2100" w:type="dxa"/>
            <w:tcBorders>
              <w:top w:val="nil"/>
              <w:left w:val="nil"/>
              <w:bottom w:val="single" w:sz="4" w:space="0" w:color="auto"/>
              <w:right w:val="single" w:sz="4" w:space="0" w:color="auto"/>
            </w:tcBorders>
            <w:shd w:val="clear" w:color="auto" w:fill="auto"/>
            <w:noWrap/>
            <w:vAlign w:val="center"/>
            <w:hideMark/>
          </w:tcPr>
          <w:p w14:paraId="25E6B3A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14 738,61</w:t>
            </w:r>
          </w:p>
        </w:tc>
        <w:tc>
          <w:tcPr>
            <w:tcW w:w="2100" w:type="dxa"/>
            <w:tcBorders>
              <w:top w:val="nil"/>
              <w:left w:val="nil"/>
              <w:bottom w:val="single" w:sz="4" w:space="0" w:color="auto"/>
              <w:right w:val="single" w:sz="4" w:space="0" w:color="auto"/>
            </w:tcBorders>
            <w:shd w:val="clear" w:color="auto" w:fill="auto"/>
            <w:vAlign w:val="center"/>
            <w:hideMark/>
          </w:tcPr>
          <w:p w14:paraId="1E88000A"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14 700,60</w:t>
            </w:r>
          </w:p>
        </w:tc>
        <w:tc>
          <w:tcPr>
            <w:tcW w:w="2054" w:type="dxa"/>
            <w:tcBorders>
              <w:top w:val="nil"/>
              <w:left w:val="nil"/>
              <w:bottom w:val="single" w:sz="4" w:space="0" w:color="auto"/>
              <w:right w:val="single" w:sz="8" w:space="0" w:color="auto"/>
            </w:tcBorders>
            <w:shd w:val="clear" w:color="auto" w:fill="auto"/>
            <w:noWrap/>
            <w:vAlign w:val="center"/>
            <w:hideMark/>
          </w:tcPr>
          <w:p w14:paraId="627653B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14 701,30</w:t>
            </w:r>
          </w:p>
        </w:tc>
      </w:tr>
      <w:tr w:rsidR="004D3632" w:rsidRPr="004D3632" w14:paraId="0057287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77E8484B"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hideMark/>
          </w:tcPr>
          <w:p w14:paraId="252A635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6632422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14 738,61</w:t>
            </w:r>
          </w:p>
        </w:tc>
        <w:tc>
          <w:tcPr>
            <w:tcW w:w="2100" w:type="dxa"/>
            <w:tcBorders>
              <w:top w:val="nil"/>
              <w:left w:val="nil"/>
              <w:bottom w:val="single" w:sz="4" w:space="0" w:color="auto"/>
              <w:right w:val="single" w:sz="4" w:space="0" w:color="auto"/>
            </w:tcBorders>
            <w:shd w:val="clear" w:color="auto" w:fill="auto"/>
            <w:noWrap/>
            <w:vAlign w:val="center"/>
            <w:hideMark/>
          </w:tcPr>
          <w:p w14:paraId="3120661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14 700,60</w:t>
            </w:r>
          </w:p>
        </w:tc>
        <w:tc>
          <w:tcPr>
            <w:tcW w:w="2054" w:type="dxa"/>
            <w:tcBorders>
              <w:top w:val="nil"/>
              <w:left w:val="nil"/>
              <w:bottom w:val="single" w:sz="4" w:space="0" w:color="auto"/>
              <w:right w:val="single" w:sz="8" w:space="0" w:color="auto"/>
            </w:tcBorders>
            <w:shd w:val="clear" w:color="auto" w:fill="auto"/>
            <w:noWrap/>
            <w:vAlign w:val="center"/>
            <w:hideMark/>
          </w:tcPr>
          <w:p w14:paraId="42F9B30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14 701,30</w:t>
            </w:r>
          </w:p>
        </w:tc>
      </w:tr>
      <w:tr w:rsidR="004D3632" w:rsidRPr="004D3632" w14:paraId="1E15473E"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2AB7DA7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Естественная убыль натурального топлива, всего, в т. ч.</w:t>
            </w:r>
          </w:p>
        </w:tc>
        <w:tc>
          <w:tcPr>
            <w:tcW w:w="1708" w:type="dxa"/>
            <w:tcBorders>
              <w:top w:val="nil"/>
              <w:left w:val="nil"/>
              <w:bottom w:val="single" w:sz="4" w:space="0" w:color="auto"/>
              <w:right w:val="single" w:sz="4" w:space="0" w:color="auto"/>
            </w:tcBorders>
            <w:shd w:val="clear" w:color="auto" w:fill="auto"/>
            <w:vAlign w:val="center"/>
            <w:hideMark/>
          </w:tcPr>
          <w:p w14:paraId="6A449F0F"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w:t>
            </w:r>
          </w:p>
        </w:tc>
        <w:tc>
          <w:tcPr>
            <w:tcW w:w="2100" w:type="dxa"/>
            <w:tcBorders>
              <w:top w:val="nil"/>
              <w:left w:val="nil"/>
              <w:bottom w:val="single" w:sz="4" w:space="0" w:color="auto"/>
              <w:right w:val="single" w:sz="4" w:space="0" w:color="auto"/>
            </w:tcBorders>
            <w:shd w:val="clear" w:color="auto" w:fill="auto"/>
            <w:vAlign w:val="center"/>
            <w:hideMark/>
          </w:tcPr>
          <w:p w14:paraId="6596E18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0,45</w:t>
            </w:r>
          </w:p>
        </w:tc>
        <w:tc>
          <w:tcPr>
            <w:tcW w:w="2100" w:type="dxa"/>
            <w:tcBorders>
              <w:top w:val="nil"/>
              <w:left w:val="nil"/>
              <w:bottom w:val="single" w:sz="4" w:space="0" w:color="auto"/>
              <w:right w:val="single" w:sz="4" w:space="0" w:color="auto"/>
            </w:tcBorders>
            <w:shd w:val="clear" w:color="auto" w:fill="auto"/>
            <w:vAlign w:val="center"/>
            <w:hideMark/>
          </w:tcPr>
          <w:p w14:paraId="68570B80"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0,45</w:t>
            </w:r>
          </w:p>
        </w:tc>
        <w:tc>
          <w:tcPr>
            <w:tcW w:w="2054" w:type="dxa"/>
            <w:tcBorders>
              <w:top w:val="nil"/>
              <w:left w:val="nil"/>
              <w:bottom w:val="single" w:sz="4" w:space="0" w:color="auto"/>
              <w:right w:val="single" w:sz="8" w:space="0" w:color="auto"/>
            </w:tcBorders>
            <w:shd w:val="clear" w:color="auto" w:fill="auto"/>
            <w:vAlign w:val="center"/>
            <w:hideMark/>
          </w:tcPr>
          <w:p w14:paraId="6E61195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0,45</w:t>
            </w:r>
          </w:p>
        </w:tc>
      </w:tr>
      <w:tr w:rsidR="004D3632" w:rsidRPr="004D3632" w14:paraId="632843E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315AD118"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xml:space="preserve">-при автомобильных перевозках </w:t>
            </w:r>
            <w:proofErr w:type="spellStart"/>
            <w:r w:rsidRPr="004D3632">
              <w:rPr>
                <w:rFonts w:ascii="Arial CYR" w:hAnsi="Arial CYR" w:cs="Arial CYR"/>
                <w:sz w:val="20"/>
                <w:szCs w:val="20"/>
                <w:lang w:eastAsia="ru-RU"/>
              </w:rPr>
              <w:t>перевозках</w:t>
            </w:r>
            <w:proofErr w:type="spellEnd"/>
          </w:p>
        </w:tc>
        <w:tc>
          <w:tcPr>
            <w:tcW w:w="1708" w:type="dxa"/>
            <w:tcBorders>
              <w:top w:val="nil"/>
              <w:left w:val="nil"/>
              <w:bottom w:val="single" w:sz="4" w:space="0" w:color="auto"/>
              <w:right w:val="single" w:sz="4" w:space="0" w:color="auto"/>
            </w:tcBorders>
            <w:shd w:val="clear" w:color="auto" w:fill="auto"/>
            <w:vAlign w:val="center"/>
            <w:hideMark/>
          </w:tcPr>
          <w:p w14:paraId="041448B5"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w:t>
            </w:r>
          </w:p>
        </w:tc>
        <w:tc>
          <w:tcPr>
            <w:tcW w:w="2100" w:type="dxa"/>
            <w:tcBorders>
              <w:top w:val="nil"/>
              <w:left w:val="nil"/>
              <w:bottom w:val="single" w:sz="4" w:space="0" w:color="auto"/>
              <w:right w:val="single" w:sz="4" w:space="0" w:color="auto"/>
            </w:tcBorders>
            <w:shd w:val="clear" w:color="auto" w:fill="auto"/>
            <w:vAlign w:val="center"/>
            <w:hideMark/>
          </w:tcPr>
          <w:p w14:paraId="19360A11"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0,15</w:t>
            </w:r>
          </w:p>
        </w:tc>
        <w:tc>
          <w:tcPr>
            <w:tcW w:w="2100" w:type="dxa"/>
            <w:tcBorders>
              <w:top w:val="nil"/>
              <w:left w:val="nil"/>
              <w:bottom w:val="single" w:sz="4" w:space="0" w:color="auto"/>
              <w:right w:val="single" w:sz="4" w:space="0" w:color="auto"/>
            </w:tcBorders>
            <w:shd w:val="clear" w:color="auto" w:fill="auto"/>
            <w:vAlign w:val="center"/>
            <w:hideMark/>
          </w:tcPr>
          <w:p w14:paraId="492CFE80"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0,15</w:t>
            </w:r>
          </w:p>
        </w:tc>
        <w:tc>
          <w:tcPr>
            <w:tcW w:w="2054" w:type="dxa"/>
            <w:tcBorders>
              <w:top w:val="nil"/>
              <w:left w:val="nil"/>
              <w:bottom w:val="single" w:sz="4" w:space="0" w:color="auto"/>
              <w:right w:val="single" w:sz="8" w:space="0" w:color="auto"/>
            </w:tcBorders>
            <w:shd w:val="clear" w:color="auto" w:fill="auto"/>
            <w:vAlign w:val="center"/>
            <w:hideMark/>
          </w:tcPr>
          <w:p w14:paraId="5E2C438C"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0,15</w:t>
            </w:r>
          </w:p>
        </w:tc>
      </w:tr>
      <w:tr w:rsidR="004D3632" w:rsidRPr="004D3632" w14:paraId="216E2E9E" w14:textId="77777777" w:rsidTr="004D3632">
        <w:trPr>
          <w:trHeight w:val="335"/>
        </w:trPr>
        <w:tc>
          <w:tcPr>
            <w:tcW w:w="6855" w:type="dxa"/>
            <w:tcBorders>
              <w:top w:val="nil"/>
              <w:left w:val="single" w:sz="8" w:space="0" w:color="auto"/>
              <w:bottom w:val="single" w:sz="4" w:space="0" w:color="auto"/>
              <w:right w:val="single" w:sz="4" w:space="0" w:color="auto"/>
            </w:tcBorders>
            <w:shd w:val="clear" w:color="auto" w:fill="auto"/>
            <w:hideMark/>
          </w:tcPr>
          <w:p w14:paraId="1AC1B9EE"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-при хранении на складе, перегрузке и подаче в котельную</w:t>
            </w:r>
          </w:p>
        </w:tc>
        <w:tc>
          <w:tcPr>
            <w:tcW w:w="1708" w:type="dxa"/>
            <w:tcBorders>
              <w:top w:val="nil"/>
              <w:left w:val="nil"/>
              <w:bottom w:val="single" w:sz="4" w:space="0" w:color="auto"/>
              <w:right w:val="single" w:sz="4" w:space="0" w:color="auto"/>
            </w:tcBorders>
            <w:shd w:val="clear" w:color="auto" w:fill="auto"/>
            <w:vAlign w:val="center"/>
            <w:hideMark/>
          </w:tcPr>
          <w:p w14:paraId="15069E1B"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w:t>
            </w:r>
          </w:p>
        </w:tc>
        <w:tc>
          <w:tcPr>
            <w:tcW w:w="2100" w:type="dxa"/>
            <w:tcBorders>
              <w:top w:val="nil"/>
              <w:left w:val="nil"/>
              <w:bottom w:val="single" w:sz="4" w:space="0" w:color="auto"/>
              <w:right w:val="single" w:sz="4" w:space="0" w:color="auto"/>
            </w:tcBorders>
            <w:shd w:val="clear" w:color="auto" w:fill="auto"/>
            <w:vAlign w:val="center"/>
            <w:hideMark/>
          </w:tcPr>
          <w:p w14:paraId="39EC1F97"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0,30</w:t>
            </w:r>
          </w:p>
        </w:tc>
        <w:tc>
          <w:tcPr>
            <w:tcW w:w="2100" w:type="dxa"/>
            <w:tcBorders>
              <w:top w:val="nil"/>
              <w:left w:val="nil"/>
              <w:bottom w:val="single" w:sz="4" w:space="0" w:color="auto"/>
              <w:right w:val="single" w:sz="4" w:space="0" w:color="auto"/>
            </w:tcBorders>
            <w:shd w:val="clear" w:color="auto" w:fill="auto"/>
            <w:vAlign w:val="center"/>
            <w:hideMark/>
          </w:tcPr>
          <w:p w14:paraId="3284BD05"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0,30</w:t>
            </w:r>
          </w:p>
        </w:tc>
        <w:tc>
          <w:tcPr>
            <w:tcW w:w="2054" w:type="dxa"/>
            <w:tcBorders>
              <w:top w:val="nil"/>
              <w:left w:val="nil"/>
              <w:bottom w:val="single" w:sz="4" w:space="0" w:color="auto"/>
              <w:right w:val="single" w:sz="8" w:space="0" w:color="auto"/>
            </w:tcBorders>
            <w:shd w:val="clear" w:color="auto" w:fill="auto"/>
            <w:vAlign w:val="center"/>
            <w:hideMark/>
          </w:tcPr>
          <w:p w14:paraId="29544880"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0,30</w:t>
            </w:r>
          </w:p>
        </w:tc>
      </w:tr>
      <w:tr w:rsidR="004D3632" w:rsidRPr="004D3632" w14:paraId="59322D30" w14:textId="77777777" w:rsidTr="004D3632">
        <w:trPr>
          <w:trHeight w:val="475"/>
        </w:trPr>
        <w:tc>
          <w:tcPr>
            <w:tcW w:w="6855" w:type="dxa"/>
            <w:tcBorders>
              <w:top w:val="nil"/>
              <w:left w:val="single" w:sz="8" w:space="0" w:color="auto"/>
              <w:bottom w:val="single" w:sz="4" w:space="0" w:color="auto"/>
              <w:right w:val="single" w:sz="4" w:space="0" w:color="auto"/>
            </w:tcBorders>
            <w:shd w:val="clear" w:color="auto" w:fill="auto"/>
            <w:hideMark/>
          </w:tcPr>
          <w:p w14:paraId="1AFF2E4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Расход натурального топлива с учётом естественной убыли и потерь, всего, в т. ч.</w:t>
            </w:r>
          </w:p>
        </w:tc>
        <w:tc>
          <w:tcPr>
            <w:tcW w:w="1708" w:type="dxa"/>
            <w:tcBorders>
              <w:top w:val="nil"/>
              <w:left w:val="nil"/>
              <w:bottom w:val="single" w:sz="4" w:space="0" w:color="auto"/>
              <w:right w:val="single" w:sz="4" w:space="0" w:color="auto"/>
            </w:tcBorders>
            <w:shd w:val="clear" w:color="auto" w:fill="auto"/>
            <w:vAlign w:val="center"/>
            <w:hideMark/>
          </w:tcPr>
          <w:p w14:paraId="4A9E38B2"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w:t>
            </w:r>
          </w:p>
        </w:tc>
        <w:tc>
          <w:tcPr>
            <w:tcW w:w="2100" w:type="dxa"/>
            <w:tcBorders>
              <w:top w:val="nil"/>
              <w:left w:val="nil"/>
              <w:bottom w:val="single" w:sz="4" w:space="0" w:color="auto"/>
              <w:right w:val="single" w:sz="4" w:space="0" w:color="auto"/>
            </w:tcBorders>
            <w:shd w:val="clear" w:color="auto" w:fill="auto"/>
            <w:vAlign w:val="center"/>
            <w:hideMark/>
          </w:tcPr>
          <w:p w14:paraId="32F1F0A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14 804,93</w:t>
            </w:r>
          </w:p>
        </w:tc>
        <w:tc>
          <w:tcPr>
            <w:tcW w:w="2100" w:type="dxa"/>
            <w:tcBorders>
              <w:top w:val="nil"/>
              <w:left w:val="nil"/>
              <w:bottom w:val="single" w:sz="4" w:space="0" w:color="auto"/>
              <w:right w:val="single" w:sz="4" w:space="0" w:color="auto"/>
            </w:tcBorders>
            <w:shd w:val="clear" w:color="auto" w:fill="auto"/>
            <w:vAlign w:val="center"/>
            <w:hideMark/>
          </w:tcPr>
          <w:p w14:paraId="06A96D3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14 766,75</w:t>
            </w:r>
          </w:p>
        </w:tc>
        <w:tc>
          <w:tcPr>
            <w:tcW w:w="2054" w:type="dxa"/>
            <w:tcBorders>
              <w:top w:val="nil"/>
              <w:left w:val="nil"/>
              <w:bottom w:val="single" w:sz="4" w:space="0" w:color="auto"/>
              <w:right w:val="single" w:sz="8" w:space="0" w:color="auto"/>
            </w:tcBorders>
            <w:shd w:val="clear" w:color="auto" w:fill="auto"/>
            <w:vAlign w:val="center"/>
            <w:hideMark/>
          </w:tcPr>
          <w:p w14:paraId="2CD096B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14 767,45</w:t>
            </w:r>
          </w:p>
        </w:tc>
      </w:tr>
      <w:tr w:rsidR="004D3632" w:rsidRPr="004D3632" w14:paraId="3966DCB7"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74FC744F"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vAlign w:val="center"/>
            <w:hideMark/>
          </w:tcPr>
          <w:p w14:paraId="1406EDCB"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w:t>
            </w:r>
          </w:p>
        </w:tc>
        <w:tc>
          <w:tcPr>
            <w:tcW w:w="2100" w:type="dxa"/>
            <w:tcBorders>
              <w:top w:val="nil"/>
              <w:left w:val="nil"/>
              <w:bottom w:val="single" w:sz="4" w:space="0" w:color="auto"/>
              <w:right w:val="single" w:sz="4" w:space="0" w:color="auto"/>
            </w:tcBorders>
            <w:shd w:val="clear" w:color="auto" w:fill="auto"/>
            <w:noWrap/>
            <w:vAlign w:val="center"/>
            <w:hideMark/>
          </w:tcPr>
          <w:p w14:paraId="68DD383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14 804,93</w:t>
            </w:r>
          </w:p>
        </w:tc>
        <w:tc>
          <w:tcPr>
            <w:tcW w:w="2100" w:type="dxa"/>
            <w:tcBorders>
              <w:top w:val="nil"/>
              <w:left w:val="nil"/>
              <w:bottom w:val="single" w:sz="4" w:space="0" w:color="auto"/>
              <w:right w:val="single" w:sz="4" w:space="0" w:color="auto"/>
            </w:tcBorders>
            <w:shd w:val="clear" w:color="auto" w:fill="auto"/>
            <w:noWrap/>
            <w:vAlign w:val="center"/>
            <w:hideMark/>
          </w:tcPr>
          <w:p w14:paraId="09C2B46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14 766,75</w:t>
            </w:r>
          </w:p>
        </w:tc>
        <w:tc>
          <w:tcPr>
            <w:tcW w:w="2054" w:type="dxa"/>
            <w:tcBorders>
              <w:top w:val="nil"/>
              <w:left w:val="nil"/>
              <w:bottom w:val="single" w:sz="4" w:space="0" w:color="auto"/>
              <w:right w:val="single" w:sz="8" w:space="0" w:color="auto"/>
            </w:tcBorders>
            <w:shd w:val="clear" w:color="auto" w:fill="auto"/>
            <w:noWrap/>
            <w:vAlign w:val="center"/>
            <w:hideMark/>
          </w:tcPr>
          <w:p w14:paraId="0D8EC6A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14 767,45</w:t>
            </w:r>
          </w:p>
        </w:tc>
      </w:tr>
      <w:tr w:rsidR="004D3632" w:rsidRPr="004D3632" w14:paraId="01B7A09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3A2E243C" w14:textId="77777777" w:rsidR="004D3632" w:rsidRPr="004D3632" w:rsidRDefault="004D3632" w:rsidP="004D3632">
            <w:pPr>
              <w:rPr>
                <w:rFonts w:ascii="Arial CYR" w:hAnsi="Arial CYR" w:cs="Arial CYR"/>
                <w:sz w:val="20"/>
                <w:szCs w:val="20"/>
                <w:lang w:eastAsia="ru-RU"/>
              </w:rPr>
            </w:pPr>
            <w:proofErr w:type="gramStart"/>
            <w:r w:rsidRPr="004D3632">
              <w:rPr>
                <w:rFonts w:ascii="Arial CYR" w:hAnsi="Arial CYR" w:cs="Arial CYR"/>
                <w:sz w:val="20"/>
                <w:szCs w:val="20"/>
                <w:lang w:eastAsia="ru-RU"/>
              </w:rPr>
              <w:t>Цена  натурального</w:t>
            </w:r>
            <w:proofErr w:type="gramEnd"/>
            <w:r w:rsidRPr="004D3632">
              <w:rPr>
                <w:rFonts w:ascii="Arial CYR" w:hAnsi="Arial CYR" w:cs="Arial CYR"/>
                <w:sz w:val="20"/>
                <w:szCs w:val="20"/>
                <w:lang w:eastAsia="ru-RU"/>
              </w:rPr>
              <w:t xml:space="preserve"> топлива </w:t>
            </w:r>
          </w:p>
        </w:tc>
        <w:tc>
          <w:tcPr>
            <w:tcW w:w="1708" w:type="dxa"/>
            <w:tcBorders>
              <w:top w:val="nil"/>
              <w:left w:val="nil"/>
              <w:bottom w:val="single" w:sz="4" w:space="0" w:color="auto"/>
              <w:right w:val="single" w:sz="4" w:space="0" w:color="auto"/>
            </w:tcBorders>
            <w:shd w:val="clear" w:color="auto" w:fill="auto"/>
            <w:hideMark/>
          </w:tcPr>
          <w:p w14:paraId="1730DDC7"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руб./т</w:t>
            </w:r>
          </w:p>
        </w:tc>
        <w:tc>
          <w:tcPr>
            <w:tcW w:w="2100" w:type="dxa"/>
            <w:tcBorders>
              <w:top w:val="nil"/>
              <w:left w:val="nil"/>
              <w:bottom w:val="single" w:sz="4" w:space="0" w:color="auto"/>
              <w:right w:val="single" w:sz="4" w:space="0" w:color="auto"/>
            </w:tcBorders>
            <w:shd w:val="clear" w:color="auto" w:fill="auto"/>
            <w:vAlign w:val="center"/>
            <w:hideMark/>
          </w:tcPr>
          <w:p w14:paraId="48B8D5D0"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1 321,69</w:t>
            </w:r>
          </w:p>
        </w:tc>
        <w:tc>
          <w:tcPr>
            <w:tcW w:w="2100" w:type="dxa"/>
            <w:tcBorders>
              <w:top w:val="nil"/>
              <w:left w:val="nil"/>
              <w:bottom w:val="single" w:sz="4" w:space="0" w:color="auto"/>
              <w:right w:val="single" w:sz="4" w:space="0" w:color="auto"/>
            </w:tcBorders>
            <w:shd w:val="clear" w:color="auto" w:fill="auto"/>
            <w:vAlign w:val="center"/>
            <w:hideMark/>
          </w:tcPr>
          <w:p w14:paraId="75EF611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1 434,52</w:t>
            </w:r>
          </w:p>
        </w:tc>
        <w:tc>
          <w:tcPr>
            <w:tcW w:w="2054" w:type="dxa"/>
            <w:tcBorders>
              <w:top w:val="nil"/>
              <w:left w:val="nil"/>
              <w:bottom w:val="single" w:sz="4" w:space="0" w:color="auto"/>
              <w:right w:val="single" w:sz="8" w:space="0" w:color="auto"/>
            </w:tcBorders>
            <w:shd w:val="clear" w:color="auto" w:fill="auto"/>
            <w:vAlign w:val="center"/>
            <w:hideMark/>
          </w:tcPr>
          <w:p w14:paraId="7B6C3845" w14:textId="77777777" w:rsidR="004D3632" w:rsidRPr="004D3632" w:rsidRDefault="004D3632" w:rsidP="004D3632">
            <w:pPr>
              <w:jc w:val="right"/>
              <w:rPr>
                <w:rFonts w:ascii="Arial CYR" w:hAnsi="Arial CYR" w:cs="Arial CYR"/>
                <w:b/>
                <w:bCs/>
                <w:sz w:val="20"/>
                <w:szCs w:val="20"/>
                <w:lang w:eastAsia="ru-RU"/>
              </w:rPr>
            </w:pPr>
            <w:r w:rsidRPr="004D3632">
              <w:rPr>
                <w:rFonts w:ascii="Arial CYR" w:hAnsi="Arial CYR" w:cs="Arial CYR"/>
                <w:b/>
                <w:bCs/>
                <w:sz w:val="20"/>
                <w:szCs w:val="20"/>
                <w:lang w:eastAsia="ru-RU"/>
              </w:rPr>
              <w:t>1 404,83</w:t>
            </w:r>
          </w:p>
        </w:tc>
      </w:tr>
      <w:tr w:rsidR="004D3632" w:rsidRPr="004D3632" w14:paraId="12A122D5"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7C985528"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дефлятор цены угля</w:t>
            </w:r>
          </w:p>
        </w:tc>
        <w:tc>
          <w:tcPr>
            <w:tcW w:w="1708" w:type="dxa"/>
            <w:tcBorders>
              <w:top w:val="nil"/>
              <w:left w:val="nil"/>
              <w:bottom w:val="single" w:sz="4" w:space="0" w:color="auto"/>
              <w:right w:val="single" w:sz="4" w:space="0" w:color="auto"/>
            </w:tcBorders>
            <w:shd w:val="clear" w:color="auto" w:fill="auto"/>
            <w:hideMark/>
          </w:tcPr>
          <w:p w14:paraId="7B07E859"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14:paraId="7969A92C" w14:textId="77777777" w:rsidR="004D3632" w:rsidRPr="004D3632" w:rsidRDefault="004D3632" w:rsidP="004D3632">
            <w:pPr>
              <w:jc w:val="right"/>
              <w:rPr>
                <w:rFonts w:ascii="Arial CYR" w:hAnsi="Arial CYR" w:cs="Arial CYR"/>
                <w:color w:val="538DD5"/>
                <w:sz w:val="20"/>
                <w:szCs w:val="20"/>
                <w:lang w:eastAsia="ru-RU"/>
              </w:rPr>
            </w:pPr>
            <w:r w:rsidRPr="004D3632">
              <w:rPr>
                <w:rFonts w:ascii="Arial CYR" w:hAnsi="Arial CYR" w:cs="Arial CYR"/>
                <w:color w:val="538DD5"/>
                <w:sz w:val="20"/>
                <w:szCs w:val="20"/>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14:paraId="658BED26" w14:textId="77777777" w:rsidR="004D3632" w:rsidRPr="004D3632" w:rsidRDefault="004D3632" w:rsidP="004D3632">
            <w:pPr>
              <w:jc w:val="right"/>
              <w:rPr>
                <w:rFonts w:ascii="Arial CYR" w:hAnsi="Arial CYR" w:cs="Arial CYR"/>
                <w:color w:val="538DD5"/>
                <w:sz w:val="20"/>
                <w:szCs w:val="20"/>
                <w:lang w:eastAsia="ru-RU"/>
              </w:rPr>
            </w:pPr>
            <w:r w:rsidRPr="004D3632">
              <w:rPr>
                <w:rFonts w:ascii="Arial CYR" w:hAnsi="Arial CYR" w:cs="Arial CYR"/>
                <w:color w:val="538DD5"/>
                <w:sz w:val="20"/>
                <w:szCs w:val="20"/>
                <w:lang w:eastAsia="ru-RU"/>
              </w:rPr>
              <w:t> </w:t>
            </w:r>
          </w:p>
        </w:tc>
        <w:tc>
          <w:tcPr>
            <w:tcW w:w="2054" w:type="dxa"/>
            <w:tcBorders>
              <w:top w:val="nil"/>
              <w:left w:val="nil"/>
              <w:bottom w:val="single" w:sz="4" w:space="0" w:color="auto"/>
              <w:right w:val="single" w:sz="8" w:space="0" w:color="auto"/>
            </w:tcBorders>
            <w:shd w:val="clear" w:color="auto" w:fill="auto"/>
            <w:vAlign w:val="center"/>
            <w:hideMark/>
          </w:tcPr>
          <w:p w14:paraId="4415C7DC" w14:textId="77777777" w:rsidR="004D3632" w:rsidRPr="004D3632" w:rsidRDefault="004D3632" w:rsidP="004D3632">
            <w:pPr>
              <w:jc w:val="right"/>
              <w:rPr>
                <w:rFonts w:ascii="Arial CYR" w:hAnsi="Arial CYR" w:cs="Arial CYR"/>
                <w:color w:val="538DD5"/>
                <w:sz w:val="20"/>
                <w:szCs w:val="20"/>
                <w:lang w:eastAsia="ru-RU"/>
              </w:rPr>
            </w:pPr>
            <w:r w:rsidRPr="004D3632">
              <w:rPr>
                <w:rFonts w:ascii="Arial CYR" w:hAnsi="Arial CYR" w:cs="Arial CYR"/>
                <w:color w:val="538DD5"/>
                <w:sz w:val="20"/>
                <w:szCs w:val="20"/>
                <w:lang w:eastAsia="ru-RU"/>
              </w:rPr>
              <w:t>1,041</w:t>
            </w:r>
          </w:p>
        </w:tc>
      </w:tr>
      <w:tr w:rsidR="004D3632" w:rsidRPr="004D3632" w14:paraId="2BCD13CE"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4AC20C09"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hideMark/>
          </w:tcPr>
          <w:p w14:paraId="11549A20"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руб./т</w:t>
            </w:r>
          </w:p>
        </w:tc>
        <w:tc>
          <w:tcPr>
            <w:tcW w:w="2100" w:type="dxa"/>
            <w:tcBorders>
              <w:top w:val="nil"/>
              <w:left w:val="nil"/>
              <w:bottom w:val="single" w:sz="4" w:space="0" w:color="auto"/>
              <w:right w:val="single" w:sz="4" w:space="0" w:color="auto"/>
            </w:tcBorders>
            <w:shd w:val="clear" w:color="auto" w:fill="auto"/>
            <w:noWrap/>
            <w:vAlign w:val="center"/>
            <w:hideMark/>
          </w:tcPr>
          <w:p w14:paraId="75A983D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1 321,69</w:t>
            </w:r>
          </w:p>
        </w:tc>
        <w:tc>
          <w:tcPr>
            <w:tcW w:w="2100" w:type="dxa"/>
            <w:tcBorders>
              <w:top w:val="nil"/>
              <w:left w:val="nil"/>
              <w:bottom w:val="single" w:sz="4" w:space="0" w:color="auto"/>
              <w:right w:val="single" w:sz="4" w:space="0" w:color="auto"/>
            </w:tcBorders>
            <w:shd w:val="clear" w:color="auto" w:fill="auto"/>
            <w:noWrap/>
            <w:vAlign w:val="center"/>
            <w:hideMark/>
          </w:tcPr>
          <w:p w14:paraId="033363C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1 434,52</w:t>
            </w:r>
          </w:p>
        </w:tc>
        <w:tc>
          <w:tcPr>
            <w:tcW w:w="2054" w:type="dxa"/>
            <w:tcBorders>
              <w:top w:val="nil"/>
              <w:left w:val="nil"/>
              <w:bottom w:val="single" w:sz="4" w:space="0" w:color="auto"/>
              <w:right w:val="single" w:sz="8" w:space="0" w:color="auto"/>
            </w:tcBorders>
            <w:shd w:val="clear" w:color="auto" w:fill="auto"/>
            <w:noWrap/>
            <w:vAlign w:val="center"/>
            <w:hideMark/>
          </w:tcPr>
          <w:p w14:paraId="6587F4F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1 404,83</w:t>
            </w:r>
          </w:p>
        </w:tc>
      </w:tr>
      <w:tr w:rsidR="004D3632" w:rsidRPr="004D3632" w14:paraId="7F7AA397" w14:textId="77777777" w:rsidTr="004D3632">
        <w:trPr>
          <w:trHeight w:val="293"/>
        </w:trPr>
        <w:tc>
          <w:tcPr>
            <w:tcW w:w="6855" w:type="dxa"/>
            <w:tcBorders>
              <w:top w:val="nil"/>
              <w:left w:val="single" w:sz="8" w:space="0" w:color="auto"/>
              <w:bottom w:val="single" w:sz="4" w:space="0" w:color="auto"/>
              <w:right w:val="single" w:sz="4" w:space="0" w:color="auto"/>
            </w:tcBorders>
            <w:shd w:val="clear" w:color="auto" w:fill="auto"/>
            <w:hideMark/>
          </w:tcPr>
          <w:p w14:paraId="757D842C"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Стоимость топлива, всего, в т.ч.</w:t>
            </w:r>
          </w:p>
        </w:tc>
        <w:tc>
          <w:tcPr>
            <w:tcW w:w="1708" w:type="dxa"/>
            <w:tcBorders>
              <w:top w:val="nil"/>
              <w:left w:val="nil"/>
              <w:bottom w:val="single" w:sz="4" w:space="0" w:color="auto"/>
              <w:right w:val="single" w:sz="4" w:space="0" w:color="auto"/>
            </w:tcBorders>
            <w:shd w:val="clear" w:color="auto" w:fill="auto"/>
            <w:hideMark/>
          </w:tcPr>
          <w:p w14:paraId="6B4490FB"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руб.</w:t>
            </w:r>
          </w:p>
        </w:tc>
        <w:tc>
          <w:tcPr>
            <w:tcW w:w="2100" w:type="dxa"/>
            <w:tcBorders>
              <w:top w:val="nil"/>
              <w:left w:val="nil"/>
              <w:bottom w:val="single" w:sz="4" w:space="0" w:color="auto"/>
              <w:right w:val="single" w:sz="4" w:space="0" w:color="auto"/>
            </w:tcBorders>
            <w:shd w:val="clear" w:color="auto" w:fill="auto"/>
            <w:hideMark/>
          </w:tcPr>
          <w:p w14:paraId="407AD6E8" w14:textId="77777777" w:rsidR="004D3632" w:rsidRPr="004D3632" w:rsidRDefault="004D3632" w:rsidP="004D3632">
            <w:pPr>
              <w:jc w:val="right"/>
              <w:rPr>
                <w:rFonts w:ascii="Arial CYR" w:hAnsi="Arial CYR" w:cs="Arial CYR"/>
                <w:b/>
                <w:bCs/>
                <w:color w:val="000000"/>
                <w:sz w:val="20"/>
                <w:szCs w:val="20"/>
                <w:lang w:eastAsia="ru-RU"/>
              </w:rPr>
            </w:pPr>
            <w:r w:rsidRPr="004D3632">
              <w:rPr>
                <w:rFonts w:ascii="Arial CYR" w:hAnsi="Arial CYR" w:cs="Arial CYR"/>
                <w:b/>
                <w:bCs/>
                <w:color w:val="000000"/>
                <w:sz w:val="20"/>
                <w:szCs w:val="20"/>
                <w:lang w:eastAsia="ru-RU"/>
              </w:rPr>
              <w:t>19 567,53</w:t>
            </w:r>
          </w:p>
        </w:tc>
        <w:tc>
          <w:tcPr>
            <w:tcW w:w="2100" w:type="dxa"/>
            <w:tcBorders>
              <w:top w:val="nil"/>
              <w:left w:val="nil"/>
              <w:bottom w:val="single" w:sz="4" w:space="0" w:color="auto"/>
              <w:right w:val="single" w:sz="4" w:space="0" w:color="auto"/>
            </w:tcBorders>
            <w:shd w:val="clear" w:color="auto" w:fill="auto"/>
            <w:vAlign w:val="center"/>
            <w:hideMark/>
          </w:tcPr>
          <w:p w14:paraId="43936782" w14:textId="77777777" w:rsidR="004D3632" w:rsidRPr="004D3632" w:rsidRDefault="004D3632" w:rsidP="004D3632">
            <w:pPr>
              <w:jc w:val="right"/>
              <w:rPr>
                <w:rFonts w:ascii="Arial CYR" w:hAnsi="Arial CYR" w:cs="Arial CYR"/>
                <w:b/>
                <w:bCs/>
                <w:color w:val="000000"/>
                <w:sz w:val="20"/>
                <w:szCs w:val="20"/>
                <w:lang w:eastAsia="ru-RU"/>
              </w:rPr>
            </w:pPr>
            <w:r w:rsidRPr="004D3632">
              <w:rPr>
                <w:rFonts w:ascii="Arial CYR" w:hAnsi="Arial CYR" w:cs="Arial CYR"/>
                <w:b/>
                <w:bCs/>
                <w:color w:val="000000"/>
                <w:sz w:val="20"/>
                <w:szCs w:val="20"/>
                <w:lang w:eastAsia="ru-RU"/>
              </w:rPr>
              <w:t>21 183,20</w:t>
            </w:r>
          </w:p>
        </w:tc>
        <w:tc>
          <w:tcPr>
            <w:tcW w:w="2054" w:type="dxa"/>
            <w:tcBorders>
              <w:top w:val="nil"/>
              <w:left w:val="nil"/>
              <w:bottom w:val="single" w:sz="4" w:space="0" w:color="auto"/>
              <w:right w:val="single" w:sz="8" w:space="0" w:color="auto"/>
            </w:tcBorders>
            <w:shd w:val="clear" w:color="auto" w:fill="auto"/>
            <w:hideMark/>
          </w:tcPr>
          <w:p w14:paraId="08F6CF48" w14:textId="77777777" w:rsidR="004D3632" w:rsidRPr="004D3632" w:rsidRDefault="004D3632" w:rsidP="004D3632">
            <w:pPr>
              <w:jc w:val="right"/>
              <w:rPr>
                <w:rFonts w:ascii="Arial CYR" w:hAnsi="Arial CYR" w:cs="Arial CYR"/>
                <w:b/>
                <w:bCs/>
                <w:sz w:val="20"/>
                <w:szCs w:val="20"/>
                <w:lang w:eastAsia="ru-RU"/>
              </w:rPr>
            </w:pPr>
            <w:r w:rsidRPr="004D3632">
              <w:rPr>
                <w:rFonts w:ascii="Arial CYR" w:hAnsi="Arial CYR" w:cs="Arial CYR"/>
                <w:b/>
                <w:bCs/>
                <w:sz w:val="20"/>
                <w:szCs w:val="20"/>
                <w:lang w:eastAsia="ru-RU"/>
              </w:rPr>
              <w:t>20 745,75</w:t>
            </w:r>
          </w:p>
        </w:tc>
      </w:tr>
      <w:tr w:rsidR="004D3632" w:rsidRPr="004D3632" w14:paraId="041A8958"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1EE2DF07" w14:textId="77777777" w:rsidR="004D3632" w:rsidRPr="004D3632" w:rsidRDefault="004D3632" w:rsidP="004D3632">
            <w:pPr>
              <w:ind w:firstLineChars="200" w:firstLine="400"/>
              <w:rPr>
                <w:rFonts w:ascii="Arial CYR" w:hAnsi="Arial CYR" w:cs="Arial CYR"/>
                <w:sz w:val="20"/>
                <w:szCs w:val="20"/>
                <w:lang w:eastAsia="ru-RU"/>
              </w:rPr>
            </w:pPr>
            <w:r w:rsidRPr="004D3632">
              <w:rPr>
                <w:rFonts w:ascii="Arial CYR" w:hAnsi="Arial CYR" w:cs="Arial CYR"/>
                <w:sz w:val="20"/>
                <w:szCs w:val="20"/>
                <w:lang w:eastAsia="ru-RU"/>
              </w:rPr>
              <w:t>- уголь каменный</w:t>
            </w:r>
          </w:p>
        </w:tc>
        <w:tc>
          <w:tcPr>
            <w:tcW w:w="1708" w:type="dxa"/>
            <w:tcBorders>
              <w:top w:val="nil"/>
              <w:left w:val="nil"/>
              <w:bottom w:val="single" w:sz="4" w:space="0" w:color="auto"/>
              <w:right w:val="single" w:sz="4" w:space="0" w:color="auto"/>
            </w:tcBorders>
            <w:shd w:val="clear" w:color="auto" w:fill="auto"/>
            <w:hideMark/>
          </w:tcPr>
          <w:p w14:paraId="0092DD19"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руб.</w:t>
            </w:r>
          </w:p>
        </w:tc>
        <w:tc>
          <w:tcPr>
            <w:tcW w:w="2100" w:type="dxa"/>
            <w:tcBorders>
              <w:top w:val="nil"/>
              <w:left w:val="nil"/>
              <w:bottom w:val="single" w:sz="4" w:space="0" w:color="auto"/>
              <w:right w:val="single" w:sz="4" w:space="0" w:color="auto"/>
            </w:tcBorders>
            <w:shd w:val="clear" w:color="auto" w:fill="auto"/>
            <w:vAlign w:val="center"/>
            <w:hideMark/>
          </w:tcPr>
          <w:p w14:paraId="1D38BB7C"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19 567,53</w:t>
            </w:r>
          </w:p>
        </w:tc>
        <w:tc>
          <w:tcPr>
            <w:tcW w:w="2100" w:type="dxa"/>
            <w:tcBorders>
              <w:top w:val="nil"/>
              <w:left w:val="nil"/>
              <w:bottom w:val="single" w:sz="4" w:space="0" w:color="auto"/>
              <w:right w:val="single" w:sz="4" w:space="0" w:color="auto"/>
            </w:tcBorders>
            <w:shd w:val="clear" w:color="auto" w:fill="auto"/>
            <w:vAlign w:val="center"/>
            <w:hideMark/>
          </w:tcPr>
          <w:p w14:paraId="247D4EC1"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21 183,20</w:t>
            </w:r>
          </w:p>
        </w:tc>
        <w:tc>
          <w:tcPr>
            <w:tcW w:w="2054" w:type="dxa"/>
            <w:tcBorders>
              <w:top w:val="nil"/>
              <w:left w:val="nil"/>
              <w:bottom w:val="single" w:sz="4" w:space="0" w:color="auto"/>
              <w:right w:val="single" w:sz="8" w:space="0" w:color="auto"/>
            </w:tcBorders>
            <w:shd w:val="clear" w:color="auto" w:fill="auto"/>
            <w:vAlign w:val="center"/>
            <w:hideMark/>
          </w:tcPr>
          <w:p w14:paraId="764304C2"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20 745,75</w:t>
            </w:r>
          </w:p>
        </w:tc>
      </w:tr>
      <w:tr w:rsidR="004D3632" w:rsidRPr="004D3632" w14:paraId="3E379915" w14:textId="77777777" w:rsidTr="004D3632">
        <w:trPr>
          <w:trHeight w:val="293"/>
        </w:trPr>
        <w:tc>
          <w:tcPr>
            <w:tcW w:w="6855" w:type="dxa"/>
            <w:tcBorders>
              <w:top w:val="nil"/>
              <w:left w:val="single" w:sz="8" w:space="0" w:color="auto"/>
              <w:bottom w:val="single" w:sz="4" w:space="0" w:color="auto"/>
              <w:right w:val="single" w:sz="4" w:space="0" w:color="auto"/>
            </w:tcBorders>
            <w:shd w:val="clear" w:color="auto" w:fill="auto"/>
            <w:hideMark/>
          </w:tcPr>
          <w:p w14:paraId="09139E68"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Стоимость расходов по транспортировке, всего, в т.ч.:</w:t>
            </w:r>
          </w:p>
        </w:tc>
        <w:tc>
          <w:tcPr>
            <w:tcW w:w="1708" w:type="dxa"/>
            <w:tcBorders>
              <w:top w:val="nil"/>
              <w:left w:val="nil"/>
              <w:bottom w:val="single" w:sz="4" w:space="0" w:color="auto"/>
              <w:right w:val="single" w:sz="4" w:space="0" w:color="auto"/>
            </w:tcBorders>
            <w:shd w:val="clear" w:color="auto" w:fill="auto"/>
            <w:vAlign w:val="center"/>
            <w:hideMark/>
          </w:tcPr>
          <w:p w14:paraId="50B0C06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руб.</w:t>
            </w:r>
          </w:p>
        </w:tc>
        <w:tc>
          <w:tcPr>
            <w:tcW w:w="2100" w:type="dxa"/>
            <w:tcBorders>
              <w:top w:val="nil"/>
              <w:left w:val="nil"/>
              <w:bottom w:val="single" w:sz="4" w:space="0" w:color="auto"/>
              <w:right w:val="single" w:sz="4" w:space="0" w:color="auto"/>
            </w:tcBorders>
            <w:shd w:val="clear" w:color="auto" w:fill="auto"/>
            <w:vAlign w:val="center"/>
            <w:hideMark/>
          </w:tcPr>
          <w:p w14:paraId="27D28B09" w14:textId="77777777" w:rsidR="004D3632" w:rsidRPr="004D3632" w:rsidRDefault="004D3632" w:rsidP="004D3632">
            <w:pPr>
              <w:jc w:val="right"/>
              <w:rPr>
                <w:rFonts w:ascii="Arial CYR" w:hAnsi="Arial CYR" w:cs="Arial CYR"/>
                <w:b/>
                <w:bCs/>
                <w:color w:val="000000"/>
                <w:sz w:val="20"/>
                <w:szCs w:val="20"/>
                <w:lang w:eastAsia="ru-RU"/>
              </w:rPr>
            </w:pPr>
            <w:r w:rsidRPr="004D3632">
              <w:rPr>
                <w:rFonts w:ascii="Arial CYR" w:hAnsi="Arial CYR" w:cs="Arial CYR"/>
                <w:b/>
                <w:bCs/>
                <w:color w:val="000000"/>
                <w:sz w:val="20"/>
                <w:szCs w:val="20"/>
                <w:lang w:eastAsia="ru-RU"/>
              </w:rPr>
              <w:t>1 870,79</w:t>
            </w:r>
          </w:p>
        </w:tc>
        <w:tc>
          <w:tcPr>
            <w:tcW w:w="2100" w:type="dxa"/>
            <w:tcBorders>
              <w:top w:val="nil"/>
              <w:left w:val="nil"/>
              <w:bottom w:val="single" w:sz="4" w:space="0" w:color="auto"/>
              <w:right w:val="single" w:sz="4" w:space="0" w:color="auto"/>
            </w:tcBorders>
            <w:shd w:val="clear" w:color="auto" w:fill="auto"/>
            <w:vAlign w:val="center"/>
            <w:hideMark/>
          </w:tcPr>
          <w:p w14:paraId="532C9AA8" w14:textId="77777777" w:rsidR="004D3632" w:rsidRPr="004D3632" w:rsidRDefault="004D3632" w:rsidP="004D3632">
            <w:pPr>
              <w:jc w:val="right"/>
              <w:rPr>
                <w:rFonts w:ascii="Arial CYR" w:hAnsi="Arial CYR" w:cs="Arial CYR"/>
                <w:b/>
                <w:bCs/>
                <w:color w:val="000000"/>
                <w:sz w:val="20"/>
                <w:szCs w:val="20"/>
                <w:lang w:eastAsia="ru-RU"/>
              </w:rPr>
            </w:pPr>
            <w:r w:rsidRPr="004D3632">
              <w:rPr>
                <w:rFonts w:ascii="Arial CYR" w:hAnsi="Arial CYR" w:cs="Arial CYR"/>
                <w:b/>
                <w:bCs/>
                <w:color w:val="000000"/>
                <w:sz w:val="20"/>
                <w:szCs w:val="20"/>
                <w:lang w:eastAsia="ru-RU"/>
              </w:rPr>
              <w:t>1 888,44</w:t>
            </w:r>
          </w:p>
        </w:tc>
        <w:tc>
          <w:tcPr>
            <w:tcW w:w="2054" w:type="dxa"/>
            <w:tcBorders>
              <w:top w:val="nil"/>
              <w:left w:val="nil"/>
              <w:bottom w:val="single" w:sz="4" w:space="0" w:color="auto"/>
              <w:right w:val="single" w:sz="8" w:space="0" w:color="auto"/>
            </w:tcBorders>
            <w:shd w:val="clear" w:color="auto" w:fill="auto"/>
            <w:vAlign w:val="center"/>
            <w:hideMark/>
          </w:tcPr>
          <w:p w14:paraId="7135F652" w14:textId="77777777" w:rsidR="004D3632" w:rsidRPr="004D3632" w:rsidRDefault="004D3632" w:rsidP="004D3632">
            <w:pPr>
              <w:jc w:val="right"/>
              <w:rPr>
                <w:rFonts w:ascii="Arial CYR" w:hAnsi="Arial CYR" w:cs="Arial CYR"/>
                <w:b/>
                <w:bCs/>
                <w:sz w:val="20"/>
                <w:szCs w:val="20"/>
                <w:lang w:eastAsia="ru-RU"/>
              </w:rPr>
            </w:pPr>
            <w:r w:rsidRPr="004D3632">
              <w:rPr>
                <w:rFonts w:ascii="Arial CYR" w:hAnsi="Arial CYR" w:cs="Arial CYR"/>
                <w:b/>
                <w:bCs/>
                <w:sz w:val="20"/>
                <w:szCs w:val="20"/>
                <w:lang w:eastAsia="ru-RU"/>
              </w:rPr>
              <w:t>1 386,22</w:t>
            </w:r>
          </w:p>
        </w:tc>
      </w:tr>
      <w:tr w:rsidR="004D3632" w:rsidRPr="004D3632" w14:paraId="002E11CC"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75F886AE" w14:textId="77777777" w:rsidR="004D3632" w:rsidRPr="004D3632" w:rsidRDefault="004D3632" w:rsidP="004D3632">
            <w:pPr>
              <w:ind w:firstLineChars="100" w:firstLine="200"/>
              <w:rPr>
                <w:rFonts w:ascii="Arial CYR" w:hAnsi="Arial CYR" w:cs="Arial CYR"/>
                <w:sz w:val="20"/>
                <w:szCs w:val="20"/>
                <w:lang w:eastAsia="ru-RU"/>
              </w:rPr>
            </w:pPr>
            <w:r w:rsidRPr="004D3632">
              <w:rPr>
                <w:rFonts w:ascii="Arial CYR" w:hAnsi="Arial CYR" w:cs="Arial CYR"/>
                <w:sz w:val="20"/>
                <w:szCs w:val="20"/>
                <w:lang w:eastAsia="ru-RU"/>
              </w:rPr>
              <w:t>дефлятор (транспортировка топлива)</w:t>
            </w:r>
          </w:p>
        </w:tc>
        <w:tc>
          <w:tcPr>
            <w:tcW w:w="1708" w:type="dxa"/>
            <w:tcBorders>
              <w:top w:val="nil"/>
              <w:left w:val="nil"/>
              <w:bottom w:val="single" w:sz="4" w:space="0" w:color="auto"/>
              <w:right w:val="single" w:sz="4" w:space="0" w:color="auto"/>
            </w:tcBorders>
            <w:shd w:val="clear" w:color="auto" w:fill="auto"/>
            <w:vAlign w:val="center"/>
            <w:hideMark/>
          </w:tcPr>
          <w:p w14:paraId="5A53A90F"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14:paraId="56899B5C"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 </w:t>
            </w:r>
          </w:p>
        </w:tc>
        <w:tc>
          <w:tcPr>
            <w:tcW w:w="2100" w:type="dxa"/>
            <w:tcBorders>
              <w:top w:val="nil"/>
              <w:left w:val="nil"/>
              <w:bottom w:val="single" w:sz="4" w:space="0" w:color="auto"/>
              <w:right w:val="single" w:sz="4" w:space="0" w:color="auto"/>
            </w:tcBorders>
            <w:shd w:val="clear" w:color="auto" w:fill="auto"/>
            <w:vAlign w:val="center"/>
            <w:hideMark/>
          </w:tcPr>
          <w:p w14:paraId="7819FC60"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 </w:t>
            </w:r>
          </w:p>
        </w:tc>
        <w:tc>
          <w:tcPr>
            <w:tcW w:w="2054" w:type="dxa"/>
            <w:tcBorders>
              <w:top w:val="nil"/>
              <w:left w:val="nil"/>
              <w:bottom w:val="single" w:sz="4" w:space="0" w:color="auto"/>
              <w:right w:val="single" w:sz="8" w:space="0" w:color="auto"/>
            </w:tcBorders>
            <w:shd w:val="clear" w:color="auto" w:fill="auto"/>
            <w:vAlign w:val="center"/>
            <w:hideMark/>
          </w:tcPr>
          <w:p w14:paraId="17F3D48E" w14:textId="77777777" w:rsidR="004D3632" w:rsidRPr="004D3632" w:rsidRDefault="004D3632" w:rsidP="004D3632">
            <w:pPr>
              <w:jc w:val="right"/>
              <w:rPr>
                <w:rFonts w:ascii="Arial CYR" w:hAnsi="Arial CYR" w:cs="Arial CYR"/>
                <w:color w:val="538DD5"/>
                <w:sz w:val="20"/>
                <w:szCs w:val="20"/>
                <w:lang w:eastAsia="ru-RU"/>
              </w:rPr>
            </w:pPr>
            <w:r w:rsidRPr="004D3632">
              <w:rPr>
                <w:rFonts w:ascii="Arial CYR" w:hAnsi="Arial CYR" w:cs="Arial CYR"/>
                <w:color w:val="538DD5"/>
                <w:sz w:val="20"/>
                <w:szCs w:val="20"/>
                <w:lang w:eastAsia="ru-RU"/>
              </w:rPr>
              <w:t>1,043</w:t>
            </w:r>
          </w:p>
        </w:tc>
      </w:tr>
      <w:tr w:rsidR="004D3632" w:rsidRPr="004D3632" w14:paraId="462E8FED" w14:textId="77777777" w:rsidTr="004D3632">
        <w:trPr>
          <w:trHeight w:val="237"/>
        </w:trPr>
        <w:tc>
          <w:tcPr>
            <w:tcW w:w="6855" w:type="dxa"/>
            <w:tcBorders>
              <w:top w:val="nil"/>
              <w:left w:val="single" w:sz="8" w:space="0" w:color="auto"/>
              <w:bottom w:val="nil"/>
              <w:right w:val="single" w:sz="4" w:space="0" w:color="auto"/>
            </w:tcBorders>
            <w:shd w:val="clear" w:color="auto" w:fill="auto"/>
            <w:hideMark/>
          </w:tcPr>
          <w:p w14:paraId="026D7A28" w14:textId="77777777" w:rsidR="004D3632" w:rsidRPr="004D3632" w:rsidRDefault="004D3632" w:rsidP="004D3632">
            <w:pPr>
              <w:ind w:firstLineChars="100" w:firstLine="200"/>
              <w:rPr>
                <w:rFonts w:ascii="Arial CYR" w:hAnsi="Arial CYR" w:cs="Arial CYR"/>
                <w:sz w:val="20"/>
                <w:szCs w:val="20"/>
                <w:lang w:eastAsia="ru-RU"/>
              </w:rPr>
            </w:pPr>
            <w:r w:rsidRPr="004D3632">
              <w:rPr>
                <w:rFonts w:ascii="Arial CYR" w:hAnsi="Arial CYR" w:cs="Arial CYR"/>
                <w:sz w:val="20"/>
                <w:szCs w:val="20"/>
                <w:lang w:eastAsia="ru-RU"/>
              </w:rPr>
              <w:t xml:space="preserve"> автомобильная транспортировка </w:t>
            </w:r>
          </w:p>
        </w:tc>
        <w:tc>
          <w:tcPr>
            <w:tcW w:w="1708" w:type="dxa"/>
            <w:tcBorders>
              <w:top w:val="nil"/>
              <w:left w:val="nil"/>
              <w:bottom w:val="nil"/>
              <w:right w:val="single" w:sz="4" w:space="0" w:color="auto"/>
            </w:tcBorders>
            <w:shd w:val="clear" w:color="auto" w:fill="auto"/>
            <w:hideMark/>
          </w:tcPr>
          <w:p w14:paraId="3CF4091B"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nil"/>
              <w:right w:val="single" w:sz="4" w:space="0" w:color="auto"/>
            </w:tcBorders>
            <w:shd w:val="clear" w:color="auto" w:fill="auto"/>
            <w:noWrap/>
            <w:vAlign w:val="center"/>
            <w:hideMark/>
          </w:tcPr>
          <w:p w14:paraId="790E17FA"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1 870,79</w:t>
            </w:r>
          </w:p>
        </w:tc>
        <w:tc>
          <w:tcPr>
            <w:tcW w:w="2100" w:type="dxa"/>
            <w:tcBorders>
              <w:top w:val="nil"/>
              <w:left w:val="nil"/>
              <w:bottom w:val="nil"/>
              <w:right w:val="single" w:sz="4" w:space="0" w:color="auto"/>
            </w:tcBorders>
            <w:shd w:val="clear" w:color="auto" w:fill="auto"/>
            <w:noWrap/>
            <w:vAlign w:val="center"/>
            <w:hideMark/>
          </w:tcPr>
          <w:p w14:paraId="2CBAC12A"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1 888,44</w:t>
            </w:r>
          </w:p>
        </w:tc>
        <w:tc>
          <w:tcPr>
            <w:tcW w:w="2054" w:type="dxa"/>
            <w:tcBorders>
              <w:top w:val="nil"/>
              <w:left w:val="nil"/>
              <w:bottom w:val="nil"/>
              <w:right w:val="single" w:sz="8" w:space="0" w:color="auto"/>
            </w:tcBorders>
            <w:shd w:val="clear" w:color="auto" w:fill="auto"/>
            <w:noWrap/>
            <w:vAlign w:val="center"/>
            <w:hideMark/>
          </w:tcPr>
          <w:p w14:paraId="13913F1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1 386,22</w:t>
            </w:r>
          </w:p>
        </w:tc>
      </w:tr>
      <w:tr w:rsidR="004D3632" w:rsidRPr="004D3632" w14:paraId="59BE47F7" w14:textId="77777777" w:rsidTr="004D3632">
        <w:trPr>
          <w:trHeight w:val="573"/>
        </w:trPr>
        <w:tc>
          <w:tcPr>
            <w:tcW w:w="6855" w:type="dxa"/>
            <w:tcBorders>
              <w:top w:val="single" w:sz="4" w:space="0" w:color="auto"/>
              <w:left w:val="single" w:sz="8" w:space="0" w:color="auto"/>
              <w:bottom w:val="single" w:sz="8" w:space="0" w:color="auto"/>
              <w:right w:val="single" w:sz="4" w:space="0" w:color="auto"/>
            </w:tcBorders>
            <w:shd w:val="clear" w:color="auto" w:fill="auto"/>
            <w:hideMark/>
          </w:tcPr>
          <w:p w14:paraId="03545BE1" w14:textId="77777777" w:rsidR="004D3632" w:rsidRPr="004D3632" w:rsidRDefault="004D3632" w:rsidP="004D3632">
            <w:pPr>
              <w:rPr>
                <w:rFonts w:ascii="Arial CYR" w:hAnsi="Arial CYR" w:cs="Arial CYR"/>
                <w:b/>
                <w:bCs/>
                <w:i/>
                <w:iCs/>
                <w:lang w:eastAsia="ru-RU"/>
              </w:rPr>
            </w:pPr>
            <w:r w:rsidRPr="004D3632">
              <w:rPr>
                <w:rFonts w:ascii="Arial CYR" w:hAnsi="Arial CYR" w:cs="Arial CYR"/>
                <w:b/>
                <w:bCs/>
                <w:i/>
                <w:iCs/>
                <w:lang w:eastAsia="ru-RU"/>
              </w:rPr>
              <w:t>Общая стоимость топлива с расходами по транспортировке</w:t>
            </w:r>
          </w:p>
        </w:tc>
        <w:tc>
          <w:tcPr>
            <w:tcW w:w="1708" w:type="dxa"/>
            <w:tcBorders>
              <w:top w:val="single" w:sz="4" w:space="0" w:color="auto"/>
              <w:left w:val="nil"/>
              <w:bottom w:val="single" w:sz="8" w:space="0" w:color="auto"/>
              <w:right w:val="single" w:sz="4" w:space="0" w:color="auto"/>
            </w:tcBorders>
            <w:shd w:val="clear" w:color="auto" w:fill="auto"/>
            <w:vAlign w:val="center"/>
            <w:hideMark/>
          </w:tcPr>
          <w:p w14:paraId="565585F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руб.</w:t>
            </w:r>
          </w:p>
        </w:tc>
        <w:tc>
          <w:tcPr>
            <w:tcW w:w="2100" w:type="dxa"/>
            <w:tcBorders>
              <w:top w:val="single" w:sz="4" w:space="0" w:color="auto"/>
              <w:left w:val="nil"/>
              <w:bottom w:val="single" w:sz="8" w:space="0" w:color="auto"/>
              <w:right w:val="single" w:sz="4" w:space="0" w:color="auto"/>
            </w:tcBorders>
            <w:shd w:val="clear" w:color="auto" w:fill="auto"/>
            <w:noWrap/>
            <w:vAlign w:val="center"/>
            <w:hideMark/>
          </w:tcPr>
          <w:p w14:paraId="2A01AD5A"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21 438,32</w:t>
            </w:r>
          </w:p>
        </w:tc>
        <w:tc>
          <w:tcPr>
            <w:tcW w:w="2100" w:type="dxa"/>
            <w:tcBorders>
              <w:top w:val="single" w:sz="4" w:space="0" w:color="auto"/>
              <w:left w:val="nil"/>
              <w:bottom w:val="single" w:sz="8" w:space="0" w:color="auto"/>
              <w:right w:val="single" w:sz="4" w:space="0" w:color="auto"/>
            </w:tcBorders>
            <w:shd w:val="clear" w:color="auto" w:fill="auto"/>
            <w:noWrap/>
            <w:vAlign w:val="center"/>
            <w:hideMark/>
          </w:tcPr>
          <w:p w14:paraId="1D6424E6"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23 071,65</w:t>
            </w:r>
          </w:p>
        </w:tc>
        <w:tc>
          <w:tcPr>
            <w:tcW w:w="2054" w:type="dxa"/>
            <w:tcBorders>
              <w:top w:val="single" w:sz="4" w:space="0" w:color="auto"/>
              <w:left w:val="nil"/>
              <w:bottom w:val="single" w:sz="8" w:space="0" w:color="auto"/>
              <w:right w:val="single" w:sz="8" w:space="0" w:color="auto"/>
            </w:tcBorders>
            <w:shd w:val="clear" w:color="auto" w:fill="auto"/>
            <w:noWrap/>
            <w:vAlign w:val="center"/>
            <w:hideMark/>
          </w:tcPr>
          <w:p w14:paraId="25E83ECF"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22 131,98</w:t>
            </w:r>
          </w:p>
        </w:tc>
      </w:tr>
      <w:tr w:rsidR="004D3632" w:rsidRPr="004D3632" w14:paraId="4EA7C626" w14:textId="77777777" w:rsidTr="004D3632">
        <w:trPr>
          <w:trHeight w:val="307"/>
        </w:trPr>
        <w:tc>
          <w:tcPr>
            <w:tcW w:w="14819" w:type="dxa"/>
            <w:gridSpan w:val="5"/>
            <w:tcBorders>
              <w:top w:val="single" w:sz="8" w:space="0" w:color="auto"/>
              <w:left w:val="single" w:sz="8" w:space="0" w:color="auto"/>
              <w:bottom w:val="single" w:sz="8" w:space="0" w:color="auto"/>
              <w:right w:val="nil"/>
            </w:tcBorders>
            <w:shd w:val="clear" w:color="auto" w:fill="auto"/>
            <w:hideMark/>
          </w:tcPr>
          <w:p w14:paraId="73DBB47B" w14:textId="77777777" w:rsidR="004D3632" w:rsidRPr="004D3632" w:rsidRDefault="004D3632" w:rsidP="004D3632">
            <w:pPr>
              <w:jc w:val="center"/>
              <w:rPr>
                <w:rFonts w:ascii="Arial CYR" w:hAnsi="Arial CYR" w:cs="Arial CYR"/>
                <w:b/>
                <w:bCs/>
                <w:lang w:eastAsia="ru-RU"/>
              </w:rPr>
            </w:pPr>
            <w:r w:rsidRPr="004D3632">
              <w:rPr>
                <w:rFonts w:ascii="Arial CYR" w:hAnsi="Arial CYR" w:cs="Arial CYR"/>
                <w:b/>
                <w:bCs/>
                <w:lang w:eastAsia="ru-RU"/>
              </w:rPr>
              <w:t>Электроэнергия</w:t>
            </w:r>
          </w:p>
        </w:tc>
      </w:tr>
      <w:tr w:rsidR="004D3632" w:rsidRPr="004D3632" w14:paraId="361CB910" w14:textId="77777777" w:rsidTr="004D3632">
        <w:trPr>
          <w:trHeight w:val="237"/>
        </w:trPr>
        <w:tc>
          <w:tcPr>
            <w:tcW w:w="6855" w:type="dxa"/>
            <w:tcBorders>
              <w:top w:val="nil"/>
              <w:left w:val="single" w:sz="8" w:space="0" w:color="auto"/>
              <w:bottom w:val="nil"/>
              <w:right w:val="single" w:sz="4" w:space="0" w:color="auto"/>
            </w:tcBorders>
            <w:shd w:val="clear" w:color="auto" w:fill="auto"/>
            <w:vAlign w:val="center"/>
            <w:hideMark/>
          </w:tcPr>
          <w:p w14:paraId="15697633"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Общий расход электроэнергии, в т.ч.:</w:t>
            </w:r>
          </w:p>
        </w:tc>
        <w:tc>
          <w:tcPr>
            <w:tcW w:w="1708" w:type="dxa"/>
            <w:tcBorders>
              <w:top w:val="nil"/>
              <w:left w:val="nil"/>
              <w:bottom w:val="nil"/>
              <w:right w:val="single" w:sz="4" w:space="0" w:color="auto"/>
            </w:tcBorders>
            <w:shd w:val="clear" w:color="auto" w:fill="auto"/>
            <w:vAlign w:val="center"/>
            <w:hideMark/>
          </w:tcPr>
          <w:p w14:paraId="09E84691"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кВт*ч</w:t>
            </w:r>
          </w:p>
        </w:tc>
        <w:tc>
          <w:tcPr>
            <w:tcW w:w="2100" w:type="dxa"/>
            <w:tcBorders>
              <w:top w:val="nil"/>
              <w:left w:val="nil"/>
              <w:bottom w:val="nil"/>
              <w:right w:val="single" w:sz="4" w:space="0" w:color="auto"/>
            </w:tcBorders>
            <w:shd w:val="clear" w:color="auto" w:fill="auto"/>
            <w:vAlign w:val="center"/>
            <w:hideMark/>
          </w:tcPr>
          <w:p w14:paraId="2EE7D97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3 978,22</w:t>
            </w:r>
          </w:p>
        </w:tc>
        <w:tc>
          <w:tcPr>
            <w:tcW w:w="2100" w:type="dxa"/>
            <w:tcBorders>
              <w:top w:val="nil"/>
              <w:left w:val="nil"/>
              <w:bottom w:val="nil"/>
              <w:right w:val="single" w:sz="4" w:space="0" w:color="auto"/>
            </w:tcBorders>
            <w:shd w:val="clear" w:color="auto" w:fill="auto"/>
            <w:vAlign w:val="center"/>
            <w:hideMark/>
          </w:tcPr>
          <w:p w14:paraId="0F8E1A80"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3 978,22</w:t>
            </w:r>
          </w:p>
        </w:tc>
        <w:tc>
          <w:tcPr>
            <w:tcW w:w="2054" w:type="dxa"/>
            <w:tcBorders>
              <w:top w:val="nil"/>
              <w:left w:val="nil"/>
              <w:bottom w:val="nil"/>
              <w:right w:val="single" w:sz="8" w:space="0" w:color="auto"/>
            </w:tcBorders>
            <w:shd w:val="clear" w:color="auto" w:fill="auto"/>
            <w:vAlign w:val="center"/>
            <w:hideMark/>
          </w:tcPr>
          <w:p w14:paraId="599B4E6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3 964,61</w:t>
            </w:r>
          </w:p>
        </w:tc>
      </w:tr>
      <w:tr w:rsidR="004D3632" w:rsidRPr="004D3632" w14:paraId="6556A47E"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06F47242"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 -по СН I</w:t>
            </w:r>
          </w:p>
        </w:tc>
        <w:tc>
          <w:tcPr>
            <w:tcW w:w="1708" w:type="dxa"/>
            <w:tcBorders>
              <w:top w:val="nil"/>
              <w:left w:val="nil"/>
              <w:bottom w:val="single" w:sz="4" w:space="0" w:color="auto"/>
              <w:right w:val="single" w:sz="4" w:space="0" w:color="auto"/>
            </w:tcBorders>
            <w:shd w:val="clear" w:color="auto" w:fill="auto"/>
            <w:hideMark/>
          </w:tcPr>
          <w:p w14:paraId="6AD0007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кВт*ч</w:t>
            </w:r>
          </w:p>
        </w:tc>
        <w:tc>
          <w:tcPr>
            <w:tcW w:w="2100" w:type="dxa"/>
            <w:tcBorders>
              <w:top w:val="nil"/>
              <w:left w:val="nil"/>
              <w:bottom w:val="single" w:sz="4" w:space="0" w:color="auto"/>
              <w:right w:val="single" w:sz="4" w:space="0" w:color="auto"/>
            </w:tcBorders>
            <w:shd w:val="clear" w:color="auto" w:fill="auto"/>
            <w:noWrap/>
            <w:vAlign w:val="center"/>
            <w:hideMark/>
          </w:tcPr>
          <w:p w14:paraId="48AF327E"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667,32</w:t>
            </w:r>
          </w:p>
        </w:tc>
        <w:tc>
          <w:tcPr>
            <w:tcW w:w="2100" w:type="dxa"/>
            <w:tcBorders>
              <w:top w:val="nil"/>
              <w:left w:val="nil"/>
              <w:bottom w:val="single" w:sz="4" w:space="0" w:color="auto"/>
              <w:right w:val="single" w:sz="4" w:space="0" w:color="auto"/>
            </w:tcBorders>
            <w:shd w:val="clear" w:color="auto" w:fill="auto"/>
            <w:noWrap/>
            <w:vAlign w:val="center"/>
            <w:hideMark/>
          </w:tcPr>
          <w:p w14:paraId="0430F47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667,32</w:t>
            </w:r>
          </w:p>
        </w:tc>
        <w:tc>
          <w:tcPr>
            <w:tcW w:w="2054" w:type="dxa"/>
            <w:tcBorders>
              <w:top w:val="nil"/>
              <w:left w:val="nil"/>
              <w:bottom w:val="single" w:sz="4" w:space="0" w:color="auto"/>
              <w:right w:val="single" w:sz="8" w:space="0" w:color="auto"/>
            </w:tcBorders>
            <w:shd w:val="clear" w:color="auto" w:fill="auto"/>
            <w:noWrap/>
            <w:vAlign w:val="center"/>
            <w:hideMark/>
          </w:tcPr>
          <w:p w14:paraId="651EB019"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665,04</w:t>
            </w:r>
          </w:p>
        </w:tc>
      </w:tr>
      <w:tr w:rsidR="004D3632" w:rsidRPr="004D3632" w14:paraId="00F66023"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47F167D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 -по СН II</w:t>
            </w:r>
          </w:p>
        </w:tc>
        <w:tc>
          <w:tcPr>
            <w:tcW w:w="1708" w:type="dxa"/>
            <w:tcBorders>
              <w:top w:val="nil"/>
              <w:left w:val="nil"/>
              <w:bottom w:val="single" w:sz="4" w:space="0" w:color="auto"/>
              <w:right w:val="single" w:sz="4" w:space="0" w:color="auto"/>
            </w:tcBorders>
            <w:shd w:val="clear" w:color="auto" w:fill="auto"/>
            <w:hideMark/>
          </w:tcPr>
          <w:p w14:paraId="132881F0"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кВт*ч</w:t>
            </w:r>
          </w:p>
        </w:tc>
        <w:tc>
          <w:tcPr>
            <w:tcW w:w="2100" w:type="dxa"/>
            <w:tcBorders>
              <w:top w:val="nil"/>
              <w:left w:val="nil"/>
              <w:bottom w:val="single" w:sz="4" w:space="0" w:color="auto"/>
              <w:right w:val="single" w:sz="4" w:space="0" w:color="auto"/>
            </w:tcBorders>
            <w:shd w:val="clear" w:color="auto" w:fill="auto"/>
            <w:noWrap/>
            <w:vAlign w:val="center"/>
            <w:hideMark/>
          </w:tcPr>
          <w:p w14:paraId="140D92D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2 810,54</w:t>
            </w:r>
          </w:p>
        </w:tc>
        <w:tc>
          <w:tcPr>
            <w:tcW w:w="2100" w:type="dxa"/>
            <w:tcBorders>
              <w:top w:val="nil"/>
              <w:left w:val="nil"/>
              <w:bottom w:val="single" w:sz="4" w:space="0" w:color="auto"/>
              <w:right w:val="single" w:sz="4" w:space="0" w:color="auto"/>
            </w:tcBorders>
            <w:shd w:val="clear" w:color="auto" w:fill="auto"/>
            <w:noWrap/>
            <w:vAlign w:val="center"/>
            <w:hideMark/>
          </w:tcPr>
          <w:p w14:paraId="67C6A328"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2 810,54</w:t>
            </w:r>
          </w:p>
        </w:tc>
        <w:tc>
          <w:tcPr>
            <w:tcW w:w="2054" w:type="dxa"/>
            <w:tcBorders>
              <w:top w:val="nil"/>
              <w:left w:val="nil"/>
              <w:bottom w:val="single" w:sz="4" w:space="0" w:color="auto"/>
              <w:right w:val="single" w:sz="8" w:space="0" w:color="auto"/>
            </w:tcBorders>
            <w:shd w:val="clear" w:color="auto" w:fill="auto"/>
            <w:noWrap/>
            <w:vAlign w:val="center"/>
            <w:hideMark/>
          </w:tcPr>
          <w:p w14:paraId="4A6E350F"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2 800,92</w:t>
            </w:r>
          </w:p>
        </w:tc>
      </w:tr>
      <w:tr w:rsidR="004D3632" w:rsidRPr="004D3632" w14:paraId="512167C6"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06D2D079"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 -по низкому напряжению</w:t>
            </w:r>
          </w:p>
        </w:tc>
        <w:tc>
          <w:tcPr>
            <w:tcW w:w="1708" w:type="dxa"/>
            <w:tcBorders>
              <w:top w:val="nil"/>
              <w:left w:val="nil"/>
              <w:bottom w:val="single" w:sz="4" w:space="0" w:color="auto"/>
              <w:right w:val="single" w:sz="4" w:space="0" w:color="auto"/>
            </w:tcBorders>
            <w:shd w:val="clear" w:color="auto" w:fill="auto"/>
            <w:hideMark/>
          </w:tcPr>
          <w:p w14:paraId="60945672"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тыс. кВт*ч</w:t>
            </w:r>
          </w:p>
        </w:tc>
        <w:tc>
          <w:tcPr>
            <w:tcW w:w="2100" w:type="dxa"/>
            <w:tcBorders>
              <w:top w:val="nil"/>
              <w:left w:val="nil"/>
              <w:bottom w:val="single" w:sz="4" w:space="0" w:color="auto"/>
              <w:right w:val="single" w:sz="4" w:space="0" w:color="auto"/>
            </w:tcBorders>
            <w:shd w:val="clear" w:color="auto" w:fill="auto"/>
            <w:noWrap/>
            <w:vAlign w:val="center"/>
            <w:hideMark/>
          </w:tcPr>
          <w:p w14:paraId="35C54A5D"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500,36</w:t>
            </w:r>
          </w:p>
        </w:tc>
        <w:tc>
          <w:tcPr>
            <w:tcW w:w="2100" w:type="dxa"/>
            <w:tcBorders>
              <w:top w:val="nil"/>
              <w:left w:val="nil"/>
              <w:bottom w:val="single" w:sz="4" w:space="0" w:color="auto"/>
              <w:right w:val="single" w:sz="4" w:space="0" w:color="auto"/>
            </w:tcBorders>
            <w:shd w:val="clear" w:color="auto" w:fill="auto"/>
            <w:noWrap/>
            <w:vAlign w:val="center"/>
            <w:hideMark/>
          </w:tcPr>
          <w:p w14:paraId="6CC2A601"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500,36</w:t>
            </w:r>
          </w:p>
        </w:tc>
        <w:tc>
          <w:tcPr>
            <w:tcW w:w="2054" w:type="dxa"/>
            <w:tcBorders>
              <w:top w:val="nil"/>
              <w:left w:val="nil"/>
              <w:bottom w:val="single" w:sz="4" w:space="0" w:color="auto"/>
              <w:right w:val="single" w:sz="8" w:space="0" w:color="auto"/>
            </w:tcBorders>
            <w:shd w:val="clear" w:color="auto" w:fill="auto"/>
            <w:noWrap/>
            <w:vAlign w:val="center"/>
            <w:hideMark/>
          </w:tcPr>
          <w:p w14:paraId="02675480"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498,65</w:t>
            </w:r>
          </w:p>
        </w:tc>
      </w:tr>
      <w:tr w:rsidR="004D3632" w:rsidRPr="004D3632" w14:paraId="58EDD18A"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0996F665"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 Объем заявленной мощности</w:t>
            </w:r>
          </w:p>
        </w:tc>
        <w:tc>
          <w:tcPr>
            <w:tcW w:w="1708" w:type="dxa"/>
            <w:tcBorders>
              <w:top w:val="nil"/>
              <w:left w:val="nil"/>
              <w:bottom w:val="single" w:sz="4" w:space="0" w:color="auto"/>
              <w:right w:val="single" w:sz="4" w:space="0" w:color="auto"/>
            </w:tcBorders>
            <w:shd w:val="clear" w:color="auto" w:fill="auto"/>
            <w:hideMark/>
          </w:tcPr>
          <w:p w14:paraId="7F77348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МВт</w:t>
            </w:r>
          </w:p>
        </w:tc>
        <w:tc>
          <w:tcPr>
            <w:tcW w:w="2100" w:type="dxa"/>
            <w:tcBorders>
              <w:top w:val="nil"/>
              <w:left w:val="nil"/>
              <w:bottom w:val="single" w:sz="4" w:space="0" w:color="auto"/>
              <w:right w:val="single" w:sz="4" w:space="0" w:color="auto"/>
            </w:tcBorders>
            <w:shd w:val="clear" w:color="auto" w:fill="auto"/>
            <w:noWrap/>
            <w:vAlign w:val="center"/>
            <w:hideMark/>
          </w:tcPr>
          <w:p w14:paraId="1B2786A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5665532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6,82</w:t>
            </w:r>
          </w:p>
        </w:tc>
        <w:tc>
          <w:tcPr>
            <w:tcW w:w="2054" w:type="dxa"/>
            <w:tcBorders>
              <w:top w:val="nil"/>
              <w:left w:val="nil"/>
              <w:bottom w:val="single" w:sz="4" w:space="0" w:color="auto"/>
              <w:right w:val="single" w:sz="8" w:space="0" w:color="auto"/>
            </w:tcBorders>
            <w:shd w:val="clear" w:color="auto" w:fill="auto"/>
            <w:noWrap/>
            <w:vAlign w:val="center"/>
            <w:hideMark/>
          </w:tcPr>
          <w:p w14:paraId="0834495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6,82</w:t>
            </w:r>
          </w:p>
        </w:tc>
      </w:tr>
      <w:tr w:rsidR="004D3632" w:rsidRPr="004D3632" w14:paraId="5DF2244D"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368C738D"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Дефлятор тарифа электроэнергии</w:t>
            </w:r>
          </w:p>
        </w:tc>
        <w:tc>
          <w:tcPr>
            <w:tcW w:w="1708" w:type="dxa"/>
            <w:tcBorders>
              <w:top w:val="nil"/>
              <w:left w:val="nil"/>
              <w:bottom w:val="single" w:sz="4" w:space="0" w:color="auto"/>
              <w:right w:val="single" w:sz="4" w:space="0" w:color="auto"/>
            </w:tcBorders>
            <w:shd w:val="clear" w:color="auto" w:fill="auto"/>
            <w:hideMark/>
          </w:tcPr>
          <w:p w14:paraId="4539A896"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50055D74" w14:textId="77777777" w:rsidR="004D3632" w:rsidRPr="004D3632" w:rsidRDefault="004D3632" w:rsidP="004D3632">
            <w:pPr>
              <w:jc w:val="right"/>
              <w:rPr>
                <w:rFonts w:ascii="Arial CYR" w:hAnsi="Arial CYR" w:cs="Arial CYR"/>
                <w:color w:val="538DD5"/>
                <w:sz w:val="20"/>
                <w:szCs w:val="20"/>
                <w:lang w:eastAsia="ru-RU"/>
              </w:rPr>
            </w:pPr>
            <w:r w:rsidRPr="004D3632">
              <w:rPr>
                <w:rFonts w:ascii="Arial CYR" w:hAnsi="Arial CYR" w:cs="Arial CYR"/>
                <w:color w:val="538DD5"/>
                <w:sz w:val="20"/>
                <w:szCs w:val="20"/>
                <w:lang w:eastAsia="ru-RU"/>
              </w:rPr>
              <w:t>1,040</w:t>
            </w:r>
          </w:p>
        </w:tc>
        <w:tc>
          <w:tcPr>
            <w:tcW w:w="2100" w:type="dxa"/>
            <w:tcBorders>
              <w:top w:val="nil"/>
              <w:left w:val="nil"/>
              <w:bottom w:val="single" w:sz="4" w:space="0" w:color="auto"/>
              <w:right w:val="single" w:sz="4" w:space="0" w:color="auto"/>
            </w:tcBorders>
            <w:shd w:val="clear" w:color="auto" w:fill="auto"/>
            <w:noWrap/>
            <w:vAlign w:val="center"/>
            <w:hideMark/>
          </w:tcPr>
          <w:p w14:paraId="78DF189C"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2054" w:type="dxa"/>
            <w:tcBorders>
              <w:top w:val="nil"/>
              <w:left w:val="nil"/>
              <w:bottom w:val="single" w:sz="4" w:space="0" w:color="auto"/>
              <w:right w:val="single" w:sz="8" w:space="0" w:color="auto"/>
            </w:tcBorders>
            <w:shd w:val="clear" w:color="auto" w:fill="auto"/>
            <w:noWrap/>
            <w:vAlign w:val="center"/>
            <w:hideMark/>
          </w:tcPr>
          <w:p w14:paraId="21C000F9" w14:textId="77777777" w:rsidR="004D3632" w:rsidRPr="004D3632" w:rsidRDefault="004D3632" w:rsidP="004D3632">
            <w:pPr>
              <w:jc w:val="right"/>
              <w:rPr>
                <w:rFonts w:ascii="Arial CYR" w:hAnsi="Arial CYR" w:cs="Arial CYR"/>
                <w:color w:val="538DD5"/>
                <w:sz w:val="20"/>
                <w:szCs w:val="20"/>
                <w:lang w:eastAsia="ru-RU"/>
              </w:rPr>
            </w:pPr>
            <w:r w:rsidRPr="004D3632">
              <w:rPr>
                <w:rFonts w:ascii="Arial CYR" w:hAnsi="Arial CYR" w:cs="Arial CYR"/>
                <w:color w:val="538DD5"/>
                <w:sz w:val="20"/>
                <w:szCs w:val="20"/>
                <w:lang w:eastAsia="ru-RU"/>
              </w:rPr>
              <w:t>1,048</w:t>
            </w:r>
          </w:p>
        </w:tc>
      </w:tr>
      <w:tr w:rsidR="004D3632" w:rsidRPr="004D3632" w14:paraId="2DD6DD50" w14:textId="77777777" w:rsidTr="004D3632">
        <w:trPr>
          <w:trHeight w:val="475"/>
        </w:trPr>
        <w:tc>
          <w:tcPr>
            <w:tcW w:w="6855" w:type="dxa"/>
            <w:tcBorders>
              <w:top w:val="nil"/>
              <w:left w:val="single" w:sz="8" w:space="0" w:color="auto"/>
              <w:bottom w:val="single" w:sz="4" w:space="0" w:color="auto"/>
              <w:right w:val="single" w:sz="4" w:space="0" w:color="auto"/>
            </w:tcBorders>
            <w:shd w:val="clear" w:color="auto" w:fill="auto"/>
            <w:hideMark/>
          </w:tcPr>
          <w:p w14:paraId="2D6781A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xml:space="preserve">Средневзвешенный тариф за 1 кВт*ч </w:t>
            </w:r>
            <w:proofErr w:type="spellStart"/>
            <w:r w:rsidRPr="004D3632">
              <w:rPr>
                <w:rFonts w:ascii="Arial CYR" w:hAnsi="Arial CYR" w:cs="Arial CYR"/>
                <w:sz w:val="20"/>
                <w:szCs w:val="20"/>
                <w:lang w:eastAsia="ru-RU"/>
              </w:rPr>
              <w:t>потреблен.</w:t>
            </w:r>
            <w:proofErr w:type="gramStart"/>
            <w:r w:rsidRPr="004D3632">
              <w:rPr>
                <w:rFonts w:ascii="Arial CYR" w:hAnsi="Arial CYR" w:cs="Arial CYR"/>
                <w:sz w:val="20"/>
                <w:szCs w:val="20"/>
                <w:lang w:eastAsia="ru-RU"/>
              </w:rPr>
              <w:t>эл.энергии</w:t>
            </w:r>
            <w:proofErr w:type="spellEnd"/>
            <w:proofErr w:type="gramEnd"/>
            <w:r w:rsidRPr="004D3632">
              <w:rPr>
                <w:rFonts w:ascii="Arial CYR" w:hAnsi="Arial CYR" w:cs="Arial CYR"/>
                <w:sz w:val="20"/>
                <w:szCs w:val="20"/>
                <w:lang w:eastAsia="ru-RU"/>
              </w:rPr>
              <w:t>, в т.ч.:</w:t>
            </w:r>
          </w:p>
        </w:tc>
        <w:tc>
          <w:tcPr>
            <w:tcW w:w="1708" w:type="dxa"/>
            <w:tcBorders>
              <w:top w:val="nil"/>
              <w:left w:val="nil"/>
              <w:bottom w:val="single" w:sz="4" w:space="0" w:color="auto"/>
              <w:right w:val="single" w:sz="4" w:space="0" w:color="auto"/>
            </w:tcBorders>
            <w:shd w:val="clear" w:color="auto" w:fill="auto"/>
            <w:vAlign w:val="center"/>
            <w:hideMark/>
          </w:tcPr>
          <w:p w14:paraId="76E4C74A"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41BE5EDD"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4,4339</w:t>
            </w:r>
          </w:p>
        </w:tc>
        <w:tc>
          <w:tcPr>
            <w:tcW w:w="2100" w:type="dxa"/>
            <w:tcBorders>
              <w:top w:val="nil"/>
              <w:left w:val="nil"/>
              <w:bottom w:val="single" w:sz="4" w:space="0" w:color="auto"/>
              <w:right w:val="single" w:sz="4" w:space="0" w:color="auto"/>
            </w:tcBorders>
            <w:shd w:val="clear" w:color="auto" w:fill="auto"/>
            <w:noWrap/>
            <w:vAlign w:val="center"/>
            <w:hideMark/>
          </w:tcPr>
          <w:p w14:paraId="3F4A1D3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3,3237</w:t>
            </w:r>
          </w:p>
        </w:tc>
        <w:tc>
          <w:tcPr>
            <w:tcW w:w="2054" w:type="dxa"/>
            <w:tcBorders>
              <w:top w:val="nil"/>
              <w:left w:val="nil"/>
              <w:bottom w:val="single" w:sz="4" w:space="0" w:color="auto"/>
              <w:right w:val="single" w:sz="8" w:space="0" w:color="auto"/>
            </w:tcBorders>
            <w:shd w:val="clear" w:color="auto" w:fill="auto"/>
            <w:noWrap/>
            <w:vAlign w:val="center"/>
            <w:hideMark/>
          </w:tcPr>
          <w:p w14:paraId="195004DA"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3,2545</w:t>
            </w:r>
          </w:p>
        </w:tc>
      </w:tr>
      <w:tr w:rsidR="004D3632" w:rsidRPr="004D3632" w14:paraId="79D7F0F9"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26F50FCB"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xml:space="preserve"> -по высокому напряжению</w:t>
            </w:r>
          </w:p>
        </w:tc>
        <w:tc>
          <w:tcPr>
            <w:tcW w:w="1708" w:type="dxa"/>
            <w:tcBorders>
              <w:top w:val="nil"/>
              <w:left w:val="nil"/>
              <w:bottom w:val="single" w:sz="4" w:space="0" w:color="auto"/>
              <w:right w:val="single" w:sz="4" w:space="0" w:color="auto"/>
            </w:tcBorders>
            <w:shd w:val="clear" w:color="auto" w:fill="auto"/>
            <w:vAlign w:val="center"/>
            <w:hideMark/>
          </w:tcPr>
          <w:p w14:paraId="226BAE66"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180E35C1"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7430F784"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054" w:type="dxa"/>
            <w:tcBorders>
              <w:top w:val="nil"/>
              <w:left w:val="nil"/>
              <w:bottom w:val="single" w:sz="4" w:space="0" w:color="auto"/>
              <w:right w:val="single" w:sz="8" w:space="0" w:color="auto"/>
            </w:tcBorders>
            <w:shd w:val="clear" w:color="auto" w:fill="auto"/>
            <w:noWrap/>
            <w:vAlign w:val="center"/>
            <w:hideMark/>
          </w:tcPr>
          <w:p w14:paraId="15946AF5"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4B5F1877"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6C447498"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xml:space="preserve"> -по СН I</w:t>
            </w:r>
          </w:p>
        </w:tc>
        <w:tc>
          <w:tcPr>
            <w:tcW w:w="1708" w:type="dxa"/>
            <w:tcBorders>
              <w:top w:val="nil"/>
              <w:left w:val="nil"/>
              <w:bottom w:val="single" w:sz="4" w:space="0" w:color="auto"/>
              <w:right w:val="single" w:sz="4" w:space="0" w:color="auto"/>
            </w:tcBorders>
            <w:shd w:val="clear" w:color="auto" w:fill="auto"/>
            <w:vAlign w:val="center"/>
            <w:hideMark/>
          </w:tcPr>
          <w:p w14:paraId="1939DA0A"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5B6E7DFC"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4,11</w:t>
            </w:r>
          </w:p>
        </w:tc>
        <w:tc>
          <w:tcPr>
            <w:tcW w:w="2100" w:type="dxa"/>
            <w:tcBorders>
              <w:top w:val="nil"/>
              <w:left w:val="nil"/>
              <w:bottom w:val="single" w:sz="4" w:space="0" w:color="auto"/>
              <w:right w:val="single" w:sz="4" w:space="0" w:color="auto"/>
            </w:tcBorders>
            <w:shd w:val="clear" w:color="auto" w:fill="auto"/>
            <w:noWrap/>
            <w:vAlign w:val="center"/>
            <w:hideMark/>
          </w:tcPr>
          <w:p w14:paraId="38E409E9"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2,92</w:t>
            </w:r>
          </w:p>
        </w:tc>
        <w:tc>
          <w:tcPr>
            <w:tcW w:w="2054" w:type="dxa"/>
            <w:tcBorders>
              <w:top w:val="nil"/>
              <w:left w:val="nil"/>
              <w:bottom w:val="single" w:sz="4" w:space="0" w:color="auto"/>
              <w:right w:val="single" w:sz="8" w:space="0" w:color="auto"/>
            </w:tcBorders>
            <w:shd w:val="clear" w:color="auto" w:fill="auto"/>
            <w:noWrap/>
            <w:vAlign w:val="center"/>
            <w:hideMark/>
          </w:tcPr>
          <w:p w14:paraId="1F5CEF90"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2,86</w:t>
            </w:r>
          </w:p>
        </w:tc>
      </w:tr>
      <w:tr w:rsidR="004D3632" w:rsidRPr="004D3632" w14:paraId="494F812F"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1A3A6D11"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xml:space="preserve"> -по СН II</w:t>
            </w:r>
          </w:p>
        </w:tc>
        <w:tc>
          <w:tcPr>
            <w:tcW w:w="1708" w:type="dxa"/>
            <w:tcBorders>
              <w:top w:val="nil"/>
              <w:left w:val="nil"/>
              <w:bottom w:val="single" w:sz="4" w:space="0" w:color="auto"/>
              <w:right w:val="single" w:sz="4" w:space="0" w:color="auto"/>
            </w:tcBorders>
            <w:shd w:val="clear" w:color="auto" w:fill="auto"/>
            <w:vAlign w:val="center"/>
            <w:hideMark/>
          </w:tcPr>
          <w:p w14:paraId="4E76E4DD"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4236DB43"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4,20</w:t>
            </w:r>
          </w:p>
        </w:tc>
        <w:tc>
          <w:tcPr>
            <w:tcW w:w="2100" w:type="dxa"/>
            <w:tcBorders>
              <w:top w:val="nil"/>
              <w:left w:val="nil"/>
              <w:bottom w:val="single" w:sz="4" w:space="0" w:color="auto"/>
              <w:right w:val="single" w:sz="4" w:space="0" w:color="auto"/>
            </w:tcBorders>
            <w:shd w:val="clear" w:color="auto" w:fill="auto"/>
            <w:noWrap/>
            <w:vAlign w:val="center"/>
            <w:hideMark/>
          </w:tcPr>
          <w:p w14:paraId="4D865F2C"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3,09</w:t>
            </w:r>
          </w:p>
        </w:tc>
        <w:tc>
          <w:tcPr>
            <w:tcW w:w="2054" w:type="dxa"/>
            <w:tcBorders>
              <w:top w:val="nil"/>
              <w:left w:val="nil"/>
              <w:bottom w:val="single" w:sz="4" w:space="0" w:color="auto"/>
              <w:right w:val="single" w:sz="8" w:space="0" w:color="auto"/>
            </w:tcBorders>
            <w:shd w:val="clear" w:color="auto" w:fill="auto"/>
            <w:noWrap/>
            <w:vAlign w:val="center"/>
            <w:hideMark/>
          </w:tcPr>
          <w:p w14:paraId="36FDFFEA"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3,03</w:t>
            </w:r>
          </w:p>
        </w:tc>
      </w:tr>
      <w:tr w:rsidR="004D3632" w:rsidRPr="004D3632" w14:paraId="54E25855"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0A1BC55D"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xml:space="preserve"> -по низкому напряжению</w:t>
            </w:r>
          </w:p>
        </w:tc>
        <w:tc>
          <w:tcPr>
            <w:tcW w:w="1708" w:type="dxa"/>
            <w:tcBorders>
              <w:top w:val="nil"/>
              <w:left w:val="nil"/>
              <w:bottom w:val="single" w:sz="4" w:space="0" w:color="auto"/>
              <w:right w:val="single" w:sz="4" w:space="0" w:color="auto"/>
            </w:tcBorders>
            <w:shd w:val="clear" w:color="auto" w:fill="auto"/>
            <w:vAlign w:val="center"/>
            <w:hideMark/>
          </w:tcPr>
          <w:p w14:paraId="666F39BB"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54069692"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6,21</w:t>
            </w:r>
          </w:p>
        </w:tc>
        <w:tc>
          <w:tcPr>
            <w:tcW w:w="2100" w:type="dxa"/>
            <w:tcBorders>
              <w:top w:val="nil"/>
              <w:left w:val="nil"/>
              <w:bottom w:val="single" w:sz="4" w:space="0" w:color="auto"/>
              <w:right w:val="single" w:sz="4" w:space="0" w:color="auto"/>
            </w:tcBorders>
            <w:shd w:val="clear" w:color="auto" w:fill="auto"/>
            <w:noWrap/>
            <w:vAlign w:val="center"/>
            <w:hideMark/>
          </w:tcPr>
          <w:p w14:paraId="1BCB3E80"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5,14</w:t>
            </w:r>
          </w:p>
        </w:tc>
        <w:tc>
          <w:tcPr>
            <w:tcW w:w="2054" w:type="dxa"/>
            <w:tcBorders>
              <w:top w:val="nil"/>
              <w:left w:val="nil"/>
              <w:bottom w:val="single" w:sz="4" w:space="0" w:color="auto"/>
              <w:right w:val="single" w:sz="8" w:space="0" w:color="auto"/>
            </w:tcBorders>
            <w:shd w:val="clear" w:color="auto" w:fill="auto"/>
            <w:noWrap/>
            <w:vAlign w:val="center"/>
            <w:hideMark/>
          </w:tcPr>
          <w:p w14:paraId="5F2977B6"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5,04</w:t>
            </w:r>
          </w:p>
        </w:tc>
      </w:tr>
      <w:tr w:rsidR="004D3632" w:rsidRPr="004D3632" w14:paraId="0947B4C5"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noWrap/>
            <w:vAlign w:val="bottom"/>
            <w:hideMark/>
          </w:tcPr>
          <w:p w14:paraId="0A639F35"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xml:space="preserve"> -по мощности</w:t>
            </w:r>
          </w:p>
        </w:tc>
        <w:tc>
          <w:tcPr>
            <w:tcW w:w="1708" w:type="dxa"/>
            <w:tcBorders>
              <w:top w:val="nil"/>
              <w:left w:val="nil"/>
              <w:bottom w:val="single" w:sz="4" w:space="0" w:color="auto"/>
              <w:right w:val="single" w:sz="4" w:space="0" w:color="auto"/>
            </w:tcBorders>
            <w:shd w:val="clear" w:color="auto" w:fill="auto"/>
            <w:vAlign w:val="center"/>
            <w:hideMark/>
          </w:tcPr>
          <w:p w14:paraId="2ADF5E11"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5628734A"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68DBB1CD"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704,40</w:t>
            </w:r>
          </w:p>
        </w:tc>
        <w:tc>
          <w:tcPr>
            <w:tcW w:w="2054" w:type="dxa"/>
            <w:tcBorders>
              <w:top w:val="nil"/>
              <w:left w:val="nil"/>
              <w:bottom w:val="single" w:sz="4" w:space="0" w:color="auto"/>
              <w:right w:val="single" w:sz="8" w:space="0" w:color="auto"/>
            </w:tcBorders>
            <w:shd w:val="clear" w:color="auto" w:fill="auto"/>
            <w:noWrap/>
            <w:vAlign w:val="center"/>
            <w:hideMark/>
          </w:tcPr>
          <w:p w14:paraId="4F40F018" w14:textId="77777777" w:rsidR="004D3632" w:rsidRPr="004D3632" w:rsidRDefault="004D3632" w:rsidP="004D3632">
            <w:pPr>
              <w:jc w:val="right"/>
              <w:outlineLvl w:val="0"/>
              <w:rPr>
                <w:rFonts w:ascii="Arial CYR" w:hAnsi="Arial CYR" w:cs="Arial CYR"/>
                <w:sz w:val="20"/>
                <w:szCs w:val="20"/>
                <w:lang w:eastAsia="ru-RU"/>
              </w:rPr>
            </w:pPr>
            <w:r w:rsidRPr="004D3632">
              <w:rPr>
                <w:rFonts w:ascii="Arial CYR" w:hAnsi="Arial CYR" w:cs="Arial CYR"/>
                <w:sz w:val="20"/>
                <w:szCs w:val="20"/>
                <w:lang w:eastAsia="ru-RU"/>
              </w:rPr>
              <w:t>691,66</w:t>
            </w:r>
          </w:p>
        </w:tc>
      </w:tr>
      <w:tr w:rsidR="004D3632" w:rsidRPr="004D3632" w14:paraId="04E37DBF"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vAlign w:val="center"/>
            <w:hideMark/>
          </w:tcPr>
          <w:p w14:paraId="1EEE9A32"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Плата за передачу 1 кВт*ч электроэнергии</w:t>
            </w:r>
          </w:p>
        </w:tc>
        <w:tc>
          <w:tcPr>
            <w:tcW w:w="1708" w:type="dxa"/>
            <w:tcBorders>
              <w:top w:val="nil"/>
              <w:left w:val="nil"/>
              <w:bottom w:val="single" w:sz="4" w:space="0" w:color="auto"/>
              <w:right w:val="single" w:sz="4" w:space="0" w:color="auto"/>
            </w:tcBorders>
            <w:shd w:val="clear" w:color="auto" w:fill="auto"/>
            <w:vAlign w:val="center"/>
            <w:hideMark/>
          </w:tcPr>
          <w:p w14:paraId="429E4595"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4CE041AA"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5243FD1C"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054" w:type="dxa"/>
            <w:tcBorders>
              <w:top w:val="nil"/>
              <w:left w:val="nil"/>
              <w:bottom w:val="single" w:sz="4" w:space="0" w:color="auto"/>
              <w:right w:val="single" w:sz="8" w:space="0" w:color="auto"/>
            </w:tcBorders>
            <w:shd w:val="clear" w:color="auto" w:fill="auto"/>
            <w:noWrap/>
            <w:vAlign w:val="center"/>
            <w:hideMark/>
          </w:tcPr>
          <w:p w14:paraId="1551F9A9"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0E9114E3"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vAlign w:val="center"/>
            <w:hideMark/>
          </w:tcPr>
          <w:p w14:paraId="265BC874"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Средний тариф 1 кВт*ч</w:t>
            </w:r>
          </w:p>
        </w:tc>
        <w:tc>
          <w:tcPr>
            <w:tcW w:w="1708" w:type="dxa"/>
            <w:tcBorders>
              <w:top w:val="nil"/>
              <w:left w:val="nil"/>
              <w:bottom w:val="single" w:sz="4" w:space="0" w:color="auto"/>
              <w:right w:val="single" w:sz="4" w:space="0" w:color="auto"/>
            </w:tcBorders>
            <w:shd w:val="clear" w:color="auto" w:fill="auto"/>
            <w:vAlign w:val="center"/>
            <w:hideMark/>
          </w:tcPr>
          <w:p w14:paraId="2A25C93B" w14:textId="77777777" w:rsidR="004D3632" w:rsidRPr="004D3632" w:rsidRDefault="004D3632" w:rsidP="004D3632">
            <w:pPr>
              <w:jc w:val="center"/>
              <w:outlineLvl w:val="0"/>
              <w:rPr>
                <w:rFonts w:ascii="Arial CYR" w:hAnsi="Arial CYR" w:cs="Arial CYR"/>
                <w:sz w:val="20"/>
                <w:szCs w:val="20"/>
                <w:lang w:eastAsia="ru-RU"/>
              </w:rPr>
            </w:pPr>
            <w:r w:rsidRPr="004D3632">
              <w:rPr>
                <w:rFonts w:ascii="Arial CYR" w:hAnsi="Arial CYR" w:cs="Arial CYR"/>
                <w:sz w:val="20"/>
                <w:szCs w:val="20"/>
                <w:lang w:eastAsia="ru-RU"/>
              </w:rPr>
              <w:t>руб.</w:t>
            </w:r>
          </w:p>
        </w:tc>
        <w:tc>
          <w:tcPr>
            <w:tcW w:w="2100" w:type="dxa"/>
            <w:tcBorders>
              <w:top w:val="nil"/>
              <w:left w:val="nil"/>
              <w:bottom w:val="single" w:sz="4" w:space="0" w:color="auto"/>
              <w:right w:val="single" w:sz="4" w:space="0" w:color="auto"/>
            </w:tcBorders>
            <w:shd w:val="clear" w:color="auto" w:fill="auto"/>
            <w:noWrap/>
            <w:vAlign w:val="center"/>
            <w:hideMark/>
          </w:tcPr>
          <w:p w14:paraId="06A5B407"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100" w:type="dxa"/>
            <w:tcBorders>
              <w:top w:val="nil"/>
              <w:left w:val="nil"/>
              <w:bottom w:val="single" w:sz="4" w:space="0" w:color="auto"/>
              <w:right w:val="single" w:sz="4" w:space="0" w:color="auto"/>
            </w:tcBorders>
            <w:shd w:val="clear" w:color="auto" w:fill="auto"/>
            <w:noWrap/>
            <w:vAlign w:val="center"/>
            <w:hideMark/>
          </w:tcPr>
          <w:p w14:paraId="1DF830FC"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c>
          <w:tcPr>
            <w:tcW w:w="2054" w:type="dxa"/>
            <w:tcBorders>
              <w:top w:val="nil"/>
              <w:left w:val="nil"/>
              <w:bottom w:val="single" w:sz="4" w:space="0" w:color="auto"/>
              <w:right w:val="single" w:sz="8" w:space="0" w:color="auto"/>
            </w:tcBorders>
            <w:shd w:val="clear" w:color="auto" w:fill="auto"/>
            <w:noWrap/>
            <w:vAlign w:val="center"/>
            <w:hideMark/>
          </w:tcPr>
          <w:p w14:paraId="557BEF1D" w14:textId="77777777" w:rsidR="004D3632" w:rsidRPr="004D3632" w:rsidRDefault="004D3632" w:rsidP="004D3632">
            <w:pPr>
              <w:outlineLvl w:val="0"/>
              <w:rPr>
                <w:rFonts w:ascii="Arial CYR" w:hAnsi="Arial CYR" w:cs="Arial CYR"/>
                <w:sz w:val="20"/>
                <w:szCs w:val="20"/>
                <w:lang w:eastAsia="ru-RU"/>
              </w:rPr>
            </w:pPr>
            <w:r w:rsidRPr="004D3632">
              <w:rPr>
                <w:rFonts w:ascii="Arial CYR" w:hAnsi="Arial CYR" w:cs="Arial CYR"/>
                <w:sz w:val="20"/>
                <w:szCs w:val="20"/>
                <w:lang w:eastAsia="ru-RU"/>
              </w:rPr>
              <w:t> </w:t>
            </w:r>
          </w:p>
        </w:tc>
      </w:tr>
      <w:tr w:rsidR="004D3632" w:rsidRPr="004D3632" w14:paraId="3D01EE98"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vAlign w:val="center"/>
            <w:hideMark/>
          </w:tcPr>
          <w:p w14:paraId="6EDB0AC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Удельный расход</w:t>
            </w:r>
          </w:p>
        </w:tc>
        <w:tc>
          <w:tcPr>
            <w:tcW w:w="1708" w:type="dxa"/>
            <w:tcBorders>
              <w:top w:val="nil"/>
              <w:left w:val="nil"/>
              <w:bottom w:val="single" w:sz="4" w:space="0" w:color="auto"/>
              <w:right w:val="single" w:sz="4" w:space="0" w:color="auto"/>
            </w:tcBorders>
            <w:shd w:val="clear" w:color="auto" w:fill="auto"/>
            <w:vAlign w:val="center"/>
            <w:hideMark/>
          </w:tcPr>
          <w:p w14:paraId="6439449D" w14:textId="77777777" w:rsidR="004D3632" w:rsidRPr="004D3632" w:rsidRDefault="004D3632" w:rsidP="004D3632">
            <w:pPr>
              <w:jc w:val="center"/>
              <w:rPr>
                <w:rFonts w:ascii="Arial CYR" w:hAnsi="Arial CYR" w:cs="Arial CYR"/>
                <w:sz w:val="20"/>
                <w:szCs w:val="20"/>
                <w:lang w:eastAsia="ru-RU"/>
              </w:rPr>
            </w:pPr>
            <w:r w:rsidRPr="004D3632">
              <w:rPr>
                <w:rFonts w:ascii="Arial CYR" w:hAnsi="Arial CYR" w:cs="Arial CYR"/>
                <w:sz w:val="20"/>
                <w:szCs w:val="20"/>
                <w:lang w:eastAsia="ru-RU"/>
              </w:rPr>
              <w:t>кВт*ч/Гкал</w:t>
            </w:r>
          </w:p>
        </w:tc>
        <w:tc>
          <w:tcPr>
            <w:tcW w:w="2100" w:type="dxa"/>
            <w:tcBorders>
              <w:top w:val="nil"/>
              <w:left w:val="nil"/>
              <w:bottom w:val="single" w:sz="4" w:space="0" w:color="auto"/>
              <w:right w:val="single" w:sz="4" w:space="0" w:color="auto"/>
            </w:tcBorders>
            <w:shd w:val="clear" w:color="auto" w:fill="auto"/>
            <w:vAlign w:val="center"/>
            <w:hideMark/>
          </w:tcPr>
          <w:p w14:paraId="040A3074"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69,90</w:t>
            </w:r>
          </w:p>
        </w:tc>
        <w:tc>
          <w:tcPr>
            <w:tcW w:w="2100" w:type="dxa"/>
            <w:tcBorders>
              <w:top w:val="nil"/>
              <w:left w:val="nil"/>
              <w:bottom w:val="single" w:sz="4" w:space="0" w:color="auto"/>
              <w:right w:val="single" w:sz="4" w:space="0" w:color="auto"/>
            </w:tcBorders>
            <w:shd w:val="clear" w:color="auto" w:fill="auto"/>
            <w:noWrap/>
            <w:vAlign w:val="center"/>
            <w:hideMark/>
          </w:tcPr>
          <w:p w14:paraId="15F17775"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63,33</w:t>
            </w:r>
          </w:p>
        </w:tc>
        <w:tc>
          <w:tcPr>
            <w:tcW w:w="2054" w:type="dxa"/>
            <w:tcBorders>
              <w:top w:val="nil"/>
              <w:left w:val="nil"/>
              <w:bottom w:val="single" w:sz="4" w:space="0" w:color="auto"/>
              <w:right w:val="single" w:sz="8" w:space="0" w:color="auto"/>
            </w:tcBorders>
            <w:shd w:val="clear" w:color="auto" w:fill="auto"/>
            <w:vAlign w:val="center"/>
            <w:hideMark/>
          </w:tcPr>
          <w:p w14:paraId="6B808883" w14:textId="77777777" w:rsidR="004D3632" w:rsidRPr="004D3632" w:rsidRDefault="004D3632" w:rsidP="004D3632">
            <w:pPr>
              <w:jc w:val="right"/>
              <w:rPr>
                <w:rFonts w:ascii="Arial CYR" w:hAnsi="Arial CYR" w:cs="Arial CYR"/>
                <w:sz w:val="20"/>
                <w:szCs w:val="20"/>
                <w:lang w:eastAsia="ru-RU"/>
              </w:rPr>
            </w:pPr>
            <w:r w:rsidRPr="004D3632">
              <w:rPr>
                <w:rFonts w:ascii="Arial CYR" w:hAnsi="Arial CYR" w:cs="Arial CYR"/>
                <w:sz w:val="20"/>
                <w:szCs w:val="20"/>
                <w:lang w:eastAsia="ru-RU"/>
              </w:rPr>
              <w:t>69,90</w:t>
            </w:r>
          </w:p>
        </w:tc>
      </w:tr>
      <w:tr w:rsidR="004D3632" w:rsidRPr="004D3632" w14:paraId="1D057502" w14:textId="77777777" w:rsidTr="004D3632">
        <w:trPr>
          <w:trHeight w:val="307"/>
        </w:trPr>
        <w:tc>
          <w:tcPr>
            <w:tcW w:w="6855" w:type="dxa"/>
            <w:tcBorders>
              <w:top w:val="nil"/>
              <w:left w:val="single" w:sz="8" w:space="0" w:color="auto"/>
              <w:bottom w:val="single" w:sz="8" w:space="0" w:color="auto"/>
              <w:right w:val="single" w:sz="4" w:space="0" w:color="auto"/>
            </w:tcBorders>
            <w:shd w:val="clear" w:color="auto" w:fill="auto"/>
            <w:vAlign w:val="center"/>
            <w:hideMark/>
          </w:tcPr>
          <w:p w14:paraId="0E2B115E" w14:textId="77777777" w:rsidR="004D3632" w:rsidRPr="004D3632" w:rsidRDefault="004D3632" w:rsidP="004D3632">
            <w:pPr>
              <w:rPr>
                <w:rFonts w:ascii="Arial CYR" w:hAnsi="Arial CYR" w:cs="Arial CYR"/>
                <w:b/>
                <w:bCs/>
                <w:i/>
                <w:iCs/>
                <w:color w:val="000000"/>
                <w:lang w:eastAsia="ru-RU"/>
              </w:rPr>
            </w:pPr>
            <w:r w:rsidRPr="004D3632">
              <w:rPr>
                <w:rFonts w:ascii="Arial CYR" w:hAnsi="Arial CYR" w:cs="Arial CYR"/>
                <w:b/>
                <w:bCs/>
                <w:i/>
                <w:iCs/>
                <w:color w:val="000000"/>
                <w:lang w:eastAsia="ru-RU"/>
              </w:rPr>
              <w:t>Стоимость электроэнергии</w:t>
            </w:r>
          </w:p>
        </w:tc>
        <w:tc>
          <w:tcPr>
            <w:tcW w:w="1708" w:type="dxa"/>
            <w:tcBorders>
              <w:top w:val="nil"/>
              <w:left w:val="nil"/>
              <w:bottom w:val="single" w:sz="8" w:space="0" w:color="auto"/>
              <w:right w:val="single" w:sz="4" w:space="0" w:color="auto"/>
            </w:tcBorders>
            <w:shd w:val="clear" w:color="auto" w:fill="auto"/>
            <w:vAlign w:val="center"/>
            <w:hideMark/>
          </w:tcPr>
          <w:p w14:paraId="2545F5F4"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тыс. руб.</w:t>
            </w:r>
          </w:p>
        </w:tc>
        <w:tc>
          <w:tcPr>
            <w:tcW w:w="2100" w:type="dxa"/>
            <w:tcBorders>
              <w:top w:val="nil"/>
              <w:left w:val="nil"/>
              <w:bottom w:val="single" w:sz="8" w:space="0" w:color="auto"/>
              <w:right w:val="single" w:sz="4" w:space="0" w:color="auto"/>
            </w:tcBorders>
            <w:shd w:val="clear" w:color="auto" w:fill="auto"/>
            <w:noWrap/>
            <w:vAlign w:val="center"/>
            <w:hideMark/>
          </w:tcPr>
          <w:p w14:paraId="07F94AF7"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17 639,03</w:t>
            </w:r>
          </w:p>
        </w:tc>
        <w:tc>
          <w:tcPr>
            <w:tcW w:w="2100" w:type="dxa"/>
            <w:tcBorders>
              <w:top w:val="nil"/>
              <w:left w:val="nil"/>
              <w:bottom w:val="single" w:sz="8" w:space="0" w:color="auto"/>
              <w:right w:val="single" w:sz="4" w:space="0" w:color="auto"/>
            </w:tcBorders>
            <w:shd w:val="clear" w:color="auto" w:fill="auto"/>
            <w:noWrap/>
            <w:vAlign w:val="center"/>
            <w:hideMark/>
          </w:tcPr>
          <w:p w14:paraId="01BD977D"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18 026,36</w:t>
            </w:r>
          </w:p>
        </w:tc>
        <w:tc>
          <w:tcPr>
            <w:tcW w:w="2054" w:type="dxa"/>
            <w:tcBorders>
              <w:top w:val="nil"/>
              <w:left w:val="nil"/>
              <w:bottom w:val="single" w:sz="8" w:space="0" w:color="auto"/>
              <w:right w:val="single" w:sz="8" w:space="0" w:color="auto"/>
            </w:tcBorders>
            <w:shd w:val="clear" w:color="auto" w:fill="auto"/>
            <w:noWrap/>
            <w:vAlign w:val="center"/>
            <w:hideMark/>
          </w:tcPr>
          <w:p w14:paraId="61693AE6"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17 620,10</w:t>
            </w:r>
          </w:p>
        </w:tc>
      </w:tr>
      <w:tr w:rsidR="004D3632" w:rsidRPr="004D3632" w14:paraId="78E1D4C6" w14:textId="77777777" w:rsidTr="004D3632">
        <w:trPr>
          <w:trHeight w:val="307"/>
        </w:trPr>
        <w:tc>
          <w:tcPr>
            <w:tcW w:w="14819" w:type="dxa"/>
            <w:gridSpan w:val="5"/>
            <w:tcBorders>
              <w:top w:val="single" w:sz="8" w:space="0" w:color="auto"/>
              <w:left w:val="single" w:sz="8" w:space="0" w:color="auto"/>
              <w:bottom w:val="single" w:sz="8" w:space="0" w:color="auto"/>
              <w:right w:val="nil"/>
            </w:tcBorders>
            <w:shd w:val="clear" w:color="auto" w:fill="auto"/>
            <w:vAlign w:val="center"/>
            <w:hideMark/>
          </w:tcPr>
          <w:p w14:paraId="756683F9" w14:textId="77777777" w:rsidR="004D3632" w:rsidRPr="004D3632" w:rsidRDefault="004D3632" w:rsidP="004D3632">
            <w:pPr>
              <w:jc w:val="center"/>
              <w:rPr>
                <w:rFonts w:ascii="Arial CYR" w:hAnsi="Arial CYR" w:cs="Arial CYR"/>
                <w:b/>
                <w:bCs/>
                <w:color w:val="000000"/>
                <w:lang w:eastAsia="ru-RU"/>
              </w:rPr>
            </w:pPr>
            <w:r w:rsidRPr="004D3632">
              <w:rPr>
                <w:rFonts w:ascii="Arial CYR" w:hAnsi="Arial CYR" w:cs="Arial CYR"/>
                <w:b/>
                <w:bCs/>
                <w:color w:val="000000"/>
                <w:lang w:eastAsia="ru-RU"/>
              </w:rPr>
              <w:t>Вода и канализация</w:t>
            </w:r>
          </w:p>
        </w:tc>
      </w:tr>
      <w:tr w:rsidR="004D3632" w:rsidRPr="004D3632" w14:paraId="3382EB1A"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0AACB0BC" w14:textId="77777777" w:rsidR="004D3632" w:rsidRPr="004D3632" w:rsidRDefault="004D3632" w:rsidP="004D3632">
            <w:pPr>
              <w:rPr>
                <w:rFonts w:ascii="Arial CYR" w:hAnsi="Arial CYR" w:cs="Arial CYR"/>
                <w:color w:val="000000"/>
                <w:sz w:val="20"/>
                <w:szCs w:val="20"/>
                <w:lang w:eastAsia="ru-RU"/>
              </w:rPr>
            </w:pPr>
            <w:r w:rsidRPr="004D3632">
              <w:rPr>
                <w:rFonts w:ascii="Arial CYR" w:hAnsi="Arial CYR" w:cs="Arial CYR"/>
                <w:color w:val="000000"/>
                <w:sz w:val="20"/>
                <w:szCs w:val="20"/>
                <w:lang w:eastAsia="ru-RU"/>
              </w:rPr>
              <w:t>Общее количество воды, всего, в т.ч.:</w:t>
            </w:r>
          </w:p>
        </w:tc>
        <w:tc>
          <w:tcPr>
            <w:tcW w:w="1708" w:type="dxa"/>
            <w:tcBorders>
              <w:top w:val="nil"/>
              <w:left w:val="nil"/>
              <w:bottom w:val="single" w:sz="4" w:space="0" w:color="auto"/>
              <w:right w:val="single" w:sz="4" w:space="0" w:color="auto"/>
            </w:tcBorders>
            <w:shd w:val="clear" w:color="auto" w:fill="auto"/>
            <w:hideMark/>
          </w:tcPr>
          <w:p w14:paraId="1E04D911"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тыс. м3</w:t>
            </w:r>
          </w:p>
        </w:tc>
        <w:tc>
          <w:tcPr>
            <w:tcW w:w="2100" w:type="dxa"/>
            <w:tcBorders>
              <w:top w:val="nil"/>
              <w:left w:val="nil"/>
              <w:bottom w:val="single" w:sz="4" w:space="0" w:color="auto"/>
              <w:right w:val="single" w:sz="4" w:space="0" w:color="auto"/>
            </w:tcBorders>
            <w:shd w:val="clear" w:color="auto" w:fill="auto"/>
            <w:vAlign w:val="center"/>
            <w:hideMark/>
          </w:tcPr>
          <w:p w14:paraId="3B082091"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23,46</w:t>
            </w:r>
          </w:p>
        </w:tc>
        <w:tc>
          <w:tcPr>
            <w:tcW w:w="2100" w:type="dxa"/>
            <w:tcBorders>
              <w:top w:val="nil"/>
              <w:left w:val="nil"/>
              <w:bottom w:val="single" w:sz="4" w:space="0" w:color="auto"/>
              <w:right w:val="single" w:sz="4" w:space="0" w:color="auto"/>
            </w:tcBorders>
            <w:shd w:val="clear" w:color="auto" w:fill="auto"/>
            <w:vAlign w:val="center"/>
            <w:hideMark/>
          </w:tcPr>
          <w:p w14:paraId="41D627C7"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23,46</w:t>
            </w:r>
          </w:p>
        </w:tc>
        <w:tc>
          <w:tcPr>
            <w:tcW w:w="2054" w:type="dxa"/>
            <w:tcBorders>
              <w:top w:val="nil"/>
              <w:left w:val="nil"/>
              <w:bottom w:val="single" w:sz="4" w:space="0" w:color="auto"/>
              <w:right w:val="single" w:sz="8" w:space="0" w:color="auto"/>
            </w:tcBorders>
            <w:shd w:val="clear" w:color="auto" w:fill="auto"/>
            <w:vAlign w:val="center"/>
            <w:hideMark/>
          </w:tcPr>
          <w:p w14:paraId="4FC0D39C"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23,38</w:t>
            </w:r>
          </w:p>
        </w:tc>
      </w:tr>
      <w:tr w:rsidR="004D3632" w:rsidRPr="004D3632" w14:paraId="224491D0"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40821FB5" w14:textId="77777777" w:rsidR="004D3632" w:rsidRPr="004D3632" w:rsidRDefault="004D3632" w:rsidP="004D3632">
            <w:pPr>
              <w:rPr>
                <w:rFonts w:ascii="Arial CYR" w:hAnsi="Arial CYR" w:cs="Arial CYR"/>
                <w:color w:val="000000"/>
                <w:sz w:val="20"/>
                <w:szCs w:val="20"/>
                <w:lang w:eastAsia="ru-RU"/>
              </w:rPr>
            </w:pPr>
            <w:r w:rsidRPr="004D3632">
              <w:rPr>
                <w:rFonts w:ascii="Arial CYR" w:hAnsi="Arial CYR" w:cs="Arial CYR"/>
                <w:color w:val="000000"/>
                <w:sz w:val="20"/>
                <w:szCs w:val="20"/>
                <w:lang w:eastAsia="ru-RU"/>
              </w:rPr>
              <w:t xml:space="preserve">Общее количество стоков </w:t>
            </w:r>
          </w:p>
        </w:tc>
        <w:tc>
          <w:tcPr>
            <w:tcW w:w="1708" w:type="dxa"/>
            <w:tcBorders>
              <w:top w:val="nil"/>
              <w:left w:val="nil"/>
              <w:bottom w:val="single" w:sz="4" w:space="0" w:color="auto"/>
              <w:right w:val="single" w:sz="4" w:space="0" w:color="auto"/>
            </w:tcBorders>
            <w:shd w:val="clear" w:color="auto" w:fill="auto"/>
            <w:hideMark/>
          </w:tcPr>
          <w:p w14:paraId="5B0745BC"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тыс. м3</w:t>
            </w:r>
          </w:p>
        </w:tc>
        <w:tc>
          <w:tcPr>
            <w:tcW w:w="2100" w:type="dxa"/>
            <w:tcBorders>
              <w:top w:val="nil"/>
              <w:left w:val="nil"/>
              <w:bottom w:val="single" w:sz="4" w:space="0" w:color="auto"/>
              <w:right w:val="single" w:sz="4" w:space="0" w:color="auto"/>
            </w:tcBorders>
            <w:shd w:val="clear" w:color="auto" w:fill="auto"/>
            <w:vAlign w:val="center"/>
            <w:hideMark/>
          </w:tcPr>
          <w:p w14:paraId="410B151D"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23,46</w:t>
            </w:r>
          </w:p>
        </w:tc>
        <w:tc>
          <w:tcPr>
            <w:tcW w:w="2100" w:type="dxa"/>
            <w:tcBorders>
              <w:top w:val="nil"/>
              <w:left w:val="nil"/>
              <w:bottom w:val="nil"/>
              <w:right w:val="nil"/>
            </w:tcBorders>
            <w:shd w:val="clear" w:color="auto" w:fill="auto"/>
            <w:noWrap/>
            <w:vAlign w:val="bottom"/>
            <w:hideMark/>
          </w:tcPr>
          <w:p w14:paraId="6135CEE0"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23,46</w:t>
            </w:r>
          </w:p>
        </w:tc>
        <w:tc>
          <w:tcPr>
            <w:tcW w:w="2054" w:type="dxa"/>
            <w:tcBorders>
              <w:top w:val="nil"/>
              <w:left w:val="nil"/>
              <w:bottom w:val="single" w:sz="4" w:space="0" w:color="auto"/>
              <w:right w:val="single" w:sz="8" w:space="0" w:color="auto"/>
            </w:tcBorders>
            <w:shd w:val="clear" w:color="auto" w:fill="auto"/>
            <w:vAlign w:val="center"/>
            <w:hideMark/>
          </w:tcPr>
          <w:p w14:paraId="684E634E"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23,38</w:t>
            </w:r>
          </w:p>
        </w:tc>
      </w:tr>
      <w:tr w:rsidR="004D3632" w:rsidRPr="004D3632" w14:paraId="61DAB7CC" w14:textId="77777777" w:rsidTr="004D3632">
        <w:trPr>
          <w:trHeight w:val="237"/>
        </w:trPr>
        <w:tc>
          <w:tcPr>
            <w:tcW w:w="6855" w:type="dxa"/>
            <w:tcBorders>
              <w:top w:val="nil"/>
              <w:left w:val="single" w:sz="8" w:space="0" w:color="auto"/>
              <w:bottom w:val="single" w:sz="4" w:space="0" w:color="auto"/>
              <w:right w:val="single" w:sz="4" w:space="0" w:color="auto"/>
            </w:tcBorders>
            <w:shd w:val="clear" w:color="auto" w:fill="auto"/>
            <w:hideMark/>
          </w:tcPr>
          <w:p w14:paraId="3B9A904F" w14:textId="77777777" w:rsidR="004D3632" w:rsidRPr="004D3632" w:rsidRDefault="004D3632" w:rsidP="004D3632">
            <w:pP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Тариф на воду питьевую</w:t>
            </w:r>
          </w:p>
        </w:tc>
        <w:tc>
          <w:tcPr>
            <w:tcW w:w="1708" w:type="dxa"/>
            <w:tcBorders>
              <w:top w:val="nil"/>
              <w:left w:val="nil"/>
              <w:bottom w:val="single" w:sz="4" w:space="0" w:color="auto"/>
              <w:right w:val="single" w:sz="4" w:space="0" w:color="auto"/>
            </w:tcBorders>
            <w:shd w:val="clear" w:color="auto" w:fill="auto"/>
            <w:hideMark/>
          </w:tcPr>
          <w:p w14:paraId="339F05EF"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руб./м3</w:t>
            </w:r>
          </w:p>
        </w:tc>
        <w:tc>
          <w:tcPr>
            <w:tcW w:w="2100" w:type="dxa"/>
            <w:tcBorders>
              <w:top w:val="nil"/>
              <w:left w:val="nil"/>
              <w:bottom w:val="single" w:sz="4" w:space="0" w:color="auto"/>
              <w:right w:val="single" w:sz="4" w:space="0" w:color="auto"/>
            </w:tcBorders>
            <w:shd w:val="clear" w:color="auto" w:fill="auto"/>
            <w:noWrap/>
            <w:vAlign w:val="center"/>
            <w:hideMark/>
          </w:tcPr>
          <w:p w14:paraId="76B3767D"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22,91</w:t>
            </w:r>
          </w:p>
        </w:tc>
        <w:tc>
          <w:tcPr>
            <w:tcW w:w="2100" w:type="dxa"/>
            <w:tcBorders>
              <w:top w:val="single" w:sz="4" w:space="0" w:color="auto"/>
              <w:left w:val="nil"/>
              <w:bottom w:val="nil"/>
              <w:right w:val="single" w:sz="4" w:space="0" w:color="auto"/>
            </w:tcBorders>
            <w:shd w:val="clear" w:color="auto" w:fill="auto"/>
            <w:noWrap/>
            <w:vAlign w:val="bottom"/>
            <w:hideMark/>
          </w:tcPr>
          <w:p w14:paraId="5DD5A35A"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23,90</w:t>
            </w:r>
          </w:p>
        </w:tc>
        <w:tc>
          <w:tcPr>
            <w:tcW w:w="2054" w:type="dxa"/>
            <w:tcBorders>
              <w:top w:val="nil"/>
              <w:left w:val="nil"/>
              <w:bottom w:val="single" w:sz="4" w:space="0" w:color="auto"/>
              <w:right w:val="single" w:sz="8" w:space="0" w:color="auto"/>
            </w:tcBorders>
            <w:shd w:val="clear" w:color="auto" w:fill="auto"/>
            <w:noWrap/>
            <w:vAlign w:val="center"/>
            <w:hideMark/>
          </w:tcPr>
          <w:p w14:paraId="67E89CF8"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23,61</w:t>
            </w:r>
          </w:p>
        </w:tc>
      </w:tr>
      <w:tr w:rsidR="004D3632" w:rsidRPr="004D3632" w14:paraId="3FCE36CE" w14:textId="77777777" w:rsidTr="004D3632">
        <w:trPr>
          <w:trHeight w:val="237"/>
        </w:trPr>
        <w:tc>
          <w:tcPr>
            <w:tcW w:w="6855" w:type="dxa"/>
            <w:tcBorders>
              <w:top w:val="single" w:sz="4" w:space="0" w:color="auto"/>
              <w:left w:val="single" w:sz="8" w:space="0" w:color="auto"/>
              <w:bottom w:val="nil"/>
              <w:right w:val="single" w:sz="4" w:space="0" w:color="auto"/>
            </w:tcBorders>
            <w:shd w:val="clear" w:color="auto" w:fill="auto"/>
            <w:hideMark/>
          </w:tcPr>
          <w:p w14:paraId="1ECA07EB" w14:textId="77777777" w:rsidR="004D3632" w:rsidRPr="004D3632" w:rsidRDefault="004D3632" w:rsidP="004D3632">
            <w:pP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Тариф на стоки</w:t>
            </w:r>
          </w:p>
        </w:tc>
        <w:tc>
          <w:tcPr>
            <w:tcW w:w="1708" w:type="dxa"/>
            <w:tcBorders>
              <w:top w:val="nil"/>
              <w:left w:val="nil"/>
              <w:bottom w:val="single" w:sz="4" w:space="0" w:color="auto"/>
              <w:right w:val="single" w:sz="4" w:space="0" w:color="auto"/>
            </w:tcBorders>
            <w:shd w:val="clear" w:color="auto" w:fill="auto"/>
            <w:hideMark/>
          </w:tcPr>
          <w:p w14:paraId="479E910C"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руб./м3</w:t>
            </w:r>
          </w:p>
        </w:tc>
        <w:tc>
          <w:tcPr>
            <w:tcW w:w="2100" w:type="dxa"/>
            <w:tcBorders>
              <w:top w:val="single" w:sz="4" w:space="0" w:color="auto"/>
              <w:left w:val="nil"/>
              <w:bottom w:val="nil"/>
              <w:right w:val="single" w:sz="4" w:space="0" w:color="auto"/>
            </w:tcBorders>
            <w:shd w:val="clear" w:color="auto" w:fill="auto"/>
            <w:noWrap/>
            <w:vAlign w:val="center"/>
            <w:hideMark/>
          </w:tcPr>
          <w:p w14:paraId="292F488F"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15,99</w:t>
            </w:r>
          </w:p>
        </w:tc>
        <w:tc>
          <w:tcPr>
            <w:tcW w:w="2100" w:type="dxa"/>
            <w:tcBorders>
              <w:top w:val="single" w:sz="4" w:space="0" w:color="auto"/>
              <w:left w:val="nil"/>
              <w:bottom w:val="nil"/>
              <w:right w:val="single" w:sz="4" w:space="0" w:color="auto"/>
            </w:tcBorders>
            <w:shd w:val="clear" w:color="auto" w:fill="auto"/>
            <w:noWrap/>
            <w:vAlign w:val="center"/>
            <w:hideMark/>
          </w:tcPr>
          <w:p w14:paraId="15FF6F91"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16,76</w:t>
            </w:r>
          </w:p>
        </w:tc>
        <w:tc>
          <w:tcPr>
            <w:tcW w:w="2054" w:type="dxa"/>
            <w:tcBorders>
              <w:top w:val="single" w:sz="4" w:space="0" w:color="auto"/>
              <w:left w:val="nil"/>
              <w:bottom w:val="nil"/>
              <w:right w:val="single" w:sz="8" w:space="0" w:color="auto"/>
            </w:tcBorders>
            <w:shd w:val="clear" w:color="auto" w:fill="auto"/>
            <w:noWrap/>
            <w:vAlign w:val="center"/>
            <w:hideMark/>
          </w:tcPr>
          <w:p w14:paraId="0367CA72" w14:textId="77777777" w:rsidR="004D3632" w:rsidRPr="004D3632" w:rsidRDefault="004D3632" w:rsidP="004D3632">
            <w:pPr>
              <w:jc w:val="right"/>
              <w:rPr>
                <w:rFonts w:ascii="Arial CYR" w:hAnsi="Arial CYR" w:cs="Arial CYR"/>
                <w:color w:val="000000"/>
                <w:sz w:val="20"/>
                <w:szCs w:val="20"/>
                <w:lang w:eastAsia="ru-RU"/>
              </w:rPr>
            </w:pPr>
            <w:r w:rsidRPr="004D3632">
              <w:rPr>
                <w:rFonts w:ascii="Arial CYR" w:hAnsi="Arial CYR" w:cs="Arial CYR"/>
                <w:color w:val="000000"/>
                <w:sz w:val="20"/>
                <w:szCs w:val="20"/>
                <w:lang w:eastAsia="ru-RU"/>
              </w:rPr>
              <w:t>16,76</w:t>
            </w:r>
          </w:p>
        </w:tc>
      </w:tr>
      <w:tr w:rsidR="004D3632" w:rsidRPr="004D3632" w14:paraId="5425D125" w14:textId="77777777" w:rsidTr="004D3632">
        <w:trPr>
          <w:trHeight w:val="307"/>
        </w:trPr>
        <w:tc>
          <w:tcPr>
            <w:tcW w:w="6855" w:type="dxa"/>
            <w:tcBorders>
              <w:top w:val="single" w:sz="4" w:space="0" w:color="auto"/>
              <w:left w:val="single" w:sz="8" w:space="0" w:color="auto"/>
              <w:bottom w:val="nil"/>
              <w:right w:val="single" w:sz="4" w:space="0" w:color="auto"/>
            </w:tcBorders>
            <w:shd w:val="clear" w:color="auto" w:fill="auto"/>
            <w:hideMark/>
          </w:tcPr>
          <w:p w14:paraId="651949EF" w14:textId="77777777" w:rsidR="004D3632" w:rsidRPr="004D3632" w:rsidRDefault="004D3632" w:rsidP="004D3632">
            <w:pPr>
              <w:rPr>
                <w:rFonts w:ascii="Arial CYR" w:hAnsi="Arial CYR" w:cs="Arial CYR"/>
                <w:b/>
                <w:bCs/>
                <w:i/>
                <w:iCs/>
                <w:color w:val="000000"/>
                <w:lang w:eastAsia="ru-RU"/>
              </w:rPr>
            </w:pPr>
            <w:r w:rsidRPr="004D3632">
              <w:rPr>
                <w:rFonts w:ascii="Arial CYR" w:hAnsi="Arial CYR" w:cs="Arial CYR"/>
                <w:b/>
                <w:bCs/>
                <w:i/>
                <w:iCs/>
                <w:color w:val="000000"/>
                <w:lang w:eastAsia="ru-RU"/>
              </w:rPr>
              <w:t xml:space="preserve">Стоимость воды </w:t>
            </w:r>
          </w:p>
        </w:tc>
        <w:tc>
          <w:tcPr>
            <w:tcW w:w="1708" w:type="dxa"/>
            <w:tcBorders>
              <w:top w:val="nil"/>
              <w:left w:val="nil"/>
              <w:bottom w:val="nil"/>
              <w:right w:val="single" w:sz="4" w:space="0" w:color="auto"/>
            </w:tcBorders>
            <w:shd w:val="clear" w:color="auto" w:fill="auto"/>
            <w:vAlign w:val="center"/>
            <w:hideMark/>
          </w:tcPr>
          <w:p w14:paraId="16365282"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тыс. руб.</w:t>
            </w:r>
          </w:p>
        </w:tc>
        <w:tc>
          <w:tcPr>
            <w:tcW w:w="2100" w:type="dxa"/>
            <w:tcBorders>
              <w:top w:val="single" w:sz="4" w:space="0" w:color="auto"/>
              <w:left w:val="nil"/>
              <w:bottom w:val="nil"/>
              <w:right w:val="single" w:sz="4" w:space="0" w:color="auto"/>
            </w:tcBorders>
            <w:shd w:val="clear" w:color="auto" w:fill="auto"/>
            <w:vAlign w:val="center"/>
            <w:hideMark/>
          </w:tcPr>
          <w:p w14:paraId="3D08024B"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537,47</w:t>
            </w:r>
          </w:p>
        </w:tc>
        <w:tc>
          <w:tcPr>
            <w:tcW w:w="2100" w:type="dxa"/>
            <w:tcBorders>
              <w:top w:val="single" w:sz="4" w:space="0" w:color="auto"/>
              <w:left w:val="nil"/>
              <w:bottom w:val="nil"/>
              <w:right w:val="single" w:sz="4" w:space="0" w:color="auto"/>
            </w:tcBorders>
            <w:shd w:val="clear" w:color="auto" w:fill="auto"/>
            <w:vAlign w:val="center"/>
            <w:hideMark/>
          </w:tcPr>
          <w:p w14:paraId="774CD281"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560,69</w:t>
            </w:r>
          </w:p>
        </w:tc>
        <w:tc>
          <w:tcPr>
            <w:tcW w:w="2054" w:type="dxa"/>
            <w:tcBorders>
              <w:top w:val="single" w:sz="4" w:space="0" w:color="auto"/>
              <w:left w:val="nil"/>
              <w:bottom w:val="nil"/>
              <w:right w:val="single" w:sz="8" w:space="0" w:color="auto"/>
            </w:tcBorders>
            <w:shd w:val="clear" w:color="auto" w:fill="auto"/>
            <w:vAlign w:val="center"/>
            <w:hideMark/>
          </w:tcPr>
          <w:p w14:paraId="5934A835"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551,89</w:t>
            </w:r>
          </w:p>
        </w:tc>
      </w:tr>
      <w:tr w:rsidR="004D3632" w:rsidRPr="004D3632" w14:paraId="6A64A192" w14:textId="77777777" w:rsidTr="004D3632">
        <w:trPr>
          <w:trHeight w:val="307"/>
        </w:trPr>
        <w:tc>
          <w:tcPr>
            <w:tcW w:w="6855" w:type="dxa"/>
            <w:tcBorders>
              <w:top w:val="single" w:sz="8" w:space="0" w:color="auto"/>
              <w:left w:val="single" w:sz="8" w:space="0" w:color="auto"/>
              <w:bottom w:val="single" w:sz="8" w:space="0" w:color="auto"/>
              <w:right w:val="single" w:sz="4" w:space="0" w:color="auto"/>
            </w:tcBorders>
            <w:shd w:val="clear" w:color="auto" w:fill="auto"/>
            <w:hideMark/>
          </w:tcPr>
          <w:p w14:paraId="49D554C1" w14:textId="77777777" w:rsidR="004D3632" w:rsidRPr="004D3632" w:rsidRDefault="004D3632" w:rsidP="004D3632">
            <w:pPr>
              <w:rPr>
                <w:rFonts w:ascii="Arial CYR" w:hAnsi="Arial CYR" w:cs="Arial CYR"/>
                <w:b/>
                <w:bCs/>
                <w:i/>
                <w:iCs/>
                <w:color w:val="000000"/>
                <w:lang w:eastAsia="ru-RU"/>
              </w:rPr>
            </w:pPr>
            <w:r w:rsidRPr="004D3632">
              <w:rPr>
                <w:rFonts w:ascii="Arial CYR" w:hAnsi="Arial CYR" w:cs="Arial CYR"/>
                <w:b/>
                <w:bCs/>
                <w:i/>
                <w:iCs/>
                <w:color w:val="000000"/>
                <w:lang w:eastAsia="ru-RU"/>
              </w:rPr>
              <w:t>Стоимость канализации</w:t>
            </w:r>
          </w:p>
        </w:tc>
        <w:tc>
          <w:tcPr>
            <w:tcW w:w="1708" w:type="dxa"/>
            <w:tcBorders>
              <w:top w:val="single" w:sz="8" w:space="0" w:color="auto"/>
              <w:left w:val="nil"/>
              <w:bottom w:val="single" w:sz="8" w:space="0" w:color="auto"/>
              <w:right w:val="single" w:sz="4" w:space="0" w:color="auto"/>
            </w:tcBorders>
            <w:shd w:val="clear" w:color="auto" w:fill="auto"/>
            <w:vAlign w:val="center"/>
            <w:hideMark/>
          </w:tcPr>
          <w:p w14:paraId="18214190" w14:textId="77777777" w:rsidR="004D3632" w:rsidRPr="004D3632" w:rsidRDefault="004D3632" w:rsidP="004D3632">
            <w:pPr>
              <w:jc w:val="center"/>
              <w:rPr>
                <w:rFonts w:ascii="Arial CYR" w:hAnsi="Arial CYR" w:cs="Arial CYR"/>
                <w:color w:val="000000"/>
                <w:sz w:val="20"/>
                <w:szCs w:val="20"/>
                <w:lang w:eastAsia="ru-RU"/>
              </w:rPr>
            </w:pPr>
            <w:r w:rsidRPr="004D3632">
              <w:rPr>
                <w:rFonts w:ascii="Arial CYR" w:hAnsi="Arial CYR" w:cs="Arial CYR"/>
                <w:color w:val="000000"/>
                <w:sz w:val="20"/>
                <w:szCs w:val="20"/>
                <w:lang w:eastAsia="ru-RU"/>
              </w:rPr>
              <w:t>тыс. руб.</w:t>
            </w:r>
          </w:p>
        </w:tc>
        <w:tc>
          <w:tcPr>
            <w:tcW w:w="2100" w:type="dxa"/>
            <w:tcBorders>
              <w:top w:val="single" w:sz="8" w:space="0" w:color="auto"/>
              <w:left w:val="nil"/>
              <w:bottom w:val="single" w:sz="8" w:space="0" w:color="auto"/>
              <w:right w:val="single" w:sz="4" w:space="0" w:color="auto"/>
            </w:tcBorders>
            <w:shd w:val="clear" w:color="auto" w:fill="auto"/>
            <w:noWrap/>
            <w:vAlign w:val="center"/>
            <w:hideMark/>
          </w:tcPr>
          <w:p w14:paraId="4EDCF5CC"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375,17</w:t>
            </w:r>
          </w:p>
        </w:tc>
        <w:tc>
          <w:tcPr>
            <w:tcW w:w="2100" w:type="dxa"/>
            <w:tcBorders>
              <w:top w:val="single" w:sz="8" w:space="0" w:color="auto"/>
              <w:left w:val="nil"/>
              <w:bottom w:val="single" w:sz="8" w:space="0" w:color="auto"/>
              <w:right w:val="single" w:sz="4" w:space="0" w:color="auto"/>
            </w:tcBorders>
            <w:shd w:val="clear" w:color="auto" w:fill="auto"/>
            <w:noWrap/>
            <w:vAlign w:val="center"/>
            <w:hideMark/>
          </w:tcPr>
          <w:p w14:paraId="0DCE6DB3"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393,19</w:t>
            </w:r>
          </w:p>
        </w:tc>
        <w:tc>
          <w:tcPr>
            <w:tcW w:w="2054" w:type="dxa"/>
            <w:tcBorders>
              <w:top w:val="single" w:sz="8" w:space="0" w:color="auto"/>
              <w:left w:val="nil"/>
              <w:bottom w:val="single" w:sz="8" w:space="0" w:color="auto"/>
              <w:right w:val="single" w:sz="8" w:space="0" w:color="auto"/>
            </w:tcBorders>
            <w:shd w:val="clear" w:color="auto" w:fill="auto"/>
            <w:noWrap/>
            <w:vAlign w:val="center"/>
            <w:hideMark/>
          </w:tcPr>
          <w:p w14:paraId="435336A8" w14:textId="77777777" w:rsidR="004D3632" w:rsidRPr="004D3632" w:rsidRDefault="004D3632" w:rsidP="004D3632">
            <w:pPr>
              <w:jc w:val="right"/>
              <w:rPr>
                <w:rFonts w:ascii="Arial CYR" w:hAnsi="Arial CYR" w:cs="Arial CYR"/>
                <w:b/>
                <w:bCs/>
                <w:color w:val="000000"/>
                <w:lang w:eastAsia="ru-RU"/>
              </w:rPr>
            </w:pPr>
            <w:r w:rsidRPr="004D3632">
              <w:rPr>
                <w:rFonts w:ascii="Arial CYR" w:hAnsi="Arial CYR" w:cs="Arial CYR"/>
                <w:b/>
                <w:bCs/>
                <w:color w:val="000000"/>
                <w:lang w:eastAsia="ru-RU"/>
              </w:rPr>
              <w:t>391,75</w:t>
            </w:r>
          </w:p>
        </w:tc>
      </w:tr>
    </w:tbl>
    <w:p w14:paraId="715A70CC" w14:textId="35A6411D" w:rsidR="004D3632" w:rsidRDefault="004D3632" w:rsidP="004D3632">
      <w:pPr>
        <w:spacing w:line="276" w:lineRule="auto"/>
        <w:jc w:val="center"/>
        <w:rPr>
          <w:sz w:val="28"/>
          <w:szCs w:val="28"/>
        </w:rPr>
      </w:pPr>
    </w:p>
    <w:p w14:paraId="3A28ACBD" w14:textId="77777777" w:rsidR="004D3632" w:rsidRDefault="004D3632" w:rsidP="004D3632">
      <w:pPr>
        <w:spacing w:line="276" w:lineRule="auto"/>
        <w:jc w:val="center"/>
        <w:rPr>
          <w:sz w:val="28"/>
          <w:szCs w:val="28"/>
        </w:rPr>
        <w:sectPr w:rsidR="004D3632" w:rsidSect="004D3632">
          <w:pgSz w:w="16838" w:h="11906" w:orient="landscape"/>
          <w:pgMar w:top="851" w:right="567" w:bottom="566" w:left="1135"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508"/>
        <w:gridCol w:w="5938"/>
        <w:gridCol w:w="250"/>
        <w:gridCol w:w="884"/>
        <w:gridCol w:w="785"/>
        <w:gridCol w:w="909"/>
        <w:gridCol w:w="1206"/>
        <w:gridCol w:w="1070"/>
        <w:gridCol w:w="1149"/>
        <w:gridCol w:w="1301"/>
        <w:gridCol w:w="1136"/>
      </w:tblGrid>
      <w:tr w:rsidR="004D3632" w:rsidRPr="004D3632" w14:paraId="72C025D9" w14:textId="77777777" w:rsidTr="004D3632">
        <w:trPr>
          <w:trHeight w:val="1249"/>
          <w:jc w:val="center"/>
        </w:trPr>
        <w:tc>
          <w:tcPr>
            <w:tcW w:w="23000" w:type="dxa"/>
            <w:gridSpan w:val="11"/>
            <w:tcBorders>
              <w:top w:val="nil"/>
              <w:left w:val="nil"/>
              <w:bottom w:val="nil"/>
              <w:right w:val="nil"/>
            </w:tcBorders>
            <w:shd w:val="clear" w:color="auto" w:fill="auto"/>
            <w:vAlign w:val="bottom"/>
            <w:hideMark/>
          </w:tcPr>
          <w:p w14:paraId="535EB12E" w14:textId="77777777" w:rsidR="004D3632" w:rsidRPr="004D3632" w:rsidRDefault="004D3632" w:rsidP="004D3632">
            <w:pPr>
              <w:jc w:val="center"/>
              <w:rPr>
                <w:b/>
                <w:bCs/>
                <w:i/>
                <w:iCs/>
                <w:sz w:val="20"/>
                <w:szCs w:val="20"/>
                <w:lang w:eastAsia="ru-RU"/>
              </w:rPr>
            </w:pPr>
            <w:r w:rsidRPr="004D3632">
              <w:rPr>
                <w:b/>
                <w:bCs/>
                <w:i/>
                <w:iCs/>
                <w:sz w:val="20"/>
                <w:szCs w:val="20"/>
                <w:lang w:eastAsia="ru-RU"/>
              </w:rPr>
              <w:t>Сводная информация и смета расходов по производству и реализации тепловой энергии ООО "Тепловая компания "Актив" по узлу теплоснабжения - котельные № 17, 18, 25, 31, 35, 41 на 2020 г.</w:t>
            </w:r>
          </w:p>
        </w:tc>
      </w:tr>
      <w:tr w:rsidR="004D3632" w:rsidRPr="004D3632" w14:paraId="3FFBB851" w14:textId="77777777" w:rsidTr="004D3632">
        <w:trPr>
          <w:trHeight w:val="675"/>
          <w:jc w:val="center"/>
        </w:trPr>
        <w:tc>
          <w:tcPr>
            <w:tcW w:w="7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078E480" w14:textId="77777777" w:rsidR="004D3632" w:rsidRPr="004D3632" w:rsidRDefault="004D3632" w:rsidP="004D3632">
            <w:pPr>
              <w:jc w:val="center"/>
              <w:rPr>
                <w:sz w:val="20"/>
                <w:szCs w:val="20"/>
                <w:lang w:eastAsia="ru-RU"/>
              </w:rPr>
            </w:pPr>
            <w:r w:rsidRPr="004D3632">
              <w:rPr>
                <w:sz w:val="20"/>
                <w:szCs w:val="20"/>
                <w:lang w:eastAsia="ru-RU"/>
              </w:rPr>
              <w:t>№ п/п</w:t>
            </w:r>
          </w:p>
        </w:tc>
        <w:tc>
          <w:tcPr>
            <w:tcW w:w="11992" w:type="dxa"/>
            <w:gridSpan w:val="4"/>
            <w:vMerge w:val="restart"/>
            <w:tcBorders>
              <w:top w:val="single" w:sz="8" w:space="0" w:color="auto"/>
              <w:left w:val="nil"/>
              <w:bottom w:val="single" w:sz="8" w:space="0" w:color="000000"/>
              <w:right w:val="nil"/>
            </w:tcBorders>
            <w:shd w:val="clear" w:color="auto" w:fill="auto"/>
            <w:noWrap/>
            <w:vAlign w:val="center"/>
            <w:hideMark/>
          </w:tcPr>
          <w:p w14:paraId="48E2E747" w14:textId="77777777" w:rsidR="004D3632" w:rsidRPr="004D3632" w:rsidRDefault="004D3632" w:rsidP="004D3632">
            <w:pPr>
              <w:jc w:val="center"/>
              <w:rPr>
                <w:sz w:val="20"/>
                <w:szCs w:val="20"/>
                <w:lang w:eastAsia="ru-RU"/>
              </w:rPr>
            </w:pPr>
            <w:r w:rsidRPr="004D3632">
              <w:rPr>
                <w:sz w:val="20"/>
                <w:szCs w:val="20"/>
                <w:lang w:eastAsia="ru-RU"/>
              </w:rPr>
              <w:t>Показатели</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CF7465" w14:textId="77777777" w:rsidR="004D3632" w:rsidRPr="004D3632" w:rsidRDefault="004D3632" w:rsidP="004D3632">
            <w:pPr>
              <w:jc w:val="center"/>
              <w:rPr>
                <w:sz w:val="20"/>
                <w:szCs w:val="20"/>
                <w:lang w:eastAsia="ru-RU"/>
              </w:rPr>
            </w:pPr>
            <w:proofErr w:type="spellStart"/>
            <w:r w:rsidRPr="004D3632">
              <w:rPr>
                <w:sz w:val="20"/>
                <w:szCs w:val="20"/>
                <w:lang w:eastAsia="ru-RU"/>
              </w:rPr>
              <w:t>Ед.изм</w:t>
            </w:r>
            <w:proofErr w:type="spellEnd"/>
            <w:r w:rsidRPr="004D3632">
              <w:rPr>
                <w:sz w:val="20"/>
                <w:szCs w:val="20"/>
                <w:lang w:eastAsia="ru-RU"/>
              </w:rPr>
              <w:t>.</w:t>
            </w:r>
          </w:p>
        </w:tc>
        <w:tc>
          <w:tcPr>
            <w:tcW w:w="1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B12C39" w14:textId="77777777" w:rsidR="004D3632" w:rsidRPr="004D3632" w:rsidRDefault="004D3632" w:rsidP="004D3632">
            <w:pPr>
              <w:jc w:val="center"/>
              <w:rPr>
                <w:sz w:val="20"/>
                <w:szCs w:val="20"/>
                <w:lang w:eastAsia="ru-RU"/>
              </w:rPr>
            </w:pPr>
            <w:r w:rsidRPr="004D3632">
              <w:rPr>
                <w:sz w:val="20"/>
                <w:szCs w:val="20"/>
                <w:lang w:eastAsia="ru-RU"/>
              </w:rPr>
              <w:t>Утверждено РЭК КО на 2019 год</w:t>
            </w:r>
          </w:p>
        </w:tc>
        <w:tc>
          <w:tcPr>
            <w:tcW w:w="16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FA3EE8" w14:textId="77777777" w:rsidR="004D3632" w:rsidRPr="004D3632" w:rsidRDefault="004D3632" w:rsidP="004D3632">
            <w:pPr>
              <w:jc w:val="center"/>
              <w:rPr>
                <w:sz w:val="20"/>
                <w:szCs w:val="20"/>
                <w:lang w:eastAsia="ru-RU"/>
              </w:rPr>
            </w:pPr>
            <w:r w:rsidRPr="004D3632">
              <w:rPr>
                <w:sz w:val="20"/>
                <w:szCs w:val="20"/>
                <w:lang w:eastAsia="ru-RU"/>
              </w:rPr>
              <w:t>Предложение предприятия                  на 2020 год</w:t>
            </w:r>
          </w:p>
        </w:tc>
        <w:tc>
          <w:tcPr>
            <w:tcW w:w="1741" w:type="dxa"/>
            <w:vMerge w:val="restart"/>
            <w:tcBorders>
              <w:top w:val="single" w:sz="8" w:space="0" w:color="auto"/>
              <w:left w:val="single" w:sz="8" w:space="0" w:color="auto"/>
              <w:bottom w:val="single" w:sz="8" w:space="0" w:color="000000"/>
              <w:right w:val="nil"/>
            </w:tcBorders>
            <w:shd w:val="clear" w:color="auto" w:fill="auto"/>
            <w:vAlign w:val="center"/>
            <w:hideMark/>
          </w:tcPr>
          <w:p w14:paraId="0E4C069A"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Предложение экспертов РЭК на 2020 год</w:t>
            </w:r>
          </w:p>
        </w:tc>
        <w:tc>
          <w:tcPr>
            <w:tcW w:w="19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A5FDE4"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Корректировка, +/-</w:t>
            </w:r>
          </w:p>
        </w:tc>
        <w:tc>
          <w:tcPr>
            <w:tcW w:w="1721" w:type="dxa"/>
            <w:vMerge w:val="restart"/>
            <w:tcBorders>
              <w:top w:val="single" w:sz="8" w:space="0" w:color="auto"/>
              <w:left w:val="nil"/>
              <w:bottom w:val="single" w:sz="8" w:space="0" w:color="000000"/>
              <w:right w:val="single" w:sz="8" w:space="0" w:color="auto"/>
            </w:tcBorders>
            <w:shd w:val="clear" w:color="auto" w:fill="auto"/>
            <w:vAlign w:val="center"/>
            <w:hideMark/>
          </w:tcPr>
          <w:p w14:paraId="1C09D34B"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 xml:space="preserve">Сравнительный анализ </w:t>
            </w:r>
            <w:proofErr w:type="spellStart"/>
            <w:r w:rsidRPr="004D3632">
              <w:rPr>
                <w:rFonts w:ascii="Bookman Old Style" w:hAnsi="Bookman Old Style" w:cs="Arial CYR"/>
                <w:sz w:val="20"/>
                <w:szCs w:val="20"/>
                <w:lang w:eastAsia="ru-RU"/>
              </w:rPr>
              <w:t>днамики</w:t>
            </w:r>
            <w:proofErr w:type="spellEnd"/>
            <w:r w:rsidRPr="004D3632">
              <w:rPr>
                <w:rFonts w:ascii="Bookman Old Style" w:hAnsi="Bookman Old Style" w:cs="Arial CYR"/>
                <w:sz w:val="20"/>
                <w:szCs w:val="20"/>
                <w:lang w:eastAsia="ru-RU"/>
              </w:rPr>
              <w:t xml:space="preserve"> расходов и величины прибыли по отношению к </w:t>
            </w:r>
            <w:proofErr w:type="spellStart"/>
            <w:r w:rsidRPr="004D3632">
              <w:rPr>
                <w:rFonts w:ascii="Bookman Old Style" w:hAnsi="Bookman Old Style" w:cs="Arial CYR"/>
                <w:sz w:val="20"/>
                <w:szCs w:val="20"/>
                <w:lang w:eastAsia="ru-RU"/>
              </w:rPr>
              <w:t>педыдущему</w:t>
            </w:r>
            <w:proofErr w:type="spellEnd"/>
            <w:r w:rsidRPr="004D3632">
              <w:rPr>
                <w:rFonts w:ascii="Bookman Old Style" w:hAnsi="Bookman Old Style" w:cs="Arial CYR"/>
                <w:sz w:val="20"/>
                <w:szCs w:val="20"/>
                <w:lang w:eastAsia="ru-RU"/>
              </w:rPr>
              <w:t xml:space="preserve"> периоду регулирования</w:t>
            </w:r>
          </w:p>
        </w:tc>
      </w:tr>
      <w:tr w:rsidR="004D3632" w:rsidRPr="004D3632" w14:paraId="36BFD29D" w14:textId="77777777" w:rsidTr="004D3632">
        <w:trPr>
          <w:trHeight w:val="408"/>
          <w:jc w:val="center"/>
        </w:trPr>
        <w:tc>
          <w:tcPr>
            <w:tcW w:w="753" w:type="dxa"/>
            <w:vMerge/>
            <w:tcBorders>
              <w:top w:val="single" w:sz="8" w:space="0" w:color="auto"/>
              <w:left w:val="single" w:sz="8" w:space="0" w:color="auto"/>
              <w:bottom w:val="single" w:sz="8" w:space="0" w:color="000000"/>
              <w:right w:val="single" w:sz="8" w:space="0" w:color="auto"/>
            </w:tcBorders>
            <w:vAlign w:val="center"/>
            <w:hideMark/>
          </w:tcPr>
          <w:p w14:paraId="36DACD9F" w14:textId="77777777" w:rsidR="004D3632" w:rsidRPr="004D3632" w:rsidRDefault="004D3632" w:rsidP="004D3632">
            <w:pPr>
              <w:rPr>
                <w:sz w:val="20"/>
                <w:szCs w:val="20"/>
                <w:lang w:eastAsia="ru-RU"/>
              </w:rPr>
            </w:pPr>
          </w:p>
        </w:tc>
        <w:tc>
          <w:tcPr>
            <w:tcW w:w="11992" w:type="dxa"/>
            <w:gridSpan w:val="4"/>
            <w:vMerge/>
            <w:tcBorders>
              <w:top w:val="single" w:sz="8" w:space="0" w:color="auto"/>
              <w:left w:val="nil"/>
              <w:bottom w:val="single" w:sz="8" w:space="0" w:color="000000"/>
              <w:right w:val="nil"/>
            </w:tcBorders>
            <w:vAlign w:val="center"/>
            <w:hideMark/>
          </w:tcPr>
          <w:p w14:paraId="030F3092" w14:textId="77777777" w:rsidR="004D3632" w:rsidRPr="004D3632" w:rsidRDefault="004D3632" w:rsidP="004D3632">
            <w:pPr>
              <w:rPr>
                <w:sz w:val="20"/>
                <w:szCs w:val="20"/>
                <w:lang w:eastAsia="ru-RU"/>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14:paraId="78C7026A" w14:textId="77777777" w:rsidR="004D3632" w:rsidRPr="004D3632" w:rsidRDefault="004D3632" w:rsidP="004D3632">
            <w:pPr>
              <w:rPr>
                <w:sz w:val="20"/>
                <w:szCs w:val="20"/>
                <w:lang w:eastAsia="ru-RU"/>
              </w:rPr>
            </w:pPr>
          </w:p>
        </w:tc>
        <w:tc>
          <w:tcPr>
            <w:tcW w:w="1828" w:type="dxa"/>
            <w:vMerge/>
            <w:tcBorders>
              <w:top w:val="single" w:sz="8" w:space="0" w:color="auto"/>
              <w:left w:val="single" w:sz="8" w:space="0" w:color="auto"/>
              <w:bottom w:val="single" w:sz="8" w:space="0" w:color="000000"/>
              <w:right w:val="single" w:sz="8" w:space="0" w:color="auto"/>
            </w:tcBorders>
            <w:vAlign w:val="center"/>
            <w:hideMark/>
          </w:tcPr>
          <w:p w14:paraId="05B49141" w14:textId="77777777" w:rsidR="004D3632" w:rsidRPr="004D3632" w:rsidRDefault="004D3632" w:rsidP="004D3632">
            <w:pPr>
              <w:rPr>
                <w:sz w:val="20"/>
                <w:szCs w:val="20"/>
                <w:lang w:eastAsia="ru-RU"/>
              </w:rPr>
            </w:pPr>
          </w:p>
        </w:tc>
        <w:tc>
          <w:tcPr>
            <w:tcW w:w="1619" w:type="dxa"/>
            <w:vMerge/>
            <w:tcBorders>
              <w:top w:val="single" w:sz="8" w:space="0" w:color="auto"/>
              <w:left w:val="single" w:sz="8" w:space="0" w:color="auto"/>
              <w:bottom w:val="single" w:sz="8" w:space="0" w:color="000000"/>
              <w:right w:val="single" w:sz="8" w:space="0" w:color="auto"/>
            </w:tcBorders>
            <w:vAlign w:val="center"/>
            <w:hideMark/>
          </w:tcPr>
          <w:p w14:paraId="7B350EA7" w14:textId="77777777" w:rsidR="004D3632" w:rsidRPr="004D3632" w:rsidRDefault="004D3632" w:rsidP="004D3632">
            <w:pPr>
              <w:rPr>
                <w:sz w:val="20"/>
                <w:szCs w:val="20"/>
                <w:lang w:eastAsia="ru-RU"/>
              </w:rPr>
            </w:pPr>
          </w:p>
        </w:tc>
        <w:tc>
          <w:tcPr>
            <w:tcW w:w="1741" w:type="dxa"/>
            <w:vMerge/>
            <w:tcBorders>
              <w:top w:val="single" w:sz="8" w:space="0" w:color="auto"/>
              <w:left w:val="single" w:sz="8" w:space="0" w:color="auto"/>
              <w:bottom w:val="single" w:sz="8" w:space="0" w:color="000000"/>
              <w:right w:val="nil"/>
            </w:tcBorders>
            <w:vAlign w:val="center"/>
            <w:hideMark/>
          </w:tcPr>
          <w:p w14:paraId="3D8004AB" w14:textId="77777777" w:rsidR="004D3632" w:rsidRPr="004D3632" w:rsidRDefault="004D3632" w:rsidP="004D3632">
            <w:pPr>
              <w:rPr>
                <w:rFonts w:ascii="Bookman Old Style" w:hAnsi="Bookman Old Style" w:cs="Arial CYR"/>
                <w:sz w:val="20"/>
                <w:szCs w:val="20"/>
                <w:lang w:eastAsia="ru-RU"/>
              </w:rPr>
            </w:pPr>
          </w:p>
        </w:tc>
        <w:tc>
          <w:tcPr>
            <w:tcW w:w="1974" w:type="dxa"/>
            <w:vMerge/>
            <w:tcBorders>
              <w:top w:val="single" w:sz="8" w:space="0" w:color="auto"/>
              <w:left w:val="single" w:sz="8" w:space="0" w:color="auto"/>
              <w:bottom w:val="single" w:sz="8" w:space="0" w:color="000000"/>
              <w:right w:val="single" w:sz="8" w:space="0" w:color="auto"/>
            </w:tcBorders>
            <w:vAlign w:val="center"/>
            <w:hideMark/>
          </w:tcPr>
          <w:p w14:paraId="733FF274" w14:textId="77777777" w:rsidR="004D3632" w:rsidRPr="004D3632" w:rsidRDefault="004D3632" w:rsidP="004D3632">
            <w:pPr>
              <w:rPr>
                <w:rFonts w:ascii="Bookman Old Style" w:hAnsi="Bookman Old Style" w:cs="Arial CYR"/>
                <w:sz w:val="20"/>
                <w:szCs w:val="20"/>
                <w:lang w:eastAsia="ru-RU"/>
              </w:rPr>
            </w:pPr>
          </w:p>
        </w:tc>
        <w:tc>
          <w:tcPr>
            <w:tcW w:w="1721" w:type="dxa"/>
            <w:vMerge/>
            <w:tcBorders>
              <w:top w:val="single" w:sz="8" w:space="0" w:color="auto"/>
              <w:left w:val="nil"/>
              <w:bottom w:val="single" w:sz="8" w:space="0" w:color="000000"/>
              <w:right w:val="single" w:sz="8" w:space="0" w:color="auto"/>
            </w:tcBorders>
            <w:vAlign w:val="center"/>
            <w:hideMark/>
          </w:tcPr>
          <w:p w14:paraId="77454047" w14:textId="77777777" w:rsidR="004D3632" w:rsidRPr="004D3632" w:rsidRDefault="004D3632" w:rsidP="004D3632">
            <w:pPr>
              <w:rPr>
                <w:rFonts w:ascii="Bookman Old Style" w:hAnsi="Bookman Old Style" w:cs="Arial CYR"/>
                <w:sz w:val="20"/>
                <w:szCs w:val="20"/>
                <w:lang w:eastAsia="ru-RU"/>
              </w:rPr>
            </w:pPr>
          </w:p>
        </w:tc>
      </w:tr>
      <w:tr w:rsidR="004D3632" w:rsidRPr="004D3632" w14:paraId="6C4CE217" w14:textId="77777777" w:rsidTr="004D3632">
        <w:trPr>
          <w:trHeight w:val="408"/>
          <w:jc w:val="center"/>
        </w:trPr>
        <w:tc>
          <w:tcPr>
            <w:tcW w:w="753" w:type="dxa"/>
            <w:vMerge/>
            <w:tcBorders>
              <w:top w:val="single" w:sz="8" w:space="0" w:color="auto"/>
              <w:left w:val="single" w:sz="8" w:space="0" w:color="auto"/>
              <w:bottom w:val="single" w:sz="8" w:space="0" w:color="000000"/>
              <w:right w:val="single" w:sz="8" w:space="0" w:color="auto"/>
            </w:tcBorders>
            <w:vAlign w:val="center"/>
            <w:hideMark/>
          </w:tcPr>
          <w:p w14:paraId="77FF9D62" w14:textId="77777777" w:rsidR="004D3632" w:rsidRPr="004D3632" w:rsidRDefault="004D3632" w:rsidP="004D3632">
            <w:pPr>
              <w:rPr>
                <w:sz w:val="20"/>
                <w:szCs w:val="20"/>
                <w:lang w:eastAsia="ru-RU"/>
              </w:rPr>
            </w:pPr>
          </w:p>
        </w:tc>
        <w:tc>
          <w:tcPr>
            <w:tcW w:w="11992" w:type="dxa"/>
            <w:gridSpan w:val="4"/>
            <w:vMerge/>
            <w:tcBorders>
              <w:top w:val="single" w:sz="8" w:space="0" w:color="auto"/>
              <w:left w:val="nil"/>
              <w:bottom w:val="single" w:sz="8" w:space="0" w:color="000000"/>
              <w:right w:val="nil"/>
            </w:tcBorders>
            <w:vAlign w:val="center"/>
            <w:hideMark/>
          </w:tcPr>
          <w:p w14:paraId="2445BC54" w14:textId="77777777" w:rsidR="004D3632" w:rsidRPr="004D3632" w:rsidRDefault="004D3632" w:rsidP="004D3632">
            <w:pPr>
              <w:rPr>
                <w:sz w:val="20"/>
                <w:szCs w:val="20"/>
                <w:lang w:eastAsia="ru-RU"/>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14:paraId="2256A295" w14:textId="77777777" w:rsidR="004D3632" w:rsidRPr="004D3632" w:rsidRDefault="004D3632" w:rsidP="004D3632">
            <w:pPr>
              <w:rPr>
                <w:sz w:val="20"/>
                <w:szCs w:val="20"/>
                <w:lang w:eastAsia="ru-RU"/>
              </w:rPr>
            </w:pPr>
          </w:p>
        </w:tc>
        <w:tc>
          <w:tcPr>
            <w:tcW w:w="1828" w:type="dxa"/>
            <w:vMerge/>
            <w:tcBorders>
              <w:top w:val="single" w:sz="8" w:space="0" w:color="auto"/>
              <w:left w:val="single" w:sz="8" w:space="0" w:color="auto"/>
              <w:bottom w:val="single" w:sz="8" w:space="0" w:color="000000"/>
              <w:right w:val="single" w:sz="8" w:space="0" w:color="auto"/>
            </w:tcBorders>
            <w:vAlign w:val="center"/>
            <w:hideMark/>
          </w:tcPr>
          <w:p w14:paraId="70A7ED37" w14:textId="77777777" w:rsidR="004D3632" w:rsidRPr="004D3632" w:rsidRDefault="004D3632" w:rsidP="004D3632">
            <w:pPr>
              <w:rPr>
                <w:sz w:val="20"/>
                <w:szCs w:val="20"/>
                <w:lang w:eastAsia="ru-RU"/>
              </w:rPr>
            </w:pPr>
          </w:p>
        </w:tc>
        <w:tc>
          <w:tcPr>
            <w:tcW w:w="1619" w:type="dxa"/>
            <w:vMerge/>
            <w:tcBorders>
              <w:top w:val="single" w:sz="8" w:space="0" w:color="auto"/>
              <w:left w:val="single" w:sz="8" w:space="0" w:color="auto"/>
              <w:bottom w:val="single" w:sz="8" w:space="0" w:color="000000"/>
              <w:right w:val="single" w:sz="8" w:space="0" w:color="auto"/>
            </w:tcBorders>
            <w:vAlign w:val="center"/>
            <w:hideMark/>
          </w:tcPr>
          <w:p w14:paraId="754454EF" w14:textId="77777777" w:rsidR="004D3632" w:rsidRPr="004D3632" w:rsidRDefault="004D3632" w:rsidP="004D3632">
            <w:pPr>
              <w:rPr>
                <w:sz w:val="20"/>
                <w:szCs w:val="20"/>
                <w:lang w:eastAsia="ru-RU"/>
              </w:rPr>
            </w:pPr>
          </w:p>
        </w:tc>
        <w:tc>
          <w:tcPr>
            <w:tcW w:w="1741" w:type="dxa"/>
            <w:vMerge/>
            <w:tcBorders>
              <w:top w:val="single" w:sz="8" w:space="0" w:color="auto"/>
              <w:left w:val="single" w:sz="8" w:space="0" w:color="auto"/>
              <w:bottom w:val="single" w:sz="8" w:space="0" w:color="000000"/>
              <w:right w:val="nil"/>
            </w:tcBorders>
            <w:vAlign w:val="center"/>
            <w:hideMark/>
          </w:tcPr>
          <w:p w14:paraId="597B3BB3" w14:textId="77777777" w:rsidR="004D3632" w:rsidRPr="004D3632" w:rsidRDefault="004D3632" w:rsidP="004D3632">
            <w:pPr>
              <w:rPr>
                <w:rFonts w:ascii="Bookman Old Style" w:hAnsi="Bookman Old Style" w:cs="Arial CYR"/>
                <w:sz w:val="20"/>
                <w:szCs w:val="20"/>
                <w:lang w:eastAsia="ru-RU"/>
              </w:rPr>
            </w:pPr>
          </w:p>
        </w:tc>
        <w:tc>
          <w:tcPr>
            <w:tcW w:w="1974" w:type="dxa"/>
            <w:vMerge/>
            <w:tcBorders>
              <w:top w:val="single" w:sz="8" w:space="0" w:color="auto"/>
              <w:left w:val="single" w:sz="8" w:space="0" w:color="auto"/>
              <w:bottom w:val="single" w:sz="8" w:space="0" w:color="000000"/>
              <w:right w:val="single" w:sz="8" w:space="0" w:color="auto"/>
            </w:tcBorders>
            <w:vAlign w:val="center"/>
            <w:hideMark/>
          </w:tcPr>
          <w:p w14:paraId="67AE2B00" w14:textId="77777777" w:rsidR="004D3632" w:rsidRPr="004D3632" w:rsidRDefault="004D3632" w:rsidP="004D3632">
            <w:pPr>
              <w:rPr>
                <w:rFonts w:ascii="Bookman Old Style" w:hAnsi="Bookman Old Style" w:cs="Arial CYR"/>
                <w:sz w:val="20"/>
                <w:szCs w:val="20"/>
                <w:lang w:eastAsia="ru-RU"/>
              </w:rPr>
            </w:pPr>
          </w:p>
        </w:tc>
        <w:tc>
          <w:tcPr>
            <w:tcW w:w="1721" w:type="dxa"/>
            <w:vMerge/>
            <w:tcBorders>
              <w:top w:val="single" w:sz="8" w:space="0" w:color="auto"/>
              <w:left w:val="nil"/>
              <w:bottom w:val="single" w:sz="8" w:space="0" w:color="000000"/>
              <w:right w:val="single" w:sz="8" w:space="0" w:color="auto"/>
            </w:tcBorders>
            <w:vAlign w:val="center"/>
            <w:hideMark/>
          </w:tcPr>
          <w:p w14:paraId="1FB48B33" w14:textId="77777777" w:rsidR="004D3632" w:rsidRPr="004D3632" w:rsidRDefault="004D3632" w:rsidP="004D3632">
            <w:pPr>
              <w:rPr>
                <w:rFonts w:ascii="Bookman Old Style" w:hAnsi="Bookman Old Style" w:cs="Arial CYR"/>
                <w:sz w:val="20"/>
                <w:szCs w:val="20"/>
                <w:lang w:eastAsia="ru-RU"/>
              </w:rPr>
            </w:pPr>
          </w:p>
        </w:tc>
      </w:tr>
      <w:tr w:rsidR="004D3632" w:rsidRPr="004D3632" w14:paraId="3748785F" w14:textId="77777777" w:rsidTr="004D3632">
        <w:trPr>
          <w:trHeight w:val="1427"/>
          <w:jc w:val="center"/>
        </w:trPr>
        <w:tc>
          <w:tcPr>
            <w:tcW w:w="753" w:type="dxa"/>
            <w:vMerge/>
            <w:tcBorders>
              <w:top w:val="single" w:sz="8" w:space="0" w:color="auto"/>
              <w:left w:val="single" w:sz="8" w:space="0" w:color="auto"/>
              <w:bottom w:val="single" w:sz="8" w:space="0" w:color="000000"/>
              <w:right w:val="single" w:sz="8" w:space="0" w:color="auto"/>
            </w:tcBorders>
            <w:vAlign w:val="center"/>
            <w:hideMark/>
          </w:tcPr>
          <w:p w14:paraId="5C8A7FE5" w14:textId="77777777" w:rsidR="004D3632" w:rsidRPr="004D3632" w:rsidRDefault="004D3632" w:rsidP="004D3632">
            <w:pPr>
              <w:rPr>
                <w:sz w:val="20"/>
                <w:szCs w:val="20"/>
                <w:lang w:eastAsia="ru-RU"/>
              </w:rPr>
            </w:pPr>
          </w:p>
        </w:tc>
        <w:tc>
          <w:tcPr>
            <w:tcW w:w="11992" w:type="dxa"/>
            <w:gridSpan w:val="4"/>
            <w:vMerge/>
            <w:tcBorders>
              <w:top w:val="single" w:sz="8" w:space="0" w:color="auto"/>
              <w:left w:val="nil"/>
              <w:bottom w:val="single" w:sz="8" w:space="0" w:color="000000"/>
              <w:right w:val="nil"/>
            </w:tcBorders>
            <w:vAlign w:val="center"/>
            <w:hideMark/>
          </w:tcPr>
          <w:p w14:paraId="485951A0" w14:textId="77777777" w:rsidR="004D3632" w:rsidRPr="004D3632" w:rsidRDefault="004D3632" w:rsidP="004D3632">
            <w:pPr>
              <w:rPr>
                <w:sz w:val="20"/>
                <w:szCs w:val="20"/>
                <w:lang w:eastAsia="ru-RU"/>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14:paraId="259D545F" w14:textId="77777777" w:rsidR="004D3632" w:rsidRPr="004D3632" w:rsidRDefault="004D3632" w:rsidP="004D3632">
            <w:pPr>
              <w:rPr>
                <w:sz w:val="20"/>
                <w:szCs w:val="20"/>
                <w:lang w:eastAsia="ru-RU"/>
              </w:rPr>
            </w:pPr>
          </w:p>
        </w:tc>
        <w:tc>
          <w:tcPr>
            <w:tcW w:w="1828" w:type="dxa"/>
            <w:vMerge/>
            <w:tcBorders>
              <w:top w:val="single" w:sz="8" w:space="0" w:color="auto"/>
              <w:left w:val="single" w:sz="8" w:space="0" w:color="auto"/>
              <w:bottom w:val="single" w:sz="8" w:space="0" w:color="000000"/>
              <w:right w:val="single" w:sz="8" w:space="0" w:color="auto"/>
            </w:tcBorders>
            <w:vAlign w:val="center"/>
            <w:hideMark/>
          </w:tcPr>
          <w:p w14:paraId="1FBA93E9" w14:textId="77777777" w:rsidR="004D3632" w:rsidRPr="004D3632" w:rsidRDefault="004D3632" w:rsidP="004D3632">
            <w:pPr>
              <w:rPr>
                <w:sz w:val="20"/>
                <w:szCs w:val="20"/>
                <w:lang w:eastAsia="ru-RU"/>
              </w:rPr>
            </w:pPr>
          </w:p>
        </w:tc>
        <w:tc>
          <w:tcPr>
            <w:tcW w:w="1619" w:type="dxa"/>
            <w:vMerge/>
            <w:tcBorders>
              <w:top w:val="single" w:sz="8" w:space="0" w:color="auto"/>
              <w:left w:val="single" w:sz="8" w:space="0" w:color="auto"/>
              <w:bottom w:val="single" w:sz="8" w:space="0" w:color="000000"/>
              <w:right w:val="single" w:sz="8" w:space="0" w:color="auto"/>
            </w:tcBorders>
            <w:vAlign w:val="center"/>
            <w:hideMark/>
          </w:tcPr>
          <w:p w14:paraId="53C90B7D" w14:textId="77777777" w:rsidR="004D3632" w:rsidRPr="004D3632" w:rsidRDefault="004D3632" w:rsidP="004D3632">
            <w:pPr>
              <w:rPr>
                <w:sz w:val="20"/>
                <w:szCs w:val="20"/>
                <w:lang w:eastAsia="ru-RU"/>
              </w:rPr>
            </w:pPr>
          </w:p>
        </w:tc>
        <w:tc>
          <w:tcPr>
            <w:tcW w:w="1741" w:type="dxa"/>
            <w:vMerge/>
            <w:tcBorders>
              <w:top w:val="single" w:sz="8" w:space="0" w:color="auto"/>
              <w:left w:val="single" w:sz="8" w:space="0" w:color="auto"/>
              <w:bottom w:val="single" w:sz="8" w:space="0" w:color="000000"/>
              <w:right w:val="nil"/>
            </w:tcBorders>
            <w:vAlign w:val="center"/>
            <w:hideMark/>
          </w:tcPr>
          <w:p w14:paraId="62CA9CF0" w14:textId="77777777" w:rsidR="004D3632" w:rsidRPr="004D3632" w:rsidRDefault="004D3632" w:rsidP="004D3632">
            <w:pPr>
              <w:rPr>
                <w:rFonts w:ascii="Bookman Old Style" w:hAnsi="Bookman Old Style" w:cs="Arial CYR"/>
                <w:sz w:val="20"/>
                <w:szCs w:val="20"/>
                <w:lang w:eastAsia="ru-RU"/>
              </w:rPr>
            </w:pPr>
          </w:p>
        </w:tc>
        <w:tc>
          <w:tcPr>
            <w:tcW w:w="1974" w:type="dxa"/>
            <w:vMerge/>
            <w:tcBorders>
              <w:top w:val="single" w:sz="8" w:space="0" w:color="auto"/>
              <w:left w:val="single" w:sz="8" w:space="0" w:color="auto"/>
              <w:bottom w:val="single" w:sz="8" w:space="0" w:color="000000"/>
              <w:right w:val="single" w:sz="8" w:space="0" w:color="auto"/>
            </w:tcBorders>
            <w:vAlign w:val="center"/>
            <w:hideMark/>
          </w:tcPr>
          <w:p w14:paraId="11F39DEC" w14:textId="77777777" w:rsidR="004D3632" w:rsidRPr="004D3632" w:rsidRDefault="004D3632" w:rsidP="004D3632">
            <w:pPr>
              <w:rPr>
                <w:rFonts w:ascii="Bookman Old Style" w:hAnsi="Bookman Old Style" w:cs="Arial CYR"/>
                <w:sz w:val="20"/>
                <w:szCs w:val="20"/>
                <w:lang w:eastAsia="ru-RU"/>
              </w:rPr>
            </w:pPr>
          </w:p>
        </w:tc>
        <w:tc>
          <w:tcPr>
            <w:tcW w:w="1721" w:type="dxa"/>
            <w:vMerge/>
            <w:tcBorders>
              <w:top w:val="single" w:sz="8" w:space="0" w:color="auto"/>
              <w:left w:val="nil"/>
              <w:bottom w:val="single" w:sz="8" w:space="0" w:color="000000"/>
              <w:right w:val="single" w:sz="8" w:space="0" w:color="auto"/>
            </w:tcBorders>
            <w:vAlign w:val="center"/>
            <w:hideMark/>
          </w:tcPr>
          <w:p w14:paraId="49FE2E71" w14:textId="77777777" w:rsidR="004D3632" w:rsidRPr="004D3632" w:rsidRDefault="004D3632" w:rsidP="004D3632">
            <w:pPr>
              <w:rPr>
                <w:rFonts w:ascii="Bookman Old Style" w:hAnsi="Bookman Old Style" w:cs="Arial CYR"/>
                <w:sz w:val="20"/>
                <w:szCs w:val="20"/>
                <w:lang w:eastAsia="ru-RU"/>
              </w:rPr>
            </w:pPr>
          </w:p>
        </w:tc>
      </w:tr>
      <w:tr w:rsidR="004D3632" w:rsidRPr="004D3632" w14:paraId="611EACF3"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auto" w:fill="auto"/>
            <w:noWrap/>
            <w:vAlign w:val="bottom"/>
            <w:hideMark/>
          </w:tcPr>
          <w:p w14:paraId="723EADC0" w14:textId="77777777" w:rsidR="004D3632" w:rsidRPr="004D3632" w:rsidRDefault="004D3632" w:rsidP="004D3632">
            <w:pPr>
              <w:jc w:val="center"/>
              <w:rPr>
                <w:sz w:val="20"/>
                <w:szCs w:val="20"/>
                <w:lang w:eastAsia="ru-RU"/>
              </w:rPr>
            </w:pPr>
            <w:r w:rsidRPr="004D3632">
              <w:rPr>
                <w:sz w:val="20"/>
                <w:szCs w:val="20"/>
                <w:lang w:eastAsia="ru-RU"/>
              </w:rPr>
              <w:t>1</w:t>
            </w:r>
          </w:p>
        </w:tc>
        <w:tc>
          <w:tcPr>
            <w:tcW w:w="11992" w:type="dxa"/>
            <w:gridSpan w:val="4"/>
            <w:tcBorders>
              <w:top w:val="nil"/>
              <w:left w:val="nil"/>
              <w:bottom w:val="single" w:sz="4" w:space="0" w:color="auto"/>
              <w:right w:val="nil"/>
            </w:tcBorders>
            <w:shd w:val="clear" w:color="auto" w:fill="auto"/>
            <w:noWrap/>
            <w:vAlign w:val="bottom"/>
            <w:hideMark/>
          </w:tcPr>
          <w:p w14:paraId="699C8566" w14:textId="77777777" w:rsidR="004D3632" w:rsidRPr="004D3632" w:rsidRDefault="004D3632" w:rsidP="004D3632">
            <w:pPr>
              <w:jc w:val="center"/>
              <w:rPr>
                <w:sz w:val="20"/>
                <w:szCs w:val="20"/>
                <w:lang w:eastAsia="ru-RU"/>
              </w:rPr>
            </w:pPr>
            <w:r w:rsidRPr="004D3632">
              <w:rPr>
                <w:sz w:val="20"/>
                <w:szCs w:val="20"/>
                <w:lang w:eastAsia="ru-RU"/>
              </w:rPr>
              <w:t>2</w:t>
            </w:r>
          </w:p>
        </w:tc>
        <w:tc>
          <w:tcPr>
            <w:tcW w:w="1372" w:type="dxa"/>
            <w:tcBorders>
              <w:top w:val="nil"/>
              <w:left w:val="single" w:sz="8" w:space="0" w:color="auto"/>
              <w:bottom w:val="single" w:sz="4" w:space="0" w:color="auto"/>
              <w:right w:val="single" w:sz="8" w:space="0" w:color="auto"/>
            </w:tcBorders>
            <w:shd w:val="clear" w:color="auto" w:fill="auto"/>
            <w:noWrap/>
            <w:vAlign w:val="bottom"/>
            <w:hideMark/>
          </w:tcPr>
          <w:p w14:paraId="34B69490" w14:textId="77777777" w:rsidR="004D3632" w:rsidRPr="004D3632" w:rsidRDefault="004D3632" w:rsidP="004D3632">
            <w:pPr>
              <w:jc w:val="center"/>
              <w:rPr>
                <w:sz w:val="20"/>
                <w:szCs w:val="20"/>
                <w:lang w:eastAsia="ru-RU"/>
              </w:rPr>
            </w:pPr>
            <w:r w:rsidRPr="004D3632">
              <w:rPr>
                <w:sz w:val="20"/>
                <w:szCs w:val="20"/>
                <w:lang w:eastAsia="ru-RU"/>
              </w:rPr>
              <w:t>3</w:t>
            </w:r>
          </w:p>
        </w:tc>
        <w:tc>
          <w:tcPr>
            <w:tcW w:w="1828" w:type="dxa"/>
            <w:tcBorders>
              <w:top w:val="nil"/>
              <w:left w:val="nil"/>
              <w:bottom w:val="single" w:sz="4" w:space="0" w:color="auto"/>
              <w:right w:val="single" w:sz="8" w:space="0" w:color="auto"/>
            </w:tcBorders>
            <w:shd w:val="clear" w:color="auto" w:fill="auto"/>
            <w:noWrap/>
            <w:vAlign w:val="bottom"/>
            <w:hideMark/>
          </w:tcPr>
          <w:p w14:paraId="5B6E317A" w14:textId="77777777" w:rsidR="004D3632" w:rsidRPr="004D3632" w:rsidRDefault="004D3632" w:rsidP="004D3632">
            <w:pPr>
              <w:jc w:val="center"/>
              <w:rPr>
                <w:sz w:val="20"/>
                <w:szCs w:val="20"/>
                <w:lang w:eastAsia="ru-RU"/>
              </w:rPr>
            </w:pPr>
            <w:r w:rsidRPr="004D3632">
              <w:rPr>
                <w:sz w:val="20"/>
                <w:szCs w:val="20"/>
                <w:lang w:eastAsia="ru-RU"/>
              </w:rPr>
              <w:t>6</w:t>
            </w:r>
          </w:p>
        </w:tc>
        <w:tc>
          <w:tcPr>
            <w:tcW w:w="1619" w:type="dxa"/>
            <w:tcBorders>
              <w:top w:val="nil"/>
              <w:left w:val="nil"/>
              <w:bottom w:val="single" w:sz="4" w:space="0" w:color="auto"/>
              <w:right w:val="single" w:sz="8" w:space="0" w:color="auto"/>
            </w:tcBorders>
            <w:shd w:val="clear" w:color="auto" w:fill="auto"/>
            <w:noWrap/>
            <w:vAlign w:val="bottom"/>
            <w:hideMark/>
          </w:tcPr>
          <w:p w14:paraId="2D6CF501"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nil"/>
            </w:tcBorders>
            <w:shd w:val="clear" w:color="000000" w:fill="FFFFFF"/>
            <w:noWrap/>
            <w:vAlign w:val="bottom"/>
            <w:hideMark/>
          </w:tcPr>
          <w:p w14:paraId="47FFFF7B"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9</w:t>
            </w:r>
          </w:p>
        </w:tc>
        <w:tc>
          <w:tcPr>
            <w:tcW w:w="1974" w:type="dxa"/>
            <w:tcBorders>
              <w:top w:val="nil"/>
              <w:left w:val="nil"/>
              <w:bottom w:val="single" w:sz="4" w:space="0" w:color="auto"/>
              <w:right w:val="single" w:sz="4" w:space="0" w:color="auto"/>
            </w:tcBorders>
            <w:shd w:val="clear" w:color="000000" w:fill="FFFFFF"/>
            <w:noWrap/>
            <w:vAlign w:val="bottom"/>
            <w:hideMark/>
          </w:tcPr>
          <w:p w14:paraId="42F8DC89"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60315F37"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r>
      <w:tr w:rsidR="004D3632" w:rsidRPr="004D3632" w14:paraId="2A10C8C0"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70DDDCA9"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0A673F4D" w14:textId="77777777" w:rsidR="004D3632" w:rsidRPr="004D3632" w:rsidRDefault="004D3632" w:rsidP="004D3632">
            <w:pPr>
              <w:rPr>
                <w:b/>
                <w:bCs/>
                <w:sz w:val="20"/>
                <w:szCs w:val="20"/>
                <w:lang w:eastAsia="ru-RU"/>
              </w:rPr>
            </w:pPr>
            <w:r w:rsidRPr="004D3632">
              <w:rPr>
                <w:b/>
                <w:bCs/>
                <w:sz w:val="20"/>
                <w:szCs w:val="20"/>
                <w:lang w:eastAsia="ru-RU"/>
              </w:rPr>
              <w:t>Количество котельных</w:t>
            </w:r>
          </w:p>
        </w:tc>
        <w:tc>
          <w:tcPr>
            <w:tcW w:w="1183" w:type="dxa"/>
            <w:tcBorders>
              <w:top w:val="nil"/>
              <w:left w:val="nil"/>
              <w:bottom w:val="nil"/>
              <w:right w:val="nil"/>
            </w:tcBorders>
            <w:shd w:val="clear" w:color="auto" w:fill="auto"/>
            <w:noWrap/>
            <w:vAlign w:val="bottom"/>
            <w:hideMark/>
          </w:tcPr>
          <w:p w14:paraId="35F422D9" w14:textId="77777777" w:rsidR="004D3632" w:rsidRPr="004D3632" w:rsidRDefault="004D3632" w:rsidP="004D3632">
            <w:pPr>
              <w:rPr>
                <w:b/>
                <w:bCs/>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71E9A94F" w14:textId="77777777" w:rsidR="004D3632" w:rsidRPr="004D3632" w:rsidRDefault="004D3632" w:rsidP="004D3632">
            <w:pPr>
              <w:rPr>
                <w:sz w:val="20"/>
                <w:szCs w:val="20"/>
                <w:lang w:eastAsia="ru-RU"/>
              </w:rPr>
            </w:pPr>
            <w:r w:rsidRPr="004D3632">
              <w:rPr>
                <w:sz w:val="20"/>
                <w:szCs w:val="20"/>
                <w:lang w:eastAsia="ru-RU"/>
              </w:rPr>
              <w:t> </w:t>
            </w:r>
          </w:p>
        </w:tc>
        <w:tc>
          <w:tcPr>
            <w:tcW w:w="1828" w:type="dxa"/>
            <w:tcBorders>
              <w:top w:val="nil"/>
              <w:left w:val="nil"/>
              <w:bottom w:val="nil"/>
              <w:right w:val="single" w:sz="8" w:space="0" w:color="auto"/>
            </w:tcBorders>
            <w:shd w:val="clear" w:color="auto" w:fill="auto"/>
            <w:noWrap/>
            <w:vAlign w:val="bottom"/>
            <w:hideMark/>
          </w:tcPr>
          <w:p w14:paraId="2C112AAB" w14:textId="77777777" w:rsidR="004D3632" w:rsidRPr="004D3632" w:rsidRDefault="004D3632" w:rsidP="004D3632">
            <w:pPr>
              <w:jc w:val="center"/>
              <w:rPr>
                <w:sz w:val="20"/>
                <w:szCs w:val="20"/>
                <w:lang w:eastAsia="ru-RU"/>
              </w:rPr>
            </w:pPr>
            <w:r w:rsidRPr="004D3632">
              <w:rPr>
                <w:sz w:val="20"/>
                <w:szCs w:val="20"/>
                <w:lang w:eastAsia="ru-RU"/>
              </w:rPr>
              <w:t>7</w:t>
            </w:r>
          </w:p>
        </w:tc>
        <w:tc>
          <w:tcPr>
            <w:tcW w:w="1619" w:type="dxa"/>
            <w:tcBorders>
              <w:top w:val="nil"/>
              <w:left w:val="nil"/>
              <w:bottom w:val="nil"/>
              <w:right w:val="single" w:sz="8" w:space="0" w:color="auto"/>
            </w:tcBorders>
            <w:shd w:val="clear" w:color="auto" w:fill="auto"/>
            <w:noWrap/>
            <w:vAlign w:val="bottom"/>
            <w:hideMark/>
          </w:tcPr>
          <w:p w14:paraId="299EBC69"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nil"/>
              <w:right w:val="nil"/>
            </w:tcBorders>
            <w:shd w:val="clear" w:color="000000" w:fill="FFFFFF"/>
            <w:noWrap/>
            <w:vAlign w:val="bottom"/>
            <w:hideMark/>
          </w:tcPr>
          <w:p w14:paraId="49AEDD43"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7</w:t>
            </w:r>
          </w:p>
        </w:tc>
        <w:tc>
          <w:tcPr>
            <w:tcW w:w="1974" w:type="dxa"/>
            <w:tcBorders>
              <w:top w:val="nil"/>
              <w:left w:val="single" w:sz="8" w:space="0" w:color="auto"/>
              <w:bottom w:val="nil"/>
              <w:right w:val="single" w:sz="8" w:space="0" w:color="auto"/>
            </w:tcBorders>
            <w:shd w:val="clear" w:color="000000" w:fill="FFFFFF"/>
            <w:noWrap/>
            <w:vAlign w:val="bottom"/>
            <w:hideMark/>
          </w:tcPr>
          <w:p w14:paraId="546B3A5E"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30AAF89F"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3D7EF30A"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60F2312F"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4655C432" w14:textId="77777777" w:rsidR="004D3632" w:rsidRPr="004D3632" w:rsidRDefault="004D3632" w:rsidP="004D3632">
            <w:pPr>
              <w:rPr>
                <w:b/>
                <w:bCs/>
                <w:sz w:val="20"/>
                <w:szCs w:val="20"/>
                <w:lang w:eastAsia="ru-RU"/>
              </w:rPr>
            </w:pPr>
            <w:r w:rsidRPr="004D3632">
              <w:rPr>
                <w:b/>
                <w:bCs/>
                <w:sz w:val="20"/>
                <w:szCs w:val="20"/>
                <w:lang w:eastAsia="ru-RU"/>
              </w:rPr>
              <w:t>Нормативная выработка т/энергии</w:t>
            </w:r>
          </w:p>
        </w:tc>
        <w:tc>
          <w:tcPr>
            <w:tcW w:w="1183" w:type="dxa"/>
            <w:tcBorders>
              <w:top w:val="nil"/>
              <w:left w:val="nil"/>
              <w:bottom w:val="nil"/>
              <w:right w:val="nil"/>
            </w:tcBorders>
            <w:shd w:val="clear" w:color="auto" w:fill="auto"/>
            <w:noWrap/>
            <w:vAlign w:val="bottom"/>
            <w:hideMark/>
          </w:tcPr>
          <w:p w14:paraId="6354901F" w14:textId="77777777" w:rsidR="004D3632" w:rsidRPr="004D3632" w:rsidRDefault="004D3632" w:rsidP="004D3632">
            <w:pPr>
              <w:rPr>
                <w:b/>
                <w:bCs/>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3E29ECEC" w14:textId="77777777" w:rsidR="004D3632" w:rsidRPr="004D3632" w:rsidRDefault="004D3632" w:rsidP="004D3632">
            <w:pPr>
              <w:jc w:val="center"/>
              <w:rPr>
                <w:sz w:val="20"/>
                <w:szCs w:val="20"/>
                <w:lang w:eastAsia="ru-RU"/>
              </w:rPr>
            </w:pPr>
            <w:r w:rsidRPr="004D3632">
              <w:rPr>
                <w:sz w:val="20"/>
                <w:szCs w:val="20"/>
                <w:lang w:eastAsia="ru-RU"/>
              </w:rPr>
              <w:t>Гкал</w:t>
            </w:r>
          </w:p>
        </w:tc>
        <w:tc>
          <w:tcPr>
            <w:tcW w:w="1828" w:type="dxa"/>
            <w:tcBorders>
              <w:top w:val="nil"/>
              <w:left w:val="nil"/>
              <w:bottom w:val="nil"/>
              <w:right w:val="single" w:sz="8" w:space="0" w:color="auto"/>
            </w:tcBorders>
            <w:shd w:val="clear" w:color="auto" w:fill="auto"/>
            <w:noWrap/>
            <w:vAlign w:val="bottom"/>
            <w:hideMark/>
          </w:tcPr>
          <w:p w14:paraId="6972F6A5" w14:textId="77777777" w:rsidR="004D3632" w:rsidRPr="004D3632" w:rsidRDefault="004D3632" w:rsidP="004D3632">
            <w:pPr>
              <w:jc w:val="center"/>
              <w:rPr>
                <w:b/>
                <w:bCs/>
                <w:sz w:val="20"/>
                <w:szCs w:val="20"/>
                <w:lang w:eastAsia="ru-RU"/>
              </w:rPr>
            </w:pPr>
            <w:r w:rsidRPr="004D3632">
              <w:rPr>
                <w:b/>
                <w:bCs/>
                <w:sz w:val="20"/>
                <w:szCs w:val="20"/>
                <w:lang w:eastAsia="ru-RU"/>
              </w:rPr>
              <w:t>56913,36</w:t>
            </w:r>
          </w:p>
        </w:tc>
        <w:tc>
          <w:tcPr>
            <w:tcW w:w="1619" w:type="dxa"/>
            <w:tcBorders>
              <w:top w:val="nil"/>
              <w:left w:val="nil"/>
              <w:bottom w:val="nil"/>
              <w:right w:val="single" w:sz="8" w:space="0" w:color="auto"/>
            </w:tcBorders>
            <w:shd w:val="clear" w:color="auto" w:fill="auto"/>
            <w:noWrap/>
            <w:vAlign w:val="bottom"/>
            <w:hideMark/>
          </w:tcPr>
          <w:p w14:paraId="7A6CFAC5" w14:textId="77777777" w:rsidR="004D3632" w:rsidRPr="004D3632" w:rsidRDefault="004D3632" w:rsidP="004D3632">
            <w:pPr>
              <w:jc w:val="center"/>
              <w:rPr>
                <w:b/>
                <w:bCs/>
                <w:sz w:val="20"/>
                <w:szCs w:val="20"/>
                <w:lang w:eastAsia="ru-RU"/>
              </w:rPr>
            </w:pPr>
            <w:r w:rsidRPr="004D3632">
              <w:rPr>
                <w:b/>
                <w:bCs/>
                <w:sz w:val="20"/>
                <w:szCs w:val="20"/>
                <w:lang w:eastAsia="ru-RU"/>
              </w:rPr>
              <w:t>56713,12</w:t>
            </w:r>
          </w:p>
        </w:tc>
        <w:tc>
          <w:tcPr>
            <w:tcW w:w="1741" w:type="dxa"/>
            <w:tcBorders>
              <w:top w:val="nil"/>
              <w:left w:val="nil"/>
              <w:bottom w:val="nil"/>
              <w:right w:val="nil"/>
            </w:tcBorders>
            <w:shd w:val="clear" w:color="000000" w:fill="FFFFFF"/>
            <w:noWrap/>
            <w:vAlign w:val="bottom"/>
            <w:hideMark/>
          </w:tcPr>
          <w:p w14:paraId="41DD47CF" w14:textId="77777777" w:rsidR="004D3632" w:rsidRPr="004D3632" w:rsidRDefault="004D3632" w:rsidP="004D3632">
            <w:pPr>
              <w:jc w:val="center"/>
              <w:rPr>
                <w:b/>
                <w:bCs/>
                <w:sz w:val="20"/>
                <w:szCs w:val="20"/>
                <w:lang w:eastAsia="ru-RU"/>
              </w:rPr>
            </w:pPr>
            <w:r w:rsidRPr="004D3632">
              <w:rPr>
                <w:b/>
                <w:bCs/>
                <w:sz w:val="20"/>
                <w:szCs w:val="20"/>
                <w:lang w:eastAsia="ru-RU"/>
              </w:rPr>
              <w:t>56717,50</w:t>
            </w:r>
          </w:p>
        </w:tc>
        <w:tc>
          <w:tcPr>
            <w:tcW w:w="1974" w:type="dxa"/>
            <w:tcBorders>
              <w:top w:val="nil"/>
              <w:left w:val="single" w:sz="8" w:space="0" w:color="auto"/>
              <w:bottom w:val="nil"/>
              <w:right w:val="single" w:sz="8" w:space="0" w:color="auto"/>
            </w:tcBorders>
            <w:shd w:val="clear" w:color="000000" w:fill="FFFFFF"/>
            <w:noWrap/>
            <w:vAlign w:val="bottom"/>
            <w:hideMark/>
          </w:tcPr>
          <w:p w14:paraId="6118ADEF" w14:textId="77777777" w:rsidR="004D3632" w:rsidRPr="004D3632" w:rsidRDefault="004D3632" w:rsidP="004D3632">
            <w:pPr>
              <w:jc w:val="center"/>
              <w:rPr>
                <w:b/>
                <w:bCs/>
                <w:sz w:val="20"/>
                <w:szCs w:val="20"/>
                <w:lang w:eastAsia="ru-RU"/>
              </w:rPr>
            </w:pPr>
            <w:r w:rsidRPr="004D3632">
              <w:rPr>
                <w:b/>
                <w:bCs/>
                <w:sz w:val="20"/>
                <w:szCs w:val="20"/>
                <w:lang w:eastAsia="ru-RU"/>
              </w:rPr>
              <w:t>4,38</w:t>
            </w:r>
          </w:p>
        </w:tc>
        <w:tc>
          <w:tcPr>
            <w:tcW w:w="1721" w:type="dxa"/>
            <w:tcBorders>
              <w:top w:val="nil"/>
              <w:left w:val="nil"/>
              <w:bottom w:val="nil"/>
              <w:right w:val="single" w:sz="8" w:space="0" w:color="auto"/>
            </w:tcBorders>
            <w:shd w:val="clear" w:color="000000" w:fill="FFFFFF"/>
            <w:noWrap/>
            <w:vAlign w:val="bottom"/>
            <w:hideMark/>
          </w:tcPr>
          <w:p w14:paraId="0AD58C95" w14:textId="77777777" w:rsidR="004D3632" w:rsidRPr="004D3632" w:rsidRDefault="004D3632" w:rsidP="004D3632">
            <w:pPr>
              <w:jc w:val="center"/>
              <w:rPr>
                <w:b/>
                <w:bCs/>
                <w:sz w:val="20"/>
                <w:szCs w:val="20"/>
                <w:lang w:eastAsia="ru-RU"/>
              </w:rPr>
            </w:pPr>
            <w:r w:rsidRPr="004D3632">
              <w:rPr>
                <w:b/>
                <w:bCs/>
                <w:sz w:val="20"/>
                <w:szCs w:val="20"/>
                <w:lang w:eastAsia="ru-RU"/>
              </w:rPr>
              <w:t>-195,86</w:t>
            </w:r>
          </w:p>
        </w:tc>
      </w:tr>
      <w:tr w:rsidR="004D3632" w:rsidRPr="004D3632" w14:paraId="7CB054B2"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4A3EA857"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60CCE60C" w14:textId="77777777" w:rsidR="004D3632" w:rsidRPr="004D3632" w:rsidRDefault="004D3632" w:rsidP="004D3632">
            <w:pPr>
              <w:rPr>
                <w:b/>
                <w:bCs/>
                <w:sz w:val="20"/>
                <w:szCs w:val="20"/>
                <w:lang w:eastAsia="ru-RU"/>
              </w:rPr>
            </w:pPr>
            <w:r w:rsidRPr="004D3632">
              <w:rPr>
                <w:b/>
                <w:bCs/>
                <w:sz w:val="20"/>
                <w:szCs w:val="20"/>
                <w:lang w:eastAsia="ru-RU"/>
              </w:rPr>
              <w:t>Полезный отпуск</w:t>
            </w:r>
          </w:p>
        </w:tc>
        <w:tc>
          <w:tcPr>
            <w:tcW w:w="1183" w:type="dxa"/>
            <w:tcBorders>
              <w:top w:val="nil"/>
              <w:left w:val="nil"/>
              <w:bottom w:val="nil"/>
              <w:right w:val="nil"/>
            </w:tcBorders>
            <w:shd w:val="clear" w:color="auto" w:fill="auto"/>
            <w:noWrap/>
            <w:vAlign w:val="bottom"/>
            <w:hideMark/>
          </w:tcPr>
          <w:p w14:paraId="2FA24F66" w14:textId="77777777" w:rsidR="004D3632" w:rsidRPr="004D3632" w:rsidRDefault="004D3632" w:rsidP="004D3632">
            <w:pPr>
              <w:rPr>
                <w:b/>
                <w:bCs/>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00CCCB42"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4B9E563A" w14:textId="77777777" w:rsidR="004D3632" w:rsidRPr="004D3632" w:rsidRDefault="004D3632" w:rsidP="004D3632">
            <w:pPr>
              <w:jc w:val="center"/>
              <w:rPr>
                <w:b/>
                <w:bCs/>
                <w:sz w:val="20"/>
                <w:szCs w:val="20"/>
                <w:lang w:eastAsia="ru-RU"/>
              </w:rPr>
            </w:pPr>
            <w:r w:rsidRPr="004D3632">
              <w:rPr>
                <w:b/>
                <w:bCs/>
                <w:sz w:val="20"/>
                <w:szCs w:val="20"/>
                <w:lang w:eastAsia="ru-RU"/>
              </w:rPr>
              <w:t>51487,56</w:t>
            </w:r>
          </w:p>
        </w:tc>
        <w:tc>
          <w:tcPr>
            <w:tcW w:w="1619" w:type="dxa"/>
            <w:tcBorders>
              <w:top w:val="nil"/>
              <w:left w:val="nil"/>
              <w:bottom w:val="nil"/>
              <w:right w:val="single" w:sz="8" w:space="0" w:color="auto"/>
            </w:tcBorders>
            <w:shd w:val="clear" w:color="auto" w:fill="auto"/>
            <w:noWrap/>
            <w:vAlign w:val="bottom"/>
            <w:hideMark/>
          </w:tcPr>
          <w:p w14:paraId="145ED234" w14:textId="77777777" w:rsidR="004D3632" w:rsidRPr="004D3632" w:rsidRDefault="004D3632" w:rsidP="004D3632">
            <w:pPr>
              <w:jc w:val="center"/>
              <w:rPr>
                <w:b/>
                <w:bCs/>
                <w:sz w:val="20"/>
                <w:szCs w:val="20"/>
                <w:lang w:eastAsia="ru-RU"/>
              </w:rPr>
            </w:pPr>
            <w:r w:rsidRPr="004D3632">
              <w:rPr>
                <w:b/>
                <w:bCs/>
                <w:sz w:val="20"/>
                <w:szCs w:val="20"/>
                <w:lang w:eastAsia="ru-RU"/>
              </w:rPr>
              <w:t>51287,42</w:t>
            </w:r>
          </w:p>
        </w:tc>
        <w:tc>
          <w:tcPr>
            <w:tcW w:w="1741" w:type="dxa"/>
            <w:tcBorders>
              <w:top w:val="nil"/>
              <w:left w:val="nil"/>
              <w:bottom w:val="nil"/>
              <w:right w:val="nil"/>
            </w:tcBorders>
            <w:shd w:val="clear" w:color="000000" w:fill="FFFFFF"/>
            <w:noWrap/>
            <w:vAlign w:val="bottom"/>
            <w:hideMark/>
          </w:tcPr>
          <w:p w14:paraId="14B2DFBF" w14:textId="77777777" w:rsidR="004D3632" w:rsidRPr="004D3632" w:rsidRDefault="004D3632" w:rsidP="004D3632">
            <w:pPr>
              <w:jc w:val="center"/>
              <w:rPr>
                <w:b/>
                <w:bCs/>
                <w:sz w:val="20"/>
                <w:szCs w:val="20"/>
                <w:lang w:eastAsia="ru-RU"/>
              </w:rPr>
            </w:pPr>
            <w:r w:rsidRPr="004D3632">
              <w:rPr>
                <w:b/>
                <w:bCs/>
                <w:sz w:val="20"/>
                <w:szCs w:val="20"/>
                <w:lang w:eastAsia="ru-RU"/>
              </w:rPr>
              <w:t>51290,00</w:t>
            </w:r>
          </w:p>
        </w:tc>
        <w:tc>
          <w:tcPr>
            <w:tcW w:w="1974" w:type="dxa"/>
            <w:tcBorders>
              <w:top w:val="nil"/>
              <w:left w:val="single" w:sz="8" w:space="0" w:color="auto"/>
              <w:bottom w:val="nil"/>
              <w:right w:val="single" w:sz="8" w:space="0" w:color="auto"/>
            </w:tcBorders>
            <w:shd w:val="clear" w:color="000000" w:fill="FFFFFF"/>
            <w:noWrap/>
            <w:vAlign w:val="bottom"/>
            <w:hideMark/>
          </w:tcPr>
          <w:p w14:paraId="2D3E6779" w14:textId="77777777" w:rsidR="004D3632" w:rsidRPr="004D3632" w:rsidRDefault="004D3632" w:rsidP="004D3632">
            <w:pPr>
              <w:jc w:val="center"/>
              <w:rPr>
                <w:b/>
                <w:bCs/>
                <w:sz w:val="20"/>
                <w:szCs w:val="20"/>
                <w:lang w:eastAsia="ru-RU"/>
              </w:rPr>
            </w:pPr>
            <w:r w:rsidRPr="004D3632">
              <w:rPr>
                <w:b/>
                <w:bCs/>
                <w:sz w:val="20"/>
                <w:szCs w:val="20"/>
                <w:lang w:eastAsia="ru-RU"/>
              </w:rPr>
              <w:t>2,58</w:t>
            </w:r>
          </w:p>
        </w:tc>
        <w:tc>
          <w:tcPr>
            <w:tcW w:w="1721" w:type="dxa"/>
            <w:tcBorders>
              <w:top w:val="nil"/>
              <w:left w:val="nil"/>
              <w:bottom w:val="nil"/>
              <w:right w:val="single" w:sz="8" w:space="0" w:color="auto"/>
            </w:tcBorders>
            <w:shd w:val="clear" w:color="000000" w:fill="FFFFFF"/>
            <w:noWrap/>
            <w:vAlign w:val="bottom"/>
            <w:hideMark/>
          </w:tcPr>
          <w:p w14:paraId="4E145291" w14:textId="77777777" w:rsidR="004D3632" w:rsidRPr="004D3632" w:rsidRDefault="004D3632" w:rsidP="004D3632">
            <w:pPr>
              <w:jc w:val="center"/>
              <w:rPr>
                <w:b/>
                <w:bCs/>
                <w:sz w:val="20"/>
                <w:szCs w:val="20"/>
                <w:lang w:eastAsia="ru-RU"/>
              </w:rPr>
            </w:pPr>
            <w:r w:rsidRPr="004D3632">
              <w:rPr>
                <w:b/>
                <w:bCs/>
                <w:sz w:val="20"/>
                <w:szCs w:val="20"/>
                <w:lang w:eastAsia="ru-RU"/>
              </w:rPr>
              <w:t>-197,56</w:t>
            </w:r>
          </w:p>
        </w:tc>
      </w:tr>
      <w:tr w:rsidR="004D3632" w:rsidRPr="004D3632" w14:paraId="24D461C5"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13AE3092"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1C8A06EA" w14:textId="77777777" w:rsidR="004D3632" w:rsidRPr="004D3632" w:rsidRDefault="004D3632" w:rsidP="004D3632">
            <w:pPr>
              <w:rPr>
                <w:b/>
                <w:bCs/>
                <w:sz w:val="20"/>
                <w:szCs w:val="20"/>
                <w:lang w:eastAsia="ru-RU"/>
              </w:rPr>
            </w:pPr>
            <w:r w:rsidRPr="004D3632">
              <w:rPr>
                <w:b/>
                <w:bCs/>
                <w:sz w:val="20"/>
                <w:szCs w:val="20"/>
                <w:lang w:eastAsia="ru-RU"/>
              </w:rPr>
              <w:t>Полезный отпуск на потребительский рынок</w:t>
            </w:r>
          </w:p>
        </w:tc>
        <w:tc>
          <w:tcPr>
            <w:tcW w:w="1183" w:type="dxa"/>
            <w:tcBorders>
              <w:top w:val="nil"/>
              <w:left w:val="nil"/>
              <w:bottom w:val="nil"/>
              <w:right w:val="nil"/>
            </w:tcBorders>
            <w:shd w:val="clear" w:color="auto" w:fill="auto"/>
            <w:noWrap/>
            <w:vAlign w:val="bottom"/>
            <w:hideMark/>
          </w:tcPr>
          <w:p w14:paraId="7638097C" w14:textId="77777777" w:rsidR="004D3632" w:rsidRPr="004D3632" w:rsidRDefault="004D3632" w:rsidP="004D3632">
            <w:pPr>
              <w:rPr>
                <w:b/>
                <w:bCs/>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5ED0C904"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0ABC78BF" w14:textId="77777777" w:rsidR="004D3632" w:rsidRPr="004D3632" w:rsidRDefault="004D3632" w:rsidP="004D3632">
            <w:pPr>
              <w:jc w:val="center"/>
              <w:rPr>
                <w:b/>
                <w:bCs/>
                <w:sz w:val="20"/>
                <w:szCs w:val="20"/>
                <w:lang w:eastAsia="ru-RU"/>
              </w:rPr>
            </w:pPr>
            <w:r w:rsidRPr="004D3632">
              <w:rPr>
                <w:b/>
                <w:bCs/>
                <w:sz w:val="20"/>
                <w:szCs w:val="20"/>
                <w:lang w:eastAsia="ru-RU"/>
              </w:rPr>
              <w:t>51487,56</w:t>
            </w:r>
          </w:p>
        </w:tc>
        <w:tc>
          <w:tcPr>
            <w:tcW w:w="1619" w:type="dxa"/>
            <w:tcBorders>
              <w:top w:val="nil"/>
              <w:left w:val="nil"/>
              <w:bottom w:val="nil"/>
              <w:right w:val="single" w:sz="8" w:space="0" w:color="auto"/>
            </w:tcBorders>
            <w:shd w:val="clear" w:color="auto" w:fill="auto"/>
            <w:noWrap/>
            <w:vAlign w:val="bottom"/>
            <w:hideMark/>
          </w:tcPr>
          <w:p w14:paraId="7B70E624" w14:textId="77777777" w:rsidR="004D3632" w:rsidRPr="004D3632" w:rsidRDefault="004D3632" w:rsidP="004D3632">
            <w:pPr>
              <w:jc w:val="center"/>
              <w:rPr>
                <w:b/>
                <w:bCs/>
                <w:sz w:val="20"/>
                <w:szCs w:val="20"/>
                <w:lang w:eastAsia="ru-RU"/>
              </w:rPr>
            </w:pPr>
            <w:r w:rsidRPr="004D3632">
              <w:rPr>
                <w:b/>
                <w:bCs/>
                <w:sz w:val="20"/>
                <w:szCs w:val="20"/>
                <w:lang w:eastAsia="ru-RU"/>
              </w:rPr>
              <w:t>51287,42</w:t>
            </w:r>
          </w:p>
        </w:tc>
        <w:tc>
          <w:tcPr>
            <w:tcW w:w="1741" w:type="dxa"/>
            <w:tcBorders>
              <w:top w:val="nil"/>
              <w:left w:val="nil"/>
              <w:bottom w:val="nil"/>
              <w:right w:val="nil"/>
            </w:tcBorders>
            <w:shd w:val="clear" w:color="000000" w:fill="FFFFFF"/>
            <w:noWrap/>
            <w:vAlign w:val="bottom"/>
            <w:hideMark/>
          </w:tcPr>
          <w:p w14:paraId="3539DA1B" w14:textId="77777777" w:rsidR="004D3632" w:rsidRPr="004D3632" w:rsidRDefault="004D3632" w:rsidP="004D3632">
            <w:pPr>
              <w:jc w:val="center"/>
              <w:rPr>
                <w:b/>
                <w:bCs/>
                <w:sz w:val="20"/>
                <w:szCs w:val="20"/>
                <w:lang w:eastAsia="ru-RU"/>
              </w:rPr>
            </w:pPr>
            <w:r w:rsidRPr="004D3632">
              <w:rPr>
                <w:b/>
                <w:bCs/>
                <w:sz w:val="20"/>
                <w:szCs w:val="20"/>
                <w:lang w:eastAsia="ru-RU"/>
              </w:rPr>
              <w:t>51290,00</w:t>
            </w:r>
          </w:p>
        </w:tc>
        <w:tc>
          <w:tcPr>
            <w:tcW w:w="1974" w:type="dxa"/>
            <w:tcBorders>
              <w:top w:val="nil"/>
              <w:left w:val="single" w:sz="8" w:space="0" w:color="auto"/>
              <w:bottom w:val="nil"/>
              <w:right w:val="single" w:sz="8" w:space="0" w:color="auto"/>
            </w:tcBorders>
            <w:shd w:val="clear" w:color="000000" w:fill="FFFFFF"/>
            <w:noWrap/>
            <w:vAlign w:val="bottom"/>
            <w:hideMark/>
          </w:tcPr>
          <w:p w14:paraId="07710E5C" w14:textId="77777777" w:rsidR="004D3632" w:rsidRPr="004D3632" w:rsidRDefault="004D3632" w:rsidP="004D3632">
            <w:pPr>
              <w:jc w:val="center"/>
              <w:rPr>
                <w:b/>
                <w:bCs/>
                <w:sz w:val="20"/>
                <w:szCs w:val="20"/>
                <w:lang w:eastAsia="ru-RU"/>
              </w:rPr>
            </w:pPr>
            <w:r w:rsidRPr="004D3632">
              <w:rPr>
                <w:b/>
                <w:bCs/>
                <w:sz w:val="20"/>
                <w:szCs w:val="20"/>
                <w:lang w:eastAsia="ru-RU"/>
              </w:rPr>
              <w:t>2,58</w:t>
            </w:r>
          </w:p>
        </w:tc>
        <w:tc>
          <w:tcPr>
            <w:tcW w:w="1721" w:type="dxa"/>
            <w:tcBorders>
              <w:top w:val="nil"/>
              <w:left w:val="nil"/>
              <w:bottom w:val="nil"/>
              <w:right w:val="single" w:sz="8" w:space="0" w:color="auto"/>
            </w:tcBorders>
            <w:shd w:val="clear" w:color="000000" w:fill="FFFFFF"/>
            <w:noWrap/>
            <w:vAlign w:val="bottom"/>
            <w:hideMark/>
          </w:tcPr>
          <w:p w14:paraId="17409D04" w14:textId="77777777" w:rsidR="004D3632" w:rsidRPr="004D3632" w:rsidRDefault="004D3632" w:rsidP="004D3632">
            <w:pPr>
              <w:jc w:val="center"/>
              <w:rPr>
                <w:b/>
                <w:bCs/>
                <w:sz w:val="20"/>
                <w:szCs w:val="20"/>
                <w:lang w:eastAsia="ru-RU"/>
              </w:rPr>
            </w:pPr>
            <w:r w:rsidRPr="004D3632">
              <w:rPr>
                <w:b/>
                <w:bCs/>
                <w:sz w:val="20"/>
                <w:szCs w:val="20"/>
                <w:lang w:eastAsia="ru-RU"/>
              </w:rPr>
              <w:t>-197,56</w:t>
            </w:r>
          </w:p>
        </w:tc>
      </w:tr>
      <w:tr w:rsidR="004D3632" w:rsidRPr="004D3632" w14:paraId="7EC77252"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02B788B4"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56041577" w14:textId="77777777" w:rsidR="004D3632" w:rsidRPr="004D3632" w:rsidRDefault="004D3632" w:rsidP="004D3632">
            <w:pPr>
              <w:rPr>
                <w:sz w:val="20"/>
                <w:szCs w:val="20"/>
                <w:lang w:eastAsia="ru-RU"/>
              </w:rPr>
            </w:pPr>
            <w:r w:rsidRPr="004D3632">
              <w:rPr>
                <w:sz w:val="20"/>
                <w:szCs w:val="20"/>
                <w:lang w:eastAsia="ru-RU"/>
              </w:rPr>
              <w:t xml:space="preserve">     - жилищные организации</w:t>
            </w:r>
          </w:p>
        </w:tc>
        <w:tc>
          <w:tcPr>
            <w:tcW w:w="1183" w:type="dxa"/>
            <w:tcBorders>
              <w:top w:val="nil"/>
              <w:left w:val="nil"/>
              <w:bottom w:val="nil"/>
              <w:right w:val="nil"/>
            </w:tcBorders>
            <w:shd w:val="clear" w:color="auto" w:fill="auto"/>
            <w:noWrap/>
            <w:vAlign w:val="bottom"/>
            <w:hideMark/>
          </w:tcPr>
          <w:p w14:paraId="75B85949"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3C463B4F"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6D5E0DDA" w14:textId="77777777" w:rsidR="004D3632" w:rsidRPr="004D3632" w:rsidRDefault="004D3632" w:rsidP="004D3632">
            <w:pPr>
              <w:jc w:val="center"/>
              <w:rPr>
                <w:sz w:val="20"/>
                <w:szCs w:val="20"/>
                <w:lang w:eastAsia="ru-RU"/>
              </w:rPr>
            </w:pPr>
            <w:r w:rsidRPr="004D3632">
              <w:rPr>
                <w:sz w:val="20"/>
                <w:szCs w:val="20"/>
                <w:lang w:eastAsia="ru-RU"/>
              </w:rPr>
              <w:t>45035,82</w:t>
            </w:r>
          </w:p>
        </w:tc>
        <w:tc>
          <w:tcPr>
            <w:tcW w:w="1619" w:type="dxa"/>
            <w:tcBorders>
              <w:top w:val="nil"/>
              <w:left w:val="nil"/>
              <w:bottom w:val="nil"/>
              <w:right w:val="single" w:sz="8" w:space="0" w:color="auto"/>
            </w:tcBorders>
            <w:shd w:val="clear" w:color="auto" w:fill="auto"/>
            <w:noWrap/>
            <w:vAlign w:val="bottom"/>
            <w:hideMark/>
          </w:tcPr>
          <w:p w14:paraId="4C466153" w14:textId="77777777" w:rsidR="004D3632" w:rsidRPr="004D3632" w:rsidRDefault="004D3632" w:rsidP="004D3632">
            <w:pPr>
              <w:jc w:val="center"/>
              <w:rPr>
                <w:sz w:val="20"/>
                <w:szCs w:val="20"/>
                <w:lang w:eastAsia="ru-RU"/>
              </w:rPr>
            </w:pPr>
            <w:r w:rsidRPr="004D3632">
              <w:rPr>
                <w:sz w:val="20"/>
                <w:szCs w:val="20"/>
                <w:lang w:eastAsia="ru-RU"/>
              </w:rPr>
              <w:t>44788,35</w:t>
            </w:r>
          </w:p>
        </w:tc>
        <w:tc>
          <w:tcPr>
            <w:tcW w:w="1741" w:type="dxa"/>
            <w:tcBorders>
              <w:top w:val="nil"/>
              <w:left w:val="nil"/>
              <w:bottom w:val="nil"/>
              <w:right w:val="nil"/>
            </w:tcBorders>
            <w:shd w:val="clear" w:color="000000" w:fill="FFFFFF"/>
            <w:noWrap/>
            <w:vAlign w:val="bottom"/>
            <w:hideMark/>
          </w:tcPr>
          <w:p w14:paraId="4310942E"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single" w:sz="8" w:space="0" w:color="auto"/>
              <w:bottom w:val="nil"/>
              <w:right w:val="single" w:sz="8" w:space="0" w:color="auto"/>
            </w:tcBorders>
            <w:shd w:val="clear" w:color="000000" w:fill="FFFFFF"/>
            <w:noWrap/>
            <w:vAlign w:val="bottom"/>
            <w:hideMark/>
          </w:tcPr>
          <w:p w14:paraId="6E11792E"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2F62DD10"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220144A"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4479A6E1"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0A03DF95" w14:textId="77777777" w:rsidR="004D3632" w:rsidRPr="004D3632" w:rsidRDefault="004D3632" w:rsidP="004D3632">
            <w:pPr>
              <w:rPr>
                <w:sz w:val="20"/>
                <w:szCs w:val="20"/>
                <w:lang w:eastAsia="ru-RU"/>
              </w:rPr>
            </w:pPr>
            <w:r w:rsidRPr="004D3632">
              <w:rPr>
                <w:sz w:val="20"/>
                <w:szCs w:val="20"/>
                <w:lang w:eastAsia="ru-RU"/>
              </w:rPr>
              <w:t xml:space="preserve">     - бюджетные организации</w:t>
            </w:r>
          </w:p>
        </w:tc>
        <w:tc>
          <w:tcPr>
            <w:tcW w:w="1183" w:type="dxa"/>
            <w:tcBorders>
              <w:top w:val="nil"/>
              <w:left w:val="nil"/>
              <w:bottom w:val="nil"/>
              <w:right w:val="nil"/>
            </w:tcBorders>
            <w:shd w:val="clear" w:color="auto" w:fill="auto"/>
            <w:noWrap/>
            <w:vAlign w:val="bottom"/>
            <w:hideMark/>
          </w:tcPr>
          <w:p w14:paraId="51A50270"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425B5C14"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45E8397E" w14:textId="77777777" w:rsidR="004D3632" w:rsidRPr="004D3632" w:rsidRDefault="004D3632" w:rsidP="004D3632">
            <w:pPr>
              <w:jc w:val="center"/>
              <w:rPr>
                <w:sz w:val="20"/>
                <w:szCs w:val="20"/>
                <w:lang w:eastAsia="ru-RU"/>
              </w:rPr>
            </w:pPr>
            <w:r w:rsidRPr="004D3632">
              <w:rPr>
                <w:sz w:val="20"/>
                <w:szCs w:val="20"/>
                <w:lang w:eastAsia="ru-RU"/>
              </w:rPr>
              <w:t>4866,14</w:t>
            </w:r>
          </w:p>
        </w:tc>
        <w:tc>
          <w:tcPr>
            <w:tcW w:w="1619" w:type="dxa"/>
            <w:tcBorders>
              <w:top w:val="nil"/>
              <w:left w:val="nil"/>
              <w:bottom w:val="nil"/>
              <w:right w:val="single" w:sz="8" w:space="0" w:color="auto"/>
            </w:tcBorders>
            <w:shd w:val="clear" w:color="auto" w:fill="auto"/>
            <w:noWrap/>
            <w:vAlign w:val="bottom"/>
            <w:hideMark/>
          </w:tcPr>
          <w:p w14:paraId="78F26286" w14:textId="77777777" w:rsidR="004D3632" w:rsidRPr="004D3632" w:rsidRDefault="004D3632" w:rsidP="004D3632">
            <w:pPr>
              <w:jc w:val="center"/>
              <w:rPr>
                <w:sz w:val="20"/>
                <w:szCs w:val="20"/>
                <w:lang w:eastAsia="ru-RU"/>
              </w:rPr>
            </w:pPr>
            <w:r w:rsidRPr="004D3632">
              <w:rPr>
                <w:sz w:val="20"/>
                <w:szCs w:val="20"/>
                <w:lang w:eastAsia="ru-RU"/>
              </w:rPr>
              <w:t>4719,80</w:t>
            </w:r>
          </w:p>
        </w:tc>
        <w:tc>
          <w:tcPr>
            <w:tcW w:w="1741" w:type="dxa"/>
            <w:tcBorders>
              <w:top w:val="nil"/>
              <w:left w:val="nil"/>
              <w:bottom w:val="nil"/>
              <w:right w:val="nil"/>
            </w:tcBorders>
            <w:shd w:val="clear" w:color="000000" w:fill="FFFFFF"/>
            <w:noWrap/>
            <w:vAlign w:val="bottom"/>
            <w:hideMark/>
          </w:tcPr>
          <w:p w14:paraId="05BAA106"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single" w:sz="8" w:space="0" w:color="auto"/>
              <w:bottom w:val="nil"/>
              <w:right w:val="single" w:sz="8" w:space="0" w:color="auto"/>
            </w:tcBorders>
            <w:shd w:val="clear" w:color="000000" w:fill="FFFFFF"/>
            <w:noWrap/>
            <w:vAlign w:val="bottom"/>
            <w:hideMark/>
          </w:tcPr>
          <w:p w14:paraId="63C01DD9"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5C45F049"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6D19A7F"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23B70059"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3E952948" w14:textId="77777777" w:rsidR="004D3632" w:rsidRPr="004D3632" w:rsidRDefault="004D3632" w:rsidP="004D3632">
            <w:pPr>
              <w:rPr>
                <w:sz w:val="20"/>
                <w:szCs w:val="20"/>
                <w:lang w:eastAsia="ru-RU"/>
              </w:rPr>
            </w:pPr>
            <w:r w:rsidRPr="004D3632">
              <w:rPr>
                <w:sz w:val="20"/>
                <w:szCs w:val="20"/>
                <w:lang w:eastAsia="ru-RU"/>
              </w:rPr>
              <w:t xml:space="preserve">     - прочие потребители, в том числе</w:t>
            </w:r>
          </w:p>
        </w:tc>
        <w:tc>
          <w:tcPr>
            <w:tcW w:w="1183" w:type="dxa"/>
            <w:tcBorders>
              <w:top w:val="nil"/>
              <w:left w:val="nil"/>
              <w:bottom w:val="nil"/>
              <w:right w:val="nil"/>
            </w:tcBorders>
            <w:shd w:val="clear" w:color="auto" w:fill="auto"/>
            <w:noWrap/>
            <w:vAlign w:val="bottom"/>
            <w:hideMark/>
          </w:tcPr>
          <w:p w14:paraId="7B5D7C8E"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4C8045C7"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7001B63C" w14:textId="77777777" w:rsidR="004D3632" w:rsidRPr="004D3632" w:rsidRDefault="004D3632" w:rsidP="004D3632">
            <w:pPr>
              <w:jc w:val="center"/>
              <w:rPr>
                <w:sz w:val="20"/>
                <w:szCs w:val="20"/>
                <w:lang w:eastAsia="ru-RU"/>
              </w:rPr>
            </w:pPr>
            <w:r w:rsidRPr="004D3632">
              <w:rPr>
                <w:sz w:val="20"/>
                <w:szCs w:val="20"/>
                <w:lang w:eastAsia="ru-RU"/>
              </w:rPr>
              <w:t>1585,59</w:t>
            </w:r>
          </w:p>
        </w:tc>
        <w:tc>
          <w:tcPr>
            <w:tcW w:w="1619" w:type="dxa"/>
            <w:tcBorders>
              <w:top w:val="nil"/>
              <w:left w:val="nil"/>
              <w:bottom w:val="nil"/>
              <w:right w:val="single" w:sz="8" w:space="0" w:color="auto"/>
            </w:tcBorders>
            <w:shd w:val="clear" w:color="auto" w:fill="auto"/>
            <w:noWrap/>
            <w:vAlign w:val="bottom"/>
            <w:hideMark/>
          </w:tcPr>
          <w:p w14:paraId="0CB91EED" w14:textId="77777777" w:rsidR="004D3632" w:rsidRPr="004D3632" w:rsidRDefault="004D3632" w:rsidP="004D3632">
            <w:pPr>
              <w:jc w:val="center"/>
              <w:rPr>
                <w:sz w:val="20"/>
                <w:szCs w:val="20"/>
                <w:lang w:eastAsia="ru-RU"/>
              </w:rPr>
            </w:pPr>
            <w:r w:rsidRPr="004D3632">
              <w:rPr>
                <w:sz w:val="20"/>
                <w:szCs w:val="20"/>
                <w:lang w:eastAsia="ru-RU"/>
              </w:rPr>
              <w:t>1779,27</w:t>
            </w:r>
          </w:p>
        </w:tc>
        <w:tc>
          <w:tcPr>
            <w:tcW w:w="1741" w:type="dxa"/>
            <w:tcBorders>
              <w:top w:val="nil"/>
              <w:left w:val="nil"/>
              <w:bottom w:val="nil"/>
              <w:right w:val="nil"/>
            </w:tcBorders>
            <w:shd w:val="clear" w:color="000000" w:fill="FFFFFF"/>
            <w:noWrap/>
            <w:vAlign w:val="bottom"/>
            <w:hideMark/>
          </w:tcPr>
          <w:p w14:paraId="34E418C7"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single" w:sz="8" w:space="0" w:color="auto"/>
              <w:bottom w:val="nil"/>
              <w:right w:val="single" w:sz="8" w:space="0" w:color="auto"/>
            </w:tcBorders>
            <w:shd w:val="clear" w:color="000000" w:fill="FFFFFF"/>
            <w:noWrap/>
            <w:vAlign w:val="bottom"/>
            <w:hideMark/>
          </w:tcPr>
          <w:p w14:paraId="2D976A5A"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24D7D34B"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1AE2FDF2"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3220C118"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2D9C9015" w14:textId="77777777" w:rsidR="004D3632" w:rsidRPr="004D3632" w:rsidRDefault="004D3632" w:rsidP="004D3632">
            <w:pPr>
              <w:rPr>
                <w:sz w:val="20"/>
                <w:szCs w:val="20"/>
                <w:lang w:eastAsia="ru-RU"/>
              </w:rPr>
            </w:pPr>
            <w:r w:rsidRPr="004D3632">
              <w:rPr>
                <w:sz w:val="20"/>
                <w:szCs w:val="20"/>
                <w:lang w:eastAsia="ru-RU"/>
              </w:rPr>
              <w:t xml:space="preserve">     - производственные нужды</w:t>
            </w:r>
          </w:p>
        </w:tc>
        <w:tc>
          <w:tcPr>
            <w:tcW w:w="1183" w:type="dxa"/>
            <w:tcBorders>
              <w:top w:val="nil"/>
              <w:left w:val="nil"/>
              <w:bottom w:val="nil"/>
              <w:right w:val="nil"/>
            </w:tcBorders>
            <w:shd w:val="clear" w:color="auto" w:fill="auto"/>
            <w:noWrap/>
            <w:vAlign w:val="bottom"/>
            <w:hideMark/>
          </w:tcPr>
          <w:p w14:paraId="6A5051B7"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265BBC63"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2856F2D0" w14:textId="77777777" w:rsidR="004D3632" w:rsidRPr="004D3632" w:rsidRDefault="004D3632" w:rsidP="004D3632">
            <w:pPr>
              <w:jc w:val="center"/>
              <w:rPr>
                <w:sz w:val="20"/>
                <w:szCs w:val="20"/>
                <w:lang w:eastAsia="ru-RU"/>
              </w:rPr>
            </w:pPr>
            <w:r w:rsidRPr="004D3632">
              <w:rPr>
                <w:sz w:val="20"/>
                <w:szCs w:val="20"/>
                <w:lang w:eastAsia="ru-RU"/>
              </w:rPr>
              <w:t>0,0</w:t>
            </w:r>
          </w:p>
        </w:tc>
        <w:tc>
          <w:tcPr>
            <w:tcW w:w="1619" w:type="dxa"/>
            <w:tcBorders>
              <w:top w:val="nil"/>
              <w:left w:val="nil"/>
              <w:bottom w:val="nil"/>
              <w:right w:val="single" w:sz="8" w:space="0" w:color="auto"/>
            </w:tcBorders>
            <w:shd w:val="clear" w:color="auto" w:fill="auto"/>
            <w:noWrap/>
            <w:vAlign w:val="bottom"/>
            <w:hideMark/>
          </w:tcPr>
          <w:p w14:paraId="2AADEF07" w14:textId="77777777" w:rsidR="004D3632" w:rsidRPr="004D3632" w:rsidRDefault="004D3632" w:rsidP="004D3632">
            <w:pPr>
              <w:jc w:val="center"/>
              <w:rPr>
                <w:sz w:val="20"/>
                <w:szCs w:val="20"/>
                <w:lang w:eastAsia="ru-RU"/>
              </w:rPr>
            </w:pPr>
            <w:r w:rsidRPr="004D3632">
              <w:rPr>
                <w:sz w:val="20"/>
                <w:szCs w:val="20"/>
                <w:lang w:eastAsia="ru-RU"/>
              </w:rPr>
              <w:t>0,00</w:t>
            </w:r>
          </w:p>
        </w:tc>
        <w:tc>
          <w:tcPr>
            <w:tcW w:w="1741" w:type="dxa"/>
            <w:tcBorders>
              <w:top w:val="nil"/>
              <w:left w:val="nil"/>
              <w:bottom w:val="nil"/>
              <w:right w:val="nil"/>
            </w:tcBorders>
            <w:shd w:val="clear" w:color="000000" w:fill="FFFFFF"/>
            <w:noWrap/>
            <w:vAlign w:val="bottom"/>
            <w:hideMark/>
          </w:tcPr>
          <w:p w14:paraId="6DB7B4BC"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single" w:sz="8" w:space="0" w:color="auto"/>
              <w:bottom w:val="nil"/>
              <w:right w:val="single" w:sz="8" w:space="0" w:color="auto"/>
            </w:tcBorders>
            <w:shd w:val="clear" w:color="000000" w:fill="FFFFFF"/>
            <w:noWrap/>
            <w:vAlign w:val="bottom"/>
            <w:hideMark/>
          </w:tcPr>
          <w:p w14:paraId="3B9D7E4B"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2402CF9A"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425006D1"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1134ECD5" w14:textId="77777777" w:rsidR="004D3632" w:rsidRPr="004D3632" w:rsidRDefault="004D3632" w:rsidP="004D3632">
            <w:pPr>
              <w:rPr>
                <w:sz w:val="20"/>
                <w:szCs w:val="20"/>
                <w:lang w:eastAsia="ru-RU"/>
              </w:rPr>
            </w:pPr>
            <w:r w:rsidRPr="004D3632">
              <w:rPr>
                <w:sz w:val="20"/>
                <w:szCs w:val="20"/>
                <w:lang w:eastAsia="ru-RU"/>
              </w:rPr>
              <w:t> </w:t>
            </w:r>
          </w:p>
        </w:tc>
        <w:tc>
          <w:tcPr>
            <w:tcW w:w="9470" w:type="dxa"/>
            <w:gridSpan w:val="2"/>
            <w:tcBorders>
              <w:top w:val="nil"/>
              <w:left w:val="nil"/>
              <w:bottom w:val="nil"/>
              <w:right w:val="nil"/>
            </w:tcBorders>
            <w:shd w:val="clear" w:color="auto" w:fill="auto"/>
            <w:noWrap/>
            <w:vAlign w:val="bottom"/>
            <w:hideMark/>
          </w:tcPr>
          <w:p w14:paraId="366E5888" w14:textId="77777777" w:rsidR="004D3632" w:rsidRPr="004D3632" w:rsidRDefault="004D3632" w:rsidP="004D3632">
            <w:pPr>
              <w:rPr>
                <w:b/>
                <w:bCs/>
                <w:sz w:val="20"/>
                <w:szCs w:val="20"/>
                <w:lang w:eastAsia="ru-RU"/>
              </w:rPr>
            </w:pPr>
            <w:r w:rsidRPr="004D3632">
              <w:rPr>
                <w:b/>
                <w:bCs/>
                <w:sz w:val="20"/>
                <w:szCs w:val="20"/>
                <w:lang w:eastAsia="ru-RU"/>
              </w:rPr>
              <w:t>Потери, всего</w:t>
            </w:r>
          </w:p>
        </w:tc>
        <w:tc>
          <w:tcPr>
            <w:tcW w:w="1339" w:type="dxa"/>
            <w:tcBorders>
              <w:top w:val="nil"/>
              <w:left w:val="nil"/>
              <w:bottom w:val="nil"/>
              <w:right w:val="nil"/>
            </w:tcBorders>
            <w:shd w:val="clear" w:color="auto" w:fill="auto"/>
            <w:noWrap/>
            <w:vAlign w:val="bottom"/>
            <w:hideMark/>
          </w:tcPr>
          <w:p w14:paraId="4247393D" w14:textId="77777777" w:rsidR="004D3632" w:rsidRPr="004D3632" w:rsidRDefault="004D3632" w:rsidP="004D3632">
            <w:pPr>
              <w:rPr>
                <w:b/>
                <w:bCs/>
                <w:sz w:val="20"/>
                <w:szCs w:val="20"/>
                <w:lang w:eastAsia="ru-RU"/>
              </w:rPr>
            </w:pPr>
          </w:p>
        </w:tc>
        <w:tc>
          <w:tcPr>
            <w:tcW w:w="1183" w:type="dxa"/>
            <w:tcBorders>
              <w:top w:val="nil"/>
              <w:left w:val="nil"/>
              <w:bottom w:val="nil"/>
              <w:right w:val="nil"/>
            </w:tcBorders>
            <w:shd w:val="clear" w:color="auto" w:fill="auto"/>
            <w:noWrap/>
            <w:vAlign w:val="bottom"/>
            <w:hideMark/>
          </w:tcPr>
          <w:p w14:paraId="416BBF36"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5D936397"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7A60840C" w14:textId="77777777" w:rsidR="004D3632" w:rsidRPr="004D3632" w:rsidRDefault="004D3632" w:rsidP="004D3632">
            <w:pPr>
              <w:jc w:val="center"/>
              <w:rPr>
                <w:b/>
                <w:bCs/>
                <w:sz w:val="20"/>
                <w:szCs w:val="20"/>
                <w:lang w:eastAsia="ru-RU"/>
              </w:rPr>
            </w:pPr>
            <w:r w:rsidRPr="004D3632">
              <w:rPr>
                <w:b/>
                <w:bCs/>
                <w:sz w:val="20"/>
                <w:szCs w:val="20"/>
                <w:lang w:eastAsia="ru-RU"/>
              </w:rPr>
              <w:t>5425,80</w:t>
            </w:r>
          </w:p>
        </w:tc>
        <w:tc>
          <w:tcPr>
            <w:tcW w:w="1619" w:type="dxa"/>
            <w:tcBorders>
              <w:top w:val="nil"/>
              <w:left w:val="nil"/>
              <w:bottom w:val="nil"/>
              <w:right w:val="single" w:sz="8" w:space="0" w:color="auto"/>
            </w:tcBorders>
            <w:shd w:val="clear" w:color="auto" w:fill="auto"/>
            <w:noWrap/>
            <w:vAlign w:val="bottom"/>
            <w:hideMark/>
          </w:tcPr>
          <w:p w14:paraId="63B6CBA6" w14:textId="77777777" w:rsidR="004D3632" w:rsidRPr="004D3632" w:rsidRDefault="004D3632" w:rsidP="004D3632">
            <w:pPr>
              <w:jc w:val="center"/>
              <w:rPr>
                <w:b/>
                <w:bCs/>
                <w:sz w:val="20"/>
                <w:szCs w:val="20"/>
                <w:lang w:eastAsia="ru-RU"/>
              </w:rPr>
            </w:pPr>
            <w:r w:rsidRPr="004D3632">
              <w:rPr>
                <w:b/>
                <w:bCs/>
                <w:sz w:val="20"/>
                <w:szCs w:val="20"/>
                <w:lang w:eastAsia="ru-RU"/>
              </w:rPr>
              <w:t>5425,70</w:t>
            </w:r>
          </w:p>
        </w:tc>
        <w:tc>
          <w:tcPr>
            <w:tcW w:w="1741" w:type="dxa"/>
            <w:tcBorders>
              <w:top w:val="nil"/>
              <w:left w:val="nil"/>
              <w:bottom w:val="nil"/>
              <w:right w:val="nil"/>
            </w:tcBorders>
            <w:shd w:val="clear" w:color="000000" w:fill="FFFFFF"/>
            <w:noWrap/>
            <w:vAlign w:val="bottom"/>
            <w:hideMark/>
          </w:tcPr>
          <w:p w14:paraId="76AF92EB" w14:textId="77777777" w:rsidR="004D3632" w:rsidRPr="004D3632" w:rsidRDefault="004D3632" w:rsidP="004D3632">
            <w:pPr>
              <w:jc w:val="center"/>
              <w:rPr>
                <w:b/>
                <w:bCs/>
                <w:sz w:val="20"/>
                <w:szCs w:val="20"/>
                <w:lang w:eastAsia="ru-RU"/>
              </w:rPr>
            </w:pPr>
            <w:r w:rsidRPr="004D3632">
              <w:rPr>
                <w:b/>
                <w:bCs/>
                <w:sz w:val="20"/>
                <w:szCs w:val="20"/>
                <w:lang w:eastAsia="ru-RU"/>
              </w:rPr>
              <w:t>5425,8</w:t>
            </w:r>
          </w:p>
        </w:tc>
        <w:tc>
          <w:tcPr>
            <w:tcW w:w="1974" w:type="dxa"/>
            <w:tcBorders>
              <w:top w:val="nil"/>
              <w:left w:val="single" w:sz="8" w:space="0" w:color="auto"/>
              <w:bottom w:val="nil"/>
              <w:right w:val="single" w:sz="8" w:space="0" w:color="auto"/>
            </w:tcBorders>
            <w:shd w:val="clear" w:color="000000" w:fill="FFFFFF"/>
            <w:noWrap/>
            <w:vAlign w:val="bottom"/>
            <w:hideMark/>
          </w:tcPr>
          <w:p w14:paraId="48A425A0" w14:textId="77777777" w:rsidR="004D3632" w:rsidRPr="004D3632" w:rsidRDefault="004D3632" w:rsidP="004D3632">
            <w:pPr>
              <w:jc w:val="center"/>
              <w:rPr>
                <w:b/>
                <w:bCs/>
                <w:sz w:val="20"/>
                <w:szCs w:val="20"/>
                <w:lang w:eastAsia="ru-RU"/>
              </w:rPr>
            </w:pPr>
            <w:r w:rsidRPr="004D3632">
              <w:rPr>
                <w:b/>
                <w:bCs/>
                <w:sz w:val="20"/>
                <w:szCs w:val="20"/>
                <w:lang w:eastAsia="ru-RU"/>
              </w:rPr>
              <w:t>0,1</w:t>
            </w:r>
          </w:p>
        </w:tc>
        <w:tc>
          <w:tcPr>
            <w:tcW w:w="1721" w:type="dxa"/>
            <w:tcBorders>
              <w:top w:val="nil"/>
              <w:left w:val="nil"/>
              <w:bottom w:val="nil"/>
              <w:right w:val="single" w:sz="8" w:space="0" w:color="auto"/>
            </w:tcBorders>
            <w:shd w:val="clear" w:color="000000" w:fill="FFFFFF"/>
            <w:noWrap/>
            <w:vAlign w:val="bottom"/>
            <w:hideMark/>
          </w:tcPr>
          <w:p w14:paraId="5C444676" w14:textId="77777777" w:rsidR="004D3632" w:rsidRPr="004D3632" w:rsidRDefault="004D3632" w:rsidP="004D3632">
            <w:pPr>
              <w:jc w:val="center"/>
              <w:rPr>
                <w:b/>
                <w:bCs/>
                <w:sz w:val="20"/>
                <w:szCs w:val="20"/>
                <w:lang w:eastAsia="ru-RU"/>
              </w:rPr>
            </w:pPr>
            <w:r w:rsidRPr="004D3632">
              <w:rPr>
                <w:b/>
                <w:bCs/>
                <w:sz w:val="20"/>
                <w:szCs w:val="20"/>
                <w:lang w:eastAsia="ru-RU"/>
              </w:rPr>
              <w:t>0,0</w:t>
            </w:r>
          </w:p>
        </w:tc>
      </w:tr>
      <w:tr w:rsidR="004D3632" w:rsidRPr="004D3632" w14:paraId="6DCE8CA9" w14:textId="77777777" w:rsidTr="004D3632">
        <w:trPr>
          <w:trHeight w:val="375"/>
          <w:jc w:val="center"/>
        </w:trPr>
        <w:tc>
          <w:tcPr>
            <w:tcW w:w="753" w:type="dxa"/>
            <w:tcBorders>
              <w:top w:val="nil"/>
              <w:left w:val="single" w:sz="8" w:space="0" w:color="auto"/>
              <w:bottom w:val="nil"/>
              <w:right w:val="single" w:sz="8" w:space="0" w:color="auto"/>
            </w:tcBorders>
            <w:shd w:val="clear" w:color="auto" w:fill="auto"/>
            <w:noWrap/>
            <w:vAlign w:val="bottom"/>
            <w:hideMark/>
          </w:tcPr>
          <w:p w14:paraId="132253A0" w14:textId="77777777" w:rsidR="004D3632" w:rsidRPr="004D3632" w:rsidRDefault="004D3632" w:rsidP="004D3632">
            <w:pPr>
              <w:rPr>
                <w:sz w:val="20"/>
                <w:szCs w:val="20"/>
                <w:lang w:eastAsia="ru-RU"/>
              </w:rPr>
            </w:pPr>
            <w:r w:rsidRPr="004D3632">
              <w:rPr>
                <w:sz w:val="20"/>
                <w:szCs w:val="20"/>
                <w:lang w:eastAsia="ru-RU"/>
              </w:rPr>
              <w:t> </w:t>
            </w:r>
          </w:p>
        </w:tc>
        <w:tc>
          <w:tcPr>
            <w:tcW w:w="9107" w:type="dxa"/>
            <w:tcBorders>
              <w:top w:val="nil"/>
              <w:left w:val="nil"/>
              <w:bottom w:val="nil"/>
              <w:right w:val="single" w:sz="4" w:space="0" w:color="auto"/>
            </w:tcBorders>
            <w:shd w:val="clear" w:color="auto" w:fill="auto"/>
            <w:noWrap/>
            <w:vAlign w:val="bottom"/>
            <w:hideMark/>
          </w:tcPr>
          <w:p w14:paraId="26EED07B" w14:textId="77777777" w:rsidR="004D3632" w:rsidRPr="004D3632" w:rsidRDefault="004D3632" w:rsidP="004D3632">
            <w:pPr>
              <w:rPr>
                <w:sz w:val="20"/>
                <w:szCs w:val="20"/>
                <w:lang w:eastAsia="ru-RU"/>
              </w:rPr>
            </w:pPr>
            <w:r w:rsidRPr="004D3632">
              <w:rPr>
                <w:sz w:val="20"/>
                <w:szCs w:val="20"/>
                <w:lang w:eastAsia="ru-RU"/>
              </w:rPr>
              <w:t xml:space="preserve">     - на собственные нужды котельной</w:t>
            </w:r>
          </w:p>
        </w:tc>
        <w:tc>
          <w:tcPr>
            <w:tcW w:w="363" w:type="dxa"/>
            <w:tcBorders>
              <w:top w:val="nil"/>
              <w:left w:val="nil"/>
              <w:bottom w:val="nil"/>
              <w:right w:val="nil"/>
            </w:tcBorders>
            <w:shd w:val="clear" w:color="auto" w:fill="auto"/>
            <w:noWrap/>
            <w:vAlign w:val="bottom"/>
            <w:hideMark/>
          </w:tcPr>
          <w:p w14:paraId="32C0D0BB" w14:textId="77777777" w:rsidR="004D3632" w:rsidRPr="004D3632" w:rsidRDefault="004D3632" w:rsidP="004D3632">
            <w:pPr>
              <w:rPr>
                <w:sz w:val="20"/>
                <w:szCs w:val="20"/>
                <w:lang w:eastAsia="ru-RU"/>
              </w:rPr>
            </w:pPr>
          </w:p>
        </w:tc>
        <w:tc>
          <w:tcPr>
            <w:tcW w:w="1339" w:type="dxa"/>
            <w:tcBorders>
              <w:top w:val="nil"/>
              <w:left w:val="nil"/>
              <w:bottom w:val="nil"/>
              <w:right w:val="nil"/>
            </w:tcBorders>
            <w:shd w:val="clear" w:color="auto" w:fill="auto"/>
            <w:noWrap/>
            <w:vAlign w:val="bottom"/>
            <w:hideMark/>
          </w:tcPr>
          <w:p w14:paraId="2A146BCE" w14:textId="77777777" w:rsidR="004D3632" w:rsidRPr="004D3632" w:rsidRDefault="004D3632" w:rsidP="004D3632">
            <w:pPr>
              <w:rPr>
                <w:sz w:val="20"/>
                <w:szCs w:val="20"/>
                <w:lang w:eastAsia="ru-RU"/>
              </w:rPr>
            </w:pPr>
          </w:p>
        </w:tc>
        <w:tc>
          <w:tcPr>
            <w:tcW w:w="1183" w:type="dxa"/>
            <w:tcBorders>
              <w:top w:val="nil"/>
              <w:left w:val="nil"/>
              <w:bottom w:val="nil"/>
              <w:right w:val="nil"/>
            </w:tcBorders>
            <w:shd w:val="clear" w:color="auto" w:fill="auto"/>
            <w:noWrap/>
            <w:vAlign w:val="bottom"/>
            <w:hideMark/>
          </w:tcPr>
          <w:p w14:paraId="6C787774"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648B9121"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594B7FB8" w14:textId="77777777" w:rsidR="004D3632" w:rsidRPr="004D3632" w:rsidRDefault="004D3632" w:rsidP="004D3632">
            <w:pPr>
              <w:jc w:val="center"/>
              <w:rPr>
                <w:sz w:val="20"/>
                <w:szCs w:val="20"/>
                <w:lang w:eastAsia="ru-RU"/>
              </w:rPr>
            </w:pPr>
            <w:r w:rsidRPr="004D3632">
              <w:rPr>
                <w:sz w:val="20"/>
                <w:szCs w:val="20"/>
                <w:lang w:eastAsia="ru-RU"/>
              </w:rPr>
              <w:t>1 155,34</w:t>
            </w:r>
          </w:p>
        </w:tc>
        <w:tc>
          <w:tcPr>
            <w:tcW w:w="1619" w:type="dxa"/>
            <w:tcBorders>
              <w:top w:val="nil"/>
              <w:left w:val="nil"/>
              <w:bottom w:val="nil"/>
              <w:right w:val="single" w:sz="8" w:space="0" w:color="auto"/>
            </w:tcBorders>
            <w:shd w:val="clear" w:color="auto" w:fill="auto"/>
            <w:noWrap/>
            <w:vAlign w:val="bottom"/>
            <w:hideMark/>
          </w:tcPr>
          <w:p w14:paraId="406FA2CA" w14:textId="77777777" w:rsidR="004D3632" w:rsidRPr="004D3632" w:rsidRDefault="004D3632" w:rsidP="004D3632">
            <w:pPr>
              <w:jc w:val="center"/>
              <w:rPr>
                <w:sz w:val="20"/>
                <w:szCs w:val="20"/>
                <w:lang w:eastAsia="ru-RU"/>
              </w:rPr>
            </w:pPr>
            <w:r w:rsidRPr="004D3632">
              <w:rPr>
                <w:sz w:val="20"/>
                <w:szCs w:val="20"/>
                <w:lang w:eastAsia="ru-RU"/>
              </w:rPr>
              <w:t>1155,30</w:t>
            </w:r>
          </w:p>
        </w:tc>
        <w:tc>
          <w:tcPr>
            <w:tcW w:w="1741" w:type="dxa"/>
            <w:tcBorders>
              <w:top w:val="nil"/>
              <w:left w:val="nil"/>
              <w:bottom w:val="nil"/>
              <w:right w:val="nil"/>
            </w:tcBorders>
            <w:shd w:val="clear" w:color="000000" w:fill="FFFFFF"/>
            <w:noWrap/>
            <w:vAlign w:val="bottom"/>
            <w:hideMark/>
          </w:tcPr>
          <w:p w14:paraId="15C4FD45" w14:textId="77777777" w:rsidR="004D3632" w:rsidRPr="004D3632" w:rsidRDefault="004D3632" w:rsidP="004D3632">
            <w:pPr>
              <w:jc w:val="center"/>
              <w:rPr>
                <w:sz w:val="20"/>
                <w:szCs w:val="20"/>
                <w:lang w:eastAsia="ru-RU"/>
              </w:rPr>
            </w:pPr>
            <w:r w:rsidRPr="004D3632">
              <w:rPr>
                <w:sz w:val="20"/>
                <w:szCs w:val="20"/>
                <w:lang w:eastAsia="ru-RU"/>
              </w:rPr>
              <w:t>1 155,34</w:t>
            </w:r>
          </w:p>
        </w:tc>
        <w:tc>
          <w:tcPr>
            <w:tcW w:w="1974" w:type="dxa"/>
            <w:tcBorders>
              <w:top w:val="nil"/>
              <w:left w:val="single" w:sz="8" w:space="0" w:color="auto"/>
              <w:bottom w:val="nil"/>
              <w:right w:val="single" w:sz="8" w:space="0" w:color="auto"/>
            </w:tcBorders>
            <w:shd w:val="clear" w:color="000000" w:fill="FFFFFF"/>
            <w:noWrap/>
            <w:vAlign w:val="bottom"/>
            <w:hideMark/>
          </w:tcPr>
          <w:p w14:paraId="41350A65" w14:textId="77777777" w:rsidR="004D3632" w:rsidRPr="004D3632" w:rsidRDefault="004D3632" w:rsidP="004D3632">
            <w:pPr>
              <w:jc w:val="center"/>
              <w:rPr>
                <w:sz w:val="20"/>
                <w:szCs w:val="20"/>
                <w:lang w:eastAsia="ru-RU"/>
              </w:rPr>
            </w:pPr>
            <w:r w:rsidRPr="004D3632">
              <w:rPr>
                <w:sz w:val="20"/>
                <w:szCs w:val="20"/>
                <w:lang w:eastAsia="ru-RU"/>
              </w:rPr>
              <w:t>0,04</w:t>
            </w:r>
          </w:p>
        </w:tc>
        <w:tc>
          <w:tcPr>
            <w:tcW w:w="1721" w:type="dxa"/>
            <w:tcBorders>
              <w:top w:val="nil"/>
              <w:left w:val="nil"/>
              <w:bottom w:val="nil"/>
              <w:right w:val="single" w:sz="8" w:space="0" w:color="auto"/>
            </w:tcBorders>
            <w:shd w:val="clear" w:color="000000" w:fill="FFFFFF"/>
            <w:noWrap/>
            <w:vAlign w:val="bottom"/>
            <w:hideMark/>
          </w:tcPr>
          <w:p w14:paraId="2ADCA5BA" w14:textId="77777777" w:rsidR="004D3632" w:rsidRPr="004D3632" w:rsidRDefault="004D3632" w:rsidP="004D3632">
            <w:pPr>
              <w:jc w:val="center"/>
              <w:rPr>
                <w:sz w:val="20"/>
                <w:szCs w:val="20"/>
                <w:lang w:eastAsia="ru-RU"/>
              </w:rPr>
            </w:pPr>
            <w:r w:rsidRPr="004D3632">
              <w:rPr>
                <w:sz w:val="20"/>
                <w:szCs w:val="20"/>
                <w:lang w:eastAsia="ru-RU"/>
              </w:rPr>
              <w:t>0,00</w:t>
            </w:r>
          </w:p>
        </w:tc>
      </w:tr>
      <w:tr w:rsidR="004D3632" w:rsidRPr="004D3632" w14:paraId="2A7E6801" w14:textId="77777777" w:rsidTr="004D3632">
        <w:trPr>
          <w:trHeight w:val="390"/>
          <w:jc w:val="center"/>
        </w:trPr>
        <w:tc>
          <w:tcPr>
            <w:tcW w:w="753" w:type="dxa"/>
            <w:tcBorders>
              <w:top w:val="nil"/>
              <w:left w:val="single" w:sz="8" w:space="0" w:color="auto"/>
              <w:bottom w:val="nil"/>
              <w:right w:val="single" w:sz="8" w:space="0" w:color="auto"/>
            </w:tcBorders>
            <w:shd w:val="clear" w:color="auto" w:fill="auto"/>
            <w:noWrap/>
            <w:vAlign w:val="bottom"/>
            <w:hideMark/>
          </w:tcPr>
          <w:p w14:paraId="27F72329"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auto" w:fill="auto"/>
            <w:noWrap/>
            <w:vAlign w:val="bottom"/>
            <w:hideMark/>
          </w:tcPr>
          <w:p w14:paraId="4F0CA7CC" w14:textId="77777777" w:rsidR="004D3632" w:rsidRPr="004D3632" w:rsidRDefault="004D3632" w:rsidP="004D3632">
            <w:pPr>
              <w:rPr>
                <w:sz w:val="20"/>
                <w:szCs w:val="20"/>
                <w:lang w:eastAsia="ru-RU"/>
              </w:rPr>
            </w:pPr>
            <w:r w:rsidRPr="004D3632">
              <w:rPr>
                <w:sz w:val="20"/>
                <w:szCs w:val="20"/>
                <w:lang w:eastAsia="ru-RU"/>
              </w:rPr>
              <w:t xml:space="preserve">     - в тепловых сетях </w:t>
            </w:r>
          </w:p>
        </w:tc>
        <w:tc>
          <w:tcPr>
            <w:tcW w:w="1183" w:type="dxa"/>
            <w:tcBorders>
              <w:top w:val="nil"/>
              <w:left w:val="nil"/>
              <w:bottom w:val="nil"/>
              <w:right w:val="nil"/>
            </w:tcBorders>
            <w:shd w:val="clear" w:color="auto" w:fill="auto"/>
            <w:noWrap/>
            <w:vAlign w:val="bottom"/>
            <w:hideMark/>
          </w:tcPr>
          <w:p w14:paraId="338E1706" w14:textId="77777777" w:rsidR="004D3632" w:rsidRPr="004D3632" w:rsidRDefault="004D3632" w:rsidP="004D3632">
            <w:pPr>
              <w:rPr>
                <w:sz w:val="20"/>
                <w:szCs w:val="20"/>
                <w:lang w:eastAsia="ru-RU"/>
              </w:rPr>
            </w:pPr>
          </w:p>
        </w:tc>
        <w:tc>
          <w:tcPr>
            <w:tcW w:w="1372" w:type="dxa"/>
            <w:tcBorders>
              <w:top w:val="nil"/>
              <w:left w:val="single" w:sz="8" w:space="0" w:color="auto"/>
              <w:bottom w:val="nil"/>
              <w:right w:val="single" w:sz="8" w:space="0" w:color="auto"/>
            </w:tcBorders>
            <w:shd w:val="clear" w:color="auto" w:fill="auto"/>
            <w:noWrap/>
            <w:vAlign w:val="bottom"/>
            <w:hideMark/>
          </w:tcPr>
          <w:p w14:paraId="6D1619D1" w14:textId="77777777" w:rsidR="004D3632" w:rsidRPr="004D3632" w:rsidRDefault="004D3632" w:rsidP="004D3632">
            <w:pPr>
              <w:jc w:val="center"/>
              <w:rPr>
                <w:sz w:val="20"/>
                <w:szCs w:val="20"/>
                <w:lang w:eastAsia="ru-RU"/>
              </w:rPr>
            </w:pPr>
            <w:r w:rsidRPr="004D3632">
              <w:rPr>
                <w:sz w:val="20"/>
                <w:szCs w:val="20"/>
                <w:lang w:eastAsia="ru-RU"/>
              </w:rPr>
              <w:t xml:space="preserve"> -"-</w:t>
            </w:r>
          </w:p>
        </w:tc>
        <w:tc>
          <w:tcPr>
            <w:tcW w:w="1828" w:type="dxa"/>
            <w:tcBorders>
              <w:top w:val="nil"/>
              <w:left w:val="nil"/>
              <w:bottom w:val="nil"/>
              <w:right w:val="single" w:sz="8" w:space="0" w:color="auto"/>
            </w:tcBorders>
            <w:shd w:val="clear" w:color="auto" w:fill="auto"/>
            <w:noWrap/>
            <w:vAlign w:val="bottom"/>
            <w:hideMark/>
          </w:tcPr>
          <w:p w14:paraId="03E96290" w14:textId="77777777" w:rsidR="004D3632" w:rsidRPr="004D3632" w:rsidRDefault="004D3632" w:rsidP="004D3632">
            <w:pPr>
              <w:jc w:val="center"/>
              <w:rPr>
                <w:sz w:val="20"/>
                <w:szCs w:val="20"/>
                <w:lang w:eastAsia="ru-RU"/>
              </w:rPr>
            </w:pPr>
            <w:r w:rsidRPr="004D3632">
              <w:rPr>
                <w:sz w:val="20"/>
                <w:szCs w:val="20"/>
                <w:lang w:eastAsia="ru-RU"/>
              </w:rPr>
              <w:t>4 270,46</w:t>
            </w:r>
          </w:p>
        </w:tc>
        <w:tc>
          <w:tcPr>
            <w:tcW w:w="1619" w:type="dxa"/>
            <w:tcBorders>
              <w:top w:val="nil"/>
              <w:left w:val="nil"/>
              <w:bottom w:val="single" w:sz="8" w:space="0" w:color="auto"/>
              <w:right w:val="single" w:sz="8" w:space="0" w:color="auto"/>
            </w:tcBorders>
            <w:shd w:val="clear" w:color="auto" w:fill="auto"/>
            <w:noWrap/>
            <w:vAlign w:val="bottom"/>
            <w:hideMark/>
          </w:tcPr>
          <w:p w14:paraId="2B76D6B3" w14:textId="77777777" w:rsidR="004D3632" w:rsidRPr="004D3632" w:rsidRDefault="004D3632" w:rsidP="004D3632">
            <w:pPr>
              <w:jc w:val="center"/>
              <w:rPr>
                <w:sz w:val="20"/>
                <w:szCs w:val="20"/>
                <w:lang w:eastAsia="ru-RU"/>
              </w:rPr>
            </w:pPr>
            <w:r w:rsidRPr="004D3632">
              <w:rPr>
                <w:sz w:val="20"/>
                <w:szCs w:val="20"/>
                <w:lang w:eastAsia="ru-RU"/>
              </w:rPr>
              <w:t>4270,40</w:t>
            </w:r>
          </w:p>
        </w:tc>
        <w:tc>
          <w:tcPr>
            <w:tcW w:w="1741" w:type="dxa"/>
            <w:tcBorders>
              <w:top w:val="nil"/>
              <w:left w:val="nil"/>
              <w:bottom w:val="nil"/>
              <w:right w:val="nil"/>
            </w:tcBorders>
            <w:shd w:val="clear" w:color="000000" w:fill="FFFFFF"/>
            <w:noWrap/>
            <w:vAlign w:val="bottom"/>
            <w:hideMark/>
          </w:tcPr>
          <w:p w14:paraId="09176733" w14:textId="77777777" w:rsidR="004D3632" w:rsidRPr="004D3632" w:rsidRDefault="004D3632" w:rsidP="004D3632">
            <w:pPr>
              <w:jc w:val="center"/>
              <w:rPr>
                <w:sz w:val="20"/>
                <w:szCs w:val="20"/>
                <w:lang w:eastAsia="ru-RU"/>
              </w:rPr>
            </w:pPr>
            <w:r w:rsidRPr="004D3632">
              <w:rPr>
                <w:sz w:val="20"/>
                <w:szCs w:val="20"/>
                <w:lang w:eastAsia="ru-RU"/>
              </w:rPr>
              <w:t>4 270,46</w:t>
            </w:r>
          </w:p>
        </w:tc>
        <w:tc>
          <w:tcPr>
            <w:tcW w:w="1974" w:type="dxa"/>
            <w:tcBorders>
              <w:top w:val="nil"/>
              <w:left w:val="single" w:sz="8" w:space="0" w:color="auto"/>
              <w:bottom w:val="single" w:sz="8" w:space="0" w:color="auto"/>
              <w:right w:val="single" w:sz="8" w:space="0" w:color="auto"/>
            </w:tcBorders>
            <w:shd w:val="clear" w:color="000000" w:fill="FFFFFF"/>
            <w:noWrap/>
            <w:vAlign w:val="bottom"/>
            <w:hideMark/>
          </w:tcPr>
          <w:p w14:paraId="61DEBEA8" w14:textId="77777777" w:rsidR="004D3632" w:rsidRPr="004D3632" w:rsidRDefault="004D3632" w:rsidP="004D3632">
            <w:pPr>
              <w:jc w:val="center"/>
              <w:rPr>
                <w:sz w:val="20"/>
                <w:szCs w:val="20"/>
                <w:lang w:eastAsia="ru-RU"/>
              </w:rPr>
            </w:pPr>
            <w:r w:rsidRPr="004D3632">
              <w:rPr>
                <w:sz w:val="20"/>
                <w:szCs w:val="20"/>
                <w:lang w:eastAsia="ru-RU"/>
              </w:rPr>
              <w:t>0,06</w:t>
            </w:r>
          </w:p>
        </w:tc>
        <w:tc>
          <w:tcPr>
            <w:tcW w:w="1721" w:type="dxa"/>
            <w:tcBorders>
              <w:top w:val="nil"/>
              <w:left w:val="nil"/>
              <w:bottom w:val="nil"/>
              <w:right w:val="single" w:sz="8" w:space="0" w:color="auto"/>
            </w:tcBorders>
            <w:shd w:val="clear" w:color="000000" w:fill="FFFFFF"/>
            <w:noWrap/>
            <w:vAlign w:val="bottom"/>
            <w:hideMark/>
          </w:tcPr>
          <w:p w14:paraId="39451689" w14:textId="77777777" w:rsidR="004D3632" w:rsidRPr="004D3632" w:rsidRDefault="004D3632" w:rsidP="004D3632">
            <w:pPr>
              <w:jc w:val="center"/>
              <w:rPr>
                <w:sz w:val="20"/>
                <w:szCs w:val="20"/>
                <w:lang w:eastAsia="ru-RU"/>
              </w:rPr>
            </w:pPr>
            <w:r w:rsidRPr="004D3632">
              <w:rPr>
                <w:sz w:val="20"/>
                <w:szCs w:val="20"/>
                <w:lang w:eastAsia="ru-RU"/>
              </w:rPr>
              <w:t>0,00</w:t>
            </w:r>
          </w:p>
        </w:tc>
      </w:tr>
      <w:tr w:rsidR="004D3632" w:rsidRPr="004D3632" w14:paraId="1FD61E1D" w14:textId="77777777" w:rsidTr="004D3632">
        <w:trPr>
          <w:trHeight w:val="408"/>
          <w:jc w:val="center"/>
        </w:trPr>
        <w:tc>
          <w:tcPr>
            <w:tcW w:w="23000" w:type="dxa"/>
            <w:gridSpan w:val="11"/>
            <w:vMerge w:val="restart"/>
            <w:tcBorders>
              <w:top w:val="single" w:sz="8" w:space="0" w:color="auto"/>
              <w:left w:val="single" w:sz="8" w:space="0" w:color="auto"/>
              <w:bottom w:val="single" w:sz="8" w:space="0" w:color="000000"/>
              <w:right w:val="nil"/>
            </w:tcBorders>
            <w:shd w:val="clear" w:color="auto" w:fill="auto"/>
            <w:vAlign w:val="center"/>
            <w:hideMark/>
          </w:tcPr>
          <w:p w14:paraId="4E68A6DC" w14:textId="77777777" w:rsidR="004D3632" w:rsidRPr="004D3632" w:rsidRDefault="004D3632" w:rsidP="004D3632">
            <w:pPr>
              <w:jc w:val="center"/>
              <w:rPr>
                <w:b/>
                <w:bCs/>
                <w:sz w:val="20"/>
                <w:szCs w:val="20"/>
                <w:lang w:eastAsia="ru-RU"/>
              </w:rPr>
            </w:pPr>
            <w:r w:rsidRPr="004D3632">
              <w:rPr>
                <w:b/>
                <w:bCs/>
                <w:sz w:val="20"/>
                <w:szCs w:val="20"/>
                <w:lang w:eastAsia="ru-RU"/>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4D3632" w:rsidRPr="004D3632" w14:paraId="71D65A62" w14:textId="77777777" w:rsidTr="004D3632">
        <w:trPr>
          <w:trHeight w:val="540"/>
          <w:jc w:val="center"/>
        </w:trPr>
        <w:tc>
          <w:tcPr>
            <w:tcW w:w="23000" w:type="dxa"/>
            <w:gridSpan w:val="11"/>
            <w:vMerge/>
            <w:tcBorders>
              <w:top w:val="single" w:sz="8" w:space="0" w:color="auto"/>
              <w:left w:val="single" w:sz="8" w:space="0" w:color="auto"/>
              <w:bottom w:val="single" w:sz="8" w:space="0" w:color="000000"/>
              <w:right w:val="nil"/>
            </w:tcBorders>
            <w:vAlign w:val="center"/>
            <w:hideMark/>
          </w:tcPr>
          <w:p w14:paraId="744E105B" w14:textId="77777777" w:rsidR="004D3632" w:rsidRPr="004D3632" w:rsidRDefault="004D3632" w:rsidP="004D3632">
            <w:pPr>
              <w:rPr>
                <w:b/>
                <w:bCs/>
                <w:sz w:val="20"/>
                <w:szCs w:val="20"/>
                <w:lang w:eastAsia="ru-RU"/>
              </w:rPr>
            </w:pPr>
          </w:p>
        </w:tc>
      </w:tr>
      <w:tr w:rsidR="004D3632" w:rsidRPr="004D3632" w14:paraId="33F74255" w14:textId="77777777" w:rsidTr="004D3632">
        <w:trPr>
          <w:trHeight w:val="390"/>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47564E06" w14:textId="77777777" w:rsidR="004D3632" w:rsidRPr="004D3632" w:rsidRDefault="004D3632" w:rsidP="004D3632">
            <w:pPr>
              <w:jc w:val="center"/>
              <w:rPr>
                <w:sz w:val="20"/>
                <w:szCs w:val="20"/>
                <w:lang w:eastAsia="ru-RU"/>
              </w:rPr>
            </w:pPr>
            <w:r w:rsidRPr="004D3632">
              <w:rPr>
                <w:sz w:val="20"/>
                <w:szCs w:val="20"/>
                <w:lang w:eastAsia="ru-RU"/>
              </w:rPr>
              <w:t xml:space="preserve"> 1.1</w:t>
            </w:r>
          </w:p>
        </w:tc>
        <w:tc>
          <w:tcPr>
            <w:tcW w:w="10809" w:type="dxa"/>
            <w:gridSpan w:val="3"/>
            <w:tcBorders>
              <w:top w:val="nil"/>
              <w:left w:val="nil"/>
              <w:bottom w:val="nil"/>
              <w:right w:val="nil"/>
            </w:tcBorders>
            <w:shd w:val="clear" w:color="000000" w:fill="FFFFFF"/>
            <w:noWrap/>
            <w:vAlign w:val="bottom"/>
            <w:hideMark/>
          </w:tcPr>
          <w:p w14:paraId="54FC0FB9" w14:textId="77777777" w:rsidR="004D3632" w:rsidRPr="004D3632" w:rsidRDefault="004D3632" w:rsidP="004D3632">
            <w:pPr>
              <w:rPr>
                <w:b/>
                <w:bCs/>
                <w:sz w:val="20"/>
                <w:szCs w:val="20"/>
                <w:lang w:eastAsia="ru-RU"/>
              </w:rPr>
            </w:pPr>
            <w:r w:rsidRPr="004D3632">
              <w:rPr>
                <w:b/>
                <w:bCs/>
                <w:sz w:val="20"/>
                <w:szCs w:val="20"/>
                <w:lang w:eastAsia="ru-RU"/>
              </w:rPr>
              <w:t xml:space="preserve">Расходы на топливо, всего: </w:t>
            </w:r>
          </w:p>
        </w:tc>
        <w:tc>
          <w:tcPr>
            <w:tcW w:w="1183" w:type="dxa"/>
            <w:tcBorders>
              <w:top w:val="nil"/>
              <w:left w:val="nil"/>
              <w:bottom w:val="nil"/>
              <w:right w:val="nil"/>
            </w:tcBorders>
            <w:shd w:val="clear" w:color="000000" w:fill="FFFFFF"/>
            <w:noWrap/>
            <w:vAlign w:val="bottom"/>
            <w:hideMark/>
          </w:tcPr>
          <w:p w14:paraId="64F41A5A" w14:textId="77777777" w:rsidR="004D3632" w:rsidRPr="004D3632" w:rsidRDefault="004D3632" w:rsidP="004D3632">
            <w:pPr>
              <w:rPr>
                <w:b/>
                <w:bCs/>
                <w:sz w:val="20"/>
                <w:szCs w:val="20"/>
                <w:lang w:eastAsia="ru-RU"/>
              </w:rPr>
            </w:pPr>
            <w:r w:rsidRPr="004D3632">
              <w:rPr>
                <w:b/>
                <w:bCs/>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03A3C8FD"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nil"/>
              <w:right w:val="nil"/>
            </w:tcBorders>
            <w:shd w:val="clear" w:color="000000" w:fill="FFFFFF"/>
            <w:noWrap/>
            <w:vAlign w:val="bottom"/>
            <w:hideMark/>
          </w:tcPr>
          <w:p w14:paraId="3D6240AA" w14:textId="77777777" w:rsidR="004D3632" w:rsidRPr="004D3632" w:rsidRDefault="004D3632" w:rsidP="004D3632">
            <w:pPr>
              <w:jc w:val="center"/>
              <w:rPr>
                <w:b/>
                <w:bCs/>
                <w:sz w:val="20"/>
                <w:szCs w:val="20"/>
                <w:lang w:eastAsia="ru-RU"/>
              </w:rPr>
            </w:pPr>
            <w:r w:rsidRPr="004D3632">
              <w:rPr>
                <w:b/>
                <w:bCs/>
                <w:sz w:val="20"/>
                <w:szCs w:val="20"/>
                <w:lang w:eastAsia="ru-RU"/>
              </w:rPr>
              <w:t>21438,32</w:t>
            </w:r>
          </w:p>
        </w:tc>
        <w:tc>
          <w:tcPr>
            <w:tcW w:w="1619" w:type="dxa"/>
            <w:tcBorders>
              <w:top w:val="nil"/>
              <w:left w:val="single" w:sz="8" w:space="0" w:color="auto"/>
              <w:bottom w:val="nil"/>
              <w:right w:val="single" w:sz="8" w:space="0" w:color="auto"/>
            </w:tcBorders>
            <w:shd w:val="clear" w:color="000000" w:fill="FFFFFF"/>
            <w:noWrap/>
            <w:vAlign w:val="bottom"/>
            <w:hideMark/>
          </w:tcPr>
          <w:p w14:paraId="7D57A0C8" w14:textId="77777777" w:rsidR="004D3632" w:rsidRPr="004D3632" w:rsidRDefault="004D3632" w:rsidP="004D3632">
            <w:pPr>
              <w:jc w:val="center"/>
              <w:rPr>
                <w:b/>
                <w:bCs/>
                <w:sz w:val="20"/>
                <w:szCs w:val="20"/>
                <w:lang w:eastAsia="ru-RU"/>
              </w:rPr>
            </w:pPr>
            <w:r w:rsidRPr="004D3632">
              <w:rPr>
                <w:b/>
                <w:bCs/>
                <w:sz w:val="20"/>
                <w:szCs w:val="20"/>
                <w:lang w:eastAsia="ru-RU"/>
              </w:rPr>
              <w:t>23071,65</w:t>
            </w:r>
          </w:p>
        </w:tc>
        <w:tc>
          <w:tcPr>
            <w:tcW w:w="1741" w:type="dxa"/>
            <w:tcBorders>
              <w:top w:val="nil"/>
              <w:left w:val="nil"/>
              <w:bottom w:val="nil"/>
              <w:right w:val="single" w:sz="8" w:space="0" w:color="auto"/>
            </w:tcBorders>
            <w:shd w:val="clear" w:color="000000" w:fill="FFFFFF"/>
            <w:noWrap/>
            <w:vAlign w:val="bottom"/>
            <w:hideMark/>
          </w:tcPr>
          <w:p w14:paraId="25C00F7F" w14:textId="77777777" w:rsidR="004D3632" w:rsidRPr="004D3632" w:rsidRDefault="004D3632" w:rsidP="004D3632">
            <w:pPr>
              <w:jc w:val="center"/>
              <w:rPr>
                <w:b/>
                <w:bCs/>
                <w:sz w:val="20"/>
                <w:szCs w:val="20"/>
                <w:lang w:eastAsia="ru-RU"/>
              </w:rPr>
            </w:pPr>
            <w:r w:rsidRPr="004D3632">
              <w:rPr>
                <w:b/>
                <w:bCs/>
                <w:sz w:val="20"/>
                <w:szCs w:val="20"/>
                <w:lang w:eastAsia="ru-RU"/>
              </w:rPr>
              <w:t>22131,98</w:t>
            </w:r>
          </w:p>
        </w:tc>
        <w:tc>
          <w:tcPr>
            <w:tcW w:w="1974" w:type="dxa"/>
            <w:tcBorders>
              <w:top w:val="nil"/>
              <w:left w:val="nil"/>
              <w:bottom w:val="nil"/>
              <w:right w:val="single" w:sz="8" w:space="0" w:color="auto"/>
            </w:tcBorders>
            <w:shd w:val="clear" w:color="000000" w:fill="FFFFFF"/>
            <w:noWrap/>
            <w:vAlign w:val="bottom"/>
            <w:hideMark/>
          </w:tcPr>
          <w:p w14:paraId="541F31E9" w14:textId="77777777" w:rsidR="004D3632" w:rsidRPr="004D3632" w:rsidRDefault="004D3632" w:rsidP="004D3632">
            <w:pPr>
              <w:jc w:val="center"/>
              <w:rPr>
                <w:b/>
                <w:bCs/>
                <w:sz w:val="20"/>
                <w:szCs w:val="20"/>
                <w:lang w:eastAsia="ru-RU"/>
              </w:rPr>
            </w:pPr>
            <w:r w:rsidRPr="004D3632">
              <w:rPr>
                <w:b/>
                <w:bCs/>
                <w:sz w:val="20"/>
                <w:szCs w:val="20"/>
                <w:lang w:eastAsia="ru-RU"/>
              </w:rPr>
              <w:t>-939,67</w:t>
            </w:r>
          </w:p>
        </w:tc>
        <w:tc>
          <w:tcPr>
            <w:tcW w:w="1721" w:type="dxa"/>
            <w:tcBorders>
              <w:top w:val="nil"/>
              <w:left w:val="nil"/>
              <w:bottom w:val="nil"/>
              <w:right w:val="single" w:sz="8" w:space="0" w:color="auto"/>
            </w:tcBorders>
            <w:shd w:val="clear" w:color="000000" w:fill="FFFFFF"/>
            <w:noWrap/>
            <w:vAlign w:val="bottom"/>
            <w:hideMark/>
          </w:tcPr>
          <w:p w14:paraId="4BCA8904" w14:textId="77777777" w:rsidR="004D3632" w:rsidRPr="004D3632" w:rsidRDefault="004D3632" w:rsidP="004D3632">
            <w:pPr>
              <w:jc w:val="center"/>
              <w:rPr>
                <w:b/>
                <w:bCs/>
                <w:sz w:val="20"/>
                <w:szCs w:val="20"/>
                <w:lang w:eastAsia="ru-RU"/>
              </w:rPr>
            </w:pPr>
            <w:r w:rsidRPr="004D3632">
              <w:rPr>
                <w:b/>
                <w:bCs/>
                <w:sz w:val="20"/>
                <w:szCs w:val="20"/>
                <w:lang w:eastAsia="ru-RU"/>
              </w:rPr>
              <w:t>693,66</w:t>
            </w:r>
          </w:p>
        </w:tc>
      </w:tr>
      <w:tr w:rsidR="004D3632" w:rsidRPr="004D3632" w14:paraId="65E1296B" w14:textId="77777777" w:rsidTr="004D3632">
        <w:trPr>
          <w:trHeight w:val="390"/>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2FB89597" w14:textId="77777777" w:rsidR="004D3632" w:rsidRPr="004D3632" w:rsidRDefault="004D3632" w:rsidP="004D3632">
            <w:pPr>
              <w:jc w:val="cente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000000" w:fill="FFFFFF"/>
            <w:noWrap/>
            <w:vAlign w:val="bottom"/>
            <w:hideMark/>
          </w:tcPr>
          <w:p w14:paraId="574F8C1C" w14:textId="77777777" w:rsidR="004D3632" w:rsidRPr="004D3632" w:rsidRDefault="004D3632" w:rsidP="004D3632">
            <w:pPr>
              <w:rPr>
                <w:sz w:val="20"/>
                <w:szCs w:val="20"/>
                <w:lang w:eastAsia="ru-RU"/>
              </w:rPr>
            </w:pPr>
            <w:r w:rsidRPr="004D3632">
              <w:rPr>
                <w:sz w:val="20"/>
                <w:szCs w:val="20"/>
                <w:lang w:eastAsia="ru-RU"/>
              </w:rPr>
              <w:t xml:space="preserve">  в т.ч.   - уголь  </w:t>
            </w:r>
          </w:p>
        </w:tc>
        <w:tc>
          <w:tcPr>
            <w:tcW w:w="1183" w:type="dxa"/>
            <w:tcBorders>
              <w:top w:val="nil"/>
              <w:left w:val="nil"/>
              <w:bottom w:val="nil"/>
              <w:right w:val="nil"/>
            </w:tcBorders>
            <w:shd w:val="clear" w:color="000000" w:fill="FFFFFF"/>
            <w:noWrap/>
            <w:vAlign w:val="bottom"/>
            <w:hideMark/>
          </w:tcPr>
          <w:p w14:paraId="21BEE83D" w14:textId="77777777" w:rsidR="004D3632" w:rsidRPr="004D3632" w:rsidRDefault="004D3632" w:rsidP="004D3632">
            <w:pPr>
              <w:rPr>
                <w:b/>
                <w:bCs/>
                <w:sz w:val="20"/>
                <w:szCs w:val="20"/>
                <w:lang w:eastAsia="ru-RU"/>
              </w:rPr>
            </w:pPr>
            <w:r w:rsidRPr="004D3632">
              <w:rPr>
                <w:b/>
                <w:bCs/>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33E02C60"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single" w:sz="4" w:space="0" w:color="auto"/>
              <w:bottom w:val="nil"/>
              <w:right w:val="nil"/>
            </w:tcBorders>
            <w:shd w:val="clear" w:color="000000" w:fill="FFFFFF"/>
            <w:noWrap/>
            <w:vAlign w:val="bottom"/>
            <w:hideMark/>
          </w:tcPr>
          <w:p w14:paraId="3A132BE7" w14:textId="77777777" w:rsidR="004D3632" w:rsidRPr="004D3632" w:rsidRDefault="004D3632" w:rsidP="004D3632">
            <w:pPr>
              <w:jc w:val="center"/>
              <w:rPr>
                <w:sz w:val="20"/>
                <w:szCs w:val="20"/>
                <w:lang w:eastAsia="ru-RU"/>
              </w:rPr>
            </w:pPr>
            <w:r w:rsidRPr="004D3632">
              <w:rPr>
                <w:sz w:val="20"/>
                <w:szCs w:val="20"/>
                <w:lang w:eastAsia="ru-RU"/>
              </w:rPr>
              <w:t>21 438,32</w:t>
            </w:r>
          </w:p>
        </w:tc>
        <w:tc>
          <w:tcPr>
            <w:tcW w:w="1619" w:type="dxa"/>
            <w:tcBorders>
              <w:top w:val="nil"/>
              <w:left w:val="single" w:sz="8" w:space="0" w:color="auto"/>
              <w:bottom w:val="nil"/>
              <w:right w:val="single" w:sz="8" w:space="0" w:color="auto"/>
            </w:tcBorders>
            <w:shd w:val="clear" w:color="000000" w:fill="FFFFFF"/>
            <w:noWrap/>
            <w:vAlign w:val="bottom"/>
            <w:hideMark/>
          </w:tcPr>
          <w:p w14:paraId="0C880C45" w14:textId="77777777" w:rsidR="004D3632" w:rsidRPr="004D3632" w:rsidRDefault="004D3632" w:rsidP="004D3632">
            <w:pPr>
              <w:jc w:val="center"/>
              <w:rPr>
                <w:sz w:val="20"/>
                <w:szCs w:val="20"/>
                <w:lang w:eastAsia="ru-RU"/>
              </w:rPr>
            </w:pPr>
            <w:r w:rsidRPr="004D3632">
              <w:rPr>
                <w:sz w:val="20"/>
                <w:szCs w:val="20"/>
                <w:lang w:eastAsia="ru-RU"/>
              </w:rPr>
              <w:t>23 071,65</w:t>
            </w:r>
          </w:p>
        </w:tc>
        <w:tc>
          <w:tcPr>
            <w:tcW w:w="1741" w:type="dxa"/>
            <w:tcBorders>
              <w:top w:val="nil"/>
              <w:left w:val="nil"/>
              <w:bottom w:val="nil"/>
              <w:right w:val="single" w:sz="8" w:space="0" w:color="auto"/>
            </w:tcBorders>
            <w:shd w:val="clear" w:color="000000" w:fill="FFFFFF"/>
            <w:noWrap/>
            <w:vAlign w:val="bottom"/>
            <w:hideMark/>
          </w:tcPr>
          <w:p w14:paraId="5A4B7441" w14:textId="77777777" w:rsidR="004D3632" w:rsidRPr="004D3632" w:rsidRDefault="004D3632" w:rsidP="004D3632">
            <w:pPr>
              <w:jc w:val="center"/>
              <w:rPr>
                <w:sz w:val="20"/>
                <w:szCs w:val="20"/>
                <w:lang w:eastAsia="ru-RU"/>
              </w:rPr>
            </w:pPr>
            <w:r w:rsidRPr="004D3632">
              <w:rPr>
                <w:sz w:val="20"/>
                <w:szCs w:val="20"/>
                <w:lang w:eastAsia="ru-RU"/>
              </w:rPr>
              <w:t>22 131,98</w:t>
            </w:r>
          </w:p>
        </w:tc>
        <w:tc>
          <w:tcPr>
            <w:tcW w:w="1974" w:type="dxa"/>
            <w:tcBorders>
              <w:top w:val="nil"/>
              <w:left w:val="nil"/>
              <w:bottom w:val="nil"/>
              <w:right w:val="single" w:sz="8" w:space="0" w:color="auto"/>
            </w:tcBorders>
            <w:shd w:val="clear" w:color="000000" w:fill="FFFFFF"/>
            <w:noWrap/>
            <w:vAlign w:val="bottom"/>
            <w:hideMark/>
          </w:tcPr>
          <w:p w14:paraId="1BB7BC81" w14:textId="77777777" w:rsidR="004D3632" w:rsidRPr="004D3632" w:rsidRDefault="004D3632" w:rsidP="004D3632">
            <w:pPr>
              <w:jc w:val="center"/>
              <w:rPr>
                <w:sz w:val="20"/>
                <w:szCs w:val="20"/>
                <w:lang w:eastAsia="ru-RU"/>
              </w:rPr>
            </w:pPr>
            <w:r w:rsidRPr="004D3632">
              <w:rPr>
                <w:sz w:val="20"/>
                <w:szCs w:val="20"/>
                <w:lang w:eastAsia="ru-RU"/>
              </w:rPr>
              <w:t>-939,67</w:t>
            </w:r>
          </w:p>
        </w:tc>
        <w:tc>
          <w:tcPr>
            <w:tcW w:w="1721" w:type="dxa"/>
            <w:tcBorders>
              <w:top w:val="nil"/>
              <w:left w:val="nil"/>
              <w:bottom w:val="nil"/>
              <w:right w:val="single" w:sz="8" w:space="0" w:color="auto"/>
            </w:tcBorders>
            <w:shd w:val="clear" w:color="000000" w:fill="FFFFFF"/>
            <w:noWrap/>
            <w:vAlign w:val="bottom"/>
            <w:hideMark/>
          </w:tcPr>
          <w:p w14:paraId="72C76100" w14:textId="77777777" w:rsidR="004D3632" w:rsidRPr="004D3632" w:rsidRDefault="004D3632" w:rsidP="004D3632">
            <w:pPr>
              <w:jc w:val="center"/>
              <w:rPr>
                <w:sz w:val="20"/>
                <w:szCs w:val="20"/>
                <w:lang w:eastAsia="ru-RU"/>
              </w:rPr>
            </w:pPr>
            <w:r w:rsidRPr="004D3632">
              <w:rPr>
                <w:sz w:val="20"/>
                <w:szCs w:val="20"/>
                <w:lang w:eastAsia="ru-RU"/>
              </w:rPr>
              <w:t>693,66</w:t>
            </w:r>
          </w:p>
        </w:tc>
      </w:tr>
      <w:tr w:rsidR="004D3632" w:rsidRPr="004D3632" w14:paraId="2CE5C405" w14:textId="77777777" w:rsidTr="004D3632">
        <w:trPr>
          <w:trHeight w:val="375"/>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09FEE7C8"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0809" w:type="dxa"/>
            <w:gridSpan w:val="3"/>
            <w:tcBorders>
              <w:top w:val="nil"/>
              <w:left w:val="nil"/>
              <w:bottom w:val="nil"/>
              <w:right w:val="nil"/>
            </w:tcBorders>
            <w:shd w:val="clear" w:color="000000" w:fill="FFFFFF"/>
            <w:noWrap/>
            <w:vAlign w:val="bottom"/>
            <w:hideMark/>
          </w:tcPr>
          <w:p w14:paraId="130EAB71" w14:textId="77777777" w:rsidR="004D3632" w:rsidRPr="004D3632" w:rsidRDefault="004D3632" w:rsidP="004D3632">
            <w:pPr>
              <w:rPr>
                <w:sz w:val="20"/>
                <w:szCs w:val="20"/>
                <w:lang w:eastAsia="ru-RU"/>
              </w:rPr>
            </w:pPr>
            <w:r w:rsidRPr="004D3632">
              <w:rPr>
                <w:sz w:val="20"/>
                <w:szCs w:val="20"/>
                <w:lang w:eastAsia="ru-RU"/>
              </w:rPr>
              <w:t xml:space="preserve"> в т.ч. натуральное топливо</w:t>
            </w:r>
          </w:p>
        </w:tc>
        <w:tc>
          <w:tcPr>
            <w:tcW w:w="1183" w:type="dxa"/>
            <w:tcBorders>
              <w:top w:val="nil"/>
              <w:left w:val="nil"/>
              <w:bottom w:val="nil"/>
              <w:right w:val="nil"/>
            </w:tcBorders>
            <w:shd w:val="clear" w:color="000000" w:fill="FFFFFF"/>
            <w:noWrap/>
            <w:vAlign w:val="bottom"/>
            <w:hideMark/>
          </w:tcPr>
          <w:p w14:paraId="34D3C1FA"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3AC568F1"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nil"/>
              <w:right w:val="nil"/>
            </w:tcBorders>
            <w:shd w:val="clear" w:color="000000" w:fill="FFFFFF"/>
            <w:noWrap/>
            <w:vAlign w:val="bottom"/>
            <w:hideMark/>
          </w:tcPr>
          <w:p w14:paraId="4257A637" w14:textId="77777777" w:rsidR="004D3632" w:rsidRPr="004D3632" w:rsidRDefault="004D3632" w:rsidP="004D3632">
            <w:pPr>
              <w:jc w:val="center"/>
              <w:rPr>
                <w:b/>
                <w:bCs/>
                <w:sz w:val="20"/>
                <w:szCs w:val="20"/>
                <w:lang w:eastAsia="ru-RU"/>
              </w:rPr>
            </w:pPr>
            <w:r w:rsidRPr="004D3632">
              <w:rPr>
                <w:b/>
                <w:bCs/>
                <w:sz w:val="20"/>
                <w:szCs w:val="20"/>
                <w:lang w:eastAsia="ru-RU"/>
              </w:rPr>
              <w:t>19567,53</w:t>
            </w:r>
          </w:p>
        </w:tc>
        <w:tc>
          <w:tcPr>
            <w:tcW w:w="1619" w:type="dxa"/>
            <w:tcBorders>
              <w:top w:val="nil"/>
              <w:left w:val="single" w:sz="8" w:space="0" w:color="auto"/>
              <w:bottom w:val="nil"/>
              <w:right w:val="single" w:sz="8" w:space="0" w:color="auto"/>
            </w:tcBorders>
            <w:shd w:val="clear" w:color="000000" w:fill="FFFFFF"/>
            <w:noWrap/>
            <w:vAlign w:val="bottom"/>
            <w:hideMark/>
          </w:tcPr>
          <w:p w14:paraId="37905C74" w14:textId="77777777" w:rsidR="004D3632" w:rsidRPr="004D3632" w:rsidRDefault="004D3632" w:rsidP="004D3632">
            <w:pPr>
              <w:jc w:val="center"/>
              <w:rPr>
                <w:b/>
                <w:bCs/>
                <w:sz w:val="20"/>
                <w:szCs w:val="20"/>
                <w:lang w:eastAsia="ru-RU"/>
              </w:rPr>
            </w:pPr>
            <w:r w:rsidRPr="004D3632">
              <w:rPr>
                <w:b/>
                <w:bCs/>
                <w:sz w:val="20"/>
                <w:szCs w:val="20"/>
                <w:lang w:eastAsia="ru-RU"/>
              </w:rPr>
              <w:t>21 183,20</w:t>
            </w:r>
          </w:p>
        </w:tc>
        <w:tc>
          <w:tcPr>
            <w:tcW w:w="1741" w:type="dxa"/>
            <w:tcBorders>
              <w:top w:val="nil"/>
              <w:left w:val="nil"/>
              <w:bottom w:val="nil"/>
              <w:right w:val="single" w:sz="8" w:space="0" w:color="auto"/>
            </w:tcBorders>
            <w:shd w:val="clear" w:color="000000" w:fill="FFFFFF"/>
            <w:noWrap/>
            <w:vAlign w:val="bottom"/>
            <w:hideMark/>
          </w:tcPr>
          <w:p w14:paraId="3837AB21" w14:textId="77777777" w:rsidR="004D3632" w:rsidRPr="004D3632" w:rsidRDefault="004D3632" w:rsidP="004D3632">
            <w:pPr>
              <w:jc w:val="center"/>
              <w:rPr>
                <w:b/>
                <w:bCs/>
                <w:sz w:val="20"/>
                <w:szCs w:val="20"/>
                <w:lang w:eastAsia="ru-RU"/>
              </w:rPr>
            </w:pPr>
            <w:r w:rsidRPr="004D3632">
              <w:rPr>
                <w:b/>
                <w:bCs/>
                <w:sz w:val="20"/>
                <w:szCs w:val="20"/>
                <w:lang w:eastAsia="ru-RU"/>
              </w:rPr>
              <w:t>20745,75</w:t>
            </w:r>
          </w:p>
        </w:tc>
        <w:tc>
          <w:tcPr>
            <w:tcW w:w="1974" w:type="dxa"/>
            <w:tcBorders>
              <w:top w:val="nil"/>
              <w:left w:val="nil"/>
              <w:bottom w:val="nil"/>
              <w:right w:val="single" w:sz="8" w:space="0" w:color="auto"/>
            </w:tcBorders>
            <w:shd w:val="clear" w:color="000000" w:fill="FFFFFF"/>
            <w:noWrap/>
            <w:vAlign w:val="bottom"/>
            <w:hideMark/>
          </w:tcPr>
          <w:p w14:paraId="4AACD46C" w14:textId="77777777" w:rsidR="004D3632" w:rsidRPr="004D3632" w:rsidRDefault="004D3632" w:rsidP="004D3632">
            <w:pPr>
              <w:jc w:val="center"/>
              <w:rPr>
                <w:b/>
                <w:bCs/>
                <w:sz w:val="20"/>
                <w:szCs w:val="20"/>
                <w:lang w:eastAsia="ru-RU"/>
              </w:rPr>
            </w:pPr>
            <w:r w:rsidRPr="004D3632">
              <w:rPr>
                <w:b/>
                <w:bCs/>
                <w:sz w:val="20"/>
                <w:szCs w:val="20"/>
                <w:lang w:eastAsia="ru-RU"/>
              </w:rPr>
              <w:t>-437,45</w:t>
            </w:r>
          </w:p>
        </w:tc>
        <w:tc>
          <w:tcPr>
            <w:tcW w:w="1721" w:type="dxa"/>
            <w:tcBorders>
              <w:top w:val="nil"/>
              <w:left w:val="nil"/>
              <w:bottom w:val="nil"/>
              <w:right w:val="single" w:sz="8" w:space="0" w:color="auto"/>
            </w:tcBorders>
            <w:shd w:val="clear" w:color="000000" w:fill="FFFFFF"/>
            <w:noWrap/>
            <w:vAlign w:val="bottom"/>
            <w:hideMark/>
          </w:tcPr>
          <w:p w14:paraId="635E1F5B" w14:textId="77777777" w:rsidR="004D3632" w:rsidRPr="004D3632" w:rsidRDefault="004D3632" w:rsidP="004D3632">
            <w:pPr>
              <w:jc w:val="center"/>
              <w:rPr>
                <w:b/>
                <w:bCs/>
                <w:sz w:val="20"/>
                <w:szCs w:val="20"/>
                <w:lang w:eastAsia="ru-RU"/>
              </w:rPr>
            </w:pPr>
            <w:r w:rsidRPr="004D3632">
              <w:rPr>
                <w:b/>
                <w:bCs/>
                <w:sz w:val="20"/>
                <w:szCs w:val="20"/>
                <w:lang w:eastAsia="ru-RU"/>
              </w:rPr>
              <w:t>1178,23</w:t>
            </w:r>
          </w:p>
        </w:tc>
      </w:tr>
      <w:tr w:rsidR="004D3632" w:rsidRPr="004D3632" w14:paraId="229E7183" w14:textId="77777777" w:rsidTr="004D3632">
        <w:trPr>
          <w:trHeight w:val="390"/>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059DC51E"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000000" w:fill="FFFFFF"/>
            <w:noWrap/>
            <w:vAlign w:val="bottom"/>
            <w:hideMark/>
          </w:tcPr>
          <w:p w14:paraId="109FC673" w14:textId="77777777" w:rsidR="004D3632" w:rsidRPr="004D3632" w:rsidRDefault="004D3632" w:rsidP="004D3632">
            <w:pPr>
              <w:ind w:firstLineChars="200" w:firstLine="400"/>
              <w:rPr>
                <w:sz w:val="20"/>
                <w:szCs w:val="20"/>
                <w:lang w:eastAsia="ru-RU"/>
              </w:rPr>
            </w:pPr>
            <w:r w:rsidRPr="004D3632">
              <w:rPr>
                <w:sz w:val="20"/>
                <w:szCs w:val="20"/>
                <w:lang w:eastAsia="ru-RU"/>
              </w:rPr>
              <w:t xml:space="preserve">             - уголь </w:t>
            </w:r>
          </w:p>
        </w:tc>
        <w:tc>
          <w:tcPr>
            <w:tcW w:w="1183" w:type="dxa"/>
            <w:tcBorders>
              <w:top w:val="nil"/>
              <w:left w:val="nil"/>
              <w:bottom w:val="nil"/>
              <w:right w:val="nil"/>
            </w:tcBorders>
            <w:shd w:val="clear" w:color="000000" w:fill="FFFFFF"/>
            <w:noWrap/>
            <w:vAlign w:val="bottom"/>
            <w:hideMark/>
          </w:tcPr>
          <w:p w14:paraId="5C8CE63E"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2469C8C5"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single" w:sz="4" w:space="0" w:color="auto"/>
              <w:bottom w:val="nil"/>
              <w:right w:val="nil"/>
            </w:tcBorders>
            <w:shd w:val="clear" w:color="000000" w:fill="FFFFFF"/>
            <w:noWrap/>
            <w:vAlign w:val="bottom"/>
            <w:hideMark/>
          </w:tcPr>
          <w:p w14:paraId="0947E4CB" w14:textId="77777777" w:rsidR="004D3632" w:rsidRPr="004D3632" w:rsidRDefault="004D3632" w:rsidP="004D3632">
            <w:pPr>
              <w:jc w:val="center"/>
              <w:rPr>
                <w:sz w:val="20"/>
                <w:szCs w:val="20"/>
                <w:lang w:eastAsia="ru-RU"/>
              </w:rPr>
            </w:pPr>
            <w:r w:rsidRPr="004D3632">
              <w:rPr>
                <w:sz w:val="20"/>
                <w:szCs w:val="20"/>
                <w:lang w:eastAsia="ru-RU"/>
              </w:rPr>
              <w:t>19 567,53</w:t>
            </w:r>
          </w:p>
        </w:tc>
        <w:tc>
          <w:tcPr>
            <w:tcW w:w="1619" w:type="dxa"/>
            <w:tcBorders>
              <w:top w:val="nil"/>
              <w:left w:val="single" w:sz="8" w:space="0" w:color="auto"/>
              <w:bottom w:val="nil"/>
              <w:right w:val="single" w:sz="8" w:space="0" w:color="auto"/>
            </w:tcBorders>
            <w:shd w:val="clear" w:color="000000" w:fill="FFFFFF"/>
            <w:noWrap/>
            <w:vAlign w:val="bottom"/>
            <w:hideMark/>
          </w:tcPr>
          <w:p w14:paraId="2620EE34" w14:textId="77777777" w:rsidR="004D3632" w:rsidRPr="004D3632" w:rsidRDefault="004D3632" w:rsidP="004D3632">
            <w:pPr>
              <w:jc w:val="center"/>
              <w:rPr>
                <w:sz w:val="20"/>
                <w:szCs w:val="20"/>
                <w:lang w:eastAsia="ru-RU"/>
              </w:rPr>
            </w:pPr>
            <w:r w:rsidRPr="004D3632">
              <w:rPr>
                <w:sz w:val="20"/>
                <w:szCs w:val="20"/>
                <w:lang w:eastAsia="ru-RU"/>
              </w:rPr>
              <w:t>21 183,20</w:t>
            </w:r>
          </w:p>
        </w:tc>
        <w:tc>
          <w:tcPr>
            <w:tcW w:w="1741" w:type="dxa"/>
            <w:tcBorders>
              <w:top w:val="nil"/>
              <w:left w:val="nil"/>
              <w:bottom w:val="nil"/>
              <w:right w:val="single" w:sz="8" w:space="0" w:color="auto"/>
            </w:tcBorders>
            <w:shd w:val="clear" w:color="000000" w:fill="FFFFFF"/>
            <w:noWrap/>
            <w:vAlign w:val="bottom"/>
            <w:hideMark/>
          </w:tcPr>
          <w:p w14:paraId="585F0C0B" w14:textId="77777777" w:rsidR="004D3632" w:rsidRPr="004D3632" w:rsidRDefault="004D3632" w:rsidP="004D3632">
            <w:pPr>
              <w:jc w:val="center"/>
              <w:rPr>
                <w:sz w:val="20"/>
                <w:szCs w:val="20"/>
                <w:lang w:eastAsia="ru-RU"/>
              </w:rPr>
            </w:pPr>
            <w:r w:rsidRPr="004D3632">
              <w:rPr>
                <w:sz w:val="20"/>
                <w:szCs w:val="20"/>
                <w:lang w:eastAsia="ru-RU"/>
              </w:rPr>
              <w:t>20 745,75</w:t>
            </w:r>
          </w:p>
        </w:tc>
        <w:tc>
          <w:tcPr>
            <w:tcW w:w="1974" w:type="dxa"/>
            <w:tcBorders>
              <w:top w:val="nil"/>
              <w:left w:val="nil"/>
              <w:bottom w:val="nil"/>
              <w:right w:val="single" w:sz="8" w:space="0" w:color="auto"/>
            </w:tcBorders>
            <w:shd w:val="clear" w:color="000000" w:fill="FFFFFF"/>
            <w:noWrap/>
            <w:vAlign w:val="bottom"/>
            <w:hideMark/>
          </w:tcPr>
          <w:p w14:paraId="515DE2F4" w14:textId="77777777" w:rsidR="004D3632" w:rsidRPr="004D3632" w:rsidRDefault="004D3632" w:rsidP="004D3632">
            <w:pPr>
              <w:jc w:val="center"/>
              <w:rPr>
                <w:sz w:val="20"/>
                <w:szCs w:val="20"/>
                <w:lang w:eastAsia="ru-RU"/>
              </w:rPr>
            </w:pPr>
            <w:r w:rsidRPr="004D3632">
              <w:rPr>
                <w:sz w:val="20"/>
                <w:szCs w:val="20"/>
                <w:lang w:eastAsia="ru-RU"/>
              </w:rPr>
              <w:t>-437,45</w:t>
            </w:r>
          </w:p>
        </w:tc>
        <w:tc>
          <w:tcPr>
            <w:tcW w:w="1721" w:type="dxa"/>
            <w:tcBorders>
              <w:top w:val="nil"/>
              <w:left w:val="nil"/>
              <w:bottom w:val="nil"/>
              <w:right w:val="single" w:sz="8" w:space="0" w:color="auto"/>
            </w:tcBorders>
            <w:shd w:val="clear" w:color="000000" w:fill="FFFFFF"/>
            <w:noWrap/>
            <w:vAlign w:val="bottom"/>
            <w:hideMark/>
          </w:tcPr>
          <w:p w14:paraId="19D88621" w14:textId="77777777" w:rsidR="004D3632" w:rsidRPr="004D3632" w:rsidRDefault="004D3632" w:rsidP="004D3632">
            <w:pPr>
              <w:jc w:val="center"/>
              <w:rPr>
                <w:sz w:val="20"/>
                <w:szCs w:val="20"/>
                <w:lang w:eastAsia="ru-RU"/>
              </w:rPr>
            </w:pPr>
            <w:r w:rsidRPr="004D3632">
              <w:rPr>
                <w:sz w:val="20"/>
                <w:szCs w:val="20"/>
                <w:lang w:eastAsia="ru-RU"/>
              </w:rPr>
              <w:t>1 178,23</w:t>
            </w:r>
          </w:p>
        </w:tc>
      </w:tr>
      <w:tr w:rsidR="004D3632" w:rsidRPr="004D3632" w14:paraId="5FE3E71B" w14:textId="77777777" w:rsidTr="004D3632">
        <w:trPr>
          <w:trHeight w:val="390"/>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33757A0B" w14:textId="77777777" w:rsidR="004D3632" w:rsidRPr="004D3632" w:rsidRDefault="004D3632" w:rsidP="004D3632">
            <w:pPr>
              <w:jc w:val="cente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000000" w:fill="FFFFFF"/>
            <w:noWrap/>
            <w:vAlign w:val="bottom"/>
            <w:hideMark/>
          </w:tcPr>
          <w:p w14:paraId="3CD7CE77" w14:textId="77777777" w:rsidR="004D3632" w:rsidRPr="004D3632" w:rsidRDefault="004D3632" w:rsidP="004D3632">
            <w:pPr>
              <w:rPr>
                <w:sz w:val="20"/>
                <w:szCs w:val="20"/>
                <w:lang w:eastAsia="ru-RU"/>
              </w:rPr>
            </w:pPr>
            <w:r w:rsidRPr="004D3632">
              <w:rPr>
                <w:sz w:val="20"/>
                <w:szCs w:val="20"/>
                <w:lang w:eastAsia="ru-RU"/>
              </w:rPr>
              <w:t xml:space="preserve"> в т.ч. транспорт топлива</w:t>
            </w:r>
          </w:p>
        </w:tc>
        <w:tc>
          <w:tcPr>
            <w:tcW w:w="1183" w:type="dxa"/>
            <w:tcBorders>
              <w:top w:val="nil"/>
              <w:left w:val="nil"/>
              <w:bottom w:val="nil"/>
              <w:right w:val="nil"/>
            </w:tcBorders>
            <w:shd w:val="clear" w:color="000000" w:fill="FFFFFF"/>
            <w:noWrap/>
            <w:vAlign w:val="bottom"/>
            <w:hideMark/>
          </w:tcPr>
          <w:p w14:paraId="3E18763C"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4B7CAED1"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nil"/>
              <w:right w:val="nil"/>
            </w:tcBorders>
            <w:shd w:val="clear" w:color="000000" w:fill="FFFFFF"/>
            <w:noWrap/>
            <w:vAlign w:val="bottom"/>
            <w:hideMark/>
          </w:tcPr>
          <w:p w14:paraId="094B6BA9" w14:textId="77777777" w:rsidR="004D3632" w:rsidRPr="004D3632" w:rsidRDefault="004D3632" w:rsidP="004D3632">
            <w:pPr>
              <w:jc w:val="center"/>
              <w:rPr>
                <w:b/>
                <w:bCs/>
                <w:sz w:val="20"/>
                <w:szCs w:val="20"/>
                <w:lang w:eastAsia="ru-RU"/>
              </w:rPr>
            </w:pPr>
            <w:r w:rsidRPr="004D3632">
              <w:rPr>
                <w:b/>
                <w:bCs/>
                <w:sz w:val="20"/>
                <w:szCs w:val="20"/>
                <w:lang w:eastAsia="ru-RU"/>
              </w:rPr>
              <w:t>1870,79</w:t>
            </w:r>
          </w:p>
        </w:tc>
        <w:tc>
          <w:tcPr>
            <w:tcW w:w="1619" w:type="dxa"/>
            <w:tcBorders>
              <w:top w:val="nil"/>
              <w:left w:val="single" w:sz="8" w:space="0" w:color="auto"/>
              <w:bottom w:val="nil"/>
              <w:right w:val="single" w:sz="8" w:space="0" w:color="auto"/>
            </w:tcBorders>
            <w:shd w:val="clear" w:color="000000" w:fill="FFFFFF"/>
            <w:noWrap/>
            <w:vAlign w:val="bottom"/>
            <w:hideMark/>
          </w:tcPr>
          <w:p w14:paraId="2D6DDCCE" w14:textId="77777777" w:rsidR="004D3632" w:rsidRPr="004D3632" w:rsidRDefault="004D3632" w:rsidP="004D3632">
            <w:pPr>
              <w:jc w:val="center"/>
              <w:rPr>
                <w:b/>
                <w:bCs/>
                <w:sz w:val="20"/>
                <w:szCs w:val="20"/>
                <w:lang w:eastAsia="ru-RU"/>
              </w:rPr>
            </w:pPr>
            <w:r w:rsidRPr="004D3632">
              <w:rPr>
                <w:b/>
                <w:bCs/>
                <w:sz w:val="20"/>
                <w:szCs w:val="20"/>
                <w:lang w:eastAsia="ru-RU"/>
              </w:rPr>
              <w:t>1 888,44</w:t>
            </w:r>
          </w:p>
        </w:tc>
        <w:tc>
          <w:tcPr>
            <w:tcW w:w="1741" w:type="dxa"/>
            <w:tcBorders>
              <w:top w:val="nil"/>
              <w:left w:val="nil"/>
              <w:bottom w:val="nil"/>
              <w:right w:val="single" w:sz="8" w:space="0" w:color="auto"/>
            </w:tcBorders>
            <w:shd w:val="clear" w:color="000000" w:fill="FFFFFF"/>
            <w:noWrap/>
            <w:vAlign w:val="bottom"/>
            <w:hideMark/>
          </w:tcPr>
          <w:p w14:paraId="6ABC9D54" w14:textId="77777777" w:rsidR="004D3632" w:rsidRPr="004D3632" w:rsidRDefault="004D3632" w:rsidP="004D3632">
            <w:pPr>
              <w:jc w:val="center"/>
              <w:rPr>
                <w:b/>
                <w:bCs/>
                <w:sz w:val="20"/>
                <w:szCs w:val="20"/>
                <w:lang w:eastAsia="ru-RU"/>
              </w:rPr>
            </w:pPr>
            <w:r w:rsidRPr="004D3632">
              <w:rPr>
                <w:b/>
                <w:bCs/>
                <w:sz w:val="20"/>
                <w:szCs w:val="20"/>
                <w:lang w:eastAsia="ru-RU"/>
              </w:rPr>
              <w:t>1386,22</w:t>
            </w:r>
          </w:p>
        </w:tc>
        <w:tc>
          <w:tcPr>
            <w:tcW w:w="1974" w:type="dxa"/>
            <w:tcBorders>
              <w:top w:val="nil"/>
              <w:left w:val="nil"/>
              <w:bottom w:val="nil"/>
              <w:right w:val="single" w:sz="8" w:space="0" w:color="auto"/>
            </w:tcBorders>
            <w:shd w:val="clear" w:color="000000" w:fill="FFFFFF"/>
            <w:noWrap/>
            <w:vAlign w:val="bottom"/>
            <w:hideMark/>
          </w:tcPr>
          <w:p w14:paraId="60EC9F31" w14:textId="77777777" w:rsidR="004D3632" w:rsidRPr="004D3632" w:rsidRDefault="004D3632" w:rsidP="004D3632">
            <w:pPr>
              <w:jc w:val="center"/>
              <w:rPr>
                <w:b/>
                <w:bCs/>
                <w:sz w:val="20"/>
                <w:szCs w:val="20"/>
                <w:lang w:eastAsia="ru-RU"/>
              </w:rPr>
            </w:pPr>
            <w:r w:rsidRPr="004D3632">
              <w:rPr>
                <w:b/>
                <w:bCs/>
                <w:sz w:val="20"/>
                <w:szCs w:val="20"/>
                <w:lang w:eastAsia="ru-RU"/>
              </w:rPr>
              <w:t>-502,22</w:t>
            </w:r>
          </w:p>
        </w:tc>
        <w:tc>
          <w:tcPr>
            <w:tcW w:w="1721" w:type="dxa"/>
            <w:tcBorders>
              <w:top w:val="nil"/>
              <w:left w:val="nil"/>
              <w:bottom w:val="nil"/>
              <w:right w:val="single" w:sz="8" w:space="0" w:color="auto"/>
            </w:tcBorders>
            <w:shd w:val="clear" w:color="000000" w:fill="FFFFFF"/>
            <w:noWrap/>
            <w:vAlign w:val="bottom"/>
            <w:hideMark/>
          </w:tcPr>
          <w:p w14:paraId="70A4086B" w14:textId="77777777" w:rsidR="004D3632" w:rsidRPr="004D3632" w:rsidRDefault="004D3632" w:rsidP="004D3632">
            <w:pPr>
              <w:jc w:val="center"/>
              <w:rPr>
                <w:b/>
                <w:bCs/>
                <w:sz w:val="20"/>
                <w:szCs w:val="20"/>
                <w:lang w:eastAsia="ru-RU"/>
              </w:rPr>
            </w:pPr>
            <w:r w:rsidRPr="004D3632">
              <w:rPr>
                <w:b/>
                <w:bCs/>
                <w:sz w:val="20"/>
                <w:szCs w:val="20"/>
                <w:lang w:eastAsia="ru-RU"/>
              </w:rPr>
              <w:t>-484,57</w:t>
            </w:r>
          </w:p>
        </w:tc>
      </w:tr>
      <w:tr w:rsidR="004D3632" w:rsidRPr="004D3632" w14:paraId="31488FC4" w14:textId="77777777" w:rsidTr="004D3632">
        <w:trPr>
          <w:trHeight w:val="405"/>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4525E8ED" w14:textId="77777777" w:rsidR="004D3632" w:rsidRPr="004D3632" w:rsidRDefault="004D3632" w:rsidP="004D3632">
            <w:pPr>
              <w:rPr>
                <w:sz w:val="20"/>
                <w:szCs w:val="20"/>
                <w:lang w:eastAsia="ru-RU"/>
              </w:rPr>
            </w:pPr>
            <w:r w:rsidRPr="004D3632">
              <w:rPr>
                <w:sz w:val="20"/>
                <w:szCs w:val="20"/>
                <w:lang w:eastAsia="ru-RU"/>
              </w:rPr>
              <w:t> </w:t>
            </w:r>
          </w:p>
        </w:tc>
        <w:tc>
          <w:tcPr>
            <w:tcW w:w="10809" w:type="dxa"/>
            <w:gridSpan w:val="3"/>
            <w:tcBorders>
              <w:top w:val="nil"/>
              <w:left w:val="nil"/>
              <w:bottom w:val="nil"/>
              <w:right w:val="nil"/>
            </w:tcBorders>
            <w:shd w:val="clear" w:color="000000" w:fill="FFFFFF"/>
            <w:noWrap/>
            <w:vAlign w:val="bottom"/>
            <w:hideMark/>
          </w:tcPr>
          <w:p w14:paraId="5A659813" w14:textId="77777777" w:rsidR="004D3632" w:rsidRPr="004D3632" w:rsidRDefault="004D3632" w:rsidP="004D3632">
            <w:pPr>
              <w:rPr>
                <w:sz w:val="20"/>
                <w:szCs w:val="20"/>
                <w:lang w:eastAsia="ru-RU"/>
              </w:rPr>
            </w:pPr>
            <w:r w:rsidRPr="004D3632">
              <w:rPr>
                <w:sz w:val="20"/>
                <w:szCs w:val="20"/>
                <w:lang w:eastAsia="ru-RU"/>
              </w:rPr>
              <w:t xml:space="preserve">              - уголь каменный </w:t>
            </w:r>
          </w:p>
        </w:tc>
        <w:tc>
          <w:tcPr>
            <w:tcW w:w="1183" w:type="dxa"/>
            <w:tcBorders>
              <w:top w:val="nil"/>
              <w:left w:val="nil"/>
              <w:bottom w:val="nil"/>
              <w:right w:val="nil"/>
            </w:tcBorders>
            <w:shd w:val="clear" w:color="000000" w:fill="FFFFFF"/>
            <w:noWrap/>
            <w:vAlign w:val="bottom"/>
            <w:hideMark/>
          </w:tcPr>
          <w:p w14:paraId="0687F1CA"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2853808A"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single" w:sz="4" w:space="0" w:color="auto"/>
              <w:bottom w:val="nil"/>
              <w:right w:val="nil"/>
            </w:tcBorders>
            <w:shd w:val="clear" w:color="000000" w:fill="FFFFFF"/>
            <w:noWrap/>
            <w:vAlign w:val="bottom"/>
            <w:hideMark/>
          </w:tcPr>
          <w:p w14:paraId="267703C7" w14:textId="77777777" w:rsidR="004D3632" w:rsidRPr="004D3632" w:rsidRDefault="004D3632" w:rsidP="004D3632">
            <w:pPr>
              <w:jc w:val="center"/>
              <w:rPr>
                <w:sz w:val="20"/>
                <w:szCs w:val="20"/>
                <w:lang w:eastAsia="ru-RU"/>
              </w:rPr>
            </w:pPr>
            <w:r w:rsidRPr="004D3632">
              <w:rPr>
                <w:sz w:val="20"/>
                <w:szCs w:val="20"/>
                <w:lang w:eastAsia="ru-RU"/>
              </w:rPr>
              <w:t>1 870,79</w:t>
            </w:r>
          </w:p>
        </w:tc>
        <w:tc>
          <w:tcPr>
            <w:tcW w:w="1619" w:type="dxa"/>
            <w:tcBorders>
              <w:top w:val="nil"/>
              <w:left w:val="single" w:sz="8" w:space="0" w:color="auto"/>
              <w:bottom w:val="single" w:sz="8" w:space="0" w:color="auto"/>
              <w:right w:val="single" w:sz="8" w:space="0" w:color="auto"/>
            </w:tcBorders>
            <w:shd w:val="clear" w:color="000000" w:fill="FFFFFF"/>
            <w:noWrap/>
            <w:vAlign w:val="bottom"/>
            <w:hideMark/>
          </w:tcPr>
          <w:p w14:paraId="3ED8B45F" w14:textId="77777777" w:rsidR="004D3632" w:rsidRPr="004D3632" w:rsidRDefault="004D3632" w:rsidP="004D3632">
            <w:pPr>
              <w:jc w:val="center"/>
              <w:rPr>
                <w:sz w:val="20"/>
                <w:szCs w:val="20"/>
                <w:lang w:eastAsia="ru-RU"/>
              </w:rPr>
            </w:pPr>
            <w:r w:rsidRPr="004D3632">
              <w:rPr>
                <w:sz w:val="20"/>
                <w:szCs w:val="20"/>
                <w:lang w:eastAsia="ru-RU"/>
              </w:rPr>
              <w:t>1 888,44</w:t>
            </w:r>
          </w:p>
        </w:tc>
        <w:tc>
          <w:tcPr>
            <w:tcW w:w="1741" w:type="dxa"/>
            <w:tcBorders>
              <w:top w:val="nil"/>
              <w:left w:val="nil"/>
              <w:bottom w:val="nil"/>
              <w:right w:val="single" w:sz="8" w:space="0" w:color="auto"/>
            </w:tcBorders>
            <w:shd w:val="clear" w:color="000000" w:fill="FFFFFF"/>
            <w:noWrap/>
            <w:vAlign w:val="bottom"/>
            <w:hideMark/>
          </w:tcPr>
          <w:p w14:paraId="1A8C7A81" w14:textId="77777777" w:rsidR="004D3632" w:rsidRPr="004D3632" w:rsidRDefault="004D3632" w:rsidP="004D3632">
            <w:pPr>
              <w:jc w:val="center"/>
              <w:rPr>
                <w:sz w:val="20"/>
                <w:szCs w:val="20"/>
                <w:lang w:eastAsia="ru-RU"/>
              </w:rPr>
            </w:pPr>
            <w:r w:rsidRPr="004D3632">
              <w:rPr>
                <w:sz w:val="20"/>
                <w:szCs w:val="20"/>
                <w:lang w:eastAsia="ru-RU"/>
              </w:rPr>
              <w:t>1 386,22</w:t>
            </w:r>
          </w:p>
        </w:tc>
        <w:tc>
          <w:tcPr>
            <w:tcW w:w="1974" w:type="dxa"/>
            <w:tcBorders>
              <w:top w:val="nil"/>
              <w:left w:val="nil"/>
              <w:bottom w:val="single" w:sz="8" w:space="0" w:color="auto"/>
              <w:right w:val="single" w:sz="8" w:space="0" w:color="auto"/>
            </w:tcBorders>
            <w:shd w:val="clear" w:color="000000" w:fill="FFFFFF"/>
            <w:noWrap/>
            <w:vAlign w:val="bottom"/>
            <w:hideMark/>
          </w:tcPr>
          <w:p w14:paraId="1A44601C" w14:textId="77777777" w:rsidR="004D3632" w:rsidRPr="004D3632" w:rsidRDefault="004D3632" w:rsidP="004D3632">
            <w:pPr>
              <w:jc w:val="center"/>
              <w:rPr>
                <w:sz w:val="20"/>
                <w:szCs w:val="20"/>
                <w:lang w:eastAsia="ru-RU"/>
              </w:rPr>
            </w:pPr>
            <w:r w:rsidRPr="004D3632">
              <w:rPr>
                <w:sz w:val="20"/>
                <w:szCs w:val="20"/>
                <w:lang w:eastAsia="ru-RU"/>
              </w:rPr>
              <w:t>-502,22</w:t>
            </w:r>
          </w:p>
        </w:tc>
        <w:tc>
          <w:tcPr>
            <w:tcW w:w="1721" w:type="dxa"/>
            <w:tcBorders>
              <w:top w:val="nil"/>
              <w:left w:val="nil"/>
              <w:bottom w:val="single" w:sz="8" w:space="0" w:color="auto"/>
              <w:right w:val="single" w:sz="8" w:space="0" w:color="auto"/>
            </w:tcBorders>
            <w:shd w:val="clear" w:color="000000" w:fill="FFFFFF"/>
            <w:noWrap/>
            <w:vAlign w:val="bottom"/>
            <w:hideMark/>
          </w:tcPr>
          <w:p w14:paraId="4C27E352" w14:textId="77777777" w:rsidR="004D3632" w:rsidRPr="004D3632" w:rsidRDefault="004D3632" w:rsidP="004D3632">
            <w:pPr>
              <w:jc w:val="center"/>
              <w:rPr>
                <w:sz w:val="20"/>
                <w:szCs w:val="20"/>
                <w:lang w:eastAsia="ru-RU"/>
              </w:rPr>
            </w:pPr>
            <w:r w:rsidRPr="004D3632">
              <w:rPr>
                <w:sz w:val="20"/>
                <w:szCs w:val="20"/>
                <w:lang w:eastAsia="ru-RU"/>
              </w:rPr>
              <w:t>-484,57</w:t>
            </w:r>
          </w:p>
        </w:tc>
      </w:tr>
      <w:tr w:rsidR="004D3632" w:rsidRPr="004D3632" w14:paraId="30B41FFB" w14:textId="77777777" w:rsidTr="004D3632">
        <w:trPr>
          <w:trHeight w:val="390"/>
          <w:jc w:val="center"/>
        </w:trPr>
        <w:tc>
          <w:tcPr>
            <w:tcW w:w="75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7C016EA" w14:textId="77777777" w:rsidR="004D3632" w:rsidRPr="004D3632" w:rsidRDefault="004D3632" w:rsidP="004D3632">
            <w:pPr>
              <w:jc w:val="center"/>
              <w:rPr>
                <w:sz w:val="20"/>
                <w:szCs w:val="20"/>
                <w:lang w:eastAsia="ru-RU"/>
              </w:rPr>
            </w:pPr>
            <w:r w:rsidRPr="004D3632">
              <w:rPr>
                <w:sz w:val="20"/>
                <w:szCs w:val="20"/>
                <w:lang w:eastAsia="ru-RU"/>
              </w:rPr>
              <w:t xml:space="preserve"> 1.2</w:t>
            </w:r>
          </w:p>
        </w:tc>
        <w:tc>
          <w:tcPr>
            <w:tcW w:w="10809" w:type="dxa"/>
            <w:gridSpan w:val="3"/>
            <w:tcBorders>
              <w:top w:val="single" w:sz="8" w:space="0" w:color="auto"/>
              <w:left w:val="nil"/>
              <w:bottom w:val="single" w:sz="8" w:space="0" w:color="auto"/>
              <w:right w:val="nil"/>
            </w:tcBorders>
            <w:shd w:val="clear" w:color="000000" w:fill="FFFFFF"/>
            <w:noWrap/>
            <w:vAlign w:val="bottom"/>
            <w:hideMark/>
          </w:tcPr>
          <w:p w14:paraId="2F3BD824" w14:textId="77777777" w:rsidR="004D3632" w:rsidRPr="004D3632" w:rsidRDefault="004D3632" w:rsidP="004D3632">
            <w:pPr>
              <w:rPr>
                <w:b/>
                <w:bCs/>
                <w:sz w:val="20"/>
                <w:szCs w:val="20"/>
                <w:lang w:eastAsia="ru-RU"/>
              </w:rPr>
            </w:pPr>
            <w:r w:rsidRPr="004D3632">
              <w:rPr>
                <w:b/>
                <w:bCs/>
                <w:sz w:val="20"/>
                <w:szCs w:val="20"/>
                <w:lang w:eastAsia="ru-RU"/>
              </w:rPr>
              <w:t>Расходы на электрическую энергию</w:t>
            </w:r>
          </w:p>
        </w:tc>
        <w:tc>
          <w:tcPr>
            <w:tcW w:w="1183" w:type="dxa"/>
            <w:tcBorders>
              <w:top w:val="single" w:sz="8" w:space="0" w:color="auto"/>
              <w:left w:val="nil"/>
              <w:bottom w:val="single" w:sz="8" w:space="0" w:color="auto"/>
              <w:right w:val="nil"/>
            </w:tcBorders>
            <w:shd w:val="clear" w:color="000000" w:fill="FFFFFF"/>
            <w:noWrap/>
            <w:vAlign w:val="bottom"/>
            <w:hideMark/>
          </w:tcPr>
          <w:p w14:paraId="25DF9B58" w14:textId="77777777" w:rsidR="004D3632" w:rsidRPr="004D3632" w:rsidRDefault="004D3632" w:rsidP="004D3632">
            <w:pPr>
              <w:rPr>
                <w:b/>
                <w:bCs/>
                <w:sz w:val="20"/>
                <w:szCs w:val="20"/>
                <w:lang w:eastAsia="ru-RU"/>
              </w:rPr>
            </w:pPr>
            <w:r w:rsidRPr="004D3632">
              <w:rPr>
                <w:b/>
                <w:bCs/>
                <w:sz w:val="20"/>
                <w:szCs w:val="20"/>
                <w:lang w:eastAsia="ru-RU"/>
              </w:rPr>
              <w:t> </w:t>
            </w:r>
          </w:p>
        </w:tc>
        <w:tc>
          <w:tcPr>
            <w:tcW w:w="137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E5756A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single" w:sz="8" w:space="0" w:color="auto"/>
              <w:left w:val="single" w:sz="8" w:space="0" w:color="auto"/>
              <w:bottom w:val="single" w:sz="8" w:space="0" w:color="auto"/>
              <w:right w:val="nil"/>
            </w:tcBorders>
            <w:shd w:val="clear" w:color="000000" w:fill="FFFFFF"/>
            <w:noWrap/>
            <w:vAlign w:val="bottom"/>
            <w:hideMark/>
          </w:tcPr>
          <w:p w14:paraId="47A3729F" w14:textId="77777777" w:rsidR="004D3632" w:rsidRPr="004D3632" w:rsidRDefault="004D3632" w:rsidP="004D3632">
            <w:pPr>
              <w:jc w:val="center"/>
              <w:rPr>
                <w:b/>
                <w:bCs/>
                <w:sz w:val="20"/>
                <w:szCs w:val="20"/>
                <w:lang w:eastAsia="ru-RU"/>
              </w:rPr>
            </w:pPr>
            <w:r w:rsidRPr="004D3632">
              <w:rPr>
                <w:b/>
                <w:bCs/>
                <w:sz w:val="20"/>
                <w:szCs w:val="20"/>
                <w:lang w:eastAsia="ru-RU"/>
              </w:rPr>
              <w:t>17 639,03</w:t>
            </w:r>
          </w:p>
        </w:tc>
        <w:tc>
          <w:tcPr>
            <w:tcW w:w="1619" w:type="dxa"/>
            <w:tcBorders>
              <w:top w:val="nil"/>
              <w:left w:val="single" w:sz="8" w:space="0" w:color="auto"/>
              <w:bottom w:val="single" w:sz="8" w:space="0" w:color="auto"/>
              <w:right w:val="single" w:sz="8" w:space="0" w:color="auto"/>
            </w:tcBorders>
            <w:shd w:val="clear" w:color="000000" w:fill="FFFFFF"/>
            <w:noWrap/>
            <w:vAlign w:val="bottom"/>
            <w:hideMark/>
          </w:tcPr>
          <w:p w14:paraId="64711B92" w14:textId="77777777" w:rsidR="004D3632" w:rsidRPr="004D3632" w:rsidRDefault="004D3632" w:rsidP="004D3632">
            <w:pPr>
              <w:jc w:val="center"/>
              <w:rPr>
                <w:b/>
                <w:bCs/>
                <w:sz w:val="20"/>
                <w:szCs w:val="20"/>
                <w:lang w:eastAsia="ru-RU"/>
              </w:rPr>
            </w:pPr>
            <w:r w:rsidRPr="004D3632">
              <w:rPr>
                <w:b/>
                <w:bCs/>
                <w:sz w:val="20"/>
                <w:szCs w:val="20"/>
                <w:lang w:eastAsia="ru-RU"/>
              </w:rPr>
              <w:t>18 026,36</w:t>
            </w:r>
          </w:p>
        </w:tc>
        <w:tc>
          <w:tcPr>
            <w:tcW w:w="1741" w:type="dxa"/>
            <w:tcBorders>
              <w:top w:val="single" w:sz="8" w:space="0" w:color="auto"/>
              <w:left w:val="nil"/>
              <w:bottom w:val="single" w:sz="8" w:space="0" w:color="auto"/>
              <w:right w:val="nil"/>
            </w:tcBorders>
            <w:shd w:val="clear" w:color="000000" w:fill="FFFFFF"/>
            <w:noWrap/>
            <w:vAlign w:val="bottom"/>
            <w:hideMark/>
          </w:tcPr>
          <w:p w14:paraId="623B99C3" w14:textId="77777777" w:rsidR="004D3632" w:rsidRPr="004D3632" w:rsidRDefault="004D3632" w:rsidP="004D3632">
            <w:pPr>
              <w:jc w:val="center"/>
              <w:rPr>
                <w:b/>
                <w:bCs/>
                <w:sz w:val="20"/>
                <w:szCs w:val="20"/>
                <w:lang w:eastAsia="ru-RU"/>
              </w:rPr>
            </w:pPr>
            <w:r w:rsidRPr="004D3632">
              <w:rPr>
                <w:b/>
                <w:bCs/>
                <w:sz w:val="20"/>
                <w:szCs w:val="20"/>
                <w:lang w:eastAsia="ru-RU"/>
              </w:rPr>
              <w:t>17 620,10</w:t>
            </w:r>
          </w:p>
        </w:tc>
        <w:tc>
          <w:tcPr>
            <w:tcW w:w="1974" w:type="dxa"/>
            <w:tcBorders>
              <w:top w:val="nil"/>
              <w:left w:val="single" w:sz="8" w:space="0" w:color="auto"/>
              <w:bottom w:val="single" w:sz="8" w:space="0" w:color="auto"/>
              <w:right w:val="single" w:sz="8" w:space="0" w:color="auto"/>
            </w:tcBorders>
            <w:shd w:val="clear" w:color="000000" w:fill="FFFFFF"/>
            <w:noWrap/>
            <w:vAlign w:val="bottom"/>
            <w:hideMark/>
          </w:tcPr>
          <w:p w14:paraId="2386B2FF" w14:textId="77777777" w:rsidR="004D3632" w:rsidRPr="004D3632" w:rsidRDefault="004D3632" w:rsidP="004D3632">
            <w:pPr>
              <w:jc w:val="center"/>
              <w:rPr>
                <w:b/>
                <w:bCs/>
                <w:sz w:val="20"/>
                <w:szCs w:val="20"/>
                <w:lang w:eastAsia="ru-RU"/>
              </w:rPr>
            </w:pPr>
            <w:r w:rsidRPr="004D3632">
              <w:rPr>
                <w:b/>
                <w:bCs/>
                <w:sz w:val="20"/>
                <w:szCs w:val="20"/>
                <w:lang w:eastAsia="ru-RU"/>
              </w:rPr>
              <w:t>-406,26</w:t>
            </w:r>
          </w:p>
        </w:tc>
        <w:tc>
          <w:tcPr>
            <w:tcW w:w="1721" w:type="dxa"/>
            <w:tcBorders>
              <w:top w:val="nil"/>
              <w:left w:val="nil"/>
              <w:bottom w:val="single" w:sz="8" w:space="0" w:color="auto"/>
              <w:right w:val="single" w:sz="8" w:space="0" w:color="auto"/>
            </w:tcBorders>
            <w:shd w:val="clear" w:color="000000" w:fill="FFFFFF"/>
            <w:noWrap/>
            <w:vAlign w:val="bottom"/>
            <w:hideMark/>
          </w:tcPr>
          <w:p w14:paraId="018D9C5C" w14:textId="77777777" w:rsidR="004D3632" w:rsidRPr="004D3632" w:rsidRDefault="004D3632" w:rsidP="004D3632">
            <w:pPr>
              <w:jc w:val="center"/>
              <w:rPr>
                <w:b/>
                <w:bCs/>
                <w:sz w:val="20"/>
                <w:szCs w:val="20"/>
                <w:lang w:eastAsia="ru-RU"/>
              </w:rPr>
            </w:pPr>
            <w:r w:rsidRPr="004D3632">
              <w:rPr>
                <w:b/>
                <w:bCs/>
                <w:sz w:val="20"/>
                <w:szCs w:val="20"/>
                <w:lang w:eastAsia="ru-RU"/>
              </w:rPr>
              <w:t>-18,93</w:t>
            </w:r>
          </w:p>
        </w:tc>
      </w:tr>
      <w:tr w:rsidR="004D3632" w:rsidRPr="004D3632" w14:paraId="5CDE9C93" w14:textId="77777777" w:rsidTr="004D3632">
        <w:trPr>
          <w:trHeight w:val="390"/>
          <w:jc w:val="center"/>
        </w:trPr>
        <w:tc>
          <w:tcPr>
            <w:tcW w:w="75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93BC09F"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xml:space="preserve"> 1.3</w:t>
            </w:r>
          </w:p>
        </w:tc>
        <w:tc>
          <w:tcPr>
            <w:tcW w:w="10809" w:type="dxa"/>
            <w:gridSpan w:val="3"/>
            <w:tcBorders>
              <w:top w:val="single" w:sz="8" w:space="0" w:color="auto"/>
              <w:left w:val="nil"/>
              <w:bottom w:val="single" w:sz="8" w:space="0" w:color="auto"/>
              <w:right w:val="nil"/>
            </w:tcBorders>
            <w:shd w:val="clear" w:color="000000" w:fill="FFFFFF"/>
            <w:noWrap/>
            <w:vAlign w:val="bottom"/>
            <w:hideMark/>
          </w:tcPr>
          <w:p w14:paraId="545949F9"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Расходы на воду</w:t>
            </w:r>
          </w:p>
        </w:tc>
        <w:tc>
          <w:tcPr>
            <w:tcW w:w="1183" w:type="dxa"/>
            <w:tcBorders>
              <w:top w:val="single" w:sz="8" w:space="0" w:color="auto"/>
              <w:left w:val="nil"/>
              <w:bottom w:val="single" w:sz="8" w:space="0" w:color="auto"/>
              <w:right w:val="nil"/>
            </w:tcBorders>
            <w:shd w:val="clear" w:color="000000" w:fill="FFFFFF"/>
            <w:noWrap/>
            <w:vAlign w:val="bottom"/>
            <w:hideMark/>
          </w:tcPr>
          <w:p w14:paraId="0077AC1E"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7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A129DD2"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single" w:sz="8" w:space="0" w:color="auto"/>
              <w:left w:val="nil"/>
              <w:bottom w:val="single" w:sz="8" w:space="0" w:color="auto"/>
              <w:right w:val="single" w:sz="8" w:space="0" w:color="auto"/>
            </w:tcBorders>
            <w:shd w:val="clear" w:color="000000" w:fill="FFFFFF"/>
            <w:noWrap/>
            <w:vAlign w:val="bottom"/>
            <w:hideMark/>
          </w:tcPr>
          <w:p w14:paraId="073D2722" w14:textId="77777777" w:rsidR="004D3632" w:rsidRPr="004D3632" w:rsidRDefault="004D3632" w:rsidP="004D3632">
            <w:pPr>
              <w:jc w:val="center"/>
              <w:rPr>
                <w:b/>
                <w:bCs/>
                <w:color w:val="000000"/>
                <w:sz w:val="20"/>
                <w:szCs w:val="20"/>
                <w:lang w:eastAsia="ru-RU"/>
              </w:rPr>
            </w:pPr>
            <w:r w:rsidRPr="004D3632">
              <w:rPr>
                <w:b/>
                <w:bCs/>
                <w:color w:val="000000"/>
                <w:sz w:val="20"/>
                <w:szCs w:val="20"/>
                <w:lang w:eastAsia="ru-RU"/>
              </w:rPr>
              <w:t>537,47</w:t>
            </w:r>
          </w:p>
        </w:tc>
        <w:tc>
          <w:tcPr>
            <w:tcW w:w="161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012F7EA" w14:textId="77777777" w:rsidR="004D3632" w:rsidRPr="004D3632" w:rsidRDefault="004D3632" w:rsidP="004D3632">
            <w:pPr>
              <w:jc w:val="center"/>
              <w:rPr>
                <w:b/>
                <w:bCs/>
                <w:color w:val="000000"/>
                <w:sz w:val="20"/>
                <w:szCs w:val="20"/>
                <w:lang w:eastAsia="ru-RU"/>
              </w:rPr>
            </w:pPr>
            <w:r w:rsidRPr="004D3632">
              <w:rPr>
                <w:b/>
                <w:bCs/>
                <w:color w:val="000000"/>
                <w:sz w:val="20"/>
                <w:szCs w:val="20"/>
                <w:lang w:eastAsia="ru-RU"/>
              </w:rPr>
              <w:t>560,69</w:t>
            </w:r>
          </w:p>
        </w:tc>
        <w:tc>
          <w:tcPr>
            <w:tcW w:w="1741" w:type="dxa"/>
            <w:tcBorders>
              <w:top w:val="single" w:sz="8" w:space="0" w:color="auto"/>
              <w:left w:val="nil"/>
              <w:bottom w:val="single" w:sz="8" w:space="0" w:color="auto"/>
              <w:right w:val="nil"/>
            </w:tcBorders>
            <w:shd w:val="clear" w:color="000000" w:fill="FFFFFF"/>
            <w:noWrap/>
            <w:vAlign w:val="bottom"/>
            <w:hideMark/>
          </w:tcPr>
          <w:p w14:paraId="02BDA2D1" w14:textId="77777777" w:rsidR="004D3632" w:rsidRPr="004D3632" w:rsidRDefault="004D3632" w:rsidP="004D3632">
            <w:pPr>
              <w:jc w:val="center"/>
              <w:rPr>
                <w:b/>
                <w:bCs/>
                <w:color w:val="000000"/>
                <w:sz w:val="20"/>
                <w:szCs w:val="20"/>
                <w:lang w:eastAsia="ru-RU"/>
              </w:rPr>
            </w:pPr>
            <w:r w:rsidRPr="004D3632">
              <w:rPr>
                <w:b/>
                <w:bCs/>
                <w:color w:val="000000"/>
                <w:sz w:val="20"/>
                <w:szCs w:val="20"/>
                <w:lang w:eastAsia="ru-RU"/>
              </w:rPr>
              <w:t>551,89</w:t>
            </w:r>
          </w:p>
        </w:tc>
        <w:tc>
          <w:tcPr>
            <w:tcW w:w="197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01BDCC8" w14:textId="77777777" w:rsidR="004D3632" w:rsidRPr="004D3632" w:rsidRDefault="004D3632" w:rsidP="004D3632">
            <w:pPr>
              <w:jc w:val="center"/>
              <w:rPr>
                <w:b/>
                <w:bCs/>
                <w:color w:val="000000"/>
                <w:sz w:val="20"/>
                <w:szCs w:val="20"/>
                <w:lang w:eastAsia="ru-RU"/>
              </w:rPr>
            </w:pPr>
            <w:r w:rsidRPr="004D3632">
              <w:rPr>
                <w:b/>
                <w:bCs/>
                <w:color w:val="000000"/>
                <w:sz w:val="20"/>
                <w:szCs w:val="20"/>
                <w:lang w:eastAsia="ru-RU"/>
              </w:rPr>
              <w:t>-8,81</w:t>
            </w:r>
          </w:p>
        </w:tc>
        <w:tc>
          <w:tcPr>
            <w:tcW w:w="1721" w:type="dxa"/>
            <w:tcBorders>
              <w:top w:val="single" w:sz="8" w:space="0" w:color="auto"/>
              <w:left w:val="nil"/>
              <w:bottom w:val="single" w:sz="8" w:space="0" w:color="auto"/>
              <w:right w:val="single" w:sz="8" w:space="0" w:color="auto"/>
            </w:tcBorders>
            <w:shd w:val="clear" w:color="000000" w:fill="FFFFFF"/>
            <w:noWrap/>
            <w:vAlign w:val="bottom"/>
            <w:hideMark/>
          </w:tcPr>
          <w:p w14:paraId="07F1A89F" w14:textId="77777777" w:rsidR="004D3632" w:rsidRPr="004D3632" w:rsidRDefault="004D3632" w:rsidP="004D3632">
            <w:pPr>
              <w:jc w:val="center"/>
              <w:rPr>
                <w:b/>
                <w:bCs/>
                <w:color w:val="000000"/>
                <w:sz w:val="20"/>
                <w:szCs w:val="20"/>
                <w:lang w:eastAsia="ru-RU"/>
              </w:rPr>
            </w:pPr>
            <w:r w:rsidRPr="004D3632">
              <w:rPr>
                <w:b/>
                <w:bCs/>
                <w:color w:val="000000"/>
                <w:sz w:val="20"/>
                <w:szCs w:val="20"/>
                <w:lang w:eastAsia="ru-RU"/>
              </w:rPr>
              <w:t>14,42</w:t>
            </w:r>
          </w:p>
        </w:tc>
      </w:tr>
      <w:tr w:rsidR="004D3632" w:rsidRPr="004D3632" w14:paraId="335013FA" w14:textId="77777777" w:rsidTr="004D3632">
        <w:trPr>
          <w:trHeight w:val="390"/>
          <w:jc w:val="center"/>
        </w:trPr>
        <w:tc>
          <w:tcPr>
            <w:tcW w:w="753" w:type="dxa"/>
            <w:tcBorders>
              <w:top w:val="nil"/>
              <w:left w:val="single" w:sz="8" w:space="0" w:color="auto"/>
              <w:bottom w:val="single" w:sz="8" w:space="0" w:color="auto"/>
              <w:right w:val="single" w:sz="8" w:space="0" w:color="auto"/>
            </w:tcBorders>
            <w:shd w:val="clear" w:color="000000" w:fill="FFFFFF"/>
            <w:noWrap/>
            <w:vAlign w:val="bottom"/>
            <w:hideMark/>
          </w:tcPr>
          <w:p w14:paraId="632991CF"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xml:space="preserve"> 1.4</w:t>
            </w:r>
          </w:p>
        </w:tc>
        <w:tc>
          <w:tcPr>
            <w:tcW w:w="11992"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4CCBAD4E" w14:textId="77777777" w:rsidR="004D3632" w:rsidRPr="004D3632" w:rsidRDefault="004D3632" w:rsidP="004D3632">
            <w:pPr>
              <w:rPr>
                <w:color w:val="000000"/>
                <w:sz w:val="20"/>
                <w:szCs w:val="20"/>
                <w:lang w:eastAsia="ru-RU"/>
              </w:rPr>
            </w:pPr>
            <w:r w:rsidRPr="004D3632">
              <w:rPr>
                <w:color w:val="000000"/>
                <w:sz w:val="20"/>
                <w:szCs w:val="20"/>
                <w:lang w:eastAsia="ru-RU"/>
              </w:rPr>
              <w:t>ННЗТ</w:t>
            </w:r>
          </w:p>
        </w:tc>
        <w:tc>
          <w:tcPr>
            <w:tcW w:w="1372" w:type="dxa"/>
            <w:tcBorders>
              <w:top w:val="nil"/>
              <w:left w:val="nil"/>
              <w:bottom w:val="single" w:sz="8" w:space="0" w:color="auto"/>
              <w:right w:val="nil"/>
            </w:tcBorders>
            <w:shd w:val="clear" w:color="000000" w:fill="FFFFFF"/>
            <w:noWrap/>
            <w:vAlign w:val="bottom"/>
            <w:hideMark/>
          </w:tcPr>
          <w:p w14:paraId="3CC473E2"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8" w:space="0" w:color="auto"/>
              <w:right w:val="single" w:sz="8" w:space="0" w:color="auto"/>
            </w:tcBorders>
            <w:shd w:val="clear" w:color="000000" w:fill="FFFFFF"/>
            <w:noWrap/>
            <w:vAlign w:val="bottom"/>
            <w:hideMark/>
          </w:tcPr>
          <w:p w14:paraId="579E8A2E"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619" w:type="dxa"/>
            <w:tcBorders>
              <w:top w:val="nil"/>
              <w:left w:val="single" w:sz="8" w:space="0" w:color="auto"/>
              <w:bottom w:val="single" w:sz="8" w:space="0" w:color="auto"/>
              <w:right w:val="single" w:sz="8" w:space="0" w:color="auto"/>
            </w:tcBorders>
            <w:shd w:val="clear" w:color="000000" w:fill="FFFFFF"/>
            <w:noWrap/>
            <w:vAlign w:val="bottom"/>
            <w:hideMark/>
          </w:tcPr>
          <w:p w14:paraId="7827E1D2"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8" w:space="0" w:color="auto"/>
              <w:right w:val="nil"/>
            </w:tcBorders>
            <w:shd w:val="clear" w:color="000000" w:fill="FFFFFF"/>
            <w:noWrap/>
            <w:vAlign w:val="bottom"/>
            <w:hideMark/>
          </w:tcPr>
          <w:p w14:paraId="2D0F30B3"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single" w:sz="8" w:space="0" w:color="auto"/>
              <w:bottom w:val="single" w:sz="8" w:space="0" w:color="auto"/>
              <w:right w:val="single" w:sz="8" w:space="0" w:color="auto"/>
            </w:tcBorders>
            <w:shd w:val="clear" w:color="000000" w:fill="FFFFFF"/>
            <w:noWrap/>
            <w:vAlign w:val="bottom"/>
            <w:hideMark/>
          </w:tcPr>
          <w:p w14:paraId="3ACBFCCC"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8" w:space="0" w:color="auto"/>
              <w:right w:val="single" w:sz="8" w:space="0" w:color="auto"/>
            </w:tcBorders>
            <w:shd w:val="clear" w:color="000000" w:fill="FFFFFF"/>
            <w:noWrap/>
            <w:vAlign w:val="bottom"/>
            <w:hideMark/>
          </w:tcPr>
          <w:p w14:paraId="3EADF9AC"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273EA5B9" w14:textId="77777777" w:rsidTr="004D3632">
        <w:trPr>
          <w:trHeight w:val="390"/>
          <w:jc w:val="center"/>
        </w:trPr>
        <w:tc>
          <w:tcPr>
            <w:tcW w:w="753" w:type="dxa"/>
            <w:tcBorders>
              <w:top w:val="nil"/>
              <w:left w:val="single" w:sz="8" w:space="0" w:color="auto"/>
              <w:bottom w:val="single" w:sz="8" w:space="0" w:color="auto"/>
              <w:right w:val="single" w:sz="8" w:space="0" w:color="auto"/>
            </w:tcBorders>
            <w:shd w:val="clear" w:color="000000" w:fill="FFFFFF"/>
            <w:noWrap/>
            <w:vAlign w:val="bottom"/>
            <w:hideMark/>
          </w:tcPr>
          <w:p w14:paraId="221B2527"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1992" w:type="dxa"/>
            <w:gridSpan w:val="4"/>
            <w:tcBorders>
              <w:top w:val="single" w:sz="8" w:space="0" w:color="auto"/>
              <w:left w:val="nil"/>
              <w:bottom w:val="single" w:sz="8" w:space="0" w:color="auto"/>
              <w:right w:val="nil"/>
            </w:tcBorders>
            <w:shd w:val="clear" w:color="000000" w:fill="FFFFFF"/>
            <w:noWrap/>
            <w:vAlign w:val="bottom"/>
            <w:hideMark/>
          </w:tcPr>
          <w:p w14:paraId="066D2004" w14:textId="77777777" w:rsidR="004D3632" w:rsidRPr="004D3632" w:rsidRDefault="004D3632" w:rsidP="004D3632">
            <w:pPr>
              <w:rPr>
                <w:color w:val="000000"/>
                <w:sz w:val="20"/>
                <w:szCs w:val="20"/>
                <w:lang w:eastAsia="ru-RU"/>
              </w:rPr>
            </w:pPr>
            <w:r w:rsidRPr="004D3632">
              <w:rPr>
                <w:color w:val="000000"/>
                <w:sz w:val="20"/>
                <w:szCs w:val="20"/>
                <w:lang w:eastAsia="ru-RU"/>
              </w:rPr>
              <w:t>ИТОГО (Уровень расходов на энергетические ресурсы)</w:t>
            </w:r>
          </w:p>
        </w:tc>
        <w:tc>
          <w:tcPr>
            <w:tcW w:w="1372" w:type="dxa"/>
            <w:tcBorders>
              <w:top w:val="nil"/>
              <w:left w:val="single" w:sz="8" w:space="0" w:color="auto"/>
              <w:bottom w:val="single" w:sz="8" w:space="0" w:color="auto"/>
              <w:right w:val="single" w:sz="8" w:space="0" w:color="auto"/>
            </w:tcBorders>
            <w:shd w:val="clear" w:color="000000" w:fill="FFFFFF"/>
            <w:noWrap/>
            <w:vAlign w:val="bottom"/>
            <w:hideMark/>
          </w:tcPr>
          <w:p w14:paraId="2371DA9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8" w:space="0" w:color="auto"/>
              <w:right w:val="single" w:sz="8" w:space="0" w:color="auto"/>
            </w:tcBorders>
            <w:shd w:val="clear" w:color="000000" w:fill="FFFFFF"/>
            <w:noWrap/>
            <w:vAlign w:val="bottom"/>
            <w:hideMark/>
          </w:tcPr>
          <w:p w14:paraId="61DAF7D1" w14:textId="77777777" w:rsidR="004D3632" w:rsidRPr="004D3632" w:rsidRDefault="004D3632" w:rsidP="004D3632">
            <w:pPr>
              <w:jc w:val="center"/>
              <w:rPr>
                <w:b/>
                <w:bCs/>
                <w:sz w:val="20"/>
                <w:szCs w:val="20"/>
                <w:lang w:eastAsia="ru-RU"/>
              </w:rPr>
            </w:pPr>
            <w:r w:rsidRPr="004D3632">
              <w:rPr>
                <w:b/>
                <w:bCs/>
                <w:sz w:val="20"/>
                <w:szCs w:val="20"/>
                <w:lang w:eastAsia="ru-RU"/>
              </w:rPr>
              <w:t>39614,82</w:t>
            </w:r>
          </w:p>
        </w:tc>
        <w:tc>
          <w:tcPr>
            <w:tcW w:w="1619" w:type="dxa"/>
            <w:tcBorders>
              <w:top w:val="nil"/>
              <w:left w:val="single" w:sz="8" w:space="0" w:color="auto"/>
              <w:bottom w:val="single" w:sz="8" w:space="0" w:color="auto"/>
              <w:right w:val="single" w:sz="8" w:space="0" w:color="auto"/>
            </w:tcBorders>
            <w:shd w:val="clear" w:color="000000" w:fill="FFFFFF"/>
            <w:noWrap/>
            <w:vAlign w:val="bottom"/>
            <w:hideMark/>
          </w:tcPr>
          <w:p w14:paraId="2861F288" w14:textId="77777777" w:rsidR="004D3632" w:rsidRPr="004D3632" w:rsidRDefault="004D3632" w:rsidP="004D3632">
            <w:pPr>
              <w:jc w:val="center"/>
              <w:rPr>
                <w:b/>
                <w:bCs/>
                <w:sz w:val="20"/>
                <w:szCs w:val="20"/>
                <w:lang w:eastAsia="ru-RU"/>
              </w:rPr>
            </w:pPr>
            <w:r w:rsidRPr="004D3632">
              <w:rPr>
                <w:b/>
                <w:bCs/>
                <w:sz w:val="20"/>
                <w:szCs w:val="20"/>
                <w:lang w:eastAsia="ru-RU"/>
              </w:rPr>
              <w:t>41658,70</w:t>
            </w:r>
          </w:p>
        </w:tc>
        <w:tc>
          <w:tcPr>
            <w:tcW w:w="1741" w:type="dxa"/>
            <w:tcBorders>
              <w:top w:val="nil"/>
              <w:left w:val="nil"/>
              <w:bottom w:val="single" w:sz="8" w:space="0" w:color="auto"/>
              <w:right w:val="nil"/>
            </w:tcBorders>
            <w:shd w:val="clear" w:color="000000" w:fill="FFFFFF"/>
            <w:noWrap/>
            <w:vAlign w:val="bottom"/>
            <w:hideMark/>
          </w:tcPr>
          <w:p w14:paraId="50A20A92" w14:textId="77777777" w:rsidR="004D3632" w:rsidRPr="004D3632" w:rsidRDefault="004D3632" w:rsidP="004D3632">
            <w:pPr>
              <w:jc w:val="center"/>
              <w:rPr>
                <w:b/>
                <w:bCs/>
                <w:sz w:val="20"/>
                <w:szCs w:val="20"/>
                <w:lang w:eastAsia="ru-RU"/>
              </w:rPr>
            </w:pPr>
            <w:r w:rsidRPr="004D3632">
              <w:rPr>
                <w:b/>
                <w:bCs/>
                <w:sz w:val="20"/>
                <w:szCs w:val="20"/>
                <w:lang w:eastAsia="ru-RU"/>
              </w:rPr>
              <w:t>40303,96</w:t>
            </w:r>
          </w:p>
        </w:tc>
        <w:tc>
          <w:tcPr>
            <w:tcW w:w="1974" w:type="dxa"/>
            <w:tcBorders>
              <w:top w:val="nil"/>
              <w:left w:val="single" w:sz="8" w:space="0" w:color="auto"/>
              <w:bottom w:val="single" w:sz="8" w:space="0" w:color="auto"/>
              <w:right w:val="single" w:sz="8" w:space="0" w:color="auto"/>
            </w:tcBorders>
            <w:shd w:val="clear" w:color="000000" w:fill="FFFFFF"/>
            <w:noWrap/>
            <w:vAlign w:val="bottom"/>
            <w:hideMark/>
          </w:tcPr>
          <w:p w14:paraId="737C6199" w14:textId="77777777" w:rsidR="004D3632" w:rsidRPr="004D3632" w:rsidRDefault="004D3632" w:rsidP="004D3632">
            <w:pPr>
              <w:jc w:val="center"/>
              <w:rPr>
                <w:b/>
                <w:bCs/>
                <w:sz w:val="20"/>
                <w:szCs w:val="20"/>
                <w:lang w:eastAsia="ru-RU"/>
              </w:rPr>
            </w:pPr>
            <w:r w:rsidRPr="004D3632">
              <w:rPr>
                <w:b/>
                <w:bCs/>
                <w:sz w:val="20"/>
                <w:szCs w:val="20"/>
                <w:lang w:eastAsia="ru-RU"/>
              </w:rPr>
              <w:t>-1354,73</w:t>
            </w:r>
          </w:p>
        </w:tc>
        <w:tc>
          <w:tcPr>
            <w:tcW w:w="1721" w:type="dxa"/>
            <w:tcBorders>
              <w:top w:val="nil"/>
              <w:left w:val="nil"/>
              <w:bottom w:val="single" w:sz="8" w:space="0" w:color="auto"/>
              <w:right w:val="single" w:sz="8" w:space="0" w:color="auto"/>
            </w:tcBorders>
            <w:shd w:val="clear" w:color="000000" w:fill="FFFFFF"/>
            <w:noWrap/>
            <w:vAlign w:val="bottom"/>
            <w:hideMark/>
          </w:tcPr>
          <w:p w14:paraId="05B90D44" w14:textId="77777777" w:rsidR="004D3632" w:rsidRPr="004D3632" w:rsidRDefault="004D3632" w:rsidP="004D3632">
            <w:pPr>
              <w:jc w:val="center"/>
              <w:rPr>
                <w:b/>
                <w:bCs/>
                <w:sz w:val="20"/>
                <w:szCs w:val="20"/>
                <w:lang w:eastAsia="ru-RU"/>
              </w:rPr>
            </w:pPr>
            <w:r w:rsidRPr="004D3632">
              <w:rPr>
                <w:b/>
                <w:bCs/>
                <w:sz w:val="20"/>
                <w:szCs w:val="20"/>
                <w:lang w:eastAsia="ru-RU"/>
              </w:rPr>
              <w:t>689,15</w:t>
            </w:r>
          </w:p>
        </w:tc>
      </w:tr>
      <w:tr w:rsidR="004D3632" w:rsidRPr="004D3632" w14:paraId="26B61387" w14:textId="77777777" w:rsidTr="004D3632">
        <w:trPr>
          <w:trHeight w:val="432"/>
          <w:jc w:val="center"/>
        </w:trPr>
        <w:tc>
          <w:tcPr>
            <w:tcW w:w="23000" w:type="dxa"/>
            <w:gridSpan w:val="11"/>
            <w:tcBorders>
              <w:top w:val="single" w:sz="8" w:space="0" w:color="auto"/>
              <w:left w:val="single" w:sz="8" w:space="0" w:color="auto"/>
              <w:bottom w:val="single" w:sz="8" w:space="0" w:color="auto"/>
              <w:right w:val="nil"/>
            </w:tcBorders>
            <w:shd w:val="clear" w:color="000000" w:fill="FFFFFF"/>
            <w:vAlign w:val="bottom"/>
            <w:hideMark/>
          </w:tcPr>
          <w:p w14:paraId="296870A4" w14:textId="77777777" w:rsidR="004D3632" w:rsidRPr="004D3632" w:rsidRDefault="004D3632" w:rsidP="004D3632">
            <w:pPr>
              <w:jc w:val="center"/>
              <w:rPr>
                <w:b/>
                <w:bCs/>
                <w:sz w:val="20"/>
                <w:szCs w:val="20"/>
                <w:lang w:eastAsia="ru-RU"/>
              </w:rPr>
            </w:pPr>
            <w:r w:rsidRPr="004D3632">
              <w:rPr>
                <w:b/>
                <w:bCs/>
                <w:sz w:val="20"/>
                <w:szCs w:val="20"/>
                <w:lang w:eastAsia="ru-RU"/>
              </w:rPr>
              <w:t xml:space="preserve">Определение операционных (подконтрольных) расходов </w:t>
            </w:r>
            <w:proofErr w:type="gramStart"/>
            <w:r w:rsidRPr="004D3632">
              <w:rPr>
                <w:b/>
                <w:bCs/>
                <w:sz w:val="20"/>
                <w:szCs w:val="20"/>
                <w:lang w:eastAsia="ru-RU"/>
              </w:rPr>
              <w:t>( базовый</w:t>
            </w:r>
            <w:proofErr w:type="gramEnd"/>
            <w:r w:rsidRPr="004D3632">
              <w:rPr>
                <w:b/>
                <w:bCs/>
                <w:sz w:val="20"/>
                <w:szCs w:val="20"/>
                <w:lang w:eastAsia="ru-RU"/>
              </w:rPr>
              <w:t xml:space="preserve"> уровень согласно приложению 5.1 </w:t>
            </w:r>
            <w:proofErr w:type="spellStart"/>
            <w:r w:rsidRPr="004D3632">
              <w:rPr>
                <w:b/>
                <w:bCs/>
                <w:sz w:val="20"/>
                <w:szCs w:val="20"/>
                <w:lang w:eastAsia="ru-RU"/>
              </w:rPr>
              <w:t>метод.указаний</w:t>
            </w:r>
            <w:proofErr w:type="spellEnd"/>
            <w:r w:rsidRPr="004D3632">
              <w:rPr>
                <w:b/>
                <w:bCs/>
                <w:sz w:val="20"/>
                <w:szCs w:val="20"/>
                <w:lang w:eastAsia="ru-RU"/>
              </w:rPr>
              <w:t>)</w:t>
            </w:r>
          </w:p>
        </w:tc>
      </w:tr>
      <w:tr w:rsidR="004D3632" w:rsidRPr="004D3632" w14:paraId="0CDF69E0" w14:textId="77777777" w:rsidTr="004D3632">
        <w:trPr>
          <w:trHeight w:val="420"/>
          <w:jc w:val="center"/>
        </w:trPr>
        <w:tc>
          <w:tcPr>
            <w:tcW w:w="753" w:type="dxa"/>
            <w:tcBorders>
              <w:top w:val="nil"/>
              <w:left w:val="single" w:sz="8" w:space="0" w:color="auto"/>
              <w:bottom w:val="nil"/>
              <w:right w:val="nil"/>
            </w:tcBorders>
            <w:shd w:val="clear" w:color="000000" w:fill="FFFFFF"/>
            <w:noWrap/>
            <w:vAlign w:val="bottom"/>
            <w:hideMark/>
          </w:tcPr>
          <w:p w14:paraId="3217F49D"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9107" w:type="dxa"/>
            <w:tcBorders>
              <w:top w:val="nil"/>
              <w:left w:val="nil"/>
              <w:bottom w:val="nil"/>
              <w:right w:val="nil"/>
            </w:tcBorders>
            <w:shd w:val="clear" w:color="000000" w:fill="FFFFFF"/>
            <w:noWrap/>
            <w:vAlign w:val="bottom"/>
            <w:hideMark/>
          </w:tcPr>
          <w:p w14:paraId="5C100B51"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363" w:type="dxa"/>
            <w:tcBorders>
              <w:top w:val="nil"/>
              <w:left w:val="nil"/>
              <w:bottom w:val="nil"/>
              <w:right w:val="nil"/>
            </w:tcBorders>
            <w:shd w:val="clear" w:color="000000" w:fill="FFFFFF"/>
            <w:noWrap/>
            <w:vAlign w:val="bottom"/>
            <w:hideMark/>
          </w:tcPr>
          <w:p w14:paraId="6E8F0BEC"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339" w:type="dxa"/>
            <w:tcBorders>
              <w:top w:val="nil"/>
              <w:left w:val="nil"/>
              <w:bottom w:val="nil"/>
              <w:right w:val="nil"/>
            </w:tcBorders>
            <w:shd w:val="clear" w:color="000000" w:fill="FFFFFF"/>
            <w:noWrap/>
            <w:vAlign w:val="bottom"/>
            <w:hideMark/>
          </w:tcPr>
          <w:p w14:paraId="00C9535A"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183" w:type="dxa"/>
            <w:tcBorders>
              <w:top w:val="nil"/>
              <w:left w:val="nil"/>
              <w:bottom w:val="nil"/>
              <w:right w:val="nil"/>
            </w:tcBorders>
            <w:shd w:val="clear" w:color="000000" w:fill="FFFFFF"/>
            <w:noWrap/>
            <w:vAlign w:val="bottom"/>
            <w:hideMark/>
          </w:tcPr>
          <w:p w14:paraId="468F457D"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372" w:type="dxa"/>
            <w:tcBorders>
              <w:top w:val="nil"/>
              <w:left w:val="nil"/>
              <w:bottom w:val="nil"/>
              <w:right w:val="nil"/>
            </w:tcBorders>
            <w:shd w:val="clear" w:color="000000" w:fill="FFFFFF"/>
            <w:noWrap/>
            <w:vAlign w:val="bottom"/>
            <w:hideMark/>
          </w:tcPr>
          <w:p w14:paraId="0169A32F"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828" w:type="dxa"/>
            <w:tcBorders>
              <w:top w:val="nil"/>
              <w:left w:val="nil"/>
              <w:bottom w:val="nil"/>
              <w:right w:val="nil"/>
            </w:tcBorders>
            <w:shd w:val="clear" w:color="000000" w:fill="FFFFFF"/>
            <w:noWrap/>
            <w:vAlign w:val="bottom"/>
            <w:hideMark/>
          </w:tcPr>
          <w:p w14:paraId="4CA5E7B0"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619" w:type="dxa"/>
            <w:tcBorders>
              <w:top w:val="nil"/>
              <w:left w:val="nil"/>
              <w:bottom w:val="nil"/>
              <w:right w:val="nil"/>
            </w:tcBorders>
            <w:shd w:val="clear" w:color="000000" w:fill="FFFFFF"/>
            <w:noWrap/>
            <w:vAlign w:val="bottom"/>
            <w:hideMark/>
          </w:tcPr>
          <w:p w14:paraId="13B62BD3"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741" w:type="dxa"/>
            <w:tcBorders>
              <w:top w:val="nil"/>
              <w:left w:val="nil"/>
              <w:bottom w:val="nil"/>
              <w:right w:val="nil"/>
            </w:tcBorders>
            <w:shd w:val="clear" w:color="000000" w:fill="FFFFFF"/>
            <w:noWrap/>
            <w:vAlign w:val="bottom"/>
            <w:hideMark/>
          </w:tcPr>
          <w:p w14:paraId="4EBBF746" w14:textId="77777777" w:rsidR="004D3632" w:rsidRPr="004D3632" w:rsidRDefault="004D3632" w:rsidP="004D3632">
            <w:pPr>
              <w:jc w:val="center"/>
              <w:rPr>
                <w:rFonts w:ascii="Bookman Old Style" w:hAnsi="Bookman Old Style" w:cs="Arial CYR"/>
                <w:b/>
                <w:bCs/>
                <w:sz w:val="20"/>
                <w:szCs w:val="20"/>
                <w:lang w:eastAsia="ru-RU"/>
              </w:rPr>
            </w:pPr>
            <w:r w:rsidRPr="004D3632">
              <w:rPr>
                <w:rFonts w:ascii="Bookman Old Style" w:hAnsi="Bookman Old Style" w:cs="Arial CYR"/>
                <w:b/>
                <w:bCs/>
                <w:sz w:val="20"/>
                <w:szCs w:val="20"/>
                <w:lang w:eastAsia="ru-RU"/>
              </w:rPr>
              <w:t> </w:t>
            </w:r>
          </w:p>
        </w:tc>
        <w:tc>
          <w:tcPr>
            <w:tcW w:w="1974" w:type="dxa"/>
            <w:tcBorders>
              <w:top w:val="nil"/>
              <w:left w:val="nil"/>
              <w:bottom w:val="nil"/>
              <w:right w:val="nil"/>
            </w:tcBorders>
            <w:shd w:val="clear" w:color="000000" w:fill="FFFFFF"/>
            <w:noWrap/>
            <w:vAlign w:val="bottom"/>
            <w:hideMark/>
          </w:tcPr>
          <w:p w14:paraId="1C0A060F" w14:textId="77777777" w:rsidR="004D3632" w:rsidRPr="004D3632" w:rsidRDefault="004D3632" w:rsidP="004D3632">
            <w:pPr>
              <w:jc w:val="center"/>
              <w:rPr>
                <w:rFonts w:ascii="Bookman Old Style" w:hAnsi="Bookman Old Style" w:cs="Arial CYR"/>
                <w:b/>
                <w:bCs/>
                <w:sz w:val="20"/>
                <w:szCs w:val="20"/>
                <w:lang w:eastAsia="ru-RU"/>
              </w:rPr>
            </w:pPr>
            <w:r w:rsidRPr="004D3632">
              <w:rPr>
                <w:rFonts w:ascii="Bookman Old Style" w:hAnsi="Bookman Old Style" w:cs="Arial CYR"/>
                <w:b/>
                <w:bCs/>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479727D1" w14:textId="77777777" w:rsidR="004D3632" w:rsidRPr="004D3632" w:rsidRDefault="004D3632" w:rsidP="004D3632">
            <w:pPr>
              <w:jc w:val="center"/>
              <w:rPr>
                <w:rFonts w:ascii="Bookman Old Style" w:hAnsi="Bookman Old Style" w:cs="Arial CYR"/>
                <w:b/>
                <w:bCs/>
                <w:sz w:val="20"/>
                <w:szCs w:val="20"/>
                <w:lang w:eastAsia="ru-RU"/>
              </w:rPr>
            </w:pPr>
            <w:r w:rsidRPr="004D3632">
              <w:rPr>
                <w:rFonts w:ascii="Bookman Old Style" w:hAnsi="Bookman Old Style" w:cs="Arial CYR"/>
                <w:b/>
                <w:bCs/>
                <w:sz w:val="20"/>
                <w:szCs w:val="20"/>
                <w:lang w:eastAsia="ru-RU"/>
              </w:rPr>
              <w:t> </w:t>
            </w:r>
          </w:p>
        </w:tc>
      </w:tr>
      <w:tr w:rsidR="004D3632" w:rsidRPr="004D3632" w14:paraId="3C0CBF9C" w14:textId="77777777" w:rsidTr="004D3632">
        <w:trPr>
          <w:trHeight w:val="390"/>
          <w:jc w:val="center"/>
        </w:trPr>
        <w:tc>
          <w:tcPr>
            <w:tcW w:w="753" w:type="dxa"/>
            <w:tcBorders>
              <w:top w:val="nil"/>
              <w:left w:val="single" w:sz="8" w:space="0" w:color="auto"/>
              <w:bottom w:val="single" w:sz="8" w:space="0" w:color="auto"/>
              <w:right w:val="single" w:sz="8" w:space="0" w:color="auto"/>
            </w:tcBorders>
            <w:shd w:val="clear" w:color="000000" w:fill="FFFFFF"/>
            <w:noWrap/>
            <w:vAlign w:val="bottom"/>
            <w:hideMark/>
          </w:tcPr>
          <w:p w14:paraId="71ED6DE5" w14:textId="77777777" w:rsidR="004D3632" w:rsidRPr="004D3632" w:rsidRDefault="004D3632" w:rsidP="004D3632">
            <w:pPr>
              <w:rPr>
                <w:color w:val="FF0000"/>
                <w:sz w:val="20"/>
                <w:szCs w:val="20"/>
                <w:lang w:eastAsia="ru-RU"/>
              </w:rPr>
            </w:pPr>
            <w:r w:rsidRPr="004D3632">
              <w:rPr>
                <w:color w:val="FF0000"/>
                <w:sz w:val="20"/>
                <w:szCs w:val="20"/>
                <w:lang w:eastAsia="ru-RU"/>
              </w:rPr>
              <w:t> </w:t>
            </w:r>
          </w:p>
        </w:tc>
        <w:tc>
          <w:tcPr>
            <w:tcW w:w="11992" w:type="dxa"/>
            <w:gridSpan w:val="4"/>
            <w:tcBorders>
              <w:top w:val="single" w:sz="8" w:space="0" w:color="auto"/>
              <w:left w:val="nil"/>
              <w:bottom w:val="single" w:sz="8" w:space="0" w:color="auto"/>
              <w:right w:val="nil"/>
            </w:tcBorders>
            <w:shd w:val="clear" w:color="000000" w:fill="FFFFFF"/>
            <w:noWrap/>
            <w:vAlign w:val="bottom"/>
            <w:hideMark/>
          </w:tcPr>
          <w:p w14:paraId="3C9DDAE2"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ИТОГО базовый уровень операционных расходов</w:t>
            </w:r>
          </w:p>
        </w:tc>
        <w:tc>
          <w:tcPr>
            <w:tcW w:w="1372" w:type="dxa"/>
            <w:tcBorders>
              <w:top w:val="nil"/>
              <w:left w:val="single" w:sz="8" w:space="0" w:color="auto"/>
              <w:bottom w:val="single" w:sz="8" w:space="0" w:color="auto"/>
              <w:right w:val="nil"/>
            </w:tcBorders>
            <w:shd w:val="clear" w:color="000000" w:fill="FFFFFF"/>
            <w:noWrap/>
            <w:vAlign w:val="bottom"/>
            <w:hideMark/>
          </w:tcPr>
          <w:p w14:paraId="0EE2F12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8" w:space="0" w:color="auto"/>
              <w:right w:val="single" w:sz="8" w:space="0" w:color="auto"/>
            </w:tcBorders>
            <w:shd w:val="clear" w:color="000000" w:fill="FFFFFF"/>
            <w:noWrap/>
            <w:vAlign w:val="bottom"/>
            <w:hideMark/>
          </w:tcPr>
          <w:p w14:paraId="334987CF"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95682,92</w:t>
            </w:r>
          </w:p>
        </w:tc>
        <w:tc>
          <w:tcPr>
            <w:tcW w:w="1619" w:type="dxa"/>
            <w:tcBorders>
              <w:top w:val="single" w:sz="8" w:space="0" w:color="auto"/>
              <w:left w:val="nil"/>
              <w:bottom w:val="single" w:sz="8" w:space="0" w:color="auto"/>
              <w:right w:val="nil"/>
            </w:tcBorders>
            <w:shd w:val="clear" w:color="000000" w:fill="FFFFFF"/>
            <w:noWrap/>
            <w:vAlign w:val="bottom"/>
            <w:hideMark/>
          </w:tcPr>
          <w:p w14:paraId="26EBDD9A"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100222,25</w:t>
            </w:r>
          </w:p>
        </w:tc>
        <w:tc>
          <w:tcPr>
            <w:tcW w:w="174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1A128C6"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99258,58</w:t>
            </w:r>
          </w:p>
        </w:tc>
        <w:tc>
          <w:tcPr>
            <w:tcW w:w="1974" w:type="dxa"/>
            <w:tcBorders>
              <w:top w:val="single" w:sz="8" w:space="0" w:color="auto"/>
              <w:left w:val="nil"/>
              <w:bottom w:val="single" w:sz="8" w:space="0" w:color="auto"/>
              <w:right w:val="single" w:sz="8" w:space="0" w:color="auto"/>
            </w:tcBorders>
            <w:shd w:val="clear" w:color="000000" w:fill="FFFFFF"/>
            <w:noWrap/>
            <w:vAlign w:val="bottom"/>
            <w:hideMark/>
          </w:tcPr>
          <w:p w14:paraId="5EA606E0"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-963,67</w:t>
            </w:r>
          </w:p>
        </w:tc>
        <w:tc>
          <w:tcPr>
            <w:tcW w:w="1721" w:type="dxa"/>
            <w:tcBorders>
              <w:top w:val="single" w:sz="8" w:space="0" w:color="auto"/>
              <w:left w:val="nil"/>
              <w:bottom w:val="single" w:sz="8" w:space="0" w:color="auto"/>
              <w:right w:val="single" w:sz="8" w:space="0" w:color="auto"/>
            </w:tcBorders>
            <w:shd w:val="clear" w:color="000000" w:fill="FFFFFF"/>
            <w:noWrap/>
            <w:vAlign w:val="bottom"/>
            <w:hideMark/>
          </w:tcPr>
          <w:p w14:paraId="22629C23"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3575,65</w:t>
            </w:r>
          </w:p>
        </w:tc>
      </w:tr>
      <w:tr w:rsidR="004D3632" w:rsidRPr="004D3632" w14:paraId="66C26995" w14:textId="77777777" w:rsidTr="004D3632">
        <w:trPr>
          <w:trHeight w:val="432"/>
          <w:jc w:val="center"/>
        </w:trPr>
        <w:tc>
          <w:tcPr>
            <w:tcW w:w="23000" w:type="dxa"/>
            <w:gridSpan w:val="11"/>
            <w:tcBorders>
              <w:top w:val="single" w:sz="8" w:space="0" w:color="auto"/>
              <w:left w:val="single" w:sz="8" w:space="0" w:color="auto"/>
              <w:bottom w:val="single" w:sz="8" w:space="0" w:color="auto"/>
              <w:right w:val="nil"/>
            </w:tcBorders>
            <w:shd w:val="clear" w:color="000000" w:fill="FFFFFF"/>
            <w:vAlign w:val="bottom"/>
            <w:hideMark/>
          </w:tcPr>
          <w:p w14:paraId="501F95CB" w14:textId="77777777" w:rsidR="004D3632" w:rsidRPr="004D3632" w:rsidRDefault="004D3632" w:rsidP="004D3632">
            <w:pPr>
              <w:jc w:val="center"/>
              <w:rPr>
                <w:b/>
                <w:bCs/>
                <w:sz w:val="20"/>
                <w:szCs w:val="20"/>
                <w:lang w:eastAsia="ru-RU"/>
              </w:rPr>
            </w:pPr>
            <w:r w:rsidRPr="004D3632">
              <w:rPr>
                <w:b/>
                <w:bCs/>
                <w:sz w:val="20"/>
                <w:szCs w:val="20"/>
                <w:lang w:eastAsia="ru-RU"/>
              </w:rPr>
              <w:t>Неподконтрольные расходы (данные согласно реестру Приложения 5.3 Методических указаний)</w:t>
            </w:r>
          </w:p>
        </w:tc>
      </w:tr>
      <w:tr w:rsidR="004D3632" w:rsidRPr="004D3632" w14:paraId="5A175758"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4B5954FE" w14:textId="77777777" w:rsidR="004D3632" w:rsidRPr="004D3632" w:rsidRDefault="004D3632" w:rsidP="004D3632">
            <w:pPr>
              <w:jc w:val="center"/>
              <w:rPr>
                <w:sz w:val="20"/>
                <w:szCs w:val="20"/>
                <w:lang w:eastAsia="ru-RU"/>
              </w:rPr>
            </w:pPr>
            <w:r w:rsidRPr="004D3632">
              <w:rPr>
                <w:sz w:val="20"/>
                <w:szCs w:val="20"/>
                <w:lang w:eastAsia="ru-RU"/>
              </w:rPr>
              <w:t>11</w:t>
            </w:r>
          </w:p>
        </w:tc>
        <w:tc>
          <w:tcPr>
            <w:tcW w:w="10809" w:type="dxa"/>
            <w:gridSpan w:val="3"/>
            <w:tcBorders>
              <w:top w:val="nil"/>
              <w:left w:val="nil"/>
              <w:bottom w:val="single" w:sz="4" w:space="0" w:color="auto"/>
              <w:right w:val="nil"/>
            </w:tcBorders>
            <w:shd w:val="clear" w:color="000000" w:fill="FFFFFF"/>
            <w:noWrap/>
            <w:vAlign w:val="bottom"/>
            <w:hideMark/>
          </w:tcPr>
          <w:p w14:paraId="3D1E6246" w14:textId="77777777" w:rsidR="004D3632" w:rsidRPr="004D3632" w:rsidRDefault="004D3632" w:rsidP="004D3632">
            <w:pPr>
              <w:rPr>
                <w:b/>
                <w:bCs/>
                <w:sz w:val="20"/>
                <w:szCs w:val="20"/>
                <w:lang w:eastAsia="ru-RU"/>
              </w:rPr>
            </w:pPr>
            <w:r w:rsidRPr="004D3632">
              <w:rPr>
                <w:b/>
                <w:bCs/>
                <w:sz w:val="20"/>
                <w:szCs w:val="20"/>
                <w:lang w:eastAsia="ru-RU"/>
              </w:rPr>
              <w:t>Очистка стоков, канализация</w:t>
            </w:r>
          </w:p>
        </w:tc>
        <w:tc>
          <w:tcPr>
            <w:tcW w:w="1183" w:type="dxa"/>
            <w:tcBorders>
              <w:top w:val="nil"/>
              <w:left w:val="nil"/>
              <w:bottom w:val="single" w:sz="4" w:space="0" w:color="auto"/>
              <w:right w:val="nil"/>
            </w:tcBorders>
            <w:shd w:val="clear" w:color="000000" w:fill="FFFFFF"/>
            <w:noWrap/>
            <w:vAlign w:val="bottom"/>
            <w:hideMark/>
          </w:tcPr>
          <w:p w14:paraId="51ACF4A4"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73320FEA"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62998A21" w14:textId="77777777" w:rsidR="004D3632" w:rsidRPr="004D3632" w:rsidRDefault="004D3632" w:rsidP="004D3632">
            <w:pPr>
              <w:jc w:val="center"/>
              <w:rPr>
                <w:b/>
                <w:bCs/>
                <w:sz w:val="20"/>
                <w:szCs w:val="20"/>
                <w:lang w:eastAsia="ru-RU"/>
              </w:rPr>
            </w:pPr>
            <w:r w:rsidRPr="004D3632">
              <w:rPr>
                <w:b/>
                <w:bCs/>
                <w:sz w:val="20"/>
                <w:szCs w:val="20"/>
                <w:lang w:eastAsia="ru-RU"/>
              </w:rPr>
              <w:t>375,17</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3754F339" w14:textId="77777777" w:rsidR="004D3632" w:rsidRPr="004D3632" w:rsidRDefault="004D3632" w:rsidP="004D3632">
            <w:pPr>
              <w:jc w:val="center"/>
              <w:rPr>
                <w:b/>
                <w:bCs/>
                <w:sz w:val="20"/>
                <w:szCs w:val="20"/>
                <w:lang w:eastAsia="ru-RU"/>
              </w:rPr>
            </w:pPr>
            <w:r w:rsidRPr="004D3632">
              <w:rPr>
                <w:b/>
                <w:bCs/>
                <w:sz w:val="20"/>
                <w:szCs w:val="20"/>
                <w:lang w:eastAsia="ru-RU"/>
              </w:rPr>
              <w:t>393,19</w:t>
            </w:r>
          </w:p>
        </w:tc>
        <w:tc>
          <w:tcPr>
            <w:tcW w:w="1741" w:type="dxa"/>
            <w:tcBorders>
              <w:top w:val="nil"/>
              <w:left w:val="nil"/>
              <w:bottom w:val="single" w:sz="4" w:space="0" w:color="auto"/>
              <w:right w:val="single" w:sz="8" w:space="0" w:color="auto"/>
            </w:tcBorders>
            <w:shd w:val="clear" w:color="000000" w:fill="FFFFFF"/>
            <w:noWrap/>
            <w:vAlign w:val="bottom"/>
            <w:hideMark/>
          </w:tcPr>
          <w:p w14:paraId="5103A660" w14:textId="77777777" w:rsidR="004D3632" w:rsidRPr="004D3632" w:rsidRDefault="004D3632" w:rsidP="004D3632">
            <w:pPr>
              <w:jc w:val="center"/>
              <w:rPr>
                <w:b/>
                <w:bCs/>
                <w:sz w:val="20"/>
                <w:szCs w:val="20"/>
                <w:lang w:eastAsia="ru-RU"/>
              </w:rPr>
            </w:pPr>
            <w:r w:rsidRPr="004D3632">
              <w:rPr>
                <w:b/>
                <w:bCs/>
                <w:sz w:val="20"/>
                <w:szCs w:val="20"/>
                <w:lang w:eastAsia="ru-RU"/>
              </w:rPr>
              <w:t>391,75</w:t>
            </w:r>
          </w:p>
        </w:tc>
        <w:tc>
          <w:tcPr>
            <w:tcW w:w="1974" w:type="dxa"/>
            <w:tcBorders>
              <w:top w:val="nil"/>
              <w:left w:val="nil"/>
              <w:bottom w:val="single" w:sz="4" w:space="0" w:color="auto"/>
              <w:right w:val="single" w:sz="8" w:space="0" w:color="auto"/>
            </w:tcBorders>
            <w:shd w:val="clear" w:color="000000" w:fill="FFFFFF"/>
            <w:noWrap/>
            <w:vAlign w:val="bottom"/>
            <w:hideMark/>
          </w:tcPr>
          <w:p w14:paraId="14129475" w14:textId="77777777" w:rsidR="004D3632" w:rsidRPr="004D3632" w:rsidRDefault="004D3632" w:rsidP="004D3632">
            <w:pPr>
              <w:jc w:val="center"/>
              <w:rPr>
                <w:b/>
                <w:bCs/>
                <w:sz w:val="20"/>
                <w:szCs w:val="20"/>
                <w:lang w:eastAsia="ru-RU"/>
              </w:rPr>
            </w:pPr>
            <w:r w:rsidRPr="004D3632">
              <w:rPr>
                <w:b/>
                <w:bCs/>
                <w:sz w:val="20"/>
                <w:szCs w:val="20"/>
                <w:lang w:eastAsia="ru-RU"/>
              </w:rPr>
              <w:t>-1,44</w:t>
            </w:r>
          </w:p>
        </w:tc>
        <w:tc>
          <w:tcPr>
            <w:tcW w:w="1721" w:type="dxa"/>
            <w:tcBorders>
              <w:top w:val="nil"/>
              <w:left w:val="nil"/>
              <w:bottom w:val="single" w:sz="4" w:space="0" w:color="auto"/>
              <w:right w:val="single" w:sz="8" w:space="0" w:color="auto"/>
            </w:tcBorders>
            <w:shd w:val="clear" w:color="000000" w:fill="FFFFFF"/>
            <w:noWrap/>
            <w:vAlign w:val="bottom"/>
            <w:hideMark/>
          </w:tcPr>
          <w:p w14:paraId="27D60F57" w14:textId="77777777" w:rsidR="004D3632" w:rsidRPr="004D3632" w:rsidRDefault="004D3632" w:rsidP="004D3632">
            <w:pPr>
              <w:jc w:val="center"/>
              <w:rPr>
                <w:b/>
                <w:bCs/>
                <w:sz w:val="20"/>
                <w:szCs w:val="20"/>
                <w:lang w:eastAsia="ru-RU"/>
              </w:rPr>
            </w:pPr>
            <w:r w:rsidRPr="004D3632">
              <w:rPr>
                <w:b/>
                <w:bCs/>
                <w:sz w:val="20"/>
                <w:szCs w:val="20"/>
                <w:lang w:eastAsia="ru-RU"/>
              </w:rPr>
              <w:t>16,58</w:t>
            </w:r>
          </w:p>
        </w:tc>
      </w:tr>
      <w:tr w:rsidR="004D3632" w:rsidRPr="004D3632" w14:paraId="75BAB4B3" w14:textId="77777777" w:rsidTr="004D3632">
        <w:trPr>
          <w:trHeight w:val="375"/>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4C7EA389" w14:textId="77777777" w:rsidR="004D3632" w:rsidRPr="004D3632" w:rsidRDefault="004D3632" w:rsidP="004D3632">
            <w:pPr>
              <w:jc w:val="center"/>
              <w:rPr>
                <w:sz w:val="20"/>
                <w:szCs w:val="20"/>
                <w:lang w:eastAsia="ru-RU"/>
              </w:rPr>
            </w:pPr>
            <w:r w:rsidRPr="004D3632">
              <w:rPr>
                <w:sz w:val="20"/>
                <w:szCs w:val="20"/>
                <w:lang w:eastAsia="ru-RU"/>
              </w:rPr>
              <w:t>12</w:t>
            </w:r>
          </w:p>
        </w:tc>
        <w:tc>
          <w:tcPr>
            <w:tcW w:w="10809" w:type="dxa"/>
            <w:gridSpan w:val="3"/>
            <w:tcBorders>
              <w:top w:val="single" w:sz="4" w:space="0" w:color="auto"/>
              <w:left w:val="nil"/>
              <w:bottom w:val="single" w:sz="4" w:space="0" w:color="auto"/>
              <w:right w:val="nil"/>
            </w:tcBorders>
            <w:shd w:val="clear" w:color="000000" w:fill="FFFFFF"/>
            <w:noWrap/>
            <w:vAlign w:val="bottom"/>
            <w:hideMark/>
          </w:tcPr>
          <w:p w14:paraId="31548D12" w14:textId="77777777" w:rsidR="004D3632" w:rsidRPr="004D3632" w:rsidRDefault="004D3632" w:rsidP="004D3632">
            <w:pPr>
              <w:rPr>
                <w:b/>
                <w:bCs/>
                <w:sz w:val="20"/>
                <w:szCs w:val="20"/>
                <w:lang w:eastAsia="ru-RU"/>
              </w:rPr>
            </w:pPr>
            <w:r w:rsidRPr="004D3632">
              <w:rPr>
                <w:b/>
                <w:bCs/>
                <w:sz w:val="20"/>
                <w:szCs w:val="20"/>
                <w:lang w:eastAsia="ru-RU"/>
              </w:rPr>
              <w:t xml:space="preserve"> Арендная плата, в т.ч.</w:t>
            </w:r>
          </w:p>
        </w:tc>
        <w:tc>
          <w:tcPr>
            <w:tcW w:w="1183" w:type="dxa"/>
            <w:tcBorders>
              <w:top w:val="nil"/>
              <w:left w:val="nil"/>
              <w:bottom w:val="single" w:sz="4" w:space="0" w:color="auto"/>
              <w:right w:val="nil"/>
            </w:tcBorders>
            <w:shd w:val="clear" w:color="000000" w:fill="FFFFFF"/>
            <w:noWrap/>
            <w:vAlign w:val="bottom"/>
            <w:hideMark/>
          </w:tcPr>
          <w:p w14:paraId="13B4BE43"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7F3D83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00B9D76D"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48A1B3B"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741" w:type="dxa"/>
            <w:tcBorders>
              <w:top w:val="nil"/>
              <w:left w:val="nil"/>
              <w:bottom w:val="single" w:sz="4" w:space="0" w:color="auto"/>
              <w:right w:val="single" w:sz="8" w:space="0" w:color="auto"/>
            </w:tcBorders>
            <w:shd w:val="clear" w:color="000000" w:fill="FFFFFF"/>
            <w:noWrap/>
            <w:vAlign w:val="bottom"/>
            <w:hideMark/>
          </w:tcPr>
          <w:p w14:paraId="71438DD5"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974" w:type="dxa"/>
            <w:tcBorders>
              <w:top w:val="nil"/>
              <w:left w:val="nil"/>
              <w:bottom w:val="single" w:sz="4" w:space="0" w:color="auto"/>
              <w:right w:val="single" w:sz="8" w:space="0" w:color="auto"/>
            </w:tcBorders>
            <w:shd w:val="clear" w:color="000000" w:fill="FFFFFF"/>
            <w:noWrap/>
            <w:vAlign w:val="bottom"/>
            <w:hideMark/>
          </w:tcPr>
          <w:p w14:paraId="47A5233B"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25457C35" w14:textId="77777777" w:rsidR="004D3632" w:rsidRPr="004D3632" w:rsidRDefault="004D3632" w:rsidP="004D3632">
            <w:pPr>
              <w:jc w:val="center"/>
              <w:rPr>
                <w:b/>
                <w:bCs/>
                <w:sz w:val="20"/>
                <w:szCs w:val="20"/>
                <w:lang w:eastAsia="ru-RU"/>
              </w:rPr>
            </w:pPr>
            <w:r w:rsidRPr="004D3632">
              <w:rPr>
                <w:b/>
                <w:bCs/>
                <w:sz w:val="20"/>
                <w:szCs w:val="20"/>
                <w:lang w:eastAsia="ru-RU"/>
              </w:rPr>
              <w:t>0,00</w:t>
            </w:r>
          </w:p>
        </w:tc>
      </w:tr>
      <w:tr w:rsidR="004D3632" w:rsidRPr="004D3632" w14:paraId="12DC2FEC" w14:textId="77777777" w:rsidTr="004D3632">
        <w:trPr>
          <w:trHeight w:val="375"/>
          <w:jc w:val="center"/>
        </w:trPr>
        <w:tc>
          <w:tcPr>
            <w:tcW w:w="75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16B320C1" w14:textId="77777777" w:rsidR="004D3632" w:rsidRPr="004D3632" w:rsidRDefault="004D3632" w:rsidP="004D3632">
            <w:pPr>
              <w:jc w:val="center"/>
              <w:rPr>
                <w:sz w:val="20"/>
                <w:szCs w:val="20"/>
                <w:lang w:eastAsia="ru-RU"/>
              </w:rPr>
            </w:pPr>
            <w:r w:rsidRPr="004D3632">
              <w:rPr>
                <w:sz w:val="20"/>
                <w:szCs w:val="20"/>
                <w:lang w:eastAsia="ru-RU"/>
              </w:rPr>
              <w:t xml:space="preserve"> 12.1</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70FC4AFA" w14:textId="77777777" w:rsidR="004D3632" w:rsidRPr="004D3632" w:rsidRDefault="004D3632" w:rsidP="004D3632">
            <w:pPr>
              <w:rPr>
                <w:sz w:val="20"/>
                <w:szCs w:val="20"/>
                <w:lang w:eastAsia="ru-RU"/>
              </w:rPr>
            </w:pPr>
            <w:r w:rsidRPr="004D3632">
              <w:rPr>
                <w:sz w:val="20"/>
                <w:szCs w:val="20"/>
                <w:lang w:eastAsia="ru-RU"/>
              </w:rPr>
              <w:t xml:space="preserve"> - аренда имущества (муниципального)</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9D541DF"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254CD4F7"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0F92D01D"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0E46ADD9"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488811FB"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2726B435"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7F7FE0A8"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24271BF8" w14:textId="77777777" w:rsidR="004D3632" w:rsidRPr="004D3632" w:rsidRDefault="004D3632" w:rsidP="004D3632">
            <w:pPr>
              <w:jc w:val="center"/>
              <w:rPr>
                <w:sz w:val="20"/>
                <w:szCs w:val="20"/>
                <w:lang w:eastAsia="ru-RU"/>
              </w:rPr>
            </w:pPr>
            <w:r w:rsidRPr="004D3632">
              <w:rPr>
                <w:sz w:val="20"/>
                <w:szCs w:val="20"/>
                <w:lang w:eastAsia="ru-RU"/>
              </w:rPr>
              <w:t xml:space="preserve"> 12.2</w:t>
            </w:r>
          </w:p>
        </w:tc>
        <w:tc>
          <w:tcPr>
            <w:tcW w:w="9107" w:type="dxa"/>
            <w:tcBorders>
              <w:top w:val="nil"/>
              <w:left w:val="nil"/>
              <w:bottom w:val="single" w:sz="4" w:space="0" w:color="auto"/>
              <w:right w:val="single" w:sz="4" w:space="0" w:color="auto"/>
            </w:tcBorders>
            <w:shd w:val="clear" w:color="000000" w:fill="FFFFFF"/>
            <w:noWrap/>
            <w:vAlign w:val="bottom"/>
            <w:hideMark/>
          </w:tcPr>
          <w:p w14:paraId="0B68CB85" w14:textId="77777777" w:rsidR="004D3632" w:rsidRPr="004D3632" w:rsidRDefault="004D3632" w:rsidP="004D3632">
            <w:pPr>
              <w:rPr>
                <w:sz w:val="20"/>
                <w:szCs w:val="20"/>
                <w:lang w:eastAsia="ru-RU"/>
              </w:rPr>
            </w:pPr>
            <w:r w:rsidRPr="004D3632">
              <w:rPr>
                <w:sz w:val="20"/>
                <w:szCs w:val="20"/>
                <w:lang w:eastAsia="ru-RU"/>
              </w:rPr>
              <w:t xml:space="preserve"> - аренда земли</w:t>
            </w:r>
          </w:p>
        </w:tc>
        <w:tc>
          <w:tcPr>
            <w:tcW w:w="363" w:type="dxa"/>
            <w:tcBorders>
              <w:top w:val="nil"/>
              <w:left w:val="nil"/>
              <w:bottom w:val="single" w:sz="4" w:space="0" w:color="auto"/>
              <w:right w:val="nil"/>
            </w:tcBorders>
            <w:shd w:val="clear" w:color="000000" w:fill="FFFFFF"/>
            <w:noWrap/>
            <w:vAlign w:val="bottom"/>
            <w:hideMark/>
          </w:tcPr>
          <w:p w14:paraId="4E54594C" w14:textId="77777777" w:rsidR="004D3632" w:rsidRPr="004D3632" w:rsidRDefault="004D3632" w:rsidP="004D3632">
            <w:pPr>
              <w:rPr>
                <w:sz w:val="20"/>
                <w:szCs w:val="20"/>
                <w:lang w:eastAsia="ru-RU"/>
              </w:rPr>
            </w:pPr>
            <w:r w:rsidRPr="004D3632">
              <w:rPr>
                <w:sz w:val="20"/>
                <w:szCs w:val="20"/>
                <w:lang w:eastAsia="ru-RU"/>
              </w:rPr>
              <w:t> </w:t>
            </w:r>
          </w:p>
        </w:tc>
        <w:tc>
          <w:tcPr>
            <w:tcW w:w="1339" w:type="dxa"/>
            <w:tcBorders>
              <w:top w:val="nil"/>
              <w:left w:val="nil"/>
              <w:bottom w:val="single" w:sz="4" w:space="0" w:color="auto"/>
              <w:right w:val="nil"/>
            </w:tcBorders>
            <w:shd w:val="clear" w:color="000000" w:fill="FFFFFF"/>
            <w:noWrap/>
            <w:vAlign w:val="bottom"/>
            <w:hideMark/>
          </w:tcPr>
          <w:p w14:paraId="14F2AA5A"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nil"/>
              <w:left w:val="nil"/>
              <w:bottom w:val="single" w:sz="4" w:space="0" w:color="auto"/>
              <w:right w:val="nil"/>
            </w:tcBorders>
            <w:shd w:val="clear" w:color="000000" w:fill="FFFFFF"/>
            <w:noWrap/>
            <w:vAlign w:val="bottom"/>
            <w:hideMark/>
          </w:tcPr>
          <w:p w14:paraId="3C7E0E32"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4AF3634A"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7634E087" w14:textId="77777777" w:rsidR="004D3632" w:rsidRPr="004D3632" w:rsidRDefault="004D3632" w:rsidP="004D3632">
            <w:pPr>
              <w:jc w:val="center"/>
              <w:rPr>
                <w:sz w:val="20"/>
                <w:szCs w:val="20"/>
                <w:lang w:eastAsia="ru-RU"/>
              </w:rPr>
            </w:pPr>
            <w:r w:rsidRPr="004D3632">
              <w:rPr>
                <w:sz w:val="20"/>
                <w:szCs w:val="20"/>
                <w:lang w:eastAsia="ru-RU"/>
              </w:rPr>
              <w:t>0,00</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6596824B" w14:textId="77777777" w:rsidR="004D3632" w:rsidRPr="004D3632" w:rsidRDefault="004D3632" w:rsidP="004D3632">
            <w:pPr>
              <w:jc w:val="center"/>
              <w:rPr>
                <w:sz w:val="20"/>
                <w:szCs w:val="20"/>
                <w:lang w:eastAsia="ru-RU"/>
              </w:rPr>
            </w:pPr>
            <w:r w:rsidRPr="004D3632">
              <w:rPr>
                <w:sz w:val="20"/>
                <w:szCs w:val="20"/>
                <w:lang w:eastAsia="ru-RU"/>
              </w:rPr>
              <w:t>0,00</w:t>
            </w:r>
          </w:p>
        </w:tc>
        <w:tc>
          <w:tcPr>
            <w:tcW w:w="1741" w:type="dxa"/>
            <w:tcBorders>
              <w:top w:val="nil"/>
              <w:left w:val="nil"/>
              <w:bottom w:val="single" w:sz="4" w:space="0" w:color="auto"/>
              <w:right w:val="single" w:sz="8" w:space="0" w:color="auto"/>
            </w:tcBorders>
            <w:shd w:val="clear" w:color="000000" w:fill="FFFFFF"/>
            <w:noWrap/>
            <w:vAlign w:val="bottom"/>
            <w:hideMark/>
          </w:tcPr>
          <w:p w14:paraId="5A115CC6" w14:textId="77777777" w:rsidR="004D3632" w:rsidRPr="004D3632" w:rsidRDefault="004D3632" w:rsidP="004D3632">
            <w:pPr>
              <w:jc w:val="center"/>
              <w:rPr>
                <w:sz w:val="20"/>
                <w:szCs w:val="20"/>
                <w:lang w:eastAsia="ru-RU"/>
              </w:rPr>
            </w:pPr>
            <w:r w:rsidRPr="004D3632">
              <w:rPr>
                <w:sz w:val="20"/>
                <w:szCs w:val="20"/>
                <w:lang w:eastAsia="ru-RU"/>
              </w:rPr>
              <w:t>0,00</w:t>
            </w:r>
          </w:p>
        </w:tc>
        <w:tc>
          <w:tcPr>
            <w:tcW w:w="1974" w:type="dxa"/>
            <w:tcBorders>
              <w:top w:val="nil"/>
              <w:left w:val="nil"/>
              <w:bottom w:val="single" w:sz="4" w:space="0" w:color="auto"/>
              <w:right w:val="single" w:sz="8" w:space="0" w:color="auto"/>
            </w:tcBorders>
            <w:shd w:val="clear" w:color="000000" w:fill="FFFFFF"/>
            <w:noWrap/>
            <w:vAlign w:val="bottom"/>
            <w:hideMark/>
          </w:tcPr>
          <w:p w14:paraId="6720F67D"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769CFC16"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8A383BD"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67DA9938" w14:textId="77777777" w:rsidR="004D3632" w:rsidRPr="004D3632" w:rsidRDefault="004D3632" w:rsidP="004D3632">
            <w:pPr>
              <w:jc w:val="center"/>
              <w:rPr>
                <w:sz w:val="20"/>
                <w:szCs w:val="20"/>
                <w:lang w:eastAsia="ru-RU"/>
              </w:rPr>
            </w:pPr>
            <w:r w:rsidRPr="004D3632">
              <w:rPr>
                <w:sz w:val="20"/>
                <w:szCs w:val="20"/>
                <w:lang w:eastAsia="ru-RU"/>
              </w:rPr>
              <w:t xml:space="preserve"> 12.3</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4834F3DA" w14:textId="77777777" w:rsidR="004D3632" w:rsidRPr="004D3632" w:rsidRDefault="004D3632" w:rsidP="004D3632">
            <w:pPr>
              <w:rPr>
                <w:sz w:val="20"/>
                <w:szCs w:val="20"/>
                <w:lang w:eastAsia="ru-RU"/>
              </w:rPr>
            </w:pPr>
            <w:r w:rsidRPr="004D3632">
              <w:rPr>
                <w:sz w:val="20"/>
                <w:szCs w:val="20"/>
                <w:lang w:eastAsia="ru-RU"/>
              </w:rPr>
              <w:t xml:space="preserve"> - аренда прочего имущества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327BCB5C"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5235681B"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65E7ABEC"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03BB6DF4"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4875EEB9"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6F541B2D"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28E85C2D"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04019CD7" w14:textId="77777777" w:rsidR="004D3632" w:rsidRPr="004D3632" w:rsidRDefault="004D3632" w:rsidP="004D3632">
            <w:pPr>
              <w:jc w:val="center"/>
              <w:rPr>
                <w:sz w:val="20"/>
                <w:szCs w:val="20"/>
                <w:lang w:eastAsia="ru-RU"/>
              </w:rPr>
            </w:pPr>
            <w:r w:rsidRPr="004D3632">
              <w:rPr>
                <w:sz w:val="20"/>
                <w:szCs w:val="20"/>
                <w:lang w:eastAsia="ru-RU"/>
              </w:rPr>
              <w:t xml:space="preserve"> 12.4</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4CEA99E7" w14:textId="77777777" w:rsidR="004D3632" w:rsidRPr="004D3632" w:rsidRDefault="004D3632" w:rsidP="004D3632">
            <w:pPr>
              <w:rPr>
                <w:sz w:val="20"/>
                <w:szCs w:val="20"/>
                <w:lang w:eastAsia="ru-RU"/>
              </w:rPr>
            </w:pPr>
            <w:r w:rsidRPr="004D3632">
              <w:rPr>
                <w:sz w:val="20"/>
                <w:szCs w:val="20"/>
                <w:lang w:eastAsia="ru-RU"/>
              </w:rPr>
              <w:t xml:space="preserve"> - аренда транспорта</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5F1F1CCA"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47A06479"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6F3B4FCB"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517116C8"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7A83D031"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2DD6EA54"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7E2A5A78"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75250502" w14:textId="77777777" w:rsidR="004D3632" w:rsidRPr="004D3632" w:rsidRDefault="004D3632" w:rsidP="004D3632">
            <w:pPr>
              <w:jc w:val="center"/>
              <w:rPr>
                <w:sz w:val="20"/>
                <w:szCs w:val="20"/>
                <w:lang w:eastAsia="ru-RU"/>
              </w:rPr>
            </w:pPr>
            <w:r w:rsidRPr="004D3632">
              <w:rPr>
                <w:sz w:val="20"/>
                <w:szCs w:val="20"/>
                <w:lang w:eastAsia="ru-RU"/>
              </w:rPr>
              <w:t>13</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283E15B0" w14:textId="77777777" w:rsidR="004D3632" w:rsidRPr="004D3632" w:rsidRDefault="004D3632" w:rsidP="004D3632">
            <w:pPr>
              <w:rPr>
                <w:b/>
                <w:bCs/>
                <w:sz w:val="20"/>
                <w:szCs w:val="20"/>
                <w:lang w:eastAsia="ru-RU"/>
              </w:rPr>
            </w:pPr>
            <w:r w:rsidRPr="004D3632">
              <w:rPr>
                <w:b/>
                <w:bCs/>
                <w:sz w:val="20"/>
                <w:szCs w:val="20"/>
                <w:lang w:eastAsia="ru-RU"/>
              </w:rPr>
              <w:t xml:space="preserve"> Концессионная плата</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70D2D36E"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630622A3" w14:textId="77777777" w:rsidR="004D3632" w:rsidRPr="004D3632" w:rsidRDefault="004D3632" w:rsidP="004D3632">
            <w:pPr>
              <w:jc w:val="center"/>
              <w:rPr>
                <w:sz w:val="20"/>
                <w:szCs w:val="20"/>
                <w:lang w:eastAsia="ru-RU"/>
              </w:rPr>
            </w:pPr>
            <w:r w:rsidRPr="004D3632">
              <w:rPr>
                <w:sz w:val="20"/>
                <w:szCs w:val="20"/>
                <w:lang w:eastAsia="ru-RU"/>
              </w:rPr>
              <w:t>0</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D6BB4D5" w14:textId="77777777" w:rsidR="004D3632" w:rsidRPr="004D3632" w:rsidRDefault="004D3632" w:rsidP="004D3632">
            <w:pPr>
              <w:jc w:val="center"/>
              <w:rPr>
                <w:sz w:val="20"/>
                <w:szCs w:val="20"/>
                <w:lang w:eastAsia="ru-RU"/>
              </w:rPr>
            </w:pPr>
            <w:r w:rsidRPr="004D3632">
              <w:rPr>
                <w:sz w:val="20"/>
                <w:szCs w:val="20"/>
                <w:lang w:eastAsia="ru-RU"/>
              </w:rPr>
              <w:t>0</w:t>
            </w:r>
          </w:p>
        </w:tc>
        <w:tc>
          <w:tcPr>
            <w:tcW w:w="1741" w:type="dxa"/>
            <w:tcBorders>
              <w:top w:val="nil"/>
              <w:left w:val="nil"/>
              <w:bottom w:val="single" w:sz="4" w:space="0" w:color="auto"/>
              <w:right w:val="single" w:sz="8" w:space="0" w:color="auto"/>
            </w:tcBorders>
            <w:shd w:val="clear" w:color="000000" w:fill="FFFFFF"/>
            <w:noWrap/>
            <w:vAlign w:val="bottom"/>
            <w:hideMark/>
          </w:tcPr>
          <w:p w14:paraId="2805459E" w14:textId="77777777" w:rsidR="004D3632" w:rsidRPr="004D3632" w:rsidRDefault="004D3632" w:rsidP="004D3632">
            <w:pPr>
              <w:jc w:val="center"/>
              <w:rPr>
                <w:sz w:val="20"/>
                <w:szCs w:val="20"/>
                <w:lang w:eastAsia="ru-RU"/>
              </w:rPr>
            </w:pPr>
            <w:r w:rsidRPr="004D3632">
              <w:rPr>
                <w:sz w:val="20"/>
                <w:szCs w:val="20"/>
                <w:lang w:eastAsia="ru-RU"/>
              </w:rPr>
              <w:t>0</w:t>
            </w:r>
          </w:p>
        </w:tc>
        <w:tc>
          <w:tcPr>
            <w:tcW w:w="1974" w:type="dxa"/>
            <w:tcBorders>
              <w:top w:val="nil"/>
              <w:left w:val="nil"/>
              <w:bottom w:val="single" w:sz="4" w:space="0" w:color="auto"/>
              <w:right w:val="single" w:sz="8" w:space="0" w:color="auto"/>
            </w:tcBorders>
            <w:shd w:val="clear" w:color="000000" w:fill="FFFFFF"/>
            <w:noWrap/>
            <w:vAlign w:val="bottom"/>
            <w:hideMark/>
          </w:tcPr>
          <w:p w14:paraId="6D4C8A26" w14:textId="77777777" w:rsidR="004D3632" w:rsidRPr="004D3632" w:rsidRDefault="004D3632" w:rsidP="004D3632">
            <w:pPr>
              <w:jc w:val="center"/>
              <w:rPr>
                <w:sz w:val="20"/>
                <w:szCs w:val="20"/>
                <w:lang w:eastAsia="ru-RU"/>
              </w:rPr>
            </w:pPr>
            <w:r w:rsidRPr="004D3632">
              <w:rPr>
                <w:sz w:val="20"/>
                <w:szCs w:val="20"/>
                <w:lang w:eastAsia="ru-RU"/>
              </w:rPr>
              <w:t>0</w:t>
            </w:r>
          </w:p>
        </w:tc>
        <w:tc>
          <w:tcPr>
            <w:tcW w:w="1721" w:type="dxa"/>
            <w:tcBorders>
              <w:top w:val="nil"/>
              <w:left w:val="nil"/>
              <w:bottom w:val="single" w:sz="4" w:space="0" w:color="auto"/>
              <w:right w:val="single" w:sz="8" w:space="0" w:color="auto"/>
            </w:tcBorders>
            <w:shd w:val="clear" w:color="000000" w:fill="FFFFFF"/>
            <w:noWrap/>
            <w:vAlign w:val="bottom"/>
            <w:hideMark/>
          </w:tcPr>
          <w:p w14:paraId="2C5CC626"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4DFC652"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39DDB66A" w14:textId="77777777" w:rsidR="004D3632" w:rsidRPr="004D3632" w:rsidRDefault="004D3632" w:rsidP="004D3632">
            <w:pPr>
              <w:jc w:val="center"/>
              <w:rPr>
                <w:sz w:val="20"/>
                <w:szCs w:val="20"/>
                <w:lang w:eastAsia="ru-RU"/>
              </w:rPr>
            </w:pPr>
            <w:r w:rsidRPr="004D3632">
              <w:rPr>
                <w:sz w:val="20"/>
                <w:szCs w:val="20"/>
                <w:lang w:eastAsia="ru-RU"/>
              </w:rPr>
              <w:t>14</w:t>
            </w:r>
          </w:p>
        </w:tc>
        <w:tc>
          <w:tcPr>
            <w:tcW w:w="11992" w:type="dxa"/>
            <w:gridSpan w:val="4"/>
            <w:tcBorders>
              <w:top w:val="nil"/>
              <w:left w:val="nil"/>
              <w:bottom w:val="nil"/>
              <w:right w:val="nil"/>
            </w:tcBorders>
            <w:shd w:val="clear" w:color="000000" w:fill="FFFFFF"/>
            <w:noWrap/>
            <w:vAlign w:val="bottom"/>
            <w:hideMark/>
          </w:tcPr>
          <w:p w14:paraId="09ABCE10" w14:textId="77777777" w:rsidR="004D3632" w:rsidRPr="004D3632" w:rsidRDefault="004D3632" w:rsidP="004D3632">
            <w:pPr>
              <w:rPr>
                <w:b/>
                <w:bCs/>
                <w:sz w:val="20"/>
                <w:szCs w:val="20"/>
                <w:lang w:eastAsia="ru-RU"/>
              </w:rPr>
            </w:pPr>
            <w:r w:rsidRPr="004D3632">
              <w:rPr>
                <w:b/>
                <w:bCs/>
                <w:sz w:val="20"/>
                <w:szCs w:val="20"/>
                <w:lang w:eastAsia="ru-RU"/>
              </w:rPr>
              <w:t>Расходы на оплату налогов, сборов и других обязательных платежей, в т.ч.</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F0CEF37"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4E41DBAF" w14:textId="77777777" w:rsidR="004D3632" w:rsidRPr="004D3632" w:rsidRDefault="004D3632" w:rsidP="004D3632">
            <w:pPr>
              <w:jc w:val="center"/>
              <w:rPr>
                <w:b/>
                <w:bCs/>
                <w:sz w:val="20"/>
                <w:szCs w:val="20"/>
                <w:lang w:eastAsia="ru-RU"/>
              </w:rPr>
            </w:pPr>
            <w:r w:rsidRPr="004D3632">
              <w:rPr>
                <w:b/>
                <w:bCs/>
                <w:sz w:val="20"/>
                <w:szCs w:val="20"/>
                <w:lang w:eastAsia="ru-RU"/>
              </w:rPr>
              <w:t>379,26</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4F95A616" w14:textId="77777777" w:rsidR="004D3632" w:rsidRPr="004D3632" w:rsidRDefault="004D3632" w:rsidP="004D3632">
            <w:pPr>
              <w:jc w:val="center"/>
              <w:rPr>
                <w:b/>
                <w:bCs/>
                <w:sz w:val="20"/>
                <w:szCs w:val="20"/>
                <w:lang w:eastAsia="ru-RU"/>
              </w:rPr>
            </w:pPr>
            <w:r w:rsidRPr="004D3632">
              <w:rPr>
                <w:b/>
                <w:bCs/>
                <w:sz w:val="20"/>
                <w:szCs w:val="20"/>
                <w:lang w:eastAsia="ru-RU"/>
              </w:rPr>
              <w:t>152,14</w:t>
            </w:r>
          </w:p>
        </w:tc>
        <w:tc>
          <w:tcPr>
            <w:tcW w:w="1741" w:type="dxa"/>
            <w:tcBorders>
              <w:top w:val="nil"/>
              <w:left w:val="nil"/>
              <w:bottom w:val="single" w:sz="4" w:space="0" w:color="auto"/>
              <w:right w:val="single" w:sz="8" w:space="0" w:color="auto"/>
            </w:tcBorders>
            <w:shd w:val="clear" w:color="000000" w:fill="FFFFFF"/>
            <w:noWrap/>
            <w:vAlign w:val="bottom"/>
            <w:hideMark/>
          </w:tcPr>
          <w:p w14:paraId="3B1167D8" w14:textId="77777777" w:rsidR="004D3632" w:rsidRPr="004D3632" w:rsidRDefault="004D3632" w:rsidP="004D3632">
            <w:pPr>
              <w:jc w:val="center"/>
              <w:rPr>
                <w:b/>
                <w:bCs/>
                <w:sz w:val="20"/>
                <w:szCs w:val="20"/>
                <w:lang w:eastAsia="ru-RU"/>
              </w:rPr>
            </w:pPr>
            <w:r w:rsidRPr="004D3632">
              <w:rPr>
                <w:b/>
                <w:bCs/>
                <w:sz w:val="20"/>
                <w:szCs w:val="20"/>
                <w:lang w:eastAsia="ru-RU"/>
              </w:rPr>
              <w:t>152,14</w:t>
            </w:r>
          </w:p>
        </w:tc>
        <w:tc>
          <w:tcPr>
            <w:tcW w:w="1974" w:type="dxa"/>
            <w:tcBorders>
              <w:top w:val="nil"/>
              <w:left w:val="nil"/>
              <w:bottom w:val="single" w:sz="4" w:space="0" w:color="auto"/>
              <w:right w:val="single" w:sz="8" w:space="0" w:color="auto"/>
            </w:tcBorders>
            <w:shd w:val="clear" w:color="000000" w:fill="FFFFFF"/>
            <w:noWrap/>
            <w:vAlign w:val="bottom"/>
            <w:hideMark/>
          </w:tcPr>
          <w:p w14:paraId="25C998BF"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41F5919B" w14:textId="77777777" w:rsidR="004D3632" w:rsidRPr="004D3632" w:rsidRDefault="004D3632" w:rsidP="004D3632">
            <w:pPr>
              <w:jc w:val="center"/>
              <w:rPr>
                <w:b/>
                <w:bCs/>
                <w:sz w:val="20"/>
                <w:szCs w:val="20"/>
                <w:lang w:eastAsia="ru-RU"/>
              </w:rPr>
            </w:pPr>
            <w:r w:rsidRPr="004D3632">
              <w:rPr>
                <w:b/>
                <w:bCs/>
                <w:sz w:val="20"/>
                <w:szCs w:val="20"/>
                <w:lang w:eastAsia="ru-RU"/>
              </w:rPr>
              <w:t>-227,12</w:t>
            </w:r>
          </w:p>
        </w:tc>
      </w:tr>
      <w:tr w:rsidR="004D3632" w:rsidRPr="004D3632" w14:paraId="0ABA7DE2"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17C7F78E" w14:textId="77777777" w:rsidR="004D3632" w:rsidRPr="004D3632" w:rsidRDefault="004D3632" w:rsidP="004D3632">
            <w:pPr>
              <w:jc w:val="center"/>
              <w:rPr>
                <w:sz w:val="20"/>
                <w:szCs w:val="20"/>
                <w:lang w:eastAsia="ru-RU"/>
              </w:rPr>
            </w:pPr>
            <w:r w:rsidRPr="004D3632">
              <w:rPr>
                <w:sz w:val="20"/>
                <w:szCs w:val="20"/>
                <w:lang w:eastAsia="ru-RU"/>
              </w:rPr>
              <w:t xml:space="preserve"> 14.1</w:t>
            </w:r>
          </w:p>
        </w:tc>
        <w:tc>
          <w:tcPr>
            <w:tcW w:w="9107" w:type="dxa"/>
            <w:tcBorders>
              <w:top w:val="single" w:sz="4" w:space="0" w:color="auto"/>
              <w:left w:val="nil"/>
              <w:bottom w:val="single" w:sz="4" w:space="0" w:color="auto"/>
              <w:right w:val="single" w:sz="4" w:space="0" w:color="auto"/>
            </w:tcBorders>
            <w:shd w:val="clear" w:color="000000" w:fill="FFFFFF"/>
            <w:noWrap/>
            <w:vAlign w:val="bottom"/>
            <w:hideMark/>
          </w:tcPr>
          <w:p w14:paraId="6D70CC2A" w14:textId="77777777" w:rsidR="004D3632" w:rsidRPr="004D3632" w:rsidRDefault="004D3632" w:rsidP="004D3632">
            <w:pPr>
              <w:rPr>
                <w:sz w:val="20"/>
                <w:szCs w:val="20"/>
                <w:lang w:eastAsia="ru-RU"/>
              </w:rPr>
            </w:pPr>
            <w:r w:rsidRPr="004D3632">
              <w:rPr>
                <w:sz w:val="20"/>
                <w:szCs w:val="20"/>
                <w:lang w:eastAsia="ru-RU"/>
              </w:rPr>
              <w:t xml:space="preserve"> - плата за выбросы и сбросы загрязняющих веществ в окружающую среду, </w:t>
            </w:r>
          </w:p>
        </w:tc>
        <w:tc>
          <w:tcPr>
            <w:tcW w:w="363" w:type="dxa"/>
            <w:tcBorders>
              <w:top w:val="single" w:sz="4" w:space="0" w:color="auto"/>
              <w:left w:val="nil"/>
              <w:bottom w:val="single" w:sz="4" w:space="0" w:color="auto"/>
              <w:right w:val="single" w:sz="4" w:space="0" w:color="auto"/>
            </w:tcBorders>
            <w:shd w:val="clear" w:color="000000" w:fill="FFFFFF"/>
            <w:noWrap/>
            <w:vAlign w:val="bottom"/>
            <w:hideMark/>
          </w:tcPr>
          <w:p w14:paraId="1B554F56" w14:textId="77777777" w:rsidR="004D3632" w:rsidRPr="004D3632" w:rsidRDefault="004D3632" w:rsidP="004D3632">
            <w:pPr>
              <w:rPr>
                <w:sz w:val="20"/>
                <w:szCs w:val="20"/>
                <w:lang w:eastAsia="ru-RU"/>
              </w:rPr>
            </w:pPr>
            <w:r w:rsidRPr="004D3632">
              <w:rPr>
                <w:sz w:val="20"/>
                <w:szCs w:val="20"/>
                <w:lang w:eastAsia="ru-RU"/>
              </w:rPr>
              <w:t> </w:t>
            </w:r>
          </w:p>
        </w:tc>
        <w:tc>
          <w:tcPr>
            <w:tcW w:w="1339" w:type="dxa"/>
            <w:tcBorders>
              <w:top w:val="single" w:sz="4" w:space="0" w:color="auto"/>
              <w:left w:val="nil"/>
              <w:bottom w:val="single" w:sz="4" w:space="0" w:color="auto"/>
              <w:right w:val="single" w:sz="4" w:space="0" w:color="auto"/>
            </w:tcBorders>
            <w:shd w:val="clear" w:color="000000" w:fill="FFFFFF"/>
            <w:noWrap/>
            <w:vAlign w:val="bottom"/>
            <w:hideMark/>
          </w:tcPr>
          <w:p w14:paraId="32D15542"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single" w:sz="4" w:space="0" w:color="auto"/>
              <w:left w:val="nil"/>
              <w:bottom w:val="single" w:sz="4" w:space="0" w:color="auto"/>
              <w:right w:val="nil"/>
            </w:tcBorders>
            <w:shd w:val="clear" w:color="000000" w:fill="FFFFFF"/>
            <w:noWrap/>
            <w:vAlign w:val="bottom"/>
            <w:hideMark/>
          </w:tcPr>
          <w:p w14:paraId="23C0959A"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2E37F982"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346BAB6C"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219C14BE"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7BD493F0"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253C5301"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164907BC"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19FA6DE0"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2F7BFEA0" w14:textId="77777777" w:rsidR="004D3632" w:rsidRPr="004D3632" w:rsidRDefault="004D3632" w:rsidP="004D3632">
            <w:pPr>
              <w:rPr>
                <w:sz w:val="20"/>
                <w:szCs w:val="20"/>
                <w:lang w:eastAsia="ru-RU"/>
              </w:rPr>
            </w:pPr>
            <w:r w:rsidRPr="004D3632">
              <w:rPr>
                <w:sz w:val="20"/>
                <w:szCs w:val="20"/>
                <w:lang w:eastAsia="ru-RU"/>
              </w:rPr>
              <w:t> </w:t>
            </w:r>
          </w:p>
        </w:tc>
        <w:tc>
          <w:tcPr>
            <w:tcW w:w="9107" w:type="dxa"/>
            <w:tcBorders>
              <w:top w:val="nil"/>
              <w:left w:val="nil"/>
              <w:bottom w:val="single" w:sz="4" w:space="0" w:color="auto"/>
              <w:right w:val="single" w:sz="4" w:space="0" w:color="auto"/>
            </w:tcBorders>
            <w:shd w:val="clear" w:color="000000" w:fill="FFFFFF"/>
            <w:noWrap/>
            <w:vAlign w:val="bottom"/>
            <w:hideMark/>
          </w:tcPr>
          <w:p w14:paraId="42E40A74" w14:textId="77777777" w:rsidR="004D3632" w:rsidRPr="004D3632" w:rsidRDefault="004D3632" w:rsidP="004D3632">
            <w:pPr>
              <w:rPr>
                <w:sz w:val="20"/>
                <w:szCs w:val="20"/>
                <w:lang w:eastAsia="ru-RU"/>
              </w:rPr>
            </w:pPr>
            <w:r w:rsidRPr="004D3632">
              <w:rPr>
                <w:sz w:val="20"/>
                <w:szCs w:val="20"/>
                <w:lang w:eastAsia="ru-RU"/>
              </w:rPr>
              <w:t xml:space="preserve">   размещение отходов и другие виды негативного воздействия на </w:t>
            </w:r>
            <w:proofErr w:type="spellStart"/>
            <w:proofErr w:type="gramStart"/>
            <w:r w:rsidRPr="004D3632">
              <w:rPr>
                <w:sz w:val="20"/>
                <w:szCs w:val="20"/>
                <w:lang w:eastAsia="ru-RU"/>
              </w:rPr>
              <w:t>окр.среду</w:t>
            </w:r>
            <w:proofErr w:type="spellEnd"/>
            <w:proofErr w:type="gramEnd"/>
          </w:p>
        </w:tc>
        <w:tc>
          <w:tcPr>
            <w:tcW w:w="363" w:type="dxa"/>
            <w:tcBorders>
              <w:top w:val="nil"/>
              <w:left w:val="nil"/>
              <w:bottom w:val="single" w:sz="4" w:space="0" w:color="auto"/>
              <w:right w:val="single" w:sz="4" w:space="0" w:color="auto"/>
            </w:tcBorders>
            <w:shd w:val="clear" w:color="000000" w:fill="FFFFFF"/>
            <w:noWrap/>
            <w:vAlign w:val="bottom"/>
            <w:hideMark/>
          </w:tcPr>
          <w:p w14:paraId="4171E52C" w14:textId="77777777" w:rsidR="004D3632" w:rsidRPr="004D3632" w:rsidRDefault="004D3632" w:rsidP="004D3632">
            <w:pPr>
              <w:rPr>
                <w:sz w:val="20"/>
                <w:szCs w:val="20"/>
                <w:lang w:eastAsia="ru-RU"/>
              </w:rPr>
            </w:pPr>
            <w:r w:rsidRPr="004D3632">
              <w:rPr>
                <w:sz w:val="20"/>
                <w:szCs w:val="20"/>
                <w:lang w:eastAsia="ru-RU"/>
              </w:rPr>
              <w:t> </w:t>
            </w:r>
          </w:p>
        </w:tc>
        <w:tc>
          <w:tcPr>
            <w:tcW w:w="1339" w:type="dxa"/>
            <w:tcBorders>
              <w:top w:val="nil"/>
              <w:left w:val="nil"/>
              <w:bottom w:val="single" w:sz="4" w:space="0" w:color="auto"/>
              <w:right w:val="single" w:sz="4" w:space="0" w:color="auto"/>
            </w:tcBorders>
            <w:shd w:val="clear" w:color="000000" w:fill="FFFFFF"/>
            <w:noWrap/>
            <w:vAlign w:val="bottom"/>
            <w:hideMark/>
          </w:tcPr>
          <w:p w14:paraId="4971AB71"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nil"/>
              <w:left w:val="nil"/>
              <w:bottom w:val="single" w:sz="4" w:space="0" w:color="auto"/>
              <w:right w:val="nil"/>
            </w:tcBorders>
            <w:shd w:val="clear" w:color="000000" w:fill="FFFFFF"/>
            <w:noWrap/>
            <w:vAlign w:val="bottom"/>
            <w:hideMark/>
          </w:tcPr>
          <w:p w14:paraId="28CADB74"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0951BCF9"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1FCB490B"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54BDE165"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137CB497"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3228B09D"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5E0C53DF"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6BE0F6F7"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3755F860" w14:textId="77777777" w:rsidR="004D3632" w:rsidRPr="004D3632" w:rsidRDefault="004D3632" w:rsidP="004D3632">
            <w:pPr>
              <w:jc w:val="center"/>
              <w:rPr>
                <w:sz w:val="20"/>
                <w:szCs w:val="20"/>
                <w:lang w:eastAsia="ru-RU"/>
              </w:rPr>
            </w:pPr>
            <w:r w:rsidRPr="004D3632">
              <w:rPr>
                <w:sz w:val="20"/>
                <w:szCs w:val="20"/>
                <w:lang w:eastAsia="ru-RU"/>
              </w:rPr>
              <w:t xml:space="preserve"> 14.2</w:t>
            </w:r>
          </w:p>
        </w:tc>
        <w:tc>
          <w:tcPr>
            <w:tcW w:w="9107" w:type="dxa"/>
            <w:tcBorders>
              <w:top w:val="nil"/>
              <w:left w:val="nil"/>
              <w:bottom w:val="single" w:sz="4" w:space="0" w:color="auto"/>
              <w:right w:val="single" w:sz="4" w:space="0" w:color="auto"/>
            </w:tcBorders>
            <w:shd w:val="clear" w:color="000000" w:fill="FFFFFF"/>
            <w:noWrap/>
            <w:vAlign w:val="bottom"/>
            <w:hideMark/>
          </w:tcPr>
          <w:p w14:paraId="78265815" w14:textId="77777777" w:rsidR="004D3632" w:rsidRPr="004D3632" w:rsidRDefault="004D3632" w:rsidP="004D3632">
            <w:pPr>
              <w:rPr>
                <w:sz w:val="20"/>
                <w:szCs w:val="20"/>
                <w:lang w:eastAsia="ru-RU"/>
              </w:rPr>
            </w:pPr>
            <w:r w:rsidRPr="004D3632">
              <w:rPr>
                <w:sz w:val="20"/>
                <w:szCs w:val="20"/>
                <w:lang w:eastAsia="ru-RU"/>
              </w:rPr>
              <w:t xml:space="preserve"> - расходы на обязательное страхование</w:t>
            </w:r>
          </w:p>
        </w:tc>
        <w:tc>
          <w:tcPr>
            <w:tcW w:w="363" w:type="dxa"/>
            <w:tcBorders>
              <w:top w:val="nil"/>
              <w:left w:val="nil"/>
              <w:bottom w:val="single" w:sz="4" w:space="0" w:color="auto"/>
              <w:right w:val="single" w:sz="4" w:space="0" w:color="auto"/>
            </w:tcBorders>
            <w:shd w:val="clear" w:color="000000" w:fill="FFFFFF"/>
            <w:noWrap/>
            <w:vAlign w:val="bottom"/>
            <w:hideMark/>
          </w:tcPr>
          <w:p w14:paraId="720E1C54" w14:textId="77777777" w:rsidR="004D3632" w:rsidRPr="004D3632" w:rsidRDefault="004D3632" w:rsidP="004D3632">
            <w:pPr>
              <w:rPr>
                <w:b/>
                <w:bCs/>
                <w:sz w:val="20"/>
                <w:szCs w:val="20"/>
                <w:lang w:eastAsia="ru-RU"/>
              </w:rPr>
            </w:pPr>
            <w:r w:rsidRPr="004D3632">
              <w:rPr>
                <w:b/>
                <w:bCs/>
                <w:sz w:val="20"/>
                <w:szCs w:val="20"/>
                <w:lang w:eastAsia="ru-RU"/>
              </w:rPr>
              <w:t> </w:t>
            </w:r>
          </w:p>
        </w:tc>
        <w:tc>
          <w:tcPr>
            <w:tcW w:w="1339" w:type="dxa"/>
            <w:tcBorders>
              <w:top w:val="nil"/>
              <w:left w:val="nil"/>
              <w:bottom w:val="single" w:sz="4" w:space="0" w:color="auto"/>
              <w:right w:val="nil"/>
            </w:tcBorders>
            <w:shd w:val="clear" w:color="000000" w:fill="FFFFFF"/>
            <w:noWrap/>
            <w:vAlign w:val="bottom"/>
            <w:hideMark/>
          </w:tcPr>
          <w:p w14:paraId="2261C8B7"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nil"/>
              <w:left w:val="nil"/>
              <w:bottom w:val="single" w:sz="4" w:space="0" w:color="auto"/>
              <w:right w:val="nil"/>
            </w:tcBorders>
            <w:shd w:val="clear" w:color="000000" w:fill="FFFFFF"/>
            <w:noWrap/>
            <w:vAlign w:val="bottom"/>
            <w:hideMark/>
          </w:tcPr>
          <w:p w14:paraId="1C5DD43F"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56A43E77"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75FD434E"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00BECA4"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3482193C"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7E0EDB79"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1B06B881"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538C95D5"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306F5439" w14:textId="77777777" w:rsidR="004D3632" w:rsidRPr="004D3632" w:rsidRDefault="004D3632" w:rsidP="004D3632">
            <w:pPr>
              <w:jc w:val="center"/>
              <w:rPr>
                <w:sz w:val="20"/>
                <w:szCs w:val="20"/>
                <w:lang w:eastAsia="ru-RU"/>
              </w:rPr>
            </w:pPr>
            <w:r w:rsidRPr="004D3632">
              <w:rPr>
                <w:sz w:val="20"/>
                <w:szCs w:val="20"/>
                <w:lang w:eastAsia="ru-RU"/>
              </w:rPr>
              <w:t xml:space="preserve"> 14.3</w:t>
            </w:r>
          </w:p>
        </w:tc>
        <w:tc>
          <w:tcPr>
            <w:tcW w:w="9107" w:type="dxa"/>
            <w:tcBorders>
              <w:top w:val="nil"/>
              <w:left w:val="nil"/>
              <w:bottom w:val="single" w:sz="4" w:space="0" w:color="auto"/>
              <w:right w:val="single" w:sz="4" w:space="0" w:color="auto"/>
            </w:tcBorders>
            <w:shd w:val="clear" w:color="000000" w:fill="FFFFFF"/>
            <w:noWrap/>
            <w:vAlign w:val="bottom"/>
            <w:hideMark/>
          </w:tcPr>
          <w:p w14:paraId="39FED72A" w14:textId="77777777" w:rsidR="004D3632" w:rsidRPr="004D3632" w:rsidRDefault="004D3632" w:rsidP="004D3632">
            <w:pPr>
              <w:rPr>
                <w:sz w:val="20"/>
                <w:szCs w:val="20"/>
                <w:lang w:eastAsia="ru-RU"/>
              </w:rPr>
            </w:pPr>
            <w:r w:rsidRPr="004D3632">
              <w:rPr>
                <w:sz w:val="20"/>
                <w:szCs w:val="20"/>
                <w:lang w:eastAsia="ru-RU"/>
              </w:rPr>
              <w:t xml:space="preserve"> - налог на имущество организации</w:t>
            </w:r>
          </w:p>
        </w:tc>
        <w:tc>
          <w:tcPr>
            <w:tcW w:w="363" w:type="dxa"/>
            <w:tcBorders>
              <w:top w:val="nil"/>
              <w:left w:val="nil"/>
              <w:bottom w:val="single" w:sz="4" w:space="0" w:color="auto"/>
              <w:right w:val="nil"/>
            </w:tcBorders>
            <w:shd w:val="clear" w:color="000000" w:fill="FFFFFF"/>
            <w:noWrap/>
            <w:vAlign w:val="bottom"/>
            <w:hideMark/>
          </w:tcPr>
          <w:p w14:paraId="0091328A" w14:textId="77777777" w:rsidR="004D3632" w:rsidRPr="004D3632" w:rsidRDefault="004D3632" w:rsidP="004D3632">
            <w:pPr>
              <w:rPr>
                <w:sz w:val="20"/>
                <w:szCs w:val="20"/>
                <w:lang w:eastAsia="ru-RU"/>
              </w:rPr>
            </w:pPr>
            <w:r w:rsidRPr="004D3632">
              <w:rPr>
                <w:sz w:val="20"/>
                <w:szCs w:val="20"/>
                <w:lang w:eastAsia="ru-RU"/>
              </w:rPr>
              <w:t> </w:t>
            </w:r>
          </w:p>
        </w:tc>
        <w:tc>
          <w:tcPr>
            <w:tcW w:w="1339" w:type="dxa"/>
            <w:tcBorders>
              <w:top w:val="nil"/>
              <w:left w:val="nil"/>
              <w:bottom w:val="single" w:sz="4" w:space="0" w:color="auto"/>
              <w:right w:val="nil"/>
            </w:tcBorders>
            <w:shd w:val="clear" w:color="000000" w:fill="FFFFFF"/>
            <w:noWrap/>
            <w:vAlign w:val="bottom"/>
            <w:hideMark/>
          </w:tcPr>
          <w:p w14:paraId="5D4C8829"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nil"/>
              <w:left w:val="nil"/>
              <w:bottom w:val="single" w:sz="4" w:space="0" w:color="auto"/>
              <w:right w:val="nil"/>
            </w:tcBorders>
            <w:shd w:val="clear" w:color="000000" w:fill="FFFFFF"/>
            <w:noWrap/>
            <w:vAlign w:val="bottom"/>
            <w:hideMark/>
          </w:tcPr>
          <w:p w14:paraId="5C10774B"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7EBD5AD9"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41533888" w14:textId="77777777" w:rsidR="004D3632" w:rsidRPr="004D3632" w:rsidRDefault="004D3632" w:rsidP="004D3632">
            <w:pPr>
              <w:jc w:val="center"/>
              <w:rPr>
                <w:sz w:val="20"/>
                <w:szCs w:val="20"/>
                <w:lang w:eastAsia="ru-RU"/>
              </w:rPr>
            </w:pPr>
            <w:r w:rsidRPr="004D3632">
              <w:rPr>
                <w:sz w:val="20"/>
                <w:szCs w:val="20"/>
                <w:lang w:eastAsia="ru-RU"/>
              </w:rPr>
              <w:t>43,34</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30ACA36E" w14:textId="77777777" w:rsidR="004D3632" w:rsidRPr="004D3632" w:rsidRDefault="004D3632" w:rsidP="004D3632">
            <w:pPr>
              <w:jc w:val="center"/>
              <w:rPr>
                <w:sz w:val="20"/>
                <w:szCs w:val="20"/>
                <w:lang w:eastAsia="ru-RU"/>
              </w:rPr>
            </w:pPr>
            <w:r w:rsidRPr="004D3632">
              <w:rPr>
                <w:sz w:val="20"/>
                <w:szCs w:val="20"/>
                <w:lang w:eastAsia="ru-RU"/>
              </w:rPr>
              <w:t>10,65</w:t>
            </w:r>
          </w:p>
        </w:tc>
        <w:tc>
          <w:tcPr>
            <w:tcW w:w="1741" w:type="dxa"/>
            <w:tcBorders>
              <w:top w:val="nil"/>
              <w:left w:val="nil"/>
              <w:bottom w:val="single" w:sz="4" w:space="0" w:color="auto"/>
              <w:right w:val="single" w:sz="8" w:space="0" w:color="auto"/>
            </w:tcBorders>
            <w:shd w:val="clear" w:color="000000" w:fill="FFFFFF"/>
            <w:noWrap/>
            <w:vAlign w:val="bottom"/>
            <w:hideMark/>
          </w:tcPr>
          <w:p w14:paraId="6A068D9F" w14:textId="77777777" w:rsidR="004D3632" w:rsidRPr="004D3632" w:rsidRDefault="004D3632" w:rsidP="004D3632">
            <w:pPr>
              <w:jc w:val="center"/>
              <w:rPr>
                <w:color w:val="000000"/>
                <w:sz w:val="20"/>
                <w:szCs w:val="20"/>
                <w:lang w:eastAsia="ru-RU"/>
              </w:rPr>
            </w:pPr>
            <w:r w:rsidRPr="004D3632">
              <w:rPr>
                <w:color w:val="000000"/>
                <w:sz w:val="20"/>
                <w:szCs w:val="20"/>
                <w:lang w:eastAsia="ru-RU"/>
              </w:rPr>
              <w:t>10,65</w:t>
            </w:r>
          </w:p>
        </w:tc>
        <w:tc>
          <w:tcPr>
            <w:tcW w:w="1974" w:type="dxa"/>
            <w:tcBorders>
              <w:top w:val="nil"/>
              <w:left w:val="nil"/>
              <w:bottom w:val="single" w:sz="4" w:space="0" w:color="auto"/>
              <w:right w:val="single" w:sz="8" w:space="0" w:color="auto"/>
            </w:tcBorders>
            <w:shd w:val="clear" w:color="000000" w:fill="FFFFFF"/>
            <w:noWrap/>
            <w:vAlign w:val="bottom"/>
            <w:hideMark/>
          </w:tcPr>
          <w:p w14:paraId="187404BA" w14:textId="77777777" w:rsidR="004D3632" w:rsidRPr="004D3632" w:rsidRDefault="004D3632" w:rsidP="004D3632">
            <w:pPr>
              <w:jc w:val="center"/>
              <w:rPr>
                <w:color w:val="000000"/>
                <w:sz w:val="20"/>
                <w:szCs w:val="20"/>
                <w:lang w:eastAsia="ru-RU"/>
              </w:rPr>
            </w:pPr>
            <w:r w:rsidRPr="004D3632">
              <w:rPr>
                <w:color w:val="000000"/>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35E5FFA1" w14:textId="77777777" w:rsidR="004D3632" w:rsidRPr="004D3632" w:rsidRDefault="004D3632" w:rsidP="004D3632">
            <w:pPr>
              <w:jc w:val="center"/>
              <w:rPr>
                <w:color w:val="000000"/>
                <w:sz w:val="20"/>
                <w:szCs w:val="20"/>
                <w:lang w:eastAsia="ru-RU"/>
              </w:rPr>
            </w:pPr>
            <w:r w:rsidRPr="004D3632">
              <w:rPr>
                <w:color w:val="000000"/>
                <w:sz w:val="20"/>
                <w:szCs w:val="20"/>
                <w:lang w:eastAsia="ru-RU"/>
              </w:rPr>
              <w:t>-32,69</w:t>
            </w:r>
          </w:p>
        </w:tc>
      </w:tr>
      <w:tr w:rsidR="004D3632" w:rsidRPr="004D3632" w14:paraId="5937910A"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535CFE1F" w14:textId="77777777" w:rsidR="004D3632" w:rsidRPr="004D3632" w:rsidRDefault="004D3632" w:rsidP="004D3632">
            <w:pPr>
              <w:jc w:val="center"/>
              <w:rPr>
                <w:sz w:val="20"/>
                <w:szCs w:val="20"/>
                <w:lang w:eastAsia="ru-RU"/>
              </w:rPr>
            </w:pPr>
            <w:r w:rsidRPr="004D3632">
              <w:rPr>
                <w:sz w:val="20"/>
                <w:szCs w:val="20"/>
                <w:lang w:eastAsia="ru-RU"/>
              </w:rPr>
              <w:t> </w:t>
            </w:r>
          </w:p>
        </w:tc>
        <w:tc>
          <w:tcPr>
            <w:tcW w:w="11992"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318DBAC3" w14:textId="77777777" w:rsidR="004D3632" w:rsidRPr="004D3632" w:rsidRDefault="004D3632" w:rsidP="004D3632">
            <w:pPr>
              <w:rPr>
                <w:sz w:val="20"/>
                <w:szCs w:val="20"/>
                <w:lang w:eastAsia="ru-RU"/>
              </w:rPr>
            </w:pPr>
            <w:r w:rsidRPr="004D3632">
              <w:rPr>
                <w:sz w:val="20"/>
                <w:szCs w:val="20"/>
                <w:lang w:eastAsia="ru-RU"/>
              </w:rPr>
              <w:t xml:space="preserve"> - налог на имущество организации (концессионного)</w:t>
            </w:r>
          </w:p>
        </w:tc>
        <w:tc>
          <w:tcPr>
            <w:tcW w:w="1372" w:type="dxa"/>
            <w:tcBorders>
              <w:top w:val="nil"/>
              <w:left w:val="nil"/>
              <w:bottom w:val="single" w:sz="4" w:space="0" w:color="auto"/>
              <w:right w:val="single" w:sz="8" w:space="0" w:color="auto"/>
            </w:tcBorders>
            <w:shd w:val="clear" w:color="000000" w:fill="FFFFFF"/>
            <w:noWrap/>
            <w:vAlign w:val="bottom"/>
            <w:hideMark/>
          </w:tcPr>
          <w:p w14:paraId="254299F7"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07196B61" w14:textId="77777777" w:rsidR="004D3632" w:rsidRPr="004D3632" w:rsidRDefault="004D3632" w:rsidP="004D3632">
            <w:pPr>
              <w:jc w:val="center"/>
              <w:rPr>
                <w:sz w:val="20"/>
                <w:szCs w:val="20"/>
                <w:lang w:eastAsia="ru-RU"/>
              </w:rPr>
            </w:pPr>
            <w:r w:rsidRPr="004D3632">
              <w:rPr>
                <w:sz w:val="20"/>
                <w:szCs w:val="20"/>
                <w:lang w:eastAsia="ru-RU"/>
              </w:rPr>
              <w:t>164,63</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5392920" w14:textId="77777777" w:rsidR="004D3632" w:rsidRPr="004D3632" w:rsidRDefault="004D3632" w:rsidP="004D3632">
            <w:pPr>
              <w:jc w:val="center"/>
              <w:rPr>
                <w:sz w:val="20"/>
                <w:szCs w:val="20"/>
                <w:lang w:eastAsia="ru-RU"/>
              </w:rPr>
            </w:pPr>
            <w:r w:rsidRPr="004D3632">
              <w:rPr>
                <w:sz w:val="20"/>
                <w:szCs w:val="20"/>
                <w:lang w:eastAsia="ru-RU"/>
              </w:rPr>
              <w:t>111,56</w:t>
            </w:r>
          </w:p>
        </w:tc>
        <w:tc>
          <w:tcPr>
            <w:tcW w:w="1741" w:type="dxa"/>
            <w:tcBorders>
              <w:top w:val="nil"/>
              <w:left w:val="nil"/>
              <w:bottom w:val="single" w:sz="4" w:space="0" w:color="auto"/>
              <w:right w:val="single" w:sz="8" w:space="0" w:color="auto"/>
            </w:tcBorders>
            <w:shd w:val="clear" w:color="000000" w:fill="FFFFFF"/>
            <w:noWrap/>
            <w:vAlign w:val="bottom"/>
            <w:hideMark/>
          </w:tcPr>
          <w:p w14:paraId="2CEB9601" w14:textId="77777777" w:rsidR="004D3632" w:rsidRPr="004D3632" w:rsidRDefault="004D3632" w:rsidP="004D3632">
            <w:pPr>
              <w:jc w:val="center"/>
              <w:rPr>
                <w:sz w:val="20"/>
                <w:szCs w:val="20"/>
                <w:lang w:eastAsia="ru-RU"/>
              </w:rPr>
            </w:pPr>
            <w:r w:rsidRPr="004D3632">
              <w:rPr>
                <w:sz w:val="20"/>
                <w:szCs w:val="20"/>
                <w:lang w:eastAsia="ru-RU"/>
              </w:rPr>
              <w:t>111,56</w:t>
            </w:r>
          </w:p>
        </w:tc>
        <w:tc>
          <w:tcPr>
            <w:tcW w:w="1974" w:type="dxa"/>
            <w:tcBorders>
              <w:top w:val="nil"/>
              <w:left w:val="nil"/>
              <w:bottom w:val="single" w:sz="4" w:space="0" w:color="auto"/>
              <w:right w:val="single" w:sz="8" w:space="0" w:color="auto"/>
            </w:tcBorders>
            <w:shd w:val="clear" w:color="000000" w:fill="FFFFFF"/>
            <w:noWrap/>
            <w:vAlign w:val="bottom"/>
            <w:hideMark/>
          </w:tcPr>
          <w:p w14:paraId="64E6750F"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7825B256" w14:textId="77777777" w:rsidR="004D3632" w:rsidRPr="004D3632" w:rsidRDefault="004D3632" w:rsidP="004D3632">
            <w:pPr>
              <w:jc w:val="center"/>
              <w:rPr>
                <w:sz w:val="20"/>
                <w:szCs w:val="20"/>
                <w:lang w:eastAsia="ru-RU"/>
              </w:rPr>
            </w:pPr>
            <w:r w:rsidRPr="004D3632">
              <w:rPr>
                <w:sz w:val="20"/>
                <w:szCs w:val="20"/>
                <w:lang w:eastAsia="ru-RU"/>
              </w:rPr>
              <w:t>-53,07</w:t>
            </w:r>
          </w:p>
        </w:tc>
      </w:tr>
      <w:tr w:rsidR="004D3632" w:rsidRPr="004D3632" w14:paraId="73C025BC"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43C419F4" w14:textId="77777777" w:rsidR="004D3632" w:rsidRPr="004D3632" w:rsidRDefault="004D3632" w:rsidP="004D3632">
            <w:pPr>
              <w:jc w:val="center"/>
              <w:rPr>
                <w:sz w:val="20"/>
                <w:szCs w:val="20"/>
                <w:lang w:eastAsia="ru-RU"/>
              </w:rPr>
            </w:pPr>
            <w:r w:rsidRPr="004D3632">
              <w:rPr>
                <w:sz w:val="20"/>
                <w:szCs w:val="20"/>
                <w:lang w:eastAsia="ru-RU"/>
              </w:rPr>
              <w:t> </w:t>
            </w:r>
          </w:p>
        </w:tc>
        <w:tc>
          <w:tcPr>
            <w:tcW w:w="11992"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55248001" w14:textId="77777777" w:rsidR="004D3632" w:rsidRPr="004D3632" w:rsidRDefault="004D3632" w:rsidP="004D3632">
            <w:pPr>
              <w:rPr>
                <w:color w:val="000000"/>
                <w:sz w:val="20"/>
                <w:szCs w:val="20"/>
                <w:lang w:eastAsia="ru-RU"/>
              </w:rPr>
            </w:pPr>
            <w:r w:rsidRPr="004D3632">
              <w:rPr>
                <w:color w:val="000000"/>
                <w:sz w:val="20"/>
                <w:szCs w:val="20"/>
                <w:lang w:eastAsia="ru-RU"/>
              </w:rPr>
              <w:t xml:space="preserve"> - налог на имущество организации (вводимого)</w:t>
            </w:r>
          </w:p>
        </w:tc>
        <w:tc>
          <w:tcPr>
            <w:tcW w:w="1372" w:type="dxa"/>
            <w:tcBorders>
              <w:top w:val="nil"/>
              <w:left w:val="nil"/>
              <w:bottom w:val="single" w:sz="4" w:space="0" w:color="auto"/>
              <w:right w:val="single" w:sz="8" w:space="0" w:color="auto"/>
            </w:tcBorders>
            <w:shd w:val="clear" w:color="000000" w:fill="FFFFFF"/>
            <w:noWrap/>
            <w:vAlign w:val="bottom"/>
            <w:hideMark/>
          </w:tcPr>
          <w:p w14:paraId="744F827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294C58AF" w14:textId="77777777" w:rsidR="004D3632" w:rsidRPr="004D3632" w:rsidRDefault="004D3632" w:rsidP="004D3632">
            <w:pPr>
              <w:jc w:val="center"/>
              <w:rPr>
                <w:sz w:val="20"/>
                <w:szCs w:val="20"/>
                <w:lang w:eastAsia="ru-RU"/>
              </w:rPr>
            </w:pPr>
            <w:r w:rsidRPr="004D3632">
              <w:rPr>
                <w:sz w:val="20"/>
                <w:szCs w:val="20"/>
                <w:lang w:eastAsia="ru-RU"/>
              </w:rPr>
              <w:t>168,79</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0F3026B"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35B0C2B3"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592A225F"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40756C15" w14:textId="77777777" w:rsidR="004D3632" w:rsidRPr="004D3632" w:rsidRDefault="004D3632" w:rsidP="004D3632">
            <w:pPr>
              <w:jc w:val="center"/>
              <w:rPr>
                <w:sz w:val="20"/>
                <w:szCs w:val="20"/>
                <w:lang w:eastAsia="ru-RU"/>
              </w:rPr>
            </w:pPr>
            <w:r w:rsidRPr="004D3632">
              <w:rPr>
                <w:sz w:val="20"/>
                <w:szCs w:val="20"/>
                <w:lang w:eastAsia="ru-RU"/>
              </w:rPr>
              <w:t>-168,79</w:t>
            </w:r>
          </w:p>
        </w:tc>
      </w:tr>
      <w:tr w:rsidR="004D3632" w:rsidRPr="004D3632" w14:paraId="28418237"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2D74A1C6" w14:textId="77777777" w:rsidR="004D3632" w:rsidRPr="004D3632" w:rsidRDefault="004D3632" w:rsidP="004D3632">
            <w:pPr>
              <w:jc w:val="center"/>
              <w:rPr>
                <w:sz w:val="20"/>
                <w:szCs w:val="20"/>
                <w:lang w:eastAsia="ru-RU"/>
              </w:rPr>
            </w:pPr>
            <w:r w:rsidRPr="004D3632">
              <w:rPr>
                <w:sz w:val="20"/>
                <w:szCs w:val="20"/>
                <w:lang w:eastAsia="ru-RU"/>
              </w:rPr>
              <w:t xml:space="preserve"> 14.4</w:t>
            </w:r>
          </w:p>
        </w:tc>
        <w:tc>
          <w:tcPr>
            <w:tcW w:w="11992"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E6EE1CC" w14:textId="77777777" w:rsidR="004D3632" w:rsidRPr="004D3632" w:rsidRDefault="004D3632" w:rsidP="004D3632">
            <w:pPr>
              <w:rPr>
                <w:sz w:val="20"/>
                <w:szCs w:val="20"/>
                <w:lang w:eastAsia="ru-RU"/>
              </w:rPr>
            </w:pPr>
            <w:r w:rsidRPr="004D3632">
              <w:rPr>
                <w:sz w:val="20"/>
                <w:szCs w:val="20"/>
                <w:lang w:eastAsia="ru-RU"/>
              </w:rPr>
              <w:t xml:space="preserve"> - налог на загрязнение окружающей среды</w:t>
            </w:r>
          </w:p>
        </w:tc>
        <w:tc>
          <w:tcPr>
            <w:tcW w:w="1372" w:type="dxa"/>
            <w:tcBorders>
              <w:top w:val="nil"/>
              <w:left w:val="nil"/>
              <w:bottom w:val="single" w:sz="4" w:space="0" w:color="auto"/>
              <w:right w:val="single" w:sz="8" w:space="0" w:color="auto"/>
            </w:tcBorders>
            <w:shd w:val="clear" w:color="000000" w:fill="FFFFFF"/>
            <w:noWrap/>
            <w:vAlign w:val="bottom"/>
            <w:hideMark/>
          </w:tcPr>
          <w:p w14:paraId="2ED94A25"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60FE2ACE"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1BD17FA"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1E4D7DF5"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1DE5D2F5"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14DAC844"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6A3DBE9" w14:textId="77777777" w:rsidTr="004D3632">
        <w:trPr>
          <w:trHeight w:val="360"/>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742D4395" w14:textId="77777777" w:rsidR="004D3632" w:rsidRPr="004D3632" w:rsidRDefault="004D3632" w:rsidP="004D3632">
            <w:pPr>
              <w:jc w:val="center"/>
              <w:rPr>
                <w:sz w:val="20"/>
                <w:szCs w:val="20"/>
                <w:lang w:eastAsia="ru-RU"/>
              </w:rPr>
            </w:pPr>
            <w:r w:rsidRPr="004D3632">
              <w:rPr>
                <w:sz w:val="20"/>
                <w:szCs w:val="20"/>
                <w:lang w:eastAsia="ru-RU"/>
              </w:rPr>
              <w:t xml:space="preserve"> 14.5</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07868F89" w14:textId="77777777" w:rsidR="004D3632" w:rsidRPr="004D3632" w:rsidRDefault="004D3632" w:rsidP="004D3632">
            <w:pPr>
              <w:rPr>
                <w:sz w:val="20"/>
                <w:szCs w:val="20"/>
                <w:lang w:eastAsia="ru-RU"/>
              </w:rPr>
            </w:pPr>
            <w:r w:rsidRPr="004D3632">
              <w:rPr>
                <w:sz w:val="20"/>
                <w:szCs w:val="20"/>
                <w:lang w:eastAsia="ru-RU"/>
              </w:rPr>
              <w:t xml:space="preserve"> - земельный налог</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503D3D88"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586E5E2D" w14:textId="77777777" w:rsidR="004D3632" w:rsidRPr="004D3632" w:rsidRDefault="004D3632" w:rsidP="004D3632">
            <w:pP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D1FC109" w14:textId="77777777" w:rsidR="004D3632" w:rsidRPr="004D3632" w:rsidRDefault="004D3632" w:rsidP="004D3632">
            <w:pP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663D4431" w14:textId="77777777" w:rsidR="004D3632" w:rsidRPr="004D3632" w:rsidRDefault="004D3632" w:rsidP="004D3632">
            <w:pP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576E0868" w14:textId="77777777" w:rsidR="004D3632" w:rsidRPr="004D3632" w:rsidRDefault="004D3632" w:rsidP="004D3632">
            <w:pP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33455A3E"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3FA2A43E" w14:textId="77777777" w:rsidTr="004D3632">
        <w:trPr>
          <w:trHeight w:val="360"/>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573835E3" w14:textId="77777777" w:rsidR="004D3632" w:rsidRPr="004D3632" w:rsidRDefault="004D3632" w:rsidP="004D3632">
            <w:pPr>
              <w:jc w:val="center"/>
              <w:rPr>
                <w:sz w:val="20"/>
                <w:szCs w:val="20"/>
                <w:lang w:eastAsia="ru-RU"/>
              </w:rPr>
            </w:pPr>
            <w:r w:rsidRPr="004D3632">
              <w:rPr>
                <w:sz w:val="20"/>
                <w:szCs w:val="20"/>
                <w:lang w:eastAsia="ru-RU"/>
              </w:rPr>
              <w:t xml:space="preserve"> 14.6</w:t>
            </w:r>
          </w:p>
        </w:tc>
        <w:tc>
          <w:tcPr>
            <w:tcW w:w="9107" w:type="dxa"/>
            <w:tcBorders>
              <w:top w:val="nil"/>
              <w:left w:val="nil"/>
              <w:bottom w:val="single" w:sz="4" w:space="0" w:color="auto"/>
              <w:right w:val="single" w:sz="4" w:space="0" w:color="auto"/>
            </w:tcBorders>
            <w:shd w:val="clear" w:color="000000" w:fill="FFFFFF"/>
            <w:noWrap/>
            <w:vAlign w:val="bottom"/>
            <w:hideMark/>
          </w:tcPr>
          <w:p w14:paraId="227820CE" w14:textId="77777777" w:rsidR="004D3632" w:rsidRPr="004D3632" w:rsidRDefault="004D3632" w:rsidP="004D3632">
            <w:pPr>
              <w:rPr>
                <w:sz w:val="20"/>
                <w:szCs w:val="20"/>
                <w:lang w:eastAsia="ru-RU"/>
              </w:rPr>
            </w:pPr>
            <w:r w:rsidRPr="004D3632">
              <w:rPr>
                <w:sz w:val="20"/>
                <w:szCs w:val="20"/>
                <w:lang w:eastAsia="ru-RU"/>
              </w:rPr>
              <w:t xml:space="preserve"> -транспортный налог</w:t>
            </w:r>
          </w:p>
        </w:tc>
        <w:tc>
          <w:tcPr>
            <w:tcW w:w="363" w:type="dxa"/>
            <w:tcBorders>
              <w:top w:val="nil"/>
              <w:left w:val="nil"/>
              <w:bottom w:val="single" w:sz="4" w:space="0" w:color="auto"/>
              <w:right w:val="nil"/>
            </w:tcBorders>
            <w:shd w:val="clear" w:color="000000" w:fill="FFFFFF"/>
            <w:noWrap/>
            <w:vAlign w:val="bottom"/>
            <w:hideMark/>
          </w:tcPr>
          <w:p w14:paraId="758F426B" w14:textId="77777777" w:rsidR="004D3632" w:rsidRPr="004D3632" w:rsidRDefault="004D3632" w:rsidP="004D3632">
            <w:pPr>
              <w:rPr>
                <w:sz w:val="20"/>
                <w:szCs w:val="20"/>
                <w:lang w:eastAsia="ru-RU"/>
              </w:rPr>
            </w:pPr>
            <w:r w:rsidRPr="004D3632">
              <w:rPr>
                <w:sz w:val="20"/>
                <w:szCs w:val="20"/>
                <w:lang w:eastAsia="ru-RU"/>
              </w:rPr>
              <w:t> </w:t>
            </w:r>
          </w:p>
        </w:tc>
        <w:tc>
          <w:tcPr>
            <w:tcW w:w="1339" w:type="dxa"/>
            <w:tcBorders>
              <w:top w:val="nil"/>
              <w:left w:val="nil"/>
              <w:bottom w:val="single" w:sz="4" w:space="0" w:color="auto"/>
              <w:right w:val="nil"/>
            </w:tcBorders>
            <w:shd w:val="clear" w:color="000000" w:fill="FFFFFF"/>
            <w:noWrap/>
            <w:vAlign w:val="bottom"/>
            <w:hideMark/>
          </w:tcPr>
          <w:p w14:paraId="13F3FCEF"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nil"/>
              <w:left w:val="nil"/>
              <w:bottom w:val="single" w:sz="4" w:space="0" w:color="auto"/>
              <w:right w:val="nil"/>
            </w:tcBorders>
            <w:shd w:val="clear" w:color="000000" w:fill="FFFFFF"/>
            <w:noWrap/>
            <w:vAlign w:val="bottom"/>
            <w:hideMark/>
          </w:tcPr>
          <w:p w14:paraId="123B0C42"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7E51F2A0"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28D5DC3D" w14:textId="77777777" w:rsidR="004D3632" w:rsidRPr="004D3632" w:rsidRDefault="004D3632" w:rsidP="004D3632">
            <w:pPr>
              <w:jc w:val="center"/>
              <w:rPr>
                <w:sz w:val="20"/>
                <w:szCs w:val="20"/>
                <w:lang w:eastAsia="ru-RU"/>
              </w:rPr>
            </w:pPr>
            <w:r w:rsidRPr="004D3632">
              <w:rPr>
                <w:sz w:val="20"/>
                <w:szCs w:val="20"/>
                <w:lang w:eastAsia="ru-RU"/>
              </w:rPr>
              <w:t>2,50</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2F6ECA3B" w14:textId="77777777" w:rsidR="004D3632" w:rsidRPr="004D3632" w:rsidRDefault="004D3632" w:rsidP="004D3632">
            <w:pPr>
              <w:jc w:val="center"/>
              <w:rPr>
                <w:sz w:val="20"/>
                <w:szCs w:val="20"/>
                <w:lang w:eastAsia="ru-RU"/>
              </w:rPr>
            </w:pPr>
            <w:r w:rsidRPr="004D3632">
              <w:rPr>
                <w:sz w:val="20"/>
                <w:szCs w:val="20"/>
                <w:lang w:eastAsia="ru-RU"/>
              </w:rPr>
              <w:t>29,93</w:t>
            </w:r>
          </w:p>
        </w:tc>
        <w:tc>
          <w:tcPr>
            <w:tcW w:w="1741" w:type="dxa"/>
            <w:tcBorders>
              <w:top w:val="nil"/>
              <w:left w:val="nil"/>
              <w:bottom w:val="single" w:sz="4" w:space="0" w:color="auto"/>
              <w:right w:val="single" w:sz="8" w:space="0" w:color="auto"/>
            </w:tcBorders>
            <w:shd w:val="clear" w:color="000000" w:fill="FFFFFF"/>
            <w:noWrap/>
            <w:vAlign w:val="bottom"/>
            <w:hideMark/>
          </w:tcPr>
          <w:p w14:paraId="48510A81" w14:textId="77777777" w:rsidR="004D3632" w:rsidRPr="004D3632" w:rsidRDefault="004D3632" w:rsidP="004D3632">
            <w:pPr>
              <w:jc w:val="center"/>
              <w:rPr>
                <w:sz w:val="20"/>
                <w:szCs w:val="20"/>
                <w:lang w:eastAsia="ru-RU"/>
              </w:rPr>
            </w:pPr>
            <w:r w:rsidRPr="004D3632">
              <w:rPr>
                <w:sz w:val="20"/>
                <w:szCs w:val="20"/>
                <w:lang w:eastAsia="ru-RU"/>
              </w:rPr>
              <w:t>29,93</w:t>
            </w:r>
          </w:p>
        </w:tc>
        <w:tc>
          <w:tcPr>
            <w:tcW w:w="1974" w:type="dxa"/>
            <w:tcBorders>
              <w:top w:val="nil"/>
              <w:left w:val="nil"/>
              <w:bottom w:val="single" w:sz="4" w:space="0" w:color="auto"/>
              <w:right w:val="single" w:sz="8" w:space="0" w:color="auto"/>
            </w:tcBorders>
            <w:shd w:val="clear" w:color="000000" w:fill="FFFFFF"/>
            <w:noWrap/>
            <w:vAlign w:val="bottom"/>
            <w:hideMark/>
          </w:tcPr>
          <w:p w14:paraId="680CE53B"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51C2F7A0" w14:textId="77777777" w:rsidR="004D3632" w:rsidRPr="004D3632" w:rsidRDefault="004D3632" w:rsidP="004D3632">
            <w:pPr>
              <w:jc w:val="center"/>
              <w:rPr>
                <w:sz w:val="20"/>
                <w:szCs w:val="20"/>
                <w:lang w:eastAsia="ru-RU"/>
              </w:rPr>
            </w:pPr>
            <w:r w:rsidRPr="004D3632">
              <w:rPr>
                <w:sz w:val="20"/>
                <w:szCs w:val="20"/>
                <w:lang w:eastAsia="ru-RU"/>
              </w:rPr>
              <w:t>27,43</w:t>
            </w:r>
          </w:p>
        </w:tc>
      </w:tr>
      <w:tr w:rsidR="004D3632" w:rsidRPr="004D3632" w14:paraId="34A320E4"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5D83C6AC" w14:textId="77777777" w:rsidR="004D3632" w:rsidRPr="004D3632" w:rsidRDefault="004D3632" w:rsidP="004D3632">
            <w:pPr>
              <w:jc w:val="center"/>
              <w:rPr>
                <w:sz w:val="20"/>
                <w:szCs w:val="20"/>
                <w:lang w:eastAsia="ru-RU"/>
              </w:rPr>
            </w:pPr>
            <w:r w:rsidRPr="004D3632">
              <w:rPr>
                <w:sz w:val="20"/>
                <w:szCs w:val="20"/>
                <w:lang w:eastAsia="ru-RU"/>
              </w:rPr>
              <w:t>15</w:t>
            </w:r>
          </w:p>
        </w:tc>
        <w:tc>
          <w:tcPr>
            <w:tcW w:w="10809" w:type="dxa"/>
            <w:gridSpan w:val="3"/>
            <w:tcBorders>
              <w:top w:val="single" w:sz="4" w:space="0" w:color="auto"/>
              <w:left w:val="nil"/>
              <w:bottom w:val="single" w:sz="4" w:space="0" w:color="auto"/>
              <w:right w:val="nil"/>
            </w:tcBorders>
            <w:shd w:val="clear" w:color="000000" w:fill="FFFFFF"/>
            <w:noWrap/>
            <w:vAlign w:val="bottom"/>
            <w:hideMark/>
          </w:tcPr>
          <w:p w14:paraId="2369A0C2" w14:textId="77777777" w:rsidR="004D3632" w:rsidRPr="004D3632" w:rsidRDefault="004D3632" w:rsidP="004D3632">
            <w:pPr>
              <w:rPr>
                <w:b/>
                <w:bCs/>
                <w:sz w:val="20"/>
                <w:szCs w:val="20"/>
                <w:lang w:eastAsia="ru-RU"/>
              </w:rPr>
            </w:pPr>
            <w:r w:rsidRPr="004D3632">
              <w:rPr>
                <w:b/>
                <w:bCs/>
                <w:sz w:val="20"/>
                <w:szCs w:val="20"/>
                <w:lang w:eastAsia="ru-RU"/>
              </w:rPr>
              <w:t xml:space="preserve"> Отчисления на социальные нужды, в т.ч.:</w:t>
            </w:r>
          </w:p>
        </w:tc>
        <w:tc>
          <w:tcPr>
            <w:tcW w:w="1183" w:type="dxa"/>
            <w:tcBorders>
              <w:top w:val="nil"/>
              <w:left w:val="nil"/>
              <w:bottom w:val="single" w:sz="4" w:space="0" w:color="auto"/>
              <w:right w:val="nil"/>
            </w:tcBorders>
            <w:shd w:val="clear" w:color="000000" w:fill="FFFFFF"/>
            <w:noWrap/>
            <w:vAlign w:val="bottom"/>
            <w:hideMark/>
          </w:tcPr>
          <w:p w14:paraId="2648F803"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585F5425"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5C2BED1A" w14:textId="77777777" w:rsidR="004D3632" w:rsidRPr="004D3632" w:rsidRDefault="004D3632" w:rsidP="004D3632">
            <w:pPr>
              <w:jc w:val="center"/>
              <w:rPr>
                <w:b/>
                <w:bCs/>
                <w:sz w:val="20"/>
                <w:szCs w:val="20"/>
                <w:lang w:eastAsia="ru-RU"/>
              </w:rPr>
            </w:pPr>
            <w:r w:rsidRPr="004D3632">
              <w:rPr>
                <w:b/>
                <w:bCs/>
                <w:sz w:val="20"/>
                <w:szCs w:val="20"/>
                <w:lang w:eastAsia="ru-RU"/>
              </w:rPr>
              <w:t>21061,15</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C33DA3C" w14:textId="77777777" w:rsidR="004D3632" w:rsidRPr="004D3632" w:rsidRDefault="004D3632" w:rsidP="004D3632">
            <w:pPr>
              <w:jc w:val="center"/>
              <w:rPr>
                <w:b/>
                <w:bCs/>
                <w:sz w:val="20"/>
                <w:szCs w:val="20"/>
                <w:lang w:eastAsia="ru-RU"/>
              </w:rPr>
            </w:pPr>
            <w:r w:rsidRPr="004D3632">
              <w:rPr>
                <w:b/>
                <w:bCs/>
                <w:sz w:val="20"/>
                <w:szCs w:val="20"/>
                <w:lang w:eastAsia="ru-RU"/>
              </w:rPr>
              <w:t>22060,25</w:t>
            </w:r>
          </w:p>
        </w:tc>
        <w:tc>
          <w:tcPr>
            <w:tcW w:w="1741" w:type="dxa"/>
            <w:tcBorders>
              <w:top w:val="nil"/>
              <w:left w:val="nil"/>
              <w:bottom w:val="single" w:sz="4" w:space="0" w:color="auto"/>
              <w:right w:val="single" w:sz="8" w:space="0" w:color="auto"/>
            </w:tcBorders>
            <w:shd w:val="clear" w:color="000000" w:fill="FFFFFF"/>
            <w:noWrap/>
            <w:vAlign w:val="bottom"/>
            <w:hideMark/>
          </w:tcPr>
          <w:p w14:paraId="0C47F6D5" w14:textId="77777777" w:rsidR="004D3632" w:rsidRPr="004D3632" w:rsidRDefault="004D3632" w:rsidP="004D3632">
            <w:pPr>
              <w:jc w:val="center"/>
              <w:rPr>
                <w:b/>
                <w:bCs/>
                <w:sz w:val="20"/>
                <w:szCs w:val="20"/>
                <w:lang w:eastAsia="ru-RU"/>
              </w:rPr>
            </w:pPr>
            <w:r w:rsidRPr="004D3632">
              <w:rPr>
                <w:b/>
                <w:bCs/>
                <w:sz w:val="20"/>
                <w:szCs w:val="20"/>
                <w:lang w:eastAsia="ru-RU"/>
              </w:rPr>
              <w:t>15123,01</w:t>
            </w:r>
          </w:p>
        </w:tc>
        <w:tc>
          <w:tcPr>
            <w:tcW w:w="1974" w:type="dxa"/>
            <w:tcBorders>
              <w:top w:val="nil"/>
              <w:left w:val="nil"/>
              <w:bottom w:val="single" w:sz="4" w:space="0" w:color="auto"/>
              <w:right w:val="single" w:sz="8" w:space="0" w:color="auto"/>
            </w:tcBorders>
            <w:shd w:val="clear" w:color="000000" w:fill="FFFFFF"/>
            <w:noWrap/>
            <w:vAlign w:val="bottom"/>
            <w:hideMark/>
          </w:tcPr>
          <w:p w14:paraId="3FD50459" w14:textId="77777777" w:rsidR="004D3632" w:rsidRPr="004D3632" w:rsidRDefault="004D3632" w:rsidP="004D3632">
            <w:pPr>
              <w:jc w:val="center"/>
              <w:rPr>
                <w:b/>
                <w:bCs/>
                <w:sz w:val="20"/>
                <w:szCs w:val="20"/>
                <w:lang w:eastAsia="ru-RU"/>
              </w:rPr>
            </w:pPr>
            <w:r w:rsidRPr="004D3632">
              <w:rPr>
                <w:b/>
                <w:bCs/>
                <w:sz w:val="20"/>
                <w:szCs w:val="20"/>
                <w:lang w:eastAsia="ru-RU"/>
              </w:rPr>
              <w:t>-6937,25</w:t>
            </w:r>
          </w:p>
        </w:tc>
        <w:tc>
          <w:tcPr>
            <w:tcW w:w="1721" w:type="dxa"/>
            <w:tcBorders>
              <w:top w:val="nil"/>
              <w:left w:val="nil"/>
              <w:bottom w:val="single" w:sz="4" w:space="0" w:color="auto"/>
              <w:right w:val="single" w:sz="8" w:space="0" w:color="auto"/>
            </w:tcBorders>
            <w:shd w:val="clear" w:color="000000" w:fill="FFFFFF"/>
            <w:noWrap/>
            <w:vAlign w:val="bottom"/>
            <w:hideMark/>
          </w:tcPr>
          <w:p w14:paraId="6A14A24C" w14:textId="77777777" w:rsidR="004D3632" w:rsidRPr="004D3632" w:rsidRDefault="004D3632" w:rsidP="004D3632">
            <w:pPr>
              <w:jc w:val="center"/>
              <w:rPr>
                <w:b/>
                <w:bCs/>
                <w:sz w:val="20"/>
                <w:szCs w:val="20"/>
                <w:lang w:eastAsia="ru-RU"/>
              </w:rPr>
            </w:pPr>
            <w:r w:rsidRPr="004D3632">
              <w:rPr>
                <w:b/>
                <w:bCs/>
                <w:sz w:val="20"/>
                <w:szCs w:val="20"/>
                <w:lang w:eastAsia="ru-RU"/>
              </w:rPr>
              <w:t>-5938,15</w:t>
            </w:r>
          </w:p>
        </w:tc>
      </w:tr>
      <w:tr w:rsidR="004D3632" w:rsidRPr="004D3632" w14:paraId="01086539" w14:textId="77777777" w:rsidTr="004D3632">
        <w:trPr>
          <w:trHeight w:val="375"/>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71319827" w14:textId="77777777" w:rsidR="004D3632" w:rsidRPr="004D3632" w:rsidRDefault="004D3632" w:rsidP="004D3632">
            <w:pPr>
              <w:jc w:val="center"/>
              <w:rPr>
                <w:sz w:val="20"/>
                <w:szCs w:val="20"/>
                <w:lang w:eastAsia="ru-RU"/>
              </w:rPr>
            </w:pPr>
            <w:r w:rsidRPr="004D3632">
              <w:rPr>
                <w:sz w:val="20"/>
                <w:szCs w:val="20"/>
                <w:lang w:eastAsia="ru-RU"/>
              </w:rPr>
              <w:t xml:space="preserve"> 15.1</w:t>
            </w:r>
          </w:p>
        </w:tc>
        <w:tc>
          <w:tcPr>
            <w:tcW w:w="10809" w:type="dxa"/>
            <w:gridSpan w:val="3"/>
            <w:tcBorders>
              <w:top w:val="single" w:sz="4" w:space="0" w:color="auto"/>
              <w:left w:val="nil"/>
              <w:bottom w:val="single" w:sz="4" w:space="0" w:color="auto"/>
              <w:right w:val="nil"/>
            </w:tcBorders>
            <w:shd w:val="clear" w:color="000000" w:fill="FFFFFF"/>
            <w:noWrap/>
            <w:vAlign w:val="bottom"/>
            <w:hideMark/>
          </w:tcPr>
          <w:p w14:paraId="16A6FB65" w14:textId="77777777" w:rsidR="004D3632" w:rsidRPr="004D3632" w:rsidRDefault="004D3632" w:rsidP="004D3632">
            <w:pPr>
              <w:rPr>
                <w:sz w:val="20"/>
                <w:szCs w:val="20"/>
                <w:lang w:eastAsia="ru-RU"/>
              </w:rPr>
            </w:pPr>
            <w:r w:rsidRPr="004D3632">
              <w:rPr>
                <w:sz w:val="20"/>
                <w:szCs w:val="20"/>
                <w:lang w:eastAsia="ru-RU"/>
              </w:rPr>
              <w:t xml:space="preserve"> - отчисления ППП</w:t>
            </w:r>
          </w:p>
        </w:tc>
        <w:tc>
          <w:tcPr>
            <w:tcW w:w="1183" w:type="dxa"/>
            <w:tcBorders>
              <w:top w:val="nil"/>
              <w:left w:val="nil"/>
              <w:bottom w:val="single" w:sz="4" w:space="0" w:color="auto"/>
              <w:right w:val="nil"/>
            </w:tcBorders>
            <w:shd w:val="clear" w:color="000000" w:fill="FFFFFF"/>
            <w:noWrap/>
            <w:vAlign w:val="bottom"/>
            <w:hideMark/>
          </w:tcPr>
          <w:p w14:paraId="1F070279"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6AF698F2"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11567693" w14:textId="77777777" w:rsidR="004D3632" w:rsidRPr="004D3632" w:rsidRDefault="004D3632" w:rsidP="004D3632">
            <w:pPr>
              <w:jc w:val="center"/>
              <w:rPr>
                <w:sz w:val="20"/>
                <w:szCs w:val="20"/>
                <w:lang w:eastAsia="ru-RU"/>
              </w:rPr>
            </w:pPr>
            <w:r w:rsidRPr="004D3632">
              <w:rPr>
                <w:sz w:val="20"/>
                <w:szCs w:val="20"/>
                <w:lang w:eastAsia="ru-RU"/>
              </w:rPr>
              <w:t>18982,97</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3D0FA637" w14:textId="77777777" w:rsidR="004D3632" w:rsidRPr="004D3632" w:rsidRDefault="004D3632" w:rsidP="004D3632">
            <w:pPr>
              <w:jc w:val="center"/>
              <w:rPr>
                <w:sz w:val="20"/>
                <w:szCs w:val="20"/>
                <w:lang w:eastAsia="ru-RU"/>
              </w:rPr>
            </w:pPr>
            <w:r w:rsidRPr="004D3632">
              <w:rPr>
                <w:sz w:val="20"/>
                <w:szCs w:val="20"/>
                <w:lang w:eastAsia="ru-RU"/>
              </w:rPr>
              <w:t>19883,56</w:t>
            </w:r>
          </w:p>
        </w:tc>
        <w:tc>
          <w:tcPr>
            <w:tcW w:w="1741" w:type="dxa"/>
            <w:tcBorders>
              <w:top w:val="nil"/>
              <w:left w:val="nil"/>
              <w:bottom w:val="single" w:sz="4" w:space="0" w:color="auto"/>
              <w:right w:val="single" w:sz="8" w:space="0" w:color="auto"/>
            </w:tcBorders>
            <w:shd w:val="clear" w:color="000000" w:fill="FFFFFF"/>
            <w:noWrap/>
            <w:vAlign w:val="bottom"/>
            <w:hideMark/>
          </w:tcPr>
          <w:p w14:paraId="1C686A65" w14:textId="77777777" w:rsidR="004D3632" w:rsidRPr="004D3632" w:rsidRDefault="004D3632" w:rsidP="004D3632">
            <w:pPr>
              <w:jc w:val="center"/>
              <w:rPr>
                <w:sz w:val="20"/>
                <w:szCs w:val="20"/>
                <w:lang w:eastAsia="ru-RU"/>
              </w:rPr>
            </w:pPr>
            <w:r w:rsidRPr="004D3632">
              <w:rPr>
                <w:sz w:val="20"/>
                <w:szCs w:val="20"/>
                <w:lang w:eastAsia="ru-RU"/>
              </w:rPr>
              <w:t>13438,44</w:t>
            </w:r>
          </w:p>
        </w:tc>
        <w:tc>
          <w:tcPr>
            <w:tcW w:w="1974" w:type="dxa"/>
            <w:tcBorders>
              <w:top w:val="nil"/>
              <w:left w:val="nil"/>
              <w:bottom w:val="single" w:sz="4" w:space="0" w:color="auto"/>
              <w:right w:val="single" w:sz="8" w:space="0" w:color="auto"/>
            </w:tcBorders>
            <w:shd w:val="clear" w:color="000000" w:fill="FFFFFF"/>
            <w:noWrap/>
            <w:vAlign w:val="bottom"/>
            <w:hideMark/>
          </w:tcPr>
          <w:p w14:paraId="6CC65312" w14:textId="77777777" w:rsidR="004D3632" w:rsidRPr="004D3632" w:rsidRDefault="004D3632" w:rsidP="004D3632">
            <w:pPr>
              <w:jc w:val="center"/>
              <w:rPr>
                <w:sz w:val="20"/>
                <w:szCs w:val="20"/>
                <w:lang w:eastAsia="ru-RU"/>
              </w:rPr>
            </w:pPr>
            <w:r w:rsidRPr="004D3632">
              <w:rPr>
                <w:sz w:val="20"/>
                <w:szCs w:val="20"/>
                <w:lang w:eastAsia="ru-RU"/>
              </w:rPr>
              <w:t>-6445,11</w:t>
            </w:r>
          </w:p>
        </w:tc>
        <w:tc>
          <w:tcPr>
            <w:tcW w:w="1721" w:type="dxa"/>
            <w:tcBorders>
              <w:top w:val="nil"/>
              <w:left w:val="nil"/>
              <w:bottom w:val="single" w:sz="4" w:space="0" w:color="auto"/>
              <w:right w:val="single" w:sz="8" w:space="0" w:color="auto"/>
            </w:tcBorders>
            <w:shd w:val="clear" w:color="000000" w:fill="FFFFFF"/>
            <w:noWrap/>
            <w:vAlign w:val="bottom"/>
            <w:hideMark/>
          </w:tcPr>
          <w:p w14:paraId="0F6DC417" w14:textId="77777777" w:rsidR="004D3632" w:rsidRPr="004D3632" w:rsidRDefault="004D3632" w:rsidP="004D3632">
            <w:pPr>
              <w:jc w:val="center"/>
              <w:rPr>
                <w:sz w:val="20"/>
                <w:szCs w:val="20"/>
                <w:lang w:eastAsia="ru-RU"/>
              </w:rPr>
            </w:pPr>
            <w:r w:rsidRPr="004D3632">
              <w:rPr>
                <w:sz w:val="20"/>
                <w:szCs w:val="20"/>
                <w:lang w:eastAsia="ru-RU"/>
              </w:rPr>
              <w:t>-5544,53</w:t>
            </w:r>
          </w:p>
        </w:tc>
      </w:tr>
      <w:tr w:rsidR="004D3632" w:rsidRPr="004D3632" w14:paraId="5E07763E" w14:textId="77777777" w:rsidTr="004D3632">
        <w:trPr>
          <w:trHeight w:val="375"/>
          <w:jc w:val="center"/>
        </w:trPr>
        <w:tc>
          <w:tcPr>
            <w:tcW w:w="75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A1FFE65" w14:textId="77777777" w:rsidR="004D3632" w:rsidRPr="004D3632" w:rsidRDefault="004D3632" w:rsidP="004D3632">
            <w:pPr>
              <w:jc w:val="center"/>
              <w:rPr>
                <w:sz w:val="20"/>
                <w:szCs w:val="20"/>
                <w:lang w:eastAsia="ru-RU"/>
              </w:rPr>
            </w:pPr>
            <w:r w:rsidRPr="004D3632">
              <w:rPr>
                <w:sz w:val="20"/>
                <w:szCs w:val="20"/>
                <w:lang w:eastAsia="ru-RU"/>
              </w:rPr>
              <w:t>16</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786F357E" w14:textId="77777777" w:rsidR="004D3632" w:rsidRPr="004D3632" w:rsidRDefault="004D3632" w:rsidP="004D3632">
            <w:pPr>
              <w:rPr>
                <w:b/>
                <w:bCs/>
                <w:sz w:val="20"/>
                <w:szCs w:val="20"/>
                <w:lang w:eastAsia="ru-RU"/>
              </w:rPr>
            </w:pPr>
            <w:r w:rsidRPr="004D3632">
              <w:rPr>
                <w:b/>
                <w:bCs/>
                <w:sz w:val="20"/>
                <w:szCs w:val="20"/>
                <w:lang w:eastAsia="ru-RU"/>
              </w:rPr>
              <w:t xml:space="preserve"> Амортизация основных средств и нематериальных активов</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5D640F0B"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62A204F7" w14:textId="77777777" w:rsidR="004D3632" w:rsidRPr="004D3632" w:rsidRDefault="004D3632" w:rsidP="004D3632">
            <w:pPr>
              <w:jc w:val="center"/>
              <w:rPr>
                <w:b/>
                <w:bCs/>
                <w:sz w:val="20"/>
                <w:szCs w:val="20"/>
                <w:lang w:eastAsia="ru-RU"/>
              </w:rPr>
            </w:pPr>
            <w:r w:rsidRPr="004D3632">
              <w:rPr>
                <w:b/>
                <w:bCs/>
                <w:sz w:val="20"/>
                <w:szCs w:val="20"/>
                <w:lang w:eastAsia="ru-RU"/>
              </w:rPr>
              <w:t>4279,30</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CA56E1D"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5044,00</w:t>
            </w:r>
          </w:p>
        </w:tc>
        <w:tc>
          <w:tcPr>
            <w:tcW w:w="1741" w:type="dxa"/>
            <w:tcBorders>
              <w:top w:val="nil"/>
              <w:left w:val="nil"/>
              <w:bottom w:val="single" w:sz="4" w:space="0" w:color="auto"/>
              <w:right w:val="single" w:sz="8" w:space="0" w:color="auto"/>
            </w:tcBorders>
            <w:shd w:val="clear" w:color="000000" w:fill="FFFFFF"/>
            <w:noWrap/>
            <w:vAlign w:val="bottom"/>
            <w:hideMark/>
          </w:tcPr>
          <w:p w14:paraId="717E4E6F" w14:textId="77777777" w:rsidR="004D3632" w:rsidRPr="004D3632" w:rsidRDefault="004D3632" w:rsidP="004D3632">
            <w:pPr>
              <w:jc w:val="center"/>
              <w:rPr>
                <w:b/>
                <w:bCs/>
                <w:sz w:val="20"/>
                <w:szCs w:val="20"/>
                <w:lang w:eastAsia="ru-RU"/>
              </w:rPr>
            </w:pPr>
            <w:r w:rsidRPr="004D3632">
              <w:rPr>
                <w:b/>
                <w:bCs/>
                <w:sz w:val="20"/>
                <w:szCs w:val="20"/>
                <w:lang w:eastAsia="ru-RU"/>
              </w:rPr>
              <w:t>4852,00</w:t>
            </w:r>
          </w:p>
        </w:tc>
        <w:tc>
          <w:tcPr>
            <w:tcW w:w="1974" w:type="dxa"/>
            <w:tcBorders>
              <w:top w:val="nil"/>
              <w:left w:val="nil"/>
              <w:bottom w:val="single" w:sz="4" w:space="0" w:color="auto"/>
              <w:right w:val="single" w:sz="8" w:space="0" w:color="auto"/>
            </w:tcBorders>
            <w:shd w:val="clear" w:color="000000" w:fill="FFFFFF"/>
            <w:noWrap/>
            <w:vAlign w:val="bottom"/>
            <w:hideMark/>
          </w:tcPr>
          <w:p w14:paraId="1593FAED" w14:textId="77777777" w:rsidR="004D3632" w:rsidRPr="004D3632" w:rsidRDefault="004D3632" w:rsidP="004D3632">
            <w:pPr>
              <w:jc w:val="center"/>
              <w:rPr>
                <w:b/>
                <w:bCs/>
                <w:sz w:val="20"/>
                <w:szCs w:val="20"/>
                <w:lang w:eastAsia="ru-RU"/>
              </w:rPr>
            </w:pPr>
            <w:r w:rsidRPr="004D3632">
              <w:rPr>
                <w:b/>
                <w:bCs/>
                <w:sz w:val="20"/>
                <w:szCs w:val="20"/>
                <w:lang w:eastAsia="ru-RU"/>
              </w:rPr>
              <w:t>-192,00</w:t>
            </w:r>
          </w:p>
        </w:tc>
        <w:tc>
          <w:tcPr>
            <w:tcW w:w="1721" w:type="dxa"/>
            <w:tcBorders>
              <w:top w:val="nil"/>
              <w:left w:val="nil"/>
              <w:bottom w:val="single" w:sz="4" w:space="0" w:color="auto"/>
              <w:right w:val="single" w:sz="8" w:space="0" w:color="auto"/>
            </w:tcBorders>
            <w:shd w:val="clear" w:color="000000" w:fill="FFFFFF"/>
            <w:noWrap/>
            <w:vAlign w:val="bottom"/>
            <w:hideMark/>
          </w:tcPr>
          <w:p w14:paraId="690E20A6" w14:textId="77777777" w:rsidR="004D3632" w:rsidRPr="004D3632" w:rsidRDefault="004D3632" w:rsidP="004D3632">
            <w:pPr>
              <w:jc w:val="center"/>
              <w:rPr>
                <w:b/>
                <w:bCs/>
                <w:sz w:val="20"/>
                <w:szCs w:val="20"/>
                <w:lang w:eastAsia="ru-RU"/>
              </w:rPr>
            </w:pPr>
            <w:r w:rsidRPr="004D3632">
              <w:rPr>
                <w:b/>
                <w:bCs/>
                <w:sz w:val="20"/>
                <w:szCs w:val="20"/>
                <w:lang w:eastAsia="ru-RU"/>
              </w:rPr>
              <w:t>572,69</w:t>
            </w:r>
          </w:p>
        </w:tc>
      </w:tr>
      <w:tr w:rsidR="004D3632" w:rsidRPr="004D3632" w14:paraId="4C16B74C"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5F4FFE9D" w14:textId="77777777" w:rsidR="004D3632" w:rsidRPr="004D3632" w:rsidRDefault="004D3632" w:rsidP="004D3632">
            <w:pPr>
              <w:jc w:val="center"/>
              <w:rPr>
                <w:sz w:val="20"/>
                <w:szCs w:val="20"/>
                <w:lang w:eastAsia="ru-RU"/>
              </w:rPr>
            </w:pPr>
            <w:r w:rsidRPr="004D3632">
              <w:rPr>
                <w:sz w:val="20"/>
                <w:szCs w:val="20"/>
                <w:lang w:eastAsia="ru-RU"/>
              </w:rPr>
              <w:t> </w:t>
            </w:r>
          </w:p>
        </w:tc>
        <w:tc>
          <w:tcPr>
            <w:tcW w:w="9107" w:type="dxa"/>
            <w:tcBorders>
              <w:top w:val="nil"/>
              <w:left w:val="nil"/>
              <w:bottom w:val="single" w:sz="4" w:space="0" w:color="auto"/>
              <w:right w:val="single" w:sz="4" w:space="0" w:color="auto"/>
            </w:tcBorders>
            <w:shd w:val="clear" w:color="000000" w:fill="FFFFFF"/>
            <w:noWrap/>
            <w:vAlign w:val="bottom"/>
            <w:hideMark/>
          </w:tcPr>
          <w:p w14:paraId="1AE7C1ED" w14:textId="77777777" w:rsidR="004D3632" w:rsidRPr="004D3632" w:rsidRDefault="004D3632" w:rsidP="004D3632">
            <w:pPr>
              <w:rPr>
                <w:sz w:val="20"/>
                <w:szCs w:val="20"/>
                <w:lang w:eastAsia="ru-RU"/>
              </w:rPr>
            </w:pPr>
            <w:r w:rsidRPr="004D3632">
              <w:rPr>
                <w:sz w:val="20"/>
                <w:szCs w:val="20"/>
                <w:lang w:eastAsia="ru-RU"/>
              </w:rPr>
              <w:t xml:space="preserve"> Амортизация основных средств (собственные объекты)</w:t>
            </w:r>
          </w:p>
        </w:tc>
        <w:tc>
          <w:tcPr>
            <w:tcW w:w="363" w:type="dxa"/>
            <w:tcBorders>
              <w:top w:val="nil"/>
              <w:left w:val="nil"/>
              <w:bottom w:val="single" w:sz="4" w:space="0" w:color="auto"/>
              <w:right w:val="nil"/>
            </w:tcBorders>
            <w:shd w:val="clear" w:color="000000" w:fill="FFFFFF"/>
            <w:noWrap/>
            <w:vAlign w:val="bottom"/>
            <w:hideMark/>
          </w:tcPr>
          <w:p w14:paraId="4807625C" w14:textId="77777777" w:rsidR="004D3632" w:rsidRPr="004D3632" w:rsidRDefault="004D3632" w:rsidP="004D3632">
            <w:pPr>
              <w:rPr>
                <w:sz w:val="20"/>
                <w:szCs w:val="20"/>
                <w:lang w:eastAsia="ru-RU"/>
              </w:rPr>
            </w:pPr>
            <w:r w:rsidRPr="004D3632">
              <w:rPr>
                <w:sz w:val="20"/>
                <w:szCs w:val="20"/>
                <w:lang w:eastAsia="ru-RU"/>
              </w:rPr>
              <w:t> </w:t>
            </w:r>
          </w:p>
        </w:tc>
        <w:tc>
          <w:tcPr>
            <w:tcW w:w="1339" w:type="dxa"/>
            <w:tcBorders>
              <w:top w:val="nil"/>
              <w:left w:val="nil"/>
              <w:bottom w:val="single" w:sz="4" w:space="0" w:color="auto"/>
              <w:right w:val="nil"/>
            </w:tcBorders>
            <w:shd w:val="clear" w:color="000000" w:fill="FFFFFF"/>
            <w:noWrap/>
            <w:vAlign w:val="bottom"/>
            <w:hideMark/>
          </w:tcPr>
          <w:p w14:paraId="5E554547" w14:textId="77777777" w:rsidR="004D3632" w:rsidRPr="004D3632" w:rsidRDefault="004D3632" w:rsidP="004D3632">
            <w:pPr>
              <w:rPr>
                <w:sz w:val="20"/>
                <w:szCs w:val="20"/>
                <w:lang w:eastAsia="ru-RU"/>
              </w:rPr>
            </w:pPr>
            <w:r w:rsidRPr="004D3632">
              <w:rPr>
                <w:sz w:val="20"/>
                <w:szCs w:val="20"/>
                <w:lang w:eastAsia="ru-RU"/>
              </w:rPr>
              <w:t> </w:t>
            </w:r>
          </w:p>
        </w:tc>
        <w:tc>
          <w:tcPr>
            <w:tcW w:w="1183" w:type="dxa"/>
            <w:tcBorders>
              <w:top w:val="nil"/>
              <w:left w:val="nil"/>
              <w:bottom w:val="single" w:sz="4" w:space="0" w:color="auto"/>
              <w:right w:val="nil"/>
            </w:tcBorders>
            <w:shd w:val="clear" w:color="000000" w:fill="FFFFFF"/>
            <w:noWrap/>
            <w:vAlign w:val="bottom"/>
            <w:hideMark/>
          </w:tcPr>
          <w:p w14:paraId="084F972D"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70675FC7"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48D24B9B" w14:textId="77777777" w:rsidR="004D3632" w:rsidRPr="004D3632" w:rsidRDefault="004D3632" w:rsidP="004D3632">
            <w:pPr>
              <w:jc w:val="center"/>
              <w:rPr>
                <w:sz w:val="20"/>
                <w:szCs w:val="20"/>
                <w:lang w:eastAsia="ru-RU"/>
              </w:rPr>
            </w:pPr>
            <w:r w:rsidRPr="004D3632">
              <w:rPr>
                <w:sz w:val="20"/>
                <w:szCs w:val="20"/>
                <w:lang w:eastAsia="ru-RU"/>
              </w:rPr>
              <w:t>407,61</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46AB4BF4" w14:textId="77777777" w:rsidR="004D3632" w:rsidRPr="004D3632" w:rsidRDefault="004D3632" w:rsidP="004D3632">
            <w:pPr>
              <w:jc w:val="center"/>
              <w:rPr>
                <w:color w:val="FF0000"/>
                <w:sz w:val="20"/>
                <w:szCs w:val="20"/>
                <w:lang w:eastAsia="ru-RU"/>
              </w:rPr>
            </w:pPr>
            <w:r w:rsidRPr="004D3632">
              <w:rPr>
                <w:color w:val="FF0000"/>
                <w:sz w:val="20"/>
                <w:szCs w:val="20"/>
                <w:lang w:eastAsia="ru-RU"/>
              </w:rPr>
              <w:t>1338,01</w:t>
            </w:r>
          </w:p>
        </w:tc>
        <w:tc>
          <w:tcPr>
            <w:tcW w:w="1741" w:type="dxa"/>
            <w:tcBorders>
              <w:top w:val="nil"/>
              <w:left w:val="nil"/>
              <w:bottom w:val="single" w:sz="4" w:space="0" w:color="auto"/>
              <w:right w:val="single" w:sz="8" w:space="0" w:color="auto"/>
            </w:tcBorders>
            <w:shd w:val="clear" w:color="000000" w:fill="FFFFFF"/>
            <w:noWrap/>
            <w:vAlign w:val="bottom"/>
            <w:hideMark/>
          </w:tcPr>
          <w:p w14:paraId="348DB6E5" w14:textId="77777777" w:rsidR="004D3632" w:rsidRPr="004D3632" w:rsidRDefault="004D3632" w:rsidP="004D3632">
            <w:pPr>
              <w:jc w:val="center"/>
              <w:rPr>
                <w:sz w:val="20"/>
                <w:szCs w:val="20"/>
                <w:lang w:eastAsia="ru-RU"/>
              </w:rPr>
            </w:pPr>
            <w:r w:rsidRPr="004D3632">
              <w:rPr>
                <w:sz w:val="20"/>
                <w:szCs w:val="20"/>
                <w:lang w:eastAsia="ru-RU"/>
              </w:rPr>
              <w:t>1146,01</w:t>
            </w:r>
          </w:p>
        </w:tc>
        <w:tc>
          <w:tcPr>
            <w:tcW w:w="1974" w:type="dxa"/>
            <w:tcBorders>
              <w:top w:val="nil"/>
              <w:left w:val="nil"/>
              <w:bottom w:val="single" w:sz="4" w:space="0" w:color="auto"/>
              <w:right w:val="single" w:sz="8" w:space="0" w:color="auto"/>
            </w:tcBorders>
            <w:shd w:val="clear" w:color="000000" w:fill="FFFFFF"/>
            <w:noWrap/>
            <w:vAlign w:val="bottom"/>
            <w:hideMark/>
          </w:tcPr>
          <w:p w14:paraId="3BAE2E35" w14:textId="77777777" w:rsidR="004D3632" w:rsidRPr="004D3632" w:rsidRDefault="004D3632" w:rsidP="004D3632">
            <w:pPr>
              <w:jc w:val="center"/>
              <w:rPr>
                <w:sz w:val="20"/>
                <w:szCs w:val="20"/>
                <w:lang w:eastAsia="ru-RU"/>
              </w:rPr>
            </w:pPr>
            <w:r w:rsidRPr="004D3632">
              <w:rPr>
                <w:sz w:val="20"/>
                <w:szCs w:val="20"/>
                <w:lang w:eastAsia="ru-RU"/>
              </w:rPr>
              <w:t>-192,00</w:t>
            </w:r>
          </w:p>
        </w:tc>
        <w:tc>
          <w:tcPr>
            <w:tcW w:w="1721" w:type="dxa"/>
            <w:tcBorders>
              <w:top w:val="nil"/>
              <w:left w:val="nil"/>
              <w:bottom w:val="single" w:sz="4" w:space="0" w:color="auto"/>
              <w:right w:val="single" w:sz="8" w:space="0" w:color="auto"/>
            </w:tcBorders>
            <w:shd w:val="clear" w:color="000000" w:fill="FFFFFF"/>
            <w:noWrap/>
            <w:vAlign w:val="bottom"/>
            <w:hideMark/>
          </w:tcPr>
          <w:p w14:paraId="242F77E1" w14:textId="77777777" w:rsidR="004D3632" w:rsidRPr="004D3632" w:rsidRDefault="004D3632" w:rsidP="004D3632">
            <w:pPr>
              <w:jc w:val="center"/>
              <w:rPr>
                <w:sz w:val="20"/>
                <w:szCs w:val="20"/>
                <w:lang w:eastAsia="ru-RU"/>
              </w:rPr>
            </w:pPr>
            <w:r w:rsidRPr="004D3632">
              <w:rPr>
                <w:sz w:val="20"/>
                <w:szCs w:val="20"/>
                <w:lang w:eastAsia="ru-RU"/>
              </w:rPr>
              <w:t>738,40</w:t>
            </w:r>
          </w:p>
        </w:tc>
      </w:tr>
      <w:tr w:rsidR="004D3632" w:rsidRPr="004D3632" w14:paraId="443D41ED"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1E82C02B" w14:textId="77777777" w:rsidR="004D3632" w:rsidRPr="004D3632" w:rsidRDefault="004D3632" w:rsidP="004D3632">
            <w:pPr>
              <w:jc w:val="center"/>
              <w:rPr>
                <w:sz w:val="20"/>
                <w:szCs w:val="20"/>
                <w:lang w:eastAsia="ru-RU"/>
              </w:rPr>
            </w:pPr>
            <w:r w:rsidRPr="004D3632">
              <w:rPr>
                <w:sz w:val="20"/>
                <w:szCs w:val="20"/>
                <w:lang w:eastAsia="ru-RU"/>
              </w:rPr>
              <w:t> </w:t>
            </w:r>
          </w:p>
        </w:tc>
        <w:tc>
          <w:tcPr>
            <w:tcW w:w="11992"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1912F822" w14:textId="77777777" w:rsidR="004D3632" w:rsidRPr="004D3632" w:rsidRDefault="004D3632" w:rsidP="004D3632">
            <w:pPr>
              <w:rPr>
                <w:sz w:val="20"/>
                <w:szCs w:val="20"/>
                <w:lang w:eastAsia="ru-RU"/>
              </w:rPr>
            </w:pPr>
            <w:r w:rsidRPr="004D3632">
              <w:rPr>
                <w:sz w:val="20"/>
                <w:szCs w:val="20"/>
                <w:lang w:eastAsia="ru-RU"/>
              </w:rPr>
              <w:t xml:space="preserve"> Амортизация основных средств (концессия)</w:t>
            </w:r>
          </w:p>
        </w:tc>
        <w:tc>
          <w:tcPr>
            <w:tcW w:w="1372" w:type="dxa"/>
            <w:tcBorders>
              <w:top w:val="nil"/>
              <w:left w:val="nil"/>
              <w:bottom w:val="single" w:sz="4" w:space="0" w:color="auto"/>
              <w:right w:val="single" w:sz="8" w:space="0" w:color="auto"/>
            </w:tcBorders>
            <w:shd w:val="clear" w:color="000000" w:fill="FFFFFF"/>
            <w:noWrap/>
            <w:vAlign w:val="bottom"/>
            <w:hideMark/>
          </w:tcPr>
          <w:p w14:paraId="07C5E0E9"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4D51F2BB" w14:textId="77777777" w:rsidR="004D3632" w:rsidRPr="004D3632" w:rsidRDefault="004D3632" w:rsidP="004D3632">
            <w:pPr>
              <w:jc w:val="center"/>
              <w:rPr>
                <w:sz w:val="20"/>
                <w:szCs w:val="20"/>
                <w:lang w:eastAsia="ru-RU"/>
              </w:rPr>
            </w:pPr>
            <w:r w:rsidRPr="004D3632">
              <w:rPr>
                <w:sz w:val="20"/>
                <w:szCs w:val="20"/>
                <w:lang w:eastAsia="ru-RU"/>
              </w:rPr>
              <w:t>1668,76</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5BD9D097" w14:textId="77777777" w:rsidR="004D3632" w:rsidRPr="004D3632" w:rsidRDefault="004D3632" w:rsidP="004D3632">
            <w:pPr>
              <w:jc w:val="center"/>
              <w:rPr>
                <w:color w:val="FF0000"/>
                <w:sz w:val="20"/>
                <w:szCs w:val="20"/>
                <w:lang w:eastAsia="ru-RU"/>
              </w:rPr>
            </w:pPr>
            <w:r w:rsidRPr="004D3632">
              <w:rPr>
                <w:color w:val="FF0000"/>
                <w:sz w:val="20"/>
                <w:szCs w:val="20"/>
                <w:lang w:eastAsia="ru-RU"/>
              </w:rPr>
              <w:t>1467,28</w:t>
            </w:r>
          </w:p>
        </w:tc>
        <w:tc>
          <w:tcPr>
            <w:tcW w:w="1741" w:type="dxa"/>
            <w:tcBorders>
              <w:top w:val="nil"/>
              <w:left w:val="nil"/>
              <w:bottom w:val="single" w:sz="4" w:space="0" w:color="auto"/>
              <w:right w:val="single" w:sz="8" w:space="0" w:color="auto"/>
            </w:tcBorders>
            <w:shd w:val="clear" w:color="000000" w:fill="FFFFFF"/>
            <w:noWrap/>
            <w:vAlign w:val="bottom"/>
            <w:hideMark/>
          </w:tcPr>
          <w:p w14:paraId="4E2416D5" w14:textId="77777777" w:rsidR="004D3632" w:rsidRPr="004D3632" w:rsidRDefault="004D3632" w:rsidP="004D3632">
            <w:pPr>
              <w:jc w:val="center"/>
              <w:rPr>
                <w:sz w:val="20"/>
                <w:szCs w:val="20"/>
                <w:lang w:eastAsia="ru-RU"/>
              </w:rPr>
            </w:pPr>
            <w:r w:rsidRPr="004D3632">
              <w:rPr>
                <w:sz w:val="20"/>
                <w:szCs w:val="20"/>
                <w:lang w:eastAsia="ru-RU"/>
              </w:rPr>
              <w:t>1467,28</w:t>
            </w:r>
          </w:p>
        </w:tc>
        <w:tc>
          <w:tcPr>
            <w:tcW w:w="1974" w:type="dxa"/>
            <w:tcBorders>
              <w:top w:val="nil"/>
              <w:left w:val="nil"/>
              <w:bottom w:val="single" w:sz="4" w:space="0" w:color="auto"/>
              <w:right w:val="single" w:sz="8" w:space="0" w:color="auto"/>
            </w:tcBorders>
            <w:shd w:val="clear" w:color="000000" w:fill="FFFFFF"/>
            <w:noWrap/>
            <w:vAlign w:val="bottom"/>
            <w:hideMark/>
          </w:tcPr>
          <w:p w14:paraId="598CCB62"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09635EEC" w14:textId="77777777" w:rsidR="004D3632" w:rsidRPr="004D3632" w:rsidRDefault="004D3632" w:rsidP="004D3632">
            <w:pPr>
              <w:jc w:val="center"/>
              <w:rPr>
                <w:sz w:val="20"/>
                <w:szCs w:val="20"/>
                <w:lang w:eastAsia="ru-RU"/>
              </w:rPr>
            </w:pPr>
            <w:r w:rsidRPr="004D3632">
              <w:rPr>
                <w:sz w:val="20"/>
                <w:szCs w:val="20"/>
                <w:lang w:eastAsia="ru-RU"/>
              </w:rPr>
              <w:t>-201,48</w:t>
            </w:r>
          </w:p>
        </w:tc>
      </w:tr>
      <w:tr w:rsidR="004D3632" w:rsidRPr="004D3632" w14:paraId="4A666D00"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7D16F1CB" w14:textId="77777777" w:rsidR="004D3632" w:rsidRPr="004D3632" w:rsidRDefault="004D3632" w:rsidP="004D3632">
            <w:pPr>
              <w:jc w:val="center"/>
              <w:rPr>
                <w:sz w:val="20"/>
                <w:szCs w:val="20"/>
                <w:lang w:eastAsia="ru-RU"/>
              </w:rPr>
            </w:pPr>
            <w:r w:rsidRPr="004D3632">
              <w:rPr>
                <w:sz w:val="20"/>
                <w:szCs w:val="20"/>
                <w:lang w:eastAsia="ru-RU"/>
              </w:rPr>
              <w:t> </w:t>
            </w:r>
          </w:p>
        </w:tc>
        <w:tc>
          <w:tcPr>
            <w:tcW w:w="9107" w:type="dxa"/>
            <w:tcBorders>
              <w:top w:val="nil"/>
              <w:left w:val="nil"/>
              <w:bottom w:val="single" w:sz="4" w:space="0" w:color="auto"/>
              <w:right w:val="single" w:sz="4" w:space="0" w:color="auto"/>
            </w:tcBorders>
            <w:shd w:val="clear" w:color="000000" w:fill="FFFFFF"/>
            <w:noWrap/>
            <w:vAlign w:val="bottom"/>
            <w:hideMark/>
          </w:tcPr>
          <w:p w14:paraId="7446EAA2" w14:textId="77777777" w:rsidR="004D3632" w:rsidRPr="004D3632" w:rsidRDefault="004D3632" w:rsidP="004D3632">
            <w:pPr>
              <w:rPr>
                <w:color w:val="000000"/>
                <w:sz w:val="20"/>
                <w:szCs w:val="20"/>
                <w:lang w:eastAsia="ru-RU"/>
              </w:rPr>
            </w:pPr>
            <w:r w:rsidRPr="004D3632">
              <w:rPr>
                <w:color w:val="000000"/>
                <w:sz w:val="20"/>
                <w:szCs w:val="20"/>
                <w:lang w:eastAsia="ru-RU"/>
              </w:rPr>
              <w:t xml:space="preserve"> Амортизация основных средств (вводимого)</w:t>
            </w:r>
          </w:p>
        </w:tc>
        <w:tc>
          <w:tcPr>
            <w:tcW w:w="363" w:type="dxa"/>
            <w:tcBorders>
              <w:top w:val="nil"/>
              <w:left w:val="nil"/>
              <w:bottom w:val="single" w:sz="4" w:space="0" w:color="auto"/>
              <w:right w:val="nil"/>
            </w:tcBorders>
            <w:shd w:val="clear" w:color="000000" w:fill="FFFFFF"/>
            <w:noWrap/>
            <w:vAlign w:val="bottom"/>
            <w:hideMark/>
          </w:tcPr>
          <w:p w14:paraId="5FA44CA6"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39" w:type="dxa"/>
            <w:tcBorders>
              <w:top w:val="nil"/>
              <w:left w:val="nil"/>
              <w:bottom w:val="single" w:sz="4" w:space="0" w:color="auto"/>
              <w:right w:val="nil"/>
            </w:tcBorders>
            <w:shd w:val="clear" w:color="000000" w:fill="FFFFFF"/>
            <w:noWrap/>
            <w:vAlign w:val="bottom"/>
            <w:hideMark/>
          </w:tcPr>
          <w:p w14:paraId="3D1D69A0"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183" w:type="dxa"/>
            <w:tcBorders>
              <w:top w:val="nil"/>
              <w:left w:val="nil"/>
              <w:bottom w:val="single" w:sz="4" w:space="0" w:color="auto"/>
              <w:right w:val="single" w:sz="8" w:space="0" w:color="auto"/>
            </w:tcBorders>
            <w:shd w:val="clear" w:color="000000" w:fill="FFFFFF"/>
            <w:noWrap/>
            <w:vAlign w:val="bottom"/>
            <w:hideMark/>
          </w:tcPr>
          <w:p w14:paraId="2C69F97D"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72" w:type="dxa"/>
            <w:tcBorders>
              <w:top w:val="nil"/>
              <w:left w:val="nil"/>
              <w:bottom w:val="single" w:sz="4" w:space="0" w:color="auto"/>
              <w:right w:val="single" w:sz="8" w:space="0" w:color="auto"/>
            </w:tcBorders>
            <w:shd w:val="clear" w:color="000000" w:fill="FFFFFF"/>
            <w:noWrap/>
            <w:vAlign w:val="bottom"/>
            <w:hideMark/>
          </w:tcPr>
          <w:p w14:paraId="78950C7E"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090D470C" w14:textId="77777777" w:rsidR="004D3632" w:rsidRPr="004D3632" w:rsidRDefault="004D3632" w:rsidP="004D3632">
            <w:pPr>
              <w:jc w:val="center"/>
              <w:rPr>
                <w:sz w:val="20"/>
                <w:szCs w:val="20"/>
                <w:lang w:eastAsia="ru-RU"/>
              </w:rPr>
            </w:pPr>
            <w:r w:rsidRPr="004D3632">
              <w:rPr>
                <w:sz w:val="20"/>
                <w:szCs w:val="20"/>
                <w:lang w:eastAsia="ru-RU"/>
              </w:rPr>
              <w:t>2202,93</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5D6B41D8" w14:textId="77777777" w:rsidR="004D3632" w:rsidRPr="004D3632" w:rsidRDefault="004D3632" w:rsidP="004D3632">
            <w:pPr>
              <w:jc w:val="center"/>
              <w:rPr>
                <w:color w:val="FF0000"/>
                <w:sz w:val="20"/>
                <w:szCs w:val="20"/>
                <w:lang w:eastAsia="ru-RU"/>
              </w:rPr>
            </w:pPr>
            <w:r w:rsidRPr="004D3632">
              <w:rPr>
                <w:color w:val="FF0000"/>
                <w:sz w:val="20"/>
                <w:szCs w:val="20"/>
                <w:lang w:eastAsia="ru-RU"/>
              </w:rPr>
              <w:t>2238,71</w:t>
            </w:r>
          </w:p>
        </w:tc>
        <w:tc>
          <w:tcPr>
            <w:tcW w:w="1741" w:type="dxa"/>
            <w:tcBorders>
              <w:top w:val="nil"/>
              <w:left w:val="nil"/>
              <w:bottom w:val="single" w:sz="4" w:space="0" w:color="auto"/>
              <w:right w:val="single" w:sz="8" w:space="0" w:color="auto"/>
            </w:tcBorders>
            <w:shd w:val="clear" w:color="000000" w:fill="FFFFFF"/>
            <w:noWrap/>
            <w:vAlign w:val="bottom"/>
            <w:hideMark/>
          </w:tcPr>
          <w:p w14:paraId="76C9D4EE" w14:textId="77777777" w:rsidR="004D3632" w:rsidRPr="004D3632" w:rsidRDefault="004D3632" w:rsidP="004D3632">
            <w:pPr>
              <w:jc w:val="center"/>
              <w:rPr>
                <w:sz w:val="20"/>
                <w:szCs w:val="20"/>
                <w:lang w:eastAsia="ru-RU"/>
              </w:rPr>
            </w:pPr>
            <w:r w:rsidRPr="004D3632">
              <w:rPr>
                <w:sz w:val="20"/>
                <w:szCs w:val="20"/>
                <w:lang w:eastAsia="ru-RU"/>
              </w:rPr>
              <w:t>2238,71</w:t>
            </w:r>
          </w:p>
        </w:tc>
        <w:tc>
          <w:tcPr>
            <w:tcW w:w="1974" w:type="dxa"/>
            <w:tcBorders>
              <w:top w:val="nil"/>
              <w:left w:val="nil"/>
              <w:bottom w:val="single" w:sz="4" w:space="0" w:color="auto"/>
              <w:right w:val="single" w:sz="8" w:space="0" w:color="auto"/>
            </w:tcBorders>
            <w:shd w:val="clear" w:color="000000" w:fill="FFFFFF"/>
            <w:noWrap/>
            <w:vAlign w:val="bottom"/>
            <w:hideMark/>
          </w:tcPr>
          <w:p w14:paraId="37FAAA05"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26594986" w14:textId="77777777" w:rsidR="004D3632" w:rsidRPr="004D3632" w:rsidRDefault="004D3632" w:rsidP="004D3632">
            <w:pPr>
              <w:jc w:val="center"/>
              <w:rPr>
                <w:sz w:val="20"/>
                <w:szCs w:val="20"/>
                <w:lang w:eastAsia="ru-RU"/>
              </w:rPr>
            </w:pPr>
            <w:r w:rsidRPr="004D3632">
              <w:rPr>
                <w:sz w:val="20"/>
                <w:szCs w:val="20"/>
                <w:lang w:eastAsia="ru-RU"/>
              </w:rPr>
              <w:t>35,78</w:t>
            </w:r>
          </w:p>
        </w:tc>
      </w:tr>
      <w:tr w:rsidR="004D3632" w:rsidRPr="004D3632" w14:paraId="7DBA2568"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5670723D" w14:textId="77777777" w:rsidR="004D3632" w:rsidRPr="004D3632" w:rsidRDefault="004D3632" w:rsidP="004D3632">
            <w:pPr>
              <w:jc w:val="center"/>
              <w:rPr>
                <w:sz w:val="20"/>
                <w:szCs w:val="20"/>
                <w:lang w:eastAsia="ru-RU"/>
              </w:rPr>
            </w:pPr>
            <w:r w:rsidRPr="004D3632">
              <w:rPr>
                <w:sz w:val="20"/>
                <w:szCs w:val="20"/>
                <w:lang w:eastAsia="ru-RU"/>
              </w:rPr>
              <w:t>17</w:t>
            </w:r>
          </w:p>
        </w:tc>
        <w:tc>
          <w:tcPr>
            <w:tcW w:w="11992" w:type="dxa"/>
            <w:gridSpan w:val="4"/>
            <w:tcBorders>
              <w:top w:val="nil"/>
              <w:left w:val="nil"/>
              <w:bottom w:val="nil"/>
              <w:right w:val="nil"/>
            </w:tcBorders>
            <w:shd w:val="clear" w:color="000000" w:fill="FFFFFF"/>
            <w:noWrap/>
            <w:vAlign w:val="bottom"/>
            <w:hideMark/>
          </w:tcPr>
          <w:p w14:paraId="32DB74D0" w14:textId="77777777" w:rsidR="004D3632" w:rsidRPr="004D3632" w:rsidRDefault="004D3632" w:rsidP="004D3632">
            <w:pPr>
              <w:rPr>
                <w:b/>
                <w:bCs/>
                <w:sz w:val="20"/>
                <w:szCs w:val="20"/>
                <w:lang w:eastAsia="ru-RU"/>
              </w:rPr>
            </w:pPr>
            <w:r w:rsidRPr="004D3632">
              <w:rPr>
                <w:b/>
                <w:bCs/>
                <w:sz w:val="20"/>
                <w:szCs w:val="20"/>
                <w:lang w:eastAsia="ru-RU"/>
              </w:rPr>
              <w:t xml:space="preserve"> Расходы на выплаты по договорам займа и кредитным договорам</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281D238F"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00E9F02E"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29AFD646"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59BC12CC"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1F29F983"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2855C6D8"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9053B48"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6939F7EC" w14:textId="77777777" w:rsidR="004D3632" w:rsidRPr="004D3632" w:rsidRDefault="004D3632" w:rsidP="004D3632">
            <w:pPr>
              <w:jc w:val="center"/>
              <w:rPr>
                <w:sz w:val="20"/>
                <w:szCs w:val="20"/>
                <w:lang w:eastAsia="ru-RU"/>
              </w:rPr>
            </w:pPr>
            <w:r w:rsidRPr="004D3632">
              <w:rPr>
                <w:sz w:val="20"/>
                <w:szCs w:val="20"/>
                <w:lang w:eastAsia="ru-RU"/>
              </w:rPr>
              <w:t>18</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6FE8FD5C" w14:textId="77777777" w:rsidR="004D3632" w:rsidRPr="004D3632" w:rsidRDefault="004D3632" w:rsidP="004D3632">
            <w:pPr>
              <w:rPr>
                <w:b/>
                <w:bCs/>
                <w:sz w:val="20"/>
                <w:szCs w:val="20"/>
                <w:lang w:eastAsia="ru-RU"/>
              </w:rPr>
            </w:pPr>
            <w:r w:rsidRPr="004D3632">
              <w:rPr>
                <w:b/>
                <w:bCs/>
                <w:sz w:val="20"/>
                <w:szCs w:val="20"/>
                <w:lang w:eastAsia="ru-RU"/>
              </w:rPr>
              <w:t xml:space="preserve"> Расходы, связанные с подключением объектов заявителей</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584CB07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111A19B3"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3158AD6A"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320176A1"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7D30BE06"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51F6ED95"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5C8CA19B" w14:textId="77777777" w:rsidTr="004D3632">
        <w:trPr>
          <w:trHeight w:val="720"/>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28BFFDF1" w14:textId="77777777" w:rsidR="004D3632" w:rsidRPr="004D3632" w:rsidRDefault="004D3632" w:rsidP="004D3632">
            <w:pPr>
              <w:jc w:val="center"/>
              <w:rPr>
                <w:sz w:val="20"/>
                <w:szCs w:val="20"/>
                <w:lang w:eastAsia="ru-RU"/>
              </w:rPr>
            </w:pPr>
            <w:r w:rsidRPr="004D3632">
              <w:rPr>
                <w:sz w:val="20"/>
                <w:szCs w:val="20"/>
                <w:lang w:eastAsia="ru-RU"/>
              </w:rPr>
              <w:t>19</w:t>
            </w:r>
          </w:p>
        </w:tc>
        <w:tc>
          <w:tcPr>
            <w:tcW w:w="11992" w:type="dxa"/>
            <w:gridSpan w:val="4"/>
            <w:tcBorders>
              <w:top w:val="single" w:sz="4" w:space="0" w:color="auto"/>
              <w:left w:val="nil"/>
              <w:bottom w:val="single" w:sz="4" w:space="0" w:color="auto"/>
              <w:right w:val="nil"/>
            </w:tcBorders>
            <w:shd w:val="clear" w:color="000000" w:fill="FFFFFF"/>
            <w:vAlign w:val="bottom"/>
            <w:hideMark/>
          </w:tcPr>
          <w:p w14:paraId="687DD6A6" w14:textId="77777777" w:rsidR="004D3632" w:rsidRPr="004D3632" w:rsidRDefault="004D3632" w:rsidP="004D3632">
            <w:pPr>
              <w:rPr>
                <w:b/>
                <w:bCs/>
                <w:sz w:val="20"/>
                <w:szCs w:val="20"/>
                <w:lang w:eastAsia="ru-RU"/>
              </w:rPr>
            </w:pPr>
            <w:r w:rsidRPr="004D3632">
              <w:rPr>
                <w:b/>
                <w:bCs/>
                <w:sz w:val="20"/>
                <w:szCs w:val="20"/>
                <w:lang w:eastAsia="ru-RU"/>
              </w:rPr>
              <w:t xml:space="preserve"> Плата за выбросы и сбросы загрязняющих веществ (сверх нормативов)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3EA07ED0"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2E2DC99B"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2D9C0332"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55335E5E"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2EB827BF"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69D99DEE"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2ADD9F84"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1A20919A" w14:textId="77777777" w:rsidR="004D3632" w:rsidRPr="004D3632" w:rsidRDefault="004D3632" w:rsidP="004D3632">
            <w:pPr>
              <w:jc w:val="center"/>
              <w:rPr>
                <w:sz w:val="20"/>
                <w:szCs w:val="20"/>
                <w:lang w:eastAsia="ru-RU"/>
              </w:rPr>
            </w:pPr>
            <w:r w:rsidRPr="004D3632">
              <w:rPr>
                <w:sz w:val="20"/>
                <w:szCs w:val="20"/>
                <w:lang w:eastAsia="ru-RU"/>
              </w:rPr>
              <w:t>21</w:t>
            </w:r>
          </w:p>
        </w:tc>
        <w:tc>
          <w:tcPr>
            <w:tcW w:w="10809" w:type="dxa"/>
            <w:gridSpan w:val="3"/>
            <w:tcBorders>
              <w:top w:val="nil"/>
              <w:left w:val="nil"/>
              <w:bottom w:val="single" w:sz="4" w:space="0" w:color="auto"/>
              <w:right w:val="nil"/>
            </w:tcBorders>
            <w:shd w:val="clear" w:color="000000" w:fill="FFFFFF"/>
            <w:noWrap/>
            <w:vAlign w:val="bottom"/>
            <w:hideMark/>
          </w:tcPr>
          <w:p w14:paraId="6E7E6FB3" w14:textId="77777777" w:rsidR="004D3632" w:rsidRPr="004D3632" w:rsidRDefault="004D3632" w:rsidP="004D3632">
            <w:pPr>
              <w:rPr>
                <w:b/>
                <w:bCs/>
                <w:sz w:val="20"/>
                <w:szCs w:val="20"/>
                <w:lang w:eastAsia="ru-RU"/>
              </w:rPr>
            </w:pPr>
            <w:r w:rsidRPr="004D3632">
              <w:rPr>
                <w:b/>
                <w:bCs/>
                <w:sz w:val="20"/>
                <w:szCs w:val="20"/>
                <w:lang w:eastAsia="ru-RU"/>
              </w:rPr>
              <w:t xml:space="preserve"> Налог на прибыль</w:t>
            </w:r>
          </w:p>
        </w:tc>
        <w:tc>
          <w:tcPr>
            <w:tcW w:w="1183" w:type="dxa"/>
            <w:tcBorders>
              <w:top w:val="nil"/>
              <w:left w:val="nil"/>
              <w:bottom w:val="single" w:sz="4" w:space="0" w:color="auto"/>
              <w:right w:val="nil"/>
            </w:tcBorders>
            <w:shd w:val="clear" w:color="000000" w:fill="FFFFFF"/>
            <w:noWrap/>
            <w:vAlign w:val="bottom"/>
            <w:hideMark/>
          </w:tcPr>
          <w:p w14:paraId="03900D0F" w14:textId="77777777" w:rsidR="004D3632" w:rsidRPr="004D3632" w:rsidRDefault="004D3632" w:rsidP="004D3632">
            <w:pPr>
              <w:rPr>
                <w:sz w:val="20"/>
                <w:szCs w:val="20"/>
                <w:lang w:eastAsia="ru-RU"/>
              </w:rPr>
            </w:pPr>
            <w:r w:rsidRPr="004D3632">
              <w:rPr>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4851A2A2"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center"/>
            <w:hideMark/>
          </w:tcPr>
          <w:p w14:paraId="7ED904CD" w14:textId="77777777" w:rsidR="004D3632" w:rsidRPr="004D3632" w:rsidRDefault="004D3632" w:rsidP="004D3632">
            <w:pPr>
              <w:jc w:val="center"/>
              <w:rPr>
                <w:color w:val="000000"/>
                <w:sz w:val="20"/>
                <w:szCs w:val="20"/>
                <w:lang w:eastAsia="ru-RU"/>
              </w:rPr>
            </w:pPr>
            <w:r w:rsidRPr="004D3632">
              <w:rPr>
                <w:color w:val="000000"/>
                <w:sz w:val="20"/>
                <w:szCs w:val="20"/>
                <w:lang w:eastAsia="ru-RU"/>
              </w:rPr>
              <w:t>1506,64</w:t>
            </w:r>
          </w:p>
        </w:tc>
        <w:tc>
          <w:tcPr>
            <w:tcW w:w="1619" w:type="dxa"/>
            <w:tcBorders>
              <w:top w:val="nil"/>
              <w:left w:val="single" w:sz="8" w:space="0" w:color="auto"/>
              <w:bottom w:val="single" w:sz="4" w:space="0" w:color="auto"/>
              <w:right w:val="single" w:sz="8" w:space="0" w:color="auto"/>
            </w:tcBorders>
            <w:shd w:val="clear" w:color="000000" w:fill="FFFFFF"/>
            <w:noWrap/>
            <w:vAlign w:val="center"/>
            <w:hideMark/>
          </w:tcPr>
          <w:p w14:paraId="669A3883" w14:textId="77777777" w:rsidR="004D3632" w:rsidRPr="004D3632" w:rsidRDefault="004D3632" w:rsidP="004D3632">
            <w:pPr>
              <w:jc w:val="center"/>
              <w:rPr>
                <w:color w:val="000000"/>
                <w:sz w:val="20"/>
                <w:szCs w:val="20"/>
                <w:lang w:eastAsia="ru-RU"/>
              </w:rPr>
            </w:pPr>
            <w:r w:rsidRPr="004D3632">
              <w:rPr>
                <w:color w:val="000000"/>
                <w:sz w:val="20"/>
                <w:szCs w:val="20"/>
                <w:lang w:eastAsia="ru-RU"/>
              </w:rPr>
              <w:t>1421,60</w:t>
            </w:r>
          </w:p>
        </w:tc>
        <w:tc>
          <w:tcPr>
            <w:tcW w:w="1741" w:type="dxa"/>
            <w:tcBorders>
              <w:top w:val="nil"/>
              <w:left w:val="nil"/>
              <w:bottom w:val="single" w:sz="4" w:space="0" w:color="auto"/>
              <w:right w:val="single" w:sz="8" w:space="0" w:color="auto"/>
            </w:tcBorders>
            <w:shd w:val="clear" w:color="000000" w:fill="FFFFFF"/>
            <w:noWrap/>
            <w:vAlign w:val="center"/>
            <w:hideMark/>
          </w:tcPr>
          <w:p w14:paraId="4576E629" w14:textId="77777777" w:rsidR="004D3632" w:rsidRPr="004D3632" w:rsidRDefault="004D3632" w:rsidP="004D3632">
            <w:pPr>
              <w:jc w:val="center"/>
              <w:rPr>
                <w:color w:val="000000"/>
                <w:sz w:val="20"/>
                <w:szCs w:val="20"/>
                <w:lang w:eastAsia="ru-RU"/>
              </w:rPr>
            </w:pPr>
            <w:r w:rsidRPr="004D3632">
              <w:rPr>
                <w:color w:val="000000"/>
                <w:sz w:val="20"/>
                <w:szCs w:val="20"/>
                <w:lang w:eastAsia="ru-RU"/>
              </w:rPr>
              <w:t>1421,60</w:t>
            </w:r>
          </w:p>
        </w:tc>
        <w:tc>
          <w:tcPr>
            <w:tcW w:w="1974" w:type="dxa"/>
            <w:tcBorders>
              <w:top w:val="nil"/>
              <w:left w:val="nil"/>
              <w:bottom w:val="single" w:sz="4" w:space="0" w:color="auto"/>
              <w:right w:val="single" w:sz="8" w:space="0" w:color="auto"/>
            </w:tcBorders>
            <w:shd w:val="clear" w:color="000000" w:fill="FFFFFF"/>
            <w:noWrap/>
            <w:vAlign w:val="center"/>
            <w:hideMark/>
          </w:tcPr>
          <w:p w14:paraId="7D68944C" w14:textId="77777777" w:rsidR="004D3632" w:rsidRPr="004D3632" w:rsidRDefault="004D3632" w:rsidP="004D3632">
            <w:pPr>
              <w:jc w:val="center"/>
              <w:rPr>
                <w:color w:val="000000"/>
                <w:sz w:val="20"/>
                <w:szCs w:val="20"/>
                <w:lang w:eastAsia="ru-RU"/>
              </w:rPr>
            </w:pPr>
            <w:r w:rsidRPr="004D3632">
              <w:rPr>
                <w:color w:val="000000"/>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center"/>
            <w:hideMark/>
          </w:tcPr>
          <w:p w14:paraId="300E2CE8" w14:textId="77777777" w:rsidR="004D3632" w:rsidRPr="004D3632" w:rsidRDefault="004D3632" w:rsidP="004D3632">
            <w:pPr>
              <w:jc w:val="center"/>
              <w:rPr>
                <w:color w:val="000000"/>
                <w:sz w:val="20"/>
                <w:szCs w:val="20"/>
                <w:lang w:eastAsia="ru-RU"/>
              </w:rPr>
            </w:pPr>
            <w:r w:rsidRPr="004D3632">
              <w:rPr>
                <w:color w:val="000000"/>
                <w:sz w:val="20"/>
                <w:szCs w:val="20"/>
                <w:lang w:eastAsia="ru-RU"/>
              </w:rPr>
              <w:t>-85,05</w:t>
            </w:r>
          </w:p>
        </w:tc>
      </w:tr>
      <w:tr w:rsidR="004D3632" w:rsidRPr="004D3632" w14:paraId="7CABF6FD"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133D5FA0"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22</w:t>
            </w:r>
          </w:p>
        </w:tc>
        <w:tc>
          <w:tcPr>
            <w:tcW w:w="10809" w:type="dxa"/>
            <w:gridSpan w:val="3"/>
            <w:tcBorders>
              <w:top w:val="single" w:sz="4" w:space="0" w:color="auto"/>
              <w:left w:val="nil"/>
              <w:bottom w:val="nil"/>
              <w:right w:val="nil"/>
            </w:tcBorders>
            <w:shd w:val="clear" w:color="000000" w:fill="FFFFFF"/>
            <w:noWrap/>
            <w:vAlign w:val="bottom"/>
            <w:hideMark/>
          </w:tcPr>
          <w:p w14:paraId="348A3A58"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Выпадающие доходы</w:t>
            </w:r>
          </w:p>
        </w:tc>
        <w:tc>
          <w:tcPr>
            <w:tcW w:w="1183" w:type="dxa"/>
            <w:tcBorders>
              <w:top w:val="nil"/>
              <w:left w:val="nil"/>
              <w:bottom w:val="nil"/>
              <w:right w:val="nil"/>
            </w:tcBorders>
            <w:shd w:val="clear" w:color="000000" w:fill="FFFFFF"/>
            <w:noWrap/>
            <w:vAlign w:val="bottom"/>
            <w:hideMark/>
          </w:tcPr>
          <w:p w14:paraId="35ED04CE"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60DE2D93" w14:textId="77777777" w:rsidR="004D3632" w:rsidRPr="004D3632" w:rsidRDefault="004D3632" w:rsidP="004D3632">
            <w:pPr>
              <w:jc w:val="center"/>
              <w:rPr>
                <w:sz w:val="20"/>
                <w:szCs w:val="20"/>
                <w:lang w:eastAsia="ru-RU"/>
              </w:rPr>
            </w:pPr>
            <w:proofErr w:type="spellStart"/>
            <w:r w:rsidRPr="004D3632">
              <w:rPr>
                <w:sz w:val="20"/>
                <w:szCs w:val="20"/>
                <w:lang w:eastAsia="ru-RU"/>
              </w:rPr>
              <w:t>тыс.руб</w:t>
            </w:r>
            <w:proofErr w:type="spellEnd"/>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468738F8"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4CA15065"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63960569"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0D5A7B5E"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633B800A"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4735E71D" w14:textId="77777777" w:rsidTr="004D3632">
        <w:trPr>
          <w:trHeight w:val="390"/>
          <w:jc w:val="center"/>
        </w:trPr>
        <w:tc>
          <w:tcPr>
            <w:tcW w:w="753" w:type="dxa"/>
            <w:tcBorders>
              <w:top w:val="nil"/>
              <w:left w:val="single" w:sz="8" w:space="0" w:color="auto"/>
              <w:bottom w:val="nil"/>
              <w:right w:val="single" w:sz="8" w:space="0" w:color="auto"/>
            </w:tcBorders>
            <w:shd w:val="clear" w:color="000000" w:fill="FFFFFF"/>
            <w:noWrap/>
            <w:vAlign w:val="bottom"/>
            <w:hideMark/>
          </w:tcPr>
          <w:p w14:paraId="6C2F55AC"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9107" w:type="dxa"/>
            <w:tcBorders>
              <w:top w:val="single" w:sz="4" w:space="0" w:color="auto"/>
              <w:left w:val="nil"/>
              <w:bottom w:val="nil"/>
              <w:right w:val="nil"/>
            </w:tcBorders>
            <w:shd w:val="clear" w:color="000000" w:fill="FFFFFF"/>
            <w:noWrap/>
            <w:vAlign w:val="bottom"/>
            <w:hideMark/>
          </w:tcPr>
          <w:p w14:paraId="6EF69ACC"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363" w:type="dxa"/>
            <w:tcBorders>
              <w:top w:val="single" w:sz="4" w:space="0" w:color="auto"/>
              <w:left w:val="nil"/>
              <w:bottom w:val="nil"/>
              <w:right w:val="nil"/>
            </w:tcBorders>
            <w:shd w:val="clear" w:color="000000" w:fill="FFFFFF"/>
            <w:noWrap/>
            <w:vAlign w:val="bottom"/>
            <w:hideMark/>
          </w:tcPr>
          <w:p w14:paraId="059D72EF"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39" w:type="dxa"/>
            <w:tcBorders>
              <w:top w:val="single" w:sz="4" w:space="0" w:color="auto"/>
              <w:left w:val="nil"/>
              <w:bottom w:val="nil"/>
              <w:right w:val="nil"/>
            </w:tcBorders>
            <w:shd w:val="clear" w:color="000000" w:fill="FFFFFF"/>
            <w:noWrap/>
            <w:vAlign w:val="bottom"/>
            <w:hideMark/>
          </w:tcPr>
          <w:p w14:paraId="044EE0D1"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183" w:type="dxa"/>
            <w:tcBorders>
              <w:top w:val="single" w:sz="4" w:space="0" w:color="auto"/>
              <w:left w:val="nil"/>
              <w:bottom w:val="nil"/>
              <w:right w:val="nil"/>
            </w:tcBorders>
            <w:shd w:val="clear" w:color="000000" w:fill="FFFFFF"/>
            <w:noWrap/>
            <w:vAlign w:val="bottom"/>
            <w:hideMark/>
          </w:tcPr>
          <w:p w14:paraId="611368EC"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72" w:type="dxa"/>
            <w:tcBorders>
              <w:top w:val="nil"/>
              <w:left w:val="single" w:sz="8" w:space="0" w:color="auto"/>
              <w:bottom w:val="nil"/>
              <w:right w:val="single" w:sz="8" w:space="0" w:color="auto"/>
            </w:tcBorders>
            <w:shd w:val="clear" w:color="000000" w:fill="FFFFFF"/>
            <w:noWrap/>
            <w:vAlign w:val="bottom"/>
            <w:hideMark/>
          </w:tcPr>
          <w:p w14:paraId="40AD0C03"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nil"/>
              <w:left w:val="nil"/>
              <w:bottom w:val="nil"/>
              <w:right w:val="nil"/>
            </w:tcBorders>
            <w:shd w:val="clear" w:color="000000" w:fill="FFFFFF"/>
            <w:noWrap/>
            <w:vAlign w:val="bottom"/>
            <w:hideMark/>
          </w:tcPr>
          <w:p w14:paraId="49B2A69B"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8" w:space="0" w:color="auto"/>
              <w:right w:val="single" w:sz="8" w:space="0" w:color="auto"/>
            </w:tcBorders>
            <w:shd w:val="clear" w:color="000000" w:fill="FFFFFF"/>
            <w:noWrap/>
            <w:vAlign w:val="bottom"/>
            <w:hideMark/>
          </w:tcPr>
          <w:p w14:paraId="65AE6824"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nil"/>
              <w:right w:val="single" w:sz="8" w:space="0" w:color="auto"/>
            </w:tcBorders>
            <w:shd w:val="clear" w:color="000000" w:fill="FFFFFF"/>
            <w:noWrap/>
            <w:vAlign w:val="bottom"/>
            <w:hideMark/>
          </w:tcPr>
          <w:p w14:paraId="6EDE1321"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nil"/>
              <w:right w:val="single" w:sz="8" w:space="0" w:color="auto"/>
            </w:tcBorders>
            <w:shd w:val="clear" w:color="000000" w:fill="FFFFFF"/>
            <w:noWrap/>
            <w:vAlign w:val="bottom"/>
            <w:hideMark/>
          </w:tcPr>
          <w:p w14:paraId="5890C1F6"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nil"/>
              <w:right w:val="single" w:sz="8" w:space="0" w:color="auto"/>
            </w:tcBorders>
            <w:shd w:val="clear" w:color="000000" w:fill="FFFFFF"/>
            <w:noWrap/>
            <w:vAlign w:val="bottom"/>
            <w:hideMark/>
          </w:tcPr>
          <w:p w14:paraId="446DE6A3"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2ABA1BE8" w14:textId="77777777" w:rsidTr="004D3632">
        <w:trPr>
          <w:trHeight w:val="390"/>
          <w:jc w:val="center"/>
        </w:trPr>
        <w:tc>
          <w:tcPr>
            <w:tcW w:w="75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9F00C96" w14:textId="77777777" w:rsidR="004D3632" w:rsidRPr="004D3632" w:rsidRDefault="004D3632" w:rsidP="004D3632">
            <w:pPr>
              <w:jc w:val="center"/>
              <w:rPr>
                <w:color w:val="FF0000"/>
                <w:sz w:val="20"/>
                <w:szCs w:val="20"/>
                <w:lang w:eastAsia="ru-RU"/>
              </w:rPr>
            </w:pPr>
            <w:r w:rsidRPr="004D3632">
              <w:rPr>
                <w:color w:val="FF0000"/>
                <w:sz w:val="20"/>
                <w:szCs w:val="20"/>
                <w:lang w:eastAsia="ru-RU"/>
              </w:rPr>
              <w:t> </w:t>
            </w:r>
          </w:p>
        </w:tc>
        <w:tc>
          <w:tcPr>
            <w:tcW w:w="10809" w:type="dxa"/>
            <w:gridSpan w:val="3"/>
            <w:tcBorders>
              <w:top w:val="single" w:sz="8" w:space="0" w:color="auto"/>
              <w:left w:val="nil"/>
              <w:bottom w:val="single" w:sz="8" w:space="0" w:color="auto"/>
              <w:right w:val="nil"/>
            </w:tcBorders>
            <w:shd w:val="clear" w:color="000000" w:fill="FFFFFF"/>
            <w:noWrap/>
            <w:vAlign w:val="bottom"/>
            <w:hideMark/>
          </w:tcPr>
          <w:p w14:paraId="091FDA85"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ИТОГО (неподконтрольные расходы)</w:t>
            </w:r>
          </w:p>
        </w:tc>
        <w:tc>
          <w:tcPr>
            <w:tcW w:w="1183" w:type="dxa"/>
            <w:tcBorders>
              <w:top w:val="single" w:sz="8" w:space="0" w:color="auto"/>
              <w:left w:val="nil"/>
              <w:bottom w:val="single" w:sz="8" w:space="0" w:color="auto"/>
              <w:right w:val="nil"/>
            </w:tcBorders>
            <w:shd w:val="clear" w:color="000000" w:fill="FFFFFF"/>
            <w:noWrap/>
            <w:vAlign w:val="bottom"/>
            <w:hideMark/>
          </w:tcPr>
          <w:p w14:paraId="260ED5E4"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23060CD"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single" w:sz="8" w:space="0" w:color="auto"/>
              <w:left w:val="nil"/>
              <w:bottom w:val="single" w:sz="8" w:space="0" w:color="auto"/>
              <w:right w:val="nil"/>
            </w:tcBorders>
            <w:shd w:val="clear" w:color="000000" w:fill="FFFFFF"/>
            <w:noWrap/>
            <w:vAlign w:val="bottom"/>
            <w:hideMark/>
          </w:tcPr>
          <w:p w14:paraId="34FE4B33"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27 601,52</w:t>
            </w:r>
          </w:p>
        </w:tc>
        <w:tc>
          <w:tcPr>
            <w:tcW w:w="1619" w:type="dxa"/>
            <w:tcBorders>
              <w:top w:val="nil"/>
              <w:left w:val="nil"/>
              <w:bottom w:val="single" w:sz="8" w:space="0" w:color="auto"/>
              <w:right w:val="nil"/>
            </w:tcBorders>
            <w:shd w:val="clear" w:color="000000" w:fill="FFFFFF"/>
            <w:noWrap/>
            <w:vAlign w:val="bottom"/>
            <w:hideMark/>
          </w:tcPr>
          <w:p w14:paraId="1A97BC3F"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29 071,17</w:t>
            </w:r>
          </w:p>
        </w:tc>
        <w:tc>
          <w:tcPr>
            <w:tcW w:w="1741" w:type="dxa"/>
            <w:tcBorders>
              <w:top w:val="single" w:sz="8" w:space="0" w:color="auto"/>
              <w:left w:val="nil"/>
              <w:bottom w:val="single" w:sz="8" w:space="0" w:color="auto"/>
              <w:right w:val="single" w:sz="8" w:space="0" w:color="auto"/>
            </w:tcBorders>
            <w:shd w:val="clear" w:color="000000" w:fill="FFFFFF"/>
            <w:noWrap/>
            <w:vAlign w:val="bottom"/>
            <w:hideMark/>
          </w:tcPr>
          <w:p w14:paraId="4A1D72C3"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21 940,48</w:t>
            </w:r>
          </w:p>
        </w:tc>
        <w:tc>
          <w:tcPr>
            <w:tcW w:w="1974" w:type="dxa"/>
            <w:tcBorders>
              <w:top w:val="single" w:sz="8" w:space="0" w:color="auto"/>
              <w:left w:val="nil"/>
              <w:bottom w:val="single" w:sz="8" w:space="0" w:color="auto"/>
              <w:right w:val="single" w:sz="8" w:space="0" w:color="auto"/>
            </w:tcBorders>
            <w:shd w:val="clear" w:color="000000" w:fill="FFFFFF"/>
            <w:noWrap/>
            <w:vAlign w:val="bottom"/>
            <w:hideMark/>
          </w:tcPr>
          <w:p w14:paraId="66C86D51"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-7 130,69</w:t>
            </w:r>
          </w:p>
        </w:tc>
        <w:tc>
          <w:tcPr>
            <w:tcW w:w="1721" w:type="dxa"/>
            <w:tcBorders>
              <w:top w:val="single" w:sz="8" w:space="0" w:color="auto"/>
              <w:left w:val="nil"/>
              <w:bottom w:val="single" w:sz="8" w:space="0" w:color="auto"/>
              <w:right w:val="single" w:sz="8" w:space="0" w:color="auto"/>
            </w:tcBorders>
            <w:shd w:val="clear" w:color="000000" w:fill="FFFFFF"/>
            <w:noWrap/>
            <w:vAlign w:val="bottom"/>
            <w:hideMark/>
          </w:tcPr>
          <w:p w14:paraId="3216AB65"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-5 661,04</w:t>
            </w:r>
          </w:p>
        </w:tc>
      </w:tr>
      <w:tr w:rsidR="004D3632" w:rsidRPr="004D3632" w14:paraId="5EC5D4A9"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40CD616F"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23</w:t>
            </w:r>
          </w:p>
        </w:tc>
        <w:tc>
          <w:tcPr>
            <w:tcW w:w="11992" w:type="dxa"/>
            <w:gridSpan w:val="4"/>
            <w:tcBorders>
              <w:top w:val="nil"/>
              <w:left w:val="nil"/>
              <w:bottom w:val="single" w:sz="4" w:space="0" w:color="auto"/>
              <w:right w:val="nil"/>
            </w:tcBorders>
            <w:shd w:val="clear" w:color="000000" w:fill="FFFFFF"/>
            <w:noWrap/>
            <w:vAlign w:val="bottom"/>
            <w:hideMark/>
          </w:tcPr>
          <w:p w14:paraId="221FA41C"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Прибыль</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32E79645"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797CB592" w14:textId="77777777" w:rsidR="004D3632" w:rsidRPr="004D3632" w:rsidRDefault="004D3632" w:rsidP="004D3632">
            <w:pPr>
              <w:jc w:val="center"/>
              <w:rPr>
                <w:b/>
                <w:bCs/>
                <w:sz w:val="20"/>
                <w:szCs w:val="20"/>
                <w:lang w:eastAsia="ru-RU"/>
              </w:rPr>
            </w:pPr>
            <w:r w:rsidRPr="004D3632">
              <w:rPr>
                <w:b/>
                <w:bCs/>
                <w:sz w:val="20"/>
                <w:szCs w:val="20"/>
                <w:lang w:eastAsia="ru-RU"/>
              </w:rPr>
              <w:t>6026,57</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404EA072" w14:textId="77777777" w:rsidR="004D3632" w:rsidRPr="004D3632" w:rsidRDefault="004D3632" w:rsidP="004D3632">
            <w:pPr>
              <w:jc w:val="center"/>
              <w:rPr>
                <w:b/>
                <w:bCs/>
                <w:sz w:val="20"/>
                <w:szCs w:val="20"/>
                <w:lang w:eastAsia="ru-RU"/>
              </w:rPr>
            </w:pPr>
            <w:r w:rsidRPr="004D3632">
              <w:rPr>
                <w:b/>
                <w:bCs/>
                <w:sz w:val="20"/>
                <w:szCs w:val="20"/>
                <w:lang w:eastAsia="ru-RU"/>
              </w:rPr>
              <w:t>5686,39</w:t>
            </w:r>
          </w:p>
        </w:tc>
        <w:tc>
          <w:tcPr>
            <w:tcW w:w="1741" w:type="dxa"/>
            <w:tcBorders>
              <w:top w:val="nil"/>
              <w:left w:val="nil"/>
              <w:bottom w:val="single" w:sz="4" w:space="0" w:color="auto"/>
              <w:right w:val="single" w:sz="8" w:space="0" w:color="auto"/>
            </w:tcBorders>
            <w:shd w:val="clear" w:color="000000" w:fill="FFFFFF"/>
            <w:noWrap/>
            <w:vAlign w:val="bottom"/>
            <w:hideMark/>
          </w:tcPr>
          <w:p w14:paraId="236DF960" w14:textId="77777777" w:rsidR="004D3632" w:rsidRPr="004D3632" w:rsidRDefault="004D3632" w:rsidP="004D3632">
            <w:pPr>
              <w:jc w:val="center"/>
              <w:rPr>
                <w:b/>
                <w:bCs/>
                <w:sz w:val="20"/>
                <w:szCs w:val="20"/>
                <w:lang w:eastAsia="ru-RU"/>
              </w:rPr>
            </w:pPr>
            <w:r w:rsidRPr="004D3632">
              <w:rPr>
                <w:b/>
                <w:bCs/>
                <w:sz w:val="20"/>
                <w:szCs w:val="20"/>
                <w:lang w:eastAsia="ru-RU"/>
              </w:rPr>
              <w:t>5686,39</w:t>
            </w:r>
          </w:p>
        </w:tc>
        <w:tc>
          <w:tcPr>
            <w:tcW w:w="1974" w:type="dxa"/>
            <w:tcBorders>
              <w:top w:val="nil"/>
              <w:left w:val="nil"/>
              <w:bottom w:val="single" w:sz="4" w:space="0" w:color="auto"/>
              <w:right w:val="single" w:sz="8" w:space="0" w:color="auto"/>
            </w:tcBorders>
            <w:shd w:val="clear" w:color="000000" w:fill="FFFFFF"/>
            <w:noWrap/>
            <w:vAlign w:val="bottom"/>
            <w:hideMark/>
          </w:tcPr>
          <w:p w14:paraId="4D04A80C"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46AFBBD6" w14:textId="77777777" w:rsidR="004D3632" w:rsidRPr="004D3632" w:rsidRDefault="004D3632" w:rsidP="004D3632">
            <w:pPr>
              <w:jc w:val="center"/>
              <w:rPr>
                <w:b/>
                <w:bCs/>
                <w:sz w:val="20"/>
                <w:szCs w:val="20"/>
                <w:lang w:eastAsia="ru-RU"/>
              </w:rPr>
            </w:pPr>
            <w:r w:rsidRPr="004D3632">
              <w:rPr>
                <w:b/>
                <w:bCs/>
                <w:sz w:val="20"/>
                <w:szCs w:val="20"/>
                <w:lang w:eastAsia="ru-RU"/>
              </w:rPr>
              <w:t>-340,18</w:t>
            </w:r>
          </w:p>
        </w:tc>
      </w:tr>
      <w:tr w:rsidR="004D3632" w:rsidRPr="004D3632" w14:paraId="3B652186"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667C4204"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24</w:t>
            </w:r>
          </w:p>
        </w:tc>
        <w:tc>
          <w:tcPr>
            <w:tcW w:w="11992"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47FD7F80"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Нормативный уровень прибыли, </w:t>
            </w:r>
            <w:proofErr w:type="gramStart"/>
            <w:r w:rsidRPr="004D3632">
              <w:rPr>
                <w:b/>
                <w:bCs/>
                <w:color w:val="000000"/>
                <w:sz w:val="20"/>
                <w:szCs w:val="20"/>
                <w:lang w:eastAsia="ru-RU"/>
              </w:rPr>
              <w:t>согласно расчета</w:t>
            </w:r>
            <w:proofErr w:type="gramEnd"/>
          </w:p>
        </w:tc>
        <w:tc>
          <w:tcPr>
            <w:tcW w:w="1372" w:type="dxa"/>
            <w:tcBorders>
              <w:top w:val="nil"/>
              <w:left w:val="nil"/>
              <w:bottom w:val="single" w:sz="4" w:space="0" w:color="auto"/>
              <w:right w:val="single" w:sz="8" w:space="0" w:color="auto"/>
            </w:tcBorders>
            <w:shd w:val="clear" w:color="000000" w:fill="FFFFFF"/>
            <w:noWrap/>
            <w:vAlign w:val="bottom"/>
            <w:hideMark/>
          </w:tcPr>
          <w:p w14:paraId="6311287D" w14:textId="77777777" w:rsidR="004D3632" w:rsidRPr="004D3632" w:rsidRDefault="004D3632" w:rsidP="004D3632">
            <w:pPr>
              <w:jc w:val="center"/>
              <w:rPr>
                <w:sz w:val="20"/>
                <w:szCs w:val="20"/>
                <w:lang w:eastAsia="ru-RU"/>
              </w:rPr>
            </w:pPr>
            <w:r w:rsidRPr="004D3632">
              <w:rPr>
                <w:sz w:val="20"/>
                <w:szCs w:val="20"/>
                <w:lang w:eastAsia="ru-RU"/>
              </w:rPr>
              <w:t>%</w:t>
            </w:r>
          </w:p>
        </w:tc>
        <w:tc>
          <w:tcPr>
            <w:tcW w:w="1828" w:type="dxa"/>
            <w:tcBorders>
              <w:top w:val="nil"/>
              <w:left w:val="nil"/>
              <w:bottom w:val="single" w:sz="4" w:space="0" w:color="auto"/>
              <w:right w:val="nil"/>
            </w:tcBorders>
            <w:shd w:val="clear" w:color="000000" w:fill="FFFFFF"/>
            <w:noWrap/>
            <w:vAlign w:val="bottom"/>
            <w:hideMark/>
          </w:tcPr>
          <w:p w14:paraId="244B3F32" w14:textId="77777777" w:rsidR="004D3632" w:rsidRPr="004D3632" w:rsidRDefault="004D3632" w:rsidP="004D3632">
            <w:pPr>
              <w:jc w:val="center"/>
              <w:rPr>
                <w:sz w:val="20"/>
                <w:szCs w:val="20"/>
                <w:lang w:eastAsia="ru-RU"/>
              </w:rPr>
            </w:pPr>
            <w:r w:rsidRPr="004D3632">
              <w:rPr>
                <w:sz w:val="20"/>
                <w:szCs w:val="20"/>
                <w:lang w:eastAsia="ru-RU"/>
              </w:rPr>
              <w:t>4,67</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5C41756" w14:textId="77777777" w:rsidR="004D3632" w:rsidRPr="004D3632" w:rsidRDefault="004D3632" w:rsidP="004D3632">
            <w:pPr>
              <w:jc w:val="center"/>
              <w:rPr>
                <w:sz w:val="20"/>
                <w:szCs w:val="20"/>
                <w:lang w:eastAsia="ru-RU"/>
              </w:rPr>
            </w:pPr>
            <w:r w:rsidRPr="004D3632">
              <w:rPr>
                <w:sz w:val="20"/>
                <w:szCs w:val="20"/>
                <w:lang w:eastAsia="ru-RU"/>
              </w:rPr>
              <w:t>3,49</w:t>
            </w:r>
          </w:p>
        </w:tc>
        <w:tc>
          <w:tcPr>
            <w:tcW w:w="1741" w:type="dxa"/>
            <w:tcBorders>
              <w:top w:val="nil"/>
              <w:left w:val="nil"/>
              <w:bottom w:val="single" w:sz="4" w:space="0" w:color="auto"/>
              <w:right w:val="single" w:sz="8" w:space="0" w:color="auto"/>
            </w:tcBorders>
            <w:shd w:val="clear" w:color="000000" w:fill="FFFFFF"/>
            <w:noWrap/>
            <w:vAlign w:val="bottom"/>
            <w:hideMark/>
          </w:tcPr>
          <w:p w14:paraId="7EC02497" w14:textId="77777777" w:rsidR="004D3632" w:rsidRPr="004D3632" w:rsidRDefault="004D3632" w:rsidP="004D3632">
            <w:pPr>
              <w:jc w:val="center"/>
              <w:rPr>
                <w:sz w:val="20"/>
                <w:szCs w:val="20"/>
                <w:lang w:eastAsia="ru-RU"/>
              </w:rPr>
            </w:pPr>
            <w:r w:rsidRPr="004D3632">
              <w:rPr>
                <w:sz w:val="20"/>
                <w:szCs w:val="20"/>
                <w:lang w:eastAsia="ru-RU"/>
              </w:rPr>
              <w:t>3,84</w:t>
            </w:r>
          </w:p>
        </w:tc>
        <w:tc>
          <w:tcPr>
            <w:tcW w:w="1974" w:type="dxa"/>
            <w:tcBorders>
              <w:top w:val="nil"/>
              <w:left w:val="nil"/>
              <w:bottom w:val="single" w:sz="4" w:space="0" w:color="auto"/>
              <w:right w:val="single" w:sz="8" w:space="0" w:color="auto"/>
            </w:tcBorders>
            <w:shd w:val="clear" w:color="000000" w:fill="FFFFFF"/>
            <w:noWrap/>
            <w:vAlign w:val="bottom"/>
            <w:hideMark/>
          </w:tcPr>
          <w:p w14:paraId="2C48B9DB"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7D0EC9EA"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5E3FC1DD"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31C3F3E9"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0809" w:type="dxa"/>
            <w:gridSpan w:val="3"/>
            <w:tcBorders>
              <w:top w:val="nil"/>
              <w:left w:val="nil"/>
              <w:bottom w:val="single" w:sz="4" w:space="0" w:color="auto"/>
              <w:right w:val="nil"/>
            </w:tcBorders>
            <w:shd w:val="clear" w:color="000000" w:fill="FFFFFF"/>
            <w:noWrap/>
            <w:vAlign w:val="bottom"/>
            <w:hideMark/>
          </w:tcPr>
          <w:p w14:paraId="45711081"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Выплаты социального характера</w:t>
            </w:r>
          </w:p>
        </w:tc>
        <w:tc>
          <w:tcPr>
            <w:tcW w:w="1183" w:type="dxa"/>
            <w:tcBorders>
              <w:top w:val="nil"/>
              <w:left w:val="nil"/>
              <w:bottom w:val="single" w:sz="4" w:space="0" w:color="auto"/>
              <w:right w:val="nil"/>
            </w:tcBorders>
            <w:shd w:val="clear" w:color="000000" w:fill="FFFFFF"/>
            <w:noWrap/>
            <w:vAlign w:val="bottom"/>
            <w:hideMark/>
          </w:tcPr>
          <w:p w14:paraId="1D92FD0E"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2B02D3E9"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2688529C"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56D5F0A7"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687E2988"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4B0C31B4"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2DDBA46D"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08137C62"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4EFD1413"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1992" w:type="dxa"/>
            <w:gridSpan w:val="4"/>
            <w:tcBorders>
              <w:top w:val="nil"/>
              <w:left w:val="nil"/>
              <w:bottom w:val="single" w:sz="4" w:space="0" w:color="auto"/>
              <w:right w:val="nil"/>
            </w:tcBorders>
            <w:shd w:val="clear" w:color="000000" w:fill="FFFFFF"/>
            <w:noWrap/>
            <w:vAlign w:val="bottom"/>
            <w:hideMark/>
          </w:tcPr>
          <w:p w14:paraId="5DF8001B"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Расходы, связанные с созданием нормативных запасов топлива</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0E28F888"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54D34263"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47A6A6A8"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5F545AF0"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42319635"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035C541D"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11A6CA62"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6E9776A4"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0809" w:type="dxa"/>
            <w:gridSpan w:val="3"/>
            <w:tcBorders>
              <w:top w:val="nil"/>
              <w:left w:val="nil"/>
              <w:bottom w:val="single" w:sz="4" w:space="0" w:color="auto"/>
              <w:right w:val="nil"/>
            </w:tcBorders>
            <w:shd w:val="clear" w:color="000000" w:fill="FFFFFF"/>
            <w:noWrap/>
            <w:vAlign w:val="bottom"/>
            <w:hideMark/>
          </w:tcPr>
          <w:p w14:paraId="43AF76E0"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Расходы по сомнительным долгам</w:t>
            </w:r>
          </w:p>
        </w:tc>
        <w:tc>
          <w:tcPr>
            <w:tcW w:w="1183" w:type="dxa"/>
            <w:tcBorders>
              <w:top w:val="nil"/>
              <w:left w:val="nil"/>
              <w:bottom w:val="single" w:sz="4" w:space="0" w:color="auto"/>
              <w:right w:val="nil"/>
            </w:tcBorders>
            <w:shd w:val="clear" w:color="000000" w:fill="FFFFFF"/>
            <w:noWrap/>
            <w:vAlign w:val="bottom"/>
            <w:hideMark/>
          </w:tcPr>
          <w:p w14:paraId="3D704E9C"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8848B58"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2FE26C30"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C5D3047"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3E11C82B"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4B38F230"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62AFE9BC"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4ADDB0C1"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46AED975"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0809" w:type="dxa"/>
            <w:gridSpan w:val="3"/>
            <w:tcBorders>
              <w:top w:val="nil"/>
              <w:left w:val="nil"/>
              <w:bottom w:val="single" w:sz="4" w:space="0" w:color="auto"/>
              <w:right w:val="nil"/>
            </w:tcBorders>
            <w:shd w:val="clear" w:color="000000" w:fill="FFFFFF"/>
            <w:noWrap/>
            <w:vAlign w:val="bottom"/>
            <w:hideMark/>
          </w:tcPr>
          <w:p w14:paraId="3CD93EC3"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Прочие расходы по прибыли</w:t>
            </w:r>
          </w:p>
        </w:tc>
        <w:tc>
          <w:tcPr>
            <w:tcW w:w="1183" w:type="dxa"/>
            <w:tcBorders>
              <w:top w:val="nil"/>
              <w:left w:val="nil"/>
              <w:bottom w:val="single" w:sz="4" w:space="0" w:color="auto"/>
              <w:right w:val="nil"/>
            </w:tcBorders>
            <w:shd w:val="clear" w:color="000000" w:fill="FFFFFF"/>
            <w:noWrap/>
            <w:vAlign w:val="bottom"/>
            <w:hideMark/>
          </w:tcPr>
          <w:p w14:paraId="75498FD6"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221FEC25"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3DB31465"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A222F13"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2C74B136" w14:textId="77777777" w:rsidR="004D3632" w:rsidRPr="004D3632" w:rsidRDefault="004D3632" w:rsidP="004D3632">
            <w:pPr>
              <w:jc w:val="center"/>
              <w:rPr>
                <w:sz w:val="20"/>
                <w:szCs w:val="20"/>
                <w:lang w:eastAsia="ru-RU"/>
              </w:rPr>
            </w:pPr>
            <w:r w:rsidRPr="004D3632">
              <w:rP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13BF3F22"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2AE5BF03"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4E6A9F6A"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35D2ADB6"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0809" w:type="dxa"/>
            <w:gridSpan w:val="3"/>
            <w:tcBorders>
              <w:top w:val="nil"/>
              <w:left w:val="nil"/>
              <w:bottom w:val="single" w:sz="4" w:space="0" w:color="auto"/>
              <w:right w:val="nil"/>
            </w:tcBorders>
            <w:shd w:val="clear" w:color="000000" w:fill="FFFFFF"/>
            <w:noWrap/>
            <w:vAlign w:val="bottom"/>
            <w:hideMark/>
          </w:tcPr>
          <w:p w14:paraId="6E5EF189"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Инвестиционная программа (всего)</w:t>
            </w:r>
          </w:p>
        </w:tc>
        <w:tc>
          <w:tcPr>
            <w:tcW w:w="1183" w:type="dxa"/>
            <w:tcBorders>
              <w:top w:val="nil"/>
              <w:left w:val="nil"/>
              <w:bottom w:val="single" w:sz="4" w:space="0" w:color="auto"/>
              <w:right w:val="nil"/>
            </w:tcBorders>
            <w:shd w:val="clear" w:color="000000" w:fill="FFFFFF"/>
            <w:noWrap/>
            <w:vAlign w:val="bottom"/>
            <w:hideMark/>
          </w:tcPr>
          <w:p w14:paraId="4B650D7B"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7EC2F322"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17F65C2F" w14:textId="77777777" w:rsidR="004D3632" w:rsidRPr="004D3632" w:rsidRDefault="004D3632" w:rsidP="004D3632">
            <w:pPr>
              <w:jc w:val="center"/>
              <w:rPr>
                <w:b/>
                <w:bCs/>
                <w:sz w:val="20"/>
                <w:szCs w:val="20"/>
                <w:lang w:eastAsia="ru-RU"/>
              </w:rPr>
            </w:pPr>
            <w:r w:rsidRPr="004D3632">
              <w:rPr>
                <w:b/>
                <w:bCs/>
                <w:sz w:val="20"/>
                <w:szCs w:val="20"/>
                <w:lang w:eastAsia="ru-RU"/>
              </w:rPr>
              <w:t>8229,50</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613B423A" w14:textId="77777777" w:rsidR="004D3632" w:rsidRPr="004D3632" w:rsidRDefault="004D3632" w:rsidP="004D3632">
            <w:pPr>
              <w:jc w:val="center"/>
              <w:rPr>
                <w:b/>
                <w:bCs/>
                <w:sz w:val="20"/>
                <w:szCs w:val="20"/>
                <w:lang w:eastAsia="ru-RU"/>
              </w:rPr>
            </w:pPr>
            <w:r w:rsidRPr="004D3632">
              <w:rPr>
                <w:b/>
                <w:bCs/>
                <w:sz w:val="20"/>
                <w:szCs w:val="20"/>
                <w:lang w:eastAsia="ru-RU"/>
              </w:rPr>
              <w:t>8480,10</w:t>
            </w:r>
          </w:p>
        </w:tc>
        <w:tc>
          <w:tcPr>
            <w:tcW w:w="1741" w:type="dxa"/>
            <w:tcBorders>
              <w:top w:val="nil"/>
              <w:left w:val="nil"/>
              <w:bottom w:val="single" w:sz="4" w:space="0" w:color="auto"/>
              <w:right w:val="single" w:sz="8" w:space="0" w:color="auto"/>
            </w:tcBorders>
            <w:shd w:val="clear" w:color="000000" w:fill="FFFFFF"/>
            <w:noWrap/>
            <w:vAlign w:val="bottom"/>
            <w:hideMark/>
          </w:tcPr>
          <w:p w14:paraId="39688C07" w14:textId="77777777" w:rsidR="004D3632" w:rsidRPr="004D3632" w:rsidRDefault="004D3632" w:rsidP="004D3632">
            <w:pPr>
              <w:jc w:val="center"/>
              <w:rPr>
                <w:b/>
                <w:bCs/>
                <w:sz w:val="20"/>
                <w:szCs w:val="20"/>
                <w:lang w:eastAsia="ru-RU"/>
              </w:rPr>
            </w:pPr>
            <w:r w:rsidRPr="004D3632">
              <w:rPr>
                <w:b/>
                <w:bCs/>
                <w:sz w:val="20"/>
                <w:szCs w:val="20"/>
                <w:lang w:eastAsia="ru-RU"/>
              </w:rPr>
              <w:t>8480,10</w:t>
            </w:r>
          </w:p>
        </w:tc>
        <w:tc>
          <w:tcPr>
            <w:tcW w:w="1974" w:type="dxa"/>
            <w:tcBorders>
              <w:top w:val="nil"/>
              <w:left w:val="nil"/>
              <w:bottom w:val="single" w:sz="4" w:space="0" w:color="auto"/>
              <w:right w:val="single" w:sz="8" w:space="0" w:color="auto"/>
            </w:tcBorders>
            <w:shd w:val="clear" w:color="000000" w:fill="FFFFFF"/>
            <w:noWrap/>
            <w:vAlign w:val="bottom"/>
            <w:hideMark/>
          </w:tcPr>
          <w:p w14:paraId="7AD0C407" w14:textId="77777777" w:rsidR="004D3632" w:rsidRPr="004D3632" w:rsidRDefault="004D3632" w:rsidP="004D3632">
            <w:pPr>
              <w:jc w:val="center"/>
              <w:rPr>
                <w:b/>
                <w:bCs/>
                <w:sz w:val="20"/>
                <w:szCs w:val="20"/>
                <w:lang w:eastAsia="ru-RU"/>
              </w:rPr>
            </w:pPr>
            <w:r w:rsidRPr="004D3632">
              <w:rPr>
                <w:b/>
                <w:bCs/>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35FD386E" w14:textId="77777777" w:rsidR="004D3632" w:rsidRPr="004D3632" w:rsidRDefault="004D3632" w:rsidP="004D3632">
            <w:pPr>
              <w:jc w:val="center"/>
              <w:rPr>
                <w:b/>
                <w:bCs/>
                <w:sz w:val="20"/>
                <w:szCs w:val="20"/>
                <w:lang w:eastAsia="ru-RU"/>
              </w:rPr>
            </w:pPr>
            <w:r w:rsidRPr="004D3632">
              <w:rPr>
                <w:b/>
                <w:bCs/>
                <w:sz w:val="20"/>
                <w:szCs w:val="20"/>
                <w:lang w:eastAsia="ru-RU"/>
              </w:rPr>
              <w:t>250,60</w:t>
            </w:r>
          </w:p>
        </w:tc>
      </w:tr>
      <w:tr w:rsidR="004D3632" w:rsidRPr="004D3632" w14:paraId="5F7D9EDA"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6B727BF9"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1992" w:type="dxa"/>
            <w:gridSpan w:val="4"/>
            <w:tcBorders>
              <w:top w:val="nil"/>
              <w:left w:val="nil"/>
              <w:bottom w:val="single" w:sz="4" w:space="0" w:color="auto"/>
              <w:right w:val="nil"/>
            </w:tcBorders>
            <w:shd w:val="clear" w:color="000000" w:fill="FFFFFF"/>
            <w:noWrap/>
            <w:vAlign w:val="bottom"/>
            <w:hideMark/>
          </w:tcPr>
          <w:p w14:paraId="220AF0D3"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Инвестиционная программа (за счет прибыли)</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8C5A1C0"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70DB0715" w14:textId="77777777" w:rsidR="004D3632" w:rsidRPr="004D3632" w:rsidRDefault="004D3632" w:rsidP="004D3632">
            <w:pPr>
              <w:jc w:val="center"/>
              <w:rPr>
                <w:sz w:val="20"/>
                <w:szCs w:val="20"/>
                <w:lang w:eastAsia="ru-RU"/>
              </w:rPr>
            </w:pPr>
            <w:r w:rsidRPr="004D3632">
              <w:rPr>
                <w:sz w:val="20"/>
                <w:szCs w:val="20"/>
                <w:lang w:eastAsia="ru-RU"/>
              </w:rPr>
              <w:t>6026,57</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1DABA3A5" w14:textId="77777777" w:rsidR="004D3632" w:rsidRPr="004D3632" w:rsidRDefault="004D3632" w:rsidP="004D3632">
            <w:pPr>
              <w:jc w:val="center"/>
              <w:rPr>
                <w:sz w:val="20"/>
                <w:szCs w:val="20"/>
                <w:lang w:eastAsia="ru-RU"/>
              </w:rPr>
            </w:pPr>
            <w:r w:rsidRPr="004D3632">
              <w:rPr>
                <w:sz w:val="20"/>
                <w:szCs w:val="20"/>
                <w:lang w:eastAsia="ru-RU"/>
              </w:rPr>
              <w:t>5686,39</w:t>
            </w:r>
          </w:p>
        </w:tc>
        <w:tc>
          <w:tcPr>
            <w:tcW w:w="1741" w:type="dxa"/>
            <w:tcBorders>
              <w:top w:val="nil"/>
              <w:left w:val="nil"/>
              <w:bottom w:val="single" w:sz="4" w:space="0" w:color="auto"/>
              <w:right w:val="single" w:sz="8" w:space="0" w:color="auto"/>
            </w:tcBorders>
            <w:shd w:val="clear" w:color="000000" w:fill="FFFFFF"/>
            <w:noWrap/>
            <w:vAlign w:val="bottom"/>
            <w:hideMark/>
          </w:tcPr>
          <w:p w14:paraId="5CB1C3E3" w14:textId="77777777" w:rsidR="004D3632" w:rsidRPr="004D3632" w:rsidRDefault="004D3632" w:rsidP="004D3632">
            <w:pPr>
              <w:jc w:val="center"/>
              <w:rPr>
                <w:sz w:val="20"/>
                <w:szCs w:val="20"/>
                <w:lang w:eastAsia="ru-RU"/>
              </w:rPr>
            </w:pPr>
            <w:r w:rsidRPr="004D3632">
              <w:rPr>
                <w:sz w:val="20"/>
                <w:szCs w:val="20"/>
                <w:lang w:eastAsia="ru-RU"/>
              </w:rPr>
              <w:t>5686,39</w:t>
            </w:r>
          </w:p>
        </w:tc>
        <w:tc>
          <w:tcPr>
            <w:tcW w:w="1974" w:type="dxa"/>
            <w:tcBorders>
              <w:top w:val="nil"/>
              <w:left w:val="nil"/>
              <w:bottom w:val="single" w:sz="4" w:space="0" w:color="auto"/>
              <w:right w:val="single" w:sz="8" w:space="0" w:color="auto"/>
            </w:tcBorders>
            <w:shd w:val="clear" w:color="000000" w:fill="FFFFFF"/>
            <w:noWrap/>
            <w:vAlign w:val="bottom"/>
            <w:hideMark/>
          </w:tcPr>
          <w:p w14:paraId="2AB4B83A"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720C5DF6" w14:textId="77777777" w:rsidR="004D3632" w:rsidRPr="004D3632" w:rsidRDefault="004D3632" w:rsidP="004D3632">
            <w:pPr>
              <w:jc w:val="center"/>
              <w:rPr>
                <w:sz w:val="20"/>
                <w:szCs w:val="20"/>
                <w:lang w:eastAsia="ru-RU"/>
              </w:rPr>
            </w:pPr>
            <w:r w:rsidRPr="004D3632">
              <w:rPr>
                <w:sz w:val="20"/>
                <w:szCs w:val="20"/>
                <w:lang w:eastAsia="ru-RU"/>
              </w:rPr>
              <w:t>-340,18</w:t>
            </w:r>
          </w:p>
        </w:tc>
      </w:tr>
      <w:tr w:rsidR="004D3632" w:rsidRPr="004D3632" w14:paraId="09E27541" w14:textId="77777777" w:rsidTr="004D3632">
        <w:trPr>
          <w:trHeight w:val="649"/>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7143EE07"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1992" w:type="dxa"/>
            <w:gridSpan w:val="4"/>
            <w:tcBorders>
              <w:top w:val="single" w:sz="4" w:space="0" w:color="auto"/>
              <w:left w:val="nil"/>
              <w:bottom w:val="single" w:sz="4" w:space="0" w:color="auto"/>
              <w:right w:val="nil"/>
            </w:tcBorders>
            <w:shd w:val="clear" w:color="000000" w:fill="FFFFFF"/>
            <w:vAlign w:val="bottom"/>
            <w:hideMark/>
          </w:tcPr>
          <w:p w14:paraId="560F84C4"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Инвестиционная программа (за счет амортизации)</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2C6547B8"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447D22A1" w14:textId="77777777" w:rsidR="004D3632" w:rsidRPr="004D3632" w:rsidRDefault="004D3632" w:rsidP="004D3632">
            <w:pPr>
              <w:jc w:val="center"/>
              <w:rPr>
                <w:sz w:val="20"/>
                <w:szCs w:val="20"/>
                <w:lang w:eastAsia="ru-RU"/>
              </w:rPr>
            </w:pPr>
            <w:r w:rsidRPr="004D3632">
              <w:rPr>
                <w:sz w:val="20"/>
                <w:szCs w:val="20"/>
                <w:lang w:eastAsia="ru-RU"/>
              </w:rPr>
              <w:t>2202,93</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0FA64A97" w14:textId="77777777" w:rsidR="004D3632" w:rsidRPr="004D3632" w:rsidRDefault="004D3632" w:rsidP="004D3632">
            <w:pPr>
              <w:jc w:val="center"/>
              <w:rPr>
                <w:sz w:val="20"/>
                <w:szCs w:val="20"/>
                <w:lang w:eastAsia="ru-RU"/>
              </w:rPr>
            </w:pPr>
            <w:r w:rsidRPr="004D3632">
              <w:rPr>
                <w:sz w:val="20"/>
                <w:szCs w:val="20"/>
                <w:lang w:eastAsia="ru-RU"/>
              </w:rPr>
              <w:t>2793,71</w:t>
            </w:r>
          </w:p>
        </w:tc>
        <w:tc>
          <w:tcPr>
            <w:tcW w:w="1741" w:type="dxa"/>
            <w:tcBorders>
              <w:top w:val="nil"/>
              <w:left w:val="nil"/>
              <w:bottom w:val="single" w:sz="4" w:space="0" w:color="auto"/>
              <w:right w:val="single" w:sz="8" w:space="0" w:color="auto"/>
            </w:tcBorders>
            <w:shd w:val="clear" w:color="000000" w:fill="FFFFFF"/>
            <w:noWrap/>
            <w:vAlign w:val="bottom"/>
            <w:hideMark/>
          </w:tcPr>
          <w:p w14:paraId="79883CFF" w14:textId="77777777" w:rsidR="004D3632" w:rsidRPr="004D3632" w:rsidRDefault="004D3632" w:rsidP="004D3632">
            <w:pPr>
              <w:jc w:val="center"/>
              <w:rPr>
                <w:sz w:val="20"/>
                <w:szCs w:val="20"/>
                <w:lang w:eastAsia="ru-RU"/>
              </w:rPr>
            </w:pPr>
            <w:r w:rsidRPr="004D3632">
              <w:rPr>
                <w:sz w:val="20"/>
                <w:szCs w:val="20"/>
                <w:lang w:eastAsia="ru-RU"/>
              </w:rPr>
              <w:t>2793,71</w:t>
            </w:r>
          </w:p>
        </w:tc>
        <w:tc>
          <w:tcPr>
            <w:tcW w:w="1974" w:type="dxa"/>
            <w:tcBorders>
              <w:top w:val="nil"/>
              <w:left w:val="nil"/>
              <w:bottom w:val="single" w:sz="4" w:space="0" w:color="auto"/>
              <w:right w:val="single" w:sz="8" w:space="0" w:color="auto"/>
            </w:tcBorders>
            <w:shd w:val="clear" w:color="000000" w:fill="FFFFFF"/>
            <w:noWrap/>
            <w:vAlign w:val="bottom"/>
            <w:hideMark/>
          </w:tcPr>
          <w:p w14:paraId="7A99010A" w14:textId="77777777" w:rsidR="004D3632" w:rsidRPr="004D3632" w:rsidRDefault="004D3632" w:rsidP="004D3632">
            <w:pPr>
              <w:jc w:val="center"/>
              <w:rPr>
                <w:sz w:val="20"/>
                <w:szCs w:val="20"/>
                <w:lang w:eastAsia="ru-RU"/>
              </w:rPr>
            </w:pPr>
            <w:r w:rsidRPr="004D3632">
              <w:rPr>
                <w:sz w:val="20"/>
                <w:szCs w:val="20"/>
                <w:lang w:eastAsia="ru-RU"/>
              </w:rPr>
              <w:t>0,00</w:t>
            </w:r>
          </w:p>
        </w:tc>
        <w:tc>
          <w:tcPr>
            <w:tcW w:w="1721" w:type="dxa"/>
            <w:tcBorders>
              <w:top w:val="nil"/>
              <w:left w:val="nil"/>
              <w:bottom w:val="single" w:sz="4" w:space="0" w:color="auto"/>
              <w:right w:val="single" w:sz="8" w:space="0" w:color="auto"/>
            </w:tcBorders>
            <w:shd w:val="clear" w:color="000000" w:fill="FFFFFF"/>
            <w:noWrap/>
            <w:vAlign w:val="bottom"/>
            <w:hideMark/>
          </w:tcPr>
          <w:p w14:paraId="5AC9C6F4" w14:textId="77777777" w:rsidR="004D3632" w:rsidRPr="004D3632" w:rsidRDefault="004D3632" w:rsidP="004D3632">
            <w:pPr>
              <w:jc w:val="center"/>
              <w:rPr>
                <w:sz w:val="20"/>
                <w:szCs w:val="20"/>
                <w:lang w:eastAsia="ru-RU"/>
              </w:rPr>
            </w:pPr>
            <w:r w:rsidRPr="004D3632">
              <w:rPr>
                <w:sz w:val="20"/>
                <w:szCs w:val="20"/>
                <w:lang w:eastAsia="ru-RU"/>
              </w:rPr>
              <w:t>590,78</w:t>
            </w:r>
          </w:p>
        </w:tc>
      </w:tr>
      <w:tr w:rsidR="004D3632" w:rsidRPr="004D3632" w14:paraId="00F4FBD4"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4FB906B2"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25</w:t>
            </w:r>
          </w:p>
        </w:tc>
        <w:tc>
          <w:tcPr>
            <w:tcW w:w="10809" w:type="dxa"/>
            <w:gridSpan w:val="3"/>
            <w:tcBorders>
              <w:top w:val="nil"/>
              <w:left w:val="nil"/>
              <w:bottom w:val="single" w:sz="4" w:space="0" w:color="auto"/>
              <w:right w:val="nil"/>
            </w:tcBorders>
            <w:shd w:val="clear" w:color="000000" w:fill="FFFFFF"/>
            <w:noWrap/>
            <w:vAlign w:val="bottom"/>
            <w:hideMark/>
          </w:tcPr>
          <w:p w14:paraId="0842AA77"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Предпринимательская прибыль</w:t>
            </w:r>
          </w:p>
        </w:tc>
        <w:tc>
          <w:tcPr>
            <w:tcW w:w="1183" w:type="dxa"/>
            <w:tcBorders>
              <w:top w:val="nil"/>
              <w:left w:val="nil"/>
              <w:bottom w:val="single" w:sz="4" w:space="0" w:color="auto"/>
              <w:right w:val="nil"/>
            </w:tcBorders>
            <w:shd w:val="clear" w:color="000000" w:fill="FFFFFF"/>
            <w:noWrap/>
            <w:vAlign w:val="bottom"/>
            <w:hideMark/>
          </w:tcPr>
          <w:p w14:paraId="00925BDE"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09DB15D0"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34E08EF3"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25D8E312" w14:textId="77777777" w:rsidR="004D3632" w:rsidRPr="004D3632" w:rsidRDefault="004D3632" w:rsidP="004D3632">
            <w:pPr>
              <w:jc w:val="center"/>
              <w:rPr>
                <w:sz w:val="20"/>
                <w:szCs w:val="20"/>
                <w:lang w:eastAsia="ru-RU"/>
              </w:rPr>
            </w:pPr>
            <w:r w:rsidRPr="004D3632">
              <w:rPr>
                <w:sz w:val="20"/>
                <w:szCs w:val="20"/>
                <w:lang w:eastAsia="ru-RU"/>
              </w:rPr>
              <w:t> </w:t>
            </w:r>
          </w:p>
        </w:tc>
        <w:tc>
          <w:tcPr>
            <w:tcW w:w="1741" w:type="dxa"/>
            <w:tcBorders>
              <w:top w:val="nil"/>
              <w:left w:val="nil"/>
              <w:bottom w:val="single" w:sz="4" w:space="0" w:color="auto"/>
              <w:right w:val="single" w:sz="8" w:space="0" w:color="auto"/>
            </w:tcBorders>
            <w:shd w:val="clear" w:color="000000" w:fill="FFFFFF"/>
            <w:noWrap/>
            <w:vAlign w:val="bottom"/>
            <w:hideMark/>
          </w:tcPr>
          <w:p w14:paraId="0C8C031F"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974" w:type="dxa"/>
            <w:tcBorders>
              <w:top w:val="nil"/>
              <w:left w:val="nil"/>
              <w:bottom w:val="single" w:sz="4" w:space="0" w:color="auto"/>
              <w:right w:val="single" w:sz="8" w:space="0" w:color="auto"/>
            </w:tcBorders>
            <w:shd w:val="clear" w:color="000000" w:fill="FFFFFF"/>
            <w:noWrap/>
            <w:vAlign w:val="bottom"/>
            <w:hideMark/>
          </w:tcPr>
          <w:p w14:paraId="7260625C" w14:textId="77777777" w:rsidR="004D3632" w:rsidRPr="004D3632" w:rsidRDefault="004D3632" w:rsidP="004D3632">
            <w:pPr>
              <w:jc w:val="cente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76AA5E6A" w14:textId="77777777" w:rsidR="004D3632" w:rsidRPr="004D3632" w:rsidRDefault="004D3632" w:rsidP="004D3632">
            <w:pPr>
              <w:jc w:val="center"/>
              <w:rPr>
                <w:sz w:val="20"/>
                <w:szCs w:val="20"/>
                <w:lang w:eastAsia="ru-RU"/>
              </w:rPr>
            </w:pPr>
            <w:r w:rsidRPr="004D3632">
              <w:rPr>
                <w:sz w:val="20"/>
                <w:szCs w:val="20"/>
                <w:lang w:eastAsia="ru-RU"/>
              </w:rPr>
              <w:t> </w:t>
            </w:r>
          </w:p>
        </w:tc>
      </w:tr>
      <w:tr w:rsidR="004D3632" w:rsidRPr="004D3632" w14:paraId="3E5C7873"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516D961B"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26</w:t>
            </w:r>
          </w:p>
        </w:tc>
        <w:tc>
          <w:tcPr>
            <w:tcW w:w="10809" w:type="dxa"/>
            <w:gridSpan w:val="3"/>
            <w:tcBorders>
              <w:top w:val="nil"/>
              <w:left w:val="nil"/>
              <w:bottom w:val="single" w:sz="4" w:space="0" w:color="auto"/>
              <w:right w:val="nil"/>
            </w:tcBorders>
            <w:shd w:val="clear" w:color="000000" w:fill="FFFFFF"/>
            <w:noWrap/>
            <w:vAlign w:val="bottom"/>
            <w:hideMark/>
          </w:tcPr>
          <w:p w14:paraId="74247C72"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Выпадающие доходы/ экономия</w:t>
            </w:r>
          </w:p>
        </w:tc>
        <w:tc>
          <w:tcPr>
            <w:tcW w:w="1183" w:type="dxa"/>
            <w:tcBorders>
              <w:top w:val="nil"/>
              <w:left w:val="nil"/>
              <w:bottom w:val="single" w:sz="4" w:space="0" w:color="auto"/>
              <w:right w:val="nil"/>
            </w:tcBorders>
            <w:shd w:val="clear" w:color="000000" w:fill="FFFFFF"/>
            <w:noWrap/>
            <w:vAlign w:val="bottom"/>
            <w:hideMark/>
          </w:tcPr>
          <w:p w14:paraId="36C729A2"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1950E63"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1E5599F9" w14:textId="77777777" w:rsidR="004D3632" w:rsidRPr="004D3632" w:rsidRDefault="004D3632" w:rsidP="004D3632">
            <w:pPr>
              <w:jc w:val="center"/>
              <w:rPr>
                <w:sz w:val="20"/>
                <w:szCs w:val="20"/>
                <w:lang w:eastAsia="ru-RU"/>
              </w:rPr>
            </w:pPr>
            <w:r w:rsidRPr="004D3632">
              <w:rPr>
                <w:sz w:val="20"/>
                <w:szCs w:val="20"/>
                <w:lang w:eastAsia="ru-RU"/>
              </w:rPr>
              <w:t> </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5500AD2A" w14:textId="77777777" w:rsidR="004D3632" w:rsidRPr="004D3632" w:rsidRDefault="004D3632" w:rsidP="004D3632">
            <w:pPr>
              <w:jc w:val="center"/>
              <w:rPr>
                <w:sz w:val="20"/>
                <w:szCs w:val="20"/>
                <w:lang w:eastAsia="ru-RU"/>
              </w:rPr>
            </w:pPr>
            <w:r w:rsidRPr="004D3632">
              <w:rPr>
                <w:sz w:val="20"/>
                <w:szCs w:val="20"/>
                <w:lang w:eastAsia="ru-RU"/>
              </w:rPr>
              <w:t>34382,31</w:t>
            </w:r>
          </w:p>
        </w:tc>
        <w:tc>
          <w:tcPr>
            <w:tcW w:w="1741" w:type="dxa"/>
            <w:tcBorders>
              <w:top w:val="nil"/>
              <w:left w:val="nil"/>
              <w:bottom w:val="single" w:sz="4" w:space="0" w:color="auto"/>
              <w:right w:val="single" w:sz="8" w:space="0" w:color="auto"/>
            </w:tcBorders>
            <w:shd w:val="clear" w:color="000000" w:fill="FFFFFF"/>
            <w:noWrap/>
            <w:vAlign w:val="bottom"/>
            <w:hideMark/>
          </w:tcPr>
          <w:p w14:paraId="15FFF795" w14:textId="77777777" w:rsidR="004D3632" w:rsidRPr="004D3632" w:rsidRDefault="004D3632" w:rsidP="004D3632">
            <w:pPr>
              <w:jc w:val="center"/>
              <w:rPr>
                <w:b/>
                <w:bCs/>
                <w:sz w:val="20"/>
                <w:szCs w:val="20"/>
                <w:lang w:eastAsia="ru-RU"/>
              </w:rPr>
            </w:pPr>
            <w:r w:rsidRPr="004D3632">
              <w:rPr>
                <w:b/>
                <w:bCs/>
                <w:sz w:val="20"/>
                <w:szCs w:val="20"/>
                <w:lang w:eastAsia="ru-RU"/>
              </w:rPr>
              <w:t>25001,10</w:t>
            </w:r>
          </w:p>
        </w:tc>
        <w:tc>
          <w:tcPr>
            <w:tcW w:w="1974" w:type="dxa"/>
            <w:tcBorders>
              <w:top w:val="nil"/>
              <w:left w:val="nil"/>
              <w:bottom w:val="single" w:sz="4" w:space="0" w:color="auto"/>
              <w:right w:val="single" w:sz="8" w:space="0" w:color="auto"/>
            </w:tcBorders>
            <w:shd w:val="clear" w:color="000000" w:fill="FFFFFF"/>
            <w:noWrap/>
            <w:vAlign w:val="bottom"/>
            <w:hideMark/>
          </w:tcPr>
          <w:p w14:paraId="17C9C202" w14:textId="77777777" w:rsidR="004D3632" w:rsidRPr="004D3632" w:rsidRDefault="004D3632" w:rsidP="004D3632">
            <w:pPr>
              <w:jc w:val="center"/>
              <w:rPr>
                <w:sz w:val="20"/>
                <w:szCs w:val="20"/>
                <w:lang w:eastAsia="ru-RU"/>
              </w:rPr>
            </w:pPr>
            <w:r w:rsidRPr="004D3632">
              <w:rPr>
                <w:sz w:val="20"/>
                <w:szCs w:val="20"/>
                <w:lang w:eastAsia="ru-RU"/>
              </w:rPr>
              <w:t>-9381,21</w:t>
            </w:r>
          </w:p>
        </w:tc>
        <w:tc>
          <w:tcPr>
            <w:tcW w:w="1721" w:type="dxa"/>
            <w:tcBorders>
              <w:top w:val="nil"/>
              <w:left w:val="nil"/>
              <w:bottom w:val="single" w:sz="4" w:space="0" w:color="auto"/>
              <w:right w:val="single" w:sz="8" w:space="0" w:color="auto"/>
            </w:tcBorders>
            <w:shd w:val="clear" w:color="000000" w:fill="FFFFFF"/>
            <w:noWrap/>
            <w:vAlign w:val="bottom"/>
            <w:hideMark/>
          </w:tcPr>
          <w:p w14:paraId="32248704" w14:textId="77777777" w:rsidR="004D3632" w:rsidRPr="004D3632" w:rsidRDefault="004D3632" w:rsidP="004D3632">
            <w:pPr>
              <w:jc w:val="center"/>
              <w:rPr>
                <w:sz w:val="20"/>
                <w:szCs w:val="20"/>
                <w:lang w:eastAsia="ru-RU"/>
              </w:rPr>
            </w:pPr>
            <w:r w:rsidRPr="004D3632">
              <w:rPr>
                <w:sz w:val="20"/>
                <w:szCs w:val="20"/>
                <w:lang w:eastAsia="ru-RU"/>
              </w:rPr>
              <w:t>25001,10</w:t>
            </w:r>
          </w:p>
        </w:tc>
      </w:tr>
      <w:tr w:rsidR="004D3632" w:rsidRPr="004D3632" w14:paraId="40335CDB"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7C859F01"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27</w:t>
            </w:r>
          </w:p>
        </w:tc>
        <w:tc>
          <w:tcPr>
            <w:tcW w:w="10809" w:type="dxa"/>
            <w:gridSpan w:val="3"/>
            <w:tcBorders>
              <w:top w:val="nil"/>
              <w:left w:val="nil"/>
              <w:bottom w:val="single" w:sz="4" w:space="0" w:color="auto"/>
              <w:right w:val="nil"/>
            </w:tcBorders>
            <w:shd w:val="clear" w:color="000000" w:fill="FFFFFF"/>
            <w:noWrap/>
            <w:vAlign w:val="bottom"/>
            <w:hideMark/>
          </w:tcPr>
          <w:p w14:paraId="2D31D14A"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Необходимая валовая выручка, всего</w:t>
            </w:r>
          </w:p>
        </w:tc>
        <w:tc>
          <w:tcPr>
            <w:tcW w:w="1183" w:type="dxa"/>
            <w:tcBorders>
              <w:top w:val="nil"/>
              <w:left w:val="nil"/>
              <w:bottom w:val="single" w:sz="4" w:space="0" w:color="auto"/>
              <w:right w:val="nil"/>
            </w:tcBorders>
            <w:shd w:val="clear" w:color="000000" w:fill="FFFFFF"/>
            <w:noWrap/>
            <w:vAlign w:val="bottom"/>
            <w:hideMark/>
          </w:tcPr>
          <w:p w14:paraId="6B36DB52"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3288D805"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46D3FBC7"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168 925,83</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4D6ED177"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211 020,81</w:t>
            </w:r>
          </w:p>
        </w:tc>
        <w:tc>
          <w:tcPr>
            <w:tcW w:w="1741" w:type="dxa"/>
            <w:tcBorders>
              <w:top w:val="nil"/>
              <w:left w:val="nil"/>
              <w:bottom w:val="single" w:sz="4" w:space="0" w:color="auto"/>
              <w:right w:val="single" w:sz="8" w:space="0" w:color="auto"/>
            </w:tcBorders>
            <w:shd w:val="clear" w:color="000000" w:fill="FFFFFF"/>
            <w:noWrap/>
            <w:vAlign w:val="bottom"/>
            <w:hideMark/>
          </w:tcPr>
          <w:p w14:paraId="2F66A9B5"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192 190,51</w:t>
            </w:r>
          </w:p>
        </w:tc>
        <w:tc>
          <w:tcPr>
            <w:tcW w:w="1974" w:type="dxa"/>
            <w:tcBorders>
              <w:top w:val="nil"/>
              <w:left w:val="nil"/>
              <w:bottom w:val="single" w:sz="4" w:space="0" w:color="auto"/>
              <w:right w:val="single" w:sz="8" w:space="0" w:color="auto"/>
            </w:tcBorders>
            <w:shd w:val="clear" w:color="000000" w:fill="FFFFFF"/>
            <w:noWrap/>
            <w:vAlign w:val="bottom"/>
            <w:hideMark/>
          </w:tcPr>
          <w:p w14:paraId="108958AD"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-18 830,30</w:t>
            </w:r>
          </w:p>
        </w:tc>
        <w:tc>
          <w:tcPr>
            <w:tcW w:w="1721" w:type="dxa"/>
            <w:tcBorders>
              <w:top w:val="nil"/>
              <w:left w:val="nil"/>
              <w:bottom w:val="single" w:sz="4" w:space="0" w:color="auto"/>
              <w:right w:val="single" w:sz="8" w:space="0" w:color="auto"/>
            </w:tcBorders>
            <w:shd w:val="clear" w:color="000000" w:fill="FFFFFF"/>
            <w:noWrap/>
            <w:vAlign w:val="bottom"/>
            <w:hideMark/>
          </w:tcPr>
          <w:p w14:paraId="001BA91D"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23 264,68</w:t>
            </w:r>
          </w:p>
        </w:tc>
      </w:tr>
      <w:tr w:rsidR="004D3632" w:rsidRPr="004D3632" w14:paraId="47C8BA7D"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0D7E148E" w14:textId="77777777" w:rsidR="004D3632" w:rsidRPr="004D3632" w:rsidRDefault="004D3632" w:rsidP="004D3632">
            <w:pPr>
              <w:jc w:val="center"/>
              <w:rPr>
                <w:color w:val="000000"/>
                <w:sz w:val="20"/>
                <w:szCs w:val="20"/>
                <w:lang w:eastAsia="ru-RU"/>
              </w:rPr>
            </w:pPr>
            <w:r w:rsidRPr="004D3632">
              <w:rPr>
                <w:color w:val="000000"/>
                <w:sz w:val="20"/>
                <w:szCs w:val="20"/>
                <w:lang w:eastAsia="ru-RU"/>
              </w:rPr>
              <w:t> </w:t>
            </w:r>
          </w:p>
        </w:tc>
        <w:tc>
          <w:tcPr>
            <w:tcW w:w="10809" w:type="dxa"/>
            <w:gridSpan w:val="3"/>
            <w:tcBorders>
              <w:top w:val="single" w:sz="4" w:space="0" w:color="auto"/>
              <w:left w:val="nil"/>
              <w:bottom w:val="single" w:sz="4" w:space="0" w:color="auto"/>
              <w:right w:val="nil"/>
            </w:tcBorders>
            <w:shd w:val="clear" w:color="000000" w:fill="FFFFFF"/>
            <w:noWrap/>
            <w:vAlign w:val="bottom"/>
            <w:hideMark/>
          </w:tcPr>
          <w:p w14:paraId="38E74907" w14:textId="77777777" w:rsidR="004D3632" w:rsidRPr="004D3632" w:rsidRDefault="004D3632" w:rsidP="004D3632">
            <w:pPr>
              <w:rPr>
                <w:color w:val="000000"/>
                <w:sz w:val="20"/>
                <w:szCs w:val="20"/>
                <w:lang w:eastAsia="ru-RU"/>
              </w:rPr>
            </w:pPr>
            <w:r w:rsidRPr="004D3632">
              <w:rPr>
                <w:color w:val="000000"/>
                <w:sz w:val="20"/>
                <w:szCs w:val="20"/>
                <w:lang w:eastAsia="ru-RU"/>
              </w:rPr>
              <w:t xml:space="preserve"> в том числе на потребительский рынок</w:t>
            </w:r>
          </w:p>
        </w:tc>
        <w:tc>
          <w:tcPr>
            <w:tcW w:w="1183" w:type="dxa"/>
            <w:tcBorders>
              <w:top w:val="nil"/>
              <w:left w:val="nil"/>
              <w:bottom w:val="single" w:sz="4" w:space="0" w:color="auto"/>
              <w:right w:val="nil"/>
            </w:tcBorders>
            <w:shd w:val="clear" w:color="000000" w:fill="FFFFFF"/>
            <w:noWrap/>
            <w:vAlign w:val="bottom"/>
            <w:hideMark/>
          </w:tcPr>
          <w:p w14:paraId="1BE96949" w14:textId="77777777" w:rsidR="004D3632" w:rsidRPr="004D3632" w:rsidRDefault="004D3632" w:rsidP="004D3632">
            <w:pPr>
              <w:rPr>
                <w:color w:val="000000"/>
                <w:sz w:val="20"/>
                <w:szCs w:val="20"/>
                <w:lang w:eastAsia="ru-RU"/>
              </w:rPr>
            </w:pPr>
            <w:r w:rsidRPr="004D3632">
              <w:rPr>
                <w:color w:val="000000"/>
                <w:sz w:val="20"/>
                <w:szCs w:val="20"/>
                <w:lang w:eastAsia="ru-RU"/>
              </w:rPr>
              <w:t> </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6478E3E5" w14:textId="77777777" w:rsidR="004D3632" w:rsidRPr="004D3632" w:rsidRDefault="004D3632" w:rsidP="004D3632">
            <w:pPr>
              <w:jc w:val="center"/>
              <w:rPr>
                <w:sz w:val="20"/>
                <w:szCs w:val="20"/>
                <w:lang w:eastAsia="ru-RU"/>
              </w:rPr>
            </w:pPr>
            <w:r w:rsidRPr="004D3632">
              <w:rPr>
                <w:sz w:val="20"/>
                <w:szCs w:val="20"/>
                <w:lang w:eastAsia="ru-RU"/>
              </w:rPr>
              <w:t>тыс. руб.</w:t>
            </w:r>
          </w:p>
        </w:tc>
        <w:tc>
          <w:tcPr>
            <w:tcW w:w="1828" w:type="dxa"/>
            <w:tcBorders>
              <w:top w:val="nil"/>
              <w:left w:val="nil"/>
              <w:bottom w:val="single" w:sz="4" w:space="0" w:color="auto"/>
              <w:right w:val="nil"/>
            </w:tcBorders>
            <w:shd w:val="clear" w:color="000000" w:fill="FFFFFF"/>
            <w:noWrap/>
            <w:vAlign w:val="bottom"/>
            <w:hideMark/>
          </w:tcPr>
          <w:p w14:paraId="0CCBA1E2"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168 925,83</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7B0E1ED5"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211 020,81</w:t>
            </w:r>
          </w:p>
        </w:tc>
        <w:tc>
          <w:tcPr>
            <w:tcW w:w="1741" w:type="dxa"/>
            <w:tcBorders>
              <w:top w:val="nil"/>
              <w:left w:val="nil"/>
              <w:bottom w:val="single" w:sz="4" w:space="0" w:color="auto"/>
              <w:right w:val="single" w:sz="8" w:space="0" w:color="auto"/>
            </w:tcBorders>
            <w:shd w:val="clear" w:color="000000" w:fill="FFFFFF"/>
            <w:noWrap/>
            <w:vAlign w:val="bottom"/>
            <w:hideMark/>
          </w:tcPr>
          <w:p w14:paraId="67C1D95F"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192 190,51</w:t>
            </w:r>
          </w:p>
        </w:tc>
        <w:tc>
          <w:tcPr>
            <w:tcW w:w="1974" w:type="dxa"/>
            <w:tcBorders>
              <w:top w:val="nil"/>
              <w:left w:val="nil"/>
              <w:bottom w:val="single" w:sz="4" w:space="0" w:color="auto"/>
              <w:right w:val="single" w:sz="8" w:space="0" w:color="auto"/>
            </w:tcBorders>
            <w:shd w:val="clear" w:color="000000" w:fill="FFFFFF"/>
            <w:noWrap/>
            <w:vAlign w:val="bottom"/>
            <w:hideMark/>
          </w:tcPr>
          <w:p w14:paraId="12BD056E"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-18 830,30</w:t>
            </w:r>
          </w:p>
        </w:tc>
        <w:tc>
          <w:tcPr>
            <w:tcW w:w="1721" w:type="dxa"/>
            <w:tcBorders>
              <w:top w:val="nil"/>
              <w:left w:val="nil"/>
              <w:bottom w:val="single" w:sz="4" w:space="0" w:color="auto"/>
              <w:right w:val="single" w:sz="8" w:space="0" w:color="auto"/>
            </w:tcBorders>
            <w:shd w:val="clear" w:color="000000" w:fill="FFFFFF"/>
            <w:noWrap/>
            <w:vAlign w:val="bottom"/>
            <w:hideMark/>
          </w:tcPr>
          <w:p w14:paraId="7886005C" w14:textId="77777777" w:rsidR="004D3632" w:rsidRPr="004D3632" w:rsidRDefault="004D3632" w:rsidP="004D3632">
            <w:pPr>
              <w:jc w:val="center"/>
              <w:rPr>
                <w:b/>
                <w:bCs/>
                <w:color w:val="FF0000"/>
                <w:sz w:val="20"/>
                <w:szCs w:val="20"/>
                <w:lang w:eastAsia="ru-RU"/>
              </w:rPr>
            </w:pPr>
            <w:r w:rsidRPr="004D3632">
              <w:rPr>
                <w:b/>
                <w:bCs/>
                <w:color w:val="FF0000"/>
                <w:sz w:val="20"/>
                <w:szCs w:val="20"/>
                <w:lang w:eastAsia="ru-RU"/>
              </w:rPr>
              <w:t>23 264,68</w:t>
            </w:r>
          </w:p>
        </w:tc>
      </w:tr>
      <w:tr w:rsidR="004D3632" w:rsidRPr="004D3632" w14:paraId="0A13987A" w14:textId="77777777" w:rsidTr="004D3632">
        <w:trPr>
          <w:trHeight w:val="375"/>
          <w:jc w:val="center"/>
        </w:trPr>
        <w:tc>
          <w:tcPr>
            <w:tcW w:w="753" w:type="dxa"/>
            <w:tcBorders>
              <w:top w:val="nil"/>
              <w:left w:val="single" w:sz="8" w:space="0" w:color="auto"/>
              <w:bottom w:val="single" w:sz="4" w:space="0" w:color="auto"/>
              <w:right w:val="single" w:sz="8" w:space="0" w:color="auto"/>
            </w:tcBorders>
            <w:shd w:val="clear" w:color="000000" w:fill="FFFFFF"/>
            <w:noWrap/>
            <w:vAlign w:val="bottom"/>
            <w:hideMark/>
          </w:tcPr>
          <w:p w14:paraId="7AA72AFE"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28</w:t>
            </w:r>
          </w:p>
        </w:tc>
        <w:tc>
          <w:tcPr>
            <w:tcW w:w="11992" w:type="dxa"/>
            <w:gridSpan w:val="4"/>
            <w:tcBorders>
              <w:top w:val="single" w:sz="4" w:space="0" w:color="auto"/>
              <w:left w:val="nil"/>
              <w:bottom w:val="single" w:sz="4" w:space="0" w:color="auto"/>
              <w:right w:val="nil"/>
            </w:tcBorders>
            <w:shd w:val="clear" w:color="000000" w:fill="FFFFFF"/>
            <w:noWrap/>
            <w:vAlign w:val="bottom"/>
            <w:hideMark/>
          </w:tcPr>
          <w:p w14:paraId="7A294D74"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Тариф на тепловую энергию средневзвешенный</w:t>
            </w:r>
          </w:p>
        </w:tc>
        <w:tc>
          <w:tcPr>
            <w:tcW w:w="1372" w:type="dxa"/>
            <w:tcBorders>
              <w:top w:val="nil"/>
              <w:left w:val="single" w:sz="8" w:space="0" w:color="auto"/>
              <w:bottom w:val="single" w:sz="4" w:space="0" w:color="auto"/>
              <w:right w:val="single" w:sz="8" w:space="0" w:color="auto"/>
            </w:tcBorders>
            <w:shd w:val="clear" w:color="000000" w:fill="FFFFFF"/>
            <w:noWrap/>
            <w:vAlign w:val="bottom"/>
            <w:hideMark/>
          </w:tcPr>
          <w:p w14:paraId="1D8D4CA9" w14:textId="77777777" w:rsidR="004D3632" w:rsidRPr="004D3632" w:rsidRDefault="004D3632" w:rsidP="004D3632">
            <w:pPr>
              <w:jc w:val="center"/>
              <w:rPr>
                <w:sz w:val="20"/>
                <w:szCs w:val="20"/>
                <w:lang w:eastAsia="ru-RU"/>
              </w:rPr>
            </w:pPr>
            <w:r w:rsidRPr="004D3632">
              <w:rPr>
                <w:sz w:val="20"/>
                <w:szCs w:val="20"/>
                <w:lang w:eastAsia="ru-RU"/>
              </w:rPr>
              <w:t>руб./Гкал</w:t>
            </w:r>
          </w:p>
        </w:tc>
        <w:tc>
          <w:tcPr>
            <w:tcW w:w="1828" w:type="dxa"/>
            <w:tcBorders>
              <w:top w:val="nil"/>
              <w:left w:val="nil"/>
              <w:bottom w:val="single" w:sz="4" w:space="0" w:color="auto"/>
              <w:right w:val="nil"/>
            </w:tcBorders>
            <w:shd w:val="clear" w:color="000000" w:fill="FFFFFF"/>
            <w:noWrap/>
            <w:vAlign w:val="bottom"/>
            <w:hideMark/>
          </w:tcPr>
          <w:p w14:paraId="50C2AA10" w14:textId="77777777" w:rsidR="004D3632" w:rsidRPr="004D3632" w:rsidRDefault="004D3632" w:rsidP="004D3632">
            <w:pPr>
              <w:jc w:val="center"/>
              <w:rPr>
                <w:b/>
                <w:bCs/>
                <w:sz w:val="20"/>
                <w:szCs w:val="20"/>
                <w:lang w:eastAsia="ru-RU"/>
              </w:rPr>
            </w:pPr>
            <w:r w:rsidRPr="004D3632">
              <w:rPr>
                <w:b/>
                <w:bCs/>
                <w:sz w:val="20"/>
                <w:szCs w:val="20"/>
                <w:lang w:eastAsia="ru-RU"/>
              </w:rPr>
              <w:t>3280,91</w:t>
            </w:r>
          </w:p>
        </w:tc>
        <w:tc>
          <w:tcPr>
            <w:tcW w:w="1619" w:type="dxa"/>
            <w:tcBorders>
              <w:top w:val="nil"/>
              <w:left w:val="single" w:sz="8" w:space="0" w:color="auto"/>
              <w:bottom w:val="single" w:sz="4" w:space="0" w:color="auto"/>
              <w:right w:val="single" w:sz="8" w:space="0" w:color="auto"/>
            </w:tcBorders>
            <w:shd w:val="clear" w:color="000000" w:fill="FFFFFF"/>
            <w:noWrap/>
            <w:vAlign w:val="bottom"/>
            <w:hideMark/>
          </w:tcPr>
          <w:p w14:paraId="57030A44" w14:textId="77777777" w:rsidR="004D3632" w:rsidRPr="004D3632" w:rsidRDefault="004D3632" w:rsidP="004D3632">
            <w:pPr>
              <w:jc w:val="center"/>
              <w:rPr>
                <w:b/>
                <w:bCs/>
                <w:sz w:val="20"/>
                <w:szCs w:val="20"/>
                <w:lang w:eastAsia="ru-RU"/>
              </w:rPr>
            </w:pPr>
            <w:r w:rsidRPr="004D3632">
              <w:rPr>
                <w:b/>
                <w:bCs/>
                <w:sz w:val="20"/>
                <w:szCs w:val="20"/>
                <w:lang w:eastAsia="ru-RU"/>
              </w:rPr>
              <w:t>4114,48</w:t>
            </w:r>
          </w:p>
        </w:tc>
        <w:tc>
          <w:tcPr>
            <w:tcW w:w="1741" w:type="dxa"/>
            <w:tcBorders>
              <w:top w:val="nil"/>
              <w:left w:val="nil"/>
              <w:bottom w:val="single" w:sz="4" w:space="0" w:color="auto"/>
              <w:right w:val="single" w:sz="8" w:space="0" w:color="auto"/>
            </w:tcBorders>
            <w:shd w:val="clear" w:color="000000" w:fill="FFFFFF"/>
            <w:noWrap/>
            <w:vAlign w:val="bottom"/>
            <w:hideMark/>
          </w:tcPr>
          <w:p w14:paraId="2AADC678" w14:textId="77777777" w:rsidR="004D3632" w:rsidRPr="004D3632" w:rsidRDefault="004D3632" w:rsidP="004D3632">
            <w:pPr>
              <w:jc w:val="center"/>
              <w:rPr>
                <w:b/>
                <w:bCs/>
                <w:sz w:val="20"/>
                <w:szCs w:val="20"/>
                <w:lang w:eastAsia="ru-RU"/>
              </w:rPr>
            </w:pPr>
            <w:r w:rsidRPr="004D3632">
              <w:rPr>
                <w:b/>
                <w:bCs/>
                <w:sz w:val="20"/>
                <w:szCs w:val="20"/>
                <w:lang w:eastAsia="ru-RU"/>
              </w:rPr>
              <w:t>3747,13</w:t>
            </w:r>
          </w:p>
        </w:tc>
        <w:tc>
          <w:tcPr>
            <w:tcW w:w="1974" w:type="dxa"/>
            <w:tcBorders>
              <w:top w:val="nil"/>
              <w:left w:val="nil"/>
              <w:bottom w:val="single" w:sz="4" w:space="0" w:color="auto"/>
              <w:right w:val="single" w:sz="8" w:space="0" w:color="auto"/>
            </w:tcBorders>
            <w:shd w:val="clear" w:color="000000" w:fill="FFFFFF"/>
            <w:noWrap/>
            <w:vAlign w:val="bottom"/>
            <w:hideMark/>
          </w:tcPr>
          <w:p w14:paraId="67A3B56B"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721" w:type="dxa"/>
            <w:tcBorders>
              <w:top w:val="nil"/>
              <w:left w:val="nil"/>
              <w:bottom w:val="single" w:sz="4" w:space="0" w:color="auto"/>
              <w:right w:val="single" w:sz="8" w:space="0" w:color="auto"/>
            </w:tcBorders>
            <w:shd w:val="clear" w:color="000000" w:fill="FFFFFF"/>
            <w:noWrap/>
            <w:vAlign w:val="bottom"/>
            <w:hideMark/>
          </w:tcPr>
          <w:p w14:paraId="0E73C32F" w14:textId="77777777" w:rsidR="004D3632" w:rsidRPr="004D3632" w:rsidRDefault="004D3632" w:rsidP="004D3632">
            <w:pPr>
              <w:jc w:val="center"/>
              <w:rPr>
                <w:b/>
                <w:bCs/>
                <w:sz w:val="20"/>
                <w:szCs w:val="20"/>
                <w:lang w:eastAsia="ru-RU"/>
              </w:rPr>
            </w:pPr>
            <w:r w:rsidRPr="004D3632">
              <w:rPr>
                <w:b/>
                <w:bCs/>
                <w:sz w:val="20"/>
                <w:szCs w:val="20"/>
                <w:lang w:eastAsia="ru-RU"/>
              </w:rPr>
              <w:t> </w:t>
            </w:r>
          </w:p>
        </w:tc>
      </w:tr>
      <w:tr w:rsidR="004D3632" w:rsidRPr="004D3632" w14:paraId="2BCBDF6E" w14:textId="77777777" w:rsidTr="004D3632">
        <w:trPr>
          <w:trHeight w:val="390"/>
          <w:jc w:val="center"/>
        </w:trPr>
        <w:tc>
          <w:tcPr>
            <w:tcW w:w="753" w:type="dxa"/>
            <w:tcBorders>
              <w:top w:val="nil"/>
              <w:left w:val="single" w:sz="8" w:space="0" w:color="auto"/>
              <w:bottom w:val="single" w:sz="8" w:space="0" w:color="auto"/>
              <w:right w:val="single" w:sz="8" w:space="0" w:color="auto"/>
            </w:tcBorders>
            <w:shd w:val="clear" w:color="000000" w:fill="FFFFFF"/>
            <w:noWrap/>
            <w:vAlign w:val="bottom"/>
            <w:hideMark/>
          </w:tcPr>
          <w:p w14:paraId="2CCD2EDA" w14:textId="77777777" w:rsidR="004D3632" w:rsidRPr="004D3632" w:rsidRDefault="004D3632" w:rsidP="004D3632">
            <w:pPr>
              <w:jc w:val="center"/>
              <w:rPr>
                <w:color w:val="000000"/>
                <w:sz w:val="20"/>
                <w:szCs w:val="20"/>
                <w:lang w:eastAsia="ru-RU"/>
              </w:rPr>
            </w:pPr>
            <w:r w:rsidRPr="004D3632">
              <w:rPr>
                <w:color w:val="000000"/>
                <w:sz w:val="20"/>
                <w:szCs w:val="20"/>
                <w:lang w:eastAsia="ru-RU"/>
              </w:rPr>
              <w:t>2</w:t>
            </w:r>
          </w:p>
        </w:tc>
        <w:tc>
          <w:tcPr>
            <w:tcW w:w="10809" w:type="dxa"/>
            <w:gridSpan w:val="3"/>
            <w:tcBorders>
              <w:top w:val="single" w:sz="4" w:space="0" w:color="auto"/>
              <w:left w:val="nil"/>
              <w:bottom w:val="single" w:sz="8" w:space="0" w:color="auto"/>
              <w:right w:val="nil"/>
            </w:tcBorders>
            <w:shd w:val="clear" w:color="000000" w:fill="FFFFFF"/>
            <w:noWrap/>
            <w:vAlign w:val="bottom"/>
            <w:hideMark/>
          </w:tcPr>
          <w:p w14:paraId="568B3351"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 Рост тарифа на тепловую энергию</w:t>
            </w:r>
          </w:p>
        </w:tc>
        <w:tc>
          <w:tcPr>
            <w:tcW w:w="1183" w:type="dxa"/>
            <w:tcBorders>
              <w:top w:val="nil"/>
              <w:left w:val="nil"/>
              <w:bottom w:val="single" w:sz="8" w:space="0" w:color="auto"/>
              <w:right w:val="nil"/>
            </w:tcBorders>
            <w:shd w:val="clear" w:color="000000" w:fill="FFFFFF"/>
            <w:noWrap/>
            <w:vAlign w:val="bottom"/>
            <w:hideMark/>
          </w:tcPr>
          <w:p w14:paraId="353C8743"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single" w:sz="8" w:space="0" w:color="auto"/>
              <w:bottom w:val="single" w:sz="8" w:space="0" w:color="auto"/>
              <w:right w:val="single" w:sz="8" w:space="0" w:color="auto"/>
            </w:tcBorders>
            <w:shd w:val="clear" w:color="000000" w:fill="FFFFFF"/>
            <w:noWrap/>
            <w:vAlign w:val="bottom"/>
            <w:hideMark/>
          </w:tcPr>
          <w:p w14:paraId="6E1DF133" w14:textId="77777777" w:rsidR="004D3632" w:rsidRPr="004D3632" w:rsidRDefault="004D3632" w:rsidP="004D3632">
            <w:pPr>
              <w:jc w:val="center"/>
              <w:rPr>
                <w:sz w:val="20"/>
                <w:szCs w:val="20"/>
                <w:lang w:eastAsia="ru-RU"/>
              </w:rPr>
            </w:pPr>
            <w:r w:rsidRPr="004D3632">
              <w:rPr>
                <w:sz w:val="20"/>
                <w:szCs w:val="20"/>
                <w:lang w:eastAsia="ru-RU"/>
              </w:rPr>
              <w:t>%</w:t>
            </w:r>
          </w:p>
        </w:tc>
        <w:tc>
          <w:tcPr>
            <w:tcW w:w="1828" w:type="dxa"/>
            <w:tcBorders>
              <w:top w:val="nil"/>
              <w:left w:val="nil"/>
              <w:bottom w:val="single" w:sz="8" w:space="0" w:color="auto"/>
              <w:right w:val="nil"/>
            </w:tcBorders>
            <w:shd w:val="clear" w:color="000000" w:fill="FFFFFF"/>
            <w:noWrap/>
            <w:vAlign w:val="bottom"/>
            <w:hideMark/>
          </w:tcPr>
          <w:p w14:paraId="0DBB25E5" w14:textId="77777777" w:rsidR="004D3632" w:rsidRPr="004D3632" w:rsidRDefault="004D3632" w:rsidP="004D3632">
            <w:pPr>
              <w:jc w:val="center"/>
              <w:rPr>
                <w:b/>
                <w:bCs/>
                <w:sz w:val="20"/>
                <w:szCs w:val="20"/>
                <w:lang w:eastAsia="ru-RU"/>
              </w:rPr>
            </w:pPr>
            <w:r w:rsidRPr="004D3632">
              <w:rPr>
                <w:b/>
                <w:bCs/>
                <w:sz w:val="20"/>
                <w:szCs w:val="20"/>
                <w:lang w:eastAsia="ru-RU"/>
              </w:rPr>
              <w:t>38,39</w:t>
            </w:r>
          </w:p>
        </w:tc>
        <w:tc>
          <w:tcPr>
            <w:tcW w:w="1619" w:type="dxa"/>
            <w:tcBorders>
              <w:top w:val="nil"/>
              <w:left w:val="single" w:sz="8" w:space="0" w:color="auto"/>
              <w:bottom w:val="single" w:sz="8" w:space="0" w:color="auto"/>
              <w:right w:val="single" w:sz="8" w:space="0" w:color="auto"/>
            </w:tcBorders>
            <w:shd w:val="clear" w:color="000000" w:fill="FFFFFF"/>
            <w:noWrap/>
            <w:vAlign w:val="bottom"/>
            <w:hideMark/>
          </w:tcPr>
          <w:p w14:paraId="5FA9791D"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741" w:type="dxa"/>
            <w:tcBorders>
              <w:top w:val="nil"/>
              <w:left w:val="nil"/>
              <w:bottom w:val="single" w:sz="8" w:space="0" w:color="auto"/>
              <w:right w:val="single" w:sz="8" w:space="0" w:color="auto"/>
            </w:tcBorders>
            <w:shd w:val="clear" w:color="000000" w:fill="FFFFFF"/>
            <w:noWrap/>
            <w:vAlign w:val="bottom"/>
            <w:hideMark/>
          </w:tcPr>
          <w:p w14:paraId="03982CD9" w14:textId="77777777" w:rsidR="004D3632" w:rsidRPr="004D3632" w:rsidRDefault="004D3632" w:rsidP="004D3632">
            <w:pPr>
              <w:jc w:val="center"/>
              <w:rPr>
                <w:b/>
                <w:bCs/>
                <w:sz w:val="20"/>
                <w:szCs w:val="20"/>
                <w:lang w:eastAsia="ru-RU"/>
              </w:rPr>
            </w:pPr>
            <w:r w:rsidRPr="004D3632">
              <w:rPr>
                <w:b/>
                <w:bCs/>
                <w:sz w:val="20"/>
                <w:szCs w:val="20"/>
                <w:lang w:eastAsia="ru-RU"/>
              </w:rPr>
              <w:t>47,31</w:t>
            </w:r>
          </w:p>
        </w:tc>
        <w:tc>
          <w:tcPr>
            <w:tcW w:w="1974" w:type="dxa"/>
            <w:tcBorders>
              <w:top w:val="nil"/>
              <w:left w:val="nil"/>
              <w:bottom w:val="single" w:sz="8" w:space="0" w:color="auto"/>
              <w:right w:val="single" w:sz="8" w:space="0" w:color="auto"/>
            </w:tcBorders>
            <w:shd w:val="clear" w:color="000000" w:fill="FFFFFF"/>
            <w:noWrap/>
            <w:vAlign w:val="bottom"/>
            <w:hideMark/>
          </w:tcPr>
          <w:p w14:paraId="7FFD361A" w14:textId="77777777" w:rsidR="004D3632" w:rsidRPr="004D3632" w:rsidRDefault="004D3632" w:rsidP="004D3632">
            <w:pPr>
              <w:jc w:val="center"/>
              <w:rPr>
                <w:b/>
                <w:bCs/>
                <w:sz w:val="20"/>
                <w:szCs w:val="20"/>
                <w:lang w:eastAsia="ru-RU"/>
              </w:rPr>
            </w:pPr>
            <w:r w:rsidRPr="004D3632">
              <w:rPr>
                <w:b/>
                <w:bCs/>
                <w:sz w:val="20"/>
                <w:szCs w:val="20"/>
                <w:lang w:eastAsia="ru-RU"/>
              </w:rPr>
              <w:t> </w:t>
            </w:r>
          </w:p>
        </w:tc>
        <w:tc>
          <w:tcPr>
            <w:tcW w:w="1721" w:type="dxa"/>
            <w:tcBorders>
              <w:top w:val="nil"/>
              <w:left w:val="nil"/>
              <w:bottom w:val="single" w:sz="8" w:space="0" w:color="auto"/>
              <w:right w:val="single" w:sz="8" w:space="0" w:color="auto"/>
            </w:tcBorders>
            <w:shd w:val="clear" w:color="000000" w:fill="FFFFFF"/>
            <w:noWrap/>
            <w:vAlign w:val="bottom"/>
            <w:hideMark/>
          </w:tcPr>
          <w:p w14:paraId="30118945" w14:textId="77777777" w:rsidR="004D3632" w:rsidRPr="004D3632" w:rsidRDefault="004D3632" w:rsidP="004D3632">
            <w:pPr>
              <w:jc w:val="center"/>
              <w:rPr>
                <w:b/>
                <w:bCs/>
                <w:sz w:val="20"/>
                <w:szCs w:val="20"/>
                <w:lang w:eastAsia="ru-RU"/>
              </w:rPr>
            </w:pPr>
            <w:r w:rsidRPr="004D3632">
              <w:rPr>
                <w:b/>
                <w:bCs/>
                <w:sz w:val="20"/>
                <w:szCs w:val="20"/>
                <w:lang w:eastAsia="ru-RU"/>
              </w:rPr>
              <w:t> </w:t>
            </w:r>
          </w:p>
        </w:tc>
      </w:tr>
      <w:tr w:rsidR="004D3632" w:rsidRPr="004D3632" w14:paraId="4C1B8855" w14:textId="77777777" w:rsidTr="004D3632">
        <w:trPr>
          <w:trHeight w:val="375"/>
          <w:jc w:val="center"/>
        </w:trPr>
        <w:tc>
          <w:tcPr>
            <w:tcW w:w="753" w:type="dxa"/>
            <w:tcBorders>
              <w:top w:val="nil"/>
              <w:left w:val="nil"/>
              <w:bottom w:val="nil"/>
              <w:right w:val="nil"/>
            </w:tcBorders>
            <w:shd w:val="clear" w:color="000000" w:fill="FFFFFF"/>
            <w:vAlign w:val="center"/>
            <w:hideMark/>
          </w:tcPr>
          <w:p w14:paraId="47473DC0"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1992" w:type="dxa"/>
            <w:gridSpan w:val="4"/>
            <w:tcBorders>
              <w:top w:val="nil"/>
              <w:left w:val="nil"/>
              <w:bottom w:val="single" w:sz="4" w:space="0" w:color="auto"/>
              <w:right w:val="nil"/>
            </w:tcBorders>
            <w:shd w:val="clear" w:color="000000" w:fill="FFFFFF"/>
            <w:vAlign w:val="center"/>
            <w:hideMark/>
          </w:tcPr>
          <w:p w14:paraId="1318D0D6"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xml:space="preserve">НВВ с учетом </w:t>
            </w:r>
            <w:proofErr w:type="spellStart"/>
            <w:r w:rsidRPr="004D3632">
              <w:rPr>
                <w:b/>
                <w:bCs/>
                <w:color w:val="000000"/>
                <w:sz w:val="20"/>
                <w:szCs w:val="20"/>
                <w:lang w:eastAsia="ru-RU"/>
              </w:rPr>
              <w:t>коррект</w:t>
            </w:r>
            <w:proofErr w:type="spellEnd"/>
            <w:r w:rsidRPr="004D3632">
              <w:rPr>
                <w:b/>
                <w:bCs/>
                <w:color w:val="000000"/>
                <w:sz w:val="20"/>
                <w:szCs w:val="20"/>
                <w:lang w:eastAsia="ru-RU"/>
              </w:rPr>
              <w:t xml:space="preserve"> </w:t>
            </w:r>
          </w:p>
        </w:tc>
        <w:tc>
          <w:tcPr>
            <w:tcW w:w="1372" w:type="dxa"/>
            <w:tcBorders>
              <w:top w:val="nil"/>
              <w:left w:val="nil"/>
              <w:bottom w:val="nil"/>
              <w:right w:val="nil"/>
            </w:tcBorders>
            <w:shd w:val="clear" w:color="000000" w:fill="FFFFFF"/>
            <w:vAlign w:val="center"/>
            <w:hideMark/>
          </w:tcPr>
          <w:p w14:paraId="3A104C4D"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nil"/>
              <w:left w:val="nil"/>
              <w:bottom w:val="nil"/>
              <w:right w:val="nil"/>
            </w:tcBorders>
            <w:shd w:val="clear" w:color="000000" w:fill="FFFFFF"/>
            <w:noWrap/>
            <w:vAlign w:val="bottom"/>
            <w:hideMark/>
          </w:tcPr>
          <w:p w14:paraId="1E4C0668" w14:textId="77777777" w:rsidR="004D3632" w:rsidRPr="004D3632" w:rsidRDefault="004D3632" w:rsidP="004D3632">
            <w:pPr>
              <w:rPr>
                <w:sz w:val="20"/>
                <w:szCs w:val="20"/>
                <w:lang w:eastAsia="ru-RU"/>
              </w:rPr>
            </w:pPr>
            <w:r w:rsidRPr="004D3632">
              <w:rPr>
                <w:sz w:val="20"/>
                <w:szCs w:val="20"/>
                <w:lang w:eastAsia="ru-RU"/>
              </w:rPr>
              <w:t> </w:t>
            </w:r>
          </w:p>
        </w:tc>
        <w:tc>
          <w:tcPr>
            <w:tcW w:w="1619" w:type="dxa"/>
            <w:tcBorders>
              <w:top w:val="nil"/>
              <w:left w:val="nil"/>
              <w:bottom w:val="nil"/>
              <w:right w:val="nil"/>
            </w:tcBorders>
            <w:shd w:val="clear" w:color="000000" w:fill="FFFFFF"/>
            <w:noWrap/>
            <w:vAlign w:val="bottom"/>
            <w:hideMark/>
          </w:tcPr>
          <w:p w14:paraId="659E94DA" w14:textId="77777777" w:rsidR="004D3632" w:rsidRPr="004D3632" w:rsidRDefault="004D3632" w:rsidP="004D3632">
            <w:pPr>
              <w:rPr>
                <w:b/>
                <w:bCs/>
                <w:sz w:val="20"/>
                <w:szCs w:val="20"/>
                <w:lang w:eastAsia="ru-RU"/>
              </w:rPr>
            </w:pPr>
            <w:r w:rsidRPr="004D3632">
              <w:rPr>
                <w:b/>
                <w:bCs/>
                <w:sz w:val="20"/>
                <w:szCs w:val="20"/>
                <w:lang w:eastAsia="ru-RU"/>
              </w:rPr>
              <w:t> </w:t>
            </w:r>
          </w:p>
        </w:tc>
        <w:tc>
          <w:tcPr>
            <w:tcW w:w="1741" w:type="dxa"/>
            <w:tcBorders>
              <w:top w:val="nil"/>
              <w:left w:val="nil"/>
              <w:bottom w:val="nil"/>
              <w:right w:val="nil"/>
            </w:tcBorders>
            <w:shd w:val="clear" w:color="000000" w:fill="FFFFFF"/>
            <w:noWrap/>
            <w:vAlign w:val="bottom"/>
            <w:hideMark/>
          </w:tcPr>
          <w:p w14:paraId="0FC15D91" w14:textId="77777777" w:rsidR="004D3632" w:rsidRPr="004D3632" w:rsidRDefault="004D3632" w:rsidP="004D3632">
            <w:pP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974" w:type="dxa"/>
            <w:tcBorders>
              <w:top w:val="nil"/>
              <w:left w:val="nil"/>
              <w:bottom w:val="nil"/>
              <w:right w:val="nil"/>
            </w:tcBorders>
            <w:shd w:val="clear" w:color="000000" w:fill="FFFFFF"/>
            <w:noWrap/>
            <w:vAlign w:val="bottom"/>
            <w:hideMark/>
          </w:tcPr>
          <w:p w14:paraId="082F4C83" w14:textId="77777777" w:rsidR="004D3632" w:rsidRPr="004D3632" w:rsidRDefault="004D3632" w:rsidP="004D3632">
            <w:pP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721" w:type="dxa"/>
            <w:tcBorders>
              <w:top w:val="nil"/>
              <w:left w:val="nil"/>
              <w:bottom w:val="nil"/>
              <w:right w:val="nil"/>
            </w:tcBorders>
            <w:shd w:val="clear" w:color="000000" w:fill="FFFFFF"/>
            <w:noWrap/>
            <w:vAlign w:val="bottom"/>
            <w:hideMark/>
          </w:tcPr>
          <w:p w14:paraId="1996DFFC"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01BEE849" w14:textId="77777777" w:rsidTr="004D3632">
        <w:trPr>
          <w:trHeight w:val="375"/>
          <w:jc w:val="center"/>
        </w:trPr>
        <w:tc>
          <w:tcPr>
            <w:tcW w:w="753" w:type="dxa"/>
            <w:tcBorders>
              <w:top w:val="nil"/>
              <w:left w:val="nil"/>
              <w:bottom w:val="nil"/>
              <w:right w:val="nil"/>
            </w:tcBorders>
            <w:shd w:val="clear" w:color="000000" w:fill="FFFFFF"/>
            <w:vAlign w:val="center"/>
            <w:hideMark/>
          </w:tcPr>
          <w:p w14:paraId="574A1126"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F80CAB3" w14:textId="77777777" w:rsidR="004D3632" w:rsidRPr="004D3632" w:rsidRDefault="004D3632" w:rsidP="004D3632">
            <w:pPr>
              <w:rPr>
                <w:color w:val="000000"/>
                <w:sz w:val="20"/>
                <w:szCs w:val="20"/>
                <w:lang w:eastAsia="ru-RU"/>
              </w:rPr>
            </w:pPr>
            <w:r w:rsidRPr="004D3632">
              <w:rPr>
                <w:color w:val="000000"/>
                <w:sz w:val="20"/>
                <w:szCs w:val="20"/>
                <w:lang w:eastAsia="ru-RU"/>
              </w:rPr>
              <w:t>НВВ 1 пол</w:t>
            </w:r>
          </w:p>
        </w:tc>
        <w:tc>
          <w:tcPr>
            <w:tcW w:w="1372" w:type="dxa"/>
            <w:tcBorders>
              <w:top w:val="nil"/>
              <w:left w:val="nil"/>
              <w:bottom w:val="nil"/>
              <w:right w:val="nil"/>
            </w:tcBorders>
            <w:shd w:val="clear" w:color="000000" w:fill="FFFFFF"/>
            <w:vAlign w:val="center"/>
            <w:hideMark/>
          </w:tcPr>
          <w:p w14:paraId="1AED2473"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9C0714" w14:textId="77777777" w:rsidR="004D3632" w:rsidRPr="004D3632" w:rsidRDefault="004D3632" w:rsidP="004D3632">
            <w:pPr>
              <w:jc w:val="right"/>
              <w:rPr>
                <w:i/>
                <w:iCs/>
                <w:sz w:val="20"/>
                <w:szCs w:val="20"/>
                <w:lang w:eastAsia="ru-RU"/>
              </w:rPr>
            </w:pPr>
            <w:r w:rsidRPr="004D3632">
              <w:rPr>
                <w:i/>
                <w:iCs/>
                <w:sz w:val="20"/>
                <w:szCs w:val="20"/>
                <w:lang w:eastAsia="ru-RU"/>
              </w:rPr>
              <w:t>62251,76</w:t>
            </w:r>
          </w:p>
        </w:tc>
        <w:tc>
          <w:tcPr>
            <w:tcW w:w="1619" w:type="dxa"/>
            <w:tcBorders>
              <w:top w:val="single" w:sz="4" w:space="0" w:color="auto"/>
              <w:left w:val="nil"/>
              <w:bottom w:val="single" w:sz="4" w:space="0" w:color="auto"/>
              <w:right w:val="single" w:sz="4" w:space="0" w:color="auto"/>
            </w:tcBorders>
            <w:shd w:val="clear" w:color="000000" w:fill="FFFFFF"/>
            <w:noWrap/>
            <w:vAlign w:val="bottom"/>
            <w:hideMark/>
          </w:tcPr>
          <w:p w14:paraId="7AC83FB0" w14:textId="77777777" w:rsidR="004D3632" w:rsidRPr="004D3632" w:rsidRDefault="004D3632" w:rsidP="004D3632">
            <w:pPr>
              <w:rPr>
                <w:i/>
                <w:iCs/>
                <w:sz w:val="20"/>
                <w:szCs w:val="20"/>
                <w:lang w:eastAsia="ru-RU"/>
              </w:rPr>
            </w:pPr>
            <w:r w:rsidRPr="004D3632">
              <w:rPr>
                <w:i/>
                <w:iCs/>
                <w:sz w:val="20"/>
                <w:szCs w:val="20"/>
                <w:lang w:eastAsia="ru-RU"/>
              </w:rPr>
              <w:t> </w:t>
            </w:r>
          </w:p>
        </w:tc>
        <w:tc>
          <w:tcPr>
            <w:tcW w:w="1741" w:type="dxa"/>
            <w:tcBorders>
              <w:top w:val="single" w:sz="4" w:space="0" w:color="auto"/>
              <w:left w:val="nil"/>
              <w:bottom w:val="single" w:sz="4" w:space="0" w:color="auto"/>
              <w:right w:val="single" w:sz="4" w:space="0" w:color="auto"/>
            </w:tcBorders>
            <w:shd w:val="clear" w:color="000000" w:fill="FFFFFF"/>
            <w:noWrap/>
            <w:vAlign w:val="bottom"/>
            <w:hideMark/>
          </w:tcPr>
          <w:p w14:paraId="6F403055" w14:textId="77777777" w:rsidR="004D3632" w:rsidRPr="004D3632" w:rsidRDefault="004D3632" w:rsidP="004D3632">
            <w:pPr>
              <w:jc w:val="right"/>
              <w:rPr>
                <w:sz w:val="20"/>
                <w:szCs w:val="20"/>
                <w:lang w:eastAsia="ru-RU"/>
              </w:rPr>
            </w:pPr>
            <w:r w:rsidRPr="004D3632">
              <w:rPr>
                <w:sz w:val="20"/>
                <w:szCs w:val="20"/>
                <w:lang w:eastAsia="ru-RU"/>
              </w:rPr>
              <w:t>77516,06</w:t>
            </w:r>
          </w:p>
        </w:tc>
        <w:tc>
          <w:tcPr>
            <w:tcW w:w="1974" w:type="dxa"/>
            <w:tcBorders>
              <w:top w:val="single" w:sz="4" w:space="0" w:color="auto"/>
              <w:left w:val="nil"/>
              <w:bottom w:val="single" w:sz="4" w:space="0" w:color="auto"/>
              <w:right w:val="single" w:sz="4" w:space="0" w:color="auto"/>
            </w:tcBorders>
            <w:shd w:val="clear" w:color="000000" w:fill="FFFFFF"/>
            <w:noWrap/>
            <w:vAlign w:val="bottom"/>
            <w:hideMark/>
          </w:tcPr>
          <w:p w14:paraId="0C8B0E37" w14:textId="77777777" w:rsidR="004D3632" w:rsidRPr="004D3632" w:rsidRDefault="004D3632" w:rsidP="004D3632">
            <w:pPr>
              <w:rPr>
                <w:sz w:val="20"/>
                <w:szCs w:val="20"/>
                <w:lang w:eastAsia="ru-RU"/>
              </w:rPr>
            </w:pPr>
            <w:r w:rsidRPr="004D3632">
              <w:rPr>
                <w:sz w:val="20"/>
                <w:szCs w:val="20"/>
                <w:lang w:eastAsia="ru-RU"/>
              </w:rPr>
              <w:t> </w:t>
            </w:r>
          </w:p>
        </w:tc>
        <w:tc>
          <w:tcPr>
            <w:tcW w:w="1721" w:type="dxa"/>
            <w:tcBorders>
              <w:top w:val="single" w:sz="4" w:space="0" w:color="auto"/>
              <w:left w:val="nil"/>
              <w:bottom w:val="single" w:sz="4" w:space="0" w:color="auto"/>
              <w:right w:val="single" w:sz="4" w:space="0" w:color="auto"/>
            </w:tcBorders>
            <w:shd w:val="clear" w:color="000000" w:fill="FFFFFF"/>
            <w:noWrap/>
            <w:vAlign w:val="bottom"/>
            <w:hideMark/>
          </w:tcPr>
          <w:p w14:paraId="4DAD05A8"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74398B98" w14:textId="77777777" w:rsidTr="004D3632">
        <w:trPr>
          <w:trHeight w:val="375"/>
          <w:jc w:val="center"/>
        </w:trPr>
        <w:tc>
          <w:tcPr>
            <w:tcW w:w="753" w:type="dxa"/>
            <w:tcBorders>
              <w:top w:val="nil"/>
              <w:left w:val="nil"/>
              <w:bottom w:val="nil"/>
              <w:right w:val="nil"/>
            </w:tcBorders>
            <w:shd w:val="clear" w:color="000000" w:fill="FFFFFF"/>
            <w:vAlign w:val="center"/>
            <w:hideMark/>
          </w:tcPr>
          <w:p w14:paraId="13E1DB5D"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AA94405" w14:textId="77777777" w:rsidR="004D3632" w:rsidRPr="004D3632" w:rsidRDefault="004D3632" w:rsidP="004D3632">
            <w:pPr>
              <w:rPr>
                <w:color w:val="000000"/>
                <w:sz w:val="20"/>
                <w:szCs w:val="20"/>
                <w:lang w:eastAsia="ru-RU"/>
              </w:rPr>
            </w:pPr>
            <w:r w:rsidRPr="004D3632">
              <w:rPr>
                <w:color w:val="000000"/>
                <w:sz w:val="20"/>
                <w:szCs w:val="20"/>
                <w:lang w:eastAsia="ru-RU"/>
              </w:rPr>
              <w:t>НВВ 2 пол</w:t>
            </w:r>
          </w:p>
        </w:tc>
        <w:tc>
          <w:tcPr>
            <w:tcW w:w="1372" w:type="dxa"/>
            <w:tcBorders>
              <w:top w:val="nil"/>
              <w:left w:val="nil"/>
              <w:bottom w:val="nil"/>
              <w:right w:val="nil"/>
            </w:tcBorders>
            <w:shd w:val="clear" w:color="000000" w:fill="FFFFFF"/>
            <w:vAlign w:val="center"/>
            <w:hideMark/>
          </w:tcPr>
          <w:p w14:paraId="2AA35E5E"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5867FADD" w14:textId="77777777" w:rsidR="004D3632" w:rsidRPr="004D3632" w:rsidRDefault="004D3632" w:rsidP="004D3632">
            <w:pPr>
              <w:jc w:val="right"/>
              <w:rPr>
                <w:i/>
                <w:iCs/>
                <w:sz w:val="20"/>
                <w:szCs w:val="20"/>
                <w:lang w:eastAsia="ru-RU"/>
              </w:rPr>
            </w:pPr>
            <w:r w:rsidRPr="004D3632">
              <w:rPr>
                <w:i/>
                <w:iCs/>
                <w:sz w:val="20"/>
                <w:szCs w:val="20"/>
                <w:lang w:eastAsia="ru-RU"/>
              </w:rPr>
              <w:t>106 674,07</w:t>
            </w:r>
          </w:p>
        </w:tc>
        <w:tc>
          <w:tcPr>
            <w:tcW w:w="1619" w:type="dxa"/>
            <w:tcBorders>
              <w:top w:val="nil"/>
              <w:left w:val="nil"/>
              <w:bottom w:val="single" w:sz="4" w:space="0" w:color="auto"/>
              <w:right w:val="single" w:sz="4" w:space="0" w:color="auto"/>
            </w:tcBorders>
            <w:shd w:val="clear" w:color="000000" w:fill="FFFFFF"/>
            <w:noWrap/>
            <w:vAlign w:val="bottom"/>
            <w:hideMark/>
          </w:tcPr>
          <w:p w14:paraId="280FCB66" w14:textId="77777777" w:rsidR="004D3632" w:rsidRPr="004D3632" w:rsidRDefault="004D3632" w:rsidP="004D3632">
            <w:pPr>
              <w:rPr>
                <w:i/>
                <w:iCs/>
                <w:sz w:val="20"/>
                <w:szCs w:val="20"/>
                <w:lang w:eastAsia="ru-RU"/>
              </w:rPr>
            </w:pPr>
            <w:r w:rsidRPr="004D3632">
              <w:rPr>
                <w:i/>
                <w:iCs/>
                <w:sz w:val="20"/>
                <w:szCs w:val="20"/>
                <w:lang w:eastAsia="ru-RU"/>
              </w:rPr>
              <w:t> </w:t>
            </w:r>
          </w:p>
        </w:tc>
        <w:tc>
          <w:tcPr>
            <w:tcW w:w="1741" w:type="dxa"/>
            <w:tcBorders>
              <w:top w:val="nil"/>
              <w:left w:val="nil"/>
              <w:bottom w:val="single" w:sz="4" w:space="0" w:color="auto"/>
              <w:right w:val="single" w:sz="4" w:space="0" w:color="auto"/>
            </w:tcBorders>
            <w:shd w:val="clear" w:color="000000" w:fill="FFFFFF"/>
            <w:noWrap/>
            <w:vAlign w:val="bottom"/>
            <w:hideMark/>
          </w:tcPr>
          <w:p w14:paraId="00FADD1A" w14:textId="77777777" w:rsidR="004D3632" w:rsidRPr="004D3632" w:rsidRDefault="004D3632" w:rsidP="004D3632">
            <w:pPr>
              <w:jc w:val="right"/>
              <w:rPr>
                <w:sz w:val="20"/>
                <w:szCs w:val="20"/>
                <w:lang w:eastAsia="ru-RU"/>
              </w:rPr>
            </w:pPr>
            <w:r w:rsidRPr="004D3632">
              <w:rPr>
                <w:sz w:val="20"/>
                <w:szCs w:val="20"/>
                <w:lang w:eastAsia="ru-RU"/>
              </w:rPr>
              <w:t>114674,45</w:t>
            </w:r>
          </w:p>
        </w:tc>
        <w:tc>
          <w:tcPr>
            <w:tcW w:w="1974" w:type="dxa"/>
            <w:tcBorders>
              <w:top w:val="nil"/>
              <w:left w:val="nil"/>
              <w:bottom w:val="single" w:sz="4" w:space="0" w:color="auto"/>
              <w:right w:val="single" w:sz="4" w:space="0" w:color="auto"/>
            </w:tcBorders>
            <w:shd w:val="clear" w:color="000000" w:fill="FFFFFF"/>
            <w:noWrap/>
            <w:vAlign w:val="bottom"/>
            <w:hideMark/>
          </w:tcPr>
          <w:p w14:paraId="3300E824" w14:textId="77777777" w:rsidR="004D3632" w:rsidRPr="004D3632" w:rsidRDefault="004D3632" w:rsidP="004D3632">
            <w:pPr>
              <w:rPr>
                <w:sz w:val="20"/>
                <w:szCs w:val="20"/>
                <w:lang w:eastAsia="ru-RU"/>
              </w:rPr>
            </w:pPr>
            <w:r w:rsidRPr="004D3632">
              <w:rPr>
                <w:sz w:val="20"/>
                <w:szCs w:val="20"/>
                <w:lang w:eastAsia="ru-RU"/>
              </w:rPr>
              <w:t> </w:t>
            </w:r>
          </w:p>
        </w:tc>
        <w:tc>
          <w:tcPr>
            <w:tcW w:w="1721" w:type="dxa"/>
            <w:tcBorders>
              <w:top w:val="nil"/>
              <w:left w:val="nil"/>
              <w:bottom w:val="single" w:sz="4" w:space="0" w:color="auto"/>
              <w:right w:val="single" w:sz="4" w:space="0" w:color="auto"/>
            </w:tcBorders>
            <w:shd w:val="clear" w:color="000000" w:fill="FFFFFF"/>
            <w:noWrap/>
            <w:vAlign w:val="bottom"/>
            <w:hideMark/>
          </w:tcPr>
          <w:p w14:paraId="44D681AC"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65711D75" w14:textId="77777777" w:rsidTr="004D3632">
        <w:trPr>
          <w:trHeight w:val="375"/>
          <w:jc w:val="center"/>
        </w:trPr>
        <w:tc>
          <w:tcPr>
            <w:tcW w:w="753" w:type="dxa"/>
            <w:tcBorders>
              <w:top w:val="nil"/>
              <w:left w:val="nil"/>
              <w:bottom w:val="nil"/>
              <w:right w:val="nil"/>
            </w:tcBorders>
            <w:shd w:val="clear" w:color="000000" w:fill="FFFFFF"/>
            <w:vAlign w:val="center"/>
            <w:hideMark/>
          </w:tcPr>
          <w:p w14:paraId="5EAD4226"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7CF966E"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Тариф на тепловую энергию с 01.01</w:t>
            </w:r>
          </w:p>
        </w:tc>
        <w:tc>
          <w:tcPr>
            <w:tcW w:w="1372" w:type="dxa"/>
            <w:tcBorders>
              <w:top w:val="nil"/>
              <w:left w:val="nil"/>
              <w:bottom w:val="nil"/>
              <w:right w:val="nil"/>
            </w:tcBorders>
            <w:shd w:val="clear" w:color="000000" w:fill="FFFFFF"/>
            <w:vAlign w:val="center"/>
            <w:hideMark/>
          </w:tcPr>
          <w:p w14:paraId="31CABFA5"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4A26F3EF" w14:textId="77777777" w:rsidR="004D3632" w:rsidRPr="004D3632" w:rsidRDefault="004D3632" w:rsidP="004D3632">
            <w:pPr>
              <w:jc w:val="right"/>
              <w:rPr>
                <w:b/>
                <w:bCs/>
                <w:i/>
                <w:iCs/>
                <w:sz w:val="20"/>
                <w:szCs w:val="20"/>
                <w:lang w:eastAsia="ru-RU"/>
              </w:rPr>
            </w:pPr>
            <w:r w:rsidRPr="004D3632">
              <w:rPr>
                <w:b/>
                <w:bCs/>
                <w:i/>
                <w:iCs/>
                <w:sz w:val="20"/>
                <w:szCs w:val="20"/>
                <w:lang w:eastAsia="ru-RU"/>
              </w:rPr>
              <w:t>2370,71</w:t>
            </w:r>
          </w:p>
        </w:tc>
        <w:tc>
          <w:tcPr>
            <w:tcW w:w="1619" w:type="dxa"/>
            <w:tcBorders>
              <w:top w:val="nil"/>
              <w:left w:val="nil"/>
              <w:bottom w:val="single" w:sz="4" w:space="0" w:color="auto"/>
              <w:right w:val="single" w:sz="4" w:space="0" w:color="auto"/>
            </w:tcBorders>
            <w:shd w:val="clear" w:color="000000" w:fill="FFFFFF"/>
            <w:noWrap/>
            <w:vAlign w:val="bottom"/>
            <w:hideMark/>
          </w:tcPr>
          <w:p w14:paraId="5368ED3E" w14:textId="77777777" w:rsidR="004D3632" w:rsidRPr="004D3632" w:rsidRDefault="004D3632" w:rsidP="004D3632">
            <w:pPr>
              <w:rPr>
                <w:b/>
                <w:bCs/>
                <w:i/>
                <w:iCs/>
                <w:sz w:val="20"/>
                <w:szCs w:val="20"/>
                <w:lang w:eastAsia="ru-RU"/>
              </w:rPr>
            </w:pPr>
            <w:r w:rsidRPr="004D3632">
              <w:rPr>
                <w:b/>
                <w:bCs/>
                <w:i/>
                <w:iCs/>
                <w:sz w:val="20"/>
                <w:szCs w:val="20"/>
                <w:lang w:eastAsia="ru-RU"/>
              </w:rPr>
              <w:t> </w:t>
            </w:r>
          </w:p>
        </w:tc>
        <w:tc>
          <w:tcPr>
            <w:tcW w:w="1741" w:type="dxa"/>
            <w:tcBorders>
              <w:top w:val="nil"/>
              <w:left w:val="nil"/>
              <w:bottom w:val="single" w:sz="4" w:space="0" w:color="auto"/>
              <w:right w:val="single" w:sz="4" w:space="0" w:color="auto"/>
            </w:tcBorders>
            <w:shd w:val="clear" w:color="000000" w:fill="FFFFFF"/>
            <w:noWrap/>
            <w:vAlign w:val="bottom"/>
            <w:hideMark/>
          </w:tcPr>
          <w:p w14:paraId="7B62400E" w14:textId="77777777" w:rsidR="004D3632" w:rsidRPr="004D3632" w:rsidRDefault="004D3632" w:rsidP="004D3632">
            <w:pPr>
              <w:jc w:val="right"/>
              <w:rPr>
                <w:b/>
                <w:bCs/>
                <w:i/>
                <w:iCs/>
                <w:sz w:val="20"/>
                <w:szCs w:val="20"/>
                <w:lang w:eastAsia="ru-RU"/>
              </w:rPr>
            </w:pPr>
            <w:r w:rsidRPr="004D3632">
              <w:rPr>
                <w:b/>
                <w:bCs/>
                <w:i/>
                <w:iCs/>
                <w:sz w:val="20"/>
                <w:szCs w:val="20"/>
                <w:lang w:eastAsia="ru-RU"/>
              </w:rPr>
              <w:t>2963,39</w:t>
            </w:r>
          </w:p>
        </w:tc>
        <w:tc>
          <w:tcPr>
            <w:tcW w:w="1974" w:type="dxa"/>
            <w:tcBorders>
              <w:top w:val="nil"/>
              <w:left w:val="nil"/>
              <w:bottom w:val="single" w:sz="4" w:space="0" w:color="auto"/>
              <w:right w:val="single" w:sz="4" w:space="0" w:color="auto"/>
            </w:tcBorders>
            <w:shd w:val="clear" w:color="000000" w:fill="FFFFFF"/>
            <w:noWrap/>
            <w:vAlign w:val="bottom"/>
            <w:hideMark/>
          </w:tcPr>
          <w:p w14:paraId="034065CE" w14:textId="77777777" w:rsidR="004D3632" w:rsidRPr="004D3632" w:rsidRDefault="004D3632" w:rsidP="004D3632">
            <w:pPr>
              <w:rPr>
                <w:b/>
                <w:bCs/>
                <w:i/>
                <w:iCs/>
                <w:sz w:val="20"/>
                <w:szCs w:val="20"/>
                <w:lang w:eastAsia="ru-RU"/>
              </w:rPr>
            </w:pPr>
            <w:r w:rsidRPr="004D3632">
              <w:rPr>
                <w:b/>
                <w:bCs/>
                <w:i/>
                <w:iCs/>
                <w:sz w:val="20"/>
                <w:szCs w:val="20"/>
                <w:lang w:eastAsia="ru-RU"/>
              </w:rPr>
              <w:t> </w:t>
            </w:r>
          </w:p>
        </w:tc>
        <w:tc>
          <w:tcPr>
            <w:tcW w:w="1721" w:type="dxa"/>
            <w:tcBorders>
              <w:top w:val="nil"/>
              <w:left w:val="nil"/>
              <w:bottom w:val="single" w:sz="4" w:space="0" w:color="auto"/>
              <w:right w:val="single" w:sz="4" w:space="0" w:color="auto"/>
            </w:tcBorders>
            <w:shd w:val="clear" w:color="000000" w:fill="FFFFFF"/>
            <w:noWrap/>
            <w:vAlign w:val="bottom"/>
            <w:hideMark/>
          </w:tcPr>
          <w:p w14:paraId="588E481B" w14:textId="77777777" w:rsidR="004D3632" w:rsidRPr="004D3632" w:rsidRDefault="004D3632" w:rsidP="004D3632">
            <w:pPr>
              <w:rPr>
                <w:b/>
                <w:bCs/>
                <w:i/>
                <w:iCs/>
                <w:sz w:val="20"/>
                <w:szCs w:val="20"/>
                <w:lang w:eastAsia="ru-RU"/>
              </w:rPr>
            </w:pPr>
            <w:r w:rsidRPr="004D3632">
              <w:rPr>
                <w:b/>
                <w:bCs/>
                <w:i/>
                <w:iCs/>
                <w:sz w:val="20"/>
                <w:szCs w:val="20"/>
                <w:lang w:eastAsia="ru-RU"/>
              </w:rPr>
              <w:t> </w:t>
            </w:r>
          </w:p>
        </w:tc>
      </w:tr>
      <w:tr w:rsidR="004D3632" w:rsidRPr="004D3632" w14:paraId="649FAB0C" w14:textId="77777777" w:rsidTr="004D3632">
        <w:trPr>
          <w:trHeight w:val="375"/>
          <w:jc w:val="center"/>
        </w:trPr>
        <w:tc>
          <w:tcPr>
            <w:tcW w:w="753" w:type="dxa"/>
            <w:tcBorders>
              <w:top w:val="nil"/>
              <w:left w:val="nil"/>
              <w:bottom w:val="nil"/>
              <w:right w:val="nil"/>
            </w:tcBorders>
            <w:shd w:val="clear" w:color="000000" w:fill="FFFFFF"/>
            <w:vAlign w:val="center"/>
            <w:hideMark/>
          </w:tcPr>
          <w:p w14:paraId="3F8406B1"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7019170"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Тариф на тепловую энергию с 01.07/рост тарифа %</w:t>
            </w:r>
          </w:p>
        </w:tc>
        <w:tc>
          <w:tcPr>
            <w:tcW w:w="1372" w:type="dxa"/>
            <w:tcBorders>
              <w:top w:val="nil"/>
              <w:left w:val="nil"/>
              <w:bottom w:val="nil"/>
              <w:right w:val="nil"/>
            </w:tcBorders>
            <w:shd w:val="clear" w:color="000000" w:fill="FFFFFF"/>
            <w:vAlign w:val="center"/>
            <w:hideMark/>
          </w:tcPr>
          <w:p w14:paraId="22354710"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70F3EE53" w14:textId="77777777" w:rsidR="004D3632" w:rsidRPr="004D3632" w:rsidRDefault="004D3632" w:rsidP="004D3632">
            <w:pPr>
              <w:jc w:val="right"/>
              <w:rPr>
                <w:b/>
                <w:bCs/>
                <w:i/>
                <w:iCs/>
                <w:sz w:val="20"/>
                <w:szCs w:val="20"/>
                <w:lang w:eastAsia="ru-RU"/>
              </w:rPr>
            </w:pPr>
            <w:r w:rsidRPr="004D3632">
              <w:rPr>
                <w:b/>
                <w:bCs/>
                <w:i/>
                <w:iCs/>
                <w:sz w:val="20"/>
                <w:szCs w:val="20"/>
                <w:lang w:eastAsia="ru-RU"/>
              </w:rPr>
              <w:t>4228,25</w:t>
            </w:r>
          </w:p>
        </w:tc>
        <w:tc>
          <w:tcPr>
            <w:tcW w:w="1619" w:type="dxa"/>
            <w:tcBorders>
              <w:top w:val="nil"/>
              <w:left w:val="nil"/>
              <w:bottom w:val="single" w:sz="4" w:space="0" w:color="auto"/>
              <w:right w:val="single" w:sz="4" w:space="0" w:color="auto"/>
            </w:tcBorders>
            <w:shd w:val="clear" w:color="000000" w:fill="FFFFFF"/>
            <w:noWrap/>
            <w:vAlign w:val="bottom"/>
            <w:hideMark/>
          </w:tcPr>
          <w:p w14:paraId="590AEB39" w14:textId="77777777" w:rsidR="004D3632" w:rsidRPr="004D3632" w:rsidRDefault="004D3632" w:rsidP="004D3632">
            <w:pPr>
              <w:rPr>
                <w:b/>
                <w:bCs/>
                <w:i/>
                <w:iCs/>
                <w:sz w:val="20"/>
                <w:szCs w:val="20"/>
                <w:lang w:eastAsia="ru-RU"/>
              </w:rPr>
            </w:pPr>
            <w:r w:rsidRPr="004D3632">
              <w:rPr>
                <w:b/>
                <w:bCs/>
                <w:i/>
                <w:iCs/>
                <w:sz w:val="20"/>
                <w:szCs w:val="20"/>
                <w:lang w:eastAsia="ru-RU"/>
              </w:rPr>
              <w:t> </w:t>
            </w:r>
          </w:p>
        </w:tc>
        <w:tc>
          <w:tcPr>
            <w:tcW w:w="1741" w:type="dxa"/>
            <w:tcBorders>
              <w:top w:val="nil"/>
              <w:left w:val="nil"/>
              <w:bottom w:val="single" w:sz="4" w:space="0" w:color="auto"/>
              <w:right w:val="single" w:sz="4" w:space="0" w:color="auto"/>
            </w:tcBorders>
            <w:shd w:val="clear" w:color="000000" w:fill="FFFFFF"/>
            <w:noWrap/>
            <w:vAlign w:val="bottom"/>
            <w:hideMark/>
          </w:tcPr>
          <w:p w14:paraId="12EEDA54" w14:textId="77777777" w:rsidR="004D3632" w:rsidRPr="004D3632" w:rsidRDefault="004D3632" w:rsidP="004D3632">
            <w:pPr>
              <w:jc w:val="right"/>
              <w:rPr>
                <w:b/>
                <w:bCs/>
                <w:i/>
                <w:iCs/>
                <w:sz w:val="20"/>
                <w:szCs w:val="20"/>
                <w:lang w:eastAsia="ru-RU"/>
              </w:rPr>
            </w:pPr>
            <w:r w:rsidRPr="004D3632">
              <w:rPr>
                <w:b/>
                <w:bCs/>
                <w:i/>
                <w:iCs/>
                <w:sz w:val="20"/>
                <w:szCs w:val="20"/>
                <w:lang w:eastAsia="ru-RU"/>
              </w:rPr>
              <w:t>4562,87</w:t>
            </w:r>
          </w:p>
        </w:tc>
        <w:tc>
          <w:tcPr>
            <w:tcW w:w="1974" w:type="dxa"/>
            <w:tcBorders>
              <w:top w:val="nil"/>
              <w:left w:val="nil"/>
              <w:bottom w:val="single" w:sz="4" w:space="0" w:color="auto"/>
              <w:right w:val="single" w:sz="4" w:space="0" w:color="auto"/>
            </w:tcBorders>
            <w:shd w:val="clear" w:color="000000" w:fill="FFFFFF"/>
            <w:noWrap/>
            <w:vAlign w:val="bottom"/>
            <w:hideMark/>
          </w:tcPr>
          <w:p w14:paraId="703A7C37" w14:textId="77777777" w:rsidR="004D3632" w:rsidRPr="004D3632" w:rsidRDefault="004D3632" w:rsidP="004D3632">
            <w:pPr>
              <w:rPr>
                <w:b/>
                <w:bCs/>
                <w:i/>
                <w:iCs/>
                <w:sz w:val="20"/>
                <w:szCs w:val="20"/>
                <w:lang w:eastAsia="ru-RU"/>
              </w:rPr>
            </w:pPr>
            <w:r w:rsidRPr="004D3632">
              <w:rPr>
                <w:b/>
                <w:bCs/>
                <w:i/>
                <w:iCs/>
                <w:sz w:val="20"/>
                <w:szCs w:val="20"/>
                <w:lang w:eastAsia="ru-RU"/>
              </w:rPr>
              <w:t> </w:t>
            </w:r>
          </w:p>
        </w:tc>
        <w:tc>
          <w:tcPr>
            <w:tcW w:w="1721" w:type="dxa"/>
            <w:tcBorders>
              <w:top w:val="nil"/>
              <w:left w:val="nil"/>
              <w:bottom w:val="single" w:sz="4" w:space="0" w:color="auto"/>
              <w:right w:val="single" w:sz="4" w:space="0" w:color="auto"/>
            </w:tcBorders>
            <w:shd w:val="clear" w:color="000000" w:fill="FFFFFF"/>
            <w:noWrap/>
            <w:vAlign w:val="bottom"/>
            <w:hideMark/>
          </w:tcPr>
          <w:p w14:paraId="0EBC3090" w14:textId="77777777" w:rsidR="004D3632" w:rsidRPr="004D3632" w:rsidRDefault="004D3632" w:rsidP="004D3632">
            <w:pPr>
              <w:rPr>
                <w:b/>
                <w:bCs/>
                <w:i/>
                <w:iCs/>
                <w:sz w:val="20"/>
                <w:szCs w:val="20"/>
                <w:lang w:eastAsia="ru-RU"/>
              </w:rPr>
            </w:pPr>
            <w:r w:rsidRPr="004D3632">
              <w:rPr>
                <w:b/>
                <w:bCs/>
                <w:i/>
                <w:iCs/>
                <w:sz w:val="20"/>
                <w:szCs w:val="20"/>
                <w:lang w:eastAsia="ru-RU"/>
              </w:rPr>
              <w:t> </w:t>
            </w:r>
          </w:p>
        </w:tc>
      </w:tr>
      <w:tr w:rsidR="004D3632" w:rsidRPr="004D3632" w14:paraId="1E30DB66" w14:textId="77777777" w:rsidTr="004D3632">
        <w:trPr>
          <w:trHeight w:val="375"/>
          <w:jc w:val="center"/>
        </w:trPr>
        <w:tc>
          <w:tcPr>
            <w:tcW w:w="753" w:type="dxa"/>
            <w:tcBorders>
              <w:top w:val="nil"/>
              <w:left w:val="nil"/>
              <w:bottom w:val="nil"/>
              <w:right w:val="nil"/>
            </w:tcBorders>
            <w:shd w:val="clear" w:color="000000" w:fill="FFFFFF"/>
            <w:vAlign w:val="center"/>
            <w:hideMark/>
          </w:tcPr>
          <w:p w14:paraId="5C71E80A"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9107" w:type="dxa"/>
            <w:tcBorders>
              <w:top w:val="nil"/>
              <w:left w:val="nil"/>
              <w:bottom w:val="nil"/>
              <w:right w:val="nil"/>
            </w:tcBorders>
            <w:shd w:val="clear" w:color="000000" w:fill="FFFFFF"/>
            <w:vAlign w:val="center"/>
            <w:hideMark/>
          </w:tcPr>
          <w:p w14:paraId="18DFAB11"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363" w:type="dxa"/>
            <w:tcBorders>
              <w:top w:val="nil"/>
              <w:left w:val="nil"/>
              <w:bottom w:val="nil"/>
              <w:right w:val="nil"/>
            </w:tcBorders>
            <w:shd w:val="clear" w:color="000000" w:fill="FFFFFF"/>
            <w:vAlign w:val="center"/>
            <w:hideMark/>
          </w:tcPr>
          <w:p w14:paraId="57B26013"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39" w:type="dxa"/>
            <w:tcBorders>
              <w:top w:val="nil"/>
              <w:left w:val="nil"/>
              <w:bottom w:val="nil"/>
              <w:right w:val="nil"/>
            </w:tcBorders>
            <w:shd w:val="clear" w:color="000000" w:fill="FFFFFF"/>
            <w:vAlign w:val="center"/>
            <w:hideMark/>
          </w:tcPr>
          <w:p w14:paraId="711C9BE1"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183" w:type="dxa"/>
            <w:tcBorders>
              <w:top w:val="nil"/>
              <w:left w:val="nil"/>
              <w:bottom w:val="nil"/>
              <w:right w:val="nil"/>
            </w:tcBorders>
            <w:shd w:val="clear" w:color="000000" w:fill="FFFFFF"/>
            <w:vAlign w:val="center"/>
            <w:hideMark/>
          </w:tcPr>
          <w:p w14:paraId="719504EA"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 </w:t>
            </w:r>
          </w:p>
        </w:tc>
        <w:tc>
          <w:tcPr>
            <w:tcW w:w="1372" w:type="dxa"/>
            <w:tcBorders>
              <w:top w:val="nil"/>
              <w:left w:val="nil"/>
              <w:bottom w:val="nil"/>
              <w:right w:val="nil"/>
            </w:tcBorders>
            <w:shd w:val="clear" w:color="000000" w:fill="FFFFFF"/>
            <w:vAlign w:val="center"/>
            <w:hideMark/>
          </w:tcPr>
          <w:p w14:paraId="7CEA80B6" w14:textId="77777777" w:rsidR="004D3632" w:rsidRPr="004D3632" w:rsidRDefault="004D3632" w:rsidP="004D3632">
            <w:pPr>
              <w:jc w:val="center"/>
              <w:rPr>
                <w:sz w:val="20"/>
                <w:szCs w:val="20"/>
                <w:lang w:eastAsia="ru-RU"/>
              </w:rPr>
            </w:pPr>
            <w:r w:rsidRPr="004D3632">
              <w:rPr>
                <w:sz w:val="20"/>
                <w:szCs w:val="20"/>
                <w:lang w:eastAsia="ru-RU"/>
              </w:rPr>
              <w:t> </w:t>
            </w:r>
          </w:p>
        </w:tc>
        <w:tc>
          <w:tcPr>
            <w:tcW w:w="1828" w:type="dxa"/>
            <w:tcBorders>
              <w:top w:val="nil"/>
              <w:left w:val="single" w:sz="4" w:space="0" w:color="auto"/>
              <w:bottom w:val="single" w:sz="4" w:space="0" w:color="auto"/>
              <w:right w:val="nil"/>
            </w:tcBorders>
            <w:shd w:val="clear" w:color="000000" w:fill="FFFFFF"/>
            <w:noWrap/>
            <w:vAlign w:val="bottom"/>
            <w:hideMark/>
          </w:tcPr>
          <w:p w14:paraId="4B58C220" w14:textId="77777777" w:rsidR="004D3632" w:rsidRPr="004D3632" w:rsidRDefault="004D3632" w:rsidP="004D3632">
            <w:pPr>
              <w:jc w:val="center"/>
              <w:rPr>
                <w:b/>
                <w:bCs/>
                <w:i/>
                <w:iCs/>
                <w:sz w:val="20"/>
                <w:szCs w:val="20"/>
                <w:lang w:eastAsia="ru-RU"/>
              </w:rPr>
            </w:pPr>
            <w:r w:rsidRPr="004D3632">
              <w:rPr>
                <w:b/>
                <w:bCs/>
                <w:i/>
                <w:iCs/>
                <w:sz w:val="20"/>
                <w:szCs w:val="20"/>
                <w:lang w:eastAsia="ru-RU"/>
              </w:rPr>
              <w:t> </w:t>
            </w:r>
          </w:p>
        </w:tc>
        <w:tc>
          <w:tcPr>
            <w:tcW w:w="1619" w:type="dxa"/>
            <w:tcBorders>
              <w:top w:val="nil"/>
              <w:left w:val="nil"/>
              <w:bottom w:val="single" w:sz="4" w:space="0" w:color="auto"/>
              <w:right w:val="single" w:sz="4" w:space="0" w:color="auto"/>
            </w:tcBorders>
            <w:shd w:val="clear" w:color="000000" w:fill="FFFFFF"/>
            <w:noWrap/>
            <w:vAlign w:val="bottom"/>
            <w:hideMark/>
          </w:tcPr>
          <w:p w14:paraId="271C10C8" w14:textId="77777777" w:rsidR="004D3632" w:rsidRPr="004D3632" w:rsidRDefault="004D3632" w:rsidP="004D3632">
            <w:pPr>
              <w:jc w:val="center"/>
              <w:rPr>
                <w:b/>
                <w:bCs/>
                <w:i/>
                <w:iCs/>
                <w:sz w:val="20"/>
                <w:szCs w:val="20"/>
                <w:lang w:eastAsia="ru-RU"/>
              </w:rPr>
            </w:pPr>
            <w:r w:rsidRPr="004D3632">
              <w:rPr>
                <w:b/>
                <w:bCs/>
                <w:i/>
                <w:iCs/>
                <w:sz w:val="20"/>
                <w:szCs w:val="20"/>
                <w:lang w:eastAsia="ru-RU"/>
              </w:rPr>
              <w:t> </w:t>
            </w:r>
          </w:p>
        </w:tc>
        <w:tc>
          <w:tcPr>
            <w:tcW w:w="1741" w:type="dxa"/>
            <w:tcBorders>
              <w:top w:val="nil"/>
              <w:left w:val="nil"/>
              <w:bottom w:val="single" w:sz="4" w:space="0" w:color="auto"/>
              <w:right w:val="single" w:sz="4" w:space="0" w:color="auto"/>
            </w:tcBorders>
            <w:shd w:val="clear" w:color="000000" w:fill="FFFFFF"/>
            <w:noWrap/>
            <w:vAlign w:val="bottom"/>
            <w:hideMark/>
          </w:tcPr>
          <w:p w14:paraId="7ABC833F" w14:textId="77777777" w:rsidR="004D3632" w:rsidRPr="004D3632" w:rsidRDefault="004D3632" w:rsidP="004D3632">
            <w:pPr>
              <w:jc w:val="right"/>
              <w:rPr>
                <w:b/>
                <w:bCs/>
                <w:i/>
                <w:iCs/>
                <w:sz w:val="20"/>
                <w:szCs w:val="20"/>
                <w:lang w:eastAsia="ru-RU"/>
              </w:rPr>
            </w:pPr>
            <w:r w:rsidRPr="004D3632">
              <w:rPr>
                <w:b/>
                <w:bCs/>
                <w:i/>
                <w:iCs/>
                <w:sz w:val="20"/>
                <w:szCs w:val="20"/>
                <w:lang w:eastAsia="ru-RU"/>
              </w:rPr>
              <w:t>53,97</w:t>
            </w:r>
          </w:p>
        </w:tc>
        <w:tc>
          <w:tcPr>
            <w:tcW w:w="1974" w:type="dxa"/>
            <w:tcBorders>
              <w:top w:val="nil"/>
              <w:left w:val="nil"/>
              <w:bottom w:val="single" w:sz="4" w:space="0" w:color="auto"/>
              <w:right w:val="single" w:sz="4" w:space="0" w:color="auto"/>
            </w:tcBorders>
            <w:shd w:val="clear" w:color="000000" w:fill="FFFFFF"/>
            <w:noWrap/>
            <w:vAlign w:val="bottom"/>
            <w:hideMark/>
          </w:tcPr>
          <w:p w14:paraId="2D0409BD" w14:textId="77777777" w:rsidR="004D3632" w:rsidRPr="004D3632" w:rsidRDefault="004D3632" w:rsidP="004D3632">
            <w:pPr>
              <w:rPr>
                <w:b/>
                <w:bCs/>
                <w:i/>
                <w:iCs/>
                <w:sz w:val="20"/>
                <w:szCs w:val="20"/>
                <w:lang w:eastAsia="ru-RU"/>
              </w:rPr>
            </w:pPr>
            <w:r w:rsidRPr="004D3632">
              <w:rPr>
                <w:b/>
                <w:bCs/>
                <w:i/>
                <w:iCs/>
                <w:sz w:val="20"/>
                <w:szCs w:val="20"/>
                <w:lang w:eastAsia="ru-RU"/>
              </w:rPr>
              <w:t> </w:t>
            </w:r>
          </w:p>
        </w:tc>
        <w:tc>
          <w:tcPr>
            <w:tcW w:w="1721" w:type="dxa"/>
            <w:tcBorders>
              <w:top w:val="nil"/>
              <w:left w:val="nil"/>
              <w:bottom w:val="single" w:sz="4" w:space="0" w:color="auto"/>
              <w:right w:val="single" w:sz="4" w:space="0" w:color="auto"/>
            </w:tcBorders>
            <w:shd w:val="clear" w:color="000000" w:fill="FFFFFF"/>
            <w:noWrap/>
            <w:vAlign w:val="bottom"/>
            <w:hideMark/>
          </w:tcPr>
          <w:p w14:paraId="0EF66943" w14:textId="77777777" w:rsidR="004D3632" w:rsidRPr="004D3632" w:rsidRDefault="004D3632" w:rsidP="004D3632">
            <w:pPr>
              <w:rPr>
                <w:b/>
                <w:bCs/>
                <w:i/>
                <w:iCs/>
                <w:sz w:val="20"/>
                <w:szCs w:val="20"/>
                <w:lang w:eastAsia="ru-RU"/>
              </w:rPr>
            </w:pPr>
            <w:r w:rsidRPr="004D3632">
              <w:rPr>
                <w:b/>
                <w:bCs/>
                <w:i/>
                <w:iCs/>
                <w:sz w:val="20"/>
                <w:szCs w:val="20"/>
                <w:lang w:eastAsia="ru-RU"/>
              </w:rPr>
              <w:t> </w:t>
            </w:r>
          </w:p>
        </w:tc>
      </w:tr>
      <w:tr w:rsidR="004D3632" w:rsidRPr="004D3632" w14:paraId="5E94FA88" w14:textId="77777777" w:rsidTr="004D3632">
        <w:trPr>
          <w:trHeight w:val="375"/>
          <w:jc w:val="center"/>
        </w:trPr>
        <w:tc>
          <w:tcPr>
            <w:tcW w:w="753" w:type="dxa"/>
            <w:tcBorders>
              <w:top w:val="nil"/>
              <w:left w:val="nil"/>
              <w:bottom w:val="nil"/>
              <w:right w:val="nil"/>
            </w:tcBorders>
            <w:shd w:val="clear" w:color="000000" w:fill="FFFFFF"/>
            <w:vAlign w:val="center"/>
            <w:hideMark/>
          </w:tcPr>
          <w:p w14:paraId="535DAA66" w14:textId="77777777" w:rsidR="004D3632" w:rsidRPr="004D3632" w:rsidRDefault="004D3632" w:rsidP="004D3632">
            <w:pPr>
              <w:rPr>
                <w:rFonts w:ascii="Bookman Old Style" w:hAnsi="Bookman Old Style" w:cs="Arial CYR"/>
                <w:b/>
                <w:bCs/>
                <w:color w:val="000000"/>
                <w:sz w:val="20"/>
                <w:szCs w:val="20"/>
                <w:lang w:eastAsia="ru-RU"/>
              </w:rPr>
            </w:pPr>
            <w:r w:rsidRPr="004D3632">
              <w:rPr>
                <w:rFonts w:ascii="Bookman Old Style" w:hAnsi="Bookman Old Style" w:cs="Arial CYR"/>
                <w:b/>
                <w:bCs/>
                <w:color w:val="000000"/>
                <w:sz w:val="20"/>
                <w:szCs w:val="20"/>
                <w:lang w:eastAsia="ru-RU"/>
              </w:rPr>
              <w:t> </w:t>
            </w:r>
          </w:p>
        </w:tc>
        <w:tc>
          <w:tcPr>
            <w:tcW w:w="9107" w:type="dxa"/>
            <w:tcBorders>
              <w:top w:val="nil"/>
              <w:left w:val="nil"/>
              <w:bottom w:val="nil"/>
              <w:right w:val="nil"/>
            </w:tcBorders>
            <w:shd w:val="clear" w:color="000000" w:fill="FFFFFF"/>
            <w:vAlign w:val="center"/>
            <w:hideMark/>
          </w:tcPr>
          <w:p w14:paraId="4B5EFCCC" w14:textId="77777777" w:rsidR="004D3632" w:rsidRPr="004D3632" w:rsidRDefault="004D3632" w:rsidP="004D3632">
            <w:pPr>
              <w:rPr>
                <w:rFonts w:ascii="Bookman Old Style" w:hAnsi="Bookman Old Style" w:cs="Arial CYR"/>
                <w:b/>
                <w:bCs/>
                <w:color w:val="000000"/>
                <w:sz w:val="20"/>
                <w:szCs w:val="20"/>
                <w:lang w:eastAsia="ru-RU"/>
              </w:rPr>
            </w:pPr>
            <w:r w:rsidRPr="004D3632">
              <w:rPr>
                <w:rFonts w:ascii="Bookman Old Style" w:hAnsi="Bookman Old Style" w:cs="Arial CYR"/>
                <w:b/>
                <w:bCs/>
                <w:color w:val="000000"/>
                <w:sz w:val="20"/>
                <w:szCs w:val="20"/>
                <w:lang w:eastAsia="ru-RU"/>
              </w:rPr>
              <w:t> </w:t>
            </w:r>
          </w:p>
        </w:tc>
        <w:tc>
          <w:tcPr>
            <w:tcW w:w="363" w:type="dxa"/>
            <w:tcBorders>
              <w:top w:val="nil"/>
              <w:left w:val="nil"/>
              <w:bottom w:val="nil"/>
              <w:right w:val="nil"/>
            </w:tcBorders>
            <w:shd w:val="clear" w:color="000000" w:fill="FFFFFF"/>
            <w:vAlign w:val="center"/>
            <w:hideMark/>
          </w:tcPr>
          <w:p w14:paraId="1614ED9C" w14:textId="77777777" w:rsidR="004D3632" w:rsidRPr="004D3632" w:rsidRDefault="004D3632" w:rsidP="004D3632">
            <w:pPr>
              <w:rPr>
                <w:rFonts w:ascii="Bookman Old Style" w:hAnsi="Bookman Old Style" w:cs="Arial CYR"/>
                <w:b/>
                <w:bCs/>
                <w:color w:val="000000"/>
                <w:sz w:val="20"/>
                <w:szCs w:val="20"/>
                <w:lang w:eastAsia="ru-RU"/>
              </w:rPr>
            </w:pPr>
            <w:r w:rsidRPr="004D3632">
              <w:rPr>
                <w:rFonts w:ascii="Bookman Old Style" w:hAnsi="Bookman Old Style" w:cs="Arial CYR"/>
                <w:b/>
                <w:bCs/>
                <w:color w:val="000000"/>
                <w:sz w:val="20"/>
                <w:szCs w:val="20"/>
                <w:lang w:eastAsia="ru-RU"/>
              </w:rPr>
              <w:t> </w:t>
            </w:r>
          </w:p>
        </w:tc>
        <w:tc>
          <w:tcPr>
            <w:tcW w:w="1339" w:type="dxa"/>
            <w:tcBorders>
              <w:top w:val="nil"/>
              <w:left w:val="nil"/>
              <w:bottom w:val="nil"/>
              <w:right w:val="nil"/>
            </w:tcBorders>
            <w:shd w:val="clear" w:color="000000" w:fill="FFFFFF"/>
            <w:vAlign w:val="center"/>
            <w:hideMark/>
          </w:tcPr>
          <w:p w14:paraId="3BEC48CC" w14:textId="77777777" w:rsidR="004D3632" w:rsidRPr="004D3632" w:rsidRDefault="004D3632" w:rsidP="004D3632">
            <w:pPr>
              <w:rPr>
                <w:rFonts w:ascii="Bookman Old Style" w:hAnsi="Bookman Old Style" w:cs="Arial CYR"/>
                <w:b/>
                <w:bCs/>
                <w:color w:val="000000"/>
                <w:sz w:val="20"/>
                <w:szCs w:val="20"/>
                <w:lang w:eastAsia="ru-RU"/>
              </w:rPr>
            </w:pPr>
            <w:r w:rsidRPr="004D3632">
              <w:rPr>
                <w:rFonts w:ascii="Bookman Old Style" w:hAnsi="Bookman Old Style" w:cs="Arial CYR"/>
                <w:b/>
                <w:bCs/>
                <w:color w:val="000000"/>
                <w:sz w:val="20"/>
                <w:szCs w:val="20"/>
                <w:lang w:eastAsia="ru-RU"/>
              </w:rPr>
              <w:t> </w:t>
            </w:r>
          </w:p>
        </w:tc>
        <w:tc>
          <w:tcPr>
            <w:tcW w:w="1183" w:type="dxa"/>
            <w:tcBorders>
              <w:top w:val="nil"/>
              <w:left w:val="nil"/>
              <w:bottom w:val="nil"/>
              <w:right w:val="nil"/>
            </w:tcBorders>
            <w:shd w:val="clear" w:color="000000" w:fill="FFFFFF"/>
            <w:vAlign w:val="center"/>
            <w:hideMark/>
          </w:tcPr>
          <w:p w14:paraId="72B18CC1" w14:textId="77777777" w:rsidR="004D3632" w:rsidRPr="004D3632" w:rsidRDefault="004D3632" w:rsidP="004D3632">
            <w:pPr>
              <w:rPr>
                <w:rFonts w:ascii="Bookman Old Style" w:hAnsi="Bookman Old Style" w:cs="Arial CYR"/>
                <w:b/>
                <w:bCs/>
                <w:color w:val="000000"/>
                <w:sz w:val="20"/>
                <w:szCs w:val="20"/>
                <w:lang w:eastAsia="ru-RU"/>
              </w:rPr>
            </w:pPr>
            <w:r w:rsidRPr="004D3632">
              <w:rPr>
                <w:rFonts w:ascii="Bookman Old Style" w:hAnsi="Bookman Old Style" w:cs="Arial CYR"/>
                <w:b/>
                <w:bCs/>
                <w:color w:val="000000"/>
                <w:sz w:val="20"/>
                <w:szCs w:val="20"/>
                <w:lang w:eastAsia="ru-RU"/>
              </w:rPr>
              <w:t> </w:t>
            </w:r>
          </w:p>
        </w:tc>
        <w:tc>
          <w:tcPr>
            <w:tcW w:w="1372" w:type="dxa"/>
            <w:tcBorders>
              <w:top w:val="nil"/>
              <w:left w:val="nil"/>
              <w:bottom w:val="nil"/>
              <w:right w:val="nil"/>
            </w:tcBorders>
            <w:shd w:val="clear" w:color="000000" w:fill="FFFFFF"/>
            <w:vAlign w:val="center"/>
            <w:hideMark/>
          </w:tcPr>
          <w:p w14:paraId="2071AF5E" w14:textId="77777777" w:rsidR="004D3632" w:rsidRPr="004D3632" w:rsidRDefault="004D3632" w:rsidP="004D3632">
            <w:pPr>
              <w:jc w:val="cente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center"/>
            <w:hideMark/>
          </w:tcPr>
          <w:p w14:paraId="44616850" w14:textId="77777777" w:rsidR="004D3632" w:rsidRPr="004D3632" w:rsidRDefault="004D3632" w:rsidP="004D3632">
            <w:pPr>
              <w:jc w:val="center"/>
              <w:rPr>
                <w:b/>
                <w:bCs/>
                <w:i/>
                <w:iCs/>
                <w:sz w:val="20"/>
                <w:szCs w:val="20"/>
                <w:lang w:eastAsia="ru-RU"/>
              </w:rPr>
            </w:pPr>
            <w:r w:rsidRPr="004D3632">
              <w:rPr>
                <w:b/>
                <w:bCs/>
                <w:i/>
                <w:iCs/>
                <w:sz w:val="20"/>
                <w:szCs w:val="20"/>
                <w:lang w:eastAsia="ru-RU"/>
              </w:rPr>
              <w:t>Сглаживание</w:t>
            </w:r>
          </w:p>
        </w:tc>
        <w:tc>
          <w:tcPr>
            <w:tcW w:w="1619" w:type="dxa"/>
            <w:tcBorders>
              <w:top w:val="nil"/>
              <w:left w:val="nil"/>
              <w:bottom w:val="nil"/>
              <w:right w:val="nil"/>
            </w:tcBorders>
            <w:shd w:val="clear" w:color="000000" w:fill="FFFFFF"/>
            <w:noWrap/>
            <w:vAlign w:val="center"/>
            <w:hideMark/>
          </w:tcPr>
          <w:p w14:paraId="67EBA39F" w14:textId="77777777" w:rsidR="004D3632" w:rsidRPr="004D3632" w:rsidRDefault="004D3632" w:rsidP="004D3632">
            <w:pPr>
              <w:jc w:val="center"/>
              <w:rPr>
                <w:b/>
                <w:bCs/>
                <w:i/>
                <w:iCs/>
                <w:sz w:val="20"/>
                <w:szCs w:val="20"/>
                <w:lang w:eastAsia="ru-RU"/>
              </w:rPr>
            </w:pPr>
            <w:r w:rsidRPr="004D3632">
              <w:rPr>
                <w:b/>
                <w:bCs/>
                <w:i/>
                <w:iCs/>
                <w:sz w:val="20"/>
                <w:szCs w:val="20"/>
                <w:lang w:eastAsia="ru-RU"/>
              </w:rPr>
              <w:t> </w:t>
            </w:r>
          </w:p>
        </w:tc>
        <w:tc>
          <w:tcPr>
            <w:tcW w:w="1741" w:type="dxa"/>
            <w:tcBorders>
              <w:top w:val="nil"/>
              <w:left w:val="nil"/>
              <w:bottom w:val="nil"/>
              <w:right w:val="nil"/>
            </w:tcBorders>
            <w:shd w:val="clear" w:color="000000" w:fill="FFFFFF"/>
            <w:noWrap/>
            <w:vAlign w:val="bottom"/>
            <w:hideMark/>
          </w:tcPr>
          <w:p w14:paraId="55F0ED71" w14:textId="77777777" w:rsidR="004D3632" w:rsidRPr="004D3632" w:rsidRDefault="004D3632" w:rsidP="004D3632">
            <w:pP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974" w:type="dxa"/>
            <w:tcBorders>
              <w:top w:val="nil"/>
              <w:left w:val="nil"/>
              <w:bottom w:val="nil"/>
              <w:right w:val="nil"/>
            </w:tcBorders>
            <w:shd w:val="clear" w:color="000000" w:fill="FFFFFF"/>
            <w:noWrap/>
            <w:vAlign w:val="bottom"/>
            <w:hideMark/>
          </w:tcPr>
          <w:p w14:paraId="16D1EA5C" w14:textId="77777777" w:rsidR="004D3632" w:rsidRPr="004D3632" w:rsidRDefault="004D3632" w:rsidP="004D3632">
            <w:pPr>
              <w:rPr>
                <w:rFonts w:ascii="Bookman Old Style" w:hAnsi="Bookman Old Style" w:cs="Arial CYR"/>
                <w:sz w:val="20"/>
                <w:szCs w:val="20"/>
                <w:lang w:eastAsia="ru-RU"/>
              </w:rPr>
            </w:pPr>
            <w:r w:rsidRPr="004D3632">
              <w:rPr>
                <w:rFonts w:ascii="Bookman Old Style" w:hAnsi="Bookman Old Style" w:cs="Arial CYR"/>
                <w:sz w:val="20"/>
                <w:szCs w:val="20"/>
                <w:lang w:eastAsia="ru-RU"/>
              </w:rPr>
              <w:t> </w:t>
            </w:r>
          </w:p>
        </w:tc>
        <w:tc>
          <w:tcPr>
            <w:tcW w:w="1721" w:type="dxa"/>
            <w:tcBorders>
              <w:top w:val="nil"/>
              <w:left w:val="nil"/>
              <w:bottom w:val="nil"/>
              <w:right w:val="nil"/>
            </w:tcBorders>
            <w:shd w:val="clear" w:color="000000" w:fill="FFFFFF"/>
            <w:noWrap/>
            <w:vAlign w:val="bottom"/>
            <w:hideMark/>
          </w:tcPr>
          <w:p w14:paraId="0E188AE4"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2067392E" w14:textId="77777777" w:rsidTr="004D3632">
        <w:trPr>
          <w:trHeight w:val="375"/>
          <w:jc w:val="center"/>
        </w:trPr>
        <w:tc>
          <w:tcPr>
            <w:tcW w:w="753" w:type="dxa"/>
            <w:tcBorders>
              <w:top w:val="nil"/>
              <w:left w:val="nil"/>
              <w:bottom w:val="nil"/>
              <w:right w:val="nil"/>
            </w:tcBorders>
            <w:shd w:val="clear" w:color="000000" w:fill="FFFFFF"/>
            <w:noWrap/>
            <w:vAlign w:val="bottom"/>
            <w:hideMark/>
          </w:tcPr>
          <w:p w14:paraId="145C2BF8"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F0F8689" w14:textId="77777777" w:rsidR="004D3632" w:rsidRPr="004D3632" w:rsidRDefault="004D3632" w:rsidP="004D3632">
            <w:pPr>
              <w:rPr>
                <w:color w:val="000000"/>
                <w:sz w:val="20"/>
                <w:szCs w:val="20"/>
                <w:lang w:eastAsia="ru-RU"/>
              </w:rPr>
            </w:pPr>
            <w:r w:rsidRPr="004D3632">
              <w:rPr>
                <w:color w:val="000000"/>
                <w:sz w:val="20"/>
                <w:szCs w:val="20"/>
                <w:lang w:eastAsia="ru-RU"/>
              </w:rPr>
              <w:t>НВВ 1 пол</w:t>
            </w:r>
          </w:p>
        </w:tc>
        <w:tc>
          <w:tcPr>
            <w:tcW w:w="1372" w:type="dxa"/>
            <w:tcBorders>
              <w:top w:val="nil"/>
              <w:left w:val="nil"/>
              <w:bottom w:val="nil"/>
              <w:right w:val="nil"/>
            </w:tcBorders>
            <w:shd w:val="clear" w:color="000000" w:fill="FFFFFF"/>
            <w:noWrap/>
            <w:vAlign w:val="bottom"/>
            <w:hideMark/>
          </w:tcPr>
          <w:p w14:paraId="01A90D84"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4D7828F7" w14:textId="77777777" w:rsidR="004D3632" w:rsidRPr="004D3632" w:rsidRDefault="004D3632" w:rsidP="004D3632">
            <w:pPr>
              <w:jc w:val="right"/>
              <w:rPr>
                <w:i/>
                <w:iCs/>
                <w:sz w:val="20"/>
                <w:szCs w:val="20"/>
                <w:lang w:eastAsia="ru-RU"/>
              </w:rPr>
            </w:pPr>
            <w:r w:rsidRPr="004D3632">
              <w:rPr>
                <w:i/>
                <w:iCs/>
                <w:sz w:val="20"/>
                <w:szCs w:val="20"/>
                <w:lang w:eastAsia="ru-RU"/>
              </w:rPr>
              <w:t>62251,76</w:t>
            </w:r>
          </w:p>
        </w:tc>
        <w:tc>
          <w:tcPr>
            <w:tcW w:w="1619" w:type="dxa"/>
            <w:tcBorders>
              <w:top w:val="nil"/>
              <w:left w:val="nil"/>
              <w:bottom w:val="nil"/>
              <w:right w:val="nil"/>
            </w:tcBorders>
            <w:shd w:val="clear" w:color="000000" w:fill="FFFFFF"/>
            <w:noWrap/>
            <w:vAlign w:val="bottom"/>
            <w:hideMark/>
          </w:tcPr>
          <w:p w14:paraId="15C8656C" w14:textId="77777777" w:rsidR="004D3632" w:rsidRPr="004D3632" w:rsidRDefault="004D3632" w:rsidP="004D3632">
            <w:pPr>
              <w:rPr>
                <w:sz w:val="20"/>
                <w:szCs w:val="20"/>
                <w:lang w:eastAsia="ru-RU"/>
              </w:rPr>
            </w:pPr>
            <w:r w:rsidRPr="004D3632">
              <w:rPr>
                <w:sz w:val="20"/>
                <w:szCs w:val="20"/>
                <w:lang w:eastAsia="ru-RU"/>
              </w:rPr>
              <w:t> </w:t>
            </w:r>
          </w:p>
        </w:tc>
        <w:tc>
          <w:tcPr>
            <w:tcW w:w="1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7AF6F" w14:textId="77777777" w:rsidR="004D3632" w:rsidRPr="004D3632" w:rsidRDefault="004D3632" w:rsidP="004D3632">
            <w:pPr>
              <w:jc w:val="right"/>
              <w:rPr>
                <w:i/>
                <w:iCs/>
                <w:sz w:val="20"/>
                <w:szCs w:val="20"/>
                <w:lang w:eastAsia="ru-RU"/>
              </w:rPr>
            </w:pPr>
            <w:r w:rsidRPr="004D3632">
              <w:rPr>
                <w:i/>
                <w:iCs/>
                <w:sz w:val="20"/>
                <w:szCs w:val="20"/>
                <w:lang w:eastAsia="ru-RU"/>
              </w:rPr>
              <w:t>77516,06</w:t>
            </w:r>
          </w:p>
        </w:tc>
        <w:tc>
          <w:tcPr>
            <w:tcW w:w="1974" w:type="dxa"/>
            <w:tcBorders>
              <w:top w:val="nil"/>
              <w:left w:val="nil"/>
              <w:bottom w:val="nil"/>
              <w:right w:val="nil"/>
            </w:tcBorders>
            <w:shd w:val="clear" w:color="000000" w:fill="FFFFFF"/>
            <w:noWrap/>
            <w:vAlign w:val="bottom"/>
            <w:hideMark/>
          </w:tcPr>
          <w:p w14:paraId="2A420EF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721" w:type="dxa"/>
            <w:tcBorders>
              <w:top w:val="nil"/>
              <w:left w:val="nil"/>
              <w:bottom w:val="nil"/>
              <w:right w:val="nil"/>
            </w:tcBorders>
            <w:shd w:val="clear" w:color="000000" w:fill="FFFFFF"/>
            <w:noWrap/>
            <w:vAlign w:val="bottom"/>
            <w:hideMark/>
          </w:tcPr>
          <w:p w14:paraId="4343F051"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11CFCE9F" w14:textId="77777777" w:rsidTr="004D3632">
        <w:trPr>
          <w:trHeight w:val="390"/>
          <w:jc w:val="center"/>
        </w:trPr>
        <w:tc>
          <w:tcPr>
            <w:tcW w:w="753" w:type="dxa"/>
            <w:tcBorders>
              <w:top w:val="nil"/>
              <w:left w:val="nil"/>
              <w:bottom w:val="nil"/>
              <w:right w:val="nil"/>
            </w:tcBorders>
            <w:shd w:val="clear" w:color="000000" w:fill="FFFFFF"/>
            <w:noWrap/>
            <w:vAlign w:val="bottom"/>
            <w:hideMark/>
          </w:tcPr>
          <w:p w14:paraId="330966D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ABA0FE2" w14:textId="77777777" w:rsidR="004D3632" w:rsidRPr="004D3632" w:rsidRDefault="004D3632" w:rsidP="004D3632">
            <w:pPr>
              <w:rPr>
                <w:color w:val="000000"/>
                <w:sz w:val="20"/>
                <w:szCs w:val="20"/>
                <w:lang w:eastAsia="ru-RU"/>
              </w:rPr>
            </w:pPr>
            <w:r w:rsidRPr="004D3632">
              <w:rPr>
                <w:color w:val="000000"/>
                <w:sz w:val="20"/>
                <w:szCs w:val="20"/>
                <w:lang w:eastAsia="ru-RU"/>
              </w:rPr>
              <w:t>НВВ 2 пол</w:t>
            </w:r>
          </w:p>
        </w:tc>
        <w:tc>
          <w:tcPr>
            <w:tcW w:w="1372" w:type="dxa"/>
            <w:tcBorders>
              <w:top w:val="nil"/>
              <w:left w:val="nil"/>
              <w:bottom w:val="nil"/>
              <w:right w:val="nil"/>
            </w:tcBorders>
            <w:shd w:val="clear" w:color="000000" w:fill="FFFFFF"/>
            <w:noWrap/>
            <w:vAlign w:val="bottom"/>
            <w:hideMark/>
          </w:tcPr>
          <w:p w14:paraId="1F000E2C"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602C62E2" w14:textId="77777777" w:rsidR="004D3632" w:rsidRPr="004D3632" w:rsidRDefault="004D3632" w:rsidP="004D3632">
            <w:pPr>
              <w:jc w:val="right"/>
              <w:rPr>
                <w:i/>
                <w:iCs/>
                <w:sz w:val="20"/>
                <w:szCs w:val="20"/>
                <w:lang w:eastAsia="ru-RU"/>
              </w:rPr>
            </w:pPr>
            <w:r w:rsidRPr="004D3632">
              <w:rPr>
                <w:i/>
                <w:iCs/>
                <w:sz w:val="20"/>
                <w:szCs w:val="20"/>
                <w:lang w:eastAsia="ru-RU"/>
              </w:rPr>
              <w:t>74763,08</w:t>
            </w:r>
          </w:p>
        </w:tc>
        <w:tc>
          <w:tcPr>
            <w:tcW w:w="1619" w:type="dxa"/>
            <w:tcBorders>
              <w:top w:val="nil"/>
              <w:left w:val="nil"/>
              <w:bottom w:val="nil"/>
              <w:right w:val="nil"/>
            </w:tcBorders>
            <w:shd w:val="clear" w:color="000000" w:fill="FFFFFF"/>
            <w:noWrap/>
            <w:vAlign w:val="bottom"/>
            <w:hideMark/>
          </w:tcPr>
          <w:p w14:paraId="21DA5B16" w14:textId="77777777" w:rsidR="004D3632" w:rsidRPr="004D3632" w:rsidRDefault="004D3632" w:rsidP="004D3632">
            <w:pPr>
              <w:rPr>
                <w:b/>
                <w:bCs/>
                <w:i/>
                <w:iCs/>
                <w:sz w:val="20"/>
                <w:szCs w:val="20"/>
                <w:lang w:eastAsia="ru-RU"/>
              </w:rPr>
            </w:pPr>
            <w:r w:rsidRPr="004D3632">
              <w:rPr>
                <w:b/>
                <w:bCs/>
                <w:i/>
                <w:iCs/>
                <w:sz w:val="20"/>
                <w:szCs w:val="20"/>
                <w:lang w:eastAsia="ru-RU"/>
              </w:rPr>
              <w:t> </w:t>
            </w:r>
          </w:p>
        </w:tc>
        <w:tc>
          <w:tcPr>
            <w:tcW w:w="1741" w:type="dxa"/>
            <w:tcBorders>
              <w:top w:val="nil"/>
              <w:left w:val="single" w:sz="4" w:space="0" w:color="auto"/>
              <w:bottom w:val="single" w:sz="4" w:space="0" w:color="auto"/>
              <w:right w:val="single" w:sz="4" w:space="0" w:color="auto"/>
            </w:tcBorders>
            <w:shd w:val="clear" w:color="000000" w:fill="FFFFFF"/>
            <w:noWrap/>
            <w:vAlign w:val="bottom"/>
            <w:hideMark/>
          </w:tcPr>
          <w:p w14:paraId="50E50C72" w14:textId="77777777" w:rsidR="004D3632" w:rsidRPr="004D3632" w:rsidRDefault="004D3632" w:rsidP="004D3632">
            <w:pPr>
              <w:jc w:val="right"/>
              <w:rPr>
                <w:i/>
                <w:iCs/>
                <w:sz w:val="20"/>
                <w:szCs w:val="20"/>
                <w:lang w:eastAsia="ru-RU"/>
              </w:rPr>
            </w:pPr>
            <w:r w:rsidRPr="004D3632">
              <w:rPr>
                <w:i/>
                <w:iCs/>
                <w:sz w:val="20"/>
                <w:szCs w:val="20"/>
                <w:lang w:eastAsia="ru-RU"/>
              </w:rPr>
              <w:t>80655,43</w:t>
            </w:r>
          </w:p>
        </w:tc>
        <w:tc>
          <w:tcPr>
            <w:tcW w:w="1974" w:type="dxa"/>
            <w:tcBorders>
              <w:top w:val="nil"/>
              <w:left w:val="nil"/>
              <w:bottom w:val="nil"/>
              <w:right w:val="nil"/>
            </w:tcBorders>
            <w:shd w:val="clear" w:color="000000" w:fill="FFFFFF"/>
            <w:noWrap/>
            <w:vAlign w:val="bottom"/>
            <w:hideMark/>
          </w:tcPr>
          <w:p w14:paraId="7E1B46C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721" w:type="dxa"/>
            <w:tcBorders>
              <w:top w:val="nil"/>
              <w:left w:val="nil"/>
              <w:bottom w:val="nil"/>
              <w:right w:val="nil"/>
            </w:tcBorders>
            <w:shd w:val="clear" w:color="000000" w:fill="FFFFFF"/>
            <w:noWrap/>
            <w:vAlign w:val="bottom"/>
            <w:hideMark/>
          </w:tcPr>
          <w:p w14:paraId="7776560B" w14:textId="77777777" w:rsidR="004D3632" w:rsidRPr="004D3632" w:rsidRDefault="004D3632" w:rsidP="004D3632">
            <w:pPr>
              <w:jc w:val="right"/>
              <w:rPr>
                <w:sz w:val="20"/>
                <w:szCs w:val="20"/>
                <w:lang w:eastAsia="ru-RU"/>
              </w:rPr>
            </w:pPr>
            <w:r w:rsidRPr="004D3632">
              <w:rPr>
                <w:sz w:val="20"/>
                <w:szCs w:val="20"/>
                <w:lang w:eastAsia="ru-RU"/>
              </w:rPr>
              <w:t>158171,49</w:t>
            </w:r>
          </w:p>
        </w:tc>
      </w:tr>
      <w:tr w:rsidR="004D3632" w:rsidRPr="004D3632" w14:paraId="1F36A9AD" w14:textId="77777777" w:rsidTr="004D3632">
        <w:trPr>
          <w:trHeight w:val="390"/>
          <w:jc w:val="center"/>
        </w:trPr>
        <w:tc>
          <w:tcPr>
            <w:tcW w:w="753" w:type="dxa"/>
            <w:tcBorders>
              <w:top w:val="nil"/>
              <w:left w:val="nil"/>
              <w:bottom w:val="nil"/>
              <w:right w:val="nil"/>
            </w:tcBorders>
            <w:shd w:val="clear" w:color="000000" w:fill="FFFFFF"/>
            <w:noWrap/>
            <w:vAlign w:val="bottom"/>
            <w:hideMark/>
          </w:tcPr>
          <w:p w14:paraId="6C366F85"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F611F46"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Тариф на тепловую энергию с 01.01</w:t>
            </w:r>
          </w:p>
        </w:tc>
        <w:tc>
          <w:tcPr>
            <w:tcW w:w="1372" w:type="dxa"/>
            <w:tcBorders>
              <w:top w:val="nil"/>
              <w:left w:val="nil"/>
              <w:bottom w:val="nil"/>
              <w:right w:val="nil"/>
            </w:tcBorders>
            <w:shd w:val="clear" w:color="000000" w:fill="FFFFFF"/>
            <w:noWrap/>
            <w:vAlign w:val="bottom"/>
            <w:hideMark/>
          </w:tcPr>
          <w:p w14:paraId="4BF9B83D"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461DE715" w14:textId="77777777" w:rsidR="004D3632" w:rsidRPr="004D3632" w:rsidRDefault="004D3632" w:rsidP="004D3632">
            <w:pPr>
              <w:jc w:val="right"/>
              <w:rPr>
                <w:b/>
                <w:bCs/>
                <w:i/>
                <w:iCs/>
                <w:sz w:val="20"/>
                <w:szCs w:val="20"/>
                <w:lang w:eastAsia="ru-RU"/>
              </w:rPr>
            </w:pPr>
            <w:r w:rsidRPr="004D3632">
              <w:rPr>
                <w:b/>
                <w:bCs/>
                <w:i/>
                <w:iCs/>
                <w:sz w:val="20"/>
                <w:szCs w:val="20"/>
                <w:lang w:eastAsia="ru-RU"/>
              </w:rPr>
              <w:t>2370,71</w:t>
            </w:r>
          </w:p>
        </w:tc>
        <w:tc>
          <w:tcPr>
            <w:tcW w:w="1619" w:type="dxa"/>
            <w:tcBorders>
              <w:top w:val="nil"/>
              <w:left w:val="nil"/>
              <w:bottom w:val="nil"/>
              <w:right w:val="nil"/>
            </w:tcBorders>
            <w:shd w:val="clear" w:color="000000" w:fill="FFFFFF"/>
            <w:noWrap/>
            <w:vAlign w:val="bottom"/>
            <w:hideMark/>
          </w:tcPr>
          <w:p w14:paraId="0436F231" w14:textId="77777777" w:rsidR="004D3632" w:rsidRPr="004D3632" w:rsidRDefault="004D3632" w:rsidP="004D3632">
            <w:pPr>
              <w:rPr>
                <w:sz w:val="20"/>
                <w:szCs w:val="20"/>
                <w:lang w:eastAsia="ru-RU"/>
              </w:rPr>
            </w:pPr>
            <w:r w:rsidRPr="004D3632">
              <w:rPr>
                <w:sz w:val="20"/>
                <w:szCs w:val="20"/>
                <w:lang w:eastAsia="ru-RU"/>
              </w:rPr>
              <w:t> </w:t>
            </w:r>
          </w:p>
        </w:tc>
        <w:tc>
          <w:tcPr>
            <w:tcW w:w="1741" w:type="dxa"/>
            <w:tcBorders>
              <w:top w:val="nil"/>
              <w:left w:val="single" w:sz="4" w:space="0" w:color="auto"/>
              <w:bottom w:val="single" w:sz="4" w:space="0" w:color="auto"/>
              <w:right w:val="single" w:sz="4" w:space="0" w:color="auto"/>
            </w:tcBorders>
            <w:shd w:val="clear" w:color="000000" w:fill="FFFFFF"/>
            <w:noWrap/>
            <w:vAlign w:val="bottom"/>
            <w:hideMark/>
          </w:tcPr>
          <w:p w14:paraId="4AF5E1F2" w14:textId="77777777" w:rsidR="004D3632" w:rsidRPr="004D3632" w:rsidRDefault="004D3632" w:rsidP="004D3632">
            <w:pPr>
              <w:jc w:val="right"/>
              <w:rPr>
                <w:b/>
                <w:bCs/>
                <w:i/>
                <w:iCs/>
                <w:sz w:val="20"/>
                <w:szCs w:val="20"/>
                <w:lang w:eastAsia="ru-RU"/>
              </w:rPr>
            </w:pPr>
            <w:r w:rsidRPr="004D3632">
              <w:rPr>
                <w:b/>
                <w:bCs/>
                <w:i/>
                <w:iCs/>
                <w:sz w:val="20"/>
                <w:szCs w:val="20"/>
                <w:lang w:eastAsia="ru-RU"/>
              </w:rPr>
              <w:t>2963,39</w:t>
            </w:r>
          </w:p>
        </w:tc>
        <w:tc>
          <w:tcPr>
            <w:tcW w:w="1974" w:type="dxa"/>
            <w:tcBorders>
              <w:top w:val="nil"/>
              <w:left w:val="nil"/>
              <w:bottom w:val="nil"/>
              <w:right w:val="nil"/>
            </w:tcBorders>
            <w:shd w:val="clear" w:color="000000" w:fill="FFFFFF"/>
            <w:noWrap/>
            <w:vAlign w:val="bottom"/>
            <w:hideMark/>
          </w:tcPr>
          <w:p w14:paraId="55E9D7D4"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721" w:type="dxa"/>
            <w:tcBorders>
              <w:top w:val="nil"/>
              <w:left w:val="nil"/>
              <w:bottom w:val="nil"/>
              <w:right w:val="nil"/>
            </w:tcBorders>
            <w:shd w:val="clear" w:color="000000" w:fill="FFFFFF"/>
            <w:noWrap/>
            <w:vAlign w:val="bottom"/>
            <w:hideMark/>
          </w:tcPr>
          <w:p w14:paraId="0709D4D5" w14:textId="77777777" w:rsidR="004D3632" w:rsidRPr="004D3632" w:rsidRDefault="004D3632" w:rsidP="004D3632">
            <w:pPr>
              <w:jc w:val="right"/>
              <w:rPr>
                <w:sz w:val="20"/>
                <w:szCs w:val="20"/>
                <w:lang w:eastAsia="ru-RU"/>
              </w:rPr>
            </w:pPr>
            <w:r w:rsidRPr="004D3632">
              <w:rPr>
                <w:sz w:val="20"/>
                <w:szCs w:val="20"/>
                <w:lang w:eastAsia="ru-RU"/>
              </w:rPr>
              <w:t>26157,9</w:t>
            </w:r>
          </w:p>
        </w:tc>
      </w:tr>
      <w:tr w:rsidR="004D3632" w:rsidRPr="004D3632" w14:paraId="024B70D2" w14:textId="77777777" w:rsidTr="004D3632">
        <w:trPr>
          <w:trHeight w:val="390"/>
          <w:jc w:val="center"/>
        </w:trPr>
        <w:tc>
          <w:tcPr>
            <w:tcW w:w="753" w:type="dxa"/>
            <w:tcBorders>
              <w:top w:val="nil"/>
              <w:left w:val="nil"/>
              <w:bottom w:val="nil"/>
              <w:right w:val="nil"/>
            </w:tcBorders>
            <w:shd w:val="clear" w:color="000000" w:fill="FFFFFF"/>
            <w:noWrap/>
            <w:vAlign w:val="bottom"/>
            <w:hideMark/>
          </w:tcPr>
          <w:p w14:paraId="0F181177"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962BDE0" w14:textId="77777777" w:rsidR="004D3632" w:rsidRPr="004D3632" w:rsidRDefault="004D3632" w:rsidP="004D3632">
            <w:pPr>
              <w:rPr>
                <w:b/>
                <w:bCs/>
                <w:color w:val="000000"/>
                <w:sz w:val="20"/>
                <w:szCs w:val="20"/>
                <w:lang w:eastAsia="ru-RU"/>
              </w:rPr>
            </w:pPr>
            <w:r w:rsidRPr="004D3632">
              <w:rPr>
                <w:b/>
                <w:bCs/>
                <w:color w:val="000000"/>
                <w:sz w:val="20"/>
                <w:szCs w:val="20"/>
                <w:lang w:eastAsia="ru-RU"/>
              </w:rPr>
              <w:t>Тариф на тепловую энергию с 01.07/рост тарифа %</w:t>
            </w:r>
          </w:p>
        </w:tc>
        <w:tc>
          <w:tcPr>
            <w:tcW w:w="1372" w:type="dxa"/>
            <w:tcBorders>
              <w:top w:val="nil"/>
              <w:left w:val="nil"/>
              <w:bottom w:val="nil"/>
              <w:right w:val="nil"/>
            </w:tcBorders>
            <w:shd w:val="clear" w:color="000000" w:fill="FFFFFF"/>
            <w:noWrap/>
            <w:vAlign w:val="bottom"/>
            <w:hideMark/>
          </w:tcPr>
          <w:p w14:paraId="4C1B0454"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4381EF12" w14:textId="77777777" w:rsidR="004D3632" w:rsidRPr="004D3632" w:rsidRDefault="004D3632" w:rsidP="004D3632">
            <w:pPr>
              <w:jc w:val="right"/>
              <w:rPr>
                <w:b/>
                <w:bCs/>
                <w:i/>
                <w:iCs/>
                <w:sz w:val="20"/>
                <w:szCs w:val="20"/>
                <w:lang w:eastAsia="ru-RU"/>
              </w:rPr>
            </w:pPr>
            <w:r w:rsidRPr="004D3632">
              <w:rPr>
                <w:b/>
                <w:bCs/>
                <w:i/>
                <w:iCs/>
                <w:sz w:val="20"/>
                <w:szCs w:val="20"/>
                <w:lang w:eastAsia="ru-RU"/>
              </w:rPr>
              <w:t>2963,39</w:t>
            </w:r>
          </w:p>
        </w:tc>
        <w:tc>
          <w:tcPr>
            <w:tcW w:w="1619" w:type="dxa"/>
            <w:tcBorders>
              <w:top w:val="nil"/>
              <w:left w:val="nil"/>
              <w:bottom w:val="nil"/>
              <w:right w:val="nil"/>
            </w:tcBorders>
            <w:shd w:val="clear" w:color="000000" w:fill="FFFFFF"/>
            <w:noWrap/>
            <w:vAlign w:val="center"/>
            <w:hideMark/>
          </w:tcPr>
          <w:p w14:paraId="6ABD563C" w14:textId="77777777" w:rsidR="004D3632" w:rsidRPr="004D3632" w:rsidRDefault="004D3632" w:rsidP="004D3632">
            <w:pPr>
              <w:jc w:val="center"/>
              <w:rPr>
                <w:b/>
                <w:bCs/>
                <w:i/>
                <w:iCs/>
                <w:sz w:val="20"/>
                <w:szCs w:val="20"/>
                <w:lang w:eastAsia="ru-RU"/>
              </w:rPr>
            </w:pPr>
            <w:r w:rsidRPr="004D3632">
              <w:rPr>
                <w:b/>
                <w:bCs/>
                <w:i/>
                <w:iCs/>
                <w:sz w:val="20"/>
                <w:szCs w:val="20"/>
                <w:lang w:eastAsia="ru-RU"/>
              </w:rPr>
              <w:t>25,00</w:t>
            </w:r>
          </w:p>
        </w:tc>
        <w:tc>
          <w:tcPr>
            <w:tcW w:w="1741" w:type="dxa"/>
            <w:tcBorders>
              <w:top w:val="nil"/>
              <w:left w:val="single" w:sz="4" w:space="0" w:color="auto"/>
              <w:bottom w:val="single" w:sz="4" w:space="0" w:color="auto"/>
              <w:right w:val="single" w:sz="4" w:space="0" w:color="auto"/>
            </w:tcBorders>
            <w:shd w:val="clear" w:color="000000" w:fill="FFFFFF"/>
            <w:noWrap/>
            <w:vAlign w:val="bottom"/>
            <w:hideMark/>
          </w:tcPr>
          <w:p w14:paraId="7CA22DAF" w14:textId="77777777" w:rsidR="004D3632" w:rsidRPr="004D3632" w:rsidRDefault="004D3632" w:rsidP="004D3632">
            <w:pPr>
              <w:jc w:val="right"/>
              <w:rPr>
                <w:b/>
                <w:bCs/>
                <w:i/>
                <w:iCs/>
                <w:sz w:val="20"/>
                <w:szCs w:val="20"/>
                <w:lang w:eastAsia="ru-RU"/>
              </w:rPr>
            </w:pPr>
            <w:r w:rsidRPr="004D3632">
              <w:rPr>
                <w:b/>
                <w:bCs/>
                <w:i/>
                <w:iCs/>
                <w:sz w:val="20"/>
                <w:szCs w:val="20"/>
                <w:lang w:eastAsia="ru-RU"/>
              </w:rPr>
              <w:t>3209,26</w:t>
            </w:r>
          </w:p>
        </w:tc>
        <w:tc>
          <w:tcPr>
            <w:tcW w:w="1974" w:type="dxa"/>
            <w:tcBorders>
              <w:top w:val="nil"/>
              <w:left w:val="nil"/>
              <w:bottom w:val="nil"/>
              <w:right w:val="nil"/>
            </w:tcBorders>
            <w:shd w:val="clear" w:color="000000" w:fill="FFFFFF"/>
            <w:noWrap/>
            <w:vAlign w:val="bottom"/>
            <w:hideMark/>
          </w:tcPr>
          <w:p w14:paraId="74BF965F" w14:textId="77777777" w:rsidR="004D3632" w:rsidRPr="004D3632" w:rsidRDefault="004D3632" w:rsidP="004D3632">
            <w:pPr>
              <w:jc w:val="center"/>
              <w:rPr>
                <w:b/>
                <w:bCs/>
                <w:i/>
                <w:iCs/>
                <w:sz w:val="20"/>
                <w:szCs w:val="20"/>
                <w:lang w:eastAsia="ru-RU"/>
              </w:rPr>
            </w:pPr>
            <w:r w:rsidRPr="004D3632">
              <w:rPr>
                <w:b/>
                <w:bCs/>
                <w:i/>
                <w:iCs/>
                <w:sz w:val="20"/>
                <w:szCs w:val="20"/>
                <w:lang w:eastAsia="ru-RU"/>
              </w:rPr>
              <w:t>8,30</w:t>
            </w:r>
          </w:p>
        </w:tc>
        <w:tc>
          <w:tcPr>
            <w:tcW w:w="1721" w:type="dxa"/>
            <w:tcBorders>
              <w:top w:val="nil"/>
              <w:left w:val="nil"/>
              <w:bottom w:val="nil"/>
              <w:right w:val="nil"/>
            </w:tcBorders>
            <w:shd w:val="clear" w:color="000000" w:fill="FFFFFF"/>
            <w:noWrap/>
            <w:vAlign w:val="bottom"/>
            <w:hideMark/>
          </w:tcPr>
          <w:p w14:paraId="74F8A7D4" w14:textId="77777777" w:rsidR="004D3632" w:rsidRPr="004D3632" w:rsidRDefault="004D3632" w:rsidP="004D3632">
            <w:pPr>
              <w:jc w:val="right"/>
              <w:rPr>
                <w:sz w:val="20"/>
                <w:szCs w:val="20"/>
                <w:lang w:eastAsia="ru-RU"/>
              </w:rPr>
            </w:pPr>
            <w:r w:rsidRPr="004D3632">
              <w:rPr>
                <w:sz w:val="20"/>
                <w:szCs w:val="20"/>
                <w:lang w:eastAsia="ru-RU"/>
              </w:rPr>
              <w:t>25132,1</w:t>
            </w:r>
          </w:p>
        </w:tc>
      </w:tr>
      <w:tr w:rsidR="004D3632" w:rsidRPr="004D3632" w14:paraId="6708409C" w14:textId="77777777" w:rsidTr="004D3632">
        <w:trPr>
          <w:trHeight w:val="390"/>
          <w:jc w:val="center"/>
        </w:trPr>
        <w:tc>
          <w:tcPr>
            <w:tcW w:w="753" w:type="dxa"/>
            <w:tcBorders>
              <w:top w:val="nil"/>
              <w:left w:val="nil"/>
              <w:bottom w:val="nil"/>
              <w:right w:val="nil"/>
            </w:tcBorders>
            <w:shd w:val="clear" w:color="000000" w:fill="FFFFFF"/>
            <w:noWrap/>
            <w:vAlign w:val="bottom"/>
            <w:hideMark/>
          </w:tcPr>
          <w:p w14:paraId="2333E50F"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992"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8E72FD8" w14:textId="77777777" w:rsidR="004D3632" w:rsidRPr="004D3632" w:rsidRDefault="004D3632" w:rsidP="004D3632">
            <w:pPr>
              <w:rPr>
                <w:b/>
                <w:bCs/>
                <w:sz w:val="20"/>
                <w:szCs w:val="20"/>
                <w:lang w:eastAsia="ru-RU"/>
              </w:rPr>
            </w:pPr>
            <w:r w:rsidRPr="004D3632">
              <w:rPr>
                <w:b/>
                <w:bCs/>
                <w:sz w:val="20"/>
                <w:szCs w:val="20"/>
                <w:lang w:eastAsia="ru-RU"/>
              </w:rPr>
              <w:t xml:space="preserve">Тариф на тепловую </w:t>
            </w:r>
            <w:proofErr w:type="gramStart"/>
            <w:r w:rsidRPr="004D3632">
              <w:rPr>
                <w:b/>
                <w:bCs/>
                <w:sz w:val="20"/>
                <w:szCs w:val="20"/>
                <w:lang w:eastAsia="ru-RU"/>
              </w:rPr>
              <w:t>энергию  среднегодовой</w:t>
            </w:r>
            <w:proofErr w:type="gramEnd"/>
          </w:p>
        </w:tc>
        <w:tc>
          <w:tcPr>
            <w:tcW w:w="1372" w:type="dxa"/>
            <w:tcBorders>
              <w:top w:val="nil"/>
              <w:left w:val="nil"/>
              <w:bottom w:val="nil"/>
              <w:right w:val="nil"/>
            </w:tcBorders>
            <w:shd w:val="clear" w:color="000000" w:fill="FFFFFF"/>
            <w:noWrap/>
            <w:vAlign w:val="bottom"/>
            <w:hideMark/>
          </w:tcPr>
          <w:p w14:paraId="78232F35"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single" w:sz="4" w:space="0" w:color="auto"/>
              <w:bottom w:val="single" w:sz="4" w:space="0" w:color="auto"/>
              <w:right w:val="single" w:sz="4" w:space="0" w:color="auto"/>
            </w:tcBorders>
            <w:shd w:val="clear" w:color="000000" w:fill="FFFFFF"/>
            <w:noWrap/>
            <w:vAlign w:val="bottom"/>
            <w:hideMark/>
          </w:tcPr>
          <w:p w14:paraId="78D6F7DD" w14:textId="77777777" w:rsidR="004D3632" w:rsidRPr="004D3632" w:rsidRDefault="004D3632" w:rsidP="004D3632">
            <w:pPr>
              <w:jc w:val="right"/>
              <w:rPr>
                <w:b/>
                <w:bCs/>
                <w:i/>
                <w:iCs/>
                <w:sz w:val="20"/>
                <w:szCs w:val="20"/>
                <w:lang w:eastAsia="ru-RU"/>
              </w:rPr>
            </w:pPr>
            <w:r w:rsidRPr="004D3632">
              <w:rPr>
                <w:b/>
                <w:bCs/>
                <w:i/>
                <w:iCs/>
                <w:sz w:val="20"/>
                <w:szCs w:val="20"/>
                <w:lang w:eastAsia="ru-RU"/>
              </w:rPr>
              <w:t>2661,13</w:t>
            </w:r>
          </w:p>
        </w:tc>
        <w:tc>
          <w:tcPr>
            <w:tcW w:w="1619" w:type="dxa"/>
            <w:tcBorders>
              <w:top w:val="nil"/>
              <w:left w:val="nil"/>
              <w:bottom w:val="nil"/>
              <w:right w:val="nil"/>
            </w:tcBorders>
            <w:shd w:val="clear" w:color="000000" w:fill="FFFFFF"/>
            <w:noWrap/>
            <w:vAlign w:val="bottom"/>
            <w:hideMark/>
          </w:tcPr>
          <w:p w14:paraId="69EFE3FA" w14:textId="77777777" w:rsidR="004D3632" w:rsidRPr="004D3632" w:rsidRDefault="004D3632" w:rsidP="004D3632">
            <w:pPr>
              <w:rPr>
                <w:sz w:val="20"/>
                <w:szCs w:val="20"/>
                <w:lang w:eastAsia="ru-RU"/>
              </w:rPr>
            </w:pPr>
            <w:r w:rsidRPr="004D3632">
              <w:rPr>
                <w:sz w:val="20"/>
                <w:szCs w:val="20"/>
                <w:lang w:eastAsia="ru-RU"/>
              </w:rPr>
              <w:t> </w:t>
            </w:r>
          </w:p>
        </w:tc>
        <w:tc>
          <w:tcPr>
            <w:tcW w:w="1741" w:type="dxa"/>
            <w:tcBorders>
              <w:top w:val="nil"/>
              <w:left w:val="single" w:sz="4" w:space="0" w:color="auto"/>
              <w:bottom w:val="single" w:sz="4" w:space="0" w:color="auto"/>
              <w:right w:val="single" w:sz="4" w:space="0" w:color="auto"/>
            </w:tcBorders>
            <w:shd w:val="clear" w:color="000000" w:fill="FFFFFF"/>
            <w:noWrap/>
            <w:vAlign w:val="bottom"/>
            <w:hideMark/>
          </w:tcPr>
          <w:p w14:paraId="3309D00D" w14:textId="77777777" w:rsidR="004D3632" w:rsidRPr="004D3632" w:rsidRDefault="004D3632" w:rsidP="004D3632">
            <w:pPr>
              <w:jc w:val="right"/>
              <w:rPr>
                <w:b/>
                <w:bCs/>
                <w:i/>
                <w:iCs/>
                <w:sz w:val="20"/>
                <w:szCs w:val="20"/>
                <w:lang w:eastAsia="ru-RU"/>
              </w:rPr>
            </w:pPr>
            <w:r w:rsidRPr="004D3632">
              <w:rPr>
                <w:b/>
                <w:bCs/>
                <w:i/>
                <w:iCs/>
                <w:sz w:val="20"/>
                <w:szCs w:val="20"/>
                <w:lang w:eastAsia="ru-RU"/>
              </w:rPr>
              <w:t>3083,87</w:t>
            </w:r>
          </w:p>
        </w:tc>
        <w:tc>
          <w:tcPr>
            <w:tcW w:w="1974" w:type="dxa"/>
            <w:tcBorders>
              <w:top w:val="nil"/>
              <w:left w:val="nil"/>
              <w:bottom w:val="nil"/>
              <w:right w:val="nil"/>
            </w:tcBorders>
            <w:shd w:val="clear" w:color="000000" w:fill="FFFFFF"/>
            <w:noWrap/>
            <w:vAlign w:val="bottom"/>
            <w:hideMark/>
          </w:tcPr>
          <w:p w14:paraId="1A7F6196" w14:textId="77777777" w:rsidR="004D3632" w:rsidRPr="004D3632" w:rsidRDefault="004D3632" w:rsidP="004D3632">
            <w:pPr>
              <w:jc w:val="center"/>
              <w:rPr>
                <w:b/>
                <w:bCs/>
                <w:i/>
                <w:iCs/>
                <w:sz w:val="20"/>
                <w:szCs w:val="20"/>
                <w:lang w:eastAsia="ru-RU"/>
              </w:rPr>
            </w:pPr>
            <w:r w:rsidRPr="004D3632">
              <w:rPr>
                <w:b/>
                <w:bCs/>
                <w:i/>
                <w:iCs/>
                <w:sz w:val="20"/>
                <w:szCs w:val="20"/>
                <w:lang w:eastAsia="ru-RU"/>
              </w:rPr>
              <w:t>15,89</w:t>
            </w:r>
          </w:p>
        </w:tc>
        <w:tc>
          <w:tcPr>
            <w:tcW w:w="1721" w:type="dxa"/>
            <w:tcBorders>
              <w:top w:val="nil"/>
              <w:left w:val="nil"/>
              <w:bottom w:val="nil"/>
              <w:right w:val="nil"/>
            </w:tcBorders>
            <w:shd w:val="clear" w:color="000000" w:fill="FFFFFF"/>
            <w:noWrap/>
            <w:vAlign w:val="bottom"/>
            <w:hideMark/>
          </w:tcPr>
          <w:p w14:paraId="23CF6952" w14:textId="77777777" w:rsidR="004D3632" w:rsidRPr="004D3632" w:rsidRDefault="004D3632" w:rsidP="004D3632">
            <w:pPr>
              <w:rPr>
                <w:sz w:val="20"/>
                <w:szCs w:val="20"/>
                <w:lang w:eastAsia="ru-RU"/>
              </w:rPr>
            </w:pPr>
            <w:r w:rsidRPr="004D3632">
              <w:rPr>
                <w:sz w:val="20"/>
                <w:szCs w:val="20"/>
                <w:lang w:eastAsia="ru-RU"/>
              </w:rPr>
              <w:t> </w:t>
            </w:r>
          </w:p>
        </w:tc>
      </w:tr>
      <w:tr w:rsidR="004D3632" w:rsidRPr="004D3632" w14:paraId="386B3E65" w14:textId="77777777" w:rsidTr="004D3632">
        <w:trPr>
          <w:trHeight w:val="375"/>
          <w:jc w:val="center"/>
        </w:trPr>
        <w:tc>
          <w:tcPr>
            <w:tcW w:w="753" w:type="dxa"/>
            <w:tcBorders>
              <w:top w:val="nil"/>
              <w:left w:val="nil"/>
              <w:bottom w:val="nil"/>
              <w:right w:val="nil"/>
            </w:tcBorders>
            <w:shd w:val="clear" w:color="000000" w:fill="FFFFFF"/>
            <w:noWrap/>
            <w:vAlign w:val="bottom"/>
            <w:hideMark/>
          </w:tcPr>
          <w:p w14:paraId="42A3880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9107" w:type="dxa"/>
            <w:tcBorders>
              <w:top w:val="nil"/>
              <w:left w:val="nil"/>
              <w:bottom w:val="nil"/>
              <w:right w:val="nil"/>
            </w:tcBorders>
            <w:shd w:val="clear" w:color="000000" w:fill="FFFFFF"/>
            <w:noWrap/>
            <w:vAlign w:val="bottom"/>
            <w:hideMark/>
          </w:tcPr>
          <w:p w14:paraId="16A52DFC"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363" w:type="dxa"/>
            <w:tcBorders>
              <w:top w:val="nil"/>
              <w:left w:val="nil"/>
              <w:bottom w:val="nil"/>
              <w:right w:val="nil"/>
            </w:tcBorders>
            <w:shd w:val="clear" w:color="000000" w:fill="FFFFFF"/>
            <w:noWrap/>
            <w:vAlign w:val="bottom"/>
            <w:hideMark/>
          </w:tcPr>
          <w:p w14:paraId="59E1E90C"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339" w:type="dxa"/>
            <w:tcBorders>
              <w:top w:val="nil"/>
              <w:left w:val="nil"/>
              <w:bottom w:val="nil"/>
              <w:right w:val="nil"/>
            </w:tcBorders>
            <w:shd w:val="clear" w:color="000000" w:fill="FFFFFF"/>
            <w:noWrap/>
            <w:vAlign w:val="bottom"/>
            <w:hideMark/>
          </w:tcPr>
          <w:p w14:paraId="4AB65CA8"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83" w:type="dxa"/>
            <w:tcBorders>
              <w:top w:val="nil"/>
              <w:left w:val="nil"/>
              <w:bottom w:val="nil"/>
              <w:right w:val="nil"/>
            </w:tcBorders>
            <w:shd w:val="clear" w:color="000000" w:fill="FFFFFF"/>
            <w:noWrap/>
            <w:vAlign w:val="bottom"/>
            <w:hideMark/>
          </w:tcPr>
          <w:p w14:paraId="510D771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372" w:type="dxa"/>
            <w:tcBorders>
              <w:top w:val="nil"/>
              <w:left w:val="nil"/>
              <w:bottom w:val="nil"/>
              <w:right w:val="nil"/>
            </w:tcBorders>
            <w:shd w:val="clear" w:color="000000" w:fill="FFFFFF"/>
            <w:noWrap/>
            <w:vAlign w:val="bottom"/>
            <w:hideMark/>
          </w:tcPr>
          <w:p w14:paraId="0C9D9F72"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nil"/>
              <w:bottom w:val="nil"/>
              <w:right w:val="nil"/>
            </w:tcBorders>
            <w:shd w:val="clear" w:color="000000" w:fill="FFFFFF"/>
            <w:noWrap/>
            <w:vAlign w:val="bottom"/>
            <w:hideMark/>
          </w:tcPr>
          <w:p w14:paraId="15FA8AD8"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619" w:type="dxa"/>
            <w:tcBorders>
              <w:top w:val="nil"/>
              <w:left w:val="nil"/>
              <w:bottom w:val="nil"/>
              <w:right w:val="nil"/>
            </w:tcBorders>
            <w:shd w:val="clear" w:color="000000" w:fill="FFFFFF"/>
            <w:noWrap/>
            <w:vAlign w:val="bottom"/>
            <w:hideMark/>
          </w:tcPr>
          <w:p w14:paraId="47AD3D4F"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741" w:type="dxa"/>
            <w:tcBorders>
              <w:top w:val="nil"/>
              <w:left w:val="nil"/>
              <w:bottom w:val="nil"/>
              <w:right w:val="nil"/>
            </w:tcBorders>
            <w:shd w:val="clear" w:color="000000" w:fill="FFFFFF"/>
            <w:noWrap/>
            <w:vAlign w:val="bottom"/>
            <w:hideMark/>
          </w:tcPr>
          <w:p w14:paraId="5C15EC6B" w14:textId="77777777" w:rsidR="004D3632" w:rsidRPr="004D3632" w:rsidRDefault="004D3632" w:rsidP="004D3632">
            <w:pPr>
              <w:rPr>
                <w:i/>
                <w:iCs/>
                <w:sz w:val="20"/>
                <w:szCs w:val="20"/>
                <w:lang w:eastAsia="ru-RU"/>
              </w:rPr>
            </w:pPr>
            <w:r w:rsidRPr="004D3632">
              <w:rPr>
                <w:i/>
                <w:iCs/>
                <w:sz w:val="20"/>
                <w:szCs w:val="20"/>
                <w:lang w:eastAsia="ru-RU"/>
              </w:rPr>
              <w:t> </w:t>
            </w:r>
          </w:p>
        </w:tc>
        <w:tc>
          <w:tcPr>
            <w:tcW w:w="1974" w:type="dxa"/>
            <w:tcBorders>
              <w:top w:val="nil"/>
              <w:left w:val="nil"/>
              <w:bottom w:val="nil"/>
              <w:right w:val="nil"/>
            </w:tcBorders>
            <w:shd w:val="clear" w:color="000000" w:fill="FFFFFF"/>
            <w:noWrap/>
            <w:vAlign w:val="bottom"/>
            <w:hideMark/>
          </w:tcPr>
          <w:p w14:paraId="501BB437" w14:textId="77777777" w:rsidR="004D3632" w:rsidRPr="004D3632" w:rsidRDefault="004D3632" w:rsidP="004D3632">
            <w:pPr>
              <w:rPr>
                <w:i/>
                <w:iCs/>
                <w:sz w:val="20"/>
                <w:szCs w:val="20"/>
                <w:lang w:eastAsia="ru-RU"/>
              </w:rPr>
            </w:pPr>
            <w:r w:rsidRPr="004D3632">
              <w:rPr>
                <w:i/>
                <w:iCs/>
                <w:sz w:val="20"/>
                <w:szCs w:val="20"/>
                <w:lang w:eastAsia="ru-RU"/>
              </w:rPr>
              <w:t> </w:t>
            </w:r>
          </w:p>
        </w:tc>
        <w:tc>
          <w:tcPr>
            <w:tcW w:w="1721" w:type="dxa"/>
            <w:tcBorders>
              <w:top w:val="nil"/>
              <w:left w:val="nil"/>
              <w:bottom w:val="nil"/>
              <w:right w:val="nil"/>
            </w:tcBorders>
            <w:shd w:val="clear" w:color="000000" w:fill="FFFFFF"/>
            <w:noWrap/>
            <w:vAlign w:val="bottom"/>
            <w:hideMark/>
          </w:tcPr>
          <w:p w14:paraId="51DD78AC" w14:textId="77777777" w:rsidR="004D3632" w:rsidRPr="004D3632" w:rsidRDefault="004D3632" w:rsidP="004D3632">
            <w:pPr>
              <w:rPr>
                <w:i/>
                <w:iCs/>
                <w:sz w:val="20"/>
                <w:szCs w:val="20"/>
                <w:lang w:eastAsia="ru-RU"/>
              </w:rPr>
            </w:pPr>
            <w:r w:rsidRPr="004D3632">
              <w:rPr>
                <w:i/>
                <w:iCs/>
                <w:sz w:val="20"/>
                <w:szCs w:val="20"/>
                <w:lang w:eastAsia="ru-RU"/>
              </w:rPr>
              <w:t> </w:t>
            </w:r>
          </w:p>
        </w:tc>
      </w:tr>
      <w:tr w:rsidR="004D3632" w:rsidRPr="004D3632" w14:paraId="280CF7DD" w14:textId="77777777" w:rsidTr="004D3632">
        <w:trPr>
          <w:trHeight w:val="375"/>
          <w:jc w:val="center"/>
        </w:trPr>
        <w:tc>
          <w:tcPr>
            <w:tcW w:w="753" w:type="dxa"/>
            <w:tcBorders>
              <w:top w:val="nil"/>
              <w:left w:val="nil"/>
              <w:bottom w:val="nil"/>
              <w:right w:val="nil"/>
            </w:tcBorders>
            <w:shd w:val="clear" w:color="000000" w:fill="FFFFFF"/>
            <w:noWrap/>
            <w:vAlign w:val="bottom"/>
            <w:hideMark/>
          </w:tcPr>
          <w:p w14:paraId="05456F5A"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9107" w:type="dxa"/>
            <w:tcBorders>
              <w:top w:val="nil"/>
              <w:left w:val="nil"/>
              <w:bottom w:val="nil"/>
              <w:right w:val="nil"/>
            </w:tcBorders>
            <w:shd w:val="clear" w:color="000000" w:fill="FFFFFF"/>
            <w:noWrap/>
            <w:vAlign w:val="bottom"/>
            <w:hideMark/>
          </w:tcPr>
          <w:p w14:paraId="53CD8E2F"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363" w:type="dxa"/>
            <w:tcBorders>
              <w:top w:val="nil"/>
              <w:left w:val="nil"/>
              <w:bottom w:val="nil"/>
              <w:right w:val="nil"/>
            </w:tcBorders>
            <w:shd w:val="clear" w:color="000000" w:fill="FFFFFF"/>
            <w:noWrap/>
            <w:vAlign w:val="bottom"/>
            <w:hideMark/>
          </w:tcPr>
          <w:p w14:paraId="0FD48DA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339" w:type="dxa"/>
            <w:tcBorders>
              <w:top w:val="nil"/>
              <w:left w:val="nil"/>
              <w:bottom w:val="nil"/>
              <w:right w:val="nil"/>
            </w:tcBorders>
            <w:shd w:val="clear" w:color="000000" w:fill="FFFFFF"/>
            <w:noWrap/>
            <w:vAlign w:val="bottom"/>
            <w:hideMark/>
          </w:tcPr>
          <w:p w14:paraId="684AD459"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83" w:type="dxa"/>
            <w:tcBorders>
              <w:top w:val="nil"/>
              <w:left w:val="nil"/>
              <w:bottom w:val="nil"/>
              <w:right w:val="nil"/>
            </w:tcBorders>
            <w:shd w:val="clear" w:color="000000" w:fill="FFFFFF"/>
            <w:noWrap/>
            <w:vAlign w:val="bottom"/>
            <w:hideMark/>
          </w:tcPr>
          <w:p w14:paraId="19C13945"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372" w:type="dxa"/>
            <w:tcBorders>
              <w:top w:val="nil"/>
              <w:left w:val="nil"/>
              <w:bottom w:val="nil"/>
              <w:right w:val="nil"/>
            </w:tcBorders>
            <w:shd w:val="clear" w:color="000000" w:fill="FFFFFF"/>
            <w:noWrap/>
            <w:vAlign w:val="bottom"/>
            <w:hideMark/>
          </w:tcPr>
          <w:p w14:paraId="24BEC4DD"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nil"/>
              <w:bottom w:val="nil"/>
              <w:right w:val="nil"/>
            </w:tcBorders>
            <w:shd w:val="clear" w:color="000000" w:fill="FFFFFF"/>
            <w:noWrap/>
            <w:vAlign w:val="bottom"/>
            <w:hideMark/>
          </w:tcPr>
          <w:p w14:paraId="45931FFC"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619" w:type="dxa"/>
            <w:tcBorders>
              <w:top w:val="nil"/>
              <w:left w:val="nil"/>
              <w:bottom w:val="nil"/>
              <w:right w:val="nil"/>
            </w:tcBorders>
            <w:shd w:val="clear" w:color="000000" w:fill="FFFFFF"/>
            <w:noWrap/>
            <w:vAlign w:val="bottom"/>
            <w:hideMark/>
          </w:tcPr>
          <w:p w14:paraId="383EEE4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741" w:type="dxa"/>
            <w:tcBorders>
              <w:top w:val="nil"/>
              <w:left w:val="nil"/>
              <w:bottom w:val="nil"/>
              <w:right w:val="nil"/>
            </w:tcBorders>
            <w:shd w:val="clear" w:color="000000" w:fill="FFFFFF"/>
            <w:noWrap/>
            <w:vAlign w:val="bottom"/>
            <w:hideMark/>
          </w:tcPr>
          <w:p w14:paraId="6146CFB6" w14:textId="77777777" w:rsidR="004D3632" w:rsidRPr="004D3632" w:rsidRDefault="004D3632" w:rsidP="004D3632">
            <w:pPr>
              <w:jc w:val="right"/>
              <w:rPr>
                <w:i/>
                <w:iCs/>
                <w:sz w:val="20"/>
                <w:szCs w:val="20"/>
                <w:lang w:eastAsia="ru-RU"/>
              </w:rPr>
            </w:pPr>
            <w:r w:rsidRPr="004D3632">
              <w:rPr>
                <w:i/>
                <w:iCs/>
                <w:sz w:val="20"/>
                <w:szCs w:val="20"/>
                <w:lang w:eastAsia="ru-RU"/>
              </w:rPr>
              <w:t>-34019,02</w:t>
            </w:r>
          </w:p>
        </w:tc>
        <w:tc>
          <w:tcPr>
            <w:tcW w:w="1974" w:type="dxa"/>
            <w:tcBorders>
              <w:top w:val="nil"/>
              <w:left w:val="nil"/>
              <w:bottom w:val="nil"/>
              <w:right w:val="nil"/>
            </w:tcBorders>
            <w:shd w:val="clear" w:color="000000" w:fill="FFFFFF"/>
            <w:noWrap/>
            <w:vAlign w:val="bottom"/>
            <w:hideMark/>
          </w:tcPr>
          <w:p w14:paraId="749B5760" w14:textId="77777777" w:rsidR="004D3632" w:rsidRPr="004D3632" w:rsidRDefault="004D3632" w:rsidP="004D3632">
            <w:pPr>
              <w:rPr>
                <w:i/>
                <w:iCs/>
                <w:sz w:val="20"/>
                <w:szCs w:val="20"/>
                <w:lang w:eastAsia="ru-RU"/>
              </w:rPr>
            </w:pPr>
            <w:r w:rsidRPr="004D3632">
              <w:rPr>
                <w:i/>
                <w:iCs/>
                <w:sz w:val="20"/>
                <w:szCs w:val="20"/>
                <w:lang w:eastAsia="ru-RU"/>
              </w:rPr>
              <w:t> </w:t>
            </w:r>
          </w:p>
        </w:tc>
        <w:tc>
          <w:tcPr>
            <w:tcW w:w="1721" w:type="dxa"/>
            <w:tcBorders>
              <w:top w:val="nil"/>
              <w:left w:val="nil"/>
              <w:bottom w:val="nil"/>
              <w:right w:val="nil"/>
            </w:tcBorders>
            <w:shd w:val="clear" w:color="000000" w:fill="FFFFFF"/>
            <w:noWrap/>
            <w:vAlign w:val="bottom"/>
            <w:hideMark/>
          </w:tcPr>
          <w:p w14:paraId="0673EB0D" w14:textId="77777777" w:rsidR="004D3632" w:rsidRPr="004D3632" w:rsidRDefault="004D3632" w:rsidP="004D3632">
            <w:pPr>
              <w:rPr>
                <w:i/>
                <w:iCs/>
                <w:sz w:val="20"/>
                <w:szCs w:val="20"/>
                <w:lang w:eastAsia="ru-RU"/>
              </w:rPr>
            </w:pPr>
            <w:r w:rsidRPr="004D3632">
              <w:rPr>
                <w:i/>
                <w:iCs/>
                <w:sz w:val="20"/>
                <w:szCs w:val="20"/>
                <w:lang w:eastAsia="ru-RU"/>
              </w:rPr>
              <w:t> </w:t>
            </w:r>
          </w:p>
        </w:tc>
      </w:tr>
      <w:tr w:rsidR="004D3632" w:rsidRPr="004D3632" w14:paraId="45177D33" w14:textId="77777777" w:rsidTr="004D3632">
        <w:trPr>
          <w:trHeight w:val="375"/>
          <w:jc w:val="center"/>
        </w:trPr>
        <w:tc>
          <w:tcPr>
            <w:tcW w:w="753" w:type="dxa"/>
            <w:tcBorders>
              <w:top w:val="nil"/>
              <w:left w:val="nil"/>
              <w:bottom w:val="nil"/>
              <w:right w:val="nil"/>
            </w:tcBorders>
            <w:shd w:val="clear" w:color="000000" w:fill="FFFFFF"/>
            <w:noWrap/>
            <w:vAlign w:val="bottom"/>
            <w:hideMark/>
          </w:tcPr>
          <w:p w14:paraId="148D9E39"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9107" w:type="dxa"/>
            <w:tcBorders>
              <w:top w:val="nil"/>
              <w:left w:val="nil"/>
              <w:bottom w:val="nil"/>
              <w:right w:val="nil"/>
            </w:tcBorders>
            <w:shd w:val="clear" w:color="000000" w:fill="FFFFFF"/>
            <w:noWrap/>
            <w:vAlign w:val="bottom"/>
            <w:hideMark/>
          </w:tcPr>
          <w:p w14:paraId="17FBA862"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363" w:type="dxa"/>
            <w:tcBorders>
              <w:top w:val="nil"/>
              <w:left w:val="nil"/>
              <w:bottom w:val="nil"/>
              <w:right w:val="nil"/>
            </w:tcBorders>
            <w:shd w:val="clear" w:color="000000" w:fill="FFFFFF"/>
            <w:noWrap/>
            <w:vAlign w:val="bottom"/>
            <w:hideMark/>
          </w:tcPr>
          <w:p w14:paraId="2C776981"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339" w:type="dxa"/>
            <w:tcBorders>
              <w:top w:val="nil"/>
              <w:left w:val="nil"/>
              <w:bottom w:val="nil"/>
              <w:right w:val="nil"/>
            </w:tcBorders>
            <w:shd w:val="clear" w:color="000000" w:fill="FFFFFF"/>
            <w:noWrap/>
            <w:vAlign w:val="bottom"/>
            <w:hideMark/>
          </w:tcPr>
          <w:p w14:paraId="7C1752A6"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183" w:type="dxa"/>
            <w:tcBorders>
              <w:top w:val="nil"/>
              <w:left w:val="nil"/>
              <w:bottom w:val="nil"/>
              <w:right w:val="nil"/>
            </w:tcBorders>
            <w:shd w:val="clear" w:color="000000" w:fill="FFFFFF"/>
            <w:noWrap/>
            <w:vAlign w:val="bottom"/>
            <w:hideMark/>
          </w:tcPr>
          <w:p w14:paraId="25CAB3E0"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372" w:type="dxa"/>
            <w:tcBorders>
              <w:top w:val="nil"/>
              <w:left w:val="nil"/>
              <w:bottom w:val="nil"/>
              <w:right w:val="nil"/>
            </w:tcBorders>
            <w:shd w:val="clear" w:color="000000" w:fill="FFFFFF"/>
            <w:noWrap/>
            <w:vAlign w:val="bottom"/>
            <w:hideMark/>
          </w:tcPr>
          <w:p w14:paraId="6C635EBB"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828" w:type="dxa"/>
            <w:tcBorders>
              <w:top w:val="nil"/>
              <w:left w:val="nil"/>
              <w:bottom w:val="nil"/>
              <w:right w:val="nil"/>
            </w:tcBorders>
            <w:shd w:val="clear" w:color="000000" w:fill="FFFFFF"/>
            <w:noWrap/>
            <w:vAlign w:val="bottom"/>
            <w:hideMark/>
          </w:tcPr>
          <w:p w14:paraId="3B361B47"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619" w:type="dxa"/>
            <w:tcBorders>
              <w:top w:val="nil"/>
              <w:left w:val="nil"/>
              <w:bottom w:val="nil"/>
              <w:right w:val="nil"/>
            </w:tcBorders>
            <w:shd w:val="clear" w:color="000000" w:fill="FFFFFF"/>
            <w:noWrap/>
            <w:vAlign w:val="bottom"/>
            <w:hideMark/>
          </w:tcPr>
          <w:p w14:paraId="25C149A3" w14:textId="77777777" w:rsidR="004D3632" w:rsidRPr="004D3632" w:rsidRDefault="004D3632" w:rsidP="004D3632">
            <w:pPr>
              <w:rPr>
                <w:rFonts w:ascii="Arial CYR" w:hAnsi="Arial CYR" w:cs="Arial CYR"/>
                <w:sz w:val="20"/>
                <w:szCs w:val="20"/>
                <w:lang w:eastAsia="ru-RU"/>
              </w:rPr>
            </w:pPr>
            <w:r w:rsidRPr="004D3632">
              <w:rPr>
                <w:rFonts w:ascii="Arial CYR" w:hAnsi="Arial CYR" w:cs="Arial CYR"/>
                <w:sz w:val="20"/>
                <w:szCs w:val="20"/>
                <w:lang w:eastAsia="ru-RU"/>
              </w:rPr>
              <w:t> </w:t>
            </w:r>
          </w:p>
        </w:tc>
        <w:tc>
          <w:tcPr>
            <w:tcW w:w="1741" w:type="dxa"/>
            <w:tcBorders>
              <w:top w:val="nil"/>
              <w:left w:val="nil"/>
              <w:bottom w:val="nil"/>
              <w:right w:val="nil"/>
            </w:tcBorders>
            <w:shd w:val="clear" w:color="000000" w:fill="FFFFFF"/>
            <w:noWrap/>
            <w:vAlign w:val="bottom"/>
            <w:hideMark/>
          </w:tcPr>
          <w:p w14:paraId="0332B9B3" w14:textId="77777777" w:rsidR="004D3632" w:rsidRPr="004D3632" w:rsidRDefault="004D3632" w:rsidP="004D3632">
            <w:pPr>
              <w:jc w:val="right"/>
              <w:rPr>
                <w:i/>
                <w:iCs/>
                <w:sz w:val="20"/>
                <w:szCs w:val="20"/>
                <w:lang w:eastAsia="ru-RU"/>
              </w:rPr>
            </w:pPr>
            <w:r w:rsidRPr="004D3632">
              <w:rPr>
                <w:i/>
                <w:iCs/>
                <w:sz w:val="20"/>
                <w:szCs w:val="20"/>
                <w:lang w:eastAsia="ru-RU"/>
              </w:rPr>
              <w:t>-65930,01</w:t>
            </w:r>
          </w:p>
        </w:tc>
        <w:tc>
          <w:tcPr>
            <w:tcW w:w="1974" w:type="dxa"/>
            <w:tcBorders>
              <w:top w:val="nil"/>
              <w:left w:val="nil"/>
              <w:bottom w:val="nil"/>
              <w:right w:val="nil"/>
            </w:tcBorders>
            <w:shd w:val="clear" w:color="000000" w:fill="FFFFFF"/>
            <w:noWrap/>
            <w:vAlign w:val="bottom"/>
            <w:hideMark/>
          </w:tcPr>
          <w:p w14:paraId="4C0AC671" w14:textId="77777777" w:rsidR="004D3632" w:rsidRPr="004D3632" w:rsidRDefault="004D3632" w:rsidP="004D3632">
            <w:pPr>
              <w:rPr>
                <w:i/>
                <w:iCs/>
                <w:sz w:val="20"/>
                <w:szCs w:val="20"/>
                <w:lang w:eastAsia="ru-RU"/>
              </w:rPr>
            </w:pPr>
            <w:r w:rsidRPr="004D3632">
              <w:rPr>
                <w:i/>
                <w:iCs/>
                <w:sz w:val="20"/>
                <w:szCs w:val="20"/>
                <w:lang w:eastAsia="ru-RU"/>
              </w:rPr>
              <w:t> </w:t>
            </w:r>
          </w:p>
        </w:tc>
        <w:tc>
          <w:tcPr>
            <w:tcW w:w="1721" w:type="dxa"/>
            <w:tcBorders>
              <w:top w:val="nil"/>
              <w:left w:val="nil"/>
              <w:bottom w:val="nil"/>
              <w:right w:val="nil"/>
            </w:tcBorders>
            <w:shd w:val="clear" w:color="000000" w:fill="FFFFFF"/>
            <w:noWrap/>
            <w:vAlign w:val="bottom"/>
            <w:hideMark/>
          </w:tcPr>
          <w:p w14:paraId="546BC2A8" w14:textId="77777777" w:rsidR="004D3632" w:rsidRPr="004D3632" w:rsidRDefault="004D3632" w:rsidP="004D3632">
            <w:pPr>
              <w:rPr>
                <w:i/>
                <w:iCs/>
                <w:sz w:val="20"/>
                <w:szCs w:val="20"/>
                <w:lang w:eastAsia="ru-RU"/>
              </w:rPr>
            </w:pPr>
            <w:r w:rsidRPr="004D3632">
              <w:rPr>
                <w:i/>
                <w:iCs/>
                <w:sz w:val="20"/>
                <w:szCs w:val="20"/>
                <w:lang w:eastAsia="ru-RU"/>
              </w:rPr>
              <w:t> </w:t>
            </w:r>
          </w:p>
        </w:tc>
      </w:tr>
    </w:tbl>
    <w:p w14:paraId="7332DCAD" w14:textId="77777777" w:rsidR="008D2358" w:rsidRDefault="008D2358" w:rsidP="004D3632">
      <w:pPr>
        <w:spacing w:line="276" w:lineRule="auto"/>
        <w:jc w:val="center"/>
        <w:rPr>
          <w:sz w:val="28"/>
          <w:szCs w:val="28"/>
        </w:rPr>
        <w:sectPr w:rsidR="008D2358" w:rsidSect="004D3632">
          <w:pgSz w:w="16838" w:h="11906" w:orient="landscape"/>
          <w:pgMar w:top="851" w:right="567" w:bottom="566" w:left="1135" w:header="720" w:footer="720" w:gutter="0"/>
          <w:cols w:space="720"/>
          <w:docGrid w:linePitch="326"/>
        </w:sectPr>
      </w:pPr>
    </w:p>
    <w:tbl>
      <w:tblPr>
        <w:tblW w:w="14894" w:type="dxa"/>
        <w:tblLook w:val="04A0" w:firstRow="1" w:lastRow="0" w:firstColumn="1" w:lastColumn="0" w:noHBand="0" w:noVBand="1"/>
      </w:tblPr>
      <w:tblGrid>
        <w:gridCol w:w="6043"/>
        <w:gridCol w:w="1505"/>
        <w:gridCol w:w="1872"/>
        <w:gridCol w:w="1851"/>
        <w:gridCol w:w="1811"/>
        <w:gridCol w:w="1812"/>
      </w:tblGrid>
      <w:tr w:rsidR="008D2358" w:rsidRPr="008D2358" w14:paraId="295D72BA" w14:textId="77777777" w:rsidTr="008D2358">
        <w:trPr>
          <w:trHeight w:val="668"/>
        </w:trPr>
        <w:tc>
          <w:tcPr>
            <w:tcW w:w="14894" w:type="dxa"/>
            <w:gridSpan w:val="6"/>
            <w:tcBorders>
              <w:top w:val="nil"/>
              <w:left w:val="nil"/>
              <w:bottom w:val="nil"/>
              <w:right w:val="nil"/>
            </w:tcBorders>
            <w:shd w:val="clear" w:color="auto" w:fill="auto"/>
            <w:vAlign w:val="center"/>
            <w:hideMark/>
          </w:tcPr>
          <w:p w14:paraId="3A4CA4DD" w14:textId="77777777" w:rsidR="008D2358" w:rsidRPr="008D2358" w:rsidRDefault="008D2358" w:rsidP="008D2358">
            <w:pPr>
              <w:jc w:val="center"/>
              <w:rPr>
                <w:b/>
                <w:bCs/>
                <w:i/>
                <w:iCs/>
                <w:lang w:eastAsia="ru-RU"/>
              </w:rPr>
            </w:pPr>
            <w:r w:rsidRPr="008D2358">
              <w:rPr>
                <w:b/>
                <w:bCs/>
                <w:i/>
                <w:iCs/>
                <w:lang w:eastAsia="ru-RU"/>
              </w:rPr>
              <w:t xml:space="preserve">Физические показатели </w:t>
            </w:r>
            <w:proofErr w:type="gramStart"/>
            <w:r w:rsidRPr="008D2358">
              <w:rPr>
                <w:b/>
                <w:bCs/>
                <w:i/>
                <w:iCs/>
                <w:lang w:eastAsia="ru-RU"/>
              </w:rPr>
              <w:t>по  ООО</w:t>
            </w:r>
            <w:proofErr w:type="gramEnd"/>
            <w:r w:rsidRPr="008D2358">
              <w:rPr>
                <w:b/>
                <w:bCs/>
                <w:i/>
                <w:iCs/>
                <w:lang w:eastAsia="ru-RU"/>
              </w:rPr>
              <w:t xml:space="preserve"> "ТК "Актив" по узлу теплоснабжения-котельные                                                                                              17, 18, 25, 29, 31, 35, 41 за  2018 год факт</w:t>
            </w:r>
          </w:p>
        </w:tc>
      </w:tr>
      <w:tr w:rsidR="008D2358" w:rsidRPr="008D2358" w14:paraId="5B9BE24D" w14:textId="77777777" w:rsidTr="008D2358">
        <w:trPr>
          <w:trHeight w:val="408"/>
        </w:trPr>
        <w:tc>
          <w:tcPr>
            <w:tcW w:w="604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1070524" w14:textId="77777777" w:rsidR="008D2358" w:rsidRPr="008D2358" w:rsidRDefault="008D2358" w:rsidP="008D2358">
            <w:pPr>
              <w:jc w:val="center"/>
              <w:rPr>
                <w:rFonts w:ascii="Arial CYR" w:hAnsi="Arial CYR" w:cs="Arial CYR"/>
                <w:b/>
                <w:bCs/>
                <w:lang w:eastAsia="ru-RU"/>
              </w:rPr>
            </w:pPr>
            <w:r w:rsidRPr="008D2358">
              <w:rPr>
                <w:rFonts w:ascii="Arial CYR" w:hAnsi="Arial CYR" w:cs="Arial CYR"/>
                <w:b/>
                <w:bCs/>
                <w:lang w:eastAsia="ru-RU"/>
              </w:rPr>
              <w:t>Показатели</w:t>
            </w:r>
          </w:p>
        </w:tc>
        <w:tc>
          <w:tcPr>
            <w:tcW w:w="150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5CF911" w14:textId="77777777" w:rsidR="008D2358" w:rsidRPr="008D2358" w:rsidRDefault="008D2358" w:rsidP="008D2358">
            <w:pPr>
              <w:jc w:val="center"/>
              <w:rPr>
                <w:rFonts w:ascii="Arial CYR" w:hAnsi="Arial CYR" w:cs="Arial CYR"/>
                <w:b/>
                <w:bCs/>
                <w:lang w:eastAsia="ru-RU"/>
              </w:rPr>
            </w:pPr>
            <w:r w:rsidRPr="008D2358">
              <w:rPr>
                <w:rFonts w:ascii="Arial CYR" w:hAnsi="Arial CYR" w:cs="Arial CYR"/>
                <w:b/>
                <w:bCs/>
                <w:lang w:eastAsia="ru-RU"/>
              </w:rPr>
              <w:t>Ед. изм.</w:t>
            </w:r>
          </w:p>
        </w:tc>
        <w:tc>
          <w:tcPr>
            <w:tcW w:w="18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ACBC37D" w14:textId="77777777" w:rsidR="008D2358" w:rsidRPr="008D2358" w:rsidRDefault="008D2358" w:rsidP="008D2358">
            <w:pPr>
              <w:jc w:val="center"/>
              <w:rPr>
                <w:rFonts w:ascii="Arial CYR" w:hAnsi="Arial CYR" w:cs="Arial CYR"/>
                <w:b/>
                <w:bCs/>
                <w:sz w:val="20"/>
                <w:szCs w:val="20"/>
                <w:lang w:eastAsia="ru-RU"/>
              </w:rPr>
            </w:pPr>
            <w:r w:rsidRPr="008D2358">
              <w:rPr>
                <w:rFonts w:ascii="Arial CYR" w:hAnsi="Arial CYR" w:cs="Arial CYR"/>
                <w:b/>
                <w:bCs/>
                <w:sz w:val="20"/>
                <w:szCs w:val="20"/>
                <w:lang w:eastAsia="ru-RU"/>
              </w:rPr>
              <w:t>Предложение предприятия на 2018 год</w:t>
            </w:r>
          </w:p>
        </w:tc>
        <w:tc>
          <w:tcPr>
            <w:tcW w:w="1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176E3B" w14:textId="77777777" w:rsidR="008D2358" w:rsidRPr="008D2358" w:rsidRDefault="008D2358" w:rsidP="008D2358">
            <w:pPr>
              <w:jc w:val="center"/>
              <w:rPr>
                <w:rFonts w:ascii="Arial CYR" w:hAnsi="Arial CYR" w:cs="Arial CYR"/>
                <w:b/>
                <w:bCs/>
                <w:sz w:val="20"/>
                <w:szCs w:val="20"/>
                <w:lang w:eastAsia="ru-RU"/>
              </w:rPr>
            </w:pPr>
            <w:r w:rsidRPr="008D2358">
              <w:rPr>
                <w:rFonts w:ascii="Arial CYR" w:hAnsi="Arial CYR" w:cs="Arial CYR"/>
                <w:b/>
                <w:bCs/>
                <w:sz w:val="20"/>
                <w:szCs w:val="20"/>
                <w:lang w:eastAsia="ru-RU"/>
              </w:rPr>
              <w:t>Утверждено РЭК КО на 2018 год</w:t>
            </w:r>
          </w:p>
        </w:tc>
        <w:tc>
          <w:tcPr>
            <w:tcW w:w="18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ECA386" w14:textId="77777777" w:rsidR="008D2358" w:rsidRPr="008D2358" w:rsidRDefault="008D2358" w:rsidP="008D2358">
            <w:pPr>
              <w:jc w:val="center"/>
              <w:rPr>
                <w:rFonts w:ascii="Arial CYR" w:hAnsi="Arial CYR" w:cs="Arial CYR"/>
                <w:b/>
                <w:bCs/>
                <w:sz w:val="20"/>
                <w:szCs w:val="20"/>
                <w:lang w:eastAsia="ru-RU"/>
              </w:rPr>
            </w:pPr>
            <w:r w:rsidRPr="008D2358">
              <w:rPr>
                <w:rFonts w:ascii="Arial CYR" w:hAnsi="Arial CYR" w:cs="Arial CYR"/>
                <w:b/>
                <w:bCs/>
                <w:sz w:val="20"/>
                <w:szCs w:val="20"/>
                <w:lang w:eastAsia="ru-RU"/>
              </w:rPr>
              <w:t>Факт 2018</w:t>
            </w:r>
          </w:p>
        </w:tc>
        <w:tc>
          <w:tcPr>
            <w:tcW w:w="18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4A4092" w14:textId="77777777" w:rsidR="008D2358" w:rsidRPr="008D2358" w:rsidRDefault="008D2358" w:rsidP="008D2358">
            <w:pPr>
              <w:jc w:val="center"/>
              <w:rPr>
                <w:rFonts w:ascii="Arial CYR" w:hAnsi="Arial CYR" w:cs="Arial CYR"/>
                <w:b/>
                <w:bCs/>
                <w:sz w:val="20"/>
                <w:szCs w:val="20"/>
                <w:lang w:eastAsia="ru-RU"/>
              </w:rPr>
            </w:pPr>
            <w:r w:rsidRPr="008D2358">
              <w:rPr>
                <w:rFonts w:ascii="Arial CYR" w:hAnsi="Arial CYR" w:cs="Arial CYR"/>
                <w:b/>
                <w:bCs/>
                <w:sz w:val="20"/>
                <w:szCs w:val="20"/>
                <w:lang w:eastAsia="ru-RU"/>
              </w:rPr>
              <w:t>Отклонения</w:t>
            </w:r>
          </w:p>
        </w:tc>
      </w:tr>
      <w:tr w:rsidR="008D2358" w:rsidRPr="008D2358" w14:paraId="4D91A216" w14:textId="77777777" w:rsidTr="008D2358">
        <w:trPr>
          <w:trHeight w:val="481"/>
        </w:trPr>
        <w:tc>
          <w:tcPr>
            <w:tcW w:w="6043" w:type="dxa"/>
            <w:vMerge/>
            <w:tcBorders>
              <w:top w:val="single" w:sz="8" w:space="0" w:color="auto"/>
              <w:left w:val="single" w:sz="8" w:space="0" w:color="auto"/>
              <w:bottom w:val="single" w:sz="8" w:space="0" w:color="000000"/>
              <w:right w:val="single" w:sz="4" w:space="0" w:color="auto"/>
            </w:tcBorders>
            <w:vAlign w:val="center"/>
            <w:hideMark/>
          </w:tcPr>
          <w:p w14:paraId="064585D5" w14:textId="77777777" w:rsidR="008D2358" w:rsidRPr="008D2358" w:rsidRDefault="008D2358" w:rsidP="008D2358">
            <w:pPr>
              <w:rPr>
                <w:rFonts w:ascii="Arial CYR" w:hAnsi="Arial CYR" w:cs="Arial CYR"/>
                <w:b/>
                <w:bCs/>
                <w:lang w:eastAsia="ru-RU"/>
              </w:rPr>
            </w:pPr>
          </w:p>
        </w:tc>
        <w:tc>
          <w:tcPr>
            <w:tcW w:w="1505" w:type="dxa"/>
            <w:vMerge/>
            <w:tcBorders>
              <w:top w:val="single" w:sz="8" w:space="0" w:color="auto"/>
              <w:left w:val="single" w:sz="4" w:space="0" w:color="auto"/>
              <w:bottom w:val="single" w:sz="8" w:space="0" w:color="000000"/>
              <w:right w:val="single" w:sz="4" w:space="0" w:color="auto"/>
            </w:tcBorders>
            <w:vAlign w:val="center"/>
            <w:hideMark/>
          </w:tcPr>
          <w:p w14:paraId="342BF866" w14:textId="77777777" w:rsidR="008D2358" w:rsidRPr="008D2358" w:rsidRDefault="008D2358" w:rsidP="008D2358">
            <w:pPr>
              <w:rPr>
                <w:rFonts w:ascii="Arial CYR" w:hAnsi="Arial CYR" w:cs="Arial CYR"/>
                <w:b/>
                <w:bCs/>
                <w:lang w:eastAsia="ru-RU"/>
              </w:rPr>
            </w:pPr>
          </w:p>
        </w:tc>
        <w:tc>
          <w:tcPr>
            <w:tcW w:w="1872" w:type="dxa"/>
            <w:vMerge/>
            <w:tcBorders>
              <w:top w:val="single" w:sz="8" w:space="0" w:color="auto"/>
              <w:left w:val="single" w:sz="4" w:space="0" w:color="auto"/>
              <w:bottom w:val="single" w:sz="8" w:space="0" w:color="000000"/>
              <w:right w:val="single" w:sz="4" w:space="0" w:color="auto"/>
            </w:tcBorders>
            <w:vAlign w:val="center"/>
            <w:hideMark/>
          </w:tcPr>
          <w:p w14:paraId="15E5277D" w14:textId="77777777" w:rsidR="008D2358" w:rsidRPr="008D2358" w:rsidRDefault="008D2358" w:rsidP="008D2358">
            <w:pPr>
              <w:rPr>
                <w:rFonts w:ascii="Arial CYR" w:hAnsi="Arial CYR" w:cs="Arial CYR"/>
                <w:b/>
                <w:bCs/>
                <w:sz w:val="20"/>
                <w:szCs w:val="20"/>
                <w:lang w:eastAsia="ru-RU"/>
              </w:rPr>
            </w:pPr>
          </w:p>
        </w:tc>
        <w:tc>
          <w:tcPr>
            <w:tcW w:w="1851" w:type="dxa"/>
            <w:vMerge/>
            <w:tcBorders>
              <w:top w:val="single" w:sz="8" w:space="0" w:color="auto"/>
              <w:left w:val="single" w:sz="4" w:space="0" w:color="auto"/>
              <w:bottom w:val="single" w:sz="8" w:space="0" w:color="000000"/>
              <w:right w:val="single" w:sz="4" w:space="0" w:color="auto"/>
            </w:tcBorders>
            <w:vAlign w:val="center"/>
            <w:hideMark/>
          </w:tcPr>
          <w:p w14:paraId="1328B65D" w14:textId="77777777" w:rsidR="008D2358" w:rsidRPr="008D2358" w:rsidRDefault="008D2358" w:rsidP="008D2358">
            <w:pPr>
              <w:rPr>
                <w:rFonts w:ascii="Arial CYR" w:hAnsi="Arial CYR" w:cs="Arial CYR"/>
                <w:b/>
                <w:bCs/>
                <w:sz w:val="20"/>
                <w:szCs w:val="20"/>
                <w:lang w:eastAsia="ru-RU"/>
              </w:rPr>
            </w:pPr>
          </w:p>
        </w:tc>
        <w:tc>
          <w:tcPr>
            <w:tcW w:w="1811" w:type="dxa"/>
            <w:vMerge/>
            <w:tcBorders>
              <w:top w:val="single" w:sz="8" w:space="0" w:color="auto"/>
              <w:left w:val="single" w:sz="8" w:space="0" w:color="auto"/>
              <w:bottom w:val="single" w:sz="8" w:space="0" w:color="000000"/>
              <w:right w:val="single" w:sz="8" w:space="0" w:color="auto"/>
            </w:tcBorders>
            <w:vAlign w:val="center"/>
            <w:hideMark/>
          </w:tcPr>
          <w:p w14:paraId="1BE8B9FF" w14:textId="77777777" w:rsidR="008D2358" w:rsidRPr="008D2358" w:rsidRDefault="008D2358" w:rsidP="008D2358">
            <w:pPr>
              <w:rPr>
                <w:rFonts w:ascii="Arial CYR" w:hAnsi="Arial CYR" w:cs="Arial CYR"/>
                <w:b/>
                <w:bCs/>
                <w:sz w:val="20"/>
                <w:szCs w:val="20"/>
                <w:lang w:eastAsia="ru-RU"/>
              </w:rPr>
            </w:pPr>
          </w:p>
        </w:tc>
        <w:tc>
          <w:tcPr>
            <w:tcW w:w="1811" w:type="dxa"/>
            <w:vMerge/>
            <w:tcBorders>
              <w:top w:val="single" w:sz="8" w:space="0" w:color="auto"/>
              <w:left w:val="single" w:sz="8" w:space="0" w:color="auto"/>
              <w:bottom w:val="single" w:sz="8" w:space="0" w:color="000000"/>
              <w:right w:val="single" w:sz="8" w:space="0" w:color="auto"/>
            </w:tcBorders>
            <w:vAlign w:val="center"/>
            <w:hideMark/>
          </w:tcPr>
          <w:p w14:paraId="4A34258E" w14:textId="77777777" w:rsidR="008D2358" w:rsidRPr="008D2358" w:rsidRDefault="008D2358" w:rsidP="008D2358">
            <w:pPr>
              <w:rPr>
                <w:rFonts w:ascii="Arial CYR" w:hAnsi="Arial CYR" w:cs="Arial CYR"/>
                <w:b/>
                <w:bCs/>
                <w:sz w:val="20"/>
                <w:szCs w:val="20"/>
                <w:lang w:eastAsia="ru-RU"/>
              </w:rPr>
            </w:pPr>
          </w:p>
        </w:tc>
      </w:tr>
      <w:tr w:rsidR="008D2358" w:rsidRPr="008D2358" w14:paraId="1E0A709B" w14:textId="77777777" w:rsidTr="008D2358">
        <w:trPr>
          <w:trHeight w:val="315"/>
        </w:trPr>
        <w:tc>
          <w:tcPr>
            <w:tcW w:w="14894" w:type="dxa"/>
            <w:gridSpan w:val="6"/>
            <w:tcBorders>
              <w:top w:val="nil"/>
              <w:left w:val="single" w:sz="8" w:space="0" w:color="auto"/>
              <w:bottom w:val="single" w:sz="8" w:space="0" w:color="auto"/>
              <w:right w:val="nil"/>
            </w:tcBorders>
            <w:shd w:val="clear" w:color="auto" w:fill="auto"/>
            <w:vAlign w:val="center"/>
            <w:hideMark/>
          </w:tcPr>
          <w:p w14:paraId="6703F63D" w14:textId="77777777" w:rsidR="008D2358" w:rsidRPr="008D2358" w:rsidRDefault="008D2358" w:rsidP="008D2358">
            <w:pPr>
              <w:jc w:val="center"/>
              <w:rPr>
                <w:rFonts w:ascii="Arial CYR" w:hAnsi="Arial CYR" w:cs="Arial CYR"/>
                <w:b/>
                <w:bCs/>
                <w:lang w:eastAsia="ru-RU"/>
              </w:rPr>
            </w:pPr>
            <w:r w:rsidRPr="008D2358">
              <w:rPr>
                <w:rFonts w:ascii="Arial CYR" w:hAnsi="Arial CYR" w:cs="Arial CYR"/>
                <w:b/>
                <w:bCs/>
                <w:lang w:eastAsia="ru-RU"/>
              </w:rPr>
              <w:t>Производство и отпуск тепловой энергии</w:t>
            </w:r>
          </w:p>
        </w:tc>
      </w:tr>
      <w:tr w:rsidR="008D2358" w:rsidRPr="008D2358" w14:paraId="25075B22"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center"/>
            <w:hideMark/>
          </w:tcPr>
          <w:p w14:paraId="118EBA1C"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Количество котельных</w:t>
            </w:r>
          </w:p>
        </w:tc>
        <w:tc>
          <w:tcPr>
            <w:tcW w:w="1505" w:type="dxa"/>
            <w:tcBorders>
              <w:top w:val="nil"/>
              <w:left w:val="nil"/>
              <w:bottom w:val="single" w:sz="4" w:space="0" w:color="auto"/>
              <w:right w:val="single" w:sz="4" w:space="0" w:color="auto"/>
            </w:tcBorders>
            <w:shd w:val="clear" w:color="000000" w:fill="FFFFFF"/>
            <w:noWrap/>
            <w:vAlign w:val="center"/>
            <w:hideMark/>
          </w:tcPr>
          <w:p w14:paraId="2B8688CF"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шт.</w:t>
            </w:r>
          </w:p>
        </w:tc>
        <w:tc>
          <w:tcPr>
            <w:tcW w:w="1872" w:type="dxa"/>
            <w:tcBorders>
              <w:top w:val="nil"/>
              <w:left w:val="nil"/>
              <w:bottom w:val="single" w:sz="4" w:space="0" w:color="auto"/>
              <w:right w:val="single" w:sz="4" w:space="0" w:color="auto"/>
            </w:tcBorders>
            <w:shd w:val="clear" w:color="000000" w:fill="FFFFFF"/>
            <w:noWrap/>
            <w:vAlign w:val="center"/>
            <w:hideMark/>
          </w:tcPr>
          <w:p w14:paraId="633B2F5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7,00</w:t>
            </w:r>
          </w:p>
        </w:tc>
        <w:tc>
          <w:tcPr>
            <w:tcW w:w="1851" w:type="dxa"/>
            <w:tcBorders>
              <w:top w:val="nil"/>
              <w:left w:val="nil"/>
              <w:bottom w:val="single" w:sz="4" w:space="0" w:color="auto"/>
              <w:right w:val="single" w:sz="4" w:space="0" w:color="auto"/>
            </w:tcBorders>
            <w:shd w:val="clear" w:color="000000" w:fill="FFFFFF"/>
            <w:noWrap/>
            <w:vAlign w:val="center"/>
            <w:hideMark/>
          </w:tcPr>
          <w:p w14:paraId="7094C52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7,00</w:t>
            </w:r>
          </w:p>
        </w:tc>
        <w:tc>
          <w:tcPr>
            <w:tcW w:w="1811" w:type="dxa"/>
            <w:tcBorders>
              <w:top w:val="nil"/>
              <w:left w:val="nil"/>
              <w:bottom w:val="single" w:sz="4" w:space="0" w:color="auto"/>
              <w:right w:val="single" w:sz="4" w:space="0" w:color="auto"/>
            </w:tcBorders>
            <w:shd w:val="clear" w:color="000000" w:fill="FFFFFF"/>
            <w:noWrap/>
            <w:vAlign w:val="center"/>
            <w:hideMark/>
          </w:tcPr>
          <w:p w14:paraId="165D0047"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7,00</w:t>
            </w:r>
          </w:p>
        </w:tc>
        <w:tc>
          <w:tcPr>
            <w:tcW w:w="1811" w:type="dxa"/>
            <w:tcBorders>
              <w:top w:val="nil"/>
              <w:left w:val="nil"/>
              <w:bottom w:val="single" w:sz="4" w:space="0" w:color="auto"/>
              <w:right w:val="single" w:sz="4" w:space="0" w:color="auto"/>
            </w:tcBorders>
            <w:shd w:val="clear" w:color="000000" w:fill="FFFFFF"/>
            <w:noWrap/>
            <w:vAlign w:val="center"/>
            <w:hideMark/>
          </w:tcPr>
          <w:p w14:paraId="08E06ECD"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63FF0B8A"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center"/>
            <w:hideMark/>
          </w:tcPr>
          <w:p w14:paraId="263FE4B8"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В том числе мощностью, Гкал/ч:</w:t>
            </w:r>
          </w:p>
        </w:tc>
        <w:tc>
          <w:tcPr>
            <w:tcW w:w="1505" w:type="dxa"/>
            <w:tcBorders>
              <w:top w:val="nil"/>
              <w:left w:val="nil"/>
              <w:bottom w:val="single" w:sz="4" w:space="0" w:color="auto"/>
              <w:right w:val="single" w:sz="4" w:space="0" w:color="auto"/>
            </w:tcBorders>
            <w:shd w:val="clear" w:color="000000" w:fill="FFFFFF"/>
            <w:noWrap/>
            <w:vAlign w:val="center"/>
            <w:hideMark/>
          </w:tcPr>
          <w:p w14:paraId="7C36379D"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nil"/>
              <w:left w:val="nil"/>
              <w:bottom w:val="single" w:sz="4" w:space="0" w:color="auto"/>
              <w:right w:val="single" w:sz="4" w:space="0" w:color="auto"/>
            </w:tcBorders>
            <w:shd w:val="clear" w:color="000000" w:fill="FFFFFF"/>
            <w:noWrap/>
            <w:vAlign w:val="center"/>
            <w:hideMark/>
          </w:tcPr>
          <w:p w14:paraId="47007AE5"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c>
          <w:tcPr>
            <w:tcW w:w="1851" w:type="dxa"/>
            <w:tcBorders>
              <w:top w:val="nil"/>
              <w:left w:val="nil"/>
              <w:bottom w:val="single" w:sz="4" w:space="0" w:color="auto"/>
              <w:right w:val="single" w:sz="4" w:space="0" w:color="auto"/>
            </w:tcBorders>
            <w:shd w:val="clear" w:color="000000" w:fill="FFFFFF"/>
            <w:noWrap/>
            <w:vAlign w:val="center"/>
            <w:hideMark/>
          </w:tcPr>
          <w:p w14:paraId="78777C94"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1AF32E5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7E4624CF"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3455E5AB"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center"/>
            <w:hideMark/>
          </w:tcPr>
          <w:p w14:paraId="4A6A8E2A"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xml:space="preserve"> -до 3,00</w:t>
            </w:r>
          </w:p>
        </w:tc>
        <w:tc>
          <w:tcPr>
            <w:tcW w:w="1505" w:type="dxa"/>
            <w:tcBorders>
              <w:top w:val="nil"/>
              <w:left w:val="nil"/>
              <w:bottom w:val="single" w:sz="4" w:space="0" w:color="auto"/>
              <w:right w:val="single" w:sz="4" w:space="0" w:color="auto"/>
            </w:tcBorders>
            <w:shd w:val="clear" w:color="000000" w:fill="FFFFFF"/>
            <w:noWrap/>
            <w:vAlign w:val="center"/>
            <w:hideMark/>
          </w:tcPr>
          <w:p w14:paraId="74DCC3B6"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шт.</w:t>
            </w:r>
          </w:p>
        </w:tc>
        <w:tc>
          <w:tcPr>
            <w:tcW w:w="1872" w:type="dxa"/>
            <w:tcBorders>
              <w:top w:val="nil"/>
              <w:left w:val="nil"/>
              <w:bottom w:val="single" w:sz="4" w:space="0" w:color="auto"/>
              <w:right w:val="single" w:sz="4" w:space="0" w:color="auto"/>
            </w:tcBorders>
            <w:shd w:val="clear" w:color="000000" w:fill="FFFFFF"/>
            <w:noWrap/>
            <w:vAlign w:val="center"/>
            <w:hideMark/>
          </w:tcPr>
          <w:p w14:paraId="544D10E1"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1,00</w:t>
            </w:r>
          </w:p>
        </w:tc>
        <w:tc>
          <w:tcPr>
            <w:tcW w:w="1851" w:type="dxa"/>
            <w:tcBorders>
              <w:top w:val="nil"/>
              <w:left w:val="nil"/>
              <w:bottom w:val="single" w:sz="4" w:space="0" w:color="auto"/>
              <w:right w:val="single" w:sz="4" w:space="0" w:color="auto"/>
            </w:tcBorders>
            <w:shd w:val="clear" w:color="000000" w:fill="FFFFFF"/>
            <w:noWrap/>
            <w:vAlign w:val="center"/>
            <w:hideMark/>
          </w:tcPr>
          <w:p w14:paraId="2B8D7A01"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1,00</w:t>
            </w:r>
          </w:p>
        </w:tc>
        <w:tc>
          <w:tcPr>
            <w:tcW w:w="1811" w:type="dxa"/>
            <w:tcBorders>
              <w:top w:val="nil"/>
              <w:left w:val="nil"/>
              <w:bottom w:val="single" w:sz="4" w:space="0" w:color="auto"/>
              <w:right w:val="single" w:sz="4" w:space="0" w:color="auto"/>
            </w:tcBorders>
            <w:shd w:val="clear" w:color="000000" w:fill="FFFFFF"/>
            <w:noWrap/>
            <w:vAlign w:val="center"/>
            <w:hideMark/>
          </w:tcPr>
          <w:p w14:paraId="6D8E5246"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1,00</w:t>
            </w:r>
          </w:p>
        </w:tc>
        <w:tc>
          <w:tcPr>
            <w:tcW w:w="1811" w:type="dxa"/>
            <w:tcBorders>
              <w:top w:val="nil"/>
              <w:left w:val="nil"/>
              <w:bottom w:val="single" w:sz="4" w:space="0" w:color="auto"/>
              <w:right w:val="single" w:sz="4" w:space="0" w:color="auto"/>
            </w:tcBorders>
            <w:shd w:val="clear" w:color="000000" w:fill="FFFFFF"/>
            <w:noWrap/>
            <w:vAlign w:val="center"/>
            <w:hideMark/>
          </w:tcPr>
          <w:p w14:paraId="07F74670"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5F92D177" w14:textId="77777777" w:rsidTr="008D2358">
        <w:trPr>
          <w:trHeight w:val="258"/>
        </w:trPr>
        <w:tc>
          <w:tcPr>
            <w:tcW w:w="6043" w:type="dxa"/>
            <w:tcBorders>
              <w:top w:val="nil"/>
              <w:left w:val="single" w:sz="8" w:space="0" w:color="auto"/>
              <w:bottom w:val="single" w:sz="4" w:space="0" w:color="auto"/>
              <w:right w:val="single" w:sz="4" w:space="0" w:color="auto"/>
            </w:tcBorders>
            <w:shd w:val="clear" w:color="000000" w:fill="FFFFFF"/>
            <w:noWrap/>
            <w:vAlign w:val="center"/>
            <w:hideMark/>
          </w:tcPr>
          <w:p w14:paraId="5E58A6B0"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xml:space="preserve"> -от 3,00 </w:t>
            </w:r>
            <w:proofErr w:type="gramStart"/>
            <w:r w:rsidRPr="008D2358">
              <w:rPr>
                <w:rFonts w:ascii="Arial CYR" w:hAnsi="Arial CYR" w:cs="Arial CYR"/>
                <w:sz w:val="20"/>
                <w:szCs w:val="20"/>
                <w:lang w:eastAsia="ru-RU"/>
              </w:rPr>
              <w:t>до  20</w:t>
            </w:r>
            <w:proofErr w:type="gramEnd"/>
            <w:r w:rsidRPr="008D2358">
              <w:rPr>
                <w:rFonts w:ascii="Arial CYR" w:hAnsi="Arial CYR" w:cs="Arial CYR"/>
                <w:sz w:val="20"/>
                <w:szCs w:val="20"/>
                <w:lang w:eastAsia="ru-RU"/>
              </w:rPr>
              <w:t>,00</w:t>
            </w:r>
          </w:p>
        </w:tc>
        <w:tc>
          <w:tcPr>
            <w:tcW w:w="1505" w:type="dxa"/>
            <w:tcBorders>
              <w:top w:val="nil"/>
              <w:left w:val="nil"/>
              <w:bottom w:val="single" w:sz="4" w:space="0" w:color="auto"/>
              <w:right w:val="single" w:sz="4" w:space="0" w:color="auto"/>
            </w:tcBorders>
            <w:shd w:val="clear" w:color="000000" w:fill="FFFFFF"/>
            <w:noWrap/>
            <w:vAlign w:val="center"/>
            <w:hideMark/>
          </w:tcPr>
          <w:p w14:paraId="09FF986A"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шт.</w:t>
            </w:r>
          </w:p>
        </w:tc>
        <w:tc>
          <w:tcPr>
            <w:tcW w:w="1872" w:type="dxa"/>
            <w:tcBorders>
              <w:top w:val="nil"/>
              <w:left w:val="nil"/>
              <w:bottom w:val="single" w:sz="4" w:space="0" w:color="auto"/>
              <w:right w:val="single" w:sz="4" w:space="0" w:color="auto"/>
            </w:tcBorders>
            <w:shd w:val="clear" w:color="000000" w:fill="FFFFFF"/>
            <w:noWrap/>
            <w:vAlign w:val="center"/>
            <w:hideMark/>
          </w:tcPr>
          <w:p w14:paraId="2D86D24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6,00</w:t>
            </w:r>
          </w:p>
        </w:tc>
        <w:tc>
          <w:tcPr>
            <w:tcW w:w="1851" w:type="dxa"/>
            <w:tcBorders>
              <w:top w:val="nil"/>
              <w:left w:val="nil"/>
              <w:bottom w:val="single" w:sz="4" w:space="0" w:color="auto"/>
              <w:right w:val="single" w:sz="4" w:space="0" w:color="auto"/>
            </w:tcBorders>
            <w:shd w:val="clear" w:color="000000" w:fill="FFFFFF"/>
            <w:noWrap/>
            <w:vAlign w:val="center"/>
            <w:hideMark/>
          </w:tcPr>
          <w:p w14:paraId="283CE6D9"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6,00</w:t>
            </w:r>
          </w:p>
        </w:tc>
        <w:tc>
          <w:tcPr>
            <w:tcW w:w="1811" w:type="dxa"/>
            <w:tcBorders>
              <w:top w:val="nil"/>
              <w:left w:val="nil"/>
              <w:bottom w:val="single" w:sz="4" w:space="0" w:color="auto"/>
              <w:right w:val="single" w:sz="4" w:space="0" w:color="auto"/>
            </w:tcBorders>
            <w:shd w:val="clear" w:color="000000" w:fill="FFFFFF"/>
            <w:noWrap/>
            <w:vAlign w:val="center"/>
            <w:hideMark/>
          </w:tcPr>
          <w:p w14:paraId="4370E780"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6,00</w:t>
            </w:r>
          </w:p>
        </w:tc>
        <w:tc>
          <w:tcPr>
            <w:tcW w:w="1811" w:type="dxa"/>
            <w:tcBorders>
              <w:top w:val="nil"/>
              <w:left w:val="nil"/>
              <w:bottom w:val="single" w:sz="4" w:space="0" w:color="auto"/>
              <w:right w:val="single" w:sz="4" w:space="0" w:color="auto"/>
            </w:tcBorders>
            <w:shd w:val="clear" w:color="000000" w:fill="FFFFFF"/>
            <w:noWrap/>
            <w:vAlign w:val="center"/>
            <w:hideMark/>
          </w:tcPr>
          <w:p w14:paraId="5D6DFD14"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76EDE7DB" w14:textId="77777777" w:rsidTr="008D2358">
        <w:trPr>
          <w:trHeight w:val="244"/>
        </w:trPr>
        <w:tc>
          <w:tcPr>
            <w:tcW w:w="6043" w:type="dxa"/>
            <w:tcBorders>
              <w:top w:val="single" w:sz="8" w:space="0" w:color="auto"/>
              <w:left w:val="single" w:sz="8" w:space="0" w:color="auto"/>
              <w:bottom w:val="single" w:sz="4" w:space="0" w:color="auto"/>
              <w:right w:val="single" w:sz="4" w:space="0" w:color="auto"/>
            </w:tcBorders>
            <w:shd w:val="clear" w:color="000000" w:fill="FFFFFF"/>
            <w:hideMark/>
          </w:tcPr>
          <w:p w14:paraId="1E7A9CF9"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Нормативная выработка</w:t>
            </w:r>
          </w:p>
        </w:tc>
        <w:tc>
          <w:tcPr>
            <w:tcW w:w="1505" w:type="dxa"/>
            <w:tcBorders>
              <w:top w:val="single" w:sz="8" w:space="0" w:color="auto"/>
              <w:left w:val="nil"/>
              <w:bottom w:val="single" w:sz="4" w:space="0" w:color="auto"/>
              <w:right w:val="single" w:sz="4" w:space="0" w:color="auto"/>
            </w:tcBorders>
            <w:shd w:val="clear" w:color="000000" w:fill="FFFFFF"/>
            <w:hideMark/>
          </w:tcPr>
          <w:p w14:paraId="60E4AEA8"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single" w:sz="8" w:space="0" w:color="auto"/>
              <w:left w:val="nil"/>
              <w:bottom w:val="single" w:sz="4" w:space="0" w:color="auto"/>
              <w:right w:val="single" w:sz="4" w:space="0" w:color="auto"/>
            </w:tcBorders>
            <w:shd w:val="clear" w:color="000000" w:fill="FFFFFF"/>
            <w:noWrap/>
            <w:vAlign w:val="center"/>
            <w:hideMark/>
          </w:tcPr>
          <w:p w14:paraId="400D57B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56 944,95</w:t>
            </w:r>
          </w:p>
        </w:tc>
        <w:tc>
          <w:tcPr>
            <w:tcW w:w="1851" w:type="dxa"/>
            <w:tcBorders>
              <w:top w:val="single" w:sz="8" w:space="0" w:color="auto"/>
              <w:left w:val="nil"/>
              <w:bottom w:val="single" w:sz="4" w:space="0" w:color="auto"/>
              <w:right w:val="single" w:sz="4" w:space="0" w:color="auto"/>
            </w:tcBorders>
            <w:shd w:val="clear" w:color="000000" w:fill="FFFFFF"/>
            <w:noWrap/>
            <w:vAlign w:val="center"/>
            <w:hideMark/>
          </w:tcPr>
          <w:p w14:paraId="5AEA1A6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80 654,99</w:t>
            </w:r>
          </w:p>
        </w:tc>
        <w:tc>
          <w:tcPr>
            <w:tcW w:w="1811" w:type="dxa"/>
            <w:tcBorders>
              <w:top w:val="single" w:sz="8" w:space="0" w:color="auto"/>
              <w:left w:val="nil"/>
              <w:bottom w:val="single" w:sz="4" w:space="0" w:color="auto"/>
              <w:right w:val="single" w:sz="4" w:space="0" w:color="auto"/>
            </w:tcBorders>
            <w:shd w:val="clear" w:color="000000" w:fill="FFFFFF"/>
            <w:noWrap/>
            <w:vAlign w:val="center"/>
            <w:hideMark/>
          </w:tcPr>
          <w:p w14:paraId="62030FD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56 569,63</w:t>
            </w:r>
          </w:p>
        </w:tc>
        <w:tc>
          <w:tcPr>
            <w:tcW w:w="1811" w:type="dxa"/>
            <w:tcBorders>
              <w:top w:val="single" w:sz="8" w:space="0" w:color="auto"/>
              <w:left w:val="nil"/>
              <w:bottom w:val="single" w:sz="4" w:space="0" w:color="auto"/>
              <w:right w:val="single" w:sz="4" w:space="0" w:color="auto"/>
            </w:tcBorders>
            <w:shd w:val="clear" w:color="000000" w:fill="FFFFFF"/>
            <w:noWrap/>
            <w:vAlign w:val="center"/>
            <w:hideMark/>
          </w:tcPr>
          <w:p w14:paraId="2A82CC8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-24 085,36</w:t>
            </w:r>
          </w:p>
        </w:tc>
      </w:tr>
      <w:tr w:rsidR="008D2358" w:rsidRPr="008D2358" w14:paraId="74027429"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1FE4A3F6"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Полезный отпуск</w:t>
            </w:r>
          </w:p>
        </w:tc>
        <w:tc>
          <w:tcPr>
            <w:tcW w:w="1505" w:type="dxa"/>
            <w:tcBorders>
              <w:top w:val="nil"/>
              <w:left w:val="nil"/>
              <w:bottom w:val="single" w:sz="4" w:space="0" w:color="auto"/>
              <w:right w:val="single" w:sz="4" w:space="0" w:color="auto"/>
            </w:tcBorders>
            <w:shd w:val="clear" w:color="000000" w:fill="FFFFFF"/>
            <w:hideMark/>
          </w:tcPr>
          <w:p w14:paraId="2172E152"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noWrap/>
            <w:vAlign w:val="center"/>
            <w:hideMark/>
          </w:tcPr>
          <w:p w14:paraId="4F3ACF2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51 487,55</w:t>
            </w:r>
          </w:p>
        </w:tc>
        <w:tc>
          <w:tcPr>
            <w:tcW w:w="1851" w:type="dxa"/>
            <w:tcBorders>
              <w:top w:val="nil"/>
              <w:left w:val="nil"/>
              <w:bottom w:val="single" w:sz="4" w:space="0" w:color="auto"/>
              <w:right w:val="single" w:sz="4" w:space="0" w:color="auto"/>
            </w:tcBorders>
            <w:shd w:val="clear" w:color="000000" w:fill="FFFFFF"/>
            <w:noWrap/>
            <w:vAlign w:val="center"/>
            <w:hideMark/>
          </w:tcPr>
          <w:p w14:paraId="1E2A904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74 743,57</w:t>
            </w:r>
          </w:p>
        </w:tc>
        <w:tc>
          <w:tcPr>
            <w:tcW w:w="1811" w:type="dxa"/>
            <w:tcBorders>
              <w:top w:val="nil"/>
              <w:left w:val="nil"/>
              <w:bottom w:val="single" w:sz="4" w:space="0" w:color="auto"/>
              <w:right w:val="single" w:sz="4" w:space="0" w:color="auto"/>
            </w:tcBorders>
            <w:shd w:val="clear" w:color="000000" w:fill="FFFFFF"/>
            <w:noWrap/>
            <w:vAlign w:val="center"/>
            <w:hideMark/>
          </w:tcPr>
          <w:p w14:paraId="61EE67C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51 122,95</w:t>
            </w:r>
          </w:p>
        </w:tc>
        <w:tc>
          <w:tcPr>
            <w:tcW w:w="1811" w:type="dxa"/>
            <w:tcBorders>
              <w:top w:val="nil"/>
              <w:left w:val="nil"/>
              <w:bottom w:val="single" w:sz="4" w:space="0" w:color="auto"/>
              <w:right w:val="single" w:sz="4" w:space="0" w:color="auto"/>
            </w:tcBorders>
            <w:shd w:val="clear" w:color="000000" w:fill="FFFFFF"/>
            <w:noWrap/>
            <w:vAlign w:val="center"/>
            <w:hideMark/>
          </w:tcPr>
          <w:p w14:paraId="120F6781"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-23 620,62</w:t>
            </w:r>
          </w:p>
        </w:tc>
      </w:tr>
      <w:tr w:rsidR="008D2358" w:rsidRPr="008D2358" w14:paraId="3C4E2D9B"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1D2F40DB"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Отпуск жилищным организациям</w:t>
            </w:r>
          </w:p>
        </w:tc>
        <w:tc>
          <w:tcPr>
            <w:tcW w:w="1505" w:type="dxa"/>
            <w:tcBorders>
              <w:top w:val="nil"/>
              <w:left w:val="nil"/>
              <w:bottom w:val="single" w:sz="4" w:space="0" w:color="auto"/>
              <w:right w:val="single" w:sz="4" w:space="0" w:color="auto"/>
            </w:tcBorders>
            <w:shd w:val="clear" w:color="000000" w:fill="FFFFFF"/>
            <w:hideMark/>
          </w:tcPr>
          <w:p w14:paraId="38D7E40E"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4D54C666"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45 035,82</w:t>
            </w:r>
          </w:p>
        </w:tc>
        <w:tc>
          <w:tcPr>
            <w:tcW w:w="1851" w:type="dxa"/>
            <w:tcBorders>
              <w:top w:val="nil"/>
              <w:left w:val="nil"/>
              <w:bottom w:val="single" w:sz="4" w:space="0" w:color="auto"/>
              <w:right w:val="single" w:sz="4" w:space="0" w:color="auto"/>
            </w:tcBorders>
            <w:shd w:val="clear" w:color="000000" w:fill="FFFFFF"/>
            <w:noWrap/>
            <w:vAlign w:val="bottom"/>
            <w:hideMark/>
          </w:tcPr>
          <w:p w14:paraId="484C24AD"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noWrap/>
            <w:vAlign w:val="bottom"/>
            <w:hideMark/>
          </w:tcPr>
          <w:p w14:paraId="2C27D0B9"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44396,96</w:t>
            </w:r>
          </w:p>
        </w:tc>
        <w:tc>
          <w:tcPr>
            <w:tcW w:w="1811" w:type="dxa"/>
            <w:tcBorders>
              <w:top w:val="nil"/>
              <w:left w:val="nil"/>
              <w:bottom w:val="single" w:sz="4" w:space="0" w:color="auto"/>
              <w:right w:val="single" w:sz="4" w:space="0" w:color="auto"/>
            </w:tcBorders>
            <w:shd w:val="clear" w:color="000000" w:fill="FFFFFF"/>
            <w:noWrap/>
            <w:vAlign w:val="bottom"/>
            <w:hideMark/>
          </w:tcPr>
          <w:p w14:paraId="0E7F14D0"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6317B196"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1E385612"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Отпуск бюджетным потребителям</w:t>
            </w:r>
          </w:p>
        </w:tc>
        <w:tc>
          <w:tcPr>
            <w:tcW w:w="1505" w:type="dxa"/>
            <w:tcBorders>
              <w:top w:val="nil"/>
              <w:left w:val="nil"/>
              <w:bottom w:val="single" w:sz="4" w:space="0" w:color="auto"/>
              <w:right w:val="single" w:sz="4" w:space="0" w:color="auto"/>
            </w:tcBorders>
            <w:shd w:val="clear" w:color="000000" w:fill="FFFFFF"/>
            <w:hideMark/>
          </w:tcPr>
          <w:p w14:paraId="724AC44E"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3959E763"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4 866,14</w:t>
            </w:r>
          </w:p>
        </w:tc>
        <w:tc>
          <w:tcPr>
            <w:tcW w:w="1851" w:type="dxa"/>
            <w:tcBorders>
              <w:top w:val="nil"/>
              <w:left w:val="nil"/>
              <w:bottom w:val="single" w:sz="4" w:space="0" w:color="auto"/>
              <w:right w:val="single" w:sz="4" w:space="0" w:color="auto"/>
            </w:tcBorders>
            <w:shd w:val="clear" w:color="000000" w:fill="FFFFFF"/>
            <w:noWrap/>
            <w:vAlign w:val="center"/>
            <w:hideMark/>
          </w:tcPr>
          <w:p w14:paraId="490E8EF7"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4E8F76F1"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4 905,87</w:t>
            </w:r>
          </w:p>
        </w:tc>
        <w:tc>
          <w:tcPr>
            <w:tcW w:w="1811" w:type="dxa"/>
            <w:tcBorders>
              <w:top w:val="nil"/>
              <w:left w:val="nil"/>
              <w:bottom w:val="single" w:sz="4" w:space="0" w:color="auto"/>
              <w:right w:val="single" w:sz="4" w:space="0" w:color="auto"/>
            </w:tcBorders>
            <w:shd w:val="clear" w:color="000000" w:fill="FFFFFF"/>
            <w:noWrap/>
            <w:vAlign w:val="center"/>
            <w:hideMark/>
          </w:tcPr>
          <w:p w14:paraId="70D2D3E3"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215DC49D"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1F04A6BA"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Отпуск иным потребителям всего</w:t>
            </w:r>
          </w:p>
        </w:tc>
        <w:tc>
          <w:tcPr>
            <w:tcW w:w="1505" w:type="dxa"/>
            <w:tcBorders>
              <w:top w:val="nil"/>
              <w:left w:val="nil"/>
              <w:bottom w:val="single" w:sz="4" w:space="0" w:color="auto"/>
              <w:right w:val="single" w:sz="4" w:space="0" w:color="auto"/>
            </w:tcBorders>
            <w:shd w:val="clear" w:color="000000" w:fill="FFFFFF"/>
            <w:hideMark/>
          </w:tcPr>
          <w:p w14:paraId="107D023E"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26CBC1BE"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1 585,59</w:t>
            </w:r>
          </w:p>
        </w:tc>
        <w:tc>
          <w:tcPr>
            <w:tcW w:w="1851" w:type="dxa"/>
            <w:tcBorders>
              <w:top w:val="nil"/>
              <w:left w:val="nil"/>
              <w:bottom w:val="single" w:sz="4" w:space="0" w:color="auto"/>
              <w:right w:val="single" w:sz="4" w:space="0" w:color="auto"/>
            </w:tcBorders>
            <w:shd w:val="clear" w:color="000000" w:fill="FFFFFF"/>
            <w:noWrap/>
            <w:vAlign w:val="center"/>
            <w:hideMark/>
          </w:tcPr>
          <w:p w14:paraId="71D458DB"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7A61CAA8"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1 820,12</w:t>
            </w:r>
          </w:p>
        </w:tc>
        <w:tc>
          <w:tcPr>
            <w:tcW w:w="1811" w:type="dxa"/>
            <w:tcBorders>
              <w:top w:val="nil"/>
              <w:left w:val="nil"/>
              <w:bottom w:val="single" w:sz="4" w:space="0" w:color="auto"/>
              <w:right w:val="single" w:sz="4" w:space="0" w:color="auto"/>
            </w:tcBorders>
            <w:shd w:val="clear" w:color="000000" w:fill="FFFFFF"/>
            <w:noWrap/>
            <w:vAlign w:val="center"/>
            <w:hideMark/>
          </w:tcPr>
          <w:p w14:paraId="14A88E0A"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7A04C963"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254C909B"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Отпуск на производственные нужды</w:t>
            </w:r>
          </w:p>
        </w:tc>
        <w:tc>
          <w:tcPr>
            <w:tcW w:w="1505" w:type="dxa"/>
            <w:tcBorders>
              <w:top w:val="nil"/>
              <w:left w:val="nil"/>
              <w:bottom w:val="single" w:sz="4" w:space="0" w:color="auto"/>
              <w:right w:val="single" w:sz="4" w:space="0" w:color="auto"/>
            </w:tcBorders>
            <w:shd w:val="clear" w:color="000000" w:fill="FFFFFF"/>
            <w:hideMark/>
          </w:tcPr>
          <w:p w14:paraId="05544E6C"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0E513CF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0,00</w:t>
            </w:r>
          </w:p>
        </w:tc>
        <w:tc>
          <w:tcPr>
            <w:tcW w:w="1851" w:type="dxa"/>
            <w:tcBorders>
              <w:top w:val="nil"/>
              <w:left w:val="nil"/>
              <w:bottom w:val="single" w:sz="4" w:space="0" w:color="auto"/>
              <w:right w:val="single" w:sz="4" w:space="0" w:color="auto"/>
            </w:tcBorders>
            <w:shd w:val="clear" w:color="000000" w:fill="FFFFFF"/>
            <w:noWrap/>
            <w:vAlign w:val="center"/>
            <w:hideMark/>
          </w:tcPr>
          <w:p w14:paraId="5D9D486A"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0,00</w:t>
            </w:r>
          </w:p>
        </w:tc>
        <w:tc>
          <w:tcPr>
            <w:tcW w:w="1811" w:type="dxa"/>
            <w:tcBorders>
              <w:top w:val="nil"/>
              <w:left w:val="nil"/>
              <w:bottom w:val="single" w:sz="4" w:space="0" w:color="auto"/>
              <w:right w:val="single" w:sz="4" w:space="0" w:color="auto"/>
            </w:tcBorders>
            <w:shd w:val="clear" w:color="000000" w:fill="FFFFFF"/>
            <w:noWrap/>
            <w:vAlign w:val="center"/>
            <w:hideMark/>
          </w:tcPr>
          <w:p w14:paraId="75F00589"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0,00</w:t>
            </w:r>
          </w:p>
        </w:tc>
        <w:tc>
          <w:tcPr>
            <w:tcW w:w="1811" w:type="dxa"/>
            <w:tcBorders>
              <w:top w:val="nil"/>
              <w:left w:val="nil"/>
              <w:bottom w:val="single" w:sz="4" w:space="0" w:color="auto"/>
              <w:right w:val="single" w:sz="4" w:space="0" w:color="auto"/>
            </w:tcBorders>
            <w:shd w:val="clear" w:color="000000" w:fill="FFFFFF"/>
            <w:noWrap/>
            <w:vAlign w:val="center"/>
            <w:hideMark/>
          </w:tcPr>
          <w:p w14:paraId="141162B7"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0,00</w:t>
            </w:r>
          </w:p>
        </w:tc>
      </w:tr>
      <w:tr w:rsidR="008D2358" w:rsidRPr="008D2358" w14:paraId="6FD32FA9"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24AEE309"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Отпуск на потребительский рынок</w:t>
            </w:r>
          </w:p>
        </w:tc>
        <w:tc>
          <w:tcPr>
            <w:tcW w:w="1505" w:type="dxa"/>
            <w:tcBorders>
              <w:top w:val="nil"/>
              <w:left w:val="nil"/>
              <w:bottom w:val="single" w:sz="4" w:space="0" w:color="auto"/>
              <w:right w:val="single" w:sz="4" w:space="0" w:color="auto"/>
            </w:tcBorders>
            <w:shd w:val="clear" w:color="000000" w:fill="FFFFFF"/>
            <w:hideMark/>
          </w:tcPr>
          <w:p w14:paraId="6448A4B6"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51E3CF28"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51 487,55</w:t>
            </w:r>
          </w:p>
        </w:tc>
        <w:tc>
          <w:tcPr>
            <w:tcW w:w="1851" w:type="dxa"/>
            <w:tcBorders>
              <w:top w:val="nil"/>
              <w:left w:val="nil"/>
              <w:bottom w:val="single" w:sz="4" w:space="0" w:color="auto"/>
              <w:right w:val="single" w:sz="4" w:space="0" w:color="auto"/>
            </w:tcBorders>
            <w:shd w:val="clear" w:color="000000" w:fill="FFFFFF"/>
            <w:noWrap/>
            <w:vAlign w:val="center"/>
            <w:hideMark/>
          </w:tcPr>
          <w:p w14:paraId="2B8F00B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74 743,57</w:t>
            </w:r>
          </w:p>
        </w:tc>
        <w:tc>
          <w:tcPr>
            <w:tcW w:w="1811" w:type="dxa"/>
            <w:tcBorders>
              <w:top w:val="nil"/>
              <w:left w:val="nil"/>
              <w:bottom w:val="single" w:sz="4" w:space="0" w:color="auto"/>
              <w:right w:val="single" w:sz="4" w:space="0" w:color="auto"/>
            </w:tcBorders>
            <w:shd w:val="clear" w:color="000000" w:fill="FFFFFF"/>
            <w:noWrap/>
            <w:vAlign w:val="center"/>
            <w:hideMark/>
          </w:tcPr>
          <w:p w14:paraId="281BDF8D"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51 122,95</w:t>
            </w:r>
          </w:p>
        </w:tc>
        <w:tc>
          <w:tcPr>
            <w:tcW w:w="1811" w:type="dxa"/>
            <w:tcBorders>
              <w:top w:val="nil"/>
              <w:left w:val="nil"/>
              <w:bottom w:val="single" w:sz="4" w:space="0" w:color="auto"/>
              <w:right w:val="single" w:sz="4" w:space="0" w:color="auto"/>
            </w:tcBorders>
            <w:shd w:val="clear" w:color="000000" w:fill="FFFFFF"/>
            <w:noWrap/>
            <w:vAlign w:val="center"/>
            <w:hideMark/>
          </w:tcPr>
          <w:p w14:paraId="505BE0FD"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-23 620,62</w:t>
            </w:r>
          </w:p>
        </w:tc>
      </w:tr>
      <w:tr w:rsidR="008D2358" w:rsidRPr="008D2358" w14:paraId="23B36FE1"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13D859DD"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Расход на собственные нужды</w:t>
            </w:r>
          </w:p>
        </w:tc>
        <w:tc>
          <w:tcPr>
            <w:tcW w:w="1505" w:type="dxa"/>
            <w:tcBorders>
              <w:top w:val="nil"/>
              <w:left w:val="nil"/>
              <w:bottom w:val="single" w:sz="4" w:space="0" w:color="auto"/>
              <w:right w:val="single" w:sz="4" w:space="0" w:color="auto"/>
            </w:tcBorders>
            <w:shd w:val="clear" w:color="000000" w:fill="FFFFFF"/>
            <w:hideMark/>
          </w:tcPr>
          <w:p w14:paraId="6DFC2350"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7CE39E75"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1 159,10</w:t>
            </w:r>
          </w:p>
        </w:tc>
        <w:tc>
          <w:tcPr>
            <w:tcW w:w="1851" w:type="dxa"/>
            <w:tcBorders>
              <w:top w:val="nil"/>
              <w:left w:val="nil"/>
              <w:bottom w:val="single" w:sz="4" w:space="0" w:color="auto"/>
              <w:right w:val="single" w:sz="4" w:space="0" w:color="auto"/>
            </w:tcBorders>
            <w:shd w:val="clear" w:color="000000" w:fill="FFFFFF"/>
            <w:vAlign w:val="center"/>
            <w:hideMark/>
          </w:tcPr>
          <w:p w14:paraId="4342EC0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1 613,10</w:t>
            </w:r>
          </w:p>
        </w:tc>
        <w:tc>
          <w:tcPr>
            <w:tcW w:w="1811" w:type="dxa"/>
            <w:tcBorders>
              <w:top w:val="nil"/>
              <w:left w:val="nil"/>
              <w:bottom w:val="single" w:sz="4" w:space="0" w:color="auto"/>
              <w:right w:val="single" w:sz="4" w:space="0" w:color="auto"/>
            </w:tcBorders>
            <w:shd w:val="clear" w:color="000000" w:fill="FFFFFF"/>
            <w:vAlign w:val="center"/>
            <w:hideMark/>
          </w:tcPr>
          <w:p w14:paraId="7964EC27"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1 148,36</w:t>
            </w:r>
          </w:p>
        </w:tc>
        <w:tc>
          <w:tcPr>
            <w:tcW w:w="1811" w:type="dxa"/>
            <w:tcBorders>
              <w:top w:val="nil"/>
              <w:left w:val="nil"/>
              <w:bottom w:val="single" w:sz="4" w:space="0" w:color="auto"/>
              <w:right w:val="single" w:sz="4" w:space="0" w:color="auto"/>
            </w:tcBorders>
            <w:shd w:val="clear" w:color="000000" w:fill="FFFFFF"/>
            <w:vAlign w:val="center"/>
            <w:hideMark/>
          </w:tcPr>
          <w:p w14:paraId="2FC495C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-464,74</w:t>
            </w:r>
          </w:p>
        </w:tc>
      </w:tr>
      <w:tr w:rsidR="008D2358" w:rsidRPr="008D2358" w14:paraId="50E7A42D" w14:textId="77777777" w:rsidTr="008D2358">
        <w:trPr>
          <w:trHeight w:val="258"/>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35D7CA21"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Потери в сетях предприятия</w:t>
            </w:r>
          </w:p>
        </w:tc>
        <w:tc>
          <w:tcPr>
            <w:tcW w:w="1505" w:type="dxa"/>
            <w:tcBorders>
              <w:top w:val="nil"/>
              <w:left w:val="nil"/>
              <w:bottom w:val="single" w:sz="4" w:space="0" w:color="auto"/>
              <w:right w:val="single" w:sz="4" w:space="0" w:color="auto"/>
            </w:tcBorders>
            <w:shd w:val="clear" w:color="000000" w:fill="FFFFFF"/>
            <w:hideMark/>
          </w:tcPr>
          <w:p w14:paraId="32722117"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5F6C45A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4 298,30</w:t>
            </w:r>
          </w:p>
        </w:tc>
        <w:tc>
          <w:tcPr>
            <w:tcW w:w="1851" w:type="dxa"/>
            <w:tcBorders>
              <w:top w:val="nil"/>
              <w:left w:val="nil"/>
              <w:bottom w:val="single" w:sz="4" w:space="0" w:color="auto"/>
              <w:right w:val="single" w:sz="4" w:space="0" w:color="auto"/>
            </w:tcBorders>
            <w:shd w:val="clear" w:color="000000" w:fill="FFFFFF"/>
            <w:noWrap/>
            <w:vAlign w:val="center"/>
            <w:hideMark/>
          </w:tcPr>
          <w:p w14:paraId="57B9BAEA"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4 298,32</w:t>
            </w:r>
          </w:p>
        </w:tc>
        <w:tc>
          <w:tcPr>
            <w:tcW w:w="1811" w:type="dxa"/>
            <w:tcBorders>
              <w:top w:val="nil"/>
              <w:left w:val="nil"/>
              <w:bottom w:val="single" w:sz="4" w:space="0" w:color="auto"/>
              <w:right w:val="single" w:sz="4" w:space="0" w:color="auto"/>
            </w:tcBorders>
            <w:shd w:val="clear" w:color="000000" w:fill="FFFFFF"/>
            <w:noWrap/>
            <w:vAlign w:val="center"/>
            <w:hideMark/>
          </w:tcPr>
          <w:p w14:paraId="0B447E46"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4 298,32</w:t>
            </w:r>
          </w:p>
        </w:tc>
        <w:tc>
          <w:tcPr>
            <w:tcW w:w="1811" w:type="dxa"/>
            <w:tcBorders>
              <w:top w:val="nil"/>
              <w:left w:val="nil"/>
              <w:bottom w:val="single" w:sz="4" w:space="0" w:color="auto"/>
              <w:right w:val="single" w:sz="4" w:space="0" w:color="auto"/>
            </w:tcBorders>
            <w:shd w:val="clear" w:color="000000" w:fill="FFFFFF"/>
            <w:noWrap/>
            <w:vAlign w:val="center"/>
            <w:hideMark/>
          </w:tcPr>
          <w:p w14:paraId="5DAD000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0,00</w:t>
            </w:r>
          </w:p>
        </w:tc>
      </w:tr>
      <w:tr w:rsidR="008D2358" w:rsidRPr="008D2358" w14:paraId="3F0986DF" w14:textId="77777777" w:rsidTr="008D2358">
        <w:trPr>
          <w:trHeight w:val="315"/>
        </w:trPr>
        <w:tc>
          <w:tcPr>
            <w:tcW w:w="14894" w:type="dxa"/>
            <w:gridSpan w:val="6"/>
            <w:tcBorders>
              <w:top w:val="single" w:sz="8" w:space="0" w:color="auto"/>
              <w:left w:val="single" w:sz="8" w:space="0" w:color="auto"/>
              <w:bottom w:val="single" w:sz="8" w:space="0" w:color="auto"/>
              <w:right w:val="nil"/>
            </w:tcBorders>
            <w:shd w:val="clear" w:color="000000" w:fill="FFFFFF"/>
            <w:hideMark/>
          </w:tcPr>
          <w:p w14:paraId="619227B0" w14:textId="77777777" w:rsidR="008D2358" w:rsidRPr="008D2358" w:rsidRDefault="008D2358" w:rsidP="008D2358">
            <w:pPr>
              <w:jc w:val="center"/>
              <w:rPr>
                <w:rFonts w:ascii="Arial CYR" w:hAnsi="Arial CYR" w:cs="Arial CYR"/>
                <w:b/>
                <w:bCs/>
                <w:lang w:eastAsia="ru-RU"/>
              </w:rPr>
            </w:pPr>
            <w:r w:rsidRPr="008D2358">
              <w:rPr>
                <w:rFonts w:ascii="Arial CYR" w:hAnsi="Arial CYR" w:cs="Arial CYR"/>
                <w:b/>
                <w:bCs/>
                <w:lang w:eastAsia="ru-RU"/>
              </w:rPr>
              <w:t>Топливо</w:t>
            </w:r>
          </w:p>
        </w:tc>
      </w:tr>
      <w:tr w:rsidR="008D2358" w:rsidRPr="008D2358" w14:paraId="172B32BF"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6B87DD1F"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Удельный расход условного топлива, в т.ч.</w:t>
            </w:r>
          </w:p>
        </w:tc>
        <w:tc>
          <w:tcPr>
            <w:tcW w:w="1505" w:type="dxa"/>
            <w:tcBorders>
              <w:top w:val="nil"/>
              <w:left w:val="nil"/>
              <w:bottom w:val="single" w:sz="4" w:space="0" w:color="auto"/>
              <w:right w:val="single" w:sz="4" w:space="0" w:color="auto"/>
            </w:tcBorders>
            <w:shd w:val="clear" w:color="000000" w:fill="FFFFFF"/>
            <w:vAlign w:val="center"/>
            <w:hideMark/>
          </w:tcPr>
          <w:p w14:paraId="563ACC5F"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xml:space="preserve">кг </w:t>
            </w:r>
            <w:proofErr w:type="spellStart"/>
            <w:r w:rsidRPr="008D2358">
              <w:rPr>
                <w:rFonts w:ascii="Arial CYR" w:hAnsi="Arial CYR" w:cs="Arial CYR"/>
                <w:sz w:val="20"/>
                <w:szCs w:val="20"/>
                <w:lang w:eastAsia="ru-RU"/>
              </w:rPr>
              <w:t>у.т</w:t>
            </w:r>
            <w:proofErr w:type="spellEnd"/>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28BF37BF"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226,11</w:t>
            </w:r>
          </w:p>
        </w:tc>
        <w:tc>
          <w:tcPr>
            <w:tcW w:w="1851" w:type="dxa"/>
            <w:tcBorders>
              <w:top w:val="nil"/>
              <w:left w:val="nil"/>
              <w:bottom w:val="single" w:sz="4" w:space="0" w:color="auto"/>
              <w:right w:val="single" w:sz="4" w:space="0" w:color="auto"/>
            </w:tcBorders>
            <w:shd w:val="clear" w:color="000000" w:fill="FFFFFF"/>
            <w:vAlign w:val="center"/>
            <w:hideMark/>
          </w:tcPr>
          <w:p w14:paraId="4ACA6F0E"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226,10</w:t>
            </w:r>
          </w:p>
        </w:tc>
        <w:tc>
          <w:tcPr>
            <w:tcW w:w="1811" w:type="dxa"/>
            <w:tcBorders>
              <w:top w:val="nil"/>
              <w:left w:val="nil"/>
              <w:bottom w:val="single" w:sz="4" w:space="0" w:color="auto"/>
              <w:right w:val="single" w:sz="4" w:space="0" w:color="auto"/>
            </w:tcBorders>
            <w:shd w:val="clear" w:color="000000" w:fill="FFFFFF"/>
            <w:vAlign w:val="center"/>
            <w:hideMark/>
          </w:tcPr>
          <w:p w14:paraId="53134FAA"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226,10</w:t>
            </w:r>
          </w:p>
        </w:tc>
        <w:tc>
          <w:tcPr>
            <w:tcW w:w="1811" w:type="dxa"/>
            <w:tcBorders>
              <w:top w:val="nil"/>
              <w:left w:val="nil"/>
              <w:bottom w:val="single" w:sz="4" w:space="0" w:color="auto"/>
              <w:right w:val="single" w:sz="4" w:space="0" w:color="auto"/>
            </w:tcBorders>
            <w:shd w:val="clear" w:color="000000" w:fill="FFFFFF"/>
            <w:vAlign w:val="center"/>
            <w:hideMark/>
          </w:tcPr>
          <w:p w14:paraId="26E415F6"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27862EC7"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6F467B96"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vAlign w:val="center"/>
            <w:hideMark/>
          </w:tcPr>
          <w:p w14:paraId="7E001E27"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xml:space="preserve">кг </w:t>
            </w:r>
            <w:proofErr w:type="spellStart"/>
            <w:r w:rsidRPr="008D2358">
              <w:rPr>
                <w:rFonts w:ascii="Arial CYR" w:hAnsi="Arial CYR" w:cs="Arial CYR"/>
                <w:sz w:val="20"/>
                <w:szCs w:val="20"/>
                <w:lang w:eastAsia="ru-RU"/>
              </w:rPr>
              <w:t>у.т</w:t>
            </w:r>
            <w:proofErr w:type="spellEnd"/>
            <w:r w:rsidRPr="008D2358">
              <w:rPr>
                <w:rFonts w:ascii="Arial CYR" w:hAnsi="Arial CYR" w:cs="Arial CYR"/>
                <w:sz w:val="20"/>
                <w:szCs w:val="20"/>
                <w:lang w:eastAsia="ru-RU"/>
              </w:rPr>
              <w:t>./Гкал</w:t>
            </w:r>
          </w:p>
        </w:tc>
        <w:tc>
          <w:tcPr>
            <w:tcW w:w="1872" w:type="dxa"/>
            <w:tcBorders>
              <w:top w:val="nil"/>
              <w:left w:val="nil"/>
              <w:bottom w:val="single" w:sz="4" w:space="0" w:color="auto"/>
              <w:right w:val="single" w:sz="4" w:space="0" w:color="auto"/>
            </w:tcBorders>
            <w:shd w:val="clear" w:color="000000" w:fill="FFFFFF"/>
            <w:vAlign w:val="center"/>
            <w:hideMark/>
          </w:tcPr>
          <w:p w14:paraId="6591B753"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226,11</w:t>
            </w:r>
          </w:p>
        </w:tc>
        <w:tc>
          <w:tcPr>
            <w:tcW w:w="1851" w:type="dxa"/>
            <w:tcBorders>
              <w:top w:val="nil"/>
              <w:left w:val="nil"/>
              <w:bottom w:val="single" w:sz="4" w:space="0" w:color="auto"/>
              <w:right w:val="single" w:sz="4" w:space="0" w:color="auto"/>
            </w:tcBorders>
            <w:shd w:val="clear" w:color="000000" w:fill="FFFFFF"/>
            <w:vAlign w:val="center"/>
            <w:hideMark/>
          </w:tcPr>
          <w:p w14:paraId="2232E06B"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226,10</w:t>
            </w:r>
          </w:p>
        </w:tc>
        <w:tc>
          <w:tcPr>
            <w:tcW w:w="1811" w:type="dxa"/>
            <w:tcBorders>
              <w:top w:val="nil"/>
              <w:left w:val="nil"/>
              <w:bottom w:val="single" w:sz="4" w:space="0" w:color="auto"/>
              <w:right w:val="single" w:sz="4" w:space="0" w:color="auto"/>
            </w:tcBorders>
            <w:shd w:val="clear" w:color="000000" w:fill="FFFFFF"/>
            <w:vAlign w:val="center"/>
            <w:hideMark/>
          </w:tcPr>
          <w:p w14:paraId="14D8269D"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226,10</w:t>
            </w:r>
          </w:p>
        </w:tc>
        <w:tc>
          <w:tcPr>
            <w:tcW w:w="1811" w:type="dxa"/>
            <w:tcBorders>
              <w:top w:val="nil"/>
              <w:left w:val="nil"/>
              <w:bottom w:val="single" w:sz="4" w:space="0" w:color="auto"/>
              <w:right w:val="single" w:sz="4" w:space="0" w:color="auto"/>
            </w:tcBorders>
            <w:shd w:val="clear" w:color="000000" w:fill="FFFFFF"/>
            <w:vAlign w:val="center"/>
            <w:hideMark/>
          </w:tcPr>
          <w:p w14:paraId="434E2249"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0539450D"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center"/>
            <w:hideMark/>
          </w:tcPr>
          <w:p w14:paraId="61BD3D1E"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Тепловой эквивалент</w:t>
            </w:r>
          </w:p>
        </w:tc>
        <w:tc>
          <w:tcPr>
            <w:tcW w:w="1505" w:type="dxa"/>
            <w:tcBorders>
              <w:top w:val="nil"/>
              <w:left w:val="nil"/>
              <w:bottom w:val="single" w:sz="4" w:space="0" w:color="auto"/>
              <w:right w:val="single" w:sz="4" w:space="0" w:color="auto"/>
            </w:tcBorders>
            <w:shd w:val="clear" w:color="000000" w:fill="FFFFFF"/>
            <w:hideMark/>
          </w:tcPr>
          <w:p w14:paraId="33DE83E9"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nil"/>
              <w:left w:val="nil"/>
              <w:bottom w:val="single" w:sz="4" w:space="0" w:color="auto"/>
              <w:right w:val="single" w:sz="4" w:space="0" w:color="auto"/>
            </w:tcBorders>
            <w:shd w:val="clear" w:color="000000" w:fill="FFFFFF"/>
            <w:vAlign w:val="center"/>
            <w:hideMark/>
          </w:tcPr>
          <w:p w14:paraId="7A775D94"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0,857</w:t>
            </w:r>
          </w:p>
        </w:tc>
        <w:tc>
          <w:tcPr>
            <w:tcW w:w="1851" w:type="dxa"/>
            <w:tcBorders>
              <w:top w:val="nil"/>
              <w:left w:val="nil"/>
              <w:bottom w:val="single" w:sz="4" w:space="0" w:color="auto"/>
              <w:right w:val="single" w:sz="4" w:space="0" w:color="auto"/>
            </w:tcBorders>
            <w:shd w:val="clear" w:color="000000" w:fill="FFFFFF"/>
            <w:vAlign w:val="center"/>
            <w:hideMark/>
          </w:tcPr>
          <w:p w14:paraId="504DF21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0,857</w:t>
            </w:r>
          </w:p>
        </w:tc>
        <w:tc>
          <w:tcPr>
            <w:tcW w:w="1811" w:type="dxa"/>
            <w:tcBorders>
              <w:top w:val="nil"/>
              <w:left w:val="nil"/>
              <w:bottom w:val="single" w:sz="4" w:space="0" w:color="auto"/>
              <w:right w:val="single" w:sz="4" w:space="0" w:color="auto"/>
            </w:tcBorders>
            <w:shd w:val="clear" w:color="000000" w:fill="FFFFFF"/>
            <w:vAlign w:val="center"/>
            <w:hideMark/>
          </w:tcPr>
          <w:p w14:paraId="594D8252"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0,850</w:t>
            </w:r>
          </w:p>
        </w:tc>
        <w:tc>
          <w:tcPr>
            <w:tcW w:w="1811" w:type="dxa"/>
            <w:tcBorders>
              <w:top w:val="nil"/>
              <w:left w:val="nil"/>
              <w:bottom w:val="single" w:sz="4" w:space="0" w:color="auto"/>
              <w:right w:val="single" w:sz="4" w:space="0" w:color="auto"/>
            </w:tcBorders>
            <w:shd w:val="clear" w:color="000000" w:fill="FFFFFF"/>
            <w:vAlign w:val="center"/>
            <w:hideMark/>
          </w:tcPr>
          <w:p w14:paraId="0D8D6A72"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-0,01</w:t>
            </w:r>
          </w:p>
        </w:tc>
      </w:tr>
      <w:tr w:rsidR="008D2358" w:rsidRPr="008D2358" w14:paraId="08E13D56"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011AA897"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hideMark/>
          </w:tcPr>
          <w:p w14:paraId="76C26A6A"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nil"/>
              <w:left w:val="nil"/>
              <w:bottom w:val="single" w:sz="4" w:space="0" w:color="auto"/>
              <w:right w:val="single" w:sz="4" w:space="0" w:color="auto"/>
            </w:tcBorders>
            <w:shd w:val="clear" w:color="000000" w:fill="FFFFFF"/>
            <w:vAlign w:val="center"/>
            <w:hideMark/>
          </w:tcPr>
          <w:p w14:paraId="1B79623E"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0,857</w:t>
            </w:r>
          </w:p>
        </w:tc>
        <w:tc>
          <w:tcPr>
            <w:tcW w:w="1851" w:type="dxa"/>
            <w:tcBorders>
              <w:top w:val="nil"/>
              <w:left w:val="nil"/>
              <w:bottom w:val="single" w:sz="4" w:space="0" w:color="auto"/>
              <w:right w:val="single" w:sz="4" w:space="0" w:color="auto"/>
            </w:tcBorders>
            <w:shd w:val="clear" w:color="000000" w:fill="FFFFFF"/>
            <w:vAlign w:val="center"/>
            <w:hideMark/>
          </w:tcPr>
          <w:p w14:paraId="1ABA9B9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0,857</w:t>
            </w:r>
          </w:p>
        </w:tc>
        <w:tc>
          <w:tcPr>
            <w:tcW w:w="1811" w:type="dxa"/>
            <w:tcBorders>
              <w:top w:val="nil"/>
              <w:left w:val="nil"/>
              <w:bottom w:val="single" w:sz="4" w:space="0" w:color="auto"/>
              <w:right w:val="single" w:sz="4" w:space="0" w:color="auto"/>
            </w:tcBorders>
            <w:shd w:val="clear" w:color="000000" w:fill="FFFFFF"/>
            <w:vAlign w:val="center"/>
            <w:hideMark/>
          </w:tcPr>
          <w:p w14:paraId="03F00378"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0,857</w:t>
            </w:r>
          </w:p>
        </w:tc>
        <w:tc>
          <w:tcPr>
            <w:tcW w:w="1811" w:type="dxa"/>
            <w:tcBorders>
              <w:top w:val="nil"/>
              <w:left w:val="nil"/>
              <w:bottom w:val="single" w:sz="4" w:space="0" w:color="auto"/>
              <w:right w:val="single" w:sz="4" w:space="0" w:color="auto"/>
            </w:tcBorders>
            <w:shd w:val="clear" w:color="000000" w:fill="FFFFFF"/>
            <w:vAlign w:val="center"/>
            <w:hideMark/>
          </w:tcPr>
          <w:p w14:paraId="29C1BFA1"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0B145323"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43FAC869"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Удельный расход натурального топлива, в т. ч.</w:t>
            </w:r>
          </w:p>
        </w:tc>
        <w:tc>
          <w:tcPr>
            <w:tcW w:w="1505" w:type="dxa"/>
            <w:tcBorders>
              <w:top w:val="nil"/>
              <w:left w:val="nil"/>
              <w:bottom w:val="single" w:sz="4" w:space="0" w:color="auto"/>
              <w:right w:val="single" w:sz="4" w:space="0" w:color="auto"/>
            </w:tcBorders>
            <w:shd w:val="clear" w:color="000000" w:fill="FFFFFF"/>
            <w:vAlign w:val="center"/>
            <w:hideMark/>
          </w:tcPr>
          <w:p w14:paraId="06E73885"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кг/Гкал</w:t>
            </w:r>
          </w:p>
        </w:tc>
        <w:tc>
          <w:tcPr>
            <w:tcW w:w="1872" w:type="dxa"/>
            <w:tcBorders>
              <w:top w:val="nil"/>
              <w:left w:val="nil"/>
              <w:bottom w:val="single" w:sz="4" w:space="0" w:color="auto"/>
              <w:right w:val="single" w:sz="4" w:space="0" w:color="auto"/>
            </w:tcBorders>
            <w:shd w:val="clear" w:color="000000" w:fill="FFFFFF"/>
            <w:vAlign w:val="center"/>
            <w:hideMark/>
          </w:tcPr>
          <w:p w14:paraId="6F6FE7A8"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263,80</w:t>
            </w:r>
          </w:p>
        </w:tc>
        <w:tc>
          <w:tcPr>
            <w:tcW w:w="1851" w:type="dxa"/>
            <w:tcBorders>
              <w:top w:val="nil"/>
              <w:left w:val="nil"/>
              <w:bottom w:val="single" w:sz="4" w:space="0" w:color="auto"/>
              <w:right w:val="single" w:sz="4" w:space="0" w:color="auto"/>
            </w:tcBorders>
            <w:shd w:val="clear" w:color="000000" w:fill="FFFFFF"/>
            <w:noWrap/>
            <w:vAlign w:val="center"/>
            <w:hideMark/>
          </w:tcPr>
          <w:p w14:paraId="331711B7"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263,78</w:t>
            </w:r>
          </w:p>
        </w:tc>
        <w:tc>
          <w:tcPr>
            <w:tcW w:w="1811" w:type="dxa"/>
            <w:tcBorders>
              <w:top w:val="nil"/>
              <w:left w:val="nil"/>
              <w:bottom w:val="single" w:sz="4" w:space="0" w:color="auto"/>
              <w:right w:val="single" w:sz="4" w:space="0" w:color="auto"/>
            </w:tcBorders>
            <w:shd w:val="clear" w:color="000000" w:fill="FFFFFF"/>
            <w:noWrap/>
            <w:vAlign w:val="center"/>
            <w:hideMark/>
          </w:tcPr>
          <w:p w14:paraId="170F72B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263,78</w:t>
            </w:r>
          </w:p>
        </w:tc>
        <w:tc>
          <w:tcPr>
            <w:tcW w:w="1811" w:type="dxa"/>
            <w:tcBorders>
              <w:top w:val="nil"/>
              <w:left w:val="nil"/>
              <w:bottom w:val="single" w:sz="4" w:space="0" w:color="auto"/>
              <w:right w:val="single" w:sz="4" w:space="0" w:color="auto"/>
            </w:tcBorders>
            <w:shd w:val="clear" w:color="000000" w:fill="FFFFFF"/>
            <w:vAlign w:val="center"/>
            <w:hideMark/>
          </w:tcPr>
          <w:p w14:paraId="46B0E37F"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209059CE"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25C60A95"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hideMark/>
          </w:tcPr>
          <w:p w14:paraId="3990B7B1"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кг/Гкал</w:t>
            </w:r>
          </w:p>
        </w:tc>
        <w:tc>
          <w:tcPr>
            <w:tcW w:w="1872" w:type="dxa"/>
            <w:tcBorders>
              <w:top w:val="nil"/>
              <w:left w:val="nil"/>
              <w:bottom w:val="single" w:sz="4" w:space="0" w:color="auto"/>
              <w:right w:val="single" w:sz="4" w:space="0" w:color="auto"/>
            </w:tcBorders>
            <w:shd w:val="clear" w:color="000000" w:fill="FFFFFF"/>
            <w:vAlign w:val="center"/>
            <w:hideMark/>
          </w:tcPr>
          <w:p w14:paraId="7FE3D8AA"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263,80</w:t>
            </w:r>
          </w:p>
        </w:tc>
        <w:tc>
          <w:tcPr>
            <w:tcW w:w="1851" w:type="dxa"/>
            <w:tcBorders>
              <w:top w:val="nil"/>
              <w:left w:val="nil"/>
              <w:bottom w:val="single" w:sz="4" w:space="0" w:color="auto"/>
              <w:right w:val="single" w:sz="4" w:space="0" w:color="auto"/>
            </w:tcBorders>
            <w:shd w:val="clear" w:color="000000" w:fill="FFFFFF"/>
            <w:noWrap/>
            <w:vAlign w:val="center"/>
            <w:hideMark/>
          </w:tcPr>
          <w:p w14:paraId="62FBEA04"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263,78</w:t>
            </w:r>
          </w:p>
        </w:tc>
        <w:tc>
          <w:tcPr>
            <w:tcW w:w="1811" w:type="dxa"/>
            <w:tcBorders>
              <w:top w:val="nil"/>
              <w:left w:val="nil"/>
              <w:bottom w:val="single" w:sz="4" w:space="0" w:color="auto"/>
              <w:right w:val="single" w:sz="4" w:space="0" w:color="auto"/>
            </w:tcBorders>
            <w:shd w:val="clear" w:color="000000" w:fill="FFFFFF"/>
            <w:noWrap/>
            <w:vAlign w:val="center"/>
            <w:hideMark/>
          </w:tcPr>
          <w:p w14:paraId="754D89D2"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263,78</w:t>
            </w:r>
          </w:p>
        </w:tc>
        <w:tc>
          <w:tcPr>
            <w:tcW w:w="1811" w:type="dxa"/>
            <w:tcBorders>
              <w:top w:val="nil"/>
              <w:left w:val="nil"/>
              <w:bottom w:val="single" w:sz="4" w:space="0" w:color="auto"/>
              <w:right w:val="single" w:sz="4" w:space="0" w:color="auto"/>
            </w:tcBorders>
            <w:shd w:val="clear" w:color="000000" w:fill="FFFFFF"/>
            <w:vAlign w:val="center"/>
            <w:hideMark/>
          </w:tcPr>
          <w:p w14:paraId="3AAD2C7C"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0954BC4E"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5CD1F59F"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Расход натурального топлива, всего, в т. ч.</w:t>
            </w:r>
          </w:p>
        </w:tc>
        <w:tc>
          <w:tcPr>
            <w:tcW w:w="1505" w:type="dxa"/>
            <w:tcBorders>
              <w:top w:val="nil"/>
              <w:left w:val="nil"/>
              <w:bottom w:val="single" w:sz="4" w:space="0" w:color="auto"/>
              <w:right w:val="single" w:sz="4" w:space="0" w:color="auto"/>
            </w:tcBorders>
            <w:shd w:val="clear" w:color="000000" w:fill="FFFFFF"/>
            <w:hideMark/>
          </w:tcPr>
          <w:p w14:paraId="7DC8C108"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w:t>
            </w:r>
          </w:p>
        </w:tc>
        <w:tc>
          <w:tcPr>
            <w:tcW w:w="1872" w:type="dxa"/>
            <w:tcBorders>
              <w:top w:val="nil"/>
              <w:left w:val="nil"/>
              <w:bottom w:val="single" w:sz="4" w:space="0" w:color="auto"/>
              <w:right w:val="single" w:sz="4" w:space="0" w:color="auto"/>
            </w:tcBorders>
            <w:shd w:val="clear" w:color="000000" w:fill="FFFFFF"/>
            <w:vAlign w:val="center"/>
            <w:hideMark/>
          </w:tcPr>
          <w:p w14:paraId="19A23BCE"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14 716,03</w:t>
            </w:r>
          </w:p>
        </w:tc>
        <w:tc>
          <w:tcPr>
            <w:tcW w:w="1851" w:type="dxa"/>
            <w:tcBorders>
              <w:top w:val="nil"/>
              <w:left w:val="nil"/>
              <w:bottom w:val="single" w:sz="4" w:space="0" w:color="auto"/>
              <w:right w:val="single" w:sz="4" w:space="0" w:color="auto"/>
            </w:tcBorders>
            <w:shd w:val="clear" w:color="000000" w:fill="FFFFFF"/>
            <w:noWrap/>
            <w:vAlign w:val="center"/>
            <w:hideMark/>
          </w:tcPr>
          <w:p w14:paraId="7FDD16E3"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20 849,93</w:t>
            </w:r>
          </w:p>
        </w:tc>
        <w:tc>
          <w:tcPr>
            <w:tcW w:w="1811" w:type="dxa"/>
            <w:tcBorders>
              <w:top w:val="nil"/>
              <w:left w:val="nil"/>
              <w:bottom w:val="single" w:sz="4" w:space="0" w:color="auto"/>
              <w:right w:val="single" w:sz="4" w:space="0" w:color="auto"/>
            </w:tcBorders>
            <w:shd w:val="clear" w:color="000000" w:fill="FFFFFF"/>
            <w:noWrap/>
            <w:vAlign w:val="center"/>
            <w:hideMark/>
          </w:tcPr>
          <w:p w14:paraId="5FC4067D"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14 619,21</w:t>
            </w:r>
          </w:p>
        </w:tc>
        <w:tc>
          <w:tcPr>
            <w:tcW w:w="1811" w:type="dxa"/>
            <w:tcBorders>
              <w:top w:val="nil"/>
              <w:left w:val="nil"/>
              <w:bottom w:val="single" w:sz="4" w:space="0" w:color="auto"/>
              <w:right w:val="single" w:sz="4" w:space="0" w:color="auto"/>
            </w:tcBorders>
            <w:shd w:val="clear" w:color="000000" w:fill="FFFFFF"/>
            <w:vAlign w:val="center"/>
            <w:hideMark/>
          </w:tcPr>
          <w:p w14:paraId="7E39C558"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-6 230,73</w:t>
            </w:r>
          </w:p>
        </w:tc>
      </w:tr>
      <w:tr w:rsidR="008D2358" w:rsidRPr="008D2358" w14:paraId="4EAF3252"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12C8AF37"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hideMark/>
          </w:tcPr>
          <w:p w14:paraId="37F69145"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nil"/>
              <w:left w:val="nil"/>
              <w:bottom w:val="single" w:sz="4" w:space="0" w:color="auto"/>
              <w:right w:val="single" w:sz="4" w:space="0" w:color="auto"/>
            </w:tcBorders>
            <w:shd w:val="clear" w:color="000000" w:fill="FFFFFF"/>
            <w:vAlign w:val="center"/>
            <w:hideMark/>
          </w:tcPr>
          <w:p w14:paraId="092FD811"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14 716,03</w:t>
            </w:r>
          </w:p>
        </w:tc>
        <w:tc>
          <w:tcPr>
            <w:tcW w:w="1851" w:type="dxa"/>
            <w:tcBorders>
              <w:top w:val="nil"/>
              <w:left w:val="nil"/>
              <w:bottom w:val="single" w:sz="4" w:space="0" w:color="auto"/>
              <w:right w:val="single" w:sz="4" w:space="0" w:color="auto"/>
            </w:tcBorders>
            <w:shd w:val="clear" w:color="000000" w:fill="FFFFFF"/>
            <w:noWrap/>
            <w:vAlign w:val="center"/>
            <w:hideMark/>
          </w:tcPr>
          <w:p w14:paraId="0B80A90B"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20 849,93</w:t>
            </w:r>
          </w:p>
        </w:tc>
        <w:tc>
          <w:tcPr>
            <w:tcW w:w="1811" w:type="dxa"/>
            <w:tcBorders>
              <w:top w:val="nil"/>
              <w:left w:val="nil"/>
              <w:bottom w:val="single" w:sz="4" w:space="0" w:color="auto"/>
              <w:right w:val="single" w:sz="4" w:space="0" w:color="auto"/>
            </w:tcBorders>
            <w:shd w:val="clear" w:color="000000" w:fill="FFFFFF"/>
            <w:noWrap/>
            <w:vAlign w:val="center"/>
            <w:hideMark/>
          </w:tcPr>
          <w:p w14:paraId="61E1CC8E"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14 619,21</w:t>
            </w:r>
          </w:p>
        </w:tc>
        <w:tc>
          <w:tcPr>
            <w:tcW w:w="1811" w:type="dxa"/>
            <w:tcBorders>
              <w:top w:val="nil"/>
              <w:left w:val="nil"/>
              <w:bottom w:val="single" w:sz="4" w:space="0" w:color="auto"/>
              <w:right w:val="single" w:sz="4" w:space="0" w:color="auto"/>
            </w:tcBorders>
            <w:shd w:val="clear" w:color="000000" w:fill="FFFFFF"/>
            <w:vAlign w:val="center"/>
            <w:hideMark/>
          </w:tcPr>
          <w:p w14:paraId="2E716151"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-6 230,73</w:t>
            </w:r>
          </w:p>
        </w:tc>
      </w:tr>
      <w:tr w:rsidR="008D2358" w:rsidRPr="008D2358" w14:paraId="52CD5722"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322A6216"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Естественная убыль натурального топлива, всего, в т. ч.</w:t>
            </w:r>
          </w:p>
        </w:tc>
        <w:tc>
          <w:tcPr>
            <w:tcW w:w="1505" w:type="dxa"/>
            <w:tcBorders>
              <w:top w:val="nil"/>
              <w:left w:val="nil"/>
              <w:bottom w:val="single" w:sz="4" w:space="0" w:color="auto"/>
              <w:right w:val="single" w:sz="4" w:space="0" w:color="auto"/>
            </w:tcBorders>
            <w:shd w:val="clear" w:color="000000" w:fill="FFFFFF"/>
            <w:vAlign w:val="center"/>
            <w:hideMark/>
          </w:tcPr>
          <w:p w14:paraId="1F01A7DB"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w:t>
            </w:r>
          </w:p>
        </w:tc>
        <w:tc>
          <w:tcPr>
            <w:tcW w:w="1872" w:type="dxa"/>
            <w:tcBorders>
              <w:top w:val="nil"/>
              <w:left w:val="nil"/>
              <w:bottom w:val="single" w:sz="4" w:space="0" w:color="auto"/>
              <w:right w:val="single" w:sz="4" w:space="0" w:color="auto"/>
            </w:tcBorders>
            <w:shd w:val="clear" w:color="000000" w:fill="FFFFFF"/>
            <w:vAlign w:val="center"/>
            <w:hideMark/>
          </w:tcPr>
          <w:p w14:paraId="1D914970"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0,45</w:t>
            </w:r>
          </w:p>
        </w:tc>
        <w:tc>
          <w:tcPr>
            <w:tcW w:w="1851" w:type="dxa"/>
            <w:tcBorders>
              <w:top w:val="nil"/>
              <w:left w:val="nil"/>
              <w:bottom w:val="single" w:sz="4" w:space="0" w:color="auto"/>
              <w:right w:val="single" w:sz="4" w:space="0" w:color="auto"/>
            </w:tcBorders>
            <w:shd w:val="clear" w:color="000000" w:fill="FFFFFF"/>
            <w:vAlign w:val="center"/>
            <w:hideMark/>
          </w:tcPr>
          <w:p w14:paraId="69BB0F1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0,45</w:t>
            </w:r>
          </w:p>
        </w:tc>
        <w:tc>
          <w:tcPr>
            <w:tcW w:w="1811" w:type="dxa"/>
            <w:tcBorders>
              <w:top w:val="nil"/>
              <w:left w:val="nil"/>
              <w:bottom w:val="single" w:sz="4" w:space="0" w:color="auto"/>
              <w:right w:val="single" w:sz="4" w:space="0" w:color="auto"/>
            </w:tcBorders>
            <w:shd w:val="clear" w:color="000000" w:fill="FFFFFF"/>
            <w:vAlign w:val="center"/>
            <w:hideMark/>
          </w:tcPr>
          <w:p w14:paraId="483F21E0"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0,45</w:t>
            </w:r>
          </w:p>
        </w:tc>
        <w:tc>
          <w:tcPr>
            <w:tcW w:w="1811" w:type="dxa"/>
            <w:tcBorders>
              <w:top w:val="nil"/>
              <w:left w:val="nil"/>
              <w:bottom w:val="single" w:sz="4" w:space="0" w:color="auto"/>
              <w:right w:val="single" w:sz="4" w:space="0" w:color="auto"/>
            </w:tcBorders>
            <w:shd w:val="clear" w:color="000000" w:fill="FFFFFF"/>
            <w:vAlign w:val="center"/>
            <w:hideMark/>
          </w:tcPr>
          <w:p w14:paraId="39036884"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4B3D21FD"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2A94A29F"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xml:space="preserve">-при автомобильных перевозках </w:t>
            </w:r>
            <w:proofErr w:type="spellStart"/>
            <w:r w:rsidRPr="008D2358">
              <w:rPr>
                <w:rFonts w:ascii="Arial CYR" w:hAnsi="Arial CYR" w:cs="Arial CYR"/>
                <w:sz w:val="20"/>
                <w:szCs w:val="20"/>
                <w:lang w:eastAsia="ru-RU"/>
              </w:rPr>
              <w:t>перевозках</w:t>
            </w:r>
            <w:proofErr w:type="spellEnd"/>
          </w:p>
        </w:tc>
        <w:tc>
          <w:tcPr>
            <w:tcW w:w="1505" w:type="dxa"/>
            <w:tcBorders>
              <w:top w:val="nil"/>
              <w:left w:val="nil"/>
              <w:bottom w:val="single" w:sz="4" w:space="0" w:color="auto"/>
              <w:right w:val="single" w:sz="4" w:space="0" w:color="auto"/>
            </w:tcBorders>
            <w:shd w:val="clear" w:color="000000" w:fill="FFFFFF"/>
            <w:vAlign w:val="center"/>
            <w:hideMark/>
          </w:tcPr>
          <w:p w14:paraId="232F7D7D"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w:t>
            </w:r>
          </w:p>
        </w:tc>
        <w:tc>
          <w:tcPr>
            <w:tcW w:w="1872" w:type="dxa"/>
            <w:tcBorders>
              <w:top w:val="nil"/>
              <w:left w:val="nil"/>
              <w:bottom w:val="single" w:sz="4" w:space="0" w:color="auto"/>
              <w:right w:val="single" w:sz="4" w:space="0" w:color="auto"/>
            </w:tcBorders>
            <w:shd w:val="clear" w:color="000000" w:fill="FFFFFF"/>
            <w:vAlign w:val="center"/>
            <w:hideMark/>
          </w:tcPr>
          <w:p w14:paraId="6FEDE213"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0,15</w:t>
            </w:r>
          </w:p>
        </w:tc>
        <w:tc>
          <w:tcPr>
            <w:tcW w:w="1851" w:type="dxa"/>
            <w:tcBorders>
              <w:top w:val="nil"/>
              <w:left w:val="nil"/>
              <w:bottom w:val="single" w:sz="4" w:space="0" w:color="auto"/>
              <w:right w:val="single" w:sz="4" w:space="0" w:color="auto"/>
            </w:tcBorders>
            <w:shd w:val="clear" w:color="000000" w:fill="FFFFFF"/>
            <w:vAlign w:val="center"/>
            <w:hideMark/>
          </w:tcPr>
          <w:p w14:paraId="1406DF8D"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0,15</w:t>
            </w:r>
          </w:p>
        </w:tc>
        <w:tc>
          <w:tcPr>
            <w:tcW w:w="1811" w:type="dxa"/>
            <w:tcBorders>
              <w:top w:val="nil"/>
              <w:left w:val="nil"/>
              <w:bottom w:val="single" w:sz="4" w:space="0" w:color="auto"/>
              <w:right w:val="single" w:sz="4" w:space="0" w:color="auto"/>
            </w:tcBorders>
            <w:shd w:val="clear" w:color="000000" w:fill="FFFFFF"/>
            <w:vAlign w:val="center"/>
            <w:hideMark/>
          </w:tcPr>
          <w:p w14:paraId="66BAE662"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0,15</w:t>
            </w:r>
          </w:p>
        </w:tc>
        <w:tc>
          <w:tcPr>
            <w:tcW w:w="1811" w:type="dxa"/>
            <w:tcBorders>
              <w:top w:val="nil"/>
              <w:left w:val="nil"/>
              <w:bottom w:val="single" w:sz="4" w:space="0" w:color="auto"/>
              <w:right w:val="single" w:sz="4" w:space="0" w:color="auto"/>
            </w:tcBorders>
            <w:shd w:val="clear" w:color="000000" w:fill="FFFFFF"/>
            <w:vAlign w:val="center"/>
            <w:hideMark/>
          </w:tcPr>
          <w:p w14:paraId="2B25265A"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162C8A75" w14:textId="77777777" w:rsidTr="008D2358">
        <w:trPr>
          <w:trHeight w:val="344"/>
        </w:trPr>
        <w:tc>
          <w:tcPr>
            <w:tcW w:w="6043" w:type="dxa"/>
            <w:tcBorders>
              <w:top w:val="nil"/>
              <w:left w:val="single" w:sz="8" w:space="0" w:color="auto"/>
              <w:bottom w:val="single" w:sz="4" w:space="0" w:color="auto"/>
              <w:right w:val="single" w:sz="4" w:space="0" w:color="auto"/>
            </w:tcBorders>
            <w:shd w:val="clear" w:color="000000" w:fill="FFFFFF"/>
            <w:hideMark/>
          </w:tcPr>
          <w:p w14:paraId="034DB1D8"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-при хранении на складе, перегрузке и подаче в котельную</w:t>
            </w:r>
          </w:p>
        </w:tc>
        <w:tc>
          <w:tcPr>
            <w:tcW w:w="1505" w:type="dxa"/>
            <w:tcBorders>
              <w:top w:val="nil"/>
              <w:left w:val="nil"/>
              <w:bottom w:val="single" w:sz="4" w:space="0" w:color="auto"/>
              <w:right w:val="single" w:sz="4" w:space="0" w:color="auto"/>
            </w:tcBorders>
            <w:shd w:val="clear" w:color="000000" w:fill="FFFFFF"/>
            <w:vAlign w:val="center"/>
            <w:hideMark/>
          </w:tcPr>
          <w:p w14:paraId="56AC5128"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w:t>
            </w:r>
          </w:p>
        </w:tc>
        <w:tc>
          <w:tcPr>
            <w:tcW w:w="1872" w:type="dxa"/>
            <w:tcBorders>
              <w:top w:val="nil"/>
              <w:left w:val="nil"/>
              <w:bottom w:val="single" w:sz="4" w:space="0" w:color="auto"/>
              <w:right w:val="single" w:sz="4" w:space="0" w:color="auto"/>
            </w:tcBorders>
            <w:shd w:val="clear" w:color="000000" w:fill="FFFFFF"/>
            <w:vAlign w:val="center"/>
            <w:hideMark/>
          </w:tcPr>
          <w:p w14:paraId="2BB25363"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0,30</w:t>
            </w:r>
          </w:p>
        </w:tc>
        <w:tc>
          <w:tcPr>
            <w:tcW w:w="1851" w:type="dxa"/>
            <w:tcBorders>
              <w:top w:val="nil"/>
              <w:left w:val="nil"/>
              <w:bottom w:val="single" w:sz="4" w:space="0" w:color="auto"/>
              <w:right w:val="single" w:sz="4" w:space="0" w:color="auto"/>
            </w:tcBorders>
            <w:shd w:val="clear" w:color="000000" w:fill="FFFFFF"/>
            <w:vAlign w:val="center"/>
            <w:hideMark/>
          </w:tcPr>
          <w:p w14:paraId="7335BE00"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0,30</w:t>
            </w:r>
          </w:p>
        </w:tc>
        <w:tc>
          <w:tcPr>
            <w:tcW w:w="1811" w:type="dxa"/>
            <w:tcBorders>
              <w:top w:val="nil"/>
              <w:left w:val="nil"/>
              <w:bottom w:val="single" w:sz="4" w:space="0" w:color="auto"/>
              <w:right w:val="single" w:sz="4" w:space="0" w:color="auto"/>
            </w:tcBorders>
            <w:shd w:val="clear" w:color="000000" w:fill="FFFFFF"/>
            <w:vAlign w:val="center"/>
            <w:hideMark/>
          </w:tcPr>
          <w:p w14:paraId="6FC6F950"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0,30</w:t>
            </w:r>
          </w:p>
        </w:tc>
        <w:tc>
          <w:tcPr>
            <w:tcW w:w="1811" w:type="dxa"/>
            <w:tcBorders>
              <w:top w:val="nil"/>
              <w:left w:val="nil"/>
              <w:bottom w:val="single" w:sz="4" w:space="0" w:color="auto"/>
              <w:right w:val="single" w:sz="4" w:space="0" w:color="auto"/>
            </w:tcBorders>
            <w:shd w:val="clear" w:color="000000" w:fill="FFFFFF"/>
            <w:vAlign w:val="center"/>
            <w:hideMark/>
          </w:tcPr>
          <w:p w14:paraId="3F5760E2"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38F66D04" w14:textId="77777777" w:rsidTr="008D2358">
        <w:trPr>
          <w:trHeight w:val="488"/>
        </w:trPr>
        <w:tc>
          <w:tcPr>
            <w:tcW w:w="6043" w:type="dxa"/>
            <w:tcBorders>
              <w:top w:val="nil"/>
              <w:left w:val="single" w:sz="8" w:space="0" w:color="auto"/>
              <w:bottom w:val="single" w:sz="4" w:space="0" w:color="auto"/>
              <w:right w:val="single" w:sz="4" w:space="0" w:color="auto"/>
            </w:tcBorders>
            <w:shd w:val="clear" w:color="000000" w:fill="FFFFFF"/>
            <w:hideMark/>
          </w:tcPr>
          <w:p w14:paraId="45C86180"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Расход натурального топлива с учётом естественной убыли и потерь, всего, в т. ч.</w:t>
            </w:r>
          </w:p>
        </w:tc>
        <w:tc>
          <w:tcPr>
            <w:tcW w:w="1505" w:type="dxa"/>
            <w:tcBorders>
              <w:top w:val="nil"/>
              <w:left w:val="nil"/>
              <w:bottom w:val="single" w:sz="4" w:space="0" w:color="auto"/>
              <w:right w:val="single" w:sz="4" w:space="0" w:color="auto"/>
            </w:tcBorders>
            <w:shd w:val="clear" w:color="000000" w:fill="FFFFFF"/>
            <w:vAlign w:val="center"/>
            <w:hideMark/>
          </w:tcPr>
          <w:p w14:paraId="335151C7"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w:t>
            </w:r>
          </w:p>
        </w:tc>
        <w:tc>
          <w:tcPr>
            <w:tcW w:w="1872" w:type="dxa"/>
            <w:tcBorders>
              <w:top w:val="nil"/>
              <w:left w:val="nil"/>
              <w:bottom w:val="single" w:sz="4" w:space="0" w:color="auto"/>
              <w:right w:val="single" w:sz="4" w:space="0" w:color="auto"/>
            </w:tcBorders>
            <w:shd w:val="clear" w:color="000000" w:fill="FFFFFF"/>
            <w:vAlign w:val="center"/>
            <w:hideMark/>
          </w:tcPr>
          <w:p w14:paraId="51BB16CF"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14 782,25</w:t>
            </w:r>
          </w:p>
        </w:tc>
        <w:tc>
          <w:tcPr>
            <w:tcW w:w="1851" w:type="dxa"/>
            <w:tcBorders>
              <w:top w:val="nil"/>
              <w:left w:val="nil"/>
              <w:bottom w:val="single" w:sz="4" w:space="0" w:color="auto"/>
              <w:right w:val="single" w:sz="4" w:space="0" w:color="auto"/>
            </w:tcBorders>
            <w:shd w:val="clear" w:color="000000" w:fill="FFFFFF"/>
            <w:vAlign w:val="center"/>
            <w:hideMark/>
          </w:tcPr>
          <w:p w14:paraId="1166E30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20 943,76</w:t>
            </w:r>
          </w:p>
        </w:tc>
        <w:tc>
          <w:tcPr>
            <w:tcW w:w="1811" w:type="dxa"/>
            <w:tcBorders>
              <w:top w:val="nil"/>
              <w:left w:val="nil"/>
              <w:bottom w:val="single" w:sz="4" w:space="0" w:color="auto"/>
              <w:right w:val="single" w:sz="4" w:space="0" w:color="auto"/>
            </w:tcBorders>
            <w:shd w:val="clear" w:color="000000" w:fill="FFFFFF"/>
            <w:vAlign w:val="center"/>
            <w:hideMark/>
          </w:tcPr>
          <w:p w14:paraId="33208FF6"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14 684,99</w:t>
            </w:r>
          </w:p>
        </w:tc>
        <w:tc>
          <w:tcPr>
            <w:tcW w:w="1811" w:type="dxa"/>
            <w:tcBorders>
              <w:top w:val="nil"/>
              <w:left w:val="nil"/>
              <w:bottom w:val="single" w:sz="4" w:space="0" w:color="auto"/>
              <w:right w:val="single" w:sz="4" w:space="0" w:color="auto"/>
            </w:tcBorders>
            <w:shd w:val="clear" w:color="000000" w:fill="FFFFFF"/>
            <w:vAlign w:val="center"/>
            <w:hideMark/>
          </w:tcPr>
          <w:p w14:paraId="033F92FC"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-6 258,76</w:t>
            </w:r>
          </w:p>
        </w:tc>
      </w:tr>
      <w:tr w:rsidR="008D2358" w:rsidRPr="008D2358" w14:paraId="1A427EB6"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60C11762"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vAlign w:val="center"/>
            <w:hideMark/>
          </w:tcPr>
          <w:p w14:paraId="6AAAEEC7"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w:t>
            </w:r>
          </w:p>
        </w:tc>
        <w:tc>
          <w:tcPr>
            <w:tcW w:w="1872" w:type="dxa"/>
            <w:tcBorders>
              <w:top w:val="nil"/>
              <w:left w:val="nil"/>
              <w:bottom w:val="single" w:sz="4" w:space="0" w:color="auto"/>
              <w:right w:val="single" w:sz="4" w:space="0" w:color="auto"/>
            </w:tcBorders>
            <w:shd w:val="clear" w:color="000000" w:fill="FFFFFF"/>
            <w:noWrap/>
            <w:vAlign w:val="center"/>
            <w:hideMark/>
          </w:tcPr>
          <w:p w14:paraId="3A9742E0"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14 782,25</w:t>
            </w:r>
          </w:p>
        </w:tc>
        <w:tc>
          <w:tcPr>
            <w:tcW w:w="1851" w:type="dxa"/>
            <w:tcBorders>
              <w:top w:val="nil"/>
              <w:left w:val="nil"/>
              <w:bottom w:val="single" w:sz="4" w:space="0" w:color="auto"/>
              <w:right w:val="single" w:sz="4" w:space="0" w:color="auto"/>
            </w:tcBorders>
            <w:shd w:val="clear" w:color="000000" w:fill="FFFFFF"/>
            <w:noWrap/>
            <w:vAlign w:val="center"/>
            <w:hideMark/>
          </w:tcPr>
          <w:p w14:paraId="57ED6B82"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20 943,76</w:t>
            </w:r>
          </w:p>
        </w:tc>
        <w:tc>
          <w:tcPr>
            <w:tcW w:w="1811" w:type="dxa"/>
            <w:tcBorders>
              <w:top w:val="nil"/>
              <w:left w:val="nil"/>
              <w:bottom w:val="single" w:sz="4" w:space="0" w:color="auto"/>
              <w:right w:val="single" w:sz="4" w:space="0" w:color="auto"/>
            </w:tcBorders>
            <w:shd w:val="clear" w:color="000000" w:fill="FFFFFF"/>
            <w:noWrap/>
            <w:vAlign w:val="center"/>
            <w:hideMark/>
          </w:tcPr>
          <w:p w14:paraId="4A4235CA"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14 684,99</w:t>
            </w:r>
          </w:p>
        </w:tc>
        <w:tc>
          <w:tcPr>
            <w:tcW w:w="1811" w:type="dxa"/>
            <w:tcBorders>
              <w:top w:val="nil"/>
              <w:left w:val="nil"/>
              <w:bottom w:val="single" w:sz="4" w:space="0" w:color="auto"/>
              <w:right w:val="single" w:sz="4" w:space="0" w:color="auto"/>
            </w:tcBorders>
            <w:shd w:val="clear" w:color="000000" w:fill="FFFFFF"/>
            <w:vAlign w:val="center"/>
            <w:hideMark/>
          </w:tcPr>
          <w:p w14:paraId="69165EDF"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-6 258,76</w:t>
            </w:r>
          </w:p>
        </w:tc>
      </w:tr>
      <w:tr w:rsidR="008D2358" w:rsidRPr="008D2358" w14:paraId="0A9637EA"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0403BC9A" w14:textId="77777777" w:rsidR="008D2358" w:rsidRPr="008D2358" w:rsidRDefault="008D2358" w:rsidP="008D2358">
            <w:pPr>
              <w:rPr>
                <w:rFonts w:ascii="Arial CYR" w:hAnsi="Arial CYR" w:cs="Arial CYR"/>
                <w:sz w:val="20"/>
                <w:szCs w:val="20"/>
                <w:lang w:eastAsia="ru-RU"/>
              </w:rPr>
            </w:pPr>
            <w:proofErr w:type="gramStart"/>
            <w:r w:rsidRPr="008D2358">
              <w:rPr>
                <w:rFonts w:ascii="Arial CYR" w:hAnsi="Arial CYR" w:cs="Arial CYR"/>
                <w:sz w:val="20"/>
                <w:szCs w:val="20"/>
                <w:lang w:eastAsia="ru-RU"/>
              </w:rPr>
              <w:t>Цена  натурального</w:t>
            </w:r>
            <w:proofErr w:type="gramEnd"/>
            <w:r w:rsidRPr="008D2358">
              <w:rPr>
                <w:rFonts w:ascii="Arial CYR" w:hAnsi="Arial CYR" w:cs="Arial CYR"/>
                <w:sz w:val="20"/>
                <w:szCs w:val="20"/>
                <w:lang w:eastAsia="ru-RU"/>
              </w:rPr>
              <w:t xml:space="preserve"> топлива </w:t>
            </w:r>
          </w:p>
        </w:tc>
        <w:tc>
          <w:tcPr>
            <w:tcW w:w="1505" w:type="dxa"/>
            <w:tcBorders>
              <w:top w:val="nil"/>
              <w:left w:val="nil"/>
              <w:bottom w:val="single" w:sz="4" w:space="0" w:color="auto"/>
              <w:right w:val="single" w:sz="4" w:space="0" w:color="auto"/>
            </w:tcBorders>
            <w:shd w:val="clear" w:color="000000" w:fill="FFFFFF"/>
            <w:hideMark/>
          </w:tcPr>
          <w:p w14:paraId="1E670111"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руб./т</w:t>
            </w:r>
          </w:p>
        </w:tc>
        <w:tc>
          <w:tcPr>
            <w:tcW w:w="1872" w:type="dxa"/>
            <w:tcBorders>
              <w:top w:val="nil"/>
              <w:left w:val="nil"/>
              <w:bottom w:val="single" w:sz="4" w:space="0" w:color="auto"/>
              <w:right w:val="single" w:sz="4" w:space="0" w:color="auto"/>
            </w:tcBorders>
            <w:shd w:val="clear" w:color="000000" w:fill="FFFFFF"/>
            <w:vAlign w:val="center"/>
            <w:hideMark/>
          </w:tcPr>
          <w:p w14:paraId="70A0A797"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1 267,20</w:t>
            </w:r>
          </w:p>
        </w:tc>
        <w:tc>
          <w:tcPr>
            <w:tcW w:w="1851" w:type="dxa"/>
            <w:tcBorders>
              <w:top w:val="nil"/>
              <w:left w:val="nil"/>
              <w:bottom w:val="single" w:sz="4" w:space="0" w:color="auto"/>
              <w:right w:val="single" w:sz="4" w:space="0" w:color="auto"/>
            </w:tcBorders>
            <w:shd w:val="clear" w:color="000000" w:fill="FFFFFF"/>
            <w:vAlign w:val="center"/>
            <w:hideMark/>
          </w:tcPr>
          <w:p w14:paraId="5E4A3175"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1 267,20</w:t>
            </w:r>
          </w:p>
        </w:tc>
        <w:tc>
          <w:tcPr>
            <w:tcW w:w="1811" w:type="dxa"/>
            <w:tcBorders>
              <w:top w:val="nil"/>
              <w:left w:val="nil"/>
              <w:bottom w:val="single" w:sz="4" w:space="0" w:color="auto"/>
              <w:right w:val="single" w:sz="4" w:space="0" w:color="auto"/>
            </w:tcBorders>
            <w:shd w:val="clear" w:color="000000" w:fill="FFFFFF"/>
            <w:vAlign w:val="center"/>
            <w:hideMark/>
          </w:tcPr>
          <w:p w14:paraId="5F583B08"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1 254,96</w:t>
            </w:r>
          </w:p>
        </w:tc>
        <w:tc>
          <w:tcPr>
            <w:tcW w:w="1811" w:type="dxa"/>
            <w:tcBorders>
              <w:top w:val="nil"/>
              <w:left w:val="nil"/>
              <w:bottom w:val="single" w:sz="4" w:space="0" w:color="auto"/>
              <w:right w:val="single" w:sz="4" w:space="0" w:color="auto"/>
            </w:tcBorders>
            <w:shd w:val="clear" w:color="000000" w:fill="FFFFFF"/>
            <w:vAlign w:val="center"/>
            <w:hideMark/>
          </w:tcPr>
          <w:p w14:paraId="56DD8077"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-12,24</w:t>
            </w:r>
          </w:p>
        </w:tc>
      </w:tr>
      <w:tr w:rsidR="008D2358" w:rsidRPr="008D2358" w14:paraId="15024CD0"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3FEBC7F3"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hideMark/>
          </w:tcPr>
          <w:p w14:paraId="53629B1B"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руб./т</w:t>
            </w:r>
          </w:p>
        </w:tc>
        <w:tc>
          <w:tcPr>
            <w:tcW w:w="1872" w:type="dxa"/>
            <w:tcBorders>
              <w:top w:val="nil"/>
              <w:left w:val="nil"/>
              <w:bottom w:val="single" w:sz="4" w:space="0" w:color="auto"/>
              <w:right w:val="single" w:sz="4" w:space="0" w:color="auto"/>
            </w:tcBorders>
            <w:shd w:val="clear" w:color="000000" w:fill="FFFFFF"/>
            <w:vAlign w:val="center"/>
            <w:hideMark/>
          </w:tcPr>
          <w:p w14:paraId="08E52EE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1 267,20</w:t>
            </w:r>
          </w:p>
        </w:tc>
        <w:tc>
          <w:tcPr>
            <w:tcW w:w="1851" w:type="dxa"/>
            <w:tcBorders>
              <w:top w:val="nil"/>
              <w:left w:val="nil"/>
              <w:bottom w:val="single" w:sz="4" w:space="0" w:color="auto"/>
              <w:right w:val="single" w:sz="4" w:space="0" w:color="auto"/>
            </w:tcBorders>
            <w:shd w:val="clear" w:color="000000" w:fill="FFFFFF"/>
            <w:noWrap/>
            <w:vAlign w:val="center"/>
            <w:hideMark/>
          </w:tcPr>
          <w:p w14:paraId="5B443FEF"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1 267,20</w:t>
            </w:r>
          </w:p>
        </w:tc>
        <w:tc>
          <w:tcPr>
            <w:tcW w:w="1811" w:type="dxa"/>
            <w:tcBorders>
              <w:top w:val="nil"/>
              <w:left w:val="nil"/>
              <w:bottom w:val="single" w:sz="4" w:space="0" w:color="auto"/>
              <w:right w:val="single" w:sz="4" w:space="0" w:color="auto"/>
            </w:tcBorders>
            <w:shd w:val="clear" w:color="000000" w:fill="FFFFFF"/>
            <w:noWrap/>
            <w:vAlign w:val="center"/>
            <w:hideMark/>
          </w:tcPr>
          <w:p w14:paraId="645597A0"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1 254,96</w:t>
            </w:r>
          </w:p>
        </w:tc>
        <w:tc>
          <w:tcPr>
            <w:tcW w:w="1811" w:type="dxa"/>
            <w:tcBorders>
              <w:top w:val="nil"/>
              <w:left w:val="nil"/>
              <w:bottom w:val="single" w:sz="4" w:space="0" w:color="auto"/>
              <w:right w:val="single" w:sz="4" w:space="0" w:color="auto"/>
            </w:tcBorders>
            <w:shd w:val="clear" w:color="000000" w:fill="FFFFFF"/>
            <w:vAlign w:val="center"/>
            <w:hideMark/>
          </w:tcPr>
          <w:p w14:paraId="42A6D33B"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-12,24</w:t>
            </w:r>
          </w:p>
        </w:tc>
      </w:tr>
      <w:tr w:rsidR="008D2358" w:rsidRPr="008D2358" w14:paraId="49038BC9" w14:textId="77777777" w:rsidTr="008D2358">
        <w:trPr>
          <w:trHeight w:val="301"/>
        </w:trPr>
        <w:tc>
          <w:tcPr>
            <w:tcW w:w="6043" w:type="dxa"/>
            <w:tcBorders>
              <w:top w:val="nil"/>
              <w:left w:val="single" w:sz="8" w:space="0" w:color="auto"/>
              <w:bottom w:val="single" w:sz="4" w:space="0" w:color="auto"/>
              <w:right w:val="single" w:sz="4" w:space="0" w:color="auto"/>
            </w:tcBorders>
            <w:shd w:val="clear" w:color="000000" w:fill="FFFFFF"/>
            <w:hideMark/>
          </w:tcPr>
          <w:p w14:paraId="14497AE4"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Стоимость топлива, всего, в т.ч.</w:t>
            </w:r>
          </w:p>
        </w:tc>
        <w:tc>
          <w:tcPr>
            <w:tcW w:w="1505" w:type="dxa"/>
            <w:tcBorders>
              <w:top w:val="nil"/>
              <w:left w:val="nil"/>
              <w:bottom w:val="single" w:sz="4" w:space="0" w:color="auto"/>
              <w:right w:val="single" w:sz="4" w:space="0" w:color="auto"/>
            </w:tcBorders>
            <w:shd w:val="clear" w:color="000000" w:fill="FFFFFF"/>
            <w:hideMark/>
          </w:tcPr>
          <w:p w14:paraId="61FC4090"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руб.</w:t>
            </w:r>
          </w:p>
        </w:tc>
        <w:tc>
          <w:tcPr>
            <w:tcW w:w="1872" w:type="dxa"/>
            <w:tcBorders>
              <w:top w:val="nil"/>
              <w:left w:val="nil"/>
              <w:bottom w:val="single" w:sz="4" w:space="0" w:color="auto"/>
              <w:right w:val="single" w:sz="4" w:space="0" w:color="auto"/>
            </w:tcBorders>
            <w:shd w:val="clear" w:color="000000" w:fill="FFFFFF"/>
            <w:hideMark/>
          </w:tcPr>
          <w:p w14:paraId="2545B5F2"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18 768,19</w:t>
            </w:r>
          </w:p>
        </w:tc>
        <w:tc>
          <w:tcPr>
            <w:tcW w:w="1851" w:type="dxa"/>
            <w:tcBorders>
              <w:top w:val="nil"/>
              <w:left w:val="nil"/>
              <w:bottom w:val="single" w:sz="4" w:space="0" w:color="auto"/>
              <w:right w:val="single" w:sz="4" w:space="0" w:color="auto"/>
            </w:tcBorders>
            <w:shd w:val="clear" w:color="000000" w:fill="FFFFFF"/>
            <w:hideMark/>
          </w:tcPr>
          <w:p w14:paraId="7E61D263"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26 539,93</w:t>
            </w:r>
          </w:p>
        </w:tc>
        <w:tc>
          <w:tcPr>
            <w:tcW w:w="1811" w:type="dxa"/>
            <w:tcBorders>
              <w:top w:val="nil"/>
              <w:left w:val="nil"/>
              <w:bottom w:val="single" w:sz="4" w:space="0" w:color="auto"/>
              <w:right w:val="single" w:sz="4" w:space="0" w:color="auto"/>
            </w:tcBorders>
            <w:shd w:val="clear" w:color="000000" w:fill="FFFFFF"/>
            <w:hideMark/>
          </w:tcPr>
          <w:p w14:paraId="09D11921"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18 429,08</w:t>
            </w:r>
          </w:p>
        </w:tc>
        <w:tc>
          <w:tcPr>
            <w:tcW w:w="1811" w:type="dxa"/>
            <w:tcBorders>
              <w:top w:val="nil"/>
              <w:left w:val="nil"/>
              <w:bottom w:val="single" w:sz="4" w:space="0" w:color="auto"/>
              <w:right w:val="single" w:sz="4" w:space="0" w:color="auto"/>
            </w:tcBorders>
            <w:shd w:val="clear" w:color="000000" w:fill="FFFFFF"/>
            <w:vAlign w:val="center"/>
            <w:hideMark/>
          </w:tcPr>
          <w:p w14:paraId="35BDAF87"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-8 110,85</w:t>
            </w:r>
          </w:p>
        </w:tc>
      </w:tr>
      <w:tr w:rsidR="008D2358" w:rsidRPr="008D2358" w14:paraId="2A61B2FC"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28166B46" w14:textId="77777777" w:rsidR="008D2358" w:rsidRPr="008D2358" w:rsidRDefault="008D2358" w:rsidP="008D2358">
            <w:pPr>
              <w:ind w:firstLineChars="200" w:firstLine="400"/>
              <w:rPr>
                <w:rFonts w:ascii="Arial CYR" w:hAnsi="Arial CYR" w:cs="Arial CYR"/>
                <w:sz w:val="20"/>
                <w:szCs w:val="20"/>
                <w:lang w:eastAsia="ru-RU"/>
              </w:rPr>
            </w:pPr>
            <w:r w:rsidRPr="008D2358">
              <w:rPr>
                <w:rFonts w:ascii="Arial CYR" w:hAnsi="Arial CYR" w:cs="Arial CYR"/>
                <w:sz w:val="20"/>
                <w:szCs w:val="20"/>
                <w:lang w:eastAsia="ru-RU"/>
              </w:rPr>
              <w:t>- уголь каменный</w:t>
            </w:r>
          </w:p>
        </w:tc>
        <w:tc>
          <w:tcPr>
            <w:tcW w:w="1505" w:type="dxa"/>
            <w:tcBorders>
              <w:top w:val="nil"/>
              <w:left w:val="nil"/>
              <w:bottom w:val="single" w:sz="4" w:space="0" w:color="auto"/>
              <w:right w:val="single" w:sz="4" w:space="0" w:color="auto"/>
            </w:tcBorders>
            <w:shd w:val="clear" w:color="000000" w:fill="FFFFFF"/>
            <w:hideMark/>
          </w:tcPr>
          <w:p w14:paraId="7F1E1A51"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руб.</w:t>
            </w:r>
          </w:p>
        </w:tc>
        <w:tc>
          <w:tcPr>
            <w:tcW w:w="1872" w:type="dxa"/>
            <w:tcBorders>
              <w:top w:val="nil"/>
              <w:left w:val="nil"/>
              <w:bottom w:val="single" w:sz="4" w:space="0" w:color="auto"/>
              <w:right w:val="single" w:sz="4" w:space="0" w:color="auto"/>
            </w:tcBorders>
            <w:shd w:val="clear" w:color="000000" w:fill="FFFFFF"/>
            <w:vAlign w:val="center"/>
            <w:hideMark/>
          </w:tcPr>
          <w:p w14:paraId="40E496FA"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18 768,19</w:t>
            </w:r>
          </w:p>
        </w:tc>
        <w:tc>
          <w:tcPr>
            <w:tcW w:w="1851" w:type="dxa"/>
            <w:tcBorders>
              <w:top w:val="nil"/>
              <w:left w:val="nil"/>
              <w:bottom w:val="single" w:sz="4" w:space="0" w:color="auto"/>
              <w:right w:val="single" w:sz="4" w:space="0" w:color="auto"/>
            </w:tcBorders>
            <w:shd w:val="clear" w:color="000000" w:fill="FFFFFF"/>
            <w:vAlign w:val="center"/>
            <w:hideMark/>
          </w:tcPr>
          <w:p w14:paraId="1C80D0E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26 539,93</w:t>
            </w:r>
          </w:p>
        </w:tc>
        <w:tc>
          <w:tcPr>
            <w:tcW w:w="1811" w:type="dxa"/>
            <w:tcBorders>
              <w:top w:val="nil"/>
              <w:left w:val="nil"/>
              <w:bottom w:val="single" w:sz="4" w:space="0" w:color="auto"/>
              <w:right w:val="single" w:sz="4" w:space="0" w:color="auto"/>
            </w:tcBorders>
            <w:shd w:val="clear" w:color="000000" w:fill="FFFFFF"/>
            <w:vAlign w:val="center"/>
            <w:hideMark/>
          </w:tcPr>
          <w:p w14:paraId="14DB3731"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18 429,08</w:t>
            </w:r>
          </w:p>
        </w:tc>
        <w:tc>
          <w:tcPr>
            <w:tcW w:w="1811" w:type="dxa"/>
            <w:tcBorders>
              <w:top w:val="nil"/>
              <w:left w:val="nil"/>
              <w:bottom w:val="single" w:sz="4" w:space="0" w:color="auto"/>
              <w:right w:val="single" w:sz="4" w:space="0" w:color="auto"/>
            </w:tcBorders>
            <w:shd w:val="clear" w:color="000000" w:fill="FFFFFF"/>
            <w:vAlign w:val="center"/>
            <w:hideMark/>
          </w:tcPr>
          <w:p w14:paraId="38E0FD49"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-8 110,85</w:t>
            </w:r>
          </w:p>
        </w:tc>
      </w:tr>
      <w:tr w:rsidR="008D2358" w:rsidRPr="008D2358" w14:paraId="2740FE6D" w14:textId="77777777" w:rsidTr="008D2358">
        <w:trPr>
          <w:trHeight w:val="344"/>
        </w:trPr>
        <w:tc>
          <w:tcPr>
            <w:tcW w:w="6043" w:type="dxa"/>
            <w:tcBorders>
              <w:top w:val="nil"/>
              <w:left w:val="single" w:sz="8" w:space="0" w:color="auto"/>
              <w:bottom w:val="single" w:sz="4" w:space="0" w:color="auto"/>
              <w:right w:val="single" w:sz="4" w:space="0" w:color="auto"/>
            </w:tcBorders>
            <w:shd w:val="clear" w:color="000000" w:fill="FFFFFF"/>
            <w:hideMark/>
          </w:tcPr>
          <w:p w14:paraId="011C42BF"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Стоимость расходов по транспортировке, всего, в т.ч.:</w:t>
            </w:r>
          </w:p>
        </w:tc>
        <w:tc>
          <w:tcPr>
            <w:tcW w:w="1505" w:type="dxa"/>
            <w:tcBorders>
              <w:top w:val="nil"/>
              <w:left w:val="nil"/>
              <w:bottom w:val="single" w:sz="4" w:space="0" w:color="auto"/>
              <w:right w:val="single" w:sz="4" w:space="0" w:color="auto"/>
            </w:tcBorders>
            <w:shd w:val="clear" w:color="000000" w:fill="FFFFFF"/>
            <w:vAlign w:val="center"/>
            <w:hideMark/>
          </w:tcPr>
          <w:p w14:paraId="34393AA8"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руб.</w:t>
            </w:r>
          </w:p>
        </w:tc>
        <w:tc>
          <w:tcPr>
            <w:tcW w:w="1872" w:type="dxa"/>
            <w:tcBorders>
              <w:top w:val="nil"/>
              <w:left w:val="nil"/>
              <w:bottom w:val="single" w:sz="4" w:space="0" w:color="auto"/>
              <w:right w:val="single" w:sz="4" w:space="0" w:color="auto"/>
            </w:tcBorders>
            <w:shd w:val="clear" w:color="000000" w:fill="FFFFFF"/>
            <w:vAlign w:val="center"/>
            <w:hideMark/>
          </w:tcPr>
          <w:p w14:paraId="128C0B63"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1 704,49</w:t>
            </w:r>
          </w:p>
        </w:tc>
        <w:tc>
          <w:tcPr>
            <w:tcW w:w="1851" w:type="dxa"/>
            <w:tcBorders>
              <w:top w:val="nil"/>
              <w:left w:val="nil"/>
              <w:bottom w:val="single" w:sz="4" w:space="0" w:color="auto"/>
              <w:right w:val="single" w:sz="4" w:space="0" w:color="auto"/>
            </w:tcBorders>
            <w:shd w:val="clear" w:color="000000" w:fill="FFFFFF"/>
            <w:vAlign w:val="center"/>
            <w:hideMark/>
          </w:tcPr>
          <w:p w14:paraId="219D9777"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2 928,19</w:t>
            </w:r>
          </w:p>
        </w:tc>
        <w:tc>
          <w:tcPr>
            <w:tcW w:w="1811" w:type="dxa"/>
            <w:tcBorders>
              <w:top w:val="nil"/>
              <w:left w:val="nil"/>
              <w:bottom w:val="single" w:sz="4" w:space="0" w:color="auto"/>
              <w:right w:val="single" w:sz="4" w:space="0" w:color="auto"/>
            </w:tcBorders>
            <w:shd w:val="clear" w:color="000000" w:fill="FFFFFF"/>
            <w:vAlign w:val="center"/>
            <w:hideMark/>
          </w:tcPr>
          <w:p w14:paraId="35C87ECB"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561,22</w:t>
            </w:r>
          </w:p>
        </w:tc>
        <w:tc>
          <w:tcPr>
            <w:tcW w:w="1811" w:type="dxa"/>
            <w:tcBorders>
              <w:top w:val="nil"/>
              <w:left w:val="nil"/>
              <w:bottom w:val="single" w:sz="4" w:space="0" w:color="auto"/>
              <w:right w:val="single" w:sz="4" w:space="0" w:color="auto"/>
            </w:tcBorders>
            <w:shd w:val="clear" w:color="000000" w:fill="FFFFFF"/>
            <w:vAlign w:val="center"/>
            <w:hideMark/>
          </w:tcPr>
          <w:p w14:paraId="67B509AC"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-2 366,97</w:t>
            </w:r>
          </w:p>
        </w:tc>
      </w:tr>
      <w:tr w:rsidR="008D2358" w:rsidRPr="008D2358" w14:paraId="470AE374" w14:textId="77777777" w:rsidTr="008D2358">
        <w:trPr>
          <w:trHeight w:val="244"/>
        </w:trPr>
        <w:tc>
          <w:tcPr>
            <w:tcW w:w="6043" w:type="dxa"/>
            <w:tcBorders>
              <w:top w:val="nil"/>
              <w:left w:val="single" w:sz="8" w:space="0" w:color="auto"/>
              <w:bottom w:val="nil"/>
              <w:right w:val="single" w:sz="4" w:space="0" w:color="auto"/>
            </w:tcBorders>
            <w:shd w:val="clear" w:color="000000" w:fill="FFFFFF"/>
            <w:hideMark/>
          </w:tcPr>
          <w:p w14:paraId="036D6781" w14:textId="77777777" w:rsidR="008D2358" w:rsidRPr="008D2358" w:rsidRDefault="008D2358" w:rsidP="008D2358">
            <w:pPr>
              <w:ind w:firstLineChars="100" w:firstLine="200"/>
              <w:rPr>
                <w:rFonts w:ascii="Arial CYR" w:hAnsi="Arial CYR" w:cs="Arial CYR"/>
                <w:sz w:val="20"/>
                <w:szCs w:val="20"/>
                <w:lang w:eastAsia="ru-RU"/>
              </w:rPr>
            </w:pPr>
            <w:r w:rsidRPr="008D2358">
              <w:rPr>
                <w:rFonts w:ascii="Arial CYR" w:hAnsi="Arial CYR" w:cs="Arial CYR"/>
                <w:sz w:val="20"/>
                <w:szCs w:val="20"/>
                <w:lang w:eastAsia="ru-RU"/>
              </w:rPr>
              <w:t xml:space="preserve"> автомобильная транспортировка </w:t>
            </w:r>
          </w:p>
        </w:tc>
        <w:tc>
          <w:tcPr>
            <w:tcW w:w="1505" w:type="dxa"/>
            <w:tcBorders>
              <w:top w:val="nil"/>
              <w:left w:val="nil"/>
              <w:bottom w:val="nil"/>
              <w:right w:val="single" w:sz="4" w:space="0" w:color="auto"/>
            </w:tcBorders>
            <w:shd w:val="clear" w:color="000000" w:fill="FFFFFF"/>
            <w:hideMark/>
          </w:tcPr>
          <w:p w14:paraId="1728736B"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nil"/>
              <w:left w:val="nil"/>
              <w:bottom w:val="nil"/>
              <w:right w:val="single" w:sz="4" w:space="0" w:color="auto"/>
            </w:tcBorders>
            <w:shd w:val="clear" w:color="000000" w:fill="FFFFFF"/>
            <w:noWrap/>
            <w:vAlign w:val="center"/>
            <w:hideMark/>
          </w:tcPr>
          <w:p w14:paraId="05E08227"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1 704,49</w:t>
            </w:r>
          </w:p>
        </w:tc>
        <w:tc>
          <w:tcPr>
            <w:tcW w:w="1851" w:type="dxa"/>
            <w:tcBorders>
              <w:top w:val="nil"/>
              <w:left w:val="nil"/>
              <w:bottom w:val="nil"/>
              <w:right w:val="single" w:sz="4" w:space="0" w:color="auto"/>
            </w:tcBorders>
            <w:shd w:val="clear" w:color="000000" w:fill="FFFFFF"/>
            <w:noWrap/>
            <w:vAlign w:val="center"/>
            <w:hideMark/>
          </w:tcPr>
          <w:p w14:paraId="10EDC114"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2 928,19</w:t>
            </w:r>
          </w:p>
        </w:tc>
        <w:tc>
          <w:tcPr>
            <w:tcW w:w="1811" w:type="dxa"/>
            <w:tcBorders>
              <w:top w:val="nil"/>
              <w:left w:val="nil"/>
              <w:bottom w:val="nil"/>
              <w:right w:val="single" w:sz="4" w:space="0" w:color="auto"/>
            </w:tcBorders>
            <w:shd w:val="clear" w:color="000000" w:fill="FFFFFF"/>
            <w:noWrap/>
            <w:vAlign w:val="center"/>
            <w:hideMark/>
          </w:tcPr>
          <w:p w14:paraId="0C14C481"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561,22</w:t>
            </w:r>
          </w:p>
        </w:tc>
        <w:tc>
          <w:tcPr>
            <w:tcW w:w="1811" w:type="dxa"/>
            <w:tcBorders>
              <w:top w:val="nil"/>
              <w:left w:val="nil"/>
              <w:bottom w:val="single" w:sz="4" w:space="0" w:color="auto"/>
              <w:right w:val="single" w:sz="4" w:space="0" w:color="auto"/>
            </w:tcBorders>
            <w:shd w:val="clear" w:color="000000" w:fill="FFFFFF"/>
            <w:vAlign w:val="center"/>
            <w:hideMark/>
          </w:tcPr>
          <w:p w14:paraId="13C35119"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-2 366,97</w:t>
            </w:r>
          </w:p>
        </w:tc>
      </w:tr>
      <w:tr w:rsidR="008D2358" w:rsidRPr="008D2358" w14:paraId="768684E0" w14:textId="77777777" w:rsidTr="008D2358">
        <w:trPr>
          <w:trHeight w:val="244"/>
        </w:trPr>
        <w:tc>
          <w:tcPr>
            <w:tcW w:w="6043" w:type="dxa"/>
            <w:tcBorders>
              <w:top w:val="single" w:sz="4" w:space="0" w:color="auto"/>
              <w:left w:val="single" w:sz="8" w:space="0" w:color="auto"/>
              <w:bottom w:val="nil"/>
              <w:right w:val="single" w:sz="4" w:space="0" w:color="auto"/>
            </w:tcBorders>
            <w:shd w:val="clear" w:color="000000" w:fill="FFFFFF"/>
            <w:hideMark/>
          </w:tcPr>
          <w:p w14:paraId="07C4BBE6" w14:textId="77777777" w:rsidR="008D2358" w:rsidRPr="008D2358" w:rsidRDefault="008D2358" w:rsidP="008D2358">
            <w:pPr>
              <w:ind w:firstLineChars="100" w:firstLine="200"/>
              <w:rPr>
                <w:rFonts w:ascii="Arial CYR" w:hAnsi="Arial CYR" w:cs="Arial CYR"/>
                <w:sz w:val="20"/>
                <w:szCs w:val="20"/>
                <w:lang w:eastAsia="ru-RU"/>
              </w:rPr>
            </w:pPr>
            <w:r w:rsidRPr="008D2358">
              <w:rPr>
                <w:rFonts w:ascii="Arial CYR" w:hAnsi="Arial CYR" w:cs="Arial CYR"/>
                <w:sz w:val="20"/>
                <w:szCs w:val="20"/>
                <w:lang w:eastAsia="ru-RU"/>
              </w:rPr>
              <w:t> </w:t>
            </w:r>
          </w:p>
        </w:tc>
        <w:tc>
          <w:tcPr>
            <w:tcW w:w="1505" w:type="dxa"/>
            <w:tcBorders>
              <w:top w:val="single" w:sz="4" w:space="0" w:color="auto"/>
              <w:left w:val="nil"/>
              <w:bottom w:val="nil"/>
              <w:right w:val="single" w:sz="4" w:space="0" w:color="auto"/>
            </w:tcBorders>
            <w:shd w:val="clear" w:color="000000" w:fill="FFFFFF"/>
            <w:hideMark/>
          </w:tcPr>
          <w:p w14:paraId="21692978"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single" w:sz="4" w:space="0" w:color="auto"/>
              <w:left w:val="nil"/>
              <w:bottom w:val="nil"/>
              <w:right w:val="single" w:sz="4" w:space="0" w:color="auto"/>
            </w:tcBorders>
            <w:shd w:val="clear" w:color="000000" w:fill="FFFFFF"/>
            <w:noWrap/>
            <w:vAlign w:val="center"/>
            <w:hideMark/>
          </w:tcPr>
          <w:p w14:paraId="5A689BF0"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c>
          <w:tcPr>
            <w:tcW w:w="1851" w:type="dxa"/>
            <w:tcBorders>
              <w:top w:val="single" w:sz="4" w:space="0" w:color="auto"/>
              <w:left w:val="nil"/>
              <w:bottom w:val="nil"/>
              <w:right w:val="single" w:sz="4" w:space="0" w:color="auto"/>
            </w:tcBorders>
            <w:shd w:val="clear" w:color="000000" w:fill="FFFFFF"/>
            <w:noWrap/>
            <w:vAlign w:val="center"/>
            <w:hideMark/>
          </w:tcPr>
          <w:p w14:paraId="7A331AA1"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c>
          <w:tcPr>
            <w:tcW w:w="1811" w:type="dxa"/>
            <w:tcBorders>
              <w:top w:val="single" w:sz="4" w:space="0" w:color="auto"/>
              <w:left w:val="nil"/>
              <w:bottom w:val="nil"/>
              <w:right w:val="single" w:sz="4" w:space="0" w:color="auto"/>
            </w:tcBorders>
            <w:shd w:val="clear" w:color="000000" w:fill="FFFFFF"/>
            <w:noWrap/>
            <w:vAlign w:val="center"/>
            <w:hideMark/>
          </w:tcPr>
          <w:p w14:paraId="15918787"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c>
          <w:tcPr>
            <w:tcW w:w="1811" w:type="dxa"/>
            <w:tcBorders>
              <w:top w:val="nil"/>
              <w:left w:val="nil"/>
              <w:bottom w:val="single" w:sz="4" w:space="0" w:color="auto"/>
              <w:right w:val="single" w:sz="4" w:space="0" w:color="auto"/>
            </w:tcBorders>
            <w:shd w:val="clear" w:color="000000" w:fill="FFFFFF"/>
            <w:vAlign w:val="center"/>
            <w:hideMark/>
          </w:tcPr>
          <w:p w14:paraId="0B091565"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0,00</w:t>
            </w:r>
          </w:p>
        </w:tc>
      </w:tr>
      <w:tr w:rsidR="008D2358" w:rsidRPr="008D2358" w14:paraId="7AD918C4" w14:textId="77777777" w:rsidTr="008D2358">
        <w:trPr>
          <w:trHeight w:val="244"/>
        </w:trPr>
        <w:tc>
          <w:tcPr>
            <w:tcW w:w="6043" w:type="dxa"/>
            <w:tcBorders>
              <w:top w:val="single" w:sz="4" w:space="0" w:color="auto"/>
              <w:left w:val="single" w:sz="8" w:space="0" w:color="auto"/>
              <w:bottom w:val="nil"/>
              <w:right w:val="single" w:sz="4" w:space="0" w:color="auto"/>
            </w:tcBorders>
            <w:shd w:val="clear" w:color="000000" w:fill="FFFFFF"/>
            <w:hideMark/>
          </w:tcPr>
          <w:p w14:paraId="21A486A1" w14:textId="77777777" w:rsidR="008D2358" w:rsidRPr="008D2358" w:rsidRDefault="008D2358" w:rsidP="008D2358">
            <w:pPr>
              <w:ind w:firstLineChars="100" w:firstLine="200"/>
              <w:rPr>
                <w:rFonts w:ascii="Arial CYR" w:hAnsi="Arial CYR" w:cs="Arial CYR"/>
                <w:sz w:val="20"/>
                <w:szCs w:val="20"/>
                <w:lang w:eastAsia="ru-RU"/>
              </w:rPr>
            </w:pPr>
            <w:r w:rsidRPr="008D2358">
              <w:rPr>
                <w:rFonts w:ascii="Arial CYR" w:hAnsi="Arial CYR" w:cs="Arial CYR"/>
                <w:sz w:val="20"/>
                <w:szCs w:val="20"/>
                <w:lang w:eastAsia="ru-RU"/>
              </w:rPr>
              <w:t>Стоимость расходов по транспортировке, на одну тонну</w:t>
            </w:r>
          </w:p>
        </w:tc>
        <w:tc>
          <w:tcPr>
            <w:tcW w:w="1505" w:type="dxa"/>
            <w:tcBorders>
              <w:top w:val="single" w:sz="4" w:space="0" w:color="auto"/>
              <w:left w:val="nil"/>
              <w:bottom w:val="nil"/>
              <w:right w:val="single" w:sz="4" w:space="0" w:color="auto"/>
            </w:tcBorders>
            <w:shd w:val="clear" w:color="000000" w:fill="FFFFFF"/>
            <w:hideMark/>
          </w:tcPr>
          <w:p w14:paraId="3FCD8EB4"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 </w:t>
            </w:r>
          </w:p>
        </w:tc>
        <w:tc>
          <w:tcPr>
            <w:tcW w:w="1872" w:type="dxa"/>
            <w:tcBorders>
              <w:top w:val="single" w:sz="4" w:space="0" w:color="auto"/>
              <w:left w:val="nil"/>
              <w:bottom w:val="nil"/>
              <w:right w:val="single" w:sz="4" w:space="0" w:color="auto"/>
            </w:tcBorders>
            <w:shd w:val="clear" w:color="000000" w:fill="FFFFFF"/>
            <w:noWrap/>
            <w:vAlign w:val="center"/>
            <w:hideMark/>
          </w:tcPr>
          <w:p w14:paraId="4BE85C6B"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219,03</w:t>
            </w:r>
          </w:p>
        </w:tc>
        <w:tc>
          <w:tcPr>
            <w:tcW w:w="1851" w:type="dxa"/>
            <w:tcBorders>
              <w:top w:val="single" w:sz="4" w:space="0" w:color="auto"/>
              <w:left w:val="nil"/>
              <w:bottom w:val="nil"/>
              <w:right w:val="single" w:sz="4" w:space="0" w:color="auto"/>
            </w:tcBorders>
            <w:shd w:val="clear" w:color="000000" w:fill="FFFFFF"/>
            <w:noWrap/>
            <w:vAlign w:val="center"/>
            <w:hideMark/>
          </w:tcPr>
          <w:p w14:paraId="2C2E443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210,00</w:t>
            </w:r>
          </w:p>
        </w:tc>
        <w:tc>
          <w:tcPr>
            <w:tcW w:w="1811" w:type="dxa"/>
            <w:tcBorders>
              <w:top w:val="single" w:sz="4" w:space="0" w:color="auto"/>
              <w:left w:val="nil"/>
              <w:bottom w:val="nil"/>
              <w:right w:val="single" w:sz="4" w:space="0" w:color="auto"/>
            </w:tcBorders>
            <w:shd w:val="clear" w:color="000000" w:fill="FFFFFF"/>
            <w:noWrap/>
            <w:vAlign w:val="center"/>
            <w:hideMark/>
          </w:tcPr>
          <w:p w14:paraId="05FBFFE6"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180,00</w:t>
            </w:r>
          </w:p>
        </w:tc>
        <w:tc>
          <w:tcPr>
            <w:tcW w:w="1811" w:type="dxa"/>
            <w:tcBorders>
              <w:top w:val="nil"/>
              <w:left w:val="nil"/>
              <w:bottom w:val="single" w:sz="4" w:space="0" w:color="auto"/>
              <w:right w:val="single" w:sz="4" w:space="0" w:color="auto"/>
            </w:tcBorders>
            <w:shd w:val="clear" w:color="000000" w:fill="FFFFFF"/>
            <w:vAlign w:val="center"/>
            <w:hideMark/>
          </w:tcPr>
          <w:p w14:paraId="2F94CF15"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-30,00</w:t>
            </w:r>
          </w:p>
        </w:tc>
      </w:tr>
      <w:tr w:rsidR="008D2358" w:rsidRPr="008D2358" w14:paraId="255AC2E7" w14:textId="77777777" w:rsidTr="008D2358">
        <w:trPr>
          <w:trHeight w:val="588"/>
        </w:trPr>
        <w:tc>
          <w:tcPr>
            <w:tcW w:w="6043" w:type="dxa"/>
            <w:tcBorders>
              <w:top w:val="single" w:sz="4" w:space="0" w:color="auto"/>
              <w:left w:val="single" w:sz="8" w:space="0" w:color="auto"/>
              <w:bottom w:val="single" w:sz="8" w:space="0" w:color="auto"/>
              <w:right w:val="single" w:sz="4" w:space="0" w:color="auto"/>
            </w:tcBorders>
            <w:shd w:val="clear" w:color="000000" w:fill="FFFFFF"/>
            <w:hideMark/>
          </w:tcPr>
          <w:p w14:paraId="7598039F" w14:textId="77777777" w:rsidR="008D2358" w:rsidRPr="008D2358" w:rsidRDefault="008D2358" w:rsidP="008D2358">
            <w:pPr>
              <w:rPr>
                <w:rFonts w:ascii="Arial CYR" w:hAnsi="Arial CYR" w:cs="Arial CYR"/>
                <w:b/>
                <w:bCs/>
                <w:i/>
                <w:iCs/>
                <w:lang w:eastAsia="ru-RU"/>
              </w:rPr>
            </w:pPr>
            <w:r w:rsidRPr="008D2358">
              <w:rPr>
                <w:rFonts w:ascii="Arial CYR" w:hAnsi="Arial CYR" w:cs="Arial CYR"/>
                <w:b/>
                <w:bCs/>
                <w:i/>
                <w:iCs/>
                <w:lang w:eastAsia="ru-RU"/>
              </w:rPr>
              <w:t>Общая стоимость топлива с расходами по транспортировке</w:t>
            </w:r>
          </w:p>
        </w:tc>
        <w:tc>
          <w:tcPr>
            <w:tcW w:w="1505" w:type="dxa"/>
            <w:tcBorders>
              <w:top w:val="single" w:sz="4" w:space="0" w:color="auto"/>
              <w:left w:val="nil"/>
              <w:bottom w:val="single" w:sz="8" w:space="0" w:color="auto"/>
              <w:right w:val="single" w:sz="4" w:space="0" w:color="auto"/>
            </w:tcBorders>
            <w:shd w:val="clear" w:color="000000" w:fill="FFFFFF"/>
            <w:vAlign w:val="center"/>
            <w:hideMark/>
          </w:tcPr>
          <w:p w14:paraId="63CFE4AB"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руб.</w:t>
            </w:r>
          </w:p>
        </w:tc>
        <w:tc>
          <w:tcPr>
            <w:tcW w:w="1872" w:type="dxa"/>
            <w:tcBorders>
              <w:top w:val="single" w:sz="4" w:space="0" w:color="auto"/>
              <w:left w:val="nil"/>
              <w:bottom w:val="single" w:sz="8" w:space="0" w:color="auto"/>
              <w:right w:val="single" w:sz="4" w:space="0" w:color="auto"/>
            </w:tcBorders>
            <w:shd w:val="clear" w:color="000000" w:fill="FFFFFF"/>
            <w:noWrap/>
            <w:vAlign w:val="center"/>
            <w:hideMark/>
          </w:tcPr>
          <w:p w14:paraId="39846257"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20 472,69</w:t>
            </w:r>
          </w:p>
        </w:tc>
        <w:tc>
          <w:tcPr>
            <w:tcW w:w="1851" w:type="dxa"/>
            <w:tcBorders>
              <w:top w:val="single" w:sz="4" w:space="0" w:color="auto"/>
              <w:left w:val="nil"/>
              <w:bottom w:val="single" w:sz="8" w:space="0" w:color="auto"/>
              <w:right w:val="single" w:sz="4" w:space="0" w:color="auto"/>
            </w:tcBorders>
            <w:shd w:val="clear" w:color="000000" w:fill="FFFFFF"/>
            <w:noWrap/>
            <w:vAlign w:val="center"/>
            <w:hideMark/>
          </w:tcPr>
          <w:p w14:paraId="26BD84DD"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29 468,12</w:t>
            </w:r>
          </w:p>
        </w:tc>
        <w:tc>
          <w:tcPr>
            <w:tcW w:w="1811" w:type="dxa"/>
            <w:tcBorders>
              <w:top w:val="single" w:sz="4" w:space="0" w:color="auto"/>
              <w:left w:val="nil"/>
              <w:bottom w:val="single" w:sz="8" w:space="0" w:color="auto"/>
              <w:right w:val="single" w:sz="4" w:space="0" w:color="auto"/>
            </w:tcBorders>
            <w:shd w:val="clear" w:color="000000" w:fill="FFFFFF"/>
            <w:noWrap/>
            <w:vAlign w:val="center"/>
            <w:hideMark/>
          </w:tcPr>
          <w:p w14:paraId="4F9EE348"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18 990,30</w:t>
            </w:r>
          </w:p>
        </w:tc>
        <w:tc>
          <w:tcPr>
            <w:tcW w:w="1811" w:type="dxa"/>
            <w:tcBorders>
              <w:top w:val="nil"/>
              <w:left w:val="nil"/>
              <w:bottom w:val="single" w:sz="4" w:space="0" w:color="auto"/>
              <w:right w:val="single" w:sz="4" w:space="0" w:color="auto"/>
            </w:tcBorders>
            <w:shd w:val="clear" w:color="000000" w:fill="FFFFFF"/>
            <w:vAlign w:val="center"/>
            <w:hideMark/>
          </w:tcPr>
          <w:p w14:paraId="1D82288F" w14:textId="77777777" w:rsidR="008D2358" w:rsidRPr="008D2358" w:rsidRDefault="008D2358" w:rsidP="008D2358">
            <w:pPr>
              <w:jc w:val="right"/>
              <w:rPr>
                <w:rFonts w:ascii="Arial CYR" w:hAnsi="Arial CYR" w:cs="Arial CYR"/>
                <w:b/>
                <w:bCs/>
                <w:color w:val="000000"/>
                <w:sz w:val="20"/>
                <w:szCs w:val="20"/>
                <w:lang w:eastAsia="ru-RU"/>
              </w:rPr>
            </w:pPr>
            <w:r w:rsidRPr="008D2358">
              <w:rPr>
                <w:rFonts w:ascii="Arial CYR" w:hAnsi="Arial CYR" w:cs="Arial CYR"/>
                <w:b/>
                <w:bCs/>
                <w:color w:val="000000"/>
                <w:sz w:val="20"/>
                <w:szCs w:val="20"/>
                <w:lang w:eastAsia="ru-RU"/>
              </w:rPr>
              <w:t>-10 477,82</w:t>
            </w:r>
          </w:p>
        </w:tc>
      </w:tr>
      <w:tr w:rsidR="008D2358" w:rsidRPr="008D2358" w14:paraId="17F0AF49" w14:textId="77777777" w:rsidTr="008D2358">
        <w:trPr>
          <w:trHeight w:val="315"/>
        </w:trPr>
        <w:tc>
          <w:tcPr>
            <w:tcW w:w="14894" w:type="dxa"/>
            <w:gridSpan w:val="6"/>
            <w:tcBorders>
              <w:top w:val="single" w:sz="8" w:space="0" w:color="auto"/>
              <w:left w:val="single" w:sz="8" w:space="0" w:color="auto"/>
              <w:bottom w:val="single" w:sz="8" w:space="0" w:color="auto"/>
              <w:right w:val="nil"/>
            </w:tcBorders>
            <w:shd w:val="clear" w:color="000000" w:fill="FFFFFF"/>
            <w:hideMark/>
          </w:tcPr>
          <w:p w14:paraId="25F3E04D" w14:textId="77777777" w:rsidR="008D2358" w:rsidRPr="008D2358" w:rsidRDefault="008D2358" w:rsidP="008D2358">
            <w:pPr>
              <w:jc w:val="center"/>
              <w:rPr>
                <w:rFonts w:ascii="Arial CYR" w:hAnsi="Arial CYR" w:cs="Arial CYR"/>
                <w:b/>
                <w:bCs/>
                <w:lang w:eastAsia="ru-RU"/>
              </w:rPr>
            </w:pPr>
            <w:r w:rsidRPr="008D2358">
              <w:rPr>
                <w:rFonts w:ascii="Arial CYR" w:hAnsi="Arial CYR" w:cs="Arial CYR"/>
                <w:b/>
                <w:bCs/>
                <w:lang w:eastAsia="ru-RU"/>
              </w:rPr>
              <w:t>Электроэнергия</w:t>
            </w:r>
          </w:p>
        </w:tc>
      </w:tr>
      <w:tr w:rsidR="008D2358" w:rsidRPr="008D2358" w14:paraId="2EFD73C9" w14:textId="77777777" w:rsidTr="008D2358">
        <w:trPr>
          <w:trHeight w:val="244"/>
        </w:trPr>
        <w:tc>
          <w:tcPr>
            <w:tcW w:w="6043" w:type="dxa"/>
            <w:tcBorders>
              <w:top w:val="nil"/>
              <w:left w:val="single" w:sz="8" w:space="0" w:color="auto"/>
              <w:bottom w:val="nil"/>
              <w:right w:val="single" w:sz="4" w:space="0" w:color="auto"/>
            </w:tcBorders>
            <w:shd w:val="clear" w:color="000000" w:fill="FFFFFF"/>
            <w:vAlign w:val="center"/>
            <w:hideMark/>
          </w:tcPr>
          <w:p w14:paraId="078137AC"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Общий расход электроэнергии, в т.ч.:</w:t>
            </w:r>
          </w:p>
        </w:tc>
        <w:tc>
          <w:tcPr>
            <w:tcW w:w="1505" w:type="dxa"/>
            <w:tcBorders>
              <w:top w:val="nil"/>
              <w:left w:val="nil"/>
              <w:bottom w:val="nil"/>
              <w:right w:val="single" w:sz="4" w:space="0" w:color="auto"/>
            </w:tcBorders>
            <w:shd w:val="clear" w:color="000000" w:fill="FFFFFF"/>
            <w:vAlign w:val="center"/>
            <w:hideMark/>
          </w:tcPr>
          <w:p w14:paraId="03418526"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кВт*ч</w:t>
            </w:r>
          </w:p>
        </w:tc>
        <w:tc>
          <w:tcPr>
            <w:tcW w:w="1872" w:type="dxa"/>
            <w:tcBorders>
              <w:top w:val="nil"/>
              <w:left w:val="nil"/>
              <w:bottom w:val="nil"/>
              <w:right w:val="single" w:sz="4" w:space="0" w:color="auto"/>
            </w:tcBorders>
            <w:shd w:val="clear" w:color="000000" w:fill="FFFFFF"/>
            <w:vAlign w:val="center"/>
            <w:hideMark/>
          </w:tcPr>
          <w:p w14:paraId="039DB71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3 980,45</w:t>
            </w:r>
          </w:p>
        </w:tc>
        <w:tc>
          <w:tcPr>
            <w:tcW w:w="1851" w:type="dxa"/>
            <w:tcBorders>
              <w:top w:val="nil"/>
              <w:left w:val="nil"/>
              <w:bottom w:val="nil"/>
              <w:right w:val="single" w:sz="4" w:space="0" w:color="auto"/>
            </w:tcBorders>
            <w:shd w:val="clear" w:color="000000" w:fill="FFFFFF"/>
            <w:vAlign w:val="center"/>
            <w:hideMark/>
          </w:tcPr>
          <w:p w14:paraId="54865868"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5 637,78</w:t>
            </w:r>
          </w:p>
        </w:tc>
        <w:tc>
          <w:tcPr>
            <w:tcW w:w="1811" w:type="dxa"/>
            <w:tcBorders>
              <w:top w:val="nil"/>
              <w:left w:val="nil"/>
              <w:bottom w:val="nil"/>
              <w:right w:val="single" w:sz="4" w:space="0" w:color="auto"/>
            </w:tcBorders>
            <w:shd w:val="clear" w:color="000000" w:fill="FFFFFF"/>
            <w:vAlign w:val="center"/>
            <w:hideMark/>
          </w:tcPr>
          <w:p w14:paraId="40FA773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4 192,00</w:t>
            </w:r>
          </w:p>
        </w:tc>
        <w:tc>
          <w:tcPr>
            <w:tcW w:w="1811" w:type="dxa"/>
            <w:tcBorders>
              <w:top w:val="nil"/>
              <w:left w:val="nil"/>
              <w:bottom w:val="nil"/>
              <w:right w:val="single" w:sz="4" w:space="0" w:color="auto"/>
            </w:tcBorders>
            <w:shd w:val="clear" w:color="000000" w:fill="FFFFFF"/>
            <w:vAlign w:val="center"/>
            <w:hideMark/>
          </w:tcPr>
          <w:p w14:paraId="63BB9985"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6CF62876"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4C4FB225"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xml:space="preserve"> -по СН I</w:t>
            </w:r>
          </w:p>
        </w:tc>
        <w:tc>
          <w:tcPr>
            <w:tcW w:w="1505" w:type="dxa"/>
            <w:tcBorders>
              <w:top w:val="nil"/>
              <w:left w:val="nil"/>
              <w:bottom w:val="single" w:sz="4" w:space="0" w:color="auto"/>
              <w:right w:val="single" w:sz="4" w:space="0" w:color="auto"/>
            </w:tcBorders>
            <w:shd w:val="clear" w:color="000000" w:fill="FFFFFF"/>
            <w:hideMark/>
          </w:tcPr>
          <w:p w14:paraId="28722443"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кВт*ч</w:t>
            </w:r>
          </w:p>
        </w:tc>
        <w:tc>
          <w:tcPr>
            <w:tcW w:w="1872" w:type="dxa"/>
            <w:tcBorders>
              <w:top w:val="nil"/>
              <w:left w:val="nil"/>
              <w:bottom w:val="single" w:sz="4" w:space="0" w:color="auto"/>
              <w:right w:val="single" w:sz="4" w:space="0" w:color="auto"/>
            </w:tcBorders>
            <w:shd w:val="clear" w:color="000000" w:fill="FFFFFF"/>
            <w:vAlign w:val="center"/>
            <w:hideMark/>
          </w:tcPr>
          <w:p w14:paraId="3DE5EA9E"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632,18</w:t>
            </w:r>
          </w:p>
        </w:tc>
        <w:tc>
          <w:tcPr>
            <w:tcW w:w="1851" w:type="dxa"/>
            <w:tcBorders>
              <w:top w:val="nil"/>
              <w:left w:val="nil"/>
              <w:bottom w:val="single" w:sz="4" w:space="0" w:color="auto"/>
              <w:right w:val="single" w:sz="4" w:space="0" w:color="auto"/>
            </w:tcBorders>
            <w:shd w:val="clear" w:color="000000" w:fill="FFFFFF"/>
            <w:noWrap/>
            <w:vAlign w:val="center"/>
            <w:hideMark/>
          </w:tcPr>
          <w:p w14:paraId="386685C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665,56</w:t>
            </w:r>
          </w:p>
        </w:tc>
        <w:tc>
          <w:tcPr>
            <w:tcW w:w="1811" w:type="dxa"/>
            <w:tcBorders>
              <w:top w:val="nil"/>
              <w:left w:val="nil"/>
              <w:bottom w:val="single" w:sz="4" w:space="0" w:color="auto"/>
              <w:right w:val="single" w:sz="4" w:space="0" w:color="auto"/>
            </w:tcBorders>
            <w:shd w:val="clear" w:color="000000" w:fill="FFFFFF"/>
            <w:noWrap/>
            <w:vAlign w:val="center"/>
            <w:hideMark/>
          </w:tcPr>
          <w:p w14:paraId="502780C8"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584,11</w:t>
            </w:r>
          </w:p>
        </w:tc>
        <w:tc>
          <w:tcPr>
            <w:tcW w:w="1811" w:type="dxa"/>
            <w:tcBorders>
              <w:top w:val="nil"/>
              <w:left w:val="nil"/>
              <w:bottom w:val="single" w:sz="4" w:space="0" w:color="auto"/>
              <w:right w:val="single" w:sz="4" w:space="0" w:color="auto"/>
            </w:tcBorders>
            <w:shd w:val="clear" w:color="000000" w:fill="FFFFFF"/>
            <w:noWrap/>
            <w:vAlign w:val="center"/>
            <w:hideMark/>
          </w:tcPr>
          <w:p w14:paraId="16844FCD"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27608039"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3A7B3187"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xml:space="preserve"> -по СН II</w:t>
            </w:r>
          </w:p>
        </w:tc>
        <w:tc>
          <w:tcPr>
            <w:tcW w:w="1505" w:type="dxa"/>
            <w:tcBorders>
              <w:top w:val="nil"/>
              <w:left w:val="nil"/>
              <w:bottom w:val="single" w:sz="4" w:space="0" w:color="auto"/>
              <w:right w:val="single" w:sz="4" w:space="0" w:color="auto"/>
            </w:tcBorders>
            <w:shd w:val="clear" w:color="000000" w:fill="FFFFFF"/>
            <w:hideMark/>
          </w:tcPr>
          <w:p w14:paraId="2327C8DC"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кВт*ч</w:t>
            </w:r>
          </w:p>
        </w:tc>
        <w:tc>
          <w:tcPr>
            <w:tcW w:w="1872" w:type="dxa"/>
            <w:tcBorders>
              <w:top w:val="nil"/>
              <w:left w:val="nil"/>
              <w:bottom w:val="single" w:sz="4" w:space="0" w:color="auto"/>
              <w:right w:val="single" w:sz="4" w:space="0" w:color="auto"/>
            </w:tcBorders>
            <w:shd w:val="clear" w:color="000000" w:fill="FFFFFF"/>
            <w:vAlign w:val="center"/>
            <w:hideMark/>
          </w:tcPr>
          <w:p w14:paraId="485157F8"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2 676,27</w:t>
            </w:r>
          </w:p>
        </w:tc>
        <w:tc>
          <w:tcPr>
            <w:tcW w:w="1851" w:type="dxa"/>
            <w:tcBorders>
              <w:top w:val="nil"/>
              <w:left w:val="nil"/>
              <w:bottom w:val="single" w:sz="4" w:space="0" w:color="auto"/>
              <w:right w:val="single" w:sz="4" w:space="0" w:color="auto"/>
            </w:tcBorders>
            <w:shd w:val="clear" w:color="000000" w:fill="FFFFFF"/>
            <w:noWrap/>
            <w:vAlign w:val="center"/>
            <w:hideMark/>
          </w:tcPr>
          <w:p w14:paraId="73A899D6"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4 300,23</w:t>
            </w:r>
          </w:p>
        </w:tc>
        <w:tc>
          <w:tcPr>
            <w:tcW w:w="1811" w:type="dxa"/>
            <w:tcBorders>
              <w:top w:val="nil"/>
              <w:left w:val="nil"/>
              <w:bottom w:val="single" w:sz="4" w:space="0" w:color="auto"/>
              <w:right w:val="single" w:sz="4" w:space="0" w:color="auto"/>
            </w:tcBorders>
            <w:shd w:val="clear" w:color="000000" w:fill="FFFFFF"/>
            <w:noWrap/>
            <w:vAlign w:val="center"/>
            <w:hideMark/>
          </w:tcPr>
          <w:p w14:paraId="2622914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3 055,60</w:t>
            </w:r>
          </w:p>
        </w:tc>
        <w:tc>
          <w:tcPr>
            <w:tcW w:w="1811" w:type="dxa"/>
            <w:tcBorders>
              <w:top w:val="nil"/>
              <w:left w:val="nil"/>
              <w:bottom w:val="single" w:sz="4" w:space="0" w:color="auto"/>
              <w:right w:val="single" w:sz="4" w:space="0" w:color="auto"/>
            </w:tcBorders>
            <w:shd w:val="clear" w:color="000000" w:fill="FFFFFF"/>
            <w:noWrap/>
            <w:vAlign w:val="center"/>
            <w:hideMark/>
          </w:tcPr>
          <w:p w14:paraId="172CA91D"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59A77F0A"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3C23D782"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xml:space="preserve"> -по низкому напряжению</w:t>
            </w:r>
          </w:p>
        </w:tc>
        <w:tc>
          <w:tcPr>
            <w:tcW w:w="1505" w:type="dxa"/>
            <w:tcBorders>
              <w:top w:val="nil"/>
              <w:left w:val="nil"/>
              <w:bottom w:val="single" w:sz="4" w:space="0" w:color="auto"/>
              <w:right w:val="single" w:sz="4" w:space="0" w:color="auto"/>
            </w:tcBorders>
            <w:shd w:val="clear" w:color="000000" w:fill="FFFFFF"/>
            <w:hideMark/>
          </w:tcPr>
          <w:p w14:paraId="460F7709"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тыс. кВт*ч</w:t>
            </w:r>
          </w:p>
        </w:tc>
        <w:tc>
          <w:tcPr>
            <w:tcW w:w="1872" w:type="dxa"/>
            <w:tcBorders>
              <w:top w:val="nil"/>
              <w:left w:val="nil"/>
              <w:bottom w:val="single" w:sz="4" w:space="0" w:color="auto"/>
              <w:right w:val="single" w:sz="4" w:space="0" w:color="auto"/>
            </w:tcBorders>
            <w:shd w:val="clear" w:color="000000" w:fill="FFFFFF"/>
            <w:vAlign w:val="center"/>
            <w:hideMark/>
          </w:tcPr>
          <w:p w14:paraId="5A5661D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672,00</w:t>
            </w:r>
          </w:p>
        </w:tc>
        <w:tc>
          <w:tcPr>
            <w:tcW w:w="1851" w:type="dxa"/>
            <w:tcBorders>
              <w:top w:val="nil"/>
              <w:left w:val="nil"/>
              <w:bottom w:val="single" w:sz="4" w:space="0" w:color="auto"/>
              <w:right w:val="single" w:sz="4" w:space="0" w:color="auto"/>
            </w:tcBorders>
            <w:shd w:val="clear" w:color="000000" w:fill="FFFFFF"/>
            <w:noWrap/>
            <w:vAlign w:val="center"/>
            <w:hideMark/>
          </w:tcPr>
          <w:p w14:paraId="3EF38F0E"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672,00</w:t>
            </w:r>
          </w:p>
        </w:tc>
        <w:tc>
          <w:tcPr>
            <w:tcW w:w="1811" w:type="dxa"/>
            <w:tcBorders>
              <w:top w:val="nil"/>
              <w:left w:val="nil"/>
              <w:bottom w:val="single" w:sz="4" w:space="0" w:color="auto"/>
              <w:right w:val="single" w:sz="4" w:space="0" w:color="auto"/>
            </w:tcBorders>
            <w:shd w:val="clear" w:color="000000" w:fill="FFFFFF"/>
            <w:noWrap/>
            <w:vAlign w:val="center"/>
            <w:hideMark/>
          </w:tcPr>
          <w:p w14:paraId="20C3D6C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552,29</w:t>
            </w:r>
          </w:p>
        </w:tc>
        <w:tc>
          <w:tcPr>
            <w:tcW w:w="1811" w:type="dxa"/>
            <w:tcBorders>
              <w:top w:val="nil"/>
              <w:left w:val="nil"/>
              <w:bottom w:val="single" w:sz="4" w:space="0" w:color="auto"/>
              <w:right w:val="single" w:sz="4" w:space="0" w:color="auto"/>
            </w:tcBorders>
            <w:shd w:val="clear" w:color="000000" w:fill="FFFFFF"/>
            <w:noWrap/>
            <w:vAlign w:val="center"/>
            <w:hideMark/>
          </w:tcPr>
          <w:p w14:paraId="1413E0E5"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4AC9F95D" w14:textId="77777777" w:rsidTr="008D2358">
        <w:trPr>
          <w:trHeight w:val="488"/>
        </w:trPr>
        <w:tc>
          <w:tcPr>
            <w:tcW w:w="6043" w:type="dxa"/>
            <w:tcBorders>
              <w:top w:val="nil"/>
              <w:left w:val="single" w:sz="8" w:space="0" w:color="auto"/>
              <w:bottom w:val="single" w:sz="4" w:space="0" w:color="auto"/>
              <w:right w:val="single" w:sz="4" w:space="0" w:color="auto"/>
            </w:tcBorders>
            <w:shd w:val="clear" w:color="000000" w:fill="FFFFFF"/>
            <w:hideMark/>
          </w:tcPr>
          <w:p w14:paraId="09C19846"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xml:space="preserve">Средневзвешенный тариф за 1 кВт*ч </w:t>
            </w:r>
            <w:proofErr w:type="spellStart"/>
            <w:r w:rsidRPr="008D2358">
              <w:rPr>
                <w:rFonts w:ascii="Arial CYR" w:hAnsi="Arial CYR" w:cs="Arial CYR"/>
                <w:sz w:val="20"/>
                <w:szCs w:val="20"/>
                <w:lang w:eastAsia="ru-RU"/>
              </w:rPr>
              <w:t>потреблен.</w:t>
            </w:r>
            <w:proofErr w:type="gramStart"/>
            <w:r w:rsidRPr="008D2358">
              <w:rPr>
                <w:rFonts w:ascii="Arial CYR" w:hAnsi="Arial CYR" w:cs="Arial CYR"/>
                <w:sz w:val="20"/>
                <w:szCs w:val="20"/>
                <w:lang w:eastAsia="ru-RU"/>
              </w:rPr>
              <w:t>эл.энергии</w:t>
            </w:r>
            <w:proofErr w:type="spellEnd"/>
            <w:proofErr w:type="gramEnd"/>
            <w:r w:rsidRPr="008D2358">
              <w:rPr>
                <w:rFonts w:ascii="Arial CYR" w:hAnsi="Arial CYR" w:cs="Arial CYR"/>
                <w:sz w:val="20"/>
                <w:szCs w:val="20"/>
                <w:lang w:eastAsia="ru-RU"/>
              </w:rPr>
              <w:t>, в т.ч.:</w:t>
            </w:r>
          </w:p>
        </w:tc>
        <w:tc>
          <w:tcPr>
            <w:tcW w:w="1505" w:type="dxa"/>
            <w:tcBorders>
              <w:top w:val="nil"/>
              <w:left w:val="nil"/>
              <w:bottom w:val="single" w:sz="4" w:space="0" w:color="auto"/>
              <w:right w:val="single" w:sz="4" w:space="0" w:color="auto"/>
            </w:tcBorders>
            <w:shd w:val="clear" w:color="000000" w:fill="FFFFFF"/>
            <w:vAlign w:val="center"/>
            <w:hideMark/>
          </w:tcPr>
          <w:p w14:paraId="62FB6FA6"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руб.</w:t>
            </w:r>
          </w:p>
        </w:tc>
        <w:tc>
          <w:tcPr>
            <w:tcW w:w="1872" w:type="dxa"/>
            <w:tcBorders>
              <w:top w:val="nil"/>
              <w:left w:val="nil"/>
              <w:bottom w:val="single" w:sz="4" w:space="0" w:color="auto"/>
              <w:right w:val="single" w:sz="4" w:space="0" w:color="auto"/>
            </w:tcBorders>
            <w:shd w:val="clear" w:color="000000" w:fill="FFFFFF"/>
            <w:vAlign w:val="center"/>
            <w:hideMark/>
          </w:tcPr>
          <w:p w14:paraId="62F71250"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3,9965</w:t>
            </w:r>
          </w:p>
        </w:tc>
        <w:tc>
          <w:tcPr>
            <w:tcW w:w="1851" w:type="dxa"/>
            <w:tcBorders>
              <w:top w:val="nil"/>
              <w:left w:val="nil"/>
              <w:bottom w:val="single" w:sz="4" w:space="0" w:color="auto"/>
              <w:right w:val="single" w:sz="4" w:space="0" w:color="auto"/>
            </w:tcBorders>
            <w:shd w:val="clear" w:color="000000" w:fill="FFFFFF"/>
            <w:noWrap/>
            <w:vAlign w:val="center"/>
            <w:hideMark/>
          </w:tcPr>
          <w:p w14:paraId="3B866D31"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3,9167</w:t>
            </w:r>
          </w:p>
        </w:tc>
        <w:tc>
          <w:tcPr>
            <w:tcW w:w="1811" w:type="dxa"/>
            <w:tcBorders>
              <w:top w:val="nil"/>
              <w:left w:val="nil"/>
              <w:bottom w:val="single" w:sz="4" w:space="0" w:color="auto"/>
              <w:right w:val="single" w:sz="4" w:space="0" w:color="auto"/>
            </w:tcBorders>
            <w:shd w:val="clear" w:color="000000" w:fill="FFFFFF"/>
            <w:noWrap/>
            <w:vAlign w:val="center"/>
            <w:hideMark/>
          </w:tcPr>
          <w:p w14:paraId="2F17BA62"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3,8230</w:t>
            </w:r>
          </w:p>
        </w:tc>
        <w:tc>
          <w:tcPr>
            <w:tcW w:w="1811" w:type="dxa"/>
            <w:tcBorders>
              <w:top w:val="nil"/>
              <w:left w:val="nil"/>
              <w:bottom w:val="single" w:sz="4" w:space="0" w:color="auto"/>
              <w:right w:val="single" w:sz="4" w:space="0" w:color="auto"/>
            </w:tcBorders>
            <w:shd w:val="clear" w:color="000000" w:fill="FFFFFF"/>
            <w:noWrap/>
            <w:vAlign w:val="center"/>
            <w:hideMark/>
          </w:tcPr>
          <w:p w14:paraId="3C560350"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1BC95398"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417054CE"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xml:space="preserve"> -по СН I</w:t>
            </w:r>
          </w:p>
        </w:tc>
        <w:tc>
          <w:tcPr>
            <w:tcW w:w="1505" w:type="dxa"/>
            <w:tcBorders>
              <w:top w:val="nil"/>
              <w:left w:val="nil"/>
              <w:bottom w:val="single" w:sz="4" w:space="0" w:color="auto"/>
              <w:right w:val="single" w:sz="4" w:space="0" w:color="auto"/>
            </w:tcBorders>
            <w:shd w:val="clear" w:color="000000" w:fill="FFFFFF"/>
            <w:vAlign w:val="center"/>
            <w:hideMark/>
          </w:tcPr>
          <w:p w14:paraId="0D722B85" w14:textId="77777777" w:rsidR="008D2358" w:rsidRPr="008D2358" w:rsidRDefault="008D2358" w:rsidP="008D2358">
            <w:pPr>
              <w:jc w:val="center"/>
              <w:outlineLvl w:val="0"/>
              <w:rPr>
                <w:rFonts w:ascii="Arial CYR" w:hAnsi="Arial CYR" w:cs="Arial CYR"/>
                <w:sz w:val="20"/>
                <w:szCs w:val="20"/>
                <w:lang w:eastAsia="ru-RU"/>
              </w:rPr>
            </w:pPr>
            <w:r w:rsidRPr="008D2358">
              <w:rPr>
                <w:rFonts w:ascii="Arial CYR" w:hAnsi="Arial CYR" w:cs="Arial CYR"/>
                <w:sz w:val="20"/>
                <w:szCs w:val="20"/>
                <w:lang w:eastAsia="ru-RU"/>
              </w:rPr>
              <w:t>руб.</w:t>
            </w:r>
          </w:p>
        </w:tc>
        <w:tc>
          <w:tcPr>
            <w:tcW w:w="1872" w:type="dxa"/>
            <w:tcBorders>
              <w:top w:val="nil"/>
              <w:left w:val="nil"/>
              <w:bottom w:val="single" w:sz="4" w:space="0" w:color="auto"/>
              <w:right w:val="single" w:sz="4" w:space="0" w:color="auto"/>
            </w:tcBorders>
            <w:shd w:val="clear" w:color="000000" w:fill="FFFFFF"/>
            <w:noWrap/>
            <w:vAlign w:val="center"/>
            <w:hideMark/>
          </w:tcPr>
          <w:p w14:paraId="6FFC4822"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3,61</w:t>
            </w:r>
          </w:p>
        </w:tc>
        <w:tc>
          <w:tcPr>
            <w:tcW w:w="1851" w:type="dxa"/>
            <w:tcBorders>
              <w:top w:val="nil"/>
              <w:left w:val="nil"/>
              <w:bottom w:val="single" w:sz="4" w:space="0" w:color="auto"/>
              <w:right w:val="single" w:sz="4" w:space="0" w:color="auto"/>
            </w:tcBorders>
            <w:shd w:val="clear" w:color="000000" w:fill="FFFFFF"/>
            <w:noWrap/>
            <w:vAlign w:val="center"/>
            <w:hideMark/>
          </w:tcPr>
          <w:p w14:paraId="3C6830BF"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3,61</w:t>
            </w:r>
          </w:p>
        </w:tc>
        <w:tc>
          <w:tcPr>
            <w:tcW w:w="1811" w:type="dxa"/>
            <w:tcBorders>
              <w:top w:val="nil"/>
              <w:left w:val="nil"/>
              <w:bottom w:val="single" w:sz="4" w:space="0" w:color="auto"/>
              <w:right w:val="single" w:sz="4" w:space="0" w:color="auto"/>
            </w:tcBorders>
            <w:shd w:val="clear" w:color="000000" w:fill="FFFFFF"/>
            <w:noWrap/>
            <w:vAlign w:val="center"/>
            <w:hideMark/>
          </w:tcPr>
          <w:p w14:paraId="0422D48D"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3,47</w:t>
            </w:r>
          </w:p>
        </w:tc>
        <w:tc>
          <w:tcPr>
            <w:tcW w:w="1811" w:type="dxa"/>
            <w:tcBorders>
              <w:top w:val="nil"/>
              <w:left w:val="nil"/>
              <w:bottom w:val="single" w:sz="4" w:space="0" w:color="auto"/>
              <w:right w:val="single" w:sz="4" w:space="0" w:color="auto"/>
            </w:tcBorders>
            <w:shd w:val="clear" w:color="000000" w:fill="FFFFFF"/>
            <w:noWrap/>
            <w:vAlign w:val="center"/>
            <w:hideMark/>
          </w:tcPr>
          <w:p w14:paraId="4740CB70"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1FAA32DC"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1598A1C6"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xml:space="preserve"> -по СН II</w:t>
            </w:r>
          </w:p>
        </w:tc>
        <w:tc>
          <w:tcPr>
            <w:tcW w:w="1505" w:type="dxa"/>
            <w:tcBorders>
              <w:top w:val="nil"/>
              <w:left w:val="nil"/>
              <w:bottom w:val="single" w:sz="4" w:space="0" w:color="auto"/>
              <w:right w:val="single" w:sz="4" w:space="0" w:color="auto"/>
            </w:tcBorders>
            <w:shd w:val="clear" w:color="000000" w:fill="FFFFFF"/>
            <w:vAlign w:val="center"/>
            <w:hideMark/>
          </w:tcPr>
          <w:p w14:paraId="1B82DB36" w14:textId="77777777" w:rsidR="008D2358" w:rsidRPr="008D2358" w:rsidRDefault="008D2358" w:rsidP="008D2358">
            <w:pPr>
              <w:jc w:val="center"/>
              <w:outlineLvl w:val="0"/>
              <w:rPr>
                <w:rFonts w:ascii="Arial CYR" w:hAnsi="Arial CYR" w:cs="Arial CYR"/>
                <w:sz w:val="20"/>
                <w:szCs w:val="20"/>
                <w:lang w:eastAsia="ru-RU"/>
              </w:rPr>
            </w:pPr>
            <w:r w:rsidRPr="008D2358">
              <w:rPr>
                <w:rFonts w:ascii="Arial CYR" w:hAnsi="Arial CYR" w:cs="Arial CYR"/>
                <w:sz w:val="20"/>
                <w:szCs w:val="20"/>
                <w:lang w:eastAsia="ru-RU"/>
              </w:rPr>
              <w:t>руб.</w:t>
            </w:r>
          </w:p>
        </w:tc>
        <w:tc>
          <w:tcPr>
            <w:tcW w:w="1872" w:type="dxa"/>
            <w:tcBorders>
              <w:top w:val="nil"/>
              <w:left w:val="nil"/>
              <w:bottom w:val="single" w:sz="4" w:space="0" w:color="auto"/>
              <w:right w:val="single" w:sz="4" w:space="0" w:color="auto"/>
            </w:tcBorders>
            <w:shd w:val="clear" w:color="000000" w:fill="FFFFFF"/>
            <w:vAlign w:val="center"/>
            <w:hideMark/>
          </w:tcPr>
          <w:p w14:paraId="06205587"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3,72</w:t>
            </w:r>
          </w:p>
        </w:tc>
        <w:tc>
          <w:tcPr>
            <w:tcW w:w="1851" w:type="dxa"/>
            <w:tcBorders>
              <w:top w:val="nil"/>
              <w:left w:val="nil"/>
              <w:bottom w:val="single" w:sz="4" w:space="0" w:color="auto"/>
              <w:right w:val="single" w:sz="4" w:space="0" w:color="auto"/>
            </w:tcBorders>
            <w:shd w:val="clear" w:color="000000" w:fill="FFFFFF"/>
            <w:noWrap/>
            <w:vAlign w:val="center"/>
            <w:hideMark/>
          </w:tcPr>
          <w:p w14:paraId="217DC448"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3,72</w:t>
            </w:r>
          </w:p>
        </w:tc>
        <w:tc>
          <w:tcPr>
            <w:tcW w:w="1811" w:type="dxa"/>
            <w:tcBorders>
              <w:top w:val="nil"/>
              <w:left w:val="nil"/>
              <w:bottom w:val="single" w:sz="4" w:space="0" w:color="auto"/>
              <w:right w:val="single" w:sz="4" w:space="0" w:color="auto"/>
            </w:tcBorders>
            <w:shd w:val="clear" w:color="000000" w:fill="FFFFFF"/>
            <w:noWrap/>
            <w:vAlign w:val="center"/>
            <w:hideMark/>
          </w:tcPr>
          <w:p w14:paraId="70DFC662"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3,60</w:t>
            </w:r>
          </w:p>
        </w:tc>
        <w:tc>
          <w:tcPr>
            <w:tcW w:w="1811" w:type="dxa"/>
            <w:tcBorders>
              <w:top w:val="nil"/>
              <w:left w:val="nil"/>
              <w:bottom w:val="single" w:sz="4" w:space="0" w:color="auto"/>
              <w:right w:val="single" w:sz="4" w:space="0" w:color="auto"/>
            </w:tcBorders>
            <w:shd w:val="clear" w:color="000000" w:fill="FFFFFF"/>
            <w:noWrap/>
            <w:vAlign w:val="center"/>
            <w:hideMark/>
          </w:tcPr>
          <w:p w14:paraId="53CAA1B3"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222A2D64"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5F6DEBCD"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xml:space="preserve"> -по низкому напряжению</w:t>
            </w:r>
          </w:p>
        </w:tc>
        <w:tc>
          <w:tcPr>
            <w:tcW w:w="1505" w:type="dxa"/>
            <w:tcBorders>
              <w:top w:val="nil"/>
              <w:left w:val="nil"/>
              <w:bottom w:val="single" w:sz="4" w:space="0" w:color="auto"/>
              <w:right w:val="single" w:sz="4" w:space="0" w:color="auto"/>
            </w:tcBorders>
            <w:shd w:val="clear" w:color="000000" w:fill="FFFFFF"/>
            <w:vAlign w:val="center"/>
            <w:hideMark/>
          </w:tcPr>
          <w:p w14:paraId="16FBF510" w14:textId="77777777" w:rsidR="008D2358" w:rsidRPr="008D2358" w:rsidRDefault="008D2358" w:rsidP="008D2358">
            <w:pPr>
              <w:jc w:val="center"/>
              <w:outlineLvl w:val="0"/>
              <w:rPr>
                <w:rFonts w:ascii="Arial CYR" w:hAnsi="Arial CYR" w:cs="Arial CYR"/>
                <w:sz w:val="20"/>
                <w:szCs w:val="20"/>
                <w:lang w:eastAsia="ru-RU"/>
              </w:rPr>
            </w:pPr>
            <w:r w:rsidRPr="008D2358">
              <w:rPr>
                <w:rFonts w:ascii="Arial CYR" w:hAnsi="Arial CYR" w:cs="Arial CYR"/>
                <w:sz w:val="20"/>
                <w:szCs w:val="20"/>
                <w:lang w:eastAsia="ru-RU"/>
              </w:rPr>
              <w:t>руб.</w:t>
            </w:r>
          </w:p>
        </w:tc>
        <w:tc>
          <w:tcPr>
            <w:tcW w:w="1872" w:type="dxa"/>
            <w:tcBorders>
              <w:top w:val="nil"/>
              <w:left w:val="nil"/>
              <w:bottom w:val="single" w:sz="4" w:space="0" w:color="auto"/>
              <w:right w:val="single" w:sz="4" w:space="0" w:color="auto"/>
            </w:tcBorders>
            <w:shd w:val="clear" w:color="000000" w:fill="FFFFFF"/>
            <w:noWrap/>
            <w:vAlign w:val="center"/>
            <w:hideMark/>
          </w:tcPr>
          <w:p w14:paraId="5AF51544"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5,45</w:t>
            </w:r>
          </w:p>
        </w:tc>
        <w:tc>
          <w:tcPr>
            <w:tcW w:w="1851" w:type="dxa"/>
            <w:tcBorders>
              <w:top w:val="nil"/>
              <w:left w:val="nil"/>
              <w:bottom w:val="single" w:sz="4" w:space="0" w:color="auto"/>
              <w:right w:val="single" w:sz="4" w:space="0" w:color="auto"/>
            </w:tcBorders>
            <w:shd w:val="clear" w:color="000000" w:fill="FFFFFF"/>
            <w:noWrap/>
            <w:vAlign w:val="center"/>
            <w:hideMark/>
          </w:tcPr>
          <w:p w14:paraId="073DC339"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5,45</w:t>
            </w:r>
          </w:p>
        </w:tc>
        <w:tc>
          <w:tcPr>
            <w:tcW w:w="1811" w:type="dxa"/>
            <w:tcBorders>
              <w:top w:val="nil"/>
              <w:left w:val="nil"/>
              <w:bottom w:val="single" w:sz="4" w:space="0" w:color="auto"/>
              <w:right w:val="single" w:sz="4" w:space="0" w:color="auto"/>
            </w:tcBorders>
            <w:shd w:val="clear" w:color="000000" w:fill="FFFFFF"/>
            <w:noWrap/>
            <w:vAlign w:val="center"/>
            <w:hideMark/>
          </w:tcPr>
          <w:p w14:paraId="67771C4D"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5,43</w:t>
            </w:r>
          </w:p>
        </w:tc>
        <w:tc>
          <w:tcPr>
            <w:tcW w:w="1811" w:type="dxa"/>
            <w:tcBorders>
              <w:top w:val="nil"/>
              <w:left w:val="nil"/>
              <w:bottom w:val="single" w:sz="4" w:space="0" w:color="auto"/>
              <w:right w:val="single" w:sz="4" w:space="0" w:color="auto"/>
            </w:tcBorders>
            <w:shd w:val="clear" w:color="000000" w:fill="FFFFFF"/>
            <w:noWrap/>
            <w:vAlign w:val="center"/>
            <w:hideMark/>
          </w:tcPr>
          <w:p w14:paraId="5F859175"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79AD75C9"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noWrap/>
            <w:vAlign w:val="bottom"/>
            <w:hideMark/>
          </w:tcPr>
          <w:p w14:paraId="471C20C8"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Заявленная мощность, всего, в т.ч.:</w:t>
            </w:r>
          </w:p>
        </w:tc>
        <w:tc>
          <w:tcPr>
            <w:tcW w:w="1505" w:type="dxa"/>
            <w:tcBorders>
              <w:top w:val="nil"/>
              <w:left w:val="nil"/>
              <w:bottom w:val="single" w:sz="4" w:space="0" w:color="auto"/>
              <w:right w:val="single" w:sz="4" w:space="0" w:color="auto"/>
            </w:tcBorders>
            <w:shd w:val="clear" w:color="000000" w:fill="FFFFFF"/>
            <w:vAlign w:val="center"/>
            <w:hideMark/>
          </w:tcPr>
          <w:p w14:paraId="1D226F20" w14:textId="77777777" w:rsidR="008D2358" w:rsidRPr="008D2358" w:rsidRDefault="008D2358" w:rsidP="008D2358">
            <w:pPr>
              <w:jc w:val="center"/>
              <w:outlineLvl w:val="0"/>
              <w:rPr>
                <w:rFonts w:ascii="Arial CYR" w:hAnsi="Arial CYR" w:cs="Arial CYR"/>
                <w:sz w:val="20"/>
                <w:szCs w:val="20"/>
                <w:lang w:eastAsia="ru-RU"/>
              </w:rPr>
            </w:pPr>
            <w:r w:rsidRPr="008D2358">
              <w:rPr>
                <w:rFonts w:ascii="Arial CYR" w:hAnsi="Arial CYR" w:cs="Arial CYR"/>
                <w:sz w:val="20"/>
                <w:szCs w:val="20"/>
                <w:lang w:eastAsia="ru-RU"/>
              </w:rPr>
              <w:t>кВт</w:t>
            </w:r>
          </w:p>
        </w:tc>
        <w:tc>
          <w:tcPr>
            <w:tcW w:w="1872" w:type="dxa"/>
            <w:tcBorders>
              <w:top w:val="nil"/>
              <w:left w:val="nil"/>
              <w:bottom w:val="single" w:sz="4" w:space="0" w:color="auto"/>
              <w:right w:val="single" w:sz="4" w:space="0" w:color="auto"/>
            </w:tcBorders>
            <w:shd w:val="clear" w:color="000000" w:fill="FFFFFF"/>
            <w:noWrap/>
            <w:vAlign w:val="center"/>
            <w:hideMark/>
          </w:tcPr>
          <w:p w14:paraId="4D0DE9A1"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w:t>
            </w:r>
          </w:p>
        </w:tc>
        <w:tc>
          <w:tcPr>
            <w:tcW w:w="1851" w:type="dxa"/>
            <w:tcBorders>
              <w:top w:val="nil"/>
              <w:left w:val="nil"/>
              <w:bottom w:val="single" w:sz="4" w:space="0" w:color="auto"/>
              <w:right w:val="single" w:sz="4" w:space="0" w:color="auto"/>
            </w:tcBorders>
            <w:shd w:val="clear" w:color="000000" w:fill="FFFFFF"/>
            <w:noWrap/>
            <w:vAlign w:val="center"/>
            <w:hideMark/>
          </w:tcPr>
          <w:p w14:paraId="29C89883"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noWrap/>
            <w:vAlign w:val="center"/>
            <w:hideMark/>
          </w:tcPr>
          <w:p w14:paraId="0F8F96F6"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1 710,00</w:t>
            </w:r>
          </w:p>
        </w:tc>
        <w:tc>
          <w:tcPr>
            <w:tcW w:w="1811" w:type="dxa"/>
            <w:tcBorders>
              <w:top w:val="nil"/>
              <w:left w:val="nil"/>
              <w:bottom w:val="single" w:sz="4" w:space="0" w:color="auto"/>
              <w:right w:val="single" w:sz="4" w:space="0" w:color="auto"/>
            </w:tcBorders>
            <w:shd w:val="clear" w:color="000000" w:fill="FFFFFF"/>
            <w:noWrap/>
            <w:vAlign w:val="center"/>
            <w:hideMark/>
          </w:tcPr>
          <w:p w14:paraId="129F05C8"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25C8BCBC" w14:textId="77777777" w:rsidTr="008D2358">
        <w:trPr>
          <w:trHeight w:val="488"/>
        </w:trPr>
        <w:tc>
          <w:tcPr>
            <w:tcW w:w="6043" w:type="dxa"/>
            <w:tcBorders>
              <w:top w:val="nil"/>
              <w:left w:val="single" w:sz="8" w:space="0" w:color="auto"/>
              <w:bottom w:val="single" w:sz="4" w:space="0" w:color="auto"/>
              <w:right w:val="single" w:sz="4" w:space="0" w:color="auto"/>
            </w:tcBorders>
            <w:shd w:val="clear" w:color="000000" w:fill="FFFFFF"/>
            <w:vAlign w:val="center"/>
            <w:hideMark/>
          </w:tcPr>
          <w:p w14:paraId="0E8C9FB3" w14:textId="77777777" w:rsidR="008D2358" w:rsidRPr="008D2358" w:rsidRDefault="008D2358" w:rsidP="008D2358">
            <w:pPr>
              <w:outlineLvl w:val="0"/>
              <w:rPr>
                <w:rFonts w:ascii="Arial CYR" w:hAnsi="Arial CYR" w:cs="Arial CYR"/>
                <w:sz w:val="20"/>
                <w:szCs w:val="20"/>
                <w:lang w:eastAsia="ru-RU"/>
              </w:rPr>
            </w:pPr>
            <w:r w:rsidRPr="008D2358">
              <w:rPr>
                <w:rFonts w:ascii="Arial CYR" w:hAnsi="Arial CYR" w:cs="Arial CYR"/>
                <w:sz w:val="20"/>
                <w:szCs w:val="20"/>
                <w:lang w:eastAsia="ru-RU"/>
              </w:rPr>
              <w:t xml:space="preserve">Средневзвешенный тариф за 1 кВт </w:t>
            </w:r>
            <w:proofErr w:type="spellStart"/>
            <w:r w:rsidRPr="008D2358">
              <w:rPr>
                <w:rFonts w:ascii="Arial CYR" w:hAnsi="Arial CYR" w:cs="Arial CYR"/>
                <w:sz w:val="20"/>
                <w:szCs w:val="20"/>
                <w:lang w:eastAsia="ru-RU"/>
              </w:rPr>
              <w:t>заявленой</w:t>
            </w:r>
            <w:proofErr w:type="spellEnd"/>
            <w:r w:rsidRPr="008D2358">
              <w:rPr>
                <w:rFonts w:ascii="Arial CYR" w:hAnsi="Arial CYR" w:cs="Arial CYR"/>
                <w:sz w:val="20"/>
                <w:szCs w:val="20"/>
                <w:lang w:eastAsia="ru-RU"/>
              </w:rPr>
              <w:t xml:space="preserve"> мощности, в т.ч.:</w:t>
            </w:r>
          </w:p>
        </w:tc>
        <w:tc>
          <w:tcPr>
            <w:tcW w:w="1505" w:type="dxa"/>
            <w:tcBorders>
              <w:top w:val="nil"/>
              <w:left w:val="nil"/>
              <w:bottom w:val="single" w:sz="4" w:space="0" w:color="auto"/>
              <w:right w:val="single" w:sz="4" w:space="0" w:color="auto"/>
            </w:tcBorders>
            <w:shd w:val="clear" w:color="000000" w:fill="FFFFFF"/>
            <w:vAlign w:val="center"/>
            <w:hideMark/>
          </w:tcPr>
          <w:p w14:paraId="43D75D49" w14:textId="77777777" w:rsidR="008D2358" w:rsidRPr="008D2358" w:rsidRDefault="008D2358" w:rsidP="008D2358">
            <w:pPr>
              <w:jc w:val="center"/>
              <w:outlineLvl w:val="0"/>
              <w:rPr>
                <w:rFonts w:ascii="Arial CYR" w:hAnsi="Arial CYR" w:cs="Arial CYR"/>
                <w:sz w:val="20"/>
                <w:szCs w:val="20"/>
                <w:lang w:eastAsia="ru-RU"/>
              </w:rPr>
            </w:pPr>
            <w:r w:rsidRPr="008D2358">
              <w:rPr>
                <w:rFonts w:ascii="Arial CYR" w:hAnsi="Arial CYR" w:cs="Arial CYR"/>
                <w:sz w:val="20"/>
                <w:szCs w:val="20"/>
                <w:lang w:eastAsia="ru-RU"/>
              </w:rPr>
              <w:t>руб.</w:t>
            </w:r>
          </w:p>
        </w:tc>
        <w:tc>
          <w:tcPr>
            <w:tcW w:w="1872" w:type="dxa"/>
            <w:tcBorders>
              <w:top w:val="nil"/>
              <w:left w:val="nil"/>
              <w:bottom w:val="single" w:sz="4" w:space="0" w:color="auto"/>
              <w:right w:val="single" w:sz="4" w:space="0" w:color="auto"/>
            </w:tcBorders>
            <w:shd w:val="clear" w:color="000000" w:fill="FFFFFF"/>
            <w:vAlign w:val="center"/>
            <w:hideMark/>
          </w:tcPr>
          <w:p w14:paraId="38228965"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 </w:t>
            </w:r>
          </w:p>
        </w:tc>
        <w:tc>
          <w:tcPr>
            <w:tcW w:w="1851" w:type="dxa"/>
            <w:tcBorders>
              <w:top w:val="nil"/>
              <w:left w:val="nil"/>
              <w:bottom w:val="single" w:sz="4" w:space="0" w:color="auto"/>
              <w:right w:val="single" w:sz="4" w:space="0" w:color="auto"/>
            </w:tcBorders>
            <w:shd w:val="clear" w:color="000000" w:fill="FFFFFF"/>
            <w:vAlign w:val="center"/>
            <w:hideMark/>
          </w:tcPr>
          <w:p w14:paraId="1FFDB34C"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 </w:t>
            </w:r>
          </w:p>
        </w:tc>
        <w:tc>
          <w:tcPr>
            <w:tcW w:w="1811" w:type="dxa"/>
            <w:tcBorders>
              <w:top w:val="nil"/>
              <w:left w:val="nil"/>
              <w:bottom w:val="single" w:sz="4" w:space="0" w:color="auto"/>
              <w:right w:val="single" w:sz="4" w:space="0" w:color="auto"/>
            </w:tcBorders>
            <w:shd w:val="clear" w:color="000000" w:fill="FFFFFF"/>
            <w:vAlign w:val="center"/>
            <w:hideMark/>
          </w:tcPr>
          <w:p w14:paraId="62D428A6"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623,39</w:t>
            </w:r>
          </w:p>
        </w:tc>
        <w:tc>
          <w:tcPr>
            <w:tcW w:w="1811" w:type="dxa"/>
            <w:tcBorders>
              <w:top w:val="nil"/>
              <w:left w:val="nil"/>
              <w:bottom w:val="single" w:sz="4" w:space="0" w:color="auto"/>
              <w:right w:val="single" w:sz="4" w:space="0" w:color="auto"/>
            </w:tcBorders>
            <w:shd w:val="clear" w:color="000000" w:fill="FFFFFF"/>
            <w:vAlign w:val="center"/>
            <w:hideMark/>
          </w:tcPr>
          <w:p w14:paraId="0028516F" w14:textId="77777777" w:rsidR="008D2358" w:rsidRPr="008D2358" w:rsidRDefault="008D2358" w:rsidP="008D2358">
            <w:pPr>
              <w:jc w:val="right"/>
              <w:outlineLvl w:val="0"/>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2FC1E27D"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vAlign w:val="center"/>
            <w:hideMark/>
          </w:tcPr>
          <w:p w14:paraId="20FD2EA0" w14:textId="77777777" w:rsidR="008D2358" w:rsidRPr="008D2358" w:rsidRDefault="008D2358" w:rsidP="008D2358">
            <w:pPr>
              <w:rPr>
                <w:rFonts w:ascii="Arial CYR" w:hAnsi="Arial CYR" w:cs="Arial CYR"/>
                <w:sz w:val="20"/>
                <w:szCs w:val="20"/>
                <w:lang w:eastAsia="ru-RU"/>
              </w:rPr>
            </w:pPr>
            <w:r w:rsidRPr="008D2358">
              <w:rPr>
                <w:rFonts w:ascii="Arial CYR" w:hAnsi="Arial CYR" w:cs="Arial CYR"/>
                <w:sz w:val="20"/>
                <w:szCs w:val="20"/>
                <w:lang w:eastAsia="ru-RU"/>
              </w:rPr>
              <w:t>Удельный расход</w:t>
            </w:r>
          </w:p>
        </w:tc>
        <w:tc>
          <w:tcPr>
            <w:tcW w:w="1505" w:type="dxa"/>
            <w:tcBorders>
              <w:top w:val="nil"/>
              <w:left w:val="nil"/>
              <w:bottom w:val="single" w:sz="4" w:space="0" w:color="auto"/>
              <w:right w:val="single" w:sz="4" w:space="0" w:color="auto"/>
            </w:tcBorders>
            <w:shd w:val="clear" w:color="000000" w:fill="FFFFFF"/>
            <w:vAlign w:val="center"/>
            <w:hideMark/>
          </w:tcPr>
          <w:p w14:paraId="2BF26613" w14:textId="77777777" w:rsidR="008D2358" w:rsidRPr="008D2358" w:rsidRDefault="008D2358" w:rsidP="008D2358">
            <w:pPr>
              <w:jc w:val="center"/>
              <w:rPr>
                <w:rFonts w:ascii="Arial CYR" w:hAnsi="Arial CYR" w:cs="Arial CYR"/>
                <w:sz w:val="20"/>
                <w:szCs w:val="20"/>
                <w:lang w:eastAsia="ru-RU"/>
              </w:rPr>
            </w:pPr>
            <w:r w:rsidRPr="008D2358">
              <w:rPr>
                <w:rFonts w:ascii="Arial CYR" w:hAnsi="Arial CYR" w:cs="Arial CYR"/>
                <w:sz w:val="20"/>
                <w:szCs w:val="20"/>
                <w:lang w:eastAsia="ru-RU"/>
              </w:rPr>
              <w:t>кВт*ч/Гкал</w:t>
            </w:r>
          </w:p>
        </w:tc>
        <w:tc>
          <w:tcPr>
            <w:tcW w:w="1872" w:type="dxa"/>
            <w:tcBorders>
              <w:top w:val="nil"/>
              <w:left w:val="nil"/>
              <w:bottom w:val="single" w:sz="4" w:space="0" w:color="auto"/>
              <w:right w:val="single" w:sz="4" w:space="0" w:color="auto"/>
            </w:tcBorders>
            <w:shd w:val="clear" w:color="000000" w:fill="FFFFFF"/>
            <w:vAlign w:val="center"/>
            <w:hideMark/>
          </w:tcPr>
          <w:p w14:paraId="0D42B85A"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69,90</w:t>
            </w:r>
          </w:p>
        </w:tc>
        <w:tc>
          <w:tcPr>
            <w:tcW w:w="1851" w:type="dxa"/>
            <w:tcBorders>
              <w:top w:val="nil"/>
              <w:left w:val="nil"/>
              <w:bottom w:val="single" w:sz="4" w:space="0" w:color="auto"/>
              <w:right w:val="single" w:sz="4" w:space="0" w:color="auto"/>
            </w:tcBorders>
            <w:shd w:val="clear" w:color="000000" w:fill="FFFFFF"/>
            <w:vAlign w:val="center"/>
            <w:hideMark/>
          </w:tcPr>
          <w:p w14:paraId="53A7192E"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69,90</w:t>
            </w:r>
          </w:p>
        </w:tc>
        <w:tc>
          <w:tcPr>
            <w:tcW w:w="1811" w:type="dxa"/>
            <w:tcBorders>
              <w:top w:val="nil"/>
              <w:left w:val="nil"/>
              <w:bottom w:val="single" w:sz="4" w:space="0" w:color="auto"/>
              <w:right w:val="single" w:sz="4" w:space="0" w:color="auto"/>
            </w:tcBorders>
            <w:shd w:val="clear" w:color="000000" w:fill="FFFFFF"/>
            <w:vAlign w:val="center"/>
            <w:hideMark/>
          </w:tcPr>
          <w:p w14:paraId="4C7DD44C"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74,10</w:t>
            </w:r>
          </w:p>
        </w:tc>
        <w:tc>
          <w:tcPr>
            <w:tcW w:w="1811" w:type="dxa"/>
            <w:tcBorders>
              <w:top w:val="nil"/>
              <w:left w:val="nil"/>
              <w:bottom w:val="single" w:sz="4" w:space="0" w:color="auto"/>
              <w:right w:val="single" w:sz="4" w:space="0" w:color="auto"/>
            </w:tcBorders>
            <w:shd w:val="clear" w:color="000000" w:fill="FFFFFF"/>
            <w:vAlign w:val="center"/>
            <w:hideMark/>
          </w:tcPr>
          <w:p w14:paraId="1246589B" w14:textId="77777777" w:rsidR="008D2358" w:rsidRPr="008D2358" w:rsidRDefault="008D2358" w:rsidP="008D2358">
            <w:pPr>
              <w:jc w:val="right"/>
              <w:rPr>
                <w:rFonts w:ascii="Arial CYR" w:hAnsi="Arial CYR" w:cs="Arial CYR"/>
                <w:sz w:val="20"/>
                <w:szCs w:val="20"/>
                <w:lang w:eastAsia="ru-RU"/>
              </w:rPr>
            </w:pPr>
            <w:r w:rsidRPr="008D2358">
              <w:rPr>
                <w:rFonts w:ascii="Arial CYR" w:hAnsi="Arial CYR" w:cs="Arial CYR"/>
                <w:sz w:val="20"/>
                <w:szCs w:val="20"/>
                <w:lang w:eastAsia="ru-RU"/>
              </w:rPr>
              <w:t> </w:t>
            </w:r>
          </w:p>
        </w:tc>
      </w:tr>
      <w:tr w:rsidR="008D2358" w:rsidRPr="008D2358" w14:paraId="4BA03D7B" w14:textId="77777777" w:rsidTr="008D2358">
        <w:trPr>
          <w:trHeight w:val="315"/>
        </w:trPr>
        <w:tc>
          <w:tcPr>
            <w:tcW w:w="6043" w:type="dxa"/>
            <w:tcBorders>
              <w:top w:val="nil"/>
              <w:left w:val="single" w:sz="8" w:space="0" w:color="auto"/>
              <w:bottom w:val="single" w:sz="8" w:space="0" w:color="auto"/>
              <w:right w:val="single" w:sz="4" w:space="0" w:color="auto"/>
            </w:tcBorders>
            <w:shd w:val="clear" w:color="000000" w:fill="FFFFFF"/>
            <w:vAlign w:val="center"/>
            <w:hideMark/>
          </w:tcPr>
          <w:p w14:paraId="3C1AA762" w14:textId="77777777" w:rsidR="008D2358" w:rsidRPr="008D2358" w:rsidRDefault="008D2358" w:rsidP="008D2358">
            <w:pPr>
              <w:rPr>
                <w:rFonts w:ascii="Arial CYR" w:hAnsi="Arial CYR" w:cs="Arial CYR"/>
                <w:b/>
                <w:bCs/>
                <w:i/>
                <w:iCs/>
                <w:color w:val="000000"/>
                <w:lang w:eastAsia="ru-RU"/>
              </w:rPr>
            </w:pPr>
            <w:r w:rsidRPr="008D2358">
              <w:rPr>
                <w:rFonts w:ascii="Arial CYR" w:hAnsi="Arial CYR" w:cs="Arial CYR"/>
                <w:b/>
                <w:bCs/>
                <w:i/>
                <w:iCs/>
                <w:color w:val="000000"/>
                <w:lang w:eastAsia="ru-RU"/>
              </w:rPr>
              <w:t>Стоимость электроэнергии</w:t>
            </w:r>
          </w:p>
        </w:tc>
        <w:tc>
          <w:tcPr>
            <w:tcW w:w="1505" w:type="dxa"/>
            <w:tcBorders>
              <w:top w:val="nil"/>
              <w:left w:val="nil"/>
              <w:bottom w:val="single" w:sz="8" w:space="0" w:color="auto"/>
              <w:right w:val="single" w:sz="4" w:space="0" w:color="auto"/>
            </w:tcBorders>
            <w:shd w:val="clear" w:color="000000" w:fill="FFFFFF"/>
            <w:vAlign w:val="center"/>
            <w:hideMark/>
          </w:tcPr>
          <w:p w14:paraId="65942980"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тыс. руб.</w:t>
            </w:r>
          </w:p>
        </w:tc>
        <w:tc>
          <w:tcPr>
            <w:tcW w:w="1872" w:type="dxa"/>
            <w:tcBorders>
              <w:top w:val="nil"/>
              <w:left w:val="nil"/>
              <w:bottom w:val="single" w:sz="8" w:space="0" w:color="auto"/>
              <w:right w:val="single" w:sz="4" w:space="0" w:color="auto"/>
            </w:tcBorders>
            <w:shd w:val="clear" w:color="000000" w:fill="FFFFFF"/>
            <w:noWrap/>
            <w:vAlign w:val="center"/>
            <w:hideMark/>
          </w:tcPr>
          <w:p w14:paraId="0008F79C"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15 907,84</w:t>
            </w:r>
          </w:p>
        </w:tc>
        <w:tc>
          <w:tcPr>
            <w:tcW w:w="1851" w:type="dxa"/>
            <w:tcBorders>
              <w:top w:val="nil"/>
              <w:left w:val="nil"/>
              <w:bottom w:val="single" w:sz="8" w:space="0" w:color="auto"/>
              <w:right w:val="single" w:sz="4" w:space="0" w:color="auto"/>
            </w:tcBorders>
            <w:shd w:val="clear" w:color="000000" w:fill="FFFFFF"/>
            <w:noWrap/>
            <w:vAlign w:val="center"/>
            <w:hideMark/>
          </w:tcPr>
          <w:p w14:paraId="730FC28F"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22 081,64</w:t>
            </w:r>
          </w:p>
        </w:tc>
        <w:tc>
          <w:tcPr>
            <w:tcW w:w="1811" w:type="dxa"/>
            <w:tcBorders>
              <w:top w:val="nil"/>
              <w:left w:val="nil"/>
              <w:bottom w:val="single" w:sz="8" w:space="0" w:color="auto"/>
              <w:right w:val="single" w:sz="4" w:space="0" w:color="auto"/>
            </w:tcBorders>
            <w:shd w:val="clear" w:color="000000" w:fill="FFFFFF"/>
            <w:noWrap/>
            <w:vAlign w:val="center"/>
            <w:hideMark/>
          </w:tcPr>
          <w:p w14:paraId="3EA7CC35"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17 091,95</w:t>
            </w:r>
          </w:p>
        </w:tc>
        <w:tc>
          <w:tcPr>
            <w:tcW w:w="1811" w:type="dxa"/>
            <w:tcBorders>
              <w:top w:val="nil"/>
              <w:left w:val="nil"/>
              <w:bottom w:val="single" w:sz="8" w:space="0" w:color="auto"/>
              <w:right w:val="single" w:sz="4" w:space="0" w:color="auto"/>
            </w:tcBorders>
            <w:shd w:val="clear" w:color="000000" w:fill="FFFFFF"/>
            <w:noWrap/>
            <w:vAlign w:val="center"/>
            <w:hideMark/>
          </w:tcPr>
          <w:p w14:paraId="4651CFDD"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-4 989,68</w:t>
            </w:r>
          </w:p>
        </w:tc>
      </w:tr>
      <w:tr w:rsidR="008D2358" w:rsidRPr="008D2358" w14:paraId="4CB06036" w14:textId="77777777" w:rsidTr="008D2358">
        <w:trPr>
          <w:trHeight w:val="315"/>
        </w:trPr>
        <w:tc>
          <w:tcPr>
            <w:tcW w:w="14894" w:type="dxa"/>
            <w:gridSpan w:val="6"/>
            <w:tcBorders>
              <w:top w:val="single" w:sz="8" w:space="0" w:color="auto"/>
              <w:left w:val="single" w:sz="8" w:space="0" w:color="auto"/>
              <w:bottom w:val="single" w:sz="8" w:space="0" w:color="auto"/>
              <w:right w:val="nil"/>
            </w:tcBorders>
            <w:shd w:val="clear" w:color="000000" w:fill="FFFFFF"/>
            <w:vAlign w:val="center"/>
            <w:hideMark/>
          </w:tcPr>
          <w:p w14:paraId="5D637C9C" w14:textId="77777777" w:rsidR="008D2358" w:rsidRPr="008D2358" w:rsidRDefault="008D2358" w:rsidP="008D2358">
            <w:pPr>
              <w:jc w:val="center"/>
              <w:rPr>
                <w:rFonts w:ascii="Arial CYR" w:hAnsi="Arial CYR" w:cs="Arial CYR"/>
                <w:b/>
                <w:bCs/>
                <w:color w:val="000000"/>
                <w:lang w:eastAsia="ru-RU"/>
              </w:rPr>
            </w:pPr>
            <w:r w:rsidRPr="008D2358">
              <w:rPr>
                <w:rFonts w:ascii="Arial CYR" w:hAnsi="Arial CYR" w:cs="Arial CYR"/>
                <w:b/>
                <w:bCs/>
                <w:color w:val="000000"/>
                <w:lang w:eastAsia="ru-RU"/>
              </w:rPr>
              <w:t>Вода и канализация</w:t>
            </w:r>
          </w:p>
        </w:tc>
      </w:tr>
      <w:tr w:rsidR="008D2358" w:rsidRPr="008D2358" w14:paraId="58A913C7"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2567D4E8"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Общее количество воды, всего, в т.ч.:</w:t>
            </w:r>
          </w:p>
        </w:tc>
        <w:tc>
          <w:tcPr>
            <w:tcW w:w="1505" w:type="dxa"/>
            <w:tcBorders>
              <w:top w:val="nil"/>
              <w:left w:val="nil"/>
              <w:bottom w:val="single" w:sz="4" w:space="0" w:color="auto"/>
              <w:right w:val="single" w:sz="4" w:space="0" w:color="auto"/>
            </w:tcBorders>
            <w:shd w:val="clear" w:color="000000" w:fill="FFFFFF"/>
            <w:hideMark/>
          </w:tcPr>
          <w:p w14:paraId="1B5F813B"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тыс. м3</w:t>
            </w:r>
          </w:p>
        </w:tc>
        <w:tc>
          <w:tcPr>
            <w:tcW w:w="1872" w:type="dxa"/>
            <w:tcBorders>
              <w:top w:val="nil"/>
              <w:left w:val="nil"/>
              <w:bottom w:val="single" w:sz="4" w:space="0" w:color="auto"/>
              <w:right w:val="single" w:sz="4" w:space="0" w:color="auto"/>
            </w:tcBorders>
            <w:shd w:val="clear" w:color="000000" w:fill="FFFFFF"/>
            <w:vAlign w:val="center"/>
            <w:hideMark/>
          </w:tcPr>
          <w:p w14:paraId="39ED69B5"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23,39</w:t>
            </w:r>
          </w:p>
        </w:tc>
        <w:tc>
          <w:tcPr>
            <w:tcW w:w="1851" w:type="dxa"/>
            <w:tcBorders>
              <w:top w:val="nil"/>
              <w:left w:val="nil"/>
              <w:bottom w:val="single" w:sz="4" w:space="0" w:color="auto"/>
              <w:right w:val="single" w:sz="4" w:space="0" w:color="auto"/>
            </w:tcBorders>
            <w:shd w:val="clear" w:color="000000" w:fill="FFFFFF"/>
            <w:vAlign w:val="center"/>
            <w:hideMark/>
          </w:tcPr>
          <w:p w14:paraId="63FD2436"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25,81</w:t>
            </w:r>
          </w:p>
        </w:tc>
        <w:tc>
          <w:tcPr>
            <w:tcW w:w="1811" w:type="dxa"/>
            <w:tcBorders>
              <w:top w:val="nil"/>
              <w:left w:val="nil"/>
              <w:bottom w:val="single" w:sz="4" w:space="0" w:color="auto"/>
              <w:right w:val="single" w:sz="4" w:space="0" w:color="auto"/>
            </w:tcBorders>
            <w:shd w:val="clear" w:color="000000" w:fill="FFFFFF"/>
            <w:vAlign w:val="center"/>
            <w:hideMark/>
          </w:tcPr>
          <w:p w14:paraId="01631532"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25,81</w:t>
            </w:r>
          </w:p>
        </w:tc>
        <w:tc>
          <w:tcPr>
            <w:tcW w:w="1811" w:type="dxa"/>
            <w:tcBorders>
              <w:top w:val="nil"/>
              <w:left w:val="nil"/>
              <w:bottom w:val="single" w:sz="4" w:space="0" w:color="auto"/>
              <w:right w:val="single" w:sz="4" w:space="0" w:color="auto"/>
            </w:tcBorders>
            <w:shd w:val="clear" w:color="000000" w:fill="FFFFFF"/>
            <w:vAlign w:val="center"/>
            <w:hideMark/>
          </w:tcPr>
          <w:p w14:paraId="5130D004"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r>
      <w:tr w:rsidR="008D2358" w:rsidRPr="008D2358" w14:paraId="047D5A7B"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696894EE"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 xml:space="preserve">Общее количество стоков </w:t>
            </w:r>
          </w:p>
        </w:tc>
        <w:tc>
          <w:tcPr>
            <w:tcW w:w="1505" w:type="dxa"/>
            <w:tcBorders>
              <w:top w:val="nil"/>
              <w:left w:val="nil"/>
              <w:bottom w:val="single" w:sz="4" w:space="0" w:color="auto"/>
              <w:right w:val="single" w:sz="4" w:space="0" w:color="auto"/>
            </w:tcBorders>
            <w:shd w:val="clear" w:color="000000" w:fill="FFFFFF"/>
            <w:hideMark/>
          </w:tcPr>
          <w:p w14:paraId="6C264DEB"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тыс. м3</w:t>
            </w:r>
          </w:p>
        </w:tc>
        <w:tc>
          <w:tcPr>
            <w:tcW w:w="1872" w:type="dxa"/>
            <w:tcBorders>
              <w:top w:val="nil"/>
              <w:left w:val="nil"/>
              <w:bottom w:val="single" w:sz="4" w:space="0" w:color="auto"/>
              <w:right w:val="single" w:sz="4" w:space="0" w:color="auto"/>
            </w:tcBorders>
            <w:shd w:val="clear" w:color="000000" w:fill="FFFFFF"/>
            <w:vAlign w:val="center"/>
            <w:hideMark/>
          </w:tcPr>
          <w:p w14:paraId="148819F3"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23,39</w:t>
            </w:r>
          </w:p>
        </w:tc>
        <w:tc>
          <w:tcPr>
            <w:tcW w:w="1851" w:type="dxa"/>
            <w:tcBorders>
              <w:top w:val="nil"/>
              <w:left w:val="nil"/>
              <w:bottom w:val="single" w:sz="4" w:space="0" w:color="auto"/>
              <w:right w:val="single" w:sz="4" w:space="0" w:color="auto"/>
            </w:tcBorders>
            <w:shd w:val="clear" w:color="000000" w:fill="FFFFFF"/>
            <w:vAlign w:val="center"/>
            <w:hideMark/>
          </w:tcPr>
          <w:p w14:paraId="44583035"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25,81</w:t>
            </w:r>
          </w:p>
        </w:tc>
        <w:tc>
          <w:tcPr>
            <w:tcW w:w="1811" w:type="dxa"/>
            <w:tcBorders>
              <w:top w:val="nil"/>
              <w:left w:val="single" w:sz="4" w:space="0" w:color="auto"/>
              <w:bottom w:val="single" w:sz="4" w:space="0" w:color="auto"/>
              <w:right w:val="single" w:sz="4" w:space="0" w:color="auto"/>
            </w:tcBorders>
            <w:shd w:val="clear" w:color="000000" w:fill="FFFFFF"/>
            <w:vAlign w:val="center"/>
            <w:hideMark/>
          </w:tcPr>
          <w:p w14:paraId="063E2C30"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25,06</w:t>
            </w:r>
          </w:p>
        </w:tc>
        <w:tc>
          <w:tcPr>
            <w:tcW w:w="1811" w:type="dxa"/>
            <w:tcBorders>
              <w:top w:val="nil"/>
              <w:left w:val="nil"/>
              <w:bottom w:val="single" w:sz="4" w:space="0" w:color="auto"/>
              <w:right w:val="single" w:sz="4" w:space="0" w:color="auto"/>
            </w:tcBorders>
            <w:shd w:val="clear" w:color="000000" w:fill="FFFFFF"/>
            <w:vAlign w:val="center"/>
            <w:hideMark/>
          </w:tcPr>
          <w:p w14:paraId="1A31D321"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r>
      <w:tr w:rsidR="008D2358" w:rsidRPr="008D2358" w14:paraId="01C65CAA" w14:textId="77777777" w:rsidTr="008D2358">
        <w:trPr>
          <w:trHeight w:val="244"/>
        </w:trPr>
        <w:tc>
          <w:tcPr>
            <w:tcW w:w="6043" w:type="dxa"/>
            <w:tcBorders>
              <w:top w:val="nil"/>
              <w:left w:val="single" w:sz="8" w:space="0" w:color="auto"/>
              <w:bottom w:val="single" w:sz="4" w:space="0" w:color="auto"/>
              <w:right w:val="single" w:sz="4" w:space="0" w:color="auto"/>
            </w:tcBorders>
            <w:shd w:val="clear" w:color="000000" w:fill="FFFFFF"/>
            <w:hideMark/>
          </w:tcPr>
          <w:p w14:paraId="5804CAB8"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Тариф на воду питьевую</w:t>
            </w:r>
          </w:p>
        </w:tc>
        <w:tc>
          <w:tcPr>
            <w:tcW w:w="1505" w:type="dxa"/>
            <w:tcBorders>
              <w:top w:val="nil"/>
              <w:left w:val="nil"/>
              <w:bottom w:val="single" w:sz="4" w:space="0" w:color="auto"/>
              <w:right w:val="single" w:sz="4" w:space="0" w:color="auto"/>
            </w:tcBorders>
            <w:shd w:val="clear" w:color="000000" w:fill="FFFFFF"/>
            <w:hideMark/>
          </w:tcPr>
          <w:p w14:paraId="4AE1CADC"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руб./м3</w:t>
            </w:r>
          </w:p>
        </w:tc>
        <w:tc>
          <w:tcPr>
            <w:tcW w:w="1872" w:type="dxa"/>
            <w:tcBorders>
              <w:top w:val="nil"/>
              <w:left w:val="nil"/>
              <w:bottom w:val="single" w:sz="4" w:space="0" w:color="auto"/>
              <w:right w:val="single" w:sz="4" w:space="0" w:color="auto"/>
            </w:tcBorders>
            <w:shd w:val="clear" w:color="000000" w:fill="FFFFFF"/>
            <w:vAlign w:val="center"/>
            <w:hideMark/>
          </w:tcPr>
          <w:p w14:paraId="533047D7"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23,07</w:t>
            </w:r>
          </w:p>
        </w:tc>
        <w:tc>
          <w:tcPr>
            <w:tcW w:w="1851" w:type="dxa"/>
            <w:tcBorders>
              <w:top w:val="nil"/>
              <w:left w:val="nil"/>
              <w:bottom w:val="single" w:sz="4" w:space="0" w:color="auto"/>
              <w:right w:val="single" w:sz="4" w:space="0" w:color="auto"/>
            </w:tcBorders>
            <w:shd w:val="clear" w:color="000000" w:fill="FFFFFF"/>
            <w:noWrap/>
            <w:vAlign w:val="center"/>
            <w:hideMark/>
          </w:tcPr>
          <w:p w14:paraId="7E40EED9"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22,52</w:t>
            </w:r>
          </w:p>
        </w:tc>
        <w:tc>
          <w:tcPr>
            <w:tcW w:w="1811" w:type="dxa"/>
            <w:tcBorders>
              <w:top w:val="nil"/>
              <w:left w:val="nil"/>
              <w:bottom w:val="single" w:sz="4" w:space="0" w:color="auto"/>
              <w:right w:val="single" w:sz="4" w:space="0" w:color="auto"/>
            </w:tcBorders>
            <w:shd w:val="clear" w:color="000000" w:fill="FFFFFF"/>
            <w:noWrap/>
            <w:vAlign w:val="center"/>
            <w:hideMark/>
          </w:tcPr>
          <w:p w14:paraId="1C1802AE"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22,49</w:t>
            </w:r>
          </w:p>
        </w:tc>
        <w:tc>
          <w:tcPr>
            <w:tcW w:w="1811" w:type="dxa"/>
            <w:tcBorders>
              <w:top w:val="nil"/>
              <w:left w:val="nil"/>
              <w:bottom w:val="single" w:sz="4" w:space="0" w:color="auto"/>
              <w:right w:val="single" w:sz="4" w:space="0" w:color="auto"/>
            </w:tcBorders>
            <w:shd w:val="clear" w:color="000000" w:fill="FFFFFF"/>
            <w:noWrap/>
            <w:vAlign w:val="center"/>
            <w:hideMark/>
          </w:tcPr>
          <w:p w14:paraId="602B8CD3"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r>
      <w:tr w:rsidR="008D2358" w:rsidRPr="008D2358" w14:paraId="08D6E4A5" w14:textId="77777777" w:rsidTr="008D2358">
        <w:trPr>
          <w:trHeight w:val="244"/>
        </w:trPr>
        <w:tc>
          <w:tcPr>
            <w:tcW w:w="6043" w:type="dxa"/>
            <w:tcBorders>
              <w:top w:val="single" w:sz="4" w:space="0" w:color="auto"/>
              <w:left w:val="single" w:sz="8" w:space="0" w:color="auto"/>
              <w:bottom w:val="nil"/>
              <w:right w:val="single" w:sz="4" w:space="0" w:color="auto"/>
            </w:tcBorders>
            <w:shd w:val="clear" w:color="000000" w:fill="FFFFFF"/>
            <w:hideMark/>
          </w:tcPr>
          <w:p w14:paraId="31DD895A"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Стоки</w:t>
            </w:r>
          </w:p>
        </w:tc>
        <w:tc>
          <w:tcPr>
            <w:tcW w:w="1505" w:type="dxa"/>
            <w:tcBorders>
              <w:top w:val="nil"/>
              <w:left w:val="nil"/>
              <w:bottom w:val="single" w:sz="4" w:space="0" w:color="auto"/>
              <w:right w:val="single" w:sz="4" w:space="0" w:color="auto"/>
            </w:tcBorders>
            <w:shd w:val="clear" w:color="000000" w:fill="FFFFFF"/>
            <w:hideMark/>
          </w:tcPr>
          <w:p w14:paraId="1AEAFFE4"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руб./м3</w:t>
            </w:r>
          </w:p>
        </w:tc>
        <w:tc>
          <w:tcPr>
            <w:tcW w:w="1872" w:type="dxa"/>
            <w:tcBorders>
              <w:top w:val="single" w:sz="4" w:space="0" w:color="auto"/>
              <w:left w:val="nil"/>
              <w:bottom w:val="nil"/>
              <w:right w:val="single" w:sz="4" w:space="0" w:color="auto"/>
            </w:tcBorders>
            <w:shd w:val="clear" w:color="000000" w:fill="FFFFFF"/>
            <w:vAlign w:val="center"/>
            <w:hideMark/>
          </w:tcPr>
          <w:p w14:paraId="44678F2A"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15,34</w:t>
            </w:r>
          </w:p>
        </w:tc>
        <w:tc>
          <w:tcPr>
            <w:tcW w:w="1851" w:type="dxa"/>
            <w:tcBorders>
              <w:top w:val="single" w:sz="4" w:space="0" w:color="auto"/>
              <w:left w:val="nil"/>
              <w:bottom w:val="nil"/>
              <w:right w:val="single" w:sz="4" w:space="0" w:color="auto"/>
            </w:tcBorders>
            <w:shd w:val="clear" w:color="000000" w:fill="FFFFFF"/>
            <w:noWrap/>
            <w:vAlign w:val="center"/>
            <w:hideMark/>
          </w:tcPr>
          <w:p w14:paraId="53EC2715"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15,17</w:t>
            </w:r>
          </w:p>
        </w:tc>
        <w:tc>
          <w:tcPr>
            <w:tcW w:w="1811" w:type="dxa"/>
            <w:tcBorders>
              <w:top w:val="single" w:sz="4" w:space="0" w:color="auto"/>
              <w:left w:val="nil"/>
              <w:bottom w:val="nil"/>
              <w:right w:val="single" w:sz="4" w:space="0" w:color="auto"/>
            </w:tcBorders>
            <w:shd w:val="clear" w:color="000000" w:fill="FFFFFF"/>
            <w:noWrap/>
            <w:vAlign w:val="center"/>
            <w:hideMark/>
          </w:tcPr>
          <w:p w14:paraId="25A42EE4" w14:textId="77777777" w:rsidR="008D2358" w:rsidRPr="008D2358" w:rsidRDefault="008D2358" w:rsidP="008D2358">
            <w:pPr>
              <w:jc w:val="right"/>
              <w:rPr>
                <w:rFonts w:ascii="Arial CYR" w:hAnsi="Arial CYR" w:cs="Arial CYR"/>
                <w:color w:val="000000"/>
                <w:sz w:val="20"/>
                <w:szCs w:val="20"/>
                <w:lang w:eastAsia="ru-RU"/>
              </w:rPr>
            </w:pPr>
            <w:r w:rsidRPr="008D2358">
              <w:rPr>
                <w:rFonts w:ascii="Arial CYR" w:hAnsi="Arial CYR" w:cs="Arial CYR"/>
                <w:color w:val="000000"/>
                <w:sz w:val="20"/>
                <w:szCs w:val="20"/>
                <w:lang w:eastAsia="ru-RU"/>
              </w:rPr>
              <w:t>15,77</w:t>
            </w:r>
          </w:p>
        </w:tc>
        <w:tc>
          <w:tcPr>
            <w:tcW w:w="1811" w:type="dxa"/>
            <w:tcBorders>
              <w:top w:val="single" w:sz="4" w:space="0" w:color="auto"/>
              <w:left w:val="nil"/>
              <w:bottom w:val="nil"/>
              <w:right w:val="single" w:sz="4" w:space="0" w:color="auto"/>
            </w:tcBorders>
            <w:shd w:val="clear" w:color="000000" w:fill="FFFFFF"/>
            <w:noWrap/>
            <w:vAlign w:val="center"/>
            <w:hideMark/>
          </w:tcPr>
          <w:p w14:paraId="26A7A7A3" w14:textId="77777777" w:rsidR="008D2358" w:rsidRPr="008D2358" w:rsidRDefault="008D2358" w:rsidP="008D2358">
            <w:pPr>
              <w:rPr>
                <w:rFonts w:ascii="Arial CYR" w:hAnsi="Arial CYR" w:cs="Arial CYR"/>
                <w:color w:val="000000"/>
                <w:sz w:val="20"/>
                <w:szCs w:val="20"/>
                <w:lang w:eastAsia="ru-RU"/>
              </w:rPr>
            </w:pPr>
            <w:r w:rsidRPr="008D2358">
              <w:rPr>
                <w:rFonts w:ascii="Arial CYR" w:hAnsi="Arial CYR" w:cs="Arial CYR"/>
                <w:color w:val="000000"/>
                <w:sz w:val="20"/>
                <w:szCs w:val="20"/>
                <w:lang w:eastAsia="ru-RU"/>
              </w:rPr>
              <w:t> </w:t>
            </w:r>
          </w:p>
        </w:tc>
      </w:tr>
      <w:tr w:rsidR="008D2358" w:rsidRPr="008D2358" w14:paraId="314E7152" w14:textId="77777777" w:rsidTr="008D2358">
        <w:trPr>
          <w:trHeight w:val="315"/>
        </w:trPr>
        <w:tc>
          <w:tcPr>
            <w:tcW w:w="6043" w:type="dxa"/>
            <w:tcBorders>
              <w:top w:val="single" w:sz="4" w:space="0" w:color="auto"/>
              <w:left w:val="single" w:sz="8" w:space="0" w:color="auto"/>
              <w:bottom w:val="nil"/>
              <w:right w:val="single" w:sz="4" w:space="0" w:color="auto"/>
            </w:tcBorders>
            <w:shd w:val="clear" w:color="000000" w:fill="FFFFFF"/>
            <w:hideMark/>
          </w:tcPr>
          <w:p w14:paraId="370E4BE8" w14:textId="77777777" w:rsidR="008D2358" w:rsidRPr="008D2358" w:rsidRDefault="008D2358" w:rsidP="008D2358">
            <w:pPr>
              <w:rPr>
                <w:rFonts w:ascii="Arial CYR" w:hAnsi="Arial CYR" w:cs="Arial CYR"/>
                <w:b/>
                <w:bCs/>
                <w:i/>
                <w:iCs/>
                <w:color w:val="000000"/>
                <w:lang w:eastAsia="ru-RU"/>
              </w:rPr>
            </w:pPr>
            <w:r w:rsidRPr="008D2358">
              <w:rPr>
                <w:rFonts w:ascii="Arial CYR" w:hAnsi="Arial CYR" w:cs="Arial CYR"/>
                <w:b/>
                <w:bCs/>
                <w:i/>
                <w:iCs/>
                <w:color w:val="000000"/>
                <w:lang w:eastAsia="ru-RU"/>
              </w:rPr>
              <w:t xml:space="preserve">Стоимость воды </w:t>
            </w:r>
          </w:p>
        </w:tc>
        <w:tc>
          <w:tcPr>
            <w:tcW w:w="1505" w:type="dxa"/>
            <w:tcBorders>
              <w:top w:val="nil"/>
              <w:left w:val="nil"/>
              <w:bottom w:val="nil"/>
              <w:right w:val="single" w:sz="4" w:space="0" w:color="auto"/>
            </w:tcBorders>
            <w:shd w:val="clear" w:color="000000" w:fill="FFFFFF"/>
            <w:vAlign w:val="center"/>
            <w:hideMark/>
          </w:tcPr>
          <w:p w14:paraId="3A82E570"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тыс. руб.</w:t>
            </w:r>
          </w:p>
        </w:tc>
        <w:tc>
          <w:tcPr>
            <w:tcW w:w="1872" w:type="dxa"/>
            <w:tcBorders>
              <w:top w:val="single" w:sz="4" w:space="0" w:color="auto"/>
              <w:left w:val="nil"/>
              <w:bottom w:val="nil"/>
              <w:right w:val="single" w:sz="4" w:space="0" w:color="auto"/>
            </w:tcBorders>
            <w:shd w:val="clear" w:color="000000" w:fill="FFFFFF"/>
            <w:vAlign w:val="center"/>
            <w:hideMark/>
          </w:tcPr>
          <w:p w14:paraId="4AA8D194"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539,49</w:t>
            </w:r>
          </w:p>
        </w:tc>
        <w:tc>
          <w:tcPr>
            <w:tcW w:w="1851" w:type="dxa"/>
            <w:tcBorders>
              <w:top w:val="single" w:sz="4" w:space="0" w:color="auto"/>
              <w:left w:val="nil"/>
              <w:bottom w:val="nil"/>
              <w:right w:val="single" w:sz="4" w:space="0" w:color="auto"/>
            </w:tcBorders>
            <w:shd w:val="clear" w:color="000000" w:fill="FFFFFF"/>
            <w:vAlign w:val="center"/>
            <w:hideMark/>
          </w:tcPr>
          <w:p w14:paraId="497CF714"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581,34</w:t>
            </w:r>
          </w:p>
        </w:tc>
        <w:tc>
          <w:tcPr>
            <w:tcW w:w="1811" w:type="dxa"/>
            <w:tcBorders>
              <w:top w:val="single" w:sz="4" w:space="0" w:color="auto"/>
              <w:left w:val="nil"/>
              <w:bottom w:val="nil"/>
              <w:right w:val="single" w:sz="4" w:space="0" w:color="auto"/>
            </w:tcBorders>
            <w:shd w:val="clear" w:color="000000" w:fill="FFFFFF"/>
            <w:vAlign w:val="center"/>
            <w:hideMark/>
          </w:tcPr>
          <w:p w14:paraId="5A1F8BB6"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580,46</w:t>
            </w:r>
          </w:p>
        </w:tc>
        <w:tc>
          <w:tcPr>
            <w:tcW w:w="1811" w:type="dxa"/>
            <w:tcBorders>
              <w:top w:val="single" w:sz="4" w:space="0" w:color="auto"/>
              <w:left w:val="nil"/>
              <w:bottom w:val="nil"/>
              <w:right w:val="single" w:sz="4" w:space="0" w:color="auto"/>
            </w:tcBorders>
            <w:shd w:val="clear" w:color="000000" w:fill="FFFFFF"/>
            <w:vAlign w:val="center"/>
            <w:hideMark/>
          </w:tcPr>
          <w:p w14:paraId="073FAFF8"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-0,88</w:t>
            </w:r>
          </w:p>
        </w:tc>
      </w:tr>
      <w:tr w:rsidR="008D2358" w:rsidRPr="008D2358" w14:paraId="33B9389D" w14:textId="77777777" w:rsidTr="008D2358">
        <w:trPr>
          <w:trHeight w:val="315"/>
        </w:trPr>
        <w:tc>
          <w:tcPr>
            <w:tcW w:w="6043" w:type="dxa"/>
            <w:tcBorders>
              <w:top w:val="single" w:sz="8" w:space="0" w:color="auto"/>
              <w:left w:val="single" w:sz="8" w:space="0" w:color="auto"/>
              <w:bottom w:val="single" w:sz="8" w:space="0" w:color="auto"/>
              <w:right w:val="single" w:sz="4" w:space="0" w:color="auto"/>
            </w:tcBorders>
            <w:shd w:val="clear" w:color="000000" w:fill="FFFFFF"/>
            <w:hideMark/>
          </w:tcPr>
          <w:p w14:paraId="295E216B" w14:textId="77777777" w:rsidR="008D2358" w:rsidRPr="008D2358" w:rsidRDefault="008D2358" w:rsidP="008D2358">
            <w:pPr>
              <w:rPr>
                <w:rFonts w:ascii="Arial CYR" w:hAnsi="Arial CYR" w:cs="Arial CYR"/>
                <w:b/>
                <w:bCs/>
                <w:i/>
                <w:iCs/>
                <w:color w:val="000000"/>
                <w:lang w:eastAsia="ru-RU"/>
              </w:rPr>
            </w:pPr>
            <w:r w:rsidRPr="008D2358">
              <w:rPr>
                <w:rFonts w:ascii="Arial CYR" w:hAnsi="Arial CYR" w:cs="Arial CYR"/>
                <w:b/>
                <w:bCs/>
                <w:i/>
                <w:iCs/>
                <w:color w:val="000000"/>
                <w:lang w:eastAsia="ru-RU"/>
              </w:rPr>
              <w:t>Стоимость канализации</w:t>
            </w:r>
          </w:p>
        </w:tc>
        <w:tc>
          <w:tcPr>
            <w:tcW w:w="1505" w:type="dxa"/>
            <w:tcBorders>
              <w:top w:val="single" w:sz="8" w:space="0" w:color="auto"/>
              <w:left w:val="nil"/>
              <w:bottom w:val="single" w:sz="8" w:space="0" w:color="auto"/>
              <w:right w:val="single" w:sz="4" w:space="0" w:color="auto"/>
            </w:tcBorders>
            <w:shd w:val="clear" w:color="000000" w:fill="FFFFFF"/>
            <w:vAlign w:val="center"/>
            <w:hideMark/>
          </w:tcPr>
          <w:p w14:paraId="1B34DC6A" w14:textId="77777777" w:rsidR="008D2358" w:rsidRPr="008D2358" w:rsidRDefault="008D2358" w:rsidP="008D2358">
            <w:pPr>
              <w:jc w:val="center"/>
              <w:rPr>
                <w:rFonts w:ascii="Arial CYR" w:hAnsi="Arial CYR" w:cs="Arial CYR"/>
                <w:color w:val="000000"/>
                <w:sz w:val="20"/>
                <w:szCs w:val="20"/>
                <w:lang w:eastAsia="ru-RU"/>
              </w:rPr>
            </w:pPr>
            <w:r w:rsidRPr="008D2358">
              <w:rPr>
                <w:rFonts w:ascii="Arial CYR" w:hAnsi="Arial CYR" w:cs="Arial CYR"/>
                <w:color w:val="000000"/>
                <w:sz w:val="20"/>
                <w:szCs w:val="20"/>
                <w:lang w:eastAsia="ru-RU"/>
              </w:rPr>
              <w:t>тыс. руб.</w:t>
            </w:r>
          </w:p>
        </w:tc>
        <w:tc>
          <w:tcPr>
            <w:tcW w:w="1872" w:type="dxa"/>
            <w:tcBorders>
              <w:top w:val="single" w:sz="8" w:space="0" w:color="auto"/>
              <w:left w:val="nil"/>
              <w:bottom w:val="single" w:sz="8" w:space="0" w:color="auto"/>
              <w:right w:val="single" w:sz="4" w:space="0" w:color="auto"/>
            </w:tcBorders>
            <w:shd w:val="clear" w:color="000000" w:fill="FFFFFF"/>
            <w:noWrap/>
            <w:vAlign w:val="center"/>
            <w:hideMark/>
          </w:tcPr>
          <w:p w14:paraId="55F8A07A"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358,62</w:t>
            </w:r>
          </w:p>
        </w:tc>
        <w:tc>
          <w:tcPr>
            <w:tcW w:w="1851" w:type="dxa"/>
            <w:tcBorders>
              <w:top w:val="single" w:sz="8" w:space="0" w:color="auto"/>
              <w:left w:val="nil"/>
              <w:bottom w:val="single" w:sz="8" w:space="0" w:color="auto"/>
              <w:right w:val="single" w:sz="4" w:space="0" w:color="auto"/>
            </w:tcBorders>
            <w:shd w:val="clear" w:color="000000" w:fill="FFFFFF"/>
            <w:noWrap/>
            <w:vAlign w:val="center"/>
            <w:hideMark/>
          </w:tcPr>
          <w:p w14:paraId="3E315D95"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391,62</w:t>
            </w:r>
          </w:p>
        </w:tc>
        <w:tc>
          <w:tcPr>
            <w:tcW w:w="1811" w:type="dxa"/>
            <w:tcBorders>
              <w:top w:val="single" w:sz="8" w:space="0" w:color="auto"/>
              <w:left w:val="nil"/>
              <w:bottom w:val="single" w:sz="8" w:space="0" w:color="auto"/>
              <w:right w:val="single" w:sz="4" w:space="0" w:color="auto"/>
            </w:tcBorders>
            <w:shd w:val="clear" w:color="000000" w:fill="FFFFFF"/>
            <w:noWrap/>
            <w:vAlign w:val="center"/>
            <w:hideMark/>
          </w:tcPr>
          <w:p w14:paraId="06E0013D"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395,10</w:t>
            </w:r>
          </w:p>
        </w:tc>
        <w:tc>
          <w:tcPr>
            <w:tcW w:w="1811" w:type="dxa"/>
            <w:tcBorders>
              <w:top w:val="single" w:sz="8" w:space="0" w:color="auto"/>
              <w:left w:val="nil"/>
              <w:bottom w:val="single" w:sz="8" w:space="0" w:color="auto"/>
              <w:right w:val="single" w:sz="4" w:space="0" w:color="auto"/>
            </w:tcBorders>
            <w:shd w:val="clear" w:color="000000" w:fill="FFFFFF"/>
            <w:noWrap/>
            <w:vAlign w:val="center"/>
            <w:hideMark/>
          </w:tcPr>
          <w:p w14:paraId="5A9C280C" w14:textId="77777777" w:rsidR="008D2358" w:rsidRPr="008D2358" w:rsidRDefault="008D2358" w:rsidP="008D2358">
            <w:pPr>
              <w:jc w:val="right"/>
              <w:rPr>
                <w:rFonts w:ascii="Arial CYR" w:hAnsi="Arial CYR" w:cs="Arial CYR"/>
                <w:b/>
                <w:bCs/>
                <w:color w:val="000000"/>
                <w:lang w:eastAsia="ru-RU"/>
              </w:rPr>
            </w:pPr>
            <w:r w:rsidRPr="008D2358">
              <w:rPr>
                <w:rFonts w:ascii="Arial CYR" w:hAnsi="Arial CYR" w:cs="Arial CYR"/>
                <w:b/>
                <w:bCs/>
                <w:color w:val="000000"/>
                <w:lang w:eastAsia="ru-RU"/>
              </w:rPr>
              <w:t>3,47</w:t>
            </w:r>
          </w:p>
        </w:tc>
      </w:tr>
    </w:tbl>
    <w:p w14:paraId="461CCAE1" w14:textId="0F2AACC6" w:rsidR="004D3632" w:rsidRDefault="004D3632" w:rsidP="008D2358">
      <w:pPr>
        <w:spacing w:line="276" w:lineRule="auto"/>
        <w:rPr>
          <w:sz w:val="28"/>
          <w:szCs w:val="28"/>
        </w:rPr>
      </w:pPr>
    </w:p>
    <w:p w14:paraId="1AF54343" w14:textId="77777777" w:rsidR="004D3632" w:rsidRPr="00454B9D" w:rsidRDefault="004D3632" w:rsidP="004D3632">
      <w:pPr>
        <w:spacing w:line="276" w:lineRule="auto"/>
        <w:jc w:val="center"/>
        <w:rPr>
          <w:sz w:val="28"/>
          <w:szCs w:val="28"/>
        </w:rPr>
      </w:pPr>
    </w:p>
    <w:p w14:paraId="6BEE5FDB" w14:textId="77777777" w:rsidR="008D2358" w:rsidRDefault="008D2358" w:rsidP="00F27EAF">
      <w:pPr>
        <w:jc w:val="both"/>
        <w:rPr>
          <w:bCs/>
          <w:sz w:val="28"/>
          <w:szCs w:val="28"/>
          <w:lang w:eastAsia="ru-RU"/>
        </w:rPr>
        <w:sectPr w:rsidR="008D2358" w:rsidSect="008D2358">
          <w:pgSz w:w="16838" w:h="11906" w:orient="landscape"/>
          <w:pgMar w:top="851" w:right="567" w:bottom="566" w:left="1135"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717"/>
        <w:gridCol w:w="7684"/>
        <w:gridCol w:w="157"/>
        <w:gridCol w:w="257"/>
        <w:gridCol w:w="158"/>
        <w:gridCol w:w="1049"/>
        <w:gridCol w:w="1259"/>
        <w:gridCol w:w="1253"/>
        <w:gridCol w:w="1268"/>
        <w:gridCol w:w="1184"/>
        <w:gridCol w:w="59"/>
        <w:gridCol w:w="4"/>
        <w:gridCol w:w="87"/>
      </w:tblGrid>
      <w:tr w:rsidR="008D2358" w:rsidRPr="008D2358" w14:paraId="190A68E7" w14:textId="77777777" w:rsidTr="008D2358">
        <w:trPr>
          <w:gridAfter w:val="3"/>
          <w:wAfter w:w="179" w:type="dxa"/>
          <w:trHeight w:val="960"/>
          <w:jc w:val="center"/>
        </w:trPr>
        <w:tc>
          <w:tcPr>
            <w:tcW w:w="21222" w:type="dxa"/>
            <w:gridSpan w:val="10"/>
            <w:vMerge w:val="restart"/>
            <w:tcBorders>
              <w:top w:val="nil"/>
              <w:left w:val="nil"/>
              <w:bottom w:val="single" w:sz="8" w:space="0" w:color="000000"/>
              <w:right w:val="nil"/>
            </w:tcBorders>
            <w:shd w:val="clear" w:color="auto" w:fill="auto"/>
            <w:vAlign w:val="bottom"/>
            <w:hideMark/>
          </w:tcPr>
          <w:p w14:paraId="387C7111" w14:textId="77777777" w:rsidR="008D2358" w:rsidRPr="008D2358" w:rsidRDefault="008D2358" w:rsidP="008D2358">
            <w:pPr>
              <w:jc w:val="center"/>
              <w:rPr>
                <w:b/>
                <w:bCs/>
                <w:i/>
                <w:iCs/>
                <w:sz w:val="16"/>
                <w:szCs w:val="16"/>
                <w:lang w:eastAsia="ru-RU"/>
              </w:rPr>
            </w:pPr>
            <w:r w:rsidRPr="008D2358">
              <w:rPr>
                <w:b/>
                <w:bCs/>
                <w:i/>
                <w:iCs/>
                <w:sz w:val="16"/>
                <w:szCs w:val="16"/>
                <w:lang w:eastAsia="ru-RU"/>
              </w:rPr>
              <w:t>Сводная информация и смета расходов по производству и реализации тепловой энергии ООО "Тепловая компания "Актив" по узлу теплоснабжения - котельные № 17, 18, 25, 31, 35, 41 факт 2018 года</w:t>
            </w:r>
          </w:p>
        </w:tc>
      </w:tr>
      <w:tr w:rsidR="008D2358" w:rsidRPr="008D2358" w14:paraId="72CCF7C6" w14:textId="77777777" w:rsidTr="008D2358">
        <w:trPr>
          <w:gridAfter w:val="3"/>
          <w:wAfter w:w="179" w:type="dxa"/>
          <w:trHeight w:val="359"/>
          <w:jc w:val="center"/>
        </w:trPr>
        <w:tc>
          <w:tcPr>
            <w:tcW w:w="21222" w:type="dxa"/>
            <w:gridSpan w:val="10"/>
            <w:vMerge/>
            <w:tcBorders>
              <w:top w:val="nil"/>
              <w:left w:val="nil"/>
              <w:bottom w:val="single" w:sz="8" w:space="0" w:color="000000"/>
              <w:right w:val="nil"/>
            </w:tcBorders>
            <w:vAlign w:val="center"/>
            <w:hideMark/>
          </w:tcPr>
          <w:p w14:paraId="3F672396" w14:textId="77777777" w:rsidR="008D2358" w:rsidRPr="008D2358" w:rsidRDefault="008D2358" w:rsidP="008D2358">
            <w:pPr>
              <w:rPr>
                <w:b/>
                <w:bCs/>
                <w:i/>
                <w:iCs/>
                <w:sz w:val="16"/>
                <w:szCs w:val="16"/>
                <w:lang w:eastAsia="ru-RU"/>
              </w:rPr>
            </w:pPr>
          </w:p>
        </w:tc>
      </w:tr>
      <w:tr w:rsidR="008D2358" w:rsidRPr="008D2358" w14:paraId="027A13CE" w14:textId="77777777" w:rsidTr="008D2358">
        <w:trPr>
          <w:gridAfter w:val="3"/>
          <w:wAfter w:w="179" w:type="dxa"/>
          <w:trHeight w:val="675"/>
          <w:jc w:val="center"/>
        </w:trPr>
        <w:tc>
          <w:tcPr>
            <w:tcW w:w="10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4A4F4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п/п</w:t>
            </w:r>
          </w:p>
        </w:tc>
        <w:tc>
          <w:tcPr>
            <w:tcW w:w="11728" w:type="dxa"/>
            <w:gridSpan w:val="4"/>
            <w:vMerge w:val="restart"/>
            <w:tcBorders>
              <w:top w:val="single" w:sz="8" w:space="0" w:color="auto"/>
              <w:left w:val="nil"/>
              <w:bottom w:val="single" w:sz="8" w:space="0" w:color="000000"/>
              <w:right w:val="nil"/>
            </w:tcBorders>
            <w:shd w:val="clear" w:color="auto" w:fill="auto"/>
            <w:noWrap/>
            <w:vAlign w:val="center"/>
            <w:hideMark/>
          </w:tcPr>
          <w:p w14:paraId="09D13E3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Показатели</w:t>
            </w:r>
          </w:p>
        </w:tc>
        <w:tc>
          <w:tcPr>
            <w:tcW w:w="1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4CF736"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Ед.изм</w:t>
            </w:r>
            <w:proofErr w:type="spellEnd"/>
            <w:r w:rsidRPr="008D2358">
              <w:rPr>
                <w:rFonts w:ascii="Bookman Old Style" w:hAnsi="Bookman Old Style" w:cs="Arial CYR"/>
                <w:sz w:val="16"/>
                <w:szCs w:val="16"/>
                <w:lang w:eastAsia="ru-RU"/>
              </w:rPr>
              <w:t>.</w:t>
            </w:r>
          </w:p>
        </w:tc>
        <w:tc>
          <w:tcPr>
            <w:tcW w:w="1775" w:type="dxa"/>
            <w:vMerge w:val="restart"/>
            <w:tcBorders>
              <w:top w:val="nil"/>
              <w:left w:val="nil"/>
              <w:bottom w:val="single" w:sz="8" w:space="0" w:color="000000"/>
              <w:right w:val="single" w:sz="8" w:space="0" w:color="auto"/>
            </w:tcBorders>
            <w:shd w:val="clear" w:color="auto" w:fill="auto"/>
            <w:vAlign w:val="center"/>
            <w:hideMark/>
          </w:tcPr>
          <w:p w14:paraId="12B498A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Предложение предприятия на 2018</w:t>
            </w:r>
          </w:p>
        </w:tc>
        <w:tc>
          <w:tcPr>
            <w:tcW w:w="1766" w:type="dxa"/>
            <w:vMerge w:val="restart"/>
            <w:tcBorders>
              <w:top w:val="nil"/>
              <w:left w:val="single" w:sz="8" w:space="0" w:color="auto"/>
              <w:bottom w:val="single" w:sz="8" w:space="0" w:color="000000"/>
              <w:right w:val="single" w:sz="8" w:space="0" w:color="auto"/>
            </w:tcBorders>
            <w:shd w:val="clear" w:color="auto" w:fill="auto"/>
            <w:vAlign w:val="center"/>
            <w:hideMark/>
          </w:tcPr>
          <w:p w14:paraId="3551F85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Утверждено РЭК КО на 2018</w:t>
            </w:r>
          </w:p>
        </w:tc>
        <w:tc>
          <w:tcPr>
            <w:tcW w:w="1787" w:type="dxa"/>
            <w:vMerge w:val="restart"/>
            <w:tcBorders>
              <w:top w:val="nil"/>
              <w:left w:val="single" w:sz="8" w:space="0" w:color="auto"/>
              <w:bottom w:val="single" w:sz="8" w:space="0" w:color="000000"/>
              <w:right w:val="single" w:sz="8" w:space="0" w:color="auto"/>
            </w:tcBorders>
            <w:shd w:val="clear" w:color="auto" w:fill="auto"/>
            <w:vAlign w:val="center"/>
            <w:hideMark/>
          </w:tcPr>
          <w:p w14:paraId="24B0229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Приведенный факт 2018</w:t>
            </w:r>
          </w:p>
        </w:tc>
        <w:tc>
          <w:tcPr>
            <w:tcW w:w="1668" w:type="dxa"/>
            <w:vMerge w:val="restart"/>
            <w:tcBorders>
              <w:top w:val="nil"/>
              <w:left w:val="single" w:sz="8" w:space="0" w:color="auto"/>
              <w:bottom w:val="single" w:sz="8" w:space="0" w:color="000000"/>
              <w:right w:val="single" w:sz="8" w:space="0" w:color="auto"/>
            </w:tcBorders>
            <w:shd w:val="clear" w:color="auto" w:fill="auto"/>
            <w:vAlign w:val="center"/>
            <w:hideMark/>
          </w:tcPr>
          <w:p w14:paraId="142C4C5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Отклонения, +/-</w:t>
            </w:r>
          </w:p>
        </w:tc>
      </w:tr>
      <w:tr w:rsidR="008D2358" w:rsidRPr="008D2358" w14:paraId="5DC1AF19" w14:textId="77777777" w:rsidTr="008D2358">
        <w:trPr>
          <w:gridAfter w:val="3"/>
          <w:wAfter w:w="179" w:type="dxa"/>
          <w:trHeight w:val="408"/>
          <w:jc w:val="center"/>
        </w:trPr>
        <w:tc>
          <w:tcPr>
            <w:tcW w:w="1015" w:type="dxa"/>
            <w:vMerge/>
            <w:tcBorders>
              <w:top w:val="nil"/>
              <w:left w:val="single" w:sz="8" w:space="0" w:color="auto"/>
              <w:bottom w:val="single" w:sz="8" w:space="0" w:color="000000"/>
              <w:right w:val="single" w:sz="8" w:space="0" w:color="auto"/>
            </w:tcBorders>
            <w:vAlign w:val="center"/>
            <w:hideMark/>
          </w:tcPr>
          <w:p w14:paraId="20568A06" w14:textId="77777777" w:rsidR="008D2358" w:rsidRPr="008D2358" w:rsidRDefault="008D2358" w:rsidP="008D2358">
            <w:pPr>
              <w:rPr>
                <w:rFonts w:ascii="Bookman Old Style" w:hAnsi="Bookman Old Style" w:cs="Arial CYR"/>
                <w:sz w:val="16"/>
                <w:szCs w:val="16"/>
                <w:lang w:eastAsia="ru-RU"/>
              </w:rPr>
            </w:pPr>
          </w:p>
        </w:tc>
        <w:tc>
          <w:tcPr>
            <w:tcW w:w="11728" w:type="dxa"/>
            <w:gridSpan w:val="4"/>
            <w:vMerge/>
            <w:tcBorders>
              <w:top w:val="single" w:sz="8" w:space="0" w:color="auto"/>
              <w:left w:val="nil"/>
              <w:bottom w:val="single" w:sz="8" w:space="0" w:color="000000"/>
              <w:right w:val="nil"/>
            </w:tcBorders>
            <w:vAlign w:val="center"/>
            <w:hideMark/>
          </w:tcPr>
          <w:p w14:paraId="32F9C6E6" w14:textId="77777777" w:rsidR="008D2358" w:rsidRPr="008D2358" w:rsidRDefault="008D2358" w:rsidP="008D2358">
            <w:pPr>
              <w:rPr>
                <w:rFonts w:ascii="Bookman Old Style" w:hAnsi="Bookman Old Style" w:cs="Arial CYR"/>
                <w:sz w:val="16"/>
                <w:szCs w:val="16"/>
                <w:lang w:eastAsia="ru-RU"/>
              </w:rPr>
            </w:pPr>
          </w:p>
        </w:tc>
        <w:tc>
          <w:tcPr>
            <w:tcW w:w="1483" w:type="dxa"/>
            <w:vMerge/>
            <w:tcBorders>
              <w:top w:val="nil"/>
              <w:left w:val="single" w:sz="8" w:space="0" w:color="auto"/>
              <w:bottom w:val="single" w:sz="8" w:space="0" w:color="000000"/>
              <w:right w:val="single" w:sz="8" w:space="0" w:color="auto"/>
            </w:tcBorders>
            <w:vAlign w:val="center"/>
            <w:hideMark/>
          </w:tcPr>
          <w:p w14:paraId="3350314F" w14:textId="77777777" w:rsidR="008D2358" w:rsidRPr="008D2358" w:rsidRDefault="008D2358" w:rsidP="008D2358">
            <w:pPr>
              <w:rPr>
                <w:rFonts w:ascii="Bookman Old Style" w:hAnsi="Bookman Old Style" w:cs="Arial CYR"/>
                <w:sz w:val="16"/>
                <w:szCs w:val="16"/>
                <w:lang w:eastAsia="ru-RU"/>
              </w:rPr>
            </w:pPr>
          </w:p>
        </w:tc>
        <w:tc>
          <w:tcPr>
            <w:tcW w:w="1775" w:type="dxa"/>
            <w:vMerge/>
            <w:tcBorders>
              <w:top w:val="nil"/>
              <w:left w:val="nil"/>
              <w:bottom w:val="single" w:sz="8" w:space="0" w:color="000000"/>
              <w:right w:val="single" w:sz="8" w:space="0" w:color="auto"/>
            </w:tcBorders>
            <w:vAlign w:val="center"/>
            <w:hideMark/>
          </w:tcPr>
          <w:p w14:paraId="26806FAE" w14:textId="77777777" w:rsidR="008D2358" w:rsidRPr="008D2358" w:rsidRDefault="008D2358" w:rsidP="008D2358">
            <w:pPr>
              <w:rPr>
                <w:rFonts w:ascii="Bookman Old Style" w:hAnsi="Bookman Old Style" w:cs="Arial CYR"/>
                <w:sz w:val="16"/>
                <w:szCs w:val="16"/>
                <w:lang w:eastAsia="ru-RU"/>
              </w:rPr>
            </w:pPr>
          </w:p>
        </w:tc>
        <w:tc>
          <w:tcPr>
            <w:tcW w:w="1766" w:type="dxa"/>
            <w:vMerge/>
            <w:tcBorders>
              <w:top w:val="nil"/>
              <w:left w:val="single" w:sz="8" w:space="0" w:color="auto"/>
              <w:bottom w:val="single" w:sz="8" w:space="0" w:color="000000"/>
              <w:right w:val="single" w:sz="8" w:space="0" w:color="auto"/>
            </w:tcBorders>
            <w:vAlign w:val="center"/>
            <w:hideMark/>
          </w:tcPr>
          <w:p w14:paraId="284920BB" w14:textId="77777777" w:rsidR="008D2358" w:rsidRPr="008D2358" w:rsidRDefault="008D2358" w:rsidP="008D2358">
            <w:pPr>
              <w:rPr>
                <w:rFonts w:ascii="Bookman Old Style" w:hAnsi="Bookman Old Style" w:cs="Arial CYR"/>
                <w:sz w:val="16"/>
                <w:szCs w:val="16"/>
                <w:lang w:eastAsia="ru-RU"/>
              </w:rPr>
            </w:pPr>
          </w:p>
        </w:tc>
        <w:tc>
          <w:tcPr>
            <w:tcW w:w="1787" w:type="dxa"/>
            <w:vMerge/>
            <w:tcBorders>
              <w:top w:val="nil"/>
              <w:left w:val="single" w:sz="8" w:space="0" w:color="auto"/>
              <w:bottom w:val="single" w:sz="8" w:space="0" w:color="000000"/>
              <w:right w:val="single" w:sz="8" w:space="0" w:color="auto"/>
            </w:tcBorders>
            <w:vAlign w:val="center"/>
            <w:hideMark/>
          </w:tcPr>
          <w:p w14:paraId="18797A75" w14:textId="77777777" w:rsidR="008D2358" w:rsidRPr="008D2358" w:rsidRDefault="008D2358" w:rsidP="008D2358">
            <w:pPr>
              <w:rPr>
                <w:rFonts w:ascii="Bookman Old Style" w:hAnsi="Bookman Old Style" w:cs="Arial CYR"/>
                <w:sz w:val="16"/>
                <w:szCs w:val="16"/>
                <w:lang w:eastAsia="ru-RU"/>
              </w:rPr>
            </w:pPr>
          </w:p>
        </w:tc>
        <w:tc>
          <w:tcPr>
            <w:tcW w:w="1668" w:type="dxa"/>
            <w:vMerge/>
            <w:tcBorders>
              <w:top w:val="nil"/>
              <w:left w:val="single" w:sz="8" w:space="0" w:color="auto"/>
              <w:bottom w:val="single" w:sz="8" w:space="0" w:color="000000"/>
              <w:right w:val="single" w:sz="8" w:space="0" w:color="auto"/>
            </w:tcBorders>
            <w:vAlign w:val="center"/>
            <w:hideMark/>
          </w:tcPr>
          <w:p w14:paraId="075B89CA" w14:textId="77777777" w:rsidR="008D2358" w:rsidRPr="008D2358" w:rsidRDefault="008D2358" w:rsidP="008D2358">
            <w:pPr>
              <w:rPr>
                <w:rFonts w:ascii="Bookman Old Style" w:hAnsi="Bookman Old Style" w:cs="Arial CYR"/>
                <w:sz w:val="16"/>
                <w:szCs w:val="16"/>
                <w:lang w:eastAsia="ru-RU"/>
              </w:rPr>
            </w:pPr>
          </w:p>
        </w:tc>
      </w:tr>
      <w:tr w:rsidR="008D2358" w:rsidRPr="008D2358" w14:paraId="4313F5B0" w14:textId="77777777" w:rsidTr="008D2358">
        <w:trPr>
          <w:gridAfter w:val="3"/>
          <w:wAfter w:w="179" w:type="dxa"/>
          <w:trHeight w:val="408"/>
          <w:jc w:val="center"/>
        </w:trPr>
        <w:tc>
          <w:tcPr>
            <w:tcW w:w="1015" w:type="dxa"/>
            <w:vMerge/>
            <w:tcBorders>
              <w:top w:val="nil"/>
              <w:left w:val="single" w:sz="8" w:space="0" w:color="auto"/>
              <w:bottom w:val="single" w:sz="8" w:space="0" w:color="000000"/>
              <w:right w:val="single" w:sz="8" w:space="0" w:color="auto"/>
            </w:tcBorders>
            <w:vAlign w:val="center"/>
            <w:hideMark/>
          </w:tcPr>
          <w:p w14:paraId="6A672C12" w14:textId="77777777" w:rsidR="008D2358" w:rsidRPr="008D2358" w:rsidRDefault="008D2358" w:rsidP="008D2358">
            <w:pPr>
              <w:rPr>
                <w:rFonts w:ascii="Bookman Old Style" w:hAnsi="Bookman Old Style" w:cs="Arial CYR"/>
                <w:sz w:val="16"/>
                <w:szCs w:val="16"/>
                <w:lang w:eastAsia="ru-RU"/>
              </w:rPr>
            </w:pPr>
          </w:p>
        </w:tc>
        <w:tc>
          <w:tcPr>
            <w:tcW w:w="11728" w:type="dxa"/>
            <w:gridSpan w:val="4"/>
            <w:vMerge/>
            <w:tcBorders>
              <w:top w:val="single" w:sz="8" w:space="0" w:color="auto"/>
              <w:left w:val="nil"/>
              <w:bottom w:val="single" w:sz="8" w:space="0" w:color="000000"/>
              <w:right w:val="nil"/>
            </w:tcBorders>
            <w:vAlign w:val="center"/>
            <w:hideMark/>
          </w:tcPr>
          <w:p w14:paraId="13128E27" w14:textId="77777777" w:rsidR="008D2358" w:rsidRPr="008D2358" w:rsidRDefault="008D2358" w:rsidP="008D2358">
            <w:pPr>
              <w:rPr>
                <w:rFonts w:ascii="Bookman Old Style" w:hAnsi="Bookman Old Style" w:cs="Arial CYR"/>
                <w:sz w:val="16"/>
                <w:szCs w:val="16"/>
                <w:lang w:eastAsia="ru-RU"/>
              </w:rPr>
            </w:pPr>
          </w:p>
        </w:tc>
        <w:tc>
          <w:tcPr>
            <w:tcW w:w="1483" w:type="dxa"/>
            <w:vMerge/>
            <w:tcBorders>
              <w:top w:val="nil"/>
              <w:left w:val="single" w:sz="8" w:space="0" w:color="auto"/>
              <w:bottom w:val="single" w:sz="8" w:space="0" w:color="000000"/>
              <w:right w:val="single" w:sz="8" w:space="0" w:color="auto"/>
            </w:tcBorders>
            <w:vAlign w:val="center"/>
            <w:hideMark/>
          </w:tcPr>
          <w:p w14:paraId="49E418F4" w14:textId="77777777" w:rsidR="008D2358" w:rsidRPr="008D2358" w:rsidRDefault="008D2358" w:rsidP="008D2358">
            <w:pPr>
              <w:rPr>
                <w:rFonts w:ascii="Bookman Old Style" w:hAnsi="Bookman Old Style" w:cs="Arial CYR"/>
                <w:sz w:val="16"/>
                <w:szCs w:val="16"/>
                <w:lang w:eastAsia="ru-RU"/>
              </w:rPr>
            </w:pPr>
          </w:p>
        </w:tc>
        <w:tc>
          <w:tcPr>
            <w:tcW w:w="1775" w:type="dxa"/>
            <w:vMerge/>
            <w:tcBorders>
              <w:top w:val="nil"/>
              <w:left w:val="nil"/>
              <w:bottom w:val="single" w:sz="8" w:space="0" w:color="000000"/>
              <w:right w:val="single" w:sz="8" w:space="0" w:color="auto"/>
            </w:tcBorders>
            <w:vAlign w:val="center"/>
            <w:hideMark/>
          </w:tcPr>
          <w:p w14:paraId="4E9E179D" w14:textId="77777777" w:rsidR="008D2358" w:rsidRPr="008D2358" w:rsidRDefault="008D2358" w:rsidP="008D2358">
            <w:pPr>
              <w:rPr>
                <w:rFonts w:ascii="Bookman Old Style" w:hAnsi="Bookman Old Style" w:cs="Arial CYR"/>
                <w:sz w:val="16"/>
                <w:szCs w:val="16"/>
                <w:lang w:eastAsia="ru-RU"/>
              </w:rPr>
            </w:pPr>
          </w:p>
        </w:tc>
        <w:tc>
          <w:tcPr>
            <w:tcW w:w="1766" w:type="dxa"/>
            <w:vMerge/>
            <w:tcBorders>
              <w:top w:val="nil"/>
              <w:left w:val="single" w:sz="8" w:space="0" w:color="auto"/>
              <w:bottom w:val="single" w:sz="8" w:space="0" w:color="000000"/>
              <w:right w:val="single" w:sz="8" w:space="0" w:color="auto"/>
            </w:tcBorders>
            <w:vAlign w:val="center"/>
            <w:hideMark/>
          </w:tcPr>
          <w:p w14:paraId="21FCCD1C" w14:textId="77777777" w:rsidR="008D2358" w:rsidRPr="008D2358" w:rsidRDefault="008D2358" w:rsidP="008D2358">
            <w:pPr>
              <w:rPr>
                <w:rFonts w:ascii="Bookman Old Style" w:hAnsi="Bookman Old Style" w:cs="Arial CYR"/>
                <w:sz w:val="16"/>
                <w:szCs w:val="16"/>
                <w:lang w:eastAsia="ru-RU"/>
              </w:rPr>
            </w:pPr>
          </w:p>
        </w:tc>
        <w:tc>
          <w:tcPr>
            <w:tcW w:w="1787" w:type="dxa"/>
            <w:vMerge/>
            <w:tcBorders>
              <w:top w:val="nil"/>
              <w:left w:val="single" w:sz="8" w:space="0" w:color="auto"/>
              <w:bottom w:val="single" w:sz="8" w:space="0" w:color="000000"/>
              <w:right w:val="single" w:sz="8" w:space="0" w:color="auto"/>
            </w:tcBorders>
            <w:vAlign w:val="center"/>
            <w:hideMark/>
          </w:tcPr>
          <w:p w14:paraId="7A55744C" w14:textId="77777777" w:rsidR="008D2358" w:rsidRPr="008D2358" w:rsidRDefault="008D2358" w:rsidP="008D2358">
            <w:pPr>
              <w:rPr>
                <w:rFonts w:ascii="Bookman Old Style" w:hAnsi="Bookman Old Style" w:cs="Arial CYR"/>
                <w:sz w:val="16"/>
                <w:szCs w:val="16"/>
                <w:lang w:eastAsia="ru-RU"/>
              </w:rPr>
            </w:pPr>
          </w:p>
        </w:tc>
        <w:tc>
          <w:tcPr>
            <w:tcW w:w="1668" w:type="dxa"/>
            <w:vMerge/>
            <w:tcBorders>
              <w:top w:val="nil"/>
              <w:left w:val="single" w:sz="8" w:space="0" w:color="auto"/>
              <w:bottom w:val="single" w:sz="8" w:space="0" w:color="000000"/>
              <w:right w:val="single" w:sz="8" w:space="0" w:color="auto"/>
            </w:tcBorders>
            <w:vAlign w:val="center"/>
            <w:hideMark/>
          </w:tcPr>
          <w:p w14:paraId="3B5B929A" w14:textId="77777777" w:rsidR="008D2358" w:rsidRPr="008D2358" w:rsidRDefault="008D2358" w:rsidP="008D2358">
            <w:pPr>
              <w:rPr>
                <w:rFonts w:ascii="Bookman Old Style" w:hAnsi="Bookman Old Style" w:cs="Arial CYR"/>
                <w:sz w:val="16"/>
                <w:szCs w:val="16"/>
                <w:lang w:eastAsia="ru-RU"/>
              </w:rPr>
            </w:pPr>
          </w:p>
        </w:tc>
      </w:tr>
      <w:tr w:rsidR="008D2358" w:rsidRPr="008D2358" w14:paraId="176A29C6" w14:textId="77777777" w:rsidTr="008D2358">
        <w:trPr>
          <w:gridAfter w:val="3"/>
          <w:wAfter w:w="179" w:type="dxa"/>
          <w:trHeight w:val="359"/>
          <w:jc w:val="center"/>
        </w:trPr>
        <w:tc>
          <w:tcPr>
            <w:tcW w:w="1015" w:type="dxa"/>
            <w:vMerge/>
            <w:tcBorders>
              <w:top w:val="nil"/>
              <w:left w:val="single" w:sz="8" w:space="0" w:color="auto"/>
              <w:bottom w:val="single" w:sz="8" w:space="0" w:color="000000"/>
              <w:right w:val="single" w:sz="8" w:space="0" w:color="auto"/>
            </w:tcBorders>
            <w:vAlign w:val="center"/>
            <w:hideMark/>
          </w:tcPr>
          <w:p w14:paraId="6FC52F4F" w14:textId="77777777" w:rsidR="008D2358" w:rsidRPr="008D2358" w:rsidRDefault="008D2358" w:rsidP="008D2358">
            <w:pPr>
              <w:rPr>
                <w:rFonts w:ascii="Bookman Old Style" w:hAnsi="Bookman Old Style" w:cs="Arial CYR"/>
                <w:sz w:val="16"/>
                <w:szCs w:val="16"/>
                <w:lang w:eastAsia="ru-RU"/>
              </w:rPr>
            </w:pPr>
          </w:p>
        </w:tc>
        <w:tc>
          <w:tcPr>
            <w:tcW w:w="11728" w:type="dxa"/>
            <w:gridSpan w:val="4"/>
            <w:vMerge/>
            <w:tcBorders>
              <w:top w:val="single" w:sz="8" w:space="0" w:color="auto"/>
              <w:left w:val="nil"/>
              <w:bottom w:val="single" w:sz="8" w:space="0" w:color="000000"/>
              <w:right w:val="nil"/>
            </w:tcBorders>
            <w:vAlign w:val="center"/>
            <w:hideMark/>
          </w:tcPr>
          <w:p w14:paraId="7AB4E9C0" w14:textId="77777777" w:rsidR="008D2358" w:rsidRPr="008D2358" w:rsidRDefault="008D2358" w:rsidP="008D2358">
            <w:pPr>
              <w:rPr>
                <w:rFonts w:ascii="Bookman Old Style" w:hAnsi="Bookman Old Style" w:cs="Arial CYR"/>
                <w:sz w:val="16"/>
                <w:szCs w:val="16"/>
                <w:lang w:eastAsia="ru-RU"/>
              </w:rPr>
            </w:pPr>
          </w:p>
        </w:tc>
        <w:tc>
          <w:tcPr>
            <w:tcW w:w="1483" w:type="dxa"/>
            <w:vMerge/>
            <w:tcBorders>
              <w:top w:val="nil"/>
              <w:left w:val="single" w:sz="8" w:space="0" w:color="auto"/>
              <w:bottom w:val="single" w:sz="8" w:space="0" w:color="000000"/>
              <w:right w:val="single" w:sz="8" w:space="0" w:color="auto"/>
            </w:tcBorders>
            <w:vAlign w:val="center"/>
            <w:hideMark/>
          </w:tcPr>
          <w:p w14:paraId="097854ED" w14:textId="77777777" w:rsidR="008D2358" w:rsidRPr="008D2358" w:rsidRDefault="008D2358" w:rsidP="008D2358">
            <w:pPr>
              <w:rPr>
                <w:rFonts w:ascii="Bookman Old Style" w:hAnsi="Bookman Old Style" w:cs="Arial CYR"/>
                <w:sz w:val="16"/>
                <w:szCs w:val="16"/>
                <w:lang w:eastAsia="ru-RU"/>
              </w:rPr>
            </w:pPr>
          </w:p>
        </w:tc>
        <w:tc>
          <w:tcPr>
            <w:tcW w:w="1775" w:type="dxa"/>
            <w:vMerge/>
            <w:tcBorders>
              <w:top w:val="nil"/>
              <w:left w:val="nil"/>
              <w:bottom w:val="single" w:sz="8" w:space="0" w:color="000000"/>
              <w:right w:val="single" w:sz="8" w:space="0" w:color="auto"/>
            </w:tcBorders>
            <w:vAlign w:val="center"/>
            <w:hideMark/>
          </w:tcPr>
          <w:p w14:paraId="685ECA68" w14:textId="77777777" w:rsidR="008D2358" w:rsidRPr="008D2358" w:rsidRDefault="008D2358" w:rsidP="008D2358">
            <w:pPr>
              <w:rPr>
                <w:rFonts w:ascii="Bookman Old Style" w:hAnsi="Bookman Old Style" w:cs="Arial CYR"/>
                <w:sz w:val="16"/>
                <w:szCs w:val="16"/>
                <w:lang w:eastAsia="ru-RU"/>
              </w:rPr>
            </w:pPr>
          </w:p>
        </w:tc>
        <w:tc>
          <w:tcPr>
            <w:tcW w:w="1766" w:type="dxa"/>
            <w:vMerge/>
            <w:tcBorders>
              <w:top w:val="nil"/>
              <w:left w:val="single" w:sz="8" w:space="0" w:color="auto"/>
              <w:bottom w:val="single" w:sz="8" w:space="0" w:color="000000"/>
              <w:right w:val="single" w:sz="8" w:space="0" w:color="auto"/>
            </w:tcBorders>
            <w:vAlign w:val="center"/>
            <w:hideMark/>
          </w:tcPr>
          <w:p w14:paraId="1787EE78" w14:textId="77777777" w:rsidR="008D2358" w:rsidRPr="008D2358" w:rsidRDefault="008D2358" w:rsidP="008D2358">
            <w:pPr>
              <w:rPr>
                <w:rFonts w:ascii="Bookman Old Style" w:hAnsi="Bookman Old Style" w:cs="Arial CYR"/>
                <w:sz w:val="16"/>
                <w:szCs w:val="16"/>
                <w:lang w:eastAsia="ru-RU"/>
              </w:rPr>
            </w:pPr>
          </w:p>
        </w:tc>
        <w:tc>
          <w:tcPr>
            <w:tcW w:w="1787" w:type="dxa"/>
            <w:vMerge/>
            <w:tcBorders>
              <w:top w:val="nil"/>
              <w:left w:val="single" w:sz="8" w:space="0" w:color="auto"/>
              <w:bottom w:val="single" w:sz="8" w:space="0" w:color="000000"/>
              <w:right w:val="single" w:sz="8" w:space="0" w:color="auto"/>
            </w:tcBorders>
            <w:vAlign w:val="center"/>
            <w:hideMark/>
          </w:tcPr>
          <w:p w14:paraId="54D440A4" w14:textId="77777777" w:rsidR="008D2358" w:rsidRPr="008D2358" w:rsidRDefault="008D2358" w:rsidP="008D2358">
            <w:pPr>
              <w:rPr>
                <w:rFonts w:ascii="Bookman Old Style" w:hAnsi="Bookman Old Style" w:cs="Arial CYR"/>
                <w:sz w:val="16"/>
                <w:szCs w:val="16"/>
                <w:lang w:eastAsia="ru-RU"/>
              </w:rPr>
            </w:pPr>
          </w:p>
        </w:tc>
        <w:tc>
          <w:tcPr>
            <w:tcW w:w="1668" w:type="dxa"/>
            <w:vMerge/>
            <w:tcBorders>
              <w:top w:val="nil"/>
              <w:left w:val="single" w:sz="8" w:space="0" w:color="auto"/>
              <w:bottom w:val="single" w:sz="8" w:space="0" w:color="000000"/>
              <w:right w:val="single" w:sz="8" w:space="0" w:color="auto"/>
            </w:tcBorders>
            <w:vAlign w:val="center"/>
            <w:hideMark/>
          </w:tcPr>
          <w:p w14:paraId="6DC0C59E" w14:textId="77777777" w:rsidR="008D2358" w:rsidRPr="008D2358" w:rsidRDefault="008D2358" w:rsidP="008D2358">
            <w:pPr>
              <w:rPr>
                <w:rFonts w:ascii="Bookman Old Style" w:hAnsi="Bookman Old Style" w:cs="Arial CYR"/>
                <w:sz w:val="16"/>
                <w:szCs w:val="16"/>
                <w:lang w:eastAsia="ru-RU"/>
              </w:rPr>
            </w:pPr>
          </w:p>
        </w:tc>
      </w:tr>
      <w:tr w:rsidR="008D2358" w:rsidRPr="008D2358" w14:paraId="12FED4D0" w14:textId="77777777" w:rsidTr="008D2358">
        <w:trPr>
          <w:gridAfter w:val="3"/>
          <w:wAfter w:w="179" w:type="dxa"/>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ED14FA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w:t>
            </w:r>
          </w:p>
        </w:tc>
        <w:tc>
          <w:tcPr>
            <w:tcW w:w="11728" w:type="dxa"/>
            <w:gridSpan w:val="4"/>
            <w:tcBorders>
              <w:top w:val="nil"/>
              <w:left w:val="nil"/>
              <w:bottom w:val="single" w:sz="4" w:space="0" w:color="auto"/>
              <w:right w:val="nil"/>
            </w:tcBorders>
            <w:shd w:val="clear" w:color="000000" w:fill="FFFFFF"/>
            <w:noWrap/>
            <w:vAlign w:val="bottom"/>
            <w:hideMark/>
          </w:tcPr>
          <w:p w14:paraId="1EE9480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67E162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3</w:t>
            </w:r>
          </w:p>
        </w:tc>
        <w:tc>
          <w:tcPr>
            <w:tcW w:w="1775" w:type="dxa"/>
            <w:tcBorders>
              <w:top w:val="nil"/>
              <w:left w:val="nil"/>
              <w:bottom w:val="single" w:sz="4" w:space="0" w:color="auto"/>
              <w:right w:val="single" w:sz="8" w:space="0" w:color="auto"/>
            </w:tcBorders>
            <w:shd w:val="clear" w:color="000000" w:fill="FFFFFF"/>
            <w:noWrap/>
            <w:vAlign w:val="bottom"/>
            <w:hideMark/>
          </w:tcPr>
          <w:p w14:paraId="5E23D00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w:t>
            </w:r>
          </w:p>
        </w:tc>
        <w:tc>
          <w:tcPr>
            <w:tcW w:w="1766" w:type="dxa"/>
            <w:tcBorders>
              <w:top w:val="nil"/>
              <w:left w:val="nil"/>
              <w:bottom w:val="single" w:sz="4" w:space="0" w:color="auto"/>
              <w:right w:val="single" w:sz="8" w:space="0" w:color="auto"/>
            </w:tcBorders>
            <w:shd w:val="clear" w:color="000000" w:fill="FFFFFF"/>
            <w:noWrap/>
            <w:vAlign w:val="bottom"/>
            <w:hideMark/>
          </w:tcPr>
          <w:p w14:paraId="1EF1311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7</w:t>
            </w:r>
          </w:p>
        </w:tc>
        <w:tc>
          <w:tcPr>
            <w:tcW w:w="1787" w:type="dxa"/>
            <w:tcBorders>
              <w:top w:val="nil"/>
              <w:left w:val="nil"/>
              <w:bottom w:val="single" w:sz="4" w:space="0" w:color="auto"/>
              <w:right w:val="single" w:sz="8" w:space="0" w:color="auto"/>
            </w:tcBorders>
            <w:shd w:val="clear" w:color="000000" w:fill="FFFFFF"/>
            <w:noWrap/>
            <w:vAlign w:val="bottom"/>
            <w:hideMark/>
          </w:tcPr>
          <w:p w14:paraId="25F59CF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5A94A15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r>
      <w:tr w:rsidR="008D2358" w:rsidRPr="008D2358" w14:paraId="3EED5E6F"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5536DE3E"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34F8D095" w14:textId="77777777" w:rsidR="008D2358" w:rsidRPr="008D2358" w:rsidRDefault="008D2358" w:rsidP="008D2358">
            <w:pPr>
              <w:rPr>
                <w:b/>
                <w:bCs/>
                <w:sz w:val="16"/>
                <w:szCs w:val="16"/>
                <w:lang w:eastAsia="ru-RU"/>
              </w:rPr>
            </w:pPr>
            <w:r w:rsidRPr="008D2358">
              <w:rPr>
                <w:b/>
                <w:bCs/>
                <w:sz w:val="16"/>
                <w:szCs w:val="16"/>
                <w:lang w:eastAsia="ru-RU"/>
              </w:rPr>
              <w:t>Количество котельных</w:t>
            </w:r>
          </w:p>
        </w:tc>
        <w:tc>
          <w:tcPr>
            <w:tcW w:w="211" w:type="dxa"/>
            <w:tcBorders>
              <w:top w:val="nil"/>
              <w:left w:val="nil"/>
              <w:bottom w:val="nil"/>
              <w:right w:val="nil"/>
            </w:tcBorders>
            <w:shd w:val="clear" w:color="000000" w:fill="FFFFFF"/>
            <w:noWrap/>
            <w:vAlign w:val="bottom"/>
            <w:hideMark/>
          </w:tcPr>
          <w:p w14:paraId="4866B8B9" w14:textId="77777777" w:rsidR="008D2358" w:rsidRPr="008D2358" w:rsidRDefault="008D2358" w:rsidP="008D2358">
            <w:pPr>
              <w:rPr>
                <w:sz w:val="16"/>
                <w:szCs w:val="16"/>
                <w:lang w:eastAsia="ru-RU"/>
              </w:rPr>
            </w:pPr>
            <w:r w:rsidRPr="008D2358">
              <w:rP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27C96DD2"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75" w:type="dxa"/>
            <w:tcBorders>
              <w:top w:val="nil"/>
              <w:left w:val="nil"/>
              <w:bottom w:val="nil"/>
              <w:right w:val="single" w:sz="8" w:space="0" w:color="auto"/>
            </w:tcBorders>
            <w:shd w:val="clear" w:color="000000" w:fill="FFFFFF"/>
            <w:noWrap/>
            <w:vAlign w:val="bottom"/>
            <w:hideMark/>
          </w:tcPr>
          <w:p w14:paraId="7586D83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7</w:t>
            </w:r>
          </w:p>
        </w:tc>
        <w:tc>
          <w:tcPr>
            <w:tcW w:w="1766" w:type="dxa"/>
            <w:tcBorders>
              <w:top w:val="nil"/>
              <w:left w:val="nil"/>
              <w:bottom w:val="nil"/>
              <w:right w:val="single" w:sz="8" w:space="0" w:color="auto"/>
            </w:tcBorders>
            <w:shd w:val="clear" w:color="000000" w:fill="FFFFFF"/>
            <w:noWrap/>
            <w:vAlign w:val="bottom"/>
            <w:hideMark/>
          </w:tcPr>
          <w:p w14:paraId="5122C34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7</w:t>
            </w:r>
          </w:p>
        </w:tc>
        <w:tc>
          <w:tcPr>
            <w:tcW w:w="1787" w:type="dxa"/>
            <w:tcBorders>
              <w:top w:val="nil"/>
              <w:left w:val="nil"/>
              <w:bottom w:val="nil"/>
              <w:right w:val="single" w:sz="8" w:space="0" w:color="auto"/>
            </w:tcBorders>
            <w:shd w:val="clear" w:color="000000" w:fill="FFFFFF"/>
            <w:noWrap/>
            <w:vAlign w:val="bottom"/>
            <w:hideMark/>
          </w:tcPr>
          <w:p w14:paraId="3DA94A7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668" w:type="dxa"/>
            <w:tcBorders>
              <w:top w:val="nil"/>
              <w:left w:val="nil"/>
              <w:bottom w:val="nil"/>
              <w:right w:val="single" w:sz="8" w:space="0" w:color="auto"/>
            </w:tcBorders>
            <w:shd w:val="clear" w:color="000000" w:fill="FFFFFF"/>
            <w:noWrap/>
            <w:vAlign w:val="bottom"/>
            <w:hideMark/>
          </w:tcPr>
          <w:p w14:paraId="229B67E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r>
      <w:tr w:rsidR="008D2358" w:rsidRPr="008D2358" w14:paraId="4A806D92"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334CA28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1E045649" w14:textId="77777777" w:rsidR="008D2358" w:rsidRPr="008D2358" w:rsidRDefault="008D2358" w:rsidP="008D2358">
            <w:pPr>
              <w:rPr>
                <w:b/>
                <w:bCs/>
                <w:sz w:val="16"/>
                <w:szCs w:val="16"/>
                <w:lang w:eastAsia="ru-RU"/>
              </w:rPr>
            </w:pPr>
            <w:r w:rsidRPr="008D2358">
              <w:rPr>
                <w:b/>
                <w:bCs/>
                <w:sz w:val="16"/>
                <w:szCs w:val="16"/>
                <w:lang w:eastAsia="ru-RU"/>
              </w:rPr>
              <w:t>Нормативная выработка т/энергии</w:t>
            </w:r>
          </w:p>
        </w:tc>
        <w:tc>
          <w:tcPr>
            <w:tcW w:w="211" w:type="dxa"/>
            <w:tcBorders>
              <w:top w:val="nil"/>
              <w:left w:val="nil"/>
              <w:bottom w:val="nil"/>
              <w:right w:val="nil"/>
            </w:tcBorders>
            <w:shd w:val="clear" w:color="000000" w:fill="FFFFFF"/>
            <w:noWrap/>
            <w:vAlign w:val="bottom"/>
            <w:hideMark/>
          </w:tcPr>
          <w:p w14:paraId="276EF34E" w14:textId="77777777" w:rsidR="008D2358" w:rsidRPr="008D2358" w:rsidRDefault="008D2358" w:rsidP="008D2358">
            <w:pPr>
              <w:rPr>
                <w:sz w:val="16"/>
                <w:szCs w:val="16"/>
                <w:lang w:eastAsia="ru-RU"/>
              </w:rPr>
            </w:pPr>
            <w:r w:rsidRPr="008D2358">
              <w:rP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6678C76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Гкал</w:t>
            </w:r>
          </w:p>
        </w:tc>
        <w:tc>
          <w:tcPr>
            <w:tcW w:w="1775" w:type="dxa"/>
            <w:tcBorders>
              <w:top w:val="nil"/>
              <w:left w:val="nil"/>
              <w:bottom w:val="nil"/>
              <w:right w:val="single" w:sz="8" w:space="0" w:color="auto"/>
            </w:tcBorders>
            <w:shd w:val="clear" w:color="000000" w:fill="FFFFFF"/>
            <w:noWrap/>
            <w:vAlign w:val="bottom"/>
            <w:hideMark/>
          </w:tcPr>
          <w:p w14:paraId="4287CDD5"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56 944,95</w:t>
            </w:r>
          </w:p>
        </w:tc>
        <w:tc>
          <w:tcPr>
            <w:tcW w:w="1766" w:type="dxa"/>
            <w:tcBorders>
              <w:top w:val="nil"/>
              <w:left w:val="nil"/>
              <w:bottom w:val="nil"/>
              <w:right w:val="single" w:sz="8" w:space="0" w:color="auto"/>
            </w:tcBorders>
            <w:shd w:val="clear" w:color="000000" w:fill="FFFFFF"/>
            <w:noWrap/>
            <w:vAlign w:val="bottom"/>
            <w:hideMark/>
          </w:tcPr>
          <w:p w14:paraId="6EF03C6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80654,99</w:t>
            </w:r>
          </w:p>
        </w:tc>
        <w:tc>
          <w:tcPr>
            <w:tcW w:w="1787" w:type="dxa"/>
            <w:tcBorders>
              <w:top w:val="nil"/>
              <w:left w:val="nil"/>
              <w:bottom w:val="nil"/>
              <w:right w:val="single" w:sz="8" w:space="0" w:color="auto"/>
            </w:tcBorders>
            <w:shd w:val="clear" w:color="000000" w:fill="FFFFFF"/>
            <w:noWrap/>
            <w:vAlign w:val="bottom"/>
            <w:hideMark/>
          </w:tcPr>
          <w:p w14:paraId="114ABF1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56569,63</w:t>
            </w:r>
          </w:p>
        </w:tc>
        <w:tc>
          <w:tcPr>
            <w:tcW w:w="1668" w:type="dxa"/>
            <w:tcBorders>
              <w:top w:val="nil"/>
              <w:left w:val="nil"/>
              <w:bottom w:val="nil"/>
              <w:right w:val="single" w:sz="8" w:space="0" w:color="auto"/>
            </w:tcBorders>
            <w:shd w:val="clear" w:color="000000" w:fill="FFFFFF"/>
            <w:noWrap/>
            <w:vAlign w:val="bottom"/>
            <w:hideMark/>
          </w:tcPr>
          <w:p w14:paraId="7B92D19D"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-24085,36</w:t>
            </w:r>
          </w:p>
        </w:tc>
      </w:tr>
      <w:tr w:rsidR="008D2358" w:rsidRPr="008D2358" w14:paraId="4E8A03BF"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3BF8457E"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3E8EC93E" w14:textId="77777777" w:rsidR="008D2358" w:rsidRPr="008D2358" w:rsidRDefault="008D2358" w:rsidP="008D2358">
            <w:pPr>
              <w:rPr>
                <w:b/>
                <w:bCs/>
                <w:sz w:val="16"/>
                <w:szCs w:val="16"/>
                <w:lang w:eastAsia="ru-RU"/>
              </w:rPr>
            </w:pPr>
            <w:r w:rsidRPr="008D2358">
              <w:rPr>
                <w:b/>
                <w:bCs/>
                <w:sz w:val="16"/>
                <w:szCs w:val="16"/>
                <w:lang w:eastAsia="ru-RU"/>
              </w:rPr>
              <w:t>Полезный отпуск</w:t>
            </w:r>
          </w:p>
        </w:tc>
        <w:tc>
          <w:tcPr>
            <w:tcW w:w="211" w:type="dxa"/>
            <w:tcBorders>
              <w:top w:val="nil"/>
              <w:left w:val="nil"/>
              <w:bottom w:val="nil"/>
              <w:right w:val="nil"/>
            </w:tcBorders>
            <w:shd w:val="clear" w:color="000000" w:fill="FFFFFF"/>
            <w:noWrap/>
            <w:vAlign w:val="bottom"/>
            <w:hideMark/>
          </w:tcPr>
          <w:p w14:paraId="06CB1A88" w14:textId="77777777" w:rsidR="008D2358" w:rsidRPr="008D2358" w:rsidRDefault="008D2358" w:rsidP="008D2358">
            <w:pPr>
              <w:rPr>
                <w:sz w:val="16"/>
                <w:szCs w:val="16"/>
                <w:lang w:eastAsia="ru-RU"/>
              </w:rPr>
            </w:pPr>
            <w:r w:rsidRPr="008D2358">
              <w:rP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38C5801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0BCEC98C"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51 487,55</w:t>
            </w:r>
          </w:p>
        </w:tc>
        <w:tc>
          <w:tcPr>
            <w:tcW w:w="1766" w:type="dxa"/>
            <w:tcBorders>
              <w:top w:val="nil"/>
              <w:left w:val="nil"/>
              <w:bottom w:val="nil"/>
              <w:right w:val="single" w:sz="8" w:space="0" w:color="auto"/>
            </w:tcBorders>
            <w:shd w:val="clear" w:color="000000" w:fill="FFFFFF"/>
            <w:noWrap/>
            <w:vAlign w:val="bottom"/>
            <w:hideMark/>
          </w:tcPr>
          <w:p w14:paraId="1716AA4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74743,57</w:t>
            </w:r>
          </w:p>
        </w:tc>
        <w:tc>
          <w:tcPr>
            <w:tcW w:w="1787" w:type="dxa"/>
            <w:tcBorders>
              <w:top w:val="nil"/>
              <w:left w:val="nil"/>
              <w:bottom w:val="nil"/>
              <w:right w:val="single" w:sz="8" w:space="0" w:color="auto"/>
            </w:tcBorders>
            <w:shd w:val="clear" w:color="000000" w:fill="FFFFFF"/>
            <w:noWrap/>
            <w:vAlign w:val="bottom"/>
            <w:hideMark/>
          </w:tcPr>
          <w:p w14:paraId="5B8EEB9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51122,95</w:t>
            </w:r>
          </w:p>
        </w:tc>
        <w:tc>
          <w:tcPr>
            <w:tcW w:w="1668" w:type="dxa"/>
            <w:tcBorders>
              <w:top w:val="nil"/>
              <w:left w:val="nil"/>
              <w:bottom w:val="nil"/>
              <w:right w:val="single" w:sz="8" w:space="0" w:color="auto"/>
            </w:tcBorders>
            <w:shd w:val="clear" w:color="000000" w:fill="FFFFFF"/>
            <w:noWrap/>
            <w:vAlign w:val="bottom"/>
            <w:hideMark/>
          </w:tcPr>
          <w:p w14:paraId="14EFCCA1"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-23620,62</w:t>
            </w:r>
          </w:p>
        </w:tc>
      </w:tr>
      <w:tr w:rsidR="008D2358" w:rsidRPr="008D2358" w14:paraId="307B05CA"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1FBE864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6B3183F1" w14:textId="77777777" w:rsidR="008D2358" w:rsidRPr="008D2358" w:rsidRDefault="008D2358" w:rsidP="008D2358">
            <w:pPr>
              <w:rPr>
                <w:b/>
                <w:bCs/>
                <w:sz w:val="16"/>
                <w:szCs w:val="16"/>
                <w:lang w:eastAsia="ru-RU"/>
              </w:rPr>
            </w:pPr>
            <w:r w:rsidRPr="008D2358">
              <w:rPr>
                <w:b/>
                <w:bCs/>
                <w:sz w:val="16"/>
                <w:szCs w:val="16"/>
                <w:lang w:eastAsia="ru-RU"/>
              </w:rPr>
              <w:t>Полезный отпуск на потребительский рынок</w:t>
            </w:r>
          </w:p>
        </w:tc>
        <w:tc>
          <w:tcPr>
            <w:tcW w:w="211" w:type="dxa"/>
            <w:tcBorders>
              <w:top w:val="nil"/>
              <w:left w:val="nil"/>
              <w:bottom w:val="nil"/>
              <w:right w:val="nil"/>
            </w:tcBorders>
            <w:shd w:val="clear" w:color="000000" w:fill="FFFFFF"/>
            <w:noWrap/>
            <w:vAlign w:val="bottom"/>
            <w:hideMark/>
          </w:tcPr>
          <w:p w14:paraId="659F98F4" w14:textId="77777777" w:rsidR="008D2358" w:rsidRPr="008D2358" w:rsidRDefault="008D2358" w:rsidP="008D2358">
            <w:pPr>
              <w:rPr>
                <w:sz w:val="16"/>
                <w:szCs w:val="16"/>
                <w:lang w:eastAsia="ru-RU"/>
              </w:rPr>
            </w:pPr>
            <w:r w:rsidRPr="008D2358">
              <w:rP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36BBB1C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599F7FF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51 487,55</w:t>
            </w:r>
          </w:p>
        </w:tc>
        <w:tc>
          <w:tcPr>
            <w:tcW w:w="1766" w:type="dxa"/>
            <w:tcBorders>
              <w:top w:val="nil"/>
              <w:left w:val="nil"/>
              <w:bottom w:val="nil"/>
              <w:right w:val="single" w:sz="8" w:space="0" w:color="auto"/>
            </w:tcBorders>
            <w:shd w:val="clear" w:color="000000" w:fill="FFFFFF"/>
            <w:noWrap/>
            <w:vAlign w:val="bottom"/>
            <w:hideMark/>
          </w:tcPr>
          <w:p w14:paraId="56FD502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74743,57</w:t>
            </w:r>
          </w:p>
        </w:tc>
        <w:tc>
          <w:tcPr>
            <w:tcW w:w="1787" w:type="dxa"/>
            <w:tcBorders>
              <w:top w:val="nil"/>
              <w:left w:val="nil"/>
              <w:bottom w:val="nil"/>
              <w:right w:val="single" w:sz="8" w:space="0" w:color="auto"/>
            </w:tcBorders>
            <w:shd w:val="clear" w:color="000000" w:fill="FFFFFF"/>
            <w:noWrap/>
            <w:vAlign w:val="bottom"/>
            <w:hideMark/>
          </w:tcPr>
          <w:p w14:paraId="4EF8695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51122,95</w:t>
            </w:r>
          </w:p>
        </w:tc>
        <w:tc>
          <w:tcPr>
            <w:tcW w:w="1668" w:type="dxa"/>
            <w:tcBorders>
              <w:top w:val="nil"/>
              <w:left w:val="nil"/>
              <w:bottom w:val="nil"/>
              <w:right w:val="single" w:sz="8" w:space="0" w:color="auto"/>
            </w:tcBorders>
            <w:shd w:val="clear" w:color="000000" w:fill="FFFFFF"/>
            <w:noWrap/>
            <w:vAlign w:val="bottom"/>
            <w:hideMark/>
          </w:tcPr>
          <w:p w14:paraId="2AEF116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-23620,62</w:t>
            </w:r>
          </w:p>
        </w:tc>
      </w:tr>
      <w:tr w:rsidR="008D2358" w:rsidRPr="008D2358" w14:paraId="303D7797"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7A99F5C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7F7642CE" w14:textId="77777777" w:rsidR="008D2358" w:rsidRPr="008D2358" w:rsidRDefault="008D2358" w:rsidP="008D2358">
            <w:pPr>
              <w:rPr>
                <w:sz w:val="16"/>
                <w:szCs w:val="16"/>
                <w:lang w:eastAsia="ru-RU"/>
              </w:rPr>
            </w:pPr>
            <w:r w:rsidRPr="008D2358">
              <w:rPr>
                <w:sz w:val="16"/>
                <w:szCs w:val="16"/>
                <w:lang w:eastAsia="ru-RU"/>
              </w:rPr>
              <w:t xml:space="preserve">     - жилищные организации</w:t>
            </w:r>
          </w:p>
        </w:tc>
        <w:tc>
          <w:tcPr>
            <w:tcW w:w="211" w:type="dxa"/>
            <w:tcBorders>
              <w:top w:val="nil"/>
              <w:left w:val="nil"/>
              <w:bottom w:val="nil"/>
              <w:right w:val="nil"/>
            </w:tcBorders>
            <w:shd w:val="clear" w:color="000000" w:fill="FFFFFF"/>
            <w:noWrap/>
            <w:vAlign w:val="bottom"/>
            <w:hideMark/>
          </w:tcPr>
          <w:p w14:paraId="76EDDA89" w14:textId="77777777" w:rsidR="008D2358" w:rsidRPr="008D2358" w:rsidRDefault="008D2358" w:rsidP="008D2358">
            <w:pPr>
              <w:rPr>
                <w:color w:val="000000"/>
                <w:sz w:val="16"/>
                <w:szCs w:val="16"/>
                <w:lang w:eastAsia="ru-RU"/>
              </w:rPr>
            </w:pPr>
            <w:r w:rsidRPr="008D2358">
              <w:rPr>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1DE5A3C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0DC97D7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45 035,82</w:t>
            </w:r>
          </w:p>
        </w:tc>
        <w:tc>
          <w:tcPr>
            <w:tcW w:w="1766" w:type="dxa"/>
            <w:tcBorders>
              <w:top w:val="nil"/>
              <w:left w:val="nil"/>
              <w:bottom w:val="nil"/>
              <w:right w:val="single" w:sz="8" w:space="0" w:color="auto"/>
            </w:tcBorders>
            <w:shd w:val="clear" w:color="000000" w:fill="FFFFFF"/>
            <w:noWrap/>
            <w:vAlign w:val="bottom"/>
            <w:hideMark/>
          </w:tcPr>
          <w:p w14:paraId="05DFD69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87" w:type="dxa"/>
            <w:tcBorders>
              <w:top w:val="nil"/>
              <w:left w:val="nil"/>
              <w:bottom w:val="nil"/>
              <w:right w:val="single" w:sz="8" w:space="0" w:color="auto"/>
            </w:tcBorders>
            <w:shd w:val="clear" w:color="000000" w:fill="FFFFFF"/>
            <w:noWrap/>
            <w:vAlign w:val="bottom"/>
            <w:hideMark/>
          </w:tcPr>
          <w:p w14:paraId="7739135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44397,0</w:t>
            </w:r>
          </w:p>
        </w:tc>
        <w:tc>
          <w:tcPr>
            <w:tcW w:w="1668" w:type="dxa"/>
            <w:tcBorders>
              <w:top w:val="nil"/>
              <w:left w:val="nil"/>
              <w:bottom w:val="nil"/>
              <w:right w:val="single" w:sz="8" w:space="0" w:color="auto"/>
            </w:tcBorders>
            <w:shd w:val="clear" w:color="000000" w:fill="FFFFFF"/>
            <w:noWrap/>
            <w:vAlign w:val="bottom"/>
            <w:hideMark/>
          </w:tcPr>
          <w:p w14:paraId="63A79CF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r>
      <w:tr w:rsidR="008D2358" w:rsidRPr="008D2358" w14:paraId="4730563C"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412196C0"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40A114BF" w14:textId="77777777" w:rsidR="008D2358" w:rsidRPr="008D2358" w:rsidRDefault="008D2358" w:rsidP="008D2358">
            <w:pPr>
              <w:rPr>
                <w:sz w:val="16"/>
                <w:szCs w:val="16"/>
                <w:lang w:eastAsia="ru-RU"/>
              </w:rPr>
            </w:pPr>
            <w:r w:rsidRPr="008D2358">
              <w:rPr>
                <w:sz w:val="16"/>
                <w:szCs w:val="16"/>
                <w:lang w:eastAsia="ru-RU"/>
              </w:rPr>
              <w:t xml:space="preserve">     - бюджетные организации</w:t>
            </w:r>
          </w:p>
        </w:tc>
        <w:tc>
          <w:tcPr>
            <w:tcW w:w="211" w:type="dxa"/>
            <w:tcBorders>
              <w:top w:val="nil"/>
              <w:left w:val="nil"/>
              <w:bottom w:val="nil"/>
              <w:right w:val="nil"/>
            </w:tcBorders>
            <w:shd w:val="clear" w:color="000000" w:fill="FFFFFF"/>
            <w:noWrap/>
            <w:vAlign w:val="bottom"/>
            <w:hideMark/>
          </w:tcPr>
          <w:p w14:paraId="7EA5CAC9" w14:textId="77777777" w:rsidR="008D2358" w:rsidRPr="008D2358" w:rsidRDefault="008D2358" w:rsidP="008D2358">
            <w:pPr>
              <w:rPr>
                <w:color w:val="000000"/>
                <w:sz w:val="16"/>
                <w:szCs w:val="16"/>
                <w:lang w:eastAsia="ru-RU"/>
              </w:rPr>
            </w:pPr>
            <w:r w:rsidRPr="008D2358">
              <w:rPr>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3961745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6AB8CFB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4 866,14</w:t>
            </w:r>
          </w:p>
        </w:tc>
        <w:tc>
          <w:tcPr>
            <w:tcW w:w="1766" w:type="dxa"/>
            <w:tcBorders>
              <w:top w:val="nil"/>
              <w:left w:val="nil"/>
              <w:bottom w:val="nil"/>
              <w:right w:val="single" w:sz="8" w:space="0" w:color="auto"/>
            </w:tcBorders>
            <w:shd w:val="clear" w:color="000000" w:fill="FFFFFF"/>
            <w:noWrap/>
            <w:vAlign w:val="bottom"/>
            <w:hideMark/>
          </w:tcPr>
          <w:p w14:paraId="4F04D24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87" w:type="dxa"/>
            <w:tcBorders>
              <w:top w:val="nil"/>
              <w:left w:val="nil"/>
              <w:bottom w:val="nil"/>
              <w:right w:val="single" w:sz="8" w:space="0" w:color="auto"/>
            </w:tcBorders>
            <w:shd w:val="clear" w:color="000000" w:fill="FFFFFF"/>
            <w:noWrap/>
            <w:vAlign w:val="bottom"/>
            <w:hideMark/>
          </w:tcPr>
          <w:p w14:paraId="0704D0B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4905,9</w:t>
            </w:r>
          </w:p>
        </w:tc>
        <w:tc>
          <w:tcPr>
            <w:tcW w:w="1668" w:type="dxa"/>
            <w:tcBorders>
              <w:top w:val="nil"/>
              <w:left w:val="nil"/>
              <w:bottom w:val="nil"/>
              <w:right w:val="single" w:sz="8" w:space="0" w:color="auto"/>
            </w:tcBorders>
            <w:shd w:val="clear" w:color="000000" w:fill="FFFFFF"/>
            <w:noWrap/>
            <w:vAlign w:val="bottom"/>
            <w:hideMark/>
          </w:tcPr>
          <w:p w14:paraId="5EC859F8"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r>
      <w:tr w:rsidR="008D2358" w:rsidRPr="008D2358" w14:paraId="5723E842"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24691F27"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6FDCEF76" w14:textId="77777777" w:rsidR="008D2358" w:rsidRPr="008D2358" w:rsidRDefault="008D2358" w:rsidP="008D2358">
            <w:pPr>
              <w:rPr>
                <w:sz w:val="16"/>
                <w:szCs w:val="16"/>
                <w:lang w:eastAsia="ru-RU"/>
              </w:rPr>
            </w:pPr>
            <w:r w:rsidRPr="008D2358">
              <w:rPr>
                <w:sz w:val="16"/>
                <w:szCs w:val="16"/>
                <w:lang w:eastAsia="ru-RU"/>
              </w:rPr>
              <w:t xml:space="preserve">     - прочие потребители, в том числе</w:t>
            </w:r>
          </w:p>
        </w:tc>
        <w:tc>
          <w:tcPr>
            <w:tcW w:w="211" w:type="dxa"/>
            <w:tcBorders>
              <w:top w:val="nil"/>
              <w:left w:val="nil"/>
              <w:bottom w:val="nil"/>
              <w:right w:val="nil"/>
            </w:tcBorders>
            <w:shd w:val="clear" w:color="000000" w:fill="FFFFFF"/>
            <w:noWrap/>
            <w:vAlign w:val="bottom"/>
            <w:hideMark/>
          </w:tcPr>
          <w:p w14:paraId="09DB68F9" w14:textId="77777777" w:rsidR="008D2358" w:rsidRPr="008D2358" w:rsidRDefault="008D2358" w:rsidP="008D2358">
            <w:pPr>
              <w:rPr>
                <w:color w:val="000000"/>
                <w:sz w:val="16"/>
                <w:szCs w:val="16"/>
                <w:lang w:eastAsia="ru-RU"/>
              </w:rPr>
            </w:pPr>
            <w:r w:rsidRPr="008D2358">
              <w:rPr>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4156C989"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397E65A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1 585,59</w:t>
            </w:r>
          </w:p>
        </w:tc>
        <w:tc>
          <w:tcPr>
            <w:tcW w:w="1766" w:type="dxa"/>
            <w:tcBorders>
              <w:top w:val="nil"/>
              <w:left w:val="nil"/>
              <w:bottom w:val="nil"/>
              <w:right w:val="single" w:sz="8" w:space="0" w:color="auto"/>
            </w:tcBorders>
            <w:shd w:val="clear" w:color="000000" w:fill="FFFFFF"/>
            <w:noWrap/>
            <w:vAlign w:val="bottom"/>
            <w:hideMark/>
          </w:tcPr>
          <w:p w14:paraId="410DE20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87" w:type="dxa"/>
            <w:tcBorders>
              <w:top w:val="nil"/>
              <w:left w:val="nil"/>
              <w:bottom w:val="nil"/>
              <w:right w:val="single" w:sz="8" w:space="0" w:color="auto"/>
            </w:tcBorders>
            <w:shd w:val="clear" w:color="000000" w:fill="FFFFFF"/>
            <w:noWrap/>
            <w:vAlign w:val="bottom"/>
            <w:hideMark/>
          </w:tcPr>
          <w:p w14:paraId="4CA4E8C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1820,1</w:t>
            </w:r>
          </w:p>
        </w:tc>
        <w:tc>
          <w:tcPr>
            <w:tcW w:w="1668" w:type="dxa"/>
            <w:tcBorders>
              <w:top w:val="nil"/>
              <w:left w:val="nil"/>
              <w:bottom w:val="nil"/>
              <w:right w:val="single" w:sz="8" w:space="0" w:color="auto"/>
            </w:tcBorders>
            <w:shd w:val="clear" w:color="000000" w:fill="FFFFFF"/>
            <w:noWrap/>
            <w:vAlign w:val="bottom"/>
            <w:hideMark/>
          </w:tcPr>
          <w:p w14:paraId="6D830A0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r>
      <w:tr w:rsidR="008D2358" w:rsidRPr="008D2358" w14:paraId="3E93E40B"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17921DCC"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5B8DCB36" w14:textId="77777777" w:rsidR="008D2358" w:rsidRPr="008D2358" w:rsidRDefault="008D2358" w:rsidP="008D2358">
            <w:pPr>
              <w:rPr>
                <w:sz w:val="16"/>
                <w:szCs w:val="16"/>
                <w:lang w:eastAsia="ru-RU"/>
              </w:rPr>
            </w:pPr>
            <w:r w:rsidRPr="008D2358">
              <w:rPr>
                <w:sz w:val="16"/>
                <w:szCs w:val="16"/>
                <w:lang w:eastAsia="ru-RU"/>
              </w:rPr>
              <w:t xml:space="preserve">     - производственные нужды</w:t>
            </w:r>
          </w:p>
        </w:tc>
        <w:tc>
          <w:tcPr>
            <w:tcW w:w="211" w:type="dxa"/>
            <w:tcBorders>
              <w:top w:val="nil"/>
              <w:left w:val="nil"/>
              <w:bottom w:val="nil"/>
              <w:right w:val="nil"/>
            </w:tcBorders>
            <w:shd w:val="clear" w:color="000000" w:fill="FFFFFF"/>
            <w:noWrap/>
            <w:vAlign w:val="bottom"/>
            <w:hideMark/>
          </w:tcPr>
          <w:p w14:paraId="69B9C7FB" w14:textId="77777777" w:rsidR="008D2358" w:rsidRPr="008D2358" w:rsidRDefault="008D2358" w:rsidP="008D2358">
            <w:pPr>
              <w:rPr>
                <w:color w:val="000000"/>
                <w:sz w:val="16"/>
                <w:szCs w:val="16"/>
                <w:lang w:eastAsia="ru-RU"/>
              </w:rPr>
            </w:pPr>
            <w:r w:rsidRPr="008D2358">
              <w:rPr>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1739E19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228F5B6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0,00</w:t>
            </w:r>
          </w:p>
        </w:tc>
        <w:tc>
          <w:tcPr>
            <w:tcW w:w="1766" w:type="dxa"/>
            <w:tcBorders>
              <w:top w:val="nil"/>
              <w:left w:val="nil"/>
              <w:bottom w:val="nil"/>
              <w:right w:val="single" w:sz="8" w:space="0" w:color="auto"/>
            </w:tcBorders>
            <w:shd w:val="clear" w:color="000000" w:fill="FFFFFF"/>
            <w:noWrap/>
            <w:vAlign w:val="bottom"/>
            <w:hideMark/>
          </w:tcPr>
          <w:p w14:paraId="70B2758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87" w:type="dxa"/>
            <w:tcBorders>
              <w:top w:val="nil"/>
              <w:left w:val="nil"/>
              <w:bottom w:val="nil"/>
              <w:right w:val="single" w:sz="8" w:space="0" w:color="auto"/>
            </w:tcBorders>
            <w:shd w:val="clear" w:color="000000" w:fill="FFFFFF"/>
            <w:noWrap/>
            <w:vAlign w:val="bottom"/>
            <w:hideMark/>
          </w:tcPr>
          <w:p w14:paraId="09549B1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0,0</w:t>
            </w:r>
          </w:p>
        </w:tc>
        <w:tc>
          <w:tcPr>
            <w:tcW w:w="1668" w:type="dxa"/>
            <w:tcBorders>
              <w:top w:val="nil"/>
              <w:left w:val="nil"/>
              <w:bottom w:val="nil"/>
              <w:right w:val="single" w:sz="8" w:space="0" w:color="auto"/>
            </w:tcBorders>
            <w:shd w:val="clear" w:color="000000" w:fill="FFFFFF"/>
            <w:noWrap/>
            <w:vAlign w:val="bottom"/>
            <w:hideMark/>
          </w:tcPr>
          <w:p w14:paraId="0DCE4E0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r>
      <w:tr w:rsidR="008D2358" w:rsidRPr="008D2358" w14:paraId="0817B4B1"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4AA045C0"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170" w:type="dxa"/>
            <w:gridSpan w:val="2"/>
            <w:tcBorders>
              <w:top w:val="nil"/>
              <w:left w:val="nil"/>
              <w:bottom w:val="nil"/>
              <w:right w:val="nil"/>
            </w:tcBorders>
            <w:shd w:val="clear" w:color="000000" w:fill="FFFFFF"/>
            <w:noWrap/>
            <w:vAlign w:val="bottom"/>
            <w:hideMark/>
          </w:tcPr>
          <w:p w14:paraId="01A0A2BB" w14:textId="77777777" w:rsidR="008D2358" w:rsidRPr="008D2358" w:rsidRDefault="008D2358" w:rsidP="008D2358">
            <w:pPr>
              <w:rPr>
                <w:b/>
                <w:bCs/>
                <w:sz w:val="16"/>
                <w:szCs w:val="16"/>
                <w:lang w:eastAsia="ru-RU"/>
              </w:rPr>
            </w:pPr>
            <w:r w:rsidRPr="008D2358">
              <w:rPr>
                <w:b/>
                <w:bCs/>
                <w:sz w:val="16"/>
                <w:szCs w:val="16"/>
                <w:lang w:eastAsia="ru-RU"/>
              </w:rPr>
              <w:t>Потери, всего</w:t>
            </w:r>
          </w:p>
        </w:tc>
        <w:tc>
          <w:tcPr>
            <w:tcW w:w="347" w:type="dxa"/>
            <w:tcBorders>
              <w:top w:val="nil"/>
              <w:left w:val="nil"/>
              <w:bottom w:val="nil"/>
              <w:right w:val="nil"/>
            </w:tcBorders>
            <w:shd w:val="clear" w:color="000000" w:fill="FFFFFF"/>
            <w:noWrap/>
            <w:vAlign w:val="bottom"/>
            <w:hideMark/>
          </w:tcPr>
          <w:p w14:paraId="0A8F9A75" w14:textId="77777777" w:rsidR="008D2358" w:rsidRPr="008D2358" w:rsidRDefault="008D2358" w:rsidP="008D2358">
            <w:pPr>
              <w:rPr>
                <w:sz w:val="16"/>
                <w:szCs w:val="16"/>
                <w:lang w:eastAsia="ru-RU"/>
              </w:rPr>
            </w:pPr>
            <w:r w:rsidRPr="008D2358">
              <w:rPr>
                <w:sz w:val="16"/>
                <w:szCs w:val="16"/>
                <w:lang w:eastAsia="ru-RU"/>
              </w:rPr>
              <w:t> </w:t>
            </w:r>
          </w:p>
        </w:tc>
        <w:tc>
          <w:tcPr>
            <w:tcW w:w="211" w:type="dxa"/>
            <w:tcBorders>
              <w:top w:val="nil"/>
              <w:left w:val="nil"/>
              <w:bottom w:val="nil"/>
              <w:right w:val="nil"/>
            </w:tcBorders>
            <w:shd w:val="clear" w:color="000000" w:fill="FFFFFF"/>
            <w:noWrap/>
            <w:vAlign w:val="bottom"/>
            <w:hideMark/>
          </w:tcPr>
          <w:p w14:paraId="422528A9" w14:textId="77777777" w:rsidR="008D2358" w:rsidRPr="008D2358" w:rsidRDefault="008D2358" w:rsidP="008D2358">
            <w:pPr>
              <w:rPr>
                <w:color w:val="000000"/>
                <w:sz w:val="16"/>
                <w:szCs w:val="16"/>
                <w:lang w:eastAsia="ru-RU"/>
              </w:rPr>
            </w:pPr>
            <w:r w:rsidRPr="008D2358">
              <w:rPr>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2695BC8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596ED3E5"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5 457,40</w:t>
            </w:r>
          </w:p>
        </w:tc>
        <w:tc>
          <w:tcPr>
            <w:tcW w:w="1766" w:type="dxa"/>
            <w:tcBorders>
              <w:top w:val="nil"/>
              <w:left w:val="nil"/>
              <w:bottom w:val="nil"/>
              <w:right w:val="single" w:sz="8" w:space="0" w:color="auto"/>
            </w:tcBorders>
            <w:shd w:val="clear" w:color="000000" w:fill="FFFFFF"/>
            <w:noWrap/>
            <w:vAlign w:val="bottom"/>
            <w:hideMark/>
          </w:tcPr>
          <w:p w14:paraId="0BC3E94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5911,4</w:t>
            </w:r>
          </w:p>
        </w:tc>
        <w:tc>
          <w:tcPr>
            <w:tcW w:w="1787" w:type="dxa"/>
            <w:tcBorders>
              <w:top w:val="nil"/>
              <w:left w:val="nil"/>
              <w:bottom w:val="nil"/>
              <w:right w:val="single" w:sz="8" w:space="0" w:color="auto"/>
            </w:tcBorders>
            <w:shd w:val="clear" w:color="000000" w:fill="FFFFFF"/>
            <w:noWrap/>
            <w:vAlign w:val="bottom"/>
            <w:hideMark/>
          </w:tcPr>
          <w:p w14:paraId="75D8667C"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5446,7</w:t>
            </w:r>
          </w:p>
        </w:tc>
        <w:tc>
          <w:tcPr>
            <w:tcW w:w="1668" w:type="dxa"/>
            <w:tcBorders>
              <w:top w:val="nil"/>
              <w:left w:val="nil"/>
              <w:bottom w:val="nil"/>
              <w:right w:val="single" w:sz="8" w:space="0" w:color="auto"/>
            </w:tcBorders>
            <w:shd w:val="clear" w:color="000000" w:fill="FFFFFF"/>
            <w:noWrap/>
            <w:vAlign w:val="bottom"/>
            <w:hideMark/>
          </w:tcPr>
          <w:p w14:paraId="09E0974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-464,74</w:t>
            </w:r>
          </w:p>
        </w:tc>
      </w:tr>
      <w:tr w:rsidR="008D2358" w:rsidRPr="008D2358" w14:paraId="350B2A0D"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107BAB7E"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nil"/>
              <w:right w:val="single" w:sz="4" w:space="0" w:color="auto"/>
            </w:tcBorders>
            <w:shd w:val="clear" w:color="000000" w:fill="FFFFFF"/>
            <w:noWrap/>
            <w:vAlign w:val="bottom"/>
            <w:hideMark/>
          </w:tcPr>
          <w:p w14:paraId="736EB54C" w14:textId="77777777" w:rsidR="008D2358" w:rsidRPr="008D2358" w:rsidRDefault="008D2358" w:rsidP="008D2358">
            <w:pPr>
              <w:rPr>
                <w:sz w:val="16"/>
                <w:szCs w:val="16"/>
                <w:lang w:eastAsia="ru-RU"/>
              </w:rPr>
            </w:pPr>
            <w:r w:rsidRPr="008D2358">
              <w:rPr>
                <w:sz w:val="16"/>
                <w:szCs w:val="16"/>
                <w:lang w:eastAsia="ru-RU"/>
              </w:rPr>
              <w:t xml:space="preserve">     - на собственные нужды котельной</w:t>
            </w:r>
          </w:p>
        </w:tc>
        <w:tc>
          <w:tcPr>
            <w:tcW w:w="204" w:type="dxa"/>
            <w:tcBorders>
              <w:top w:val="nil"/>
              <w:left w:val="nil"/>
              <w:bottom w:val="nil"/>
              <w:right w:val="nil"/>
            </w:tcBorders>
            <w:shd w:val="clear" w:color="000000" w:fill="FFFFFF"/>
            <w:noWrap/>
            <w:vAlign w:val="bottom"/>
            <w:hideMark/>
          </w:tcPr>
          <w:p w14:paraId="792E0B1C" w14:textId="77777777" w:rsidR="008D2358" w:rsidRPr="008D2358" w:rsidRDefault="008D2358" w:rsidP="008D2358">
            <w:pPr>
              <w:rPr>
                <w:sz w:val="16"/>
                <w:szCs w:val="16"/>
                <w:lang w:eastAsia="ru-RU"/>
              </w:rPr>
            </w:pPr>
            <w:r w:rsidRPr="008D2358">
              <w:rPr>
                <w:sz w:val="16"/>
                <w:szCs w:val="16"/>
                <w:lang w:eastAsia="ru-RU"/>
              </w:rPr>
              <w:t> </w:t>
            </w:r>
          </w:p>
        </w:tc>
        <w:tc>
          <w:tcPr>
            <w:tcW w:w="347" w:type="dxa"/>
            <w:tcBorders>
              <w:top w:val="nil"/>
              <w:left w:val="nil"/>
              <w:bottom w:val="nil"/>
              <w:right w:val="nil"/>
            </w:tcBorders>
            <w:shd w:val="clear" w:color="000000" w:fill="FFFFFF"/>
            <w:noWrap/>
            <w:vAlign w:val="bottom"/>
            <w:hideMark/>
          </w:tcPr>
          <w:p w14:paraId="766D1D97" w14:textId="77777777" w:rsidR="008D2358" w:rsidRPr="008D2358" w:rsidRDefault="008D2358" w:rsidP="008D2358">
            <w:pPr>
              <w:rPr>
                <w:sz w:val="16"/>
                <w:szCs w:val="16"/>
                <w:lang w:eastAsia="ru-RU"/>
              </w:rPr>
            </w:pPr>
            <w:r w:rsidRPr="008D2358">
              <w:rPr>
                <w:sz w:val="16"/>
                <w:szCs w:val="16"/>
                <w:lang w:eastAsia="ru-RU"/>
              </w:rPr>
              <w:t> </w:t>
            </w:r>
          </w:p>
        </w:tc>
        <w:tc>
          <w:tcPr>
            <w:tcW w:w="211" w:type="dxa"/>
            <w:tcBorders>
              <w:top w:val="nil"/>
              <w:left w:val="nil"/>
              <w:bottom w:val="nil"/>
              <w:right w:val="nil"/>
            </w:tcBorders>
            <w:shd w:val="clear" w:color="000000" w:fill="FFFFFF"/>
            <w:noWrap/>
            <w:vAlign w:val="bottom"/>
            <w:hideMark/>
          </w:tcPr>
          <w:p w14:paraId="531523C3" w14:textId="77777777" w:rsidR="008D2358" w:rsidRPr="008D2358" w:rsidRDefault="008D2358" w:rsidP="008D2358">
            <w:pPr>
              <w:rPr>
                <w:sz w:val="16"/>
                <w:szCs w:val="16"/>
                <w:lang w:eastAsia="ru-RU"/>
              </w:rPr>
            </w:pPr>
            <w:r w:rsidRPr="008D2358">
              <w:rP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6D09DE0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2E98C6B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1 159,10</w:t>
            </w:r>
          </w:p>
        </w:tc>
        <w:tc>
          <w:tcPr>
            <w:tcW w:w="1766" w:type="dxa"/>
            <w:tcBorders>
              <w:top w:val="nil"/>
              <w:left w:val="nil"/>
              <w:bottom w:val="nil"/>
              <w:right w:val="single" w:sz="8" w:space="0" w:color="auto"/>
            </w:tcBorders>
            <w:shd w:val="clear" w:color="000000" w:fill="FFFFFF"/>
            <w:noWrap/>
            <w:vAlign w:val="bottom"/>
            <w:hideMark/>
          </w:tcPr>
          <w:p w14:paraId="360BDEE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1 613,10</w:t>
            </w:r>
          </w:p>
        </w:tc>
        <w:tc>
          <w:tcPr>
            <w:tcW w:w="1787" w:type="dxa"/>
            <w:tcBorders>
              <w:top w:val="nil"/>
              <w:left w:val="nil"/>
              <w:bottom w:val="nil"/>
              <w:right w:val="single" w:sz="8" w:space="0" w:color="auto"/>
            </w:tcBorders>
            <w:shd w:val="clear" w:color="000000" w:fill="FFFFFF"/>
            <w:noWrap/>
            <w:vAlign w:val="bottom"/>
            <w:hideMark/>
          </w:tcPr>
          <w:p w14:paraId="007312E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1 148,36</w:t>
            </w:r>
          </w:p>
        </w:tc>
        <w:tc>
          <w:tcPr>
            <w:tcW w:w="1668" w:type="dxa"/>
            <w:tcBorders>
              <w:top w:val="nil"/>
              <w:left w:val="nil"/>
              <w:bottom w:val="nil"/>
              <w:right w:val="single" w:sz="8" w:space="0" w:color="auto"/>
            </w:tcBorders>
            <w:shd w:val="clear" w:color="000000" w:fill="FFFFFF"/>
            <w:noWrap/>
            <w:vAlign w:val="bottom"/>
            <w:hideMark/>
          </w:tcPr>
          <w:p w14:paraId="59A89FE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-464,74</w:t>
            </w:r>
          </w:p>
        </w:tc>
      </w:tr>
      <w:tr w:rsidR="008D2358" w:rsidRPr="008D2358" w14:paraId="5C616E74" w14:textId="77777777" w:rsidTr="008D2358">
        <w:trPr>
          <w:gridAfter w:val="3"/>
          <w:wAfter w:w="179" w:type="dxa"/>
          <w:trHeight w:val="390"/>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0858FE75"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592677CA" w14:textId="77777777" w:rsidR="008D2358" w:rsidRPr="008D2358" w:rsidRDefault="008D2358" w:rsidP="008D2358">
            <w:pPr>
              <w:rPr>
                <w:sz w:val="16"/>
                <w:szCs w:val="16"/>
                <w:lang w:eastAsia="ru-RU"/>
              </w:rPr>
            </w:pPr>
            <w:r w:rsidRPr="008D2358">
              <w:rPr>
                <w:sz w:val="16"/>
                <w:szCs w:val="16"/>
                <w:lang w:eastAsia="ru-RU"/>
              </w:rPr>
              <w:t xml:space="preserve">     - в тепловых сетях </w:t>
            </w:r>
          </w:p>
        </w:tc>
        <w:tc>
          <w:tcPr>
            <w:tcW w:w="211" w:type="dxa"/>
            <w:tcBorders>
              <w:top w:val="nil"/>
              <w:left w:val="nil"/>
              <w:bottom w:val="nil"/>
              <w:right w:val="nil"/>
            </w:tcBorders>
            <w:shd w:val="clear" w:color="000000" w:fill="FFFFFF"/>
            <w:noWrap/>
            <w:vAlign w:val="bottom"/>
            <w:hideMark/>
          </w:tcPr>
          <w:p w14:paraId="33CE5D72" w14:textId="77777777" w:rsidR="008D2358" w:rsidRPr="008D2358" w:rsidRDefault="008D2358" w:rsidP="008D2358">
            <w:pPr>
              <w:rPr>
                <w:sz w:val="16"/>
                <w:szCs w:val="16"/>
                <w:lang w:eastAsia="ru-RU"/>
              </w:rPr>
            </w:pPr>
            <w:r w:rsidRPr="008D2358">
              <w:rP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0EE3A8D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w:t>
            </w:r>
          </w:p>
        </w:tc>
        <w:tc>
          <w:tcPr>
            <w:tcW w:w="1775" w:type="dxa"/>
            <w:tcBorders>
              <w:top w:val="nil"/>
              <w:left w:val="nil"/>
              <w:bottom w:val="nil"/>
              <w:right w:val="single" w:sz="8" w:space="0" w:color="auto"/>
            </w:tcBorders>
            <w:shd w:val="clear" w:color="000000" w:fill="FFFFFF"/>
            <w:noWrap/>
            <w:vAlign w:val="bottom"/>
            <w:hideMark/>
          </w:tcPr>
          <w:p w14:paraId="4ED041E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4 298,30</w:t>
            </w:r>
          </w:p>
        </w:tc>
        <w:tc>
          <w:tcPr>
            <w:tcW w:w="1766" w:type="dxa"/>
            <w:tcBorders>
              <w:top w:val="nil"/>
              <w:left w:val="nil"/>
              <w:bottom w:val="nil"/>
              <w:right w:val="single" w:sz="8" w:space="0" w:color="auto"/>
            </w:tcBorders>
            <w:shd w:val="clear" w:color="000000" w:fill="FFFFFF"/>
            <w:noWrap/>
            <w:vAlign w:val="bottom"/>
            <w:hideMark/>
          </w:tcPr>
          <w:p w14:paraId="267DFF6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4 298,30</w:t>
            </w:r>
          </w:p>
        </w:tc>
        <w:tc>
          <w:tcPr>
            <w:tcW w:w="1787" w:type="dxa"/>
            <w:tcBorders>
              <w:top w:val="nil"/>
              <w:left w:val="nil"/>
              <w:bottom w:val="nil"/>
              <w:right w:val="single" w:sz="8" w:space="0" w:color="auto"/>
            </w:tcBorders>
            <w:shd w:val="clear" w:color="000000" w:fill="FFFFFF"/>
            <w:noWrap/>
            <w:vAlign w:val="bottom"/>
            <w:hideMark/>
          </w:tcPr>
          <w:p w14:paraId="4ABD1319"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4 298,30</w:t>
            </w:r>
          </w:p>
        </w:tc>
        <w:tc>
          <w:tcPr>
            <w:tcW w:w="1668" w:type="dxa"/>
            <w:tcBorders>
              <w:top w:val="nil"/>
              <w:left w:val="nil"/>
              <w:bottom w:val="nil"/>
              <w:right w:val="single" w:sz="8" w:space="0" w:color="auto"/>
            </w:tcBorders>
            <w:shd w:val="clear" w:color="000000" w:fill="FFFFFF"/>
            <w:noWrap/>
            <w:vAlign w:val="bottom"/>
            <w:hideMark/>
          </w:tcPr>
          <w:p w14:paraId="529294C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0,00</w:t>
            </w:r>
          </w:p>
        </w:tc>
      </w:tr>
      <w:tr w:rsidR="008D2358" w:rsidRPr="008D2358" w14:paraId="7B5D3393" w14:textId="77777777" w:rsidTr="008D2358">
        <w:trPr>
          <w:gridAfter w:val="3"/>
          <w:wAfter w:w="179" w:type="dxa"/>
          <w:trHeight w:val="408"/>
          <w:jc w:val="center"/>
        </w:trPr>
        <w:tc>
          <w:tcPr>
            <w:tcW w:w="21222" w:type="dxa"/>
            <w:gridSpan w:val="10"/>
            <w:vMerge w:val="restart"/>
            <w:tcBorders>
              <w:top w:val="single" w:sz="8" w:space="0" w:color="auto"/>
              <w:left w:val="single" w:sz="8" w:space="0" w:color="auto"/>
              <w:bottom w:val="single" w:sz="8" w:space="0" w:color="000000"/>
              <w:right w:val="nil"/>
            </w:tcBorders>
            <w:shd w:val="clear" w:color="000000" w:fill="FFFFFF"/>
            <w:vAlign w:val="center"/>
            <w:hideMark/>
          </w:tcPr>
          <w:p w14:paraId="20D736C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8D2358" w:rsidRPr="008D2358" w14:paraId="62625A8D" w14:textId="77777777" w:rsidTr="008D2358">
        <w:trPr>
          <w:gridAfter w:val="3"/>
          <w:wAfter w:w="179" w:type="dxa"/>
          <w:trHeight w:val="638"/>
          <w:jc w:val="center"/>
        </w:trPr>
        <w:tc>
          <w:tcPr>
            <w:tcW w:w="21222" w:type="dxa"/>
            <w:gridSpan w:val="10"/>
            <w:vMerge/>
            <w:tcBorders>
              <w:top w:val="single" w:sz="8" w:space="0" w:color="auto"/>
              <w:left w:val="single" w:sz="8" w:space="0" w:color="auto"/>
              <w:bottom w:val="single" w:sz="8" w:space="0" w:color="000000"/>
              <w:right w:val="nil"/>
            </w:tcBorders>
            <w:vAlign w:val="center"/>
            <w:hideMark/>
          </w:tcPr>
          <w:p w14:paraId="419092F3" w14:textId="77777777" w:rsidR="008D2358" w:rsidRPr="008D2358" w:rsidRDefault="008D2358" w:rsidP="008D2358">
            <w:pPr>
              <w:rPr>
                <w:rFonts w:ascii="Bookman Old Style" w:hAnsi="Bookman Old Style" w:cs="Arial CYR"/>
                <w:b/>
                <w:bCs/>
                <w:sz w:val="16"/>
                <w:szCs w:val="16"/>
                <w:lang w:eastAsia="ru-RU"/>
              </w:rPr>
            </w:pPr>
          </w:p>
        </w:tc>
      </w:tr>
      <w:tr w:rsidR="008D2358" w:rsidRPr="008D2358" w14:paraId="02795F15"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7238D119"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1.1</w:t>
            </w:r>
          </w:p>
        </w:tc>
        <w:tc>
          <w:tcPr>
            <w:tcW w:w="11517" w:type="dxa"/>
            <w:gridSpan w:val="3"/>
            <w:tcBorders>
              <w:top w:val="nil"/>
              <w:left w:val="nil"/>
              <w:bottom w:val="nil"/>
              <w:right w:val="nil"/>
            </w:tcBorders>
            <w:shd w:val="clear" w:color="000000" w:fill="FFFFFF"/>
            <w:noWrap/>
            <w:vAlign w:val="bottom"/>
            <w:hideMark/>
          </w:tcPr>
          <w:p w14:paraId="08BAB248"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Расходы на топливо, всего: </w:t>
            </w:r>
          </w:p>
        </w:tc>
        <w:tc>
          <w:tcPr>
            <w:tcW w:w="211" w:type="dxa"/>
            <w:tcBorders>
              <w:top w:val="nil"/>
              <w:left w:val="nil"/>
              <w:bottom w:val="nil"/>
              <w:right w:val="nil"/>
            </w:tcBorders>
            <w:shd w:val="clear" w:color="000000" w:fill="FFFFFF"/>
            <w:noWrap/>
            <w:vAlign w:val="bottom"/>
            <w:hideMark/>
          </w:tcPr>
          <w:p w14:paraId="7D5633EB"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6F12AE50"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nil"/>
              <w:right w:val="single" w:sz="8" w:space="0" w:color="auto"/>
            </w:tcBorders>
            <w:shd w:val="clear" w:color="000000" w:fill="FFFFFF"/>
            <w:noWrap/>
            <w:vAlign w:val="bottom"/>
            <w:hideMark/>
          </w:tcPr>
          <w:p w14:paraId="3AB61B4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20472,69</w:t>
            </w:r>
          </w:p>
        </w:tc>
        <w:tc>
          <w:tcPr>
            <w:tcW w:w="1766" w:type="dxa"/>
            <w:tcBorders>
              <w:top w:val="nil"/>
              <w:left w:val="nil"/>
              <w:bottom w:val="nil"/>
              <w:right w:val="nil"/>
            </w:tcBorders>
            <w:shd w:val="clear" w:color="000000" w:fill="FFFFFF"/>
            <w:noWrap/>
            <w:vAlign w:val="bottom"/>
            <w:hideMark/>
          </w:tcPr>
          <w:p w14:paraId="7741B2D5"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29468,12</w:t>
            </w:r>
          </w:p>
        </w:tc>
        <w:tc>
          <w:tcPr>
            <w:tcW w:w="1787" w:type="dxa"/>
            <w:tcBorders>
              <w:top w:val="nil"/>
              <w:left w:val="single" w:sz="8" w:space="0" w:color="auto"/>
              <w:bottom w:val="nil"/>
              <w:right w:val="single" w:sz="8" w:space="0" w:color="auto"/>
            </w:tcBorders>
            <w:shd w:val="clear" w:color="000000" w:fill="FFFFFF"/>
            <w:noWrap/>
            <w:vAlign w:val="bottom"/>
            <w:hideMark/>
          </w:tcPr>
          <w:p w14:paraId="2E76842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18990,30</w:t>
            </w:r>
          </w:p>
        </w:tc>
        <w:tc>
          <w:tcPr>
            <w:tcW w:w="1668" w:type="dxa"/>
            <w:tcBorders>
              <w:top w:val="nil"/>
              <w:left w:val="nil"/>
              <w:bottom w:val="nil"/>
              <w:right w:val="single" w:sz="8" w:space="0" w:color="auto"/>
            </w:tcBorders>
            <w:shd w:val="clear" w:color="000000" w:fill="FFFFFF"/>
            <w:noWrap/>
            <w:vAlign w:val="bottom"/>
            <w:hideMark/>
          </w:tcPr>
          <w:p w14:paraId="13B7851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-10477,82</w:t>
            </w:r>
          </w:p>
        </w:tc>
      </w:tr>
      <w:tr w:rsidR="008D2358" w:rsidRPr="008D2358" w14:paraId="12101E49"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0541640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38A7FBC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в т.ч.   - уголь  </w:t>
            </w:r>
          </w:p>
        </w:tc>
        <w:tc>
          <w:tcPr>
            <w:tcW w:w="211" w:type="dxa"/>
            <w:tcBorders>
              <w:top w:val="nil"/>
              <w:left w:val="nil"/>
              <w:bottom w:val="nil"/>
              <w:right w:val="nil"/>
            </w:tcBorders>
            <w:shd w:val="clear" w:color="000000" w:fill="FFFFFF"/>
            <w:noWrap/>
            <w:vAlign w:val="bottom"/>
            <w:hideMark/>
          </w:tcPr>
          <w:p w14:paraId="1F72BC7B"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0FB571E9"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nil"/>
              <w:right w:val="single" w:sz="8" w:space="0" w:color="auto"/>
            </w:tcBorders>
            <w:shd w:val="clear" w:color="000000" w:fill="FFFFFF"/>
            <w:noWrap/>
            <w:vAlign w:val="bottom"/>
            <w:hideMark/>
          </w:tcPr>
          <w:p w14:paraId="3EDFA61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20 472,69</w:t>
            </w:r>
          </w:p>
        </w:tc>
        <w:tc>
          <w:tcPr>
            <w:tcW w:w="1766" w:type="dxa"/>
            <w:tcBorders>
              <w:top w:val="nil"/>
              <w:left w:val="single" w:sz="4" w:space="0" w:color="auto"/>
              <w:bottom w:val="nil"/>
              <w:right w:val="nil"/>
            </w:tcBorders>
            <w:shd w:val="clear" w:color="000000" w:fill="FFFFFF"/>
            <w:noWrap/>
            <w:vAlign w:val="bottom"/>
            <w:hideMark/>
          </w:tcPr>
          <w:p w14:paraId="24F3FE9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29 468,12</w:t>
            </w:r>
          </w:p>
        </w:tc>
        <w:tc>
          <w:tcPr>
            <w:tcW w:w="1787" w:type="dxa"/>
            <w:tcBorders>
              <w:top w:val="nil"/>
              <w:left w:val="single" w:sz="8" w:space="0" w:color="auto"/>
              <w:bottom w:val="nil"/>
              <w:right w:val="single" w:sz="8" w:space="0" w:color="auto"/>
            </w:tcBorders>
            <w:shd w:val="clear" w:color="000000" w:fill="FFFFFF"/>
            <w:noWrap/>
            <w:vAlign w:val="bottom"/>
            <w:hideMark/>
          </w:tcPr>
          <w:p w14:paraId="3F7B148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18 990,30</w:t>
            </w:r>
          </w:p>
        </w:tc>
        <w:tc>
          <w:tcPr>
            <w:tcW w:w="1668" w:type="dxa"/>
            <w:tcBorders>
              <w:top w:val="nil"/>
              <w:left w:val="nil"/>
              <w:bottom w:val="nil"/>
              <w:right w:val="single" w:sz="8" w:space="0" w:color="auto"/>
            </w:tcBorders>
            <w:shd w:val="clear" w:color="000000" w:fill="FFFFFF"/>
            <w:noWrap/>
            <w:vAlign w:val="bottom"/>
            <w:hideMark/>
          </w:tcPr>
          <w:p w14:paraId="6FCFCD9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-10 477,82</w:t>
            </w:r>
          </w:p>
        </w:tc>
      </w:tr>
      <w:tr w:rsidR="008D2358" w:rsidRPr="008D2358" w14:paraId="39233802"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0F66A1FA" w14:textId="77777777" w:rsidR="008D2358" w:rsidRPr="008D2358" w:rsidRDefault="008D2358" w:rsidP="008D2358">
            <w:pPr>
              <w:rPr>
                <w:rFonts w:ascii="Calibri" w:hAnsi="Calibri" w:cs="Calibri"/>
                <w:color w:val="000000"/>
                <w:sz w:val="16"/>
                <w:szCs w:val="16"/>
                <w:lang w:eastAsia="ru-RU"/>
              </w:rPr>
            </w:pPr>
            <w:r w:rsidRPr="008D2358">
              <w:rPr>
                <w:rFonts w:ascii="Calibri" w:hAnsi="Calibri" w:cs="Calibri"/>
                <w:color w:val="000000"/>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6F60A3EC"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в т.ч. натуральное топливо</w:t>
            </w:r>
          </w:p>
        </w:tc>
        <w:tc>
          <w:tcPr>
            <w:tcW w:w="211" w:type="dxa"/>
            <w:tcBorders>
              <w:top w:val="nil"/>
              <w:left w:val="nil"/>
              <w:bottom w:val="nil"/>
              <w:right w:val="nil"/>
            </w:tcBorders>
            <w:shd w:val="clear" w:color="000000" w:fill="FFFFFF"/>
            <w:noWrap/>
            <w:vAlign w:val="bottom"/>
            <w:hideMark/>
          </w:tcPr>
          <w:p w14:paraId="697D8619" w14:textId="77777777" w:rsidR="008D2358" w:rsidRPr="008D2358" w:rsidRDefault="008D2358" w:rsidP="008D2358">
            <w:pPr>
              <w:rPr>
                <w:rFonts w:ascii="Calibri" w:hAnsi="Calibri" w:cs="Calibri"/>
                <w:color w:val="000000"/>
                <w:sz w:val="16"/>
                <w:szCs w:val="16"/>
                <w:lang w:eastAsia="ru-RU"/>
              </w:rPr>
            </w:pPr>
            <w:r w:rsidRPr="008D2358">
              <w:rPr>
                <w:rFonts w:ascii="Calibri" w:hAnsi="Calibri" w:cs="Calibri"/>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0F8E668B"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nil"/>
              <w:right w:val="single" w:sz="8" w:space="0" w:color="auto"/>
            </w:tcBorders>
            <w:shd w:val="clear" w:color="000000" w:fill="FFFFFF"/>
            <w:noWrap/>
            <w:vAlign w:val="bottom"/>
            <w:hideMark/>
          </w:tcPr>
          <w:p w14:paraId="6500A6D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18 768,19</w:t>
            </w:r>
          </w:p>
        </w:tc>
        <w:tc>
          <w:tcPr>
            <w:tcW w:w="1766" w:type="dxa"/>
            <w:tcBorders>
              <w:top w:val="nil"/>
              <w:left w:val="nil"/>
              <w:bottom w:val="nil"/>
              <w:right w:val="nil"/>
            </w:tcBorders>
            <w:shd w:val="clear" w:color="000000" w:fill="FFFFFF"/>
            <w:noWrap/>
            <w:vAlign w:val="bottom"/>
            <w:hideMark/>
          </w:tcPr>
          <w:p w14:paraId="650D060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26539,93</w:t>
            </w:r>
          </w:p>
        </w:tc>
        <w:tc>
          <w:tcPr>
            <w:tcW w:w="1787" w:type="dxa"/>
            <w:tcBorders>
              <w:top w:val="nil"/>
              <w:left w:val="single" w:sz="8" w:space="0" w:color="auto"/>
              <w:bottom w:val="nil"/>
              <w:right w:val="single" w:sz="8" w:space="0" w:color="auto"/>
            </w:tcBorders>
            <w:shd w:val="clear" w:color="000000" w:fill="FFFFFF"/>
            <w:noWrap/>
            <w:vAlign w:val="bottom"/>
            <w:hideMark/>
          </w:tcPr>
          <w:p w14:paraId="3FAD33C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18429,08</w:t>
            </w:r>
          </w:p>
        </w:tc>
        <w:tc>
          <w:tcPr>
            <w:tcW w:w="1668" w:type="dxa"/>
            <w:tcBorders>
              <w:top w:val="nil"/>
              <w:left w:val="nil"/>
              <w:bottom w:val="nil"/>
              <w:right w:val="single" w:sz="8" w:space="0" w:color="auto"/>
            </w:tcBorders>
            <w:shd w:val="clear" w:color="000000" w:fill="FFFFFF"/>
            <w:noWrap/>
            <w:vAlign w:val="bottom"/>
            <w:hideMark/>
          </w:tcPr>
          <w:p w14:paraId="72A82F1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-8 110,85</w:t>
            </w:r>
          </w:p>
        </w:tc>
      </w:tr>
      <w:tr w:rsidR="008D2358" w:rsidRPr="008D2358" w14:paraId="7184C373"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1728767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0655E052" w14:textId="77777777" w:rsidR="008D2358" w:rsidRPr="008D2358" w:rsidRDefault="008D2358" w:rsidP="008D2358">
            <w:pPr>
              <w:ind w:firstLineChars="200" w:firstLine="320"/>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уголь </w:t>
            </w:r>
          </w:p>
        </w:tc>
        <w:tc>
          <w:tcPr>
            <w:tcW w:w="211" w:type="dxa"/>
            <w:tcBorders>
              <w:top w:val="nil"/>
              <w:left w:val="nil"/>
              <w:bottom w:val="nil"/>
              <w:right w:val="nil"/>
            </w:tcBorders>
            <w:shd w:val="clear" w:color="000000" w:fill="FFFFFF"/>
            <w:noWrap/>
            <w:vAlign w:val="bottom"/>
            <w:hideMark/>
          </w:tcPr>
          <w:p w14:paraId="278B4D8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262A2689"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nil"/>
              <w:right w:val="single" w:sz="8" w:space="0" w:color="auto"/>
            </w:tcBorders>
            <w:shd w:val="clear" w:color="000000" w:fill="FFFFFF"/>
            <w:noWrap/>
            <w:vAlign w:val="bottom"/>
            <w:hideMark/>
          </w:tcPr>
          <w:p w14:paraId="3A151E3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18 768,19</w:t>
            </w:r>
          </w:p>
        </w:tc>
        <w:tc>
          <w:tcPr>
            <w:tcW w:w="1766" w:type="dxa"/>
            <w:tcBorders>
              <w:top w:val="nil"/>
              <w:left w:val="single" w:sz="4" w:space="0" w:color="auto"/>
              <w:bottom w:val="nil"/>
              <w:right w:val="nil"/>
            </w:tcBorders>
            <w:shd w:val="clear" w:color="000000" w:fill="FFFFFF"/>
            <w:noWrap/>
            <w:vAlign w:val="bottom"/>
            <w:hideMark/>
          </w:tcPr>
          <w:p w14:paraId="57356359"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26 539,93</w:t>
            </w:r>
          </w:p>
        </w:tc>
        <w:tc>
          <w:tcPr>
            <w:tcW w:w="1787" w:type="dxa"/>
            <w:tcBorders>
              <w:top w:val="nil"/>
              <w:left w:val="single" w:sz="8" w:space="0" w:color="auto"/>
              <w:bottom w:val="nil"/>
              <w:right w:val="single" w:sz="8" w:space="0" w:color="auto"/>
            </w:tcBorders>
            <w:shd w:val="clear" w:color="000000" w:fill="FFFFFF"/>
            <w:noWrap/>
            <w:vAlign w:val="bottom"/>
            <w:hideMark/>
          </w:tcPr>
          <w:p w14:paraId="363123B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18 429,08</w:t>
            </w:r>
          </w:p>
        </w:tc>
        <w:tc>
          <w:tcPr>
            <w:tcW w:w="1668" w:type="dxa"/>
            <w:tcBorders>
              <w:top w:val="nil"/>
              <w:left w:val="nil"/>
              <w:bottom w:val="nil"/>
              <w:right w:val="single" w:sz="8" w:space="0" w:color="auto"/>
            </w:tcBorders>
            <w:shd w:val="clear" w:color="000000" w:fill="FFFFFF"/>
            <w:noWrap/>
            <w:vAlign w:val="bottom"/>
            <w:hideMark/>
          </w:tcPr>
          <w:p w14:paraId="16345A9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-8 110,85</w:t>
            </w:r>
          </w:p>
        </w:tc>
      </w:tr>
      <w:tr w:rsidR="008D2358" w:rsidRPr="008D2358" w14:paraId="19931555" w14:textId="77777777" w:rsidTr="008D2358">
        <w:trPr>
          <w:gridAfter w:val="3"/>
          <w:wAfter w:w="179" w:type="dxa"/>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0D4AF62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0FD14ACD"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в т.ч. транспорт топлива</w:t>
            </w:r>
          </w:p>
        </w:tc>
        <w:tc>
          <w:tcPr>
            <w:tcW w:w="211" w:type="dxa"/>
            <w:tcBorders>
              <w:top w:val="nil"/>
              <w:left w:val="nil"/>
              <w:bottom w:val="nil"/>
              <w:right w:val="nil"/>
            </w:tcBorders>
            <w:shd w:val="clear" w:color="000000" w:fill="FFFFFF"/>
            <w:noWrap/>
            <w:vAlign w:val="bottom"/>
            <w:hideMark/>
          </w:tcPr>
          <w:p w14:paraId="6B2F42C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0F21E839"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nil"/>
              <w:right w:val="single" w:sz="8" w:space="0" w:color="auto"/>
            </w:tcBorders>
            <w:shd w:val="clear" w:color="000000" w:fill="FFFFFF"/>
            <w:noWrap/>
            <w:vAlign w:val="bottom"/>
            <w:hideMark/>
          </w:tcPr>
          <w:p w14:paraId="22D6860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1 704,49</w:t>
            </w:r>
          </w:p>
        </w:tc>
        <w:tc>
          <w:tcPr>
            <w:tcW w:w="1766" w:type="dxa"/>
            <w:tcBorders>
              <w:top w:val="nil"/>
              <w:left w:val="nil"/>
              <w:bottom w:val="nil"/>
              <w:right w:val="nil"/>
            </w:tcBorders>
            <w:shd w:val="clear" w:color="000000" w:fill="FFFFFF"/>
            <w:noWrap/>
            <w:vAlign w:val="bottom"/>
            <w:hideMark/>
          </w:tcPr>
          <w:p w14:paraId="1AE0CB0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2928,19</w:t>
            </w:r>
          </w:p>
        </w:tc>
        <w:tc>
          <w:tcPr>
            <w:tcW w:w="1787" w:type="dxa"/>
            <w:tcBorders>
              <w:top w:val="nil"/>
              <w:left w:val="single" w:sz="8" w:space="0" w:color="auto"/>
              <w:bottom w:val="nil"/>
              <w:right w:val="single" w:sz="8" w:space="0" w:color="auto"/>
            </w:tcBorders>
            <w:shd w:val="clear" w:color="000000" w:fill="FFFFFF"/>
            <w:noWrap/>
            <w:vAlign w:val="bottom"/>
            <w:hideMark/>
          </w:tcPr>
          <w:p w14:paraId="3CD8C6F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561,22</w:t>
            </w:r>
          </w:p>
        </w:tc>
        <w:tc>
          <w:tcPr>
            <w:tcW w:w="1668" w:type="dxa"/>
            <w:tcBorders>
              <w:top w:val="nil"/>
              <w:left w:val="nil"/>
              <w:bottom w:val="nil"/>
              <w:right w:val="single" w:sz="8" w:space="0" w:color="auto"/>
            </w:tcBorders>
            <w:shd w:val="clear" w:color="000000" w:fill="FFFFFF"/>
            <w:noWrap/>
            <w:vAlign w:val="bottom"/>
            <w:hideMark/>
          </w:tcPr>
          <w:p w14:paraId="6356F21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-2 366,97</w:t>
            </w:r>
          </w:p>
        </w:tc>
      </w:tr>
      <w:tr w:rsidR="008D2358" w:rsidRPr="008D2358" w14:paraId="4324426F" w14:textId="77777777" w:rsidTr="008D2358">
        <w:trPr>
          <w:gridAfter w:val="3"/>
          <w:wAfter w:w="179" w:type="dxa"/>
          <w:trHeight w:val="390"/>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3AA62CB4"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1517" w:type="dxa"/>
            <w:gridSpan w:val="3"/>
            <w:tcBorders>
              <w:top w:val="nil"/>
              <w:left w:val="nil"/>
              <w:bottom w:val="nil"/>
              <w:right w:val="nil"/>
            </w:tcBorders>
            <w:shd w:val="clear" w:color="000000" w:fill="FFFFFF"/>
            <w:noWrap/>
            <w:vAlign w:val="bottom"/>
            <w:hideMark/>
          </w:tcPr>
          <w:p w14:paraId="140DD28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уголь каменный </w:t>
            </w:r>
          </w:p>
        </w:tc>
        <w:tc>
          <w:tcPr>
            <w:tcW w:w="211" w:type="dxa"/>
            <w:tcBorders>
              <w:top w:val="nil"/>
              <w:left w:val="nil"/>
              <w:bottom w:val="nil"/>
              <w:right w:val="nil"/>
            </w:tcBorders>
            <w:shd w:val="clear" w:color="000000" w:fill="FFFFFF"/>
            <w:noWrap/>
            <w:vAlign w:val="bottom"/>
            <w:hideMark/>
          </w:tcPr>
          <w:p w14:paraId="7152566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7ECA0462"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nil"/>
              <w:right w:val="single" w:sz="8" w:space="0" w:color="auto"/>
            </w:tcBorders>
            <w:shd w:val="clear" w:color="000000" w:fill="FFFFFF"/>
            <w:noWrap/>
            <w:vAlign w:val="bottom"/>
            <w:hideMark/>
          </w:tcPr>
          <w:p w14:paraId="271728C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1 704,49</w:t>
            </w:r>
          </w:p>
        </w:tc>
        <w:tc>
          <w:tcPr>
            <w:tcW w:w="1766" w:type="dxa"/>
            <w:tcBorders>
              <w:top w:val="nil"/>
              <w:left w:val="single" w:sz="4" w:space="0" w:color="auto"/>
              <w:bottom w:val="nil"/>
              <w:right w:val="nil"/>
            </w:tcBorders>
            <w:shd w:val="clear" w:color="000000" w:fill="FFFFFF"/>
            <w:noWrap/>
            <w:vAlign w:val="bottom"/>
            <w:hideMark/>
          </w:tcPr>
          <w:p w14:paraId="3E831F0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2 928,19</w:t>
            </w:r>
          </w:p>
        </w:tc>
        <w:tc>
          <w:tcPr>
            <w:tcW w:w="1787" w:type="dxa"/>
            <w:tcBorders>
              <w:top w:val="nil"/>
              <w:left w:val="single" w:sz="8" w:space="0" w:color="auto"/>
              <w:bottom w:val="nil"/>
              <w:right w:val="single" w:sz="8" w:space="0" w:color="auto"/>
            </w:tcBorders>
            <w:shd w:val="clear" w:color="000000" w:fill="FFFFFF"/>
            <w:noWrap/>
            <w:vAlign w:val="bottom"/>
            <w:hideMark/>
          </w:tcPr>
          <w:p w14:paraId="474AEC4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561,22</w:t>
            </w:r>
          </w:p>
        </w:tc>
        <w:tc>
          <w:tcPr>
            <w:tcW w:w="1668" w:type="dxa"/>
            <w:tcBorders>
              <w:top w:val="nil"/>
              <w:left w:val="nil"/>
              <w:bottom w:val="single" w:sz="8" w:space="0" w:color="auto"/>
              <w:right w:val="single" w:sz="8" w:space="0" w:color="auto"/>
            </w:tcBorders>
            <w:shd w:val="clear" w:color="000000" w:fill="FFFFFF"/>
            <w:noWrap/>
            <w:vAlign w:val="bottom"/>
            <w:hideMark/>
          </w:tcPr>
          <w:p w14:paraId="2056F5E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-2 366,97</w:t>
            </w:r>
          </w:p>
        </w:tc>
      </w:tr>
      <w:tr w:rsidR="008D2358" w:rsidRPr="008D2358" w14:paraId="317693A6" w14:textId="77777777" w:rsidTr="008D2358">
        <w:trPr>
          <w:gridAfter w:val="3"/>
          <w:wAfter w:w="179" w:type="dxa"/>
          <w:trHeight w:val="375"/>
          <w:jc w:val="center"/>
        </w:trPr>
        <w:tc>
          <w:tcPr>
            <w:tcW w:w="101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11579E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1.2</w:t>
            </w:r>
          </w:p>
        </w:tc>
        <w:tc>
          <w:tcPr>
            <w:tcW w:w="11517" w:type="dxa"/>
            <w:gridSpan w:val="3"/>
            <w:tcBorders>
              <w:top w:val="single" w:sz="8" w:space="0" w:color="auto"/>
              <w:left w:val="nil"/>
              <w:bottom w:val="single" w:sz="8" w:space="0" w:color="auto"/>
              <w:right w:val="nil"/>
            </w:tcBorders>
            <w:shd w:val="clear" w:color="000000" w:fill="FFFFFF"/>
            <w:noWrap/>
            <w:vAlign w:val="bottom"/>
            <w:hideMark/>
          </w:tcPr>
          <w:p w14:paraId="0FF2B477"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Расходы на электрическую энергию</w:t>
            </w:r>
          </w:p>
        </w:tc>
        <w:tc>
          <w:tcPr>
            <w:tcW w:w="211" w:type="dxa"/>
            <w:tcBorders>
              <w:top w:val="single" w:sz="8" w:space="0" w:color="auto"/>
              <w:left w:val="nil"/>
              <w:bottom w:val="single" w:sz="8" w:space="0" w:color="auto"/>
              <w:right w:val="nil"/>
            </w:tcBorders>
            <w:shd w:val="clear" w:color="000000" w:fill="FFFFFF"/>
            <w:noWrap/>
            <w:vAlign w:val="bottom"/>
            <w:hideMark/>
          </w:tcPr>
          <w:p w14:paraId="6D020462"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48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16F0490"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B0EBD9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15 907,84</w:t>
            </w:r>
          </w:p>
        </w:tc>
        <w:tc>
          <w:tcPr>
            <w:tcW w:w="1766" w:type="dxa"/>
            <w:tcBorders>
              <w:top w:val="single" w:sz="8" w:space="0" w:color="auto"/>
              <w:left w:val="nil"/>
              <w:bottom w:val="single" w:sz="8" w:space="0" w:color="auto"/>
              <w:right w:val="nil"/>
            </w:tcBorders>
            <w:shd w:val="clear" w:color="000000" w:fill="FFFFFF"/>
            <w:noWrap/>
            <w:vAlign w:val="bottom"/>
            <w:hideMark/>
          </w:tcPr>
          <w:p w14:paraId="1F8C02F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22 081,64</w:t>
            </w:r>
          </w:p>
        </w:tc>
        <w:tc>
          <w:tcPr>
            <w:tcW w:w="17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95A195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17 091,95</w:t>
            </w:r>
          </w:p>
        </w:tc>
        <w:tc>
          <w:tcPr>
            <w:tcW w:w="1668" w:type="dxa"/>
            <w:tcBorders>
              <w:top w:val="nil"/>
              <w:left w:val="nil"/>
              <w:bottom w:val="single" w:sz="8" w:space="0" w:color="auto"/>
              <w:right w:val="nil"/>
            </w:tcBorders>
            <w:shd w:val="clear" w:color="000000" w:fill="FFFFFF"/>
            <w:noWrap/>
            <w:vAlign w:val="bottom"/>
            <w:hideMark/>
          </w:tcPr>
          <w:p w14:paraId="708B778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-4 989,68</w:t>
            </w:r>
          </w:p>
        </w:tc>
      </w:tr>
      <w:tr w:rsidR="008D2358" w:rsidRPr="008D2358" w14:paraId="68B8A47D" w14:textId="77777777" w:rsidTr="008D2358">
        <w:trPr>
          <w:gridAfter w:val="3"/>
          <w:wAfter w:w="179" w:type="dxa"/>
          <w:trHeight w:val="375"/>
          <w:jc w:val="center"/>
        </w:trPr>
        <w:tc>
          <w:tcPr>
            <w:tcW w:w="101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0B13F5"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xml:space="preserve"> 1.3</w:t>
            </w:r>
          </w:p>
        </w:tc>
        <w:tc>
          <w:tcPr>
            <w:tcW w:w="11517" w:type="dxa"/>
            <w:gridSpan w:val="3"/>
            <w:tcBorders>
              <w:top w:val="single" w:sz="8" w:space="0" w:color="auto"/>
              <w:left w:val="nil"/>
              <w:bottom w:val="single" w:sz="8" w:space="0" w:color="auto"/>
              <w:right w:val="nil"/>
            </w:tcBorders>
            <w:shd w:val="clear" w:color="000000" w:fill="FFFFFF"/>
            <w:noWrap/>
            <w:vAlign w:val="bottom"/>
            <w:hideMark/>
          </w:tcPr>
          <w:p w14:paraId="1D0970E1"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Расходы на воду</w:t>
            </w:r>
          </w:p>
        </w:tc>
        <w:tc>
          <w:tcPr>
            <w:tcW w:w="211" w:type="dxa"/>
            <w:tcBorders>
              <w:top w:val="single" w:sz="8" w:space="0" w:color="auto"/>
              <w:left w:val="nil"/>
              <w:bottom w:val="single" w:sz="8" w:space="0" w:color="auto"/>
              <w:right w:val="nil"/>
            </w:tcBorders>
            <w:shd w:val="clear" w:color="000000" w:fill="FFFFFF"/>
            <w:noWrap/>
            <w:vAlign w:val="bottom"/>
            <w:hideMark/>
          </w:tcPr>
          <w:p w14:paraId="0E3C172C"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251A5A3"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14C2FF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539,49</w:t>
            </w:r>
          </w:p>
        </w:tc>
        <w:tc>
          <w:tcPr>
            <w:tcW w:w="1766" w:type="dxa"/>
            <w:tcBorders>
              <w:top w:val="single" w:sz="8" w:space="0" w:color="auto"/>
              <w:left w:val="single" w:sz="8" w:space="0" w:color="auto"/>
              <w:bottom w:val="single" w:sz="8" w:space="0" w:color="auto"/>
              <w:right w:val="nil"/>
            </w:tcBorders>
            <w:shd w:val="clear" w:color="000000" w:fill="FFFFFF"/>
            <w:noWrap/>
            <w:vAlign w:val="bottom"/>
            <w:hideMark/>
          </w:tcPr>
          <w:p w14:paraId="62D8D0B9" w14:textId="77777777" w:rsidR="008D2358" w:rsidRPr="008D2358" w:rsidRDefault="008D2358" w:rsidP="008D2358">
            <w:pPr>
              <w:jc w:val="cente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581,34</w:t>
            </w:r>
          </w:p>
        </w:tc>
        <w:tc>
          <w:tcPr>
            <w:tcW w:w="17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2CC39AD" w14:textId="77777777" w:rsidR="008D2358" w:rsidRPr="008D2358" w:rsidRDefault="008D2358" w:rsidP="008D2358">
            <w:pPr>
              <w:jc w:val="cente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580,46</w:t>
            </w:r>
          </w:p>
        </w:tc>
        <w:tc>
          <w:tcPr>
            <w:tcW w:w="1668" w:type="dxa"/>
            <w:tcBorders>
              <w:top w:val="single" w:sz="8" w:space="0" w:color="auto"/>
              <w:left w:val="nil"/>
              <w:bottom w:val="single" w:sz="8" w:space="0" w:color="auto"/>
              <w:right w:val="single" w:sz="8" w:space="0" w:color="auto"/>
            </w:tcBorders>
            <w:shd w:val="clear" w:color="000000" w:fill="FFFFFF"/>
            <w:noWrap/>
            <w:vAlign w:val="bottom"/>
            <w:hideMark/>
          </w:tcPr>
          <w:p w14:paraId="5FCD7970" w14:textId="77777777" w:rsidR="008D2358" w:rsidRPr="008D2358" w:rsidRDefault="008D2358" w:rsidP="008D2358">
            <w:pPr>
              <w:jc w:val="cente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-0,88</w:t>
            </w:r>
          </w:p>
        </w:tc>
      </w:tr>
      <w:tr w:rsidR="008D2358" w:rsidRPr="008D2358" w14:paraId="07B2435B" w14:textId="77777777" w:rsidTr="008D2358">
        <w:trPr>
          <w:gridAfter w:val="3"/>
          <w:wAfter w:w="179" w:type="dxa"/>
          <w:trHeight w:val="375"/>
          <w:jc w:val="center"/>
        </w:trPr>
        <w:tc>
          <w:tcPr>
            <w:tcW w:w="1015" w:type="dxa"/>
            <w:tcBorders>
              <w:top w:val="nil"/>
              <w:left w:val="single" w:sz="8" w:space="0" w:color="auto"/>
              <w:bottom w:val="single" w:sz="8" w:space="0" w:color="auto"/>
              <w:right w:val="single" w:sz="8" w:space="0" w:color="auto"/>
            </w:tcBorders>
            <w:shd w:val="clear" w:color="000000" w:fill="FFFFFF"/>
            <w:noWrap/>
            <w:vAlign w:val="bottom"/>
            <w:hideMark/>
          </w:tcPr>
          <w:p w14:paraId="0E8B3158"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xml:space="preserve"> 1.4</w:t>
            </w:r>
          </w:p>
        </w:tc>
        <w:tc>
          <w:tcPr>
            <w:tcW w:w="11728"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0CF0BFF5"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ННЗТ</w:t>
            </w:r>
          </w:p>
        </w:tc>
        <w:tc>
          <w:tcPr>
            <w:tcW w:w="1483" w:type="dxa"/>
            <w:tcBorders>
              <w:top w:val="nil"/>
              <w:left w:val="nil"/>
              <w:bottom w:val="single" w:sz="8" w:space="0" w:color="auto"/>
              <w:right w:val="nil"/>
            </w:tcBorders>
            <w:shd w:val="clear" w:color="000000" w:fill="FFFFFF"/>
            <w:noWrap/>
            <w:vAlign w:val="bottom"/>
            <w:hideMark/>
          </w:tcPr>
          <w:p w14:paraId="0B00DC52"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8" w:space="0" w:color="auto"/>
              <w:right w:val="single" w:sz="8" w:space="0" w:color="auto"/>
            </w:tcBorders>
            <w:shd w:val="clear" w:color="000000" w:fill="FFFFFF"/>
            <w:noWrap/>
            <w:vAlign w:val="bottom"/>
            <w:hideMark/>
          </w:tcPr>
          <w:p w14:paraId="3B10DFC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795,13</w:t>
            </w:r>
          </w:p>
        </w:tc>
        <w:tc>
          <w:tcPr>
            <w:tcW w:w="1766" w:type="dxa"/>
            <w:tcBorders>
              <w:top w:val="nil"/>
              <w:left w:val="single" w:sz="8" w:space="0" w:color="auto"/>
              <w:bottom w:val="single" w:sz="8" w:space="0" w:color="auto"/>
              <w:right w:val="nil"/>
            </w:tcBorders>
            <w:shd w:val="clear" w:color="000000" w:fill="FFFFFF"/>
            <w:noWrap/>
            <w:vAlign w:val="bottom"/>
            <w:hideMark/>
          </w:tcPr>
          <w:p w14:paraId="116497CD"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790,30</w:t>
            </w:r>
          </w:p>
        </w:tc>
        <w:tc>
          <w:tcPr>
            <w:tcW w:w="1787" w:type="dxa"/>
            <w:tcBorders>
              <w:top w:val="nil"/>
              <w:left w:val="single" w:sz="8" w:space="0" w:color="auto"/>
              <w:bottom w:val="single" w:sz="8" w:space="0" w:color="auto"/>
              <w:right w:val="single" w:sz="8" w:space="0" w:color="auto"/>
            </w:tcBorders>
            <w:shd w:val="clear" w:color="000000" w:fill="FFFFFF"/>
            <w:noWrap/>
            <w:vAlign w:val="bottom"/>
            <w:hideMark/>
          </w:tcPr>
          <w:p w14:paraId="5B205F2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0,00</w:t>
            </w:r>
          </w:p>
        </w:tc>
        <w:tc>
          <w:tcPr>
            <w:tcW w:w="1668" w:type="dxa"/>
            <w:tcBorders>
              <w:top w:val="nil"/>
              <w:left w:val="nil"/>
              <w:bottom w:val="single" w:sz="8" w:space="0" w:color="auto"/>
              <w:right w:val="single" w:sz="8" w:space="0" w:color="auto"/>
            </w:tcBorders>
            <w:shd w:val="clear" w:color="000000" w:fill="FFFFFF"/>
            <w:noWrap/>
            <w:vAlign w:val="bottom"/>
            <w:hideMark/>
          </w:tcPr>
          <w:p w14:paraId="03EF202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-790,30</w:t>
            </w:r>
          </w:p>
        </w:tc>
      </w:tr>
      <w:tr w:rsidR="008D2358" w:rsidRPr="008D2358" w14:paraId="31EB31DC" w14:textId="77777777" w:rsidTr="008D2358">
        <w:trPr>
          <w:gridAfter w:val="3"/>
          <w:wAfter w:w="179" w:type="dxa"/>
          <w:trHeight w:val="375"/>
          <w:jc w:val="center"/>
        </w:trPr>
        <w:tc>
          <w:tcPr>
            <w:tcW w:w="1015" w:type="dxa"/>
            <w:tcBorders>
              <w:top w:val="nil"/>
              <w:left w:val="single" w:sz="8" w:space="0" w:color="auto"/>
              <w:bottom w:val="single" w:sz="8" w:space="0" w:color="auto"/>
              <w:right w:val="single" w:sz="8" w:space="0" w:color="auto"/>
            </w:tcBorders>
            <w:shd w:val="clear" w:color="000000" w:fill="FFFFFF"/>
            <w:noWrap/>
            <w:vAlign w:val="bottom"/>
            <w:hideMark/>
          </w:tcPr>
          <w:p w14:paraId="5CCEA7D7"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728" w:type="dxa"/>
            <w:gridSpan w:val="4"/>
            <w:tcBorders>
              <w:top w:val="single" w:sz="8" w:space="0" w:color="auto"/>
              <w:left w:val="nil"/>
              <w:bottom w:val="single" w:sz="8" w:space="0" w:color="auto"/>
              <w:right w:val="nil"/>
            </w:tcBorders>
            <w:shd w:val="clear" w:color="000000" w:fill="FFFFFF"/>
            <w:noWrap/>
            <w:vAlign w:val="bottom"/>
            <w:hideMark/>
          </w:tcPr>
          <w:p w14:paraId="7F09BC44"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ИТОГО (Уровень расходов на энергетические ресурсы)</w:t>
            </w:r>
          </w:p>
        </w:tc>
        <w:tc>
          <w:tcPr>
            <w:tcW w:w="1483" w:type="dxa"/>
            <w:tcBorders>
              <w:top w:val="nil"/>
              <w:left w:val="single" w:sz="8" w:space="0" w:color="auto"/>
              <w:bottom w:val="single" w:sz="8" w:space="0" w:color="auto"/>
              <w:right w:val="single" w:sz="8" w:space="0" w:color="auto"/>
            </w:tcBorders>
            <w:shd w:val="clear" w:color="000000" w:fill="FFFFFF"/>
            <w:noWrap/>
            <w:vAlign w:val="bottom"/>
            <w:hideMark/>
          </w:tcPr>
          <w:p w14:paraId="338882C0"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nil"/>
              <w:bottom w:val="single" w:sz="8" w:space="0" w:color="auto"/>
              <w:right w:val="nil"/>
            </w:tcBorders>
            <w:shd w:val="clear" w:color="000000" w:fill="FFFFFF"/>
            <w:noWrap/>
            <w:vAlign w:val="bottom"/>
            <w:hideMark/>
          </w:tcPr>
          <w:p w14:paraId="170CD7F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37715,15</w:t>
            </w:r>
          </w:p>
        </w:tc>
        <w:tc>
          <w:tcPr>
            <w:tcW w:w="1766" w:type="dxa"/>
            <w:tcBorders>
              <w:top w:val="nil"/>
              <w:left w:val="nil"/>
              <w:bottom w:val="single" w:sz="8" w:space="0" w:color="auto"/>
              <w:right w:val="nil"/>
            </w:tcBorders>
            <w:shd w:val="clear" w:color="000000" w:fill="FFFFFF"/>
            <w:noWrap/>
            <w:vAlign w:val="bottom"/>
            <w:hideMark/>
          </w:tcPr>
          <w:p w14:paraId="62C50A5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52921,40</w:t>
            </w:r>
          </w:p>
        </w:tc>
        <w:tc>
          <w:tcPr>
            <w:tcW w:w="1787" w:type="dxa"/>
            <w:tcBorders>
              <w:top w:val="nil"/>
              <w:left w:val="single" w:sz="8" w:space="0" w:color="auto"/>
              <w:bottom w:val="single" w:sz="8" w:space="0" w:color="auto"/>
              <w:right w:val="single" w:sz="8" w:space="0" w:color="auto"/>
            </w:tcBorders>
            <w:shd w:val="clear" w:color="000000" w:fill="FFFFFF"/>
            <w:noWrap/>
            <w:vAlign w:val="bottom"/>
            <w:hideMark/>
          </w:tcPr>
          <w:p w14:paraId="3C2BC5D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36662,71</w:t>
            </w:r>
          </w:p>
        </w:tc>
        <w:tc>
          <w:tcPr>
            <w:tcW w:w="1668" w:type="dxa"/>
            <w:tcBorders>
              <w:top w:val="nil"/>
              <w:left w:val="nil"/>
              <w:bottom w:val="single" w:sz="8" w:space="0" w:color="auto"/>
              <w:right w:val="nil"/>
            </w:tcBorders>
            <w:shd w:val="clear" w:color="000000" w:fill="FFFFFF"/>
            <w:noWrap/>
            <w:vAlign w:val="bottom"/>
            <w:hideMark/>
          </w:tcPr>
          <w:p w14:paraId="76518F1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-16258,68</w:t>
            </w:r>
          </w:p>
        </w:tc>
      </w:tr>
      <w:tr w:rsidR="008D2358" w:rsidRPr="008D2358" w14:paraId="288C5477" w14:textId="77777777" w:rsidTr="008D2358">
        <w:trPr>
          <w:gridAfter w:val="3"/>
          <w:wAfter w:w="179" w:type="dxa"/>
          <w:trHeight w:val="420"/>
          <w:jc w:val="center"/>
        </w:trPr>
        <w:tc>
          <w:tcPr>
            <w:tcW w:w="21222" w:type="dxa"/>
            <w:gridSpan w:val="10"/>
            <w:vMerge w:val="restart"/>
            <w:tcBorders>
              <w:top w:val="single" w:sz="8" w:space="0" w:color="auto"/>
              <w:left w:val="single" w:sz="8" w:space="0" w:color="auto"/>
              <w:bottom w:val="single" w:sz="8" w:space="0" w:color="000000"/>
              <w:right w:val="nil"/>
            </w:tcBorders>
            <w:shd w:val="clear" w:color="000000" w:fill="FFFFFF"/>
            <w:noWrap/>
            <w:vAlign w:val="bottom"/>
            <w:hideMark/>
          </w:tcPr>
          <w:p w14:paraId="26E489E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Определение операционных (подконтрольных) расходов </w:t>
            </w:r>
            <w:proofErr w:type="gramStart"/>
            <w:r w:rsidRPr="008D2358">
              <w:rPr>
                <w:rFonts w:ascii="Bookman Old Style" w:hAnsi="Bookman Old Style" w:cs="Arial CYR"/>
                <w:b/>
                <w:bCs/>
                <w:sz w:val="16"/>
                <w:szCs w:val="16"/>
                <w:lang w:eastAsia="ru-RU"/>
              </w:rPr>
              <w:t>( базовый</w:t>
            </w:r>
            <w:proofErr w:type="gramEnd"/>
            <w:r w:rsidRPr="008D2358">
              <w:rPr>
                <w:rFonts w:ascii="Bookman Old Style" w:hAnsi="Bookman Old Style" w:cs="Arial CYR"/>
                <w:b/>
                <w:bCs/>
                <w:sz w:val="16"/>
                <w:szCs w:val="16"/>
                <w:lang w:eastAsia="ru-RU"/>
              </w:rPr>
              <w:t xml:space="preserve"> уровень согласно приложению 5.1 </w:t>
            </w:r>
            <w:proofErr w:type="spellStart"/>
            <w:r w:rsidRPr="008D2358">
              <w:rPr>
                <w:rFonts w:ascii="Bookman Old Style" w:hAnsi="Bookman Old Style" w:cs="Arial CYR"/>
                <w:b/>
                <w:bCs/>
                <w:sz w:val="16"/>
                <w:szCs w:val="16"/>
                <w:lang w:eastAsia="ru-RU"/>
              </w:rPr>
              <w:t>метод.указаний</w:t>
            </w:r>
            <w:proofErr w:type="spellEnd"/>
            <w:r w:rsidRPr="008D2358">
              <w:rPr>
                <w:rFonts w:ascii="Bookman Old Style" w:hAnsi="Bookman Old Style" w:cs="Arial CYR"/>
                <w:b/>
                <w:bCs/>
                <w:sz w:val="16"/>
                <w:szCs w:val="16"/>
                <w:lang w:eastAsia="ru-RU"/>
              </w:rPr>
              <w:t>)</w:t>
            </w:r>
          </w:p>
        </w:tc>
      </w:tr>
      <w:tr w:rsidR="008D2358" w:rsidRPr="008D2358" w14:paraId="1E86950B" w14:textId="77777777" w:rsidTr="008D2358">
        <w:trPr>
          <w:gridAfter w:val="3"/>
          <w:wAfter w:w="179" w:type="dxa"/>
          <w:trHeight w:val="359"/>
          <w:jc w:val="center"/>
        </w:trPr>
        <w:tc>
          <w:tcPr>
            <w:tcW w:w="21222" w:type="dxa"/>
            <w:gridSpan w:val="10"/>
            <w:vMerge/>
            <w:tcBorders>
              <w:top w:val="single" w:sz="8" w:space="0" w:color="auto"/>
              <w:left w:val="single" w:sz="8" w:space="0" w:color="auto"/>
              <w:bottom w:val="single" w:sz="8" w:space="0" w:color="000000"/>
              <w:right w:val="nil"/>
            </w:tcBorders>
            <w:vAlign w:val="center"/>
            <w:hideMark/>
          </w:tcPr>
          <w:p w14:paraId="2A912D60" w14:textId="77777777" w:rsidR="008D2358" w:rsidRPr="008D2358" w:rsidRDefault="008D2358" w:rsidP="008D2358">
            <w:pPr>
              <w:rPr>
                <w:rFonts w:ascii="Bookman Old Style" w:hAnsi="Bookman Old Style" w:cs="Arial CYR"/>
                <w:b/>
                <w:bCs/>
                <w:sz w:val="16"/>
                <w:szCs w:val="16"/>
                <w:lang w:eastAsia="ru-RU"/>
              </w:rPr>
            </w:pPr>
          </w:p>
        </w:tc>
      </w:tr>
      <w:tr w:rsidR="008D2358" w:rsidRPr="008D2358" w14:paraId="0FF4E0BE" w14:textId="77777777" w:rsidTr="008D2358">
        <w:trPr>
          <w:gridAfter w:val="3"/>
          <w:wAfter w:w="179" w:type="dxa"/>
          <w:trHeight w:val="375"/>
          <w:jc w:val="center"/>
        </w:trPr>
        <w:tc>
          <w:tcPr>
            <w:tcW w:w="1015" w:type="dxa"/>
            <w:tcBorders>
              <w:top w:val="nil"/>
              <w:left w:val="single" w:sz="8" w:space="0" w:color="auto"/>
              <w:bottom w:val="single" w:sz="8" w:space="0" w:color="auto"/>
              <w:right w:val="single" w:sz="8" w:space="0" w:color="auto"/>
            </w:tcBorders>
            <w:shd w:val="clear" w:color="000000" w:fill="FFFFFF"/>
            <w:noWrap/>
            <w:vAlign w:val="bottom"/>
            <w:hideMark/>
          </w:tcPr>
          <w:p w14:paraId="2C108051" w14:textId="77777777" w:rsidR="008D2358" w:rsidRPr="008D2358" w:rsidRDefault="008D2358" w:rsidP="008D2358">
            <w:pPr>
              <w:rPr>
                <w:rFonts w:ascii="Bookman Old Style" w:hAnsi="Bookman Old Style" w:cs="Arial CYR"/>
                <w:color w:val="FF0000"/>
                <w:sz w:val="16"/>
                <w:szCs w:val="16"/>
                <w:lang w:eastAsia="ru-RU"/>
              </w:rPr>
            </w:pPr>
            <w:r w:rsidRPr="008D2358">
              <w:rPr>
                <w:rFonts w:ascii="Bookman Old Style" w:hAnsi="Bookman Old Style" w:cs="Arial CYR"/>
                <w:color w:val="FF0000"/>
                <w:sz w:val="16"/>
                <w:szCs w:val="16"/>
                <w:lang w:eastAsia="ru-RU"/>
              </w:rPr>
              <w:t> </w:t>
            </w:r>
          </w:p>
        </w:tc>
        <w:tc>
          <w:tcPr>
            <w:tcW w:w="11728" w:type="dxa"/>
            <w:gridSpan w:val="4"/>
            <w:tcBorders>
              <w:top w:val="single" w:sz="8" w:space="0" w:color="auto"/>
              <w:left w:val="nil"/>
              <w:bottom w:val="single" w:sz="8" w:space="0" w:color="auto"/>
              <w:right w:val="nil"/>
            </w:tcBorders>
            <w:shd w:val="clear" w:color="000000" w:fill="FFFFFF"/>
            <w:noWrap/>
            <w:vAlign w:val="bottom"/>
            <w:hideMark/>
          </w:tcPr>
          <w:p w14:paraId="10177B8B"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ИТОГО базовый уровень операционных расходов</w:t>
            </w:r>
          </w:p>
        </w:tc>
        <w:tc>
          <w:tcPr>
            <w:tcW w:w="1483" w:type="dxa"/>
            <w:tcBorders>
              <w:top w:val="nil"/>
              <w:left w:val="single" w:sz="8" w:space="0" w:color="auto"/>
              <w:bottom w:val="single" w:sz="8" w:space="0" w:color="auto"/>
              <w:right w:val="nil"/>
            </w:tcBorders>
            <w:shd w:val="clear" w:color="000000" w:fill="FFFFFF"/>
            <w:noWrap/>
            <w:vAlign w:val="bottom"/>
            <w:hideMark/>
          </w:tcPr>
          <w:p w14:paraId="6FEB4E59"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nil"/>
              <w:bottom w:val="single" w:sz="8" w:space="0" w:color="auto"/>
              <w:right w:val="single" w:sz="8" w:space="0" w:color="auto"/>
            </w:tcBorders>
            <w:shd w:val="clear" w:color="000000" w:fill="FFFFFF"/>
            <w:noWrap/>
            <w:vAlign w:val="bottom"/>
            <w:hideMark/>
          </w:tcPr>
          <w:p w14:paraId="312997C8"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91595,95</w:t>
            </w:r>
          </w:p>
        </w:tc>
        <w:tc>
          <w:tcPr>
            <w:tcW w:w="1766" w:type="dxa"/>
            <w:tcBorders>
              <w:top w:val="single" w:sz="8" w:space="0" w:color="auto"/>
              <w:left w:val="nil"/>
              <w:bottom w:val="single" w:sz="8" w:space="0" w:color="auto"/>
              <w:right w:val="nil"/>
            </w:tcBorders>
            <w:shd w:val="clear" w:color="000000" w:fill="FFFFFF"/>
            <w:noWrap/>
            <w:vAlign w:val="bottom"/>
            <w:hideMark/>
          </w:tcPr>
          <w:p w14:paraId="23B0996B"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91600,22</w:t>
            </w:r>
          </w:p>
        </w:tc>
        <w:tc>
          <w:tcPr>
            <w:tcW w:w="17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FA5578"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90423,68</w:t>
            </w:r>
          </w:p>
        </w:tc>
        <w:tc>
          <w:tcPr>
            <w:tcW w:w="1668" w:type="dxa"/>
            <w:tcBorders>
              <w:top w:val="single" w:sz="8" w:space="0" w:color="auto"/>
              <w:left w:val="nil"/>
              <w:bottom w:val="single" w:sz="8" w:space="0" w:color="auto"/>
              <w:right w:val="single" w:sz="8" w:space="0" w:color="auto"/>
            </w:tcBorders>
            <w:shd w:val="clear" w:color="000000" w:fill="FFFFFF"/>
            <w:noWrap/>
            <w:vAlign w:val="bottom"/>
            <w:hideMark/>
          </w:tcPr>
          <w:p w14:paraId="46ADADE4"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-1176,54</w:t>
            </w:r>
          </w:p>
        </w:tc>
      </w:tr>
      <w:tr w:rsidR="008D2358" w:rsidRPr="008D2358" w14:paraId="324D0041" w14:textId="77777777" w:rsidTr="008D2358">
        <w:trPr>
          <w:trHeight w:val="420"/>
          <w:jc w:val="center"/>
        </w:trPr>
        <w:tc>
          <w:tcPr>
            <w:tcW w:w="21292" w:type="dxa"/>
            <w:gridSpan w:val="12"/>
            <w:tcBorders>
              <w:top w:val="single" w:sz="8" w:space="0" w:color="auto"/>
              <w:left w:val="single" w:sz="8" w:space="0" w:color="auto"/>
              <w:bottom w:val="single" w:sz="8" w:space="0" w:color="auto"/>
              <w:right w:val="nil"/>
            </w:tcBorders>
            <w:shd w:val="clear" w:color="000000" w:fill="FFFFFF"/>
            <w:noWrap/>
            <w:vAlign w:val="bottom"/>
            <w:hideMark/>
          </w:tcPr>
          <w:p w14:paraId="405E957E"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Неподконтрольные расходы (данные согласно реестру Приложения 5.3 Методических указаний)</w:t>
            </w:r>
          </w:p>
        </w:tc>
        <w:tc>
          <w:tcPr>
            <w:tcW w:w="109" w:type="dxa"/>
            <w:tcBorders>
              <w:top w:val="nil"/>
              <w:left w:val="nil"/>
              <w:bottom w:val="single" w:sz="8" w:space="0" w:color="auto"/>
              <w:right w:val="nil"/>
            </w:tcBorders>
            <w:shd w:val="clear" w:color="000000" w:fill="FFFFFF"/>
            <w:noWrap/>
            <w:vAlign w:val="bottom"/>
            <w:hideMark/>
          </w:tcPr>
          <w:p w14:paraId="0799CCA8"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r>
      <w:tr w:rsidR="008D2358" w:rsidRPr="008D2358" w14:paraId="64BB09E0"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4F0F926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11</w:t>
            </w:r>
          </w:p>
        </w:tc>
        <w:tc>
          <w:tcPr>
            <w:tcW w:w="11517" w:type="dxa"/>
            <w:gridSpan w:val="3"/>
            <w:tcBorders>
              <w:top w:val="nil"/>
              <w:left w:val="nil"/>
              <w:bottom w:val="single" w:sz="4" w:space="0" w:color="auto"/>
              <w:right w:val="nil"/>
            </w:tcBorders>
            <w:shd w:val="clear" w:color="000000" w:fill="FFFFFF"/>
            <w:noWrap/>
            <w:vAlign w:val="bottom"/>
            <w:hideMark/>
          </w:tcPr>
          <w:p w14:paraId="2371777B"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Очистка стоков, канализация</w:t>
            </w:r>
          </w:p>
        </w:tc>
        <w:tc>
          <w:tcPr>
            <w:tcW w:w="211" w:type="dxa"/>
            <w:tcBorders>
              <w:top w:val="nil"/>
              <w:left w:val="nil"/>
              <w:bottom w:val="single" w:sz="4" w:space="0" w:color="auto"/>
              <w:right w:val="nil"/>
            </w:tcBorders>
            <w:shd w:val="clear" w:color="000000" w:fill="FFFFFF"/>
            <w:noWrap/>
            <w:vAlign w:val="bottom"/>
            <w:hideMark/>
          </w:tcPr>
          <w:p w14:paraId="53016447"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770D347"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3E6642A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358,62</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7418D8A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391,62</w:t>
            </w:r>
          </w:p>
        </w:tc>
        <w:tc>
          <w:tcPr>
            <w:tcW w:w="1787" w:type="dxa"/>
            <w:tcBorders>
              <w:top w:val="nil"/>
              <w:left w:val="nil"/>
              <w:bottom w:val="single" w:sz="4" w:space="0" w:color="auto"/>
              <w:right w:val="single" w:sz="8" w:space="0" w:color="auto"/>
            </w:tcBorders>
            <w:shd w:val="clear" w:color="000000" w:fill="FFFFFF"/>
            <w:noWrap/>
            <w:vAlign w:val="bottom"/>
            <w:hideMark/>
          </w:tcPr>
          <w:p w14:paraId="783CC83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511,13</w:t>
            </w:r>
          </w:p>
        </w:tc>
        <w:tc>
          <w:tcPr>
            <w:tcW w:w="1668" w:type="dxa"/>
            <w:tcBorders>
              <w:top w:val="nil"/>
              <w:left w:val="nil"/>
              <w:bottom w:val="single" w:sz="4" w:space="0" w:color="auto"/>
              <w:right w:val="single" w:sz="8" w:space="0" w:color="auto"/>
            </w:tcBorders>
            <w:shd w:val="clear" w:color="000000" w:fill="FFFFFF"/>
            <w:noWrap/>
            <w:vAlign w:val="bottom"/>
            <w:hideMark/>
          </w:tcPr>
          <w:p w14:paraId="4EDA243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119,51</w:t>
            </w:r>
          </w:p>
        </w:tc>
        <w:tc>
          <w:tcPr>
            <w:tcW w:w="64" w:type="dxa"/>
            <w:vAlign w:val="center"/>
            <w:hideMark/>
          </w:tcPr>
          <w:p w14:paraId="21AC7FBE" w14:textId="77777777" w:rsidR="008D2358" w:rsidRPr="008D2358" w:rsidRDefault="008D2358" w:rsidP="008D2358">
            <w:pPr>
              <w:rPr>
                <w:sz w:val="16"/>
                <w:szCs w:val="16"/>
                <w:lang w:eastAsia="ru-RU"/>
              </w:rPr>
            </w:pPr>
          </w:p>
        </w:tc>
        <w:tc>
          <w:tcPr>
            <w:tcW w:w="6" w:type="dxa"/>
            <w:vAlign w:val="center"/>
            <w:hideMark/>
          </w:tcPr>
          <w:p w14:paraId="71AD581D" w14:textId="77777777" w:rsidR="008D2358" w:rsidRPr="008D2358" w:rsidRDefault="008D2358" w:rsidP="008D2358">
            <w:pPr>
              <w:rPr>
                <w:sz w:val="16"/>
                <w:szCs w:val="16"/>
                <w:lang w:eastAsia="ru-RU"/>
              </w:rPr>
            </w:pPr>
          </w:p>
        </w:tc>
        <w:tc>
          <w:tcPr>
            <w:tcW w:w="109" w:type="dxa"/>
            <w:vAlign w:val="center"/>
            <w:hideMark/>
          </w:tcPr>
          <w:p w14:paraId="221A444D" w14:textId="77777777" w:rsidR="008D2358" w:rsidRPr="008D2358" w:rsidRDefault="008D2358" w:rsidP="008D2358">
            <w:pPr>
              <w:rPr>
                <w:sz w:val="16"/>
                <w:szCs w:val="16"/>
                <w:lang w:eastAsia="ru-RU"/>
              </w:rPr>
            </w:pPr>
          </w:p>
        </w:tc>
      </w:tr>
      <w:tr w:rsidR="008D2358" w:rsidRPr="008D2358" w14:paraId="09C9A804" w14:textId="77777777" w:rsidTr="008D2358">
        <w:trPr>
          <w:trHeight w:val="360"/>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7676B049"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12</w:t>
            </w:r>
          </w:p>
        </w:tc>
        <w:tc>
          <w:tcPr>
            <w:tcW w:w="11517" w:type="dxa"/>
            <w:gridSpan w:val="3"/>
            <w:tcBorders>
              <w:top w:val="single" w:sz="4" w:space="0" w:color="auto"/>
              <w:left w:val="nil"/>
              <w:bottom w:val="single" w:sz="4" w:space="0" w:color="auto"/>
              <w:right w:val="nil"/>
            </w:tcBorders>
            <w:shd w:val="clear" w:color="000000" w:fill="FFFFFF"/>
            <w:noWrap/>
            <w:vAlign w:val="bottom"/>
            <w:hideMark/>
          </w:tcPr>
          <w:p w14:paraId="4255DF86"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Арендная плата, в т.ч.</w:t>
            </w:r>
          </w:p>
        </w:tc>
        <w:tc>
          <w:tcPr>
            <w:tcW w:w="211" w:type="dxa"/>
            <w:tcBorders>
              <w:top w:val="nil"/>
              <w:left w:val="nil"/>
              <w:bottom w:val="single" w:sz="4" w:space="0" w:color="auto"/>
              <w:right w:val="nil"/>
            </w:tcBorders>
            <w:shd w:val="clear" w:color="000000" w:fill="FFFFFF"/>
            <w:noWrap/>
            <w:vAlign w:val="bottom"/>
            <w:hideMark/>
          </w:tcPr>
          <w:p w14:paraId="736CED05"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34CDD4C0"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57678E0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164,78</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3ABFCEC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0,00</w:t>
            </w:r>
          </w:p>
        </w:tc>
        <w:tc>
          <w:tcPr>
            <w:tcW w:w="1787" w:type="dxa"/>
            <w:tcBorders>
              <w:top w:val="nil"/>
              <w:left w:val="nil"/>
              <w:bottom w:val="single" w:sz="4" w:space="0" w:color="auto"/>
              <w:right w:val="single" w:sz="8" w:space="0" w:color="auto"/>
            </w:tcBorders>
            <w:shd w:val="clear" w:color="000000" w:fill="FFFFFF"/>
            <w:noWrap/>
            <w:vAlign w:val="bottom"/>
            <w:hideMark/>
          </w:tcPr>
          <w:p w14:paraId="6B6C58E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0,00</w:t>
            </w:r>
          </w:p>
        </w:tc>
        <w:tc>
          <w:tcPr>
            <w:tcW w:w="1668" w:type="dxa"/>
            <w:tcBorders>
              <w:top w:val="nil"/>
              <w:left w:val="nil"/>
              <w:bottom w:val="single" w:sz="4" w:space="0" w:color="auto"/>
              <w:right w:val="single" w:sz="8" w:space="0" w:color="auto"/>
            </w:tcBorders>
            <w:shd w:val="clear" w:color="000000" w:fill="FFFFFF"/>
            <w:noWrap/>
            <w:vAlign w:val="bottom"/>
            <w:hideMark/>
          </w:tcPr>
          <w:p w14:paraId="369C2B2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0,00</w:t>
            </w:r>
          </w:p>
        </w:tc>
        <w:tc>
          <w:tcPr>
            <w:tcW w:w="64" w:type="dxa"/>
            <w:vAlign w:val="center"/>
            <w:hideMark/>
          </w:tcPr>
          <w:p w14:paraId="203053B5" w14:textId="77777777" w:rsidR="008D2358" w:rsidRPr="008D2358" w:rsidRDefault="008D2358" w:rsidP="008D2358">
            <w:pPr>
              <w:rPr>
                <w:sz w:val="16"/>
                <w:szCs w:val="16"/>
                <w:lang w:eastAsia="ru-RU"/>
              </w:rPr>
            </w:pPr>
          </w:p>
        </w:tc>
        <w:tc>
          <w:tcPr>
            <w:tcW w:w="6" w:type="dxa"/>
            <w:vAlign w:val="center"/>
            <w:hideMark/>
          </w:tcPr>
          <w:p w14:paraId="790806BD" w14:textId="77777777" w:rsidR="008D2358" w:rsidRPr="008D2358" w:rsidRDefault="008D2358" w:rsidP="008D2358">
            <w:pPr>
              <w:rPr>
                <w:sz w:val="16"/>
                <w:szCs w:val="16"/>
                <w:lang w:eastAsia="ru-RU"/>
              </w:rPr>
            </w:pPr>
          </w:p>
        </w:tc>
        <w:tc>
          <w:tcPr>
            <w:tcW w:w="109" w:type="dxa"/>
            <w:vAlign w:val="center"/>
            <w:hideMark/>
          </w:tcPr>
          <w:p w14:paraId="43F78582" w14:textId="77777777" w:rsidR="008D2358" w:rsidRPr="008D2358" w:rsidRDefault="008D2358" w:rsidP="008D2358">
            <w:pPr>
              <w:rPr>
                <w:sz w:val="16"/>
                <w:szCs w:val="16"/>
                <w:lang w:eastAsia="ru-RU"/>
              </w:rPr>
            </w:pPr>
          </w:p>
        </w:tc>
      </w:tr>
      <w:tr w:rsidR="008D2358" w:rsidRPr="008D2358" w14:paraId="72E4C90E" w14:textId="77777777" w:rsidTr="008D2358">
        <w:trPr>
          <w:trHeight w:val="360"/>
          <w:jc w:val="center"/>
        </w:trPr>
        <w:tc>
          <w:tcPr>
            <w:tcW w:w="1015"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183F687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12.1</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53983E61"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аренда имущества (муниципального)</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129DE735"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EBB992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0DEFFA5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4A6293EC"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42D19BCD"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7E52E3DB" w14:textId="77777777" w:rsidR="008D2358" w:rsidRPr="008D2358" w:rsidRDefault="008D2358" w:rsidP="008D2358">
            <w:pPr>
              <w:rPr>
                <w:sz w:val="16"/>
                <w:szCs w:val="16"/>
                <w:lang w:eastAsia="ru-RU"/>
              </w:rPr>
            </w:pPr>
          </w:p>
        </w:tc>
        <w:tc>
          <w:tcPr>
            <w:tcW w:w="6" w:type="dxa"/>
            <w:vAlign w:val="center"/>
            <w:hideMark/>
          </w:tcPr>
          <w:p w14:paraId="4CFC4756" w14:textId="77777777" w:rsidR="008D2358" w:rsidRPr="008D2358" w:rsidRDefault="008D2358" w:rsidP="008D2358">
            <w:pPr>
              <w:rPr>
                <w:sz w:val="16"/>
                <w:szCs w:val="16"/>
                <w:lang w:eastAsia="ru-RU"/>
              </w:rPr>
            </w:pPr>
          </w:p>
        </w:tc>
        <w:tc>
          <w:tcPr>
            <w:tcW w:w="109" w:type="dxa"/>
            <w:vAlign w:val="center"/>
            <w:hideMark/>
          </w:tcPr>
          <w:p w14:paraId="054994F9" w14:textId="77777777" w:rsidR="008D2358" w:rsidRPr="008D2358" w:rsidRDefault="008D2358" w:rsidP="008D2358">
            <w:pPr>
              <w:rPr>
                <w:sz w:val="16"/>
                <w:szCs w:val="16"/>
                <w:lang w:eastAsia="ru-RU"/>
              </w:rPr>
            </w:pPr>
          </w:p>
        </w:tc>
      </w:tr>
      <w:tr w:rsidR="008D2358" w:rsidRPr="008D2358" w14:paraId="0628F553"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4E020B8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12.2</w:t>
            </w:r>
          </w:p>
        </w:tc>
        <w:tc>
          <w:tcPr>
            <w:tcW w:w="10966" w:type="dxa"/>
            <w:tcBorders>
              <w:top w:val="nil"/>
              <w:left w:val="nil"/>
              <w:bottom w:val="single" w:sz="4" w:space="0" w:color="auto"/>
              <w:right w:val="single" w:sz="4" w:space="0" w:color="auto"/>
            </w:tcBorders>
            <w:shd w:val="clear" w:color="000000" w:fill="FFFFFF"/>
            <w:noWrap/>
            <w:vAlign w:val="bottom"/>
            <w:hideMark/>
          </w:tcPr>
          <w:p w14:paraId="3F822EF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аренда земли</w:t>
            </w:r>
          </w:p>
        </w:tc>
        <w:tc>
          <w:tcPr>
            <w:tcW w:w="204" w:type="dxa"/>
            <w:tcBorders>
              <w:top w:val="nil"/>
              <w:left w:val="nil"/>
              <w:bottom w:val="single" w:sz="4" w:space="0" w:color="auto"/>
              <w:right w:val="nil"/>
            </w:tcBorders>
            <w:shd w:val="clear" w:color="000000" w:fill="FFFFFF"/>
            <w:noWrap/>
            <w:vAlign w:val="bottom"/>
            <w:hideMark/>
          </w:tcPr>
          <w:p w14:paraId="00506E2F"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nil"/>
            </w:tcBorders>
            <w:shd w:val="clear" w:color="000000" w:fill="FFFFFF"/>
            <w:noWrap/>
            <w:vAlign w:val="bottom"/>
            <w:hideMark/>
          </w:tcPr>
          <w:p w14:paraId="289FBA3F"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12B8CD12"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569FE6A8"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F60A0E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164,78</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490ACBD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0,00</w:t>
            </w:r>
          </w:p>
        </w:tc>
        <w:tc>
          <w:tcPr>
            <w:tcW w:w="1787" w:type="dxa"/>
            <w:tcBorders>
              <w:top w:val="nil"/>
              <w:left w:val="nil"/>
              <w:bottom w:val="single" w:sz="4" w:space="0" w:color="auto"/>
              <w:right w:val="single" w:sz="8" w:space="0" w:color="auto"/>
            </w:tcBorders>
            <w:shd w:val="clear" w:color="000000" w:fill="FFFFFF"/>
            <w:noWrap/>
            <w:vAlign w:val="bottom"/>
            <w:hideMark/>
          </w:tcPr>
          <w:p w14:paraId="3E3BAB5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0,00</w:t>
            </w:r>
          </w:p>
        </w:tc>
        <w:tc>
          <w:tcPr>
            <w:tcW w:w="1668" w:type="dxa"/>
            <w:tcBorders>
              <w:top w:val="nil"/>
              <w:left w:val="nil"/>
              <w:bottom w:val="single" w:sz="4" w:space="0" w:color="auto"/>
              <w:right w:val="single" w:sz="8" w:space="0" w:color="auto"/>
            </w:tcBorders>
            <w:shd w:val="clear" w:color="000000" w:fill="FFFFFF"/>
            <w:noWrap/>
            <w:vAlign w:val="bottom"/>
            <w:hideMark/>
          </w:tcPr>
          <w:p w14:paraId="1229CC9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0,00</w:t>
            </w:r>
          </w:p>
        </w:tc>
        <w:tc>
          <w:tcPr>
            <w:tcW w:w="64" w:type="dxa"/>
            <w:vAlign w:val="center"/>
            <w:hideMark/>
          </w:tcPr>
          <w:p w14:paraId="689B042A" w14:textId="77777777" w:rsidR="008D2358" w:rsidRPr="008D2358" w:rsidRDefault="008D2358" w:rsidP="008D2358">
            <w:pPr>
              <w:rPr>
                <w:sz w:val="16"/>
                <w:szCs w:val="16"/>
                <w:lang w:eastAsia="ru-RU"/>
              </w:rPr>
            </w:pPr>
          </w:p>
        </w:tc>
        <w:tc>
          <w:tcPr>
            <w:tcW w:w="6" w:type="dxa"/>
            <w:vAlign w:val="center"/>
            <w:hideMark/>
          </w:tcPr>
          <w:p w14:paraId="1DFB9F65" w14:textId="77777777" w:rsidR="008D2358" w:rsidRPr="008D2358" w:rsidRDefault="008D2358" w:rsidP="008D2358">
            <w:pPr>
              <w:rPr>
                <w:sz w:val="16"/>
                <w:szCs w:val="16"/>
                <w:lang w:eastAsia="ru-RU"/>
              </w:rPr>
            </w:pPr>
          </w:p>
        </w:tc>
        <w:tc>
          <w:tcPr>
            <w:tcW w:w="109" w:type="dxa"/>
            <w:vAlign w:val="center"/>
            <w:hideMark/>
          </w:tcPr>
          <w:p w14:paraId="591E9AE4" w14:textId="77777777" w:rsidR="008D2358" w:rsidRPr="008D2358" w:rsidRDefault="008D2358" w:rsidP="008D2358">
            <w:pPr>
              <w:rPr>
                <w:sz w:val="16"/>
                <w:szCs w:val="16"/>
                <w:lang w:eastAsia="ru-RU"/>
              </w:rPr>
            </w:pPr>
          </w:p>
        </w:tc>
      </w:tr>
      <w:tr w:rsidR="008D2358" w:rsidRPr="008D2358" w14:paraId="7085FCEE"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C58121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12.3</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09BC061B"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аренда прочего имущества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0D43015E"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5E98388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10BD9AE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54EBDC5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7771DD2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663F4883" w14:textId="77777777" w:rsidR="008D2358" w:rsidRPr="008D2358" w:rsidRDefault="008D2358" w:rsidP="008D2358">
            <w:pPr>
              <w:rPr>
                <w:sz w:val="16"/>
                <w:szCs w:val="16"/>
                <w:lang w:eastAsia="ru-RU"/>
              </w:rPr>
            </w:pPr>
          </w:p>
        </w:tc>
        <w:tc>
          <w:tcPr>
            <w:tcW w:w="6" w:type="dxa"/>
            <w:vAlign w:val="center"/>
            <w:hideMark/>
          </w:tcPr>
          <w:p w14:paraId="24CDADEC" w14:textId="77777777" w:rsidR="008D2358" w:rsidRPr="008D2358" w:rsidRDefault="008D2358" w:rsidP="008D2358">
            <w:pPr>
              <w:rPr>
                <w:sz w:val="16"/>
                <w:szCs w:val="16"/>
                <w:lang w:eastAsia="ru-RU"/>
              </w:rPr>
            </w:pPr>
          </w:p>
        </w:tc>
        <w:tc>
          <w:tcPr>
            <w:tcW w:w="109" w:type="dxa"/>
            <w:vAlign w:val="center"/>
            <w:hideMark/>
          </w:tcPr>
          <w:p w14:paraId="0195F288" w14:textId="77777777" w:rsidR="008D2358" w:rsidRPr="008D2358" w:rsidRDefault="008D2358" w:rsidP="008D2358">
            <w:pPr>
              <w:rPr>
                <w:sz w:val="16"/>
                <w:szCs w:val="16"/>
                <w:lang w:eastAsia="ru-RU"/>
              </w:rPr>
            </w:pPr>
          </w:p>
        </w:tc>
      </w:tr>
      <w:tr w:rsidR="008D2358" w:rsidRPr="008D2358" w14:paraId="2BF7F8DF"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F45392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12.4</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7DADD0B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аренда транспорта</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102C4CD4"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0E8C26C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31B857E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08109721"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7F828388"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4CFD0199" w14:textId="77777777" w:rsidR="008D2358" w:rsidRPr="008D2358" w:rsidRDefault="008D2358" w:rsidP="008D2358">
            <w:pPr>
              <w:rPr>
                <w:sz w:val="16"/>
                <w:szCs w:val="16"/>
                <w:lang w:eastAsia="ru-RU"/>
              </w:rPr>
            </w:pPr>
          </w:p>
        </w:tc>
        <w:tc>
          <w:tcPr>
            <w:tcW w:w="6" w:type="dxa"/>
            <w:vAlign w:val="center"/>
            <w:hideMark/>
          </w:tcPr>
          <w:p w14:paraId="21333AE7" w14:textId="77777777" w:rsidR="008D2358" w:rsidRPr="008D2358" w:rsidRDefault="008D2358" w:rsidP="008D2358">
            <w:pPr>
              <w:rPr>
                <w:sz w:val="16"/>
                <w:szCs w:val="16"/>
                <w:lang w:eastAsia="ru-RU"/>
              </w:rPr>
            </w:pPr>
          </w:p>
        </w:tc>
        <w:tc>
          <w:tcPr>
            <w:tcW w:w="109" w:type="dxa"/>
            <w:vAlign w:val="center"/>
            <w:hideMark/>
          </w:tcPr>
          <w:p w14:paraId="45676E1C" w14:textId="77777777" w:rsidR="008D2358" w:rsidRPr="008D2358" w:rsidRDefault="008D2358" w:rsidP="008D2358">
            <w:pPr>
              <w:rPr>
                <w:sz w:val="16"/>
                <w:szCs w:val="16"/>
                <w:lang w:eastAsia="ru-RU"/>
              </w:rPr>
            </w:pPr>
          </w:p>
        </w:tc>
      </w:tr>
      <w:tr w:rsidR="008D2358" w:rsidRPr="008D2358" w14:paraId="2EF73FED"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3134E8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13</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76B8E191"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Концессионная плата</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2DB264EC"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2FD6854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53C3E2F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w:t>
            </w:r>
          </w:p>
        </w:tc>
        <w:tc>
          <w:tcPr>
            <w:tcW w:w="1787" w:type="dxa"/>
            <w:tcBorders>
              <w:top w:val="nil"/>
              <w:left w:val="nil"/>
              <w:bottom w:val="single" w:sz="4" w:space="0" w:color="auto"/>
              <w:right w:val="single" w:sz="8" w:space="0" w:color="auto"/>
            </w:tcBorders>
            <w:shd w:val="clear" w:color="000000" w:fill="FFFFFF"/>
            <w:noWrap/>
            <w:vAlign w:val="bottom"/>
            <w:hideMark/>
          </w:tcPr>
          <w:p w14:paraId="1CE5EB7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3B877C7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57BDBBB6" w14:textId="77777777" w:rsidR="008D2358" w:rsidRPr="008D2358" w:rsidRDefault="008D2358" w:rsidP="008D2358">
            <w:pPr>
              <w:rPr>
                <w:sz w:val="16"/>
                <w:szCs w:val="16"/>
                <w:lang w:eastAsia="ru-RU"/>
              </w:rPr>
            </w:pPr>
          </w:p>
        </w:tc>
        <w:tc>
          <w:tcPr>
            <w:tcW w:w="6" w:type="dxa"/>
            <w:vAlign w:val="center"/>
            <w:hideMark/>
          </w:tcPr>
          <w:p w14:paraId="24D72BF5" w14:textId="77777777" w:rsidR="008D2358" w:rsidRPr="008D2358" w:rsidRDefault="008D2358" w:rsidP="008D2358">
            <w:pPr>
              <w:rPr>
                <w:sz w:val="16"/>
                <w:szCs w:val="16"/>
                <w:lang w:eastAsia="ru-RU"/>
              </w:rPr>
            </w:pPr>
          </w:p>
        </w:tc>
        <w:tc>
          <w:tcPr>
            <w:tcW w:w="109" w:type="dxa"/>
            <w:vAlign w:val="center"/>
            <w:hideMark/>
          </w:tcPr>
          <w:p w14:paraId="6DBE0CA0" w14:textId="77777777" w:rsidR="008D2358" w:rsidRPr="008D2358" w:rsidRDefault="008D2358" w:rsidP="008D2358">
            <w:pPr>
              <w:rPr>
                <w:sz w:val="16"/>
                <w:szCs w:val="16"/>
                <w:lang w:eastAsia="ru-RU"/>
              </w:rPr>
            </w:pPr>
          </w:p>
        </w:tc>
      </w:tr>
      <w:tr w:rsidR="008D2358" w:rsidRPr="008D2358" w14:paraId="20AB1226"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E5C2CD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14</w:t>
            </w:r>
          </w:p>
        </w:tc>
        <w:tc>
          <w:tcPr>
            <w:tcW w:w="11728" w:type="dxa"/>
            <w:gridSpan w:val="4"/>
            <w:tcBorders>
              <w:top w:val="nil"/>
              <w:left w:val="nil"/>
              <w:bottom w:val="nil"/>
              <w:right w:val="nil"/>
            </w:tcBorders>
            <w:shd w:val="clear" w:color="000000" w:fill="FFFFFF"/>
            <w:noWrap/>
            <w:vAlign w:val="bottom"/>
            <w:hideMark/>
          </w:tcPr>
          <w:p w14:paraId="1131AB86"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Расходы на оплату налогов, сборов и других обязательных платежей, в т.ч.</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398DDE9D"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12A209F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360,41</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D646BB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358,68</w:t>
            </w:r>
          </w:p>
        </w:tc>
        <w:tc>
          <w:tcPr>
            <w:tcW w:w="1787" w:type="dxa"/>
            <w:tcBorders>
              <w:top w:val="nil"/>
              <w:left w:val="nil"/>
              <w:bottom w:val="single" w:sz="4" w:space="0" w:color="auto"/>
              <w:right w:val="single" w:sz="8" w:space="0" w:color="auto"/>
            </w:tcBorders>
            <w:shd w:val="clear" w:color="000000" w:fill="FFFFFF"/>
            <w:noWrap/>
            <w:vAlign w:val="bottom"/>
            <w:hideMark/>
          </w:tcPr>
          <w:p w14:paraId="4086484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265,37</w:t>
            </w:r>
          </w:p>
        </w:tc>
        <w:tc>
          <w:tcPr>
            <w:tcW w:w="1668" w:type="dxa"/>
            <w:tcBorders>
              <w:top w:val="nil"/>
              <w:left w:val="nil"/>
              <w:bottom w:val="single" w:sz="4" w:space="0" w:color="auto"/>
              <w:right w:val="single" w:sz="8" w:space="0" w:color="auto"/>
            </w:tcBorders>
            <w:shd w:val="clear" w:color="000000" w:fill="FFFFFF"/>
            <w:noWrap/>
            <w:vAlign w:val="bottom"/>
            <w:hideMark/>
          </w:tcPr>
          <w:p w14:paraId="7A8F366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-93,31</w:t>
            </w:r>
          </w:p>
        </w:tc>
        <w:tc>
          <w:tcPr>
            <w:tcW w:w="64" w:type="dxa"/>
            <w:vAlign w:val="center"/>
            <w:hideMark/>
          </w:tcPr>
          <w:p w14:paraId="63284971" w14:textId="77777777" w:rsidR="008D2358" w:rsidRPr="008D2358" w:rsidRDefault="008D2358" w:rsidP="008D2358">
            <w:pPr>
              <w:rPr>
                <w:sz w:val="16"/>
                <w:szCs w:val="16"/>
                <w:lang w:eastAsia="ru-RU"/>
              </w:rPr>
            </w:pPr>
          </w:p>
        </w:tc>
        <w:tc>
          <w:tcPr>
            <w:tcW w:w="6" w:type="dxa"/>
            <w:vAlign w:val="center"/>
            <w:hideMark/>
          </w:tcPr>
          <w:p w14:paraId="1B965D7A" w14:textId="77777777" w:rsidR="008D2358" w:rsidRPr="008D2358" w:rsidRDefault="008D2358" w:rsidP="008D2358">
            <w:pPr>
              <w:rPr>
                <w:sz w:val="16"/>
                <w:szCs w:val="16"/>
                <w:lang w:eastAsia="ru-RU"/>
              </w:rPr>
            </w:pPr>
          </w:p>
        </w:tc>
        <w:tc>
          <w:tcPr>
            <w:tcW w:w="109" w:type="dxa"/>
            <w:vAlign w:val="center"/>
            <w:hideMark/>
          </w:tcPr>
          <w:p w14:paraId="728CDA99" w14:textId="77777777" w:rsidR="008D2358" w:rsidRPr="008D2358" w:rsidRDefault="008D2358" w:rsidP="008D2358">
            <w:pPr>
              <w:rPr>
                <w:sz w:val="16"/>
                <w:szCs w:val="16"/>
                <w:lang w:eastAsia="ru-RU"/>
              </w:rPr>
            </w:pPr>
          </w:p>
        </w:tc>
      </w:tr>
      <w:tr w:rsidR="008D2358" w:rsidRPr="008D2358" w14:paraId="5FA7D420"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DE40B4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14.1</w:t>
            </w:r>
          </w:p>
        </w:tc>
        <w:tc>
          <w:tcPr>
            <w:tcW w:w="10966" w:type="dxa"/>
            <w:tcBorders>
              <w:top w:val="single" w:sz="4" w:space="0" w:color="auto"/>
              <w:left w:val="nil"/>
              <w:bottom w:val="single" w:sz="4" w:space="0" w:color="auto"/>
              <w:right w:val="single" w:sz="4" w:space="0" w:color="auto"/>
            </w:tcBorders>
            <w:shd w:val="clear" w:color="000000" w:fill="FFFFFF"/>
            <w:noWrap/>
            <w:vAlign w:val="bottom"/>
            <w:hideMark/>
          </w:tcPr>
          <w:p w14:paraId="10927E77"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плата за выбросы и сбросы загрязняющих веществ в окружающую среду, </w:t>
            </w:r>
          </w:p>
        </w:tc>
        <w:tc>
          <w:tcPr>
            <w:tcW w:w="204" w:type="dxa"/>
            <w:tcBorders>
              <w:top w:val="single" w:sz="4" w:space="0" w:color="auto"/>
              <w:left w:val="nil"/>
              <w:bottom w:val="single" w:sz="4" w:space="0" w:color="auto"/>
              <w:right w:val="single" w:sz="4" w:space="0" w:color="auto"/>
            </w:tcBorders>
            <w:shd w:val="clear" w:color="000000" w:fill="FFFFFF"/>
            <w:noWrap/>
            <w:vAlign w:val="bottom"/>
            <w:hideMark/>
          </w:tcPr>
          <w:p w14:paraId="5F0A478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single" w:sz="4" w:space="0" w:color="auto"/>
              <w:left w:val="nil"/>
              <w:bottom w:val="single" w:sz="4" w:space="0" w:color="auto"/>
              <w:right w:val="single" w:sz="4" w:space="0" w:color="auto"/>
            </w:tcBorders>
            <w:shd w:val="clear" w:color="000000" w:fill="FFFFFF"/>
            <w:noWrap/>
            <w:vAlign w:val="bottom"/>
            <w:hideMark/>
          </w:tcPr>
          <w:p w14:paraId="286653D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single" w:sz="4" w:space="0" w:color="auto"/>
              <w:left w:val="nil"/>
              <w:bottom w:val="single" w:sz="4" w:space="0" w:color="auto"/>
              <w:right w:val="nil"/>
            </w:tcBorders>
            <w:shd w:val="clear" w:color="000000" w:fill="FFFFFF"/>
            <w:noWrap/>
            <w:vAlign w:val="bottom"/>
            <w:hideMark/>
          </w:tcPr>
          <w:p w14:paraId="78AB447B"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5D6F19AB"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0A38A00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3960A78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4C08B918"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05B1A4A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0B05CFAB" w14:textId="77777777" w:rsidR="008D2358" w:rsidRPr="008D2358" w:rsidRDefault="008D2358" w:rsidP="008D2358">
            <w:pPr>
              <w:rPr>
                <w:sz w:val="16"/>
                <w:szCs w:val="16"/>
                <w:lang w:eastAsia="ru-RU"/>
              </w:rPr>
            </w:pPr>
          </w:p>
        </w:tc>
        <w:tc>
          <w:tcPr>
            <w:tcW w:w="6" w:type="dxa"/>
            <w:vAlign w:val="center"/>
            <w:hideMark/>
          </w:tcPr>
          <w:p w14:paraId="78FC8D6A" w14:textId="77777777" w:rsidR="008D2358" w:rsidRPr="008D2358" w:rsidRDefault="008D2358" w:rsidP="008D2358">
            <w:pPr>
              <w:rPr>
                <w:sz w:val="16"/>
                <w:szCs w:val="16"/>
                <w:lang w:eastAsia="ru-RU"/>
              </w:rPr>
            </w:pPr>
          </w:p>
        </w:tc>
        <w:tc>
          <w:tcPr>
            <w:tcW w:w="109" w:type="dxa"/>
            <w:vAlign w:val="center"/>
            <w:hideMark/>
          </w:tcPr>
          <w:p w14:paraId="0BCA017D" w14:textId="77777777" w:rsidR="008D2358" w:rsidRPr="008D2358" w:rsidRDefault="008D2358" w:rsidP="008D2358">
            <w:pPr>
              <w:rPr>
                <w:sz w:val="16"/>
                <w:szCs w:val="16"/>
                <w:lang w:eastAsia="ru-RU"/>
              </w:rPr>
            </w:pPr>
          </w:p>
        </w:tc>
      </w:tr>
      <w:tr w:rsidR="008D2358" w:rsidRPr="008D2358" w14:paraId="5CC1F81D"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4481C6E9"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single" w:sz="4" w:space="0" w:color="auto"/>
              <w:right w:val="single" w:sz="4" w:space="0" w:color="auto"/>
            </w:tcBorders>
            <w:shd w:val="clear" w:color="000000" w:fill="FFFFFF"/>
            <w:noWrap/>
            <w:vAlign w:val="bottom"/>
            <w:hideMark/>
          </w:tcPr>
          <w:p w14:paraId="41B8B914"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размещение отходов и другие виды негативного воздействия на </w:t>
            </w:r>
            <w:proofErr w:type="spellStart"/>
            <w:proofErr w:type="gramStart"/>
            <w:r w:rsidRPr="008D2358">
              <w:rPr>
                <w:rFonts w:ascii="Bookman Old Style" w:hAnsi="Bookman Old Style" w:cs="Arial CYR"/>
                <w:sz w:val="16"/>
                <w:szCs w:val="16"/>
                <w:lang w:eastAsia="ru-RU"/>
              </w:rPr>
              <w:t>окр.среду</w:t>
            </w:r>
            <w:proofErr w:type="spellEnd"/>
            <w:proofErr w:type="gramEnd"/>
          </w:p>
        </w:tc>
        <w:tc>
          <w:tcPr>
            <w:tcW w:w="204" w:type="dxa"/>
            <w:tcBorders>
              <w:top w:val="nil"/>
              <w:left w:val="nil"/>
              <w:bottom w:val="single" w:sz="4" w:space="0" w:color="auto"/>
              <w:right w:val="single" w:sz="4" w:space="0" w:color="auto"/>
            </w:tcBorders>
            <w:shd w:val="clear" w:color="000000" w:fill="FFFFFF"/>
            <w:noWrap/>
            <w:vAlign w:val="bottom"/>
            <w:hideMark/>
          </w:tcPr>
          <w:p w14:paraId="66A1055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4A56A29C"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78A929DD"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0CB7F268"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07DB41A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017223D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12D4F0B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0E22F2D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6DCA47ED" w14:textId="77777777" w:rsidR="008D2358" w:rsidRPr="008D2358" w:rsidRDefault="008D2358" w:rsidP="008D2358">
            <w:pPr>
              <w:rPr>
                <w:sz w:val="16"/>
                <w:szCs w:val="16"/>
                <w:lang w:eastAsia="ru-RU"/>
              </w:rPr>
            </w:pPr>
          </w:p>
        </w:tc>
        <w:tc>
          <w:tcPr>
            <w:tcW w:w="6" w:type="dxa"/>
            <w:vAlign w:val="center"/>
            <w:hideMark/>
          </w:tcPr>
          <w:p w14:paraId="04364B4C" w14:textId="77777777" w:rsidR="008D2358" w:rsidRPr="008D2358" w:rsidRDefault="008D2358" w:rsidP="008D2358">
            <w:pPr>
              <w:rPr>
                <w:sz w:val="16"/>
                <w:szCs w:val="16"/>
                <w:lang w:eastAsia="ru-RU"/>
              </w:rPr>
            </w:pPr>
          </w:p>
        </w:tc>
        <w:tc>
          <w:tcPr>
            <w:tcW w:w="109" w:type="dxa"/>
            <w:vAlign w:val="center"/>
            <w:hideMark/>
          </w:tcPr>
          <w:p w14:paraId="31F3459A" w14:textId="77777777" w:rsidR="008D2358" w:rsidRPr="008D2358" w:rsidRDefault="008D2358" w:rsidP="008D2358">
            <w:pPr>
              <w:rPr>
                <w:sz w:val="16"/>
                <w:szCs w:val="16"/>
                <w:lang w:eastAsia="ru-RU"/>
              </w:rPr>
            </w:pPr>
          </w:p>
        </w:tc>
      </w:tr>
      <w:tr w:rsidR="008D2358" w:rsidRPr="008D2358" w14:paraId="44438947"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1858623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14.2</w:t>
            </w:r>
          </w:p>
        </w:tc>
        <w:tc>
          <w:tcPr>
            <w:tcW w:w="10966" w:type="dxa"/>
            <w:tcBorders>
              <w:top w:val="nil"/>
              <w:left w:val="nil"/>
              <w:bottom w:val="single" w:sz="4" w:space="0" w:color="auto"/>
              <w:right w:val="single" w:sz="4" w:space="0" w:color="auto"/>
            </w:tcBorders>
            <w:shd w:val="clear" w:color="000000" w:fill="FFFFFF"/>
            <w:noWrap/>
            <w:vAlign w:val="bottom"/>
            <w:hideMark/>
          </w:tcPr>
          <w:p w14:paraId="11BC2D6D"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расходы на обязательное страхование</w:t>
            </w:r>
          </w:p>
        </w:tc>
        <w:tc>
          <w:tcPr>
            <w:tcW w:w="204" w:type="dxa"/>
            <w:tcBorders>
              <w:top w:val="nil"/>
              <w:left w:val="nil"/>
              <w:bottom w:val="single" w:sz="4" w:space="0" w:color="auto"/>
              <w:right w:val="single" w:sz="4" w:space="0" w:color="auto"/>
            </w:tcBorders>
            <w:shd w:val="clear" w:color="000000" w:fill="FFFFFF"/>
            <w:noWrap/>
            <w:vAlign w:val="bottom"/>
            <w:hideMark/>
          </w:tcPr>
          <w:p w14:paraId="7B275B7A"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347" w:type="dxa"/>
            <w:tcBorders>
              <w:top w:val="nil"/>
              <w:left w:val="nil"/>
              <w:bottom w:val="single" w:sz="4" w:space="0" w:color="auto"/>
              <w:right w:val="nil"/>
            </w:tcBorders>
            <w:shd w:val="clear" w:color="000000" w:fill="FFFFFF"/>
            <w:noWrap/>
            <w:vAlign w:val="bottom"/>
            <w:hideMark/>
          </w:tcPr>
          <w:p w14:paraId="2FED4FF5"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3E212E90"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1A042BDF"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2D13D08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C33553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0859AD4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73582A9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1867DC59" w14:textId="77777777" w:rsidR="008D2358" w:rsidRPr="008D2358" w:rsidRDefault="008D2358" w:rsidP="008D2358">
            <w:pPr>
              <w:rPr>
                <w:sz w:val="16"/>
                <w:szCs w:val="16"/>
                <w:lang w:eastAsia="ru-RU"/>
              </w:rPr>
            </w:pPr>
          </w:p>
        </w:tc>
        <w:tc>
          <w:tcPr>
            <w:tcW w:w="6" w:type="dxa"/>
            <w:vAlign w:val="center"/>
            <w:hideMark/>
          </w:tcPr>
          <w:p w14:paraId="637CFA00" w14:textId="77777777" w:rsidR="008D2358" w:rsidRPr="008D2358" w:rsidRDefault="008D2358" w:rsidP="008D2358">
            <w:pPr>
              <w:rPr>
                <w:sz w:val="16"/>
                <w:szCs w:val="16"/>
                <w:lang w:eastAsia="ru-RU"/>
              </w:rPr>
            </w:pPr>
          </w:p>
        </w:tc>
        <w:tc>
          <w:tcPr>
            <w:tcW w:w="109" w:type="dxa"/>
            <w:vAlign w:val="center"/>
            <w:hideMark/>
          </w:tcPr>
          <w:p w14:paraId="4C8FD0A1" w14:textId="77777777" w:rsidR="008D2358" w:rsidRPr="008D2358" w:rsidRDefault="008D2358" w:rsidP="008D2358">
            <w:pPr>
              <w:rPr>
                <w:sz w:val="16"/>
                <w:szCs w:val="16"/>
                <w:lang w:eastAsia="ru-RU"/>
              </w:rPr>
            </w:pPr>
          </w:p>
        </w:tc>
      </w:tr>
      <w:tr w:rsidR="008D2358" w:rsidRPr="008D2358" w14:paraId="716C0A42"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DF64BF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14.3</w:t>
            </w:r>
          </w:p>
        </w:tc>
        <w:tc>
          <w:tcPr>
            <w:tcW w:w="10966" w:type="dxa"/>
            <w:tcBorders>
              <w:top w:val="nil"/>
              <w:left w:val="nil"/>
              <w:bottom w:val="single" w:sz="4" w:space="0" w:color="auto"/>
              <w:right w:val="single" w:sz="4" w:space="0" w:color="auto"/>
            </w:tcBorders>
            <w:shd w:val="clear" w:color="000000" w:fill="FFFFFF"/>
            <w:noWrap/>
            <w:vAlign w:val="bottom"/>
            <w:hideMark/>
          </w:tcPr>
          <w:p w14:paraId="1CCE625C"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налог на имущество организации</w:t>
            </w:r>
          </w:p>
        </w:tc>
        <w:tc>
          <w:tcPr>
            <w:tcW w:w="204" w:type="dxa"/>
            <w:tcBorders>
              <w:top w:val="nil"/>
              <w:left w:val="nil"/>
              <w:bottom w:val="single" w:sz="4" w:space="0" w:color="auto"/>
              <w:right w:val="nil"/>
            </w:tcBorders>
            <w:shd w:val="clear" w:color="000000" w:fill="FFFFFF"/>
            <w:noWrap/>
            <w:vAlign w:val="bottom"/>
            <w:hideMark/>
          </w:tcPr>
          <w:p w14:paraId="34A02C7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nil"/>
            </w:tcBorders>
            <w:shd w:val="clear" w:color="000000" w:fill="FFFFFF"/>
            <w:noWrap/>
            <w:vAlign w:val="bottom"/>
            <w:hideMark/>
          </w:tcPr>
          <w:p w14:paraId="7FD721F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7B3F75F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4C9D9890"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54F2B4B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62,28</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7E0A9EBF"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62,28</w:t>
            </w:r>
          </w:p>
        </w:tc>
        <w:tc>
          <w:tcPr>
            <w:tcW w:w="1787" w:type="dxa"/>
            <w:tcBorders>
              <w:top w:val="nil"/>
              <w:left w:val="nil"/>
              <w:bottom w:val="single" w:sz="4" w:space="0" w:color="auto"/>
              <w:right w:val="single" w:sz="8" w:space="0" w:color="auto"/>
            </w:tcBorders>
            <w:shd w:val="clear" w:color="000000" w:fill="FFFFFF"/>
            <w:noWrap/>
            <w:vAlign w:val="bottom"/>
            <w:hideMark/>
          </w:tcPr>
          <w:p w14:paraId="78790B48"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56B2B9C6"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64" w:type="dxa"/>
            <w:vAlign w:val="center"/>
            <w:hideMark/>
          </w:tcPr>
          <w:p w14:paraId="218DBB12" w14:textId="77777777" w:rsidR="008D2358" w:rsidRPr="008D2358" w:rsidRDefault="008D2358" w:rsidP="008D2358">
            <w:pPr>
              <w:rPr>
                <w:sz w:val="16"/>
                <w:szCs w:val="16"/>
                <w:lang w:eastAsia="ru-RU"/>
              </w:rPr>
            </w:pPr>
          </w:p>
        </w:tc>
        <w:tc>
          <w:tcPr>
            <w:tcW w:w="6" w:type="dxa"/>
            <w:vAlign w:val="center"/>
            <w:hideMark/>
          </w:tcPr>
          <w:p w14:paraId="554E68B8" w14:textId="77777777" w:rsidR="008D2358" w:rsidRPr="008D2358" w:rsidRDefault="008D2358" w:rsidP="008D2358">
            <w:pPr>
              <w:rPr>
                <w:sz w:val="16"/>
                <w:szCs w:val="16"/>
                <w:lang w:eastAsia="ru-RU"/>
              </w:rPr>
            </w:pPr>
          </w:p>
        </w:tc>
        <w:tc>
          <w:tcPr>
            <w:tcW w:w="109" w:type="dxa"/>
            <w:vAlign w:val="center"/>
            <w:hideMark/>
          </w:tcPr>
          <w:p w14:paraId="3C144A1D" w14:textId="77777777" w:rsidR="008D2358" w:rsidRPr="008D2358" w:rsidRDefault="008D2358" w:rsidP="008D2358">
            <w:pPr>
              <w:rPr>
                <w:sz w:val="16"/>
                <w:szCs w:val="16"/>
                <w:lang w:eastAsia="ru-RU"/>
              </w:rPr>
            </w:pPr>
          </w:p>
        </w:tc>
      </w:tr>
      <w:tr w:rsidR="008D2358" w:rsidRPr="008D2358" w14:paraId="6553D6C0" w14:textId="77777777" w:rsidTr="008D2358">
        <w:trPr>
          <w:trHeight w:val="375"/>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8D26A01"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single" w:sz="4" w:space="0" w:color="auto"/>
              <w:right w:val="single" w:sz="4" w:space="0" w:color="auto"/>
            </w:tcBorders>
            <w:shd w:val="clear" w:color="000000" w:fill="FFFFFF"/>
            <w:noWrap/>
            <w:vAlign w:val="bottom"/>
            <w:hideMark/>
          </w:tcPr>
          <w:p w14:paraId="1B39951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налог на имущество организации (концессионного)</w:t>
            </w:r>
          </w:p>
        </w:tc>
        <w:tc>
          <w:tcPr>
            <w:tcW w:w="204" w:type="dxa"/>
            <w:tcBorders>
              <w:top w:val="nil"/>
              <w:left w:val="nil"/>
              <w:bottom w:val="single" w:sz="4" w:space="0" w:color="auto"/>
              <w:right w:val="single" w:sz="4" w:space="0" w:color="auto"/>
            </w:tcBorders>
            <w:shd w:val="clear" w:color="000000" w:fill="FFFFFF"/>
            <w:noWrap/>
            <w:vAlign w:val="bottom"/>
            <w:hideMark/>
          </w:tcPr>
          <w:p w14:paraId="0B1935F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61386826"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4C0059B6" w14:textId="77777777" w:rsidR="008D2358" w:rsidRPr="008D2358" w:rsidRDefault="008D2358" w:rsidP="008D2358">
            <w:pPr>
              <w:rPr>
                <w:rFonts w:ascii="Calibri" w:hAnsi="Calibri" w:cs="Calibri"/>
                <w:sz w:val="16"/>
                <w:szCs w:val="16"/>
                <w:lang w:eastAsia="ru-RU"/>
              </w:rPr>
            </w:pPr>
            <w:r w:rsidRPr="008D2358">
              <w:rPr>
                <w:rFonts w:ascii="Calibri" w:hAnsi="Calibri" w:cs="Calibri"/>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447E8823"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5398B91"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198,29</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4BAC263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198,29</w:t>
            </w:r>
          </w:p>
        </w:tc>
        <w:tc>
          <w:tcPr>
            <w:tcW w:w="1787" w:type="dxa"/>
            <w:tcBorders>
              <w:top w:val="nil"/>
              <w:left w:val="nil"/>
              <w:bottom w:val="single" w:sz="4" w:space="0" w:color="auto"/>
              <w:right w:val="single" w:sz="8" w:space="0" w:color="auto"/>
            </w:tcBorders>
            <w:shd w:val="clear" w:color="000000" w:fill="FFFFFF"/>
            <w:noWrap/>
            <w:vAlign w:val="bottom"/>
            <w:hideMark/>
          </w:tcPr>
          <w:p w14:paraId="2644204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1E97BC2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3E1B0FDF" w14:textId="77777777" w:rsidR="008D2358" w:rsidRPr="008D2358" w:rsidRDefault="008D2358" w:rsidP="008D2358">
            <w:pPr>
              <w:rPr>
                <w:sz w:val="16"/>
                <w:szCs w:val="16"/>
                <w:lang w:eastAsia="ru-RU"/>
              </w:rPr>
            </w:pPr>
          </w:p>
        </w:tc>
        <w:tc>
          <w:tcPr>
            <w:tcW w:w="6" w:type="dxa"/>
            <w:vAlign w:val="center"/>
            <w:hideMark/>
          </w:tcPr>
          <w:p w14:paraId="2F3CABB7" w14:textId="77777777" w:rsidR="008D2358" w:rsidRPr="008D2358" w:rsidRDefault="008D2358" w:rsidP="008D2358">
            <w:pPr>
              <w:rPr>
                <w:sz w:val="16"/>
                <w:szCs w:val="16"/>
                <w:lang w:eastAsia="ru-RU"/>
              </w:rPr>
            </w:pPr>
          </w:p>
        </w:tc>
        <w:tc>
          <w:tcPr>
            <w:tcW w:w="109" w:type="dxa"/>
            <w:vAlign w:val="center"/>
            <w:hideMark/>
          </w:tcPr>
          <w:p w14:paraId="45944CD1" w14:textId="77777777" w:rsidR="008D2358" w:rsidRPr="008D2358" w:rsidRDefault="008D2358" w:rsidP="008D2358">
            <w:pPr>
              <w:rPr>
                <w:sz w:val="16"/>
                <w:szCs w:val="16"/>
                <w:lang w:eastAsia="ru-RU"/>
              </w:rPr>
            </w:pPr>
          </w:p>
        </w:tc>
      </w:tr>
      <w:tr w:rsidR="008D2358" w:rsidRPr="008D2358" w14:paraId="7879833A" w14:textId="77777777" w:rsidTr="008D2358">
        <w:trPr>
          <w:trHeight w:val="375"/>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C62620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single" w:sz="4" w:space="0" w:color="auto"/>
              <w:right w:val="single" w:sz="4" w:space="0" w:color="auto"/>
            </w:tcBorders>
            <w:shd w:val="clear" w:color="000000" w:fill="FFFFFF"/>
            <w:noWrap/>
            <w:vAlign w:val="bottom"/>
            <w:hideMark/>
          </w:tcPr>
          <w:p w14:paraId="4556D3E6"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xml:space="preserve"> - налог на имущество организации (вводимого)</w:t>
            </w:r>
          </w:p>
        </w:tc>
        <w:tc>
          <w:tcPr>
            <w:tcW w:w="204" w:type="dxa"/>
            <w:tcBorders>
              <w:top w:val="nil"/>
              <w:left w:val="nil"/>
              <w:bottom w:val="single" w:sz="4" w:space="0" w:color="auto"/>
              <w:right w:val="single" w:sz="4" w:space="0" w:color="auto"/>
            </w:tcBorders>
            <w:shd w:val="clear" w:color="000000" w:fill="FFFFFF"/>
            <w:noWrap/>
            <w:vAlign w:val="bottom"/>
            <w:hideMark/>
          </w:tcPr>
          <w:p w14:paraId="2F0BEAFC"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77428382"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4DBC1ABF" w14:textId="77777777" w:rsidR="008D2358" w:rsidRPr="008D2358" w:rsidRDefault="008D2358" w:rsidP="008D2358">
            <w:pPr>
              <w:rPr>
                <w:rFonts w:ascii="Calibri" w:hAnsi="Calibri" w:cs="Calibri"/>
                <w:color w:val="000000"/>
                <w:sz w:val="16"/>
                <w:szCs w:val="16"/>
                <w:lang w:eastAsia="ru-RU"/>
              </w:rPr>
            </w:pPr>
            <w:r w:rsidRPr="008D2358">
              <w:rPr>
                <w:rFonts w:ascii="Calibri" w:hAnsi="Calibri" w:cs="Calibri"/>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445AE96D"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6EB9E4D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58,81</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C8D2209"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58,81</w:t>
            </w:r>
          </w:p>
        </w:tc>
        <w:tc>
          <w:tcPr>
            <w:tcW w:w="1787" w:type="dxa"/>
            <w:tcBorders>
              <w:top w:val="nil"/>
              <w:left w:val="nil"/>
              <w:bottom w:val="single" w:sz="4" w:space="0" w:color="auto"/>
              <w:right w:val="single" w:sz="8" w:space="0" w:color="auto"/>
            </w:tcBorders>
            <w:shd w:val="clear" w:color="000000" w:fill="FFFFFF"/>
            <w:noWrap/>
            <w:vAlign w:val="bottom"/>
            <w:hideMark/>
          </w:tcPr>
          <w:p w14:paraId="7D5F9EF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58615E2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2A6555C9" w14:textId="77777777" w:rsidR="008D2358" w:rsidRPr="008D2358" w:rsidRDefault="008D2358" w:rsidP="008D2358">
            <w:pPr>
              <w:rPr>
                <w:sz w:val="16"/>
                <w:szCs w:val="16"/>
                <w:lang w:eastAsia="ru-RU"/>
              </w:rPr>
            </w:pPr>
          </w:p>
        </w:tc>
        <w:tc>
          <w:tcPr>
            <w:tcW w:w="6" w:type="dxa"/>
            <w:vAlign w:val="center"/>
            <w:hideMark/>
          </w:tcPr>
          <w:p w14:paraId="0C98B72C" w14:textId="77777777" w:rsidR="008D2358" w:rsidRPr="008D2358" w:rsidRDefault="008D2358" w:rsidP="008D2358">
            <w:pPr>
              <w:rPr>
                <w:sz w:val="16"/>
                <w:szCs w:val="16"/>
                <w:lang w:eastAsia="ru-RU"/>
              </w:rPr>
            </w:pPr>
          </w:p>
        </w:tc>
        <w:tc>
          <w:tcPr>
            <w:tcW w:w="109" w:type="dxa"/>
            <w:vAlign w:val="center"/>
            <w:hideMark/>
          </w:tcPr>
          <w:p w14:paraId="59B7BA78" w14:textId="77777777" w:rsidR="008D2358" w:rsidRPr="008D2358" w:rsidRDefault="008D2358" w:rsidP="008D2358">
            <w:pPr>
              <w:rPr>
                <w:sz w:val="16"/>
                <w:szCs w:val="16"/>
                <w:lang w:eastAsia="ru-RU"/>
              </w:rPr>
            </w:pPr>
          </w:p>
        </w:tc>
      </w:tr>
      <w:tr w:rsidR="008D2358" w:rsidRPr="008D2358" w14:paraId="2CCC18F5" w14:textId="77777777" w:rsidTr="008D2358">
        <w:trPr>
          <w:trHeight w:val="375"/>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8AC4F0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14.4</w:t>
            </w:r>
          </w:p>
        </w:tc>
        <w:tc>
          <w:tcPr>
            <w:tcW w:w="10966" w:type="dxa"/>
            <w:tcBorders>
              <w:top w:val="nil"/>
              <w:left w:val="nil"/>
              <w:bottom w:val="single" w:sz="4" w:space="0" w:color="auto"/>
              <w:right w:val="single" w:sz="4" w:space="0" w:color="auto"/>
            </w:tcBorders>
            <w:shd w:val="clear" w:color="000000" w:fill="FFFFFF"/>
            <w:noWrap/>
            <w:vAlign w:val="bottom"/>
            <w:hideMark/>
          </w:tcPr>
          <w:p w14:paraId="35602B8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налог на загрязнение окружающей среды</w:t>
            </w:r>
          </w:p>
        </w:tc>
        <w:tc>
          <w:tcPr>
            <w:tcW w:w="204" w:type="dxa"/>
            <w:tcBorders>
              <w:top w:val="nil"/>
              <w:left w:val="nil"/>
              <w:bottom w:val="single" w:sz="4" w:space="0" w:color="auto"/>
              <w:right w:val="single" w:sz="4" w:space="0" w:color="auto"/>
            </w:tcBorders>
            <w:shd w:val="clear" w:color="000000" w:fill="FFFFFF"/>
            <w:noWrap/>
            <w:vAlign w:val="bottom"/>
            <w:hideMark/>
          </w:tcPr>
          <w:p w14:paraId="457313DD"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6ACDF11B"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79A78141" w14:textId="77777777" w:rsidR="008D2358" w:rsidRPr="008D2358" w:rsidRDefault="008D2358" w:rsidP="008D2358">
            <w:pPr>
              <w:rPr>
                <w:rFonts w:ascii="Calibri" w:hAnsi="Calibri" w:cs="Calibri"/>
                <w:sz w:val="16"/>
                <w:szCs w:val="16"/>
                <w:lang w:eastAsia="ru-RU"/>
              </w:rPr>
            </w:pPr>
            <w:r w:rsidRPr="008D2358">
              <w:rPr>
                <w:rFonts w:ascii="Calibri" w:hAnsi="Calibri" w:cs="Calibri"/>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2A16A2E9"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17487B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2E86F40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0A4CC97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3ED9F66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4ACDD5C2" w14:textId="77777777" w:rsidR="008D2358" w:rsidRPr="008D2358" w:rsidRDefault="008D2358" w:rsidP="008D2358">
            <w:pPr>
              <w:rPr>
                <w:sz w:val="16"/>
                <w:szCs w:val="16"/>
                <w:lang w:eastAsia="ru-RU"/>
              </w:rPr>
            </w:pPr>
          </w:p>
        </w:tc>
        <w:tc>
          <w:tcPr>
            <w:tcW w:w="6" w:type="dxa"/>
            <w:vAlign w:val="center"/>
            <w:hideMark/>
          </w:tcPr>
          <w:p w14:paraId="558E4A3E" w14:textId="77777777" w:rsidR="008D2358" w:rsidRPr="008D2358" w:rsidRDefault="008D2358" w:rsidP="008D2358">
            <w:pPr>
              <w:rPr>
                <w:sz w:val="16"/>
                <w:szCs w:val="16"/>
                <w:lang w:eastAsia="ru-RU"/>
              </w:rPr>
            </w:pPr>
          </w:p>
        </w:tc>
        <w:tc>
          <w:tcPr>
            <w:tcW w:w="109" w:type="dxa"/>
            <w:vAlign w:val="center"/>
            <w:hideMark/>
          </w:tcPr>
          <w:p w14:paraId="4EC31366" w14:textId="77777777" w:rsidR="008D2358" w:rsidRPr="008D2358" w:rsidRDefault="008D2358" w:rsidP="008D2358">
            <w:pPr>
              <w:rPr>
                <w:sz w:val="16"/>
                <w:szCs w:val="16"/>
                <w:lang w:eastAsia="ru-RU"/>
              </w:rPr>
            </w:pPr>
          </w:p>
        </w:tc>
      </w:tr>
      <w:tr w:rsidR="008D2358" w:rsidRPr="008D2358" w14:paraId="66470938"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2CE62DD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14.5</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157A86B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земельный налог</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188E4DD5"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264C9ED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475D234"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170DEEA8"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0C896DBD"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0F43A2D0" w14:textId="77777777" w:rsidR="008D2358" w:rsidRPr="008D2358" w:rsidRDefault="008D2358" w:rsidP="008D2358">
            <w:pPr>
              <w:rPr>
                <w:sz w:val="16"/>
                <w:szCs w:val="16"/>
                <w:lang w:eastAsia="ru-RU"/>
              </w:rPr>
            </w:pPr>
          </w:p>
        </w:tc>
        <w:tc>
          <w:tcPr>
            <w:tcW w:w="6" w:type="dxa"/>
            <w:vAlign w:val="center"/>
            <w:hideMark/>
          </w:tcPr>
          <w:p w14:paraId="30C9AD0D" w14:textId="77777777" w:rsidR="008D2358" w:rsidRPr="008D2358" w:rsidRDefault="008D2358" w:rsidP="008D2358">
            <w:pPr>
              <w:rPr>
                <w:sz w:val="16"/>
                <w:szCs w:val="16"/>
                <w:lang w:eastAsia="ru-RU"/>
              </w:rPr>
            </w:pPr>
          </w:p>
        </w:tc>
        <w:tc>
          <w:tcPr>
            <w:tcW w:w="109" w:type="dxa"/>
            <w:vAlign w:val="center"/>
            <w:hideMark/>
          </w:tcPr>
          <w:p w14:paraId="44009AFF" w14:textId="77777777" w:rsidR="008D2358" w:rsidRPr="008D2358" w:rsidRDefault="008D2358" w:rsidP="008D2358">
            <w:pPr>
              <w:rPr>
                <w:sz w:val="16"/>
                <w:szCs w:val="16"/>
                <w:lang w:eastAsia="ru-RU"/>
              </w:rPr>
            </w:pPr>
          </w:p>
        </w:tc>
      </w:tr>
      <w:tr w:rsidR="008D2358" w:rsidRPr="008D2358" w14:paraId="1347131C"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4E39885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14.6</w:t>
            </w:r>
          </w:p>
        </w:tc>
        <w:tc>
          <w:tcPr>
            <w:tcW w:w="10966" w:type="dxa"/>
            <w:tcBorders>
              <w:top w:val="nil"/>
              <w:left w:val="nil"/>
              <w:bottom w:val="single" w:sz="4" w:space="0" w:color="auto"/>
              <w:right w:val="single" w:sz="4" w:space="0" w:color="auto"/>
            </w:tcBorders>
            <w:shd w:val="clear" w:color="000000" w:fill="FFFFFF"/>
            <w:noWrap/>
            <w:vAlign w:val="bottom"/>
            <w:hideMark/>
          </w:tcPr>
          <w:p w14:paraId="1030CAD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-транспортный налог</w:t>
            </w:r>
          </w:p>
        </w:tc>
        <w:tc>
          <w:tcPr>
            <w:tcW w:w="204" w:type="dxa"/>
            <w:tcBorders>
              <w:top w:val="nil"/>
              <w:left w:val="nil"/>
              <w:bottom w:val="single" w:sz="4" w:space="0" w:color="auto"/>
              <w:right w:val="nil"/>
            </w:tcBorders>
            <w:shd w:val="clear" w:color="000000" w:fill="FFFFFF"/>
            <w:noWrap/>
            <w:vAlign w:val="bottom"/>
            <w:hideMark/>
          </w:tcPr>
          <w:p w14:paraId="3AE1CA3C"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nil"/>
            </w:tcBorders>
            <w:shd w:val="clear" w:color="000000" w:fill="FFFFFF"/>
            <w:noWrap/>
            <w:vAlign w:val="bottom"/>
            <w:hideMark/>
          </w:tcPr>
          <w:p w14:paraId="0318218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4FCA5D87"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2172F411"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5209E97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41,03</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14F854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39,30</w:t>
            </w:r>
          </w:p>
        </w:tc>
        <w:tc>
          <w:tcPr>
            <w:tcW w:w="1787" w:type="dxa"/>
            <w:tcBorders>
              <w:top w:val="nil"/>
              <w:left w:val="nil"/>
              <w:bottom w:val="single" w:sz="4" w:space="0" w:color="auto"/>
              <w:right w:val="single" w:sz="8" w:space="0" w:color="auto"/>
            </w:tcBorders>
            <w:shd w:val="clear" w:color="000000" w:fill="FFFFFF"/>
            <w:noWrap/>
            <w:vAlign w:val="bottom"/>
            <w:hideMark/>
          </w:tcPr>
          <w:p w14:paraId="42B7D97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221E95A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0A60F9D3" w14:textId="77777777" w:rsidR="008D2358" w:rsidRPr="008D2358" w:rsidRDefault="008D2358" w:rsidP="008D2358">
            <w:pPr>
              <w:rPr>
                <w:sz w:val="16"/>
                <w:szCs w:val="16"/>
                <w:lang w:eastAsia="ru-RU"/>
              </w:rPr>
            </w:pPr>
          </w:p>
        </w:tc>
        <w:tc>
          <w:tcPr>
            <w:tcW w:w="6" w:type="dxa"/>
            <w:vAlign w:val="center"/>
            <w:hideMark/>
          </w:tcPr>
          <w:p w14:paraId="455CBD50" w14:textId="77777777" w:rsidR="008D2358" w:rsidRPr="008D2358" w:rsidRDefault="008D2358" w:rsidP="008D2358">
            <w:pPr>
              <w:rPr>
                <w:sz w:val="16"/>
                <w:szCs w:val="16"/>
                <w:lang w:eastAsia="ru-RU"/>
              </w:rPr>
            </w:pPr>
          </w:p>
        </w:tc>
        <w:tc>
          <w:tcPr>
            <w:tcW w:w="109" w:type="dxa"/>
            <w:vAlign w:val="center"/>
            <w:hideMark/>
          </w:tcPr>
          <w:p w14:paraId="11D77F9B" w14:textId="77777777" w:rsidR="008D2358" w:rsidRPr="008D2358" w:rsidRDefault="008D2358" w:rsidP="008D2358">
            <w:pPr>
              <w:rPr>
                <w:sz w:val="16"/>
                <w:szCs w:val="16"/>
                <w:lang w:eastAsia="ru-RU"/>
              </w:rPr>
            </w:pPr>
          </w:p>
        </w:tc>
      </w:tr>
      <w:tr w:rsidR="008D2358" w:rsidRPr="008D2358" w14:paraId="1E89343D"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28B4DCA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15</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3D82F24D"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Отчисления на социальные нужды, в т.ч.:</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63964DCF"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1833F63D"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20162,49</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1C7A3530"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20162,49</w:t>
            </w:r>
          </w:p>
        </w:tc>
        <w:tc>
          <w:tcPr>
            <w:tcW w:w="1787" w:type="dxa"/>
            <w:tcBorders>
              <w:top w:val="nil"/>
              <w:left w:val="nil"/>
              <w:bottom w:val="single" w:sz="4" w:space="0" w:color="auto"/>
              <w:right w:val="single" w:sz="8" w:space="0" w:color="auto"/>
            </w:tcBorders>
            <w:shd w:val="clear" w:color="000000" w:fill="FFFFFF"/>
            <w:noWrap/>
            <w:vAlign w:val="bottom"/>
            <w:hideMark/>
          </w:tcPr>
          <w:p w14:paraId="175740A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14023,43</w:t>
            </w:r>
          </w:p>
        </w:tc>
        <w:tc>
          <w:tcPr>
            <w:tcW w:w="1668" w:type="dxa"/>
            <w:tcBorders>
              <w:top w:val="nil"/>
              <w:left w:val="nil"/>
              <w:bottom w:val="single" w:sz="4" w:space="0" w:color="auto"/>
              <w:right w:val="single" w:sz="8" w:space="0" w:color="auto"/>
            </w:tcBorders>
            <w:shd w:val="clear" w:color="000000" w:fill="FFFFFF"/>
            <w:noWrap/>
            <w:vAlign w:val="bottom"/>
            <w:hideMark/>
          </w:tcPr>
          <w:p w14:paraId="0958858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-6139,06</w:t>
            </w:r>
          </w:p>
        </w:tc>
        <w:tc>
          <w:tcPr>
            <w:tcW w:w="64" w:type="dxa"/>
            <w:vAlign w:val="center"/>
            <w:hideMark/>
          </w:tcPr>
          <w:p w14:paraId="2406BE92" w14:textId="77777777" w:rsidR="008D2358" w:rsidRPr="008D2358" w:rsidRDefault="008D2358" w:rsidP="008D2358">
            <w:pPr>
              <w:rPr>
                <w:sz w:val="16"/>
                <w:szCs w:val="16"/>
                <w:lang w:eastAsia="ru-RU"/>
              </w:rPr>
            </w:pPr>
          </w:p>
        </w:tc>
        <w:tc>
          <w:tcPr>
            <w:tcW w:w="6" w:type="dxa"/>
            <w:vAlign w:val="center"/>
            <w:hideMark/>
          </w:tcPr>
          <w:p w14:paraId="31C9A18F" w14:textId="77777777" w:rsidR="008D2358" w:rsidRPr="008D2358" w:rsidRDefault="008D2358" w:rsidP="008D2358">
            <w:pPr>
              <w:rPr>
                <w:sz w:val="16"/>
                <w:szCs w:val="16"/>
                <w:lang w:eastAsia="ru-RU"/>
              </w:rPr>
            </w:pPr>
          </w:p>
        </w:tc>
        <w:tc>
          <w:tcPr>
            <w:tcW w:w="109" w:type="dxa"/>
            <w:vAlign w:val="center"/>
            <w:hideMark/>
          </w:tcPr>
          <w:p w14:paraId="1F47BF78" w14:textId="77777777" w:rsidR="008D2358" w:rsidRPr="008D2358" w:rsidRDefault="008D2358" w:rsidP="008D2358">
            <w:pPr>
              <w:rPr>
                <w:sz w:val="16"/>
                <w:szCs w:val="16"/>
                <w:lang w:eastAsia="ru-RU"/>
              </w:rPr>
            </w:pPr>
          </w:p>
        </w:tc>
      </w:tr>
      <w:tr w:rsidR="008D2358" w:rsidRPr="008D2358" w14:paraId="0D775132" w14:textId="77777777" w:rsidTr="008D2358">
        <w:trPr>
          <w:trHeight w:val="360"/>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10A5D33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15.1</w:t>
            </w:r>
          </w:p>
        </w:tc>
        <w:tc>
          <w:tcPr>
            <w:tcW w:w="11517" w:type="dxa"/>
            <w:gridSpan w:val="3"/>
            <w:tcBorders>
              <w:top w:val="single" w:sz="4" w:space="0" w:color="auto"/>
              <w:left w:val="nil"/>
              <w:bottom w:val="single" w:sz="4" w:space="0" w:color="auto"/>
              <w:right w:val="nil"/>
            </w:tcBorders>
            <w:shd w:val="clear" w:color="000000" w:fill="FFFFFF"/>
            <w:noWrap/>
            <w:vAlign w:val="bottom"/>
            <w:hideMark/>
          </w:tcPr>
          <w:p w14:paraId="44A5A52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 отчисления ППП</w:t>
            </w:r>
          </w:p>
        </w:tc>
        <w:tc>
          <w:tcPr>
            <w:tcW w:w="211" w:type="dxa"/>
            <w:tcBorders>
              <w:top w:val="nil"/>
              <w:left w:val="nil"/>
              <w:bottom w:val="single" w:sz="4" w:space="0" w:color="auto"/>
              <w:right w:val="nil"/>
            </w:tcBorders>
            <w:shd w:val="clear" w:color="000000" w:fill="FFFFFF"/>
            <w:noWrap/>
            <w:vAlign w:val="bottom"/>
            <w:hideMark/>
          </w:tcPr>
          <w:p w14:paraId="21BD826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E40EDA7"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1BEA150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18172,99</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7E34B29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18172,99</w:t>
            </w:r>
          </w:p>
        </w:tc>
        <w:tc>
          <w:tcPr>
            <w:tcW w:w="1787" w:type="dxa"/>
            <w:tcBorders>
              <w:top w:val="nil"/>
              <w:left w:val="nil"/>
              <w:bottom w:val="single" w:sz="4" w:space="0" w:color="auto"/>
              <w:right w:val="single" w:sz="8" w:space="0" w:color="auto"/>
            </w:tcBorders>
            <w:shd w:val="clear" w:color="000000" w:fill="FFFFFF"/>
            <w:noWrap/>
            <w:vAlign w:val="bottom"/>
            <w:hideMark/>
          </w:tcPr>
          <w:p w14:paraId="46B3FB8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12461,35</w:t>
            </w:r>
          </w:p>
        </w:tc>
        <w:tc>
          <w:tcPr>
            <w:tcW w:w="1668" w:type="dxa"/>
            <w:tcBorders>
              <w:top w:val="nil"/>
              <w:left w:val="nil"/>
              <w:bottom w:val="single" w:sz="4" w:space="0" w:color="auto"/>
              <w:right w:val="single" w:sz="8" w:space="0" w:color="auto"/>
            </w:tcBorders>
            <w:shd w:val="clear" w:color="000000" w:fill="FFFFFF"/>
            <w:noWrap/>
            <w:vAlign w:val="bottom"/>
            <w:hideMark/>
          </w:tcPr>
          <w:p w14:paraId="01C6797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-5711,64</w:t>
            </w:r>
          </w:p>
        </w:tc>
        <w:tc>
          <w:tcPr>
            <w:tcW w:w="64" w:type="dxa"/>
            <w:vAlign w:val="center"/>
            <w:hideMark/>
          </w:tcPr>
          <w:p w14:paraId="362F7066" w14:textId="77777777" w:rsidR="008D2358" w:rsidRPr="008D2358" w:rsidRDefault="008D2358" w:rsidP="008D2358">
            <w:pPr>
              <w:rPr>
                <w:sz w:val="16"/>
                <w:szCs w:val="16"/>
                <w:lang w:eastAsia="ru-RU"/>
              </w:rPr>
            </w:pPr>
          </w:p>
        </w:tc>
        <w:tc>
          <w:tcPr>
            <w:tcW w:w="6" w:type="dxa"/>
            <w:vAlign w:val="center"/>
            <w:hideMark/>
          </w:tcPr>
          <w:p w14:paraId="54F7D78A" w14:textId="77777777" w:rsidR="008D2358" w:rsidRPr="008D2358" w:rsidRDefault="008D2358" w:rsidP="008D2358">
            <w:pPr>
              <w:rPr>
                <w:sz w:val="16"/>
                <w:szCs w:val="16"/>
                <w:lang w:eastAsia="ru-RU"/>
              </w:rPr>
            </w:pPr>
          </w:p>
        </w:tc>
        <w:tc>
          <w:tcPr>
            <w:tcW w:w="109" w:type="dxa"/>
            <w:vAlign w:val="center"/>
            <w:hideMark/>
          </w:tcPr>
          <w:p w14:paraId="4314BBD9" w14:textId="77777777" w:rsidR="008D2358" w:rsidRPr="008D2358" w:rsidRDefault="008D2358" w:rsidP="008D2358">
            <w:pPr>
              <w:rPr>
                <w:sz w:val="16"/>
                <w:szCs w:val="16"/>
                <w:lang w:eastAsia="ru-RU"/>
              </w:rPr>
            </w:pPr>
          </w:p>
        </w:tc>
      </w:tr>
      <w:tr w:rsidR="008D2358" w:rsidRPr="008D2358" w14:paraId="56F385B6" w14:textId="77777777" w:rsidTr="008D2358">
        <w:trPr>
          <w:trHeight w:val="360"/>
          <w:jc w:val="center"/>
        </w:trPr>
        <w:tc>
          <w:tcPr>
            <w:tcW w:w="1015"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3572AB1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16</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0B19F5C9"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Амортизация основных средств и нематериальных активов</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DF6D97C"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0202767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3212,68</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338775F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3212,68</w:t>
            </w:r>
          </w:p>
        </w:tc>
        <w:tc>
          <w:tcPr>
            <w:tcW w:w="1787" w:type="dxa"/>
            <w:tcBorders>
              <w:top w:val="nil"/>
              <w:left w:val="nil"/>
              <w:bottom w:val="single" w:sz="4" w:space="0" w:color="auto"/>
              <w:right w:val="single" w:sz="8" w:space="0" w:color="auto"/>
            </w:tcBorders>
            <w:shd w:val="clear" w:color="000000" w:fill="FFFFFF"/>
            <w:noWrap/>
            <w:vAlign w:val="bottom"/>
            <w:hideMark/>
          </w:tcPr>
          <w:p w14:paraId="6EC6650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2061,08</w:t>
            </w:r>
          </w:p>
        </w:tc>
        <w:tc>
          <w:tcPr>
            <w:tcW w:w="1668" w:type="dxa"/>
            <w:tcBorders>
              <w:top w:val="nil"/>
              <w:left w:val="nil"/>
              <w:bottom w:val="single" w:sz="4" w:space="0" w:color="auto"/>
              <w:right w:val="single" w:sz="8" w:space="0" w:color="auto"/>
            </w:tcBorders>
            <w:shd w:val="clear" w:color="000000" w:fill="FFFFFF"/>
            <w:noWrap/>
            <w:vAlign w:val="bottom"/>
            <w:hideMark/>
          </w:tcPr>
          <w:p w14:paraId="4C1F4AA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-1151,60</w:t>
            </w:r>
          </w:p>
        </w:tc>
        <w:tc>
          <w:tcPr>
            <w:tcW w:w="64" w:type="dxa"/>
            <w:vAlign w:val="center"/>
            <w:hideMark/>
          </w:tcPr>
          <w:p w14:paraId="678106CB" w14:textId="77777777" w:rsidR="008D2358" w:rsidRPr="008D2358" w:rsidRDefault="008D2358" w:rsidP="008D2358">
            <w:pPr>
              <w:rPr>
                <w:sz w:val="16"/>
                <w:szCs w:val="16"/>
                <w:lang w:eastAsia="ru-RU"/>
              </w:rPr>
            </w:pPr>
          </w:p>
        </w:tc>
        <w:tc>
          <w:tcPr>
            <w:tcW w:w="6" w:type="dxa"/>
            <w:vAlign w:val="center"/>
            <w:hideMark/>
          </w:tcPr>
          <w:p w14:paraId="5BEE972D" w14:textId="77777777" w:rsidR="008D2358" w:rsidRPr="008D2358" w:rsidRDefault="008D2358" w:rsidP="008D2358">
            <w:pPr>
              <w:rPr>
                <w:sz w:val="16"/>
                <w:szCs w:val="16"/>
                <w:lang w:eastAsia="ru-RU"/>
              </w:rPr>
            </w:pPr>
          </w:p>
        </w:tc>
        <w:tc>
          <w:tcPr>
            <w:tcW w:w="109" w:type="dxa"/>
            <w:vAlign w:val="center"/>
            <w:hideMark/>
          </w:tcPr>
          <w:p w14:paraId="6B2A75BB" w14:textId="77777777" w:rsidR="008D2358" w:rsidRPr="008D2358" w:rsidRDefault="008D2358" w:rsidP="008D2358">
            <w:pPr>
              <w:rPr>
                <w:sz w:val="16"/>
                <w:szCs w:val="16"/>
                <w:lang w:eastAsia="ru-RU"/>
              </w:rPr>
            </w:pPr>
          </w:p>
        </w:tc>
      </w:tr>
      <w:tr w:rsidR="008D2358" w:rsidRPr="008D2358" w14:paraId="068DCF56"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575D7DD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single" w:sz="4" w:space="0" w:color="auto"/>
              <w:right w:val="single" w:sz="4" w:space="0" w:color="auto"/>
            </w:tcBorders>
            <w:shd w:val="clear" w:color="000000" w:fill="FFFFFF"/>
            <w:noWrap/>
            <w:vAlign w:val="bottom"/>
            <w:hideMark/>
          </w:tcPr>
          <w:p w14:paraId="38B1A26F"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Амортизация основных средств (собственные объекты)</w:t>
            </w:r>
          </w:p>
        </w:tc>
        <w:tc>
          <w:tcPr>
            <w:tcW w:w="204" w:type="dxa"/>
            <w:tcBorders>
              <w:top w:val="nil"/>
              <w:left w:val="nil"/>
              <w:bottom w:val="single" w:sz="4" w:space="0" w:color="auto"/>
              <w:right w:val="nil"/>
            </w:tcBorders>
            <w:shd w:val="clear" w:color="000000" w:fill="FFFFFF"/>
            <w:noWrap/>
            <w:vAlign w:val="bottom"/>
            <w:hideMark/>
          </w:tcPr>
          <w:p w14:paraId="11B1436F"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nil"/>
            </w:tcBorders>
            <w:shd w:val="clear" w:color="000000" w:fill="FFFFFF"/>
            <w:noWrap/>
            <w:vAlign w:val="bottom"/>
            <w:hideMark/>
          </w:tcPr>
          <w:p w14:paraId="5874BB4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1140CD30"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E0C67BA"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3CF43AB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862,04</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007E3B5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862,04</w:t>
            </w:r>
          </w:p>
        </w:tc>
        <w:tc>
          <w:tcPr>
            <w:tcW w:w="1787" w:type="dxa"/>
            <w:tcBorders>
              <w:top w:val="nil"/>
              <w:left w:val="nil"/>
              <w:bottom w:val="single" w:sz="4" w:space="0" w:color="auto"/>
              <w:right w:val="single" w:sz="8" w:space="0" w:color="auto"/>
            </w:tcBorders>
            <w:shd w:val="clear" w:color="000000" w:fill="FFFFFF"/>
            <w:noWrap/>
            <w:vAlign w:val="bottom"/>
            <w:hideMark/>
          </w:tcPr>
          <w:p w14:paraId="05B7CB9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415,78</w:t>
            </w:r>
          </w:p>
        </w:tc>
        <w:tc>
          <w:tcPr>
            <w:tcW w:w="1668" w:type="dxa"/>
            <w:tcBorders>
              <w:top w:val="nil"/>
              <w:left w:val="nil"/>
              <w:bottom w:val="single" w:sz="4" w:space="0" w:color="auto"/>
              <w:right w:val="single" w:sz="8" w:space="0" w:color="auto"/>
            </w:tcBorders>
            <w:shd w:val="clear" w:color="000000" w:fill="FFFFFF"/>
            <w:noWrap/>
            <w:vAlign w:val="bottom"/>
            <w:hideMark/>
          </w:tcPr>
          <w:p w14:paraId="770ABFF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-446,27</w:t>
            </w:r>
          </w:p>
        </w:tc>
        <w:tc>
          <w:tcPr>
            <w:tcW w:w="64" w:type="dxa"/>
            <w:vAlign w:val="center"/>
            <w:hideMark/>
          </w:tcPr>
          <w:p w14:paraId="72735714" w14:textId="77777777" w:rsidR="008D2358" w:rsidRPr="008D2358" w:rsidRDefault="008D2358" w:rsidP="008D2358">
            <w:pPr>
              <w:rPr>
                <w:sz w:val="16"/>
                <w:szCs w:val="16"/>
                <w:lang w:eastAsia="ru-RU"/>
              </w:rPr>
            </w:pPr>
          </w:p>
        </w:tc>
        <w:tc>
          <w:tcPr>
            <w:tcW w:w="6" w:type="dxa"/>
            <w:vAlign w:val="center"/>
            <w:hideMark/>
          </w:tcPr>
          <w:p w14:paraId="4DE08DE1" w14:textId="77777777" w:rsidR="008D2358" w:rsidRPr="008D2358" w:rsidRDefault="008D2358" w:rsidP="008D2358">
            <w:pPr>
              <w:rPr>
                <w:sz w:val="16"/>
                <w:szCs w:val="16"/>
                <w:lang w:eastAsia="ru-RU"/>
              </w:rPr>
            </w:pPr>
          </w:p>
        </w:tc>
        <w:tc>
          <w:tcPr>
            <w:tcW w:w="109" w:type="dxa"/>
            <w:vAlign w:val="center"/>
            <w:hideMark/>
          </w:tcPr>
          <w:p w14:paraId="3AAFD511" w14:textId="77777777" w:rsidR="008D2358" w:rsidRPr="008D2358" w:rsidRDefault="008D2358" w:rsidP="008D2358">
            <w:pPr>
              <w:rPr>
                <w:sz w:val="16"/>
                <w:szCs w:val="16"/>
                <w:lang w:eastAsia="ru-RU"/>
              </w:rPr>
            </w:pPr>
          </w:p>
        </w:tc>
      </w:tr>
      <w:tr w:rsidR="008D2358" w:rsidRPr="008D2358" w14:paraId="30C2B25D" w14:textId="77777777" w:rsidTr="008D2358">
        <w:trPr>
          <w:trHeight w:val="375"/>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0957C7C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single" w:sz="4" w:space="0" w:color="auto"/>
              <w:right w:val="single" w:sz="4" w:space="0" w:color="auto"/>
            </w:tcBorders>
            <w:shd w:val="clear" w:color="000000" w:fill="FFFFFF"/>
            <w:noWrap/>
            <w:vAlign w:val="bottom"/>
            <w:hideMark/>
          </w:tcPr>
          <w:p w14:paraId="0797ACE2"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xml:space="preserve"> Амортизация основных средств (концессия)</w:t>
            </w:r>
          </w:p>
        </w:tc>
        <w:tc>
          <w:tcPr>
            <w:tcW w:w="204" w:type="dxa"/>
            <w:tcBorders>
              <w:top w:val="nil"/>
              <w:left w:val="nil"/>
              <w:bottom w:val="single" w:sz="4" w:space="0" w:color="auto"/>
              <w:right w:val="single" w:sz="4" w:space="0" w:color="auto"/>
            </w:tcBorders>
            <w:shd w:val="clear" w:color="000000" w:fill="FFFFFF"/>
            <w:noWrap/>
            <w:vAlign w:val="bottom"/>
            <w:hideMark/>
          </w:tcPr>
          <w:p w14:paraId="60D0052F"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347" w:type="dxa"/>
            <w:tcBorders>
              <w:top w:val="nil"/>
              <w:left w:val="nil"/>
              <w:bottom w:val="single" w:sz="4" w:space="0" w:color="auto"/>
              <w:right w:val="single" w:sz="4" w:space="0" w:color="auto"/>
            </w:tcBorders>
            <w:shd w:val="clear" w:color="000000" w:fill="FFFFFF"/>
            <w:noWrap/>
            <w:vAlign w:val="bottom"/>
            <w:hideMark/>
          </w:tcPr>
          <w:p w14:paraId="2763C6EC"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211" w:type="dxa"/>
            <w:tcBorders>
              <w:top w:val="nil"/>
              <w:left w:val="nil"/>
              <w:bottom w:val="single" w:sz="4" w:space="0" w:color="auto"/>
              <w:right w:val="nil"/>
            </w:tcBorders>
            <w:shd w:val="clear" w:color="000000" w:fill="FFFFFF"/>
            <w:noWrap/>
            <w:vAlign w:val="bottom"/>
            <w:hideMark/>
          </w:tcPr>
          <w:p w14:paraId="39D32653"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47208C7"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55C7B73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1668,76</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9CBF19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1668,76</w:t>
            </w:r>
          </w:p>
        </w:tc>
        <w:tc>
          <w:tcPr>
            <w:tcW w:w="1787" w:type="dxa"/>
            <w:tcBorders>
              <w:top w:val="nil"/>
              <w:left w:val="nil"/>
              <w:bottom w:val="single" w:sz="4" w:space="0" w:color="auto"/>
              <w:right w:val="single" w:sz="8" w:space="0" w:color="auto"/>
            </w:tcBorders>
            <w:shd w:val="clear" w:color="000000" w:fill="FFFFFF"/>
            <w:noWrap/>
            <w:vAlign w:val="bottom"/>
            <w:hideMark/>
          </w:tcPr>
          <w:p w14:paraId="4FFF6A4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1532,36</w:t>
            </w:r>
          </w:p>
        </w:tc>
        <w:tc>
          <w:tcPr>
            <w:tcW w:w="1668" w:type="dxa"/>
            <w:tcBorders>
              <w:top w:val="nil"/>
              <w:left w:val="nil"/>
              <w:bottom w:val="single" w:sz="4" w:space="0" w:color="auto"/>
              <w:right w:val="single" w:sz="8" w:space="0" w:color="auto"/>
            </w:tcBorders>
            <w:shd w:val="clear" w:color="000000" w:fill="FFFFFF"/>
            <w:noWrap/>
            <w:vAlign w:val="bottom"/>
            <w:hideMark/>
          </w:tcPr>
          <w:p w14:paraId="149CB90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-136,40</w:t>
            </w:r>
          </w:p>
        </w:tc>
        <w:tc>
          <w:tcPr>
            <w:tcW w:w="64" w:type="dxa"/>
            <w:vAlign w:val="center"/>
            <w:hideMark/>
          </w:tcPr>
          <w:p w14:paraId="5B73F559" w14:textId="77777777" w:rsidR="008D2358" w:rsidRPr="008D2358" w:rsidRDefault="008D2358" w:rsidP="008D2358">
            <w:pPr>
              <w:rPr>
                <w:sz w:val="16"/>
                <w:szCs w:val="16"/>
                <w:lang w:eastAsia="ru-RU"/>
              </w:rPr>
            </w:pPr>
          </w:p>
        </w:tc>
        <w:tc>
          <w:tcPr>
            <w:tcW w:w="6" w:type="dxa"/>
            <w:vAlign w:val="center"/>
            <w:hideMark/>
          </w:tcPr>
          <w:p w14:paraId="0A983811" w14:textId="77777777" w:rsidR="008D2358" w:rsidRPr="008D2358" w:rsidRDefault="008D2358" w:rsidP="008D2358">
            <w:pPr>
              <w:rPr>
                <w:sz w:val="16"/>
                <w:szCs w:val="16"/>
                <w:lang w:eastAsia="ru-RU"/>
              </w:rPr>
            </w:pPr>
          </w:p>
        </w:tc>
        <w:tc>
          <w:tcPr>
            <w:tcW w:w="109" w:type="dxa"/>
            <w:vAlign w:val="center"/>
            <w:hideMark/>
          </w:tcPr>
          <w:p w14:paraId="0CABAAC3" w14:textId="77777777" w:rsidR="008D2358" w:rsidRPr="008D2358" w:rsidRDefault="008D2358" w:rsidP="008D2358">
            <w:pPr>
              <w:rPr>
                <w:sz w:val="16"/>
                <w:szCs w:val="16"/>
                <w:lang w:eastAsia="ru-RU"/>
              </w:rPr>
            </w:pPr>
          </w:p>
        </w:tc>
      </w:tr>
      <w:tr w:rsidR="008D2358" w:rsidRPr="008D2358" w14:paraId="280A5AEB"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841641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0966" w:type="dxa"/>
            <w:tcBorders>
              <w:top w:val="nil"/>
              <w:left w:val="nil"/>
              <w:bottom w:val="single" w:sz="4" w:space="0" w:color="auto"/>
              <w:right w:val="single" w:sz="4" w:space="0" w:color="auto"/>
            </w:tcBorders>
            <w:shd w:val="clear" w:color="000000" w:fill="FFFFFF"/>
            <w:noWrap/>
            <w:vAlign w:val="bottom"/>
            <w:hideMark/>
          </w:tcPr>
          <w:p w14:paraId="3FAA8D91"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xml:space="preserve"> Амортизация основных средств (вводимого)</w:t>
            </w:r>
          </w:p>
        </w:tc>
        <w:tc>
          <w:tcPr>
            <w:tcW w:w="204" w:type="dxa"/>
            <w:tcBorders>
              <w:top w:val="nil"/>
              <w:left w:val="nil"/>
              <w:bottom w:val="single" w:sz="4" w:space="0" w:color="auto"/>
              <w:right w:val="nil"/>
            </w:tcBorders>
            <w:shd w:val="clear" w:color="000000" w:fill="FFFFFF"/>
            <w:noWrap/>
            <w:vAlign w:val="bottom"/>
            <w:hideMark/>
          </w:tcPr>
          <w:p w14:paraId="0D05D623"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347" w:type="dxa"/>
            <w:tcBorders>
              <w:top w:val="nil"/>
              <w:left w:val="nil"/>
              <w:bottom w:val="single" w:sz="4" w:space="0" w:color="auto"/>
              <w:right w:val="nil"/>
            </w:tcBorders>
            <w:shd w:val="clear" w:color="000000" w:fill="FFFFFF"/>
            <w:noWrap/>
            <w:vAlign w:val="bottom"/>
            <w:hideMark/>
          </w:tcPr>
          <w:p w14:paraId="33F4A3C1"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211" w:type="dxa"/>
            <w:tcBorders>
              <w:top w:val="nil"/>
              <w:left w:val="nil"/>
              <w:bottom w:val="single" w:sz="4" w:space="0" w:color="auto"/>
              <w:right w:val="single" w:sz="8" w:space="0" w:color="auto"/>
            </w:tcBorders>
            <w:shd w:val="clear" w:color="000000" w:fill="FFFFFF"/>
            <w:noWrap/>
            <w:vAlign w:val="bottom"/>
            <w:hideMark/>
          </w:tcPr>
          <w:p w14:paraId="4B3AEEF1"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nil"/>
              <w:left w:val="nil"/>
              <w:bottom w:val="single" w:sz="4" w:space="0" w:color="auto"/>
              <w:right w:val="single" w:sz="8" w:space="0" w:color="auto"/>
            </w:tcBorders>
            <w:shd w:val="clear" w:color="000000" w:fill="FFFFFF"/>
            <w:noWrap/>
            <w:vAlign w:val="bottom"/>
            <w:hideMark/>
          </w:tcPr>
          <w:p w14:paraId="2EED667F"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6481F2E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681,88</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8503672"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681,88</w:t>
            </w:r>
          </w:p>
        </w:tc>
        <w:tc>
          <w:tcPr>
            <w:tcW w:w="1787" w:type="dxa"/>
            <w:tcBorders>
              <w:top w:val="nil"/>
              <w:left w:val="nil"/>
              <w:bottom w:val="single" w:sz="4" w:space="0" w:color="auto"/>
              <w:right w:val="single" w:sz="8" w:space="0" w:color="auto"/>
            </w:tcBorders>
            <w:shd w:val="clear" w:color="000000" w:fill="FFFFFF"/>
            <w:noWrap/>
            <w:vAlign w:val="bottom"/>
            <w:hideMark/>
          </w:tcPr>
          <w:p w14:paraId="6845ABE6"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112,94</w:t>
            </w:r>
          </w:p>
        </w:tc>
        <w:tc>
          <w:tcPr>
            <w:tcW w:w="1668" w:type="dxa"/>
            <w:tcBorders>
              <w:top w:val="nil"/>
              <w:left w:val="nil"/>
              <w:bottom w:val="single" w:sz="4" w:space="0" w:color="auto"/>
              <w:right w:val="single" w:sz="8" w:space="0" w:color="auto"/>
            </w:tcBorders>
            <w:shd w:val="clear" w:color="000000" w:fill="FFFFFF"/>
            <w:noWrap/>
            <w:vAlign w:val="bottom"/>
            <w:hideMark/>
          </w:tcPr>
          <w:p w14:paraId="53E0736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-568,94</w:t>
            </w:r>
          </w:p>
        </w:tc>
        <w:tc>
          <w:tcPr>
            <w:tcW w:w="64" w:type="dxa"/>
            <w:vAlign w:val="center"/>
            <w:hideMark/>
          </w:tcPr>
          <w:p w14:paraId="64B79F30" w14:textId="77777777" w:rsidR="008D2358" w:rsidRPr="008D2358" w:rsidRDefault="008D2358" w:rsidP="008D2358">
            <w:pPr>
              <w:rPr>
                <w:sz w:val="16"/>
                <w:szCs w:val="16"/>
                <w:lang w:eastAsia="ru-RU"/>
              </w:rPr>
            </w:pPr>
          </w:p>
        </w:tc>
        <w:tc>
          <w:tcPr>
            <w:tcW w:w="6" w:type="dxa"/>
            <w:vAlign w:val="center"/>
            <w:hideMark/>
          </w:tcPr>
          <w:p w14:paraId="7362E8CC" w14:textId="77777777" w:rsidR="008D2358" w:rsidRPr="008D2358" w:rsidRDefault="008D2358" w:rsidP="008D2358">
            <w:pPr>
              <w:rPr>
                <w:sz w:val="16"/>
                <w:szCs w:val="16"/>
                <w:lang w:eastAsia="ru-RU"/>
              </w:rPr>
            </w:pPr>
          </w:p>
        </w:tc>
        <w:tc>
          <w:tcPr>
            <w:tcW w:w="109" w:type="dxa"/>
            <w:vAlign w:val="center"/>
            <w:hideMark/>
          </w:tcPr>
          <w:p w14:paraId="3489DDAF" w14:textId="77777777" w:rsidR="008D2358" w:rsidRPr="008D2358" w:rsidRDefault="008D2358" w:rsidP="008D2358">
            <w:pPr>
              <w:rPr>
                <w:sz w:val="16"/>
                <w:szCs w:val="16"/>
                <w:lang w:eastAsia="ru-RU"/>
              </w:rPr>
            </w:pPr>
          </w:p>
        </w:tc>
      </w:tr>
      <w:tr w:rsidR="008D2358" w:rsidRPr="008D2358" w14:paraId="24741267"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04EA2C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17</w:t>
            </w:r>
          </w:p>
        </w:tc>
        <w:tc>
          <w:tcPr>
            <w:tcW w:w="11728" w:type="dxa"/>
            <w:gridSpan w:val="4"/>
            <w:tcBorders>
              <w:top w:val="nil"/>
              <w:left w:val="nil"/>
              <w:bottom w:val="nil"/>
              <w:right w:val="nil"/>
            </w:tcBorders>
            <w:shd w:val="clear" w:color="000000" w:fill="FFFFFF"/>
            <w:noWrap/>
            <w:vAlign w:val="bottom"/>
            <w:hideMark/>
          </w:tcPr>
          <w:p w14:paraId="53C71849"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Расходы на выплаты по договорам займа и кредитным договорам</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17FB959E"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29A793D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1CE0210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5D5F2B8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2714F5A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6A205F21" w14:textId="77777777" w:rsidR="008D2358" w:rsidRPr="008D2358" w:rsidRDefault="008D2358" w:rsidP="008D2358">
            <w:pPr>
              <w:rPr>
                <w:sz w:val="16"/>
                <w:szCs w:val="16"/>
                <w:lang w:eastAsia="ru-RU"/>
              </w:rPr>
            </w:pPr>
          </w:p>
        </w:tc>
        <w:tc>
          <w:tcPr>
            <w:tcW w:w="6" w:type="dxa"/>
            <w:vAlign w:val="center"/>
            <w:hideMark/>
          </w:tcPr>
          <w:p w14:paraId="76EE6AEC" w14:textId="77777777" w:rsidR="008D2358" w:rsidRPr="008D2358" w:rsidRDefault="008D2358" w:rsidP="008D2358">
            <w:pPr>
              <w:rPr>
                <w:sz w:val="16"/>
                <w:szCs w:val="16"/>
                <w:lang w:eastAsia="ru-RU"/>
              </w:rPr>
            </w:pPr>
          </w:p>
        </w:tc>
        <w:tc>
          <w:tcPr>
            <w:tcW w:w="109" w:type="dxa"/>
            <w:vAlign w:val="center"/>
            <w:hideMark/>
          </w:tcPr>
          <w:p w14:paraId="3388DC31" w14:textId="77777777" w:rsidR="008D2358" w:rsidRPr="008D2358" w:rsidRDefault="008D2358" w:rsidP="008D2358">
            <w:pPr>
              <w:rPr>
                <w:sz w:val="16"/>
                <w:szCs w:val="16"/>
                <w:lang w:eastAsia="ru-RU"/>
              </w:rPr>
            </w:pPr>
          </w:p>
        </w:tc>
      </w:tr>
      <w:tr w:rsidR="008D2358" w:rsidRPr="008D2358" w14:paraId="25E5A29F"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13F2C1A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18</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62FBDB0A"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Расходы, связанные с подключением объектов заявителей</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30EF163"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1F4F4C3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402CA1F1"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0B4D75F8"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35B34F4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3AF57318" w14:textId="77777777" w:rsidR="008D2358" w:rsidRPr="008D2358" w:rsidRDefault="008D2358" w:rsidP="008D2358">
            <w:pPr>
              <w:rPr>
                <w:sz w:val="16"/>
                <w:szCs w:val="16"/>
                <w:lang w:eastAsia="ru-RU"/>
              </w:rPr>
            </w:pPr>
          </w:p>
        </w:tc>
        <w:tc>
          <w:tcPr>
            <w:tcW w:w="6" w:type="dxa"/>
            <w:vAlign w:val="center"/>
            <w:hideMark/>
          </w:tcPr>
          <w:p w14:paraId="754D35CF" w14:textId="77777777" w:rsidR="008D2358" w:rsidRPr="008D2358" w:rsidRDefault="008D2358" w:rsidP="008D2358">
            <w:pPr>
              <w:rPr>
                <w:sz w:val="16"/>
                <w:szCs w:val="16"/>
                <w:lang w:eastAsia="ru-RU"/>
              </w:rPr>
            </w:pPr>
          </w:p>
        </w:tc>
        <w:tc>
          <w:tcPr>
            <w:tcW w:w="109" w:type="dxa"/>
            <w:vAlign w:val="center"/>
            <w:hideMark/>
          </w:tcPr>
          <w:p w14:paraId="2E163B17" w14:textId="77777777" w:rsidR="008D2358" w:rsidRPr="008D2358" w:rsidRDefault="008D2358" w:rsidP="008D2358">
            <w:pPr>
              <w:rPr>
                <w:sz w:val="16"/>
                <w:szCs w:val="16"/>
                <w:lang w:eastAsia="ru-RU"/>
              </w:rPr>
            </w:pPr>
          </w:p>
        </w:tc>
      </w:tr>
      <w:tr w:rsidR="008D2358" w:rsidRPr="008D2358" w14:paraId="5F6B7D83" w14:textId="77777777" w:rsidTr="008D2358">
        <w:trPr>
          <w:trHeight w:val="72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759C694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19</w:t>
            </w:r>
          </w:p>
        </w:tc>
        <w:tc>
          <w:tcPr>
            <w:tcW w:w="11728" w:type="dxa"/>
            <w:gridSpan w:val="4"/>
            <w:tcBorders>
              <w:top w:val="single" w:sz="4" w:space="0" w:color="auto"/>
              <w:left w:val="nil"/>
              <w:bottom w:val="single" w:sz="4" w:space="0" w:color="auto"/>
              <w:right w:val="nil"/>
            </w:tcBorders>
            <w:shd w:val="clear" w:color="000000" w:fill="FFFFFF"/>
            <w:vAlign w:val="bottom"/>
            <w:hideMark/>
          </w:tcPr>
          <w:p w14:paraId="0C7EC4FF"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Плата за выбросы и сбросы загрязняющих веществ (сверх нормативов)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6583124"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30622F5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41BFAAD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710B0DA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50183F1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4D39842A" w14:textId="77777777" w:rsidR="008D2358" w:rsidRPr="008D2358" w:rsidRDefault="008D2358" w:rsidP="008D2358">
            <w:pPr>
              <w:rPr>
                <w:sz w:val="16"/>
                <w:szCs w:val="16"/>
                <w:lang w:eastAsia="ru-RU"/>
              </w:rPr>
            </w:pPr>
          </w:p>
        </w:tc>
        <w:tc>
          <w:tcPr>
            <w:tcW w:w="6" w:type="dxa"/>
            <w:vAlign w:val="center"/>
            <w:hideMark/>
          </w:tcPr>
          <w:p w14:paraId="3290102E" w14:textId="77777777" w:rsidR="008D2358" w:rsidRPr="008D2358" w:rsidRDefault="008D2358" w:rsidP="008D2358">
            <w:pPr>
              <w:rPr>
                <w:sz w:val="16"/>
                <w:szCs w:val="16"/>
                <w:lang w:eastAsia="ru-RU"/>
              </w:rPr>
            </w:pPr>
          </w:p>
        </w:tc>
        <w:tc>
          <w:tcPr>
            <w:tcW w:w="109" w:type="dxa"/>
            <w:vAlign w:val="center"/>
            <w:hideMark/>
          </w:tcPr>
          <w:p w14:paraId="5BC99524" w14:textId="77777777" w:rsidR="008D2358" w:rsidRPr="008D2358" w:rsidRDefault="008D2358" w:rsidP="008D2358">
            <w:pPr>
              <w:rPr>
                <w:sz w:val="16"/>
                <w:szCs w:val="16"/>
                <w:lang w:eastAsia="ru-RU"/>
              </w:rPr>
            </w:pPr>
          </w:p>
        </w:tc>
      </w:tr>
      <w:tr w:rsidR="008D2358" w:rsidRPr="008D2358" w14:paraId="10E16A57"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9BAF8F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21</w:t>
            </w:r>
          </w:p>
        </w:tc>
        <w:tc>
          <w:tcPr>
            <w:tcW w:w="11517" w:type="dxa"/>
            <w:gridSpan w:val="3"/>
            <w:tcBorders>
              <w:top w:val="nil"/>
              <w:left w:val="nil"/>
              <w:bottom w:val="single" w:sz="4" w:space="0" w:color="auto"/>
              <w:right w:val="nil"/>
            </w:tcBorders>
            <w:shd w:val="clear" w:color="000000" w:fill="FFFFFF"/>
            <w:noWrap/>
            <w:vAlign w:val="bottom"/>
            <w:hideMark/>
          </w:tcPr>
          <w:p w14:paraId="54EDBE32" w14:textId="77777777" w:rsidR="008D2358" w:rsidRPr="008D2358" w:rsidRDefault="008D2358" w:rsidP="008D2358">
            <w:pP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xml:space="preserve"> Налог на прибыль</w:t>
            </w:r>
          </w:p>
        </w:tc>
        <w:tc>
          <w:tcPr>
            <w:tcW w:w="211" w:type="dxa"/>
            <w:tcBorders>
              <w:top w:val="nil"/>
              <w:left w:val="nil"/>
              <w:bottom w:val="single" w:sz="4" w:space="0" w:color="auto"/>
              <w:right w:val="nil"/>
            </w:tcBorders>
            <w:shd w:val="clear" w:color="000000" w:fill="FFFFFF"/>
            <w:noWrap/>
            <w:vAlign w:val="bottom"/>
            <w:hideMark/>
          </w:tcPr>
          <w:p w14:paraId="3FA6734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6FA1794E"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20B7919C"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1709,71</w:t>
            </w:r>
          </w:p>
        </w:tc>
        <w:tc>
          <w:tcPr>
            <w:tcW w:w="1766" w:type="dxa"/>
            <w:tcBorders>
              <w:top w:val="nil"/>
              <w:left w:val="single" w:sz="8" w:space="0" w:color="auto"/>
              <w:bottom w:val="single" w:sz="4" w:space="0" w:color="auto"/>
              <w:right w:val="single" w:sz="8" w:space="0" w:color="auto"/>
            </w:tcBorders>
            <w:shd w:val="clear" w:color="000000" w:fill="FFFFFF"/>
            <w:noWrap/>
            <w:vAlign w:val="center"/>
            <w:hideMark/>
          </w:tcPr>
          <w:p w14:paraId="3D59D348"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1709,71</w:t>
            </w:r>
          </w:p>
        </w:tc>
        <w:tc>
          <w:tcPr>
            <w:tcW w:w="1787" w:type="dxa"/>
            <w:tcBorders>
              <w:top w:val="nil"/>
              <w:left w:val="nil"/>
              <w:bottom w:val="single" w:sz="4" w:space="0" w:color="auto"/>
              <w:right w:val="single" w:sz="8" w:space="0" w:color="auto"/>
            </w:tcBorders>
            <w:shd w:val="clear" w:color="000000" w:fill="FFFFFF"/>
            <w:noWrap/>
            <w:vAlign w:val="center"/>
            <w:hideMark/>
          </w:tcPr>
          <w:p w14:paraId="3A0B412E"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826,52</w:t>
            </w:r>
          </w:p>
        </w:tc>
        <w:tc>
          <w:tcPr>
            <w:tcW w:w="1668" w:type="dxa"/>
            <w:tcBorders>
              <w:top w:val="nil"/>
              <w:left w:val="nil"/>
              <w:bottom w:val="single" w:sz="4" w:space="0" w:color="auto"/>
              <w:right w:val="single" w:sz="8" w:space="0" w:color="auto"/>
            </w:tcBorders>
            <w:shd w:val="clear" w:color="000000" w:fill="FFFFFF"/>
            <w:noWrap/>
            <w:vAlign w:val="center"/>
            <w:hideMark/>
          </w:tcPr>
          <w:p w14:paraId="5CD05B40"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-883,18</w:t>
            </w:r>
          </w:p>
        </w:tc>
        <w:tc>
          <w:tcPr>
            <w:tcW w:w="64" w:type="dxa"/>
            <w:vAlign w:val="center"/>
            <w:hideMark/>
          </w:tcPr>
          <w:p w14:paraId="40498269" w14:textId="77777777" w:rsidR="008D2358" w:rsidRPr="008D2358" w:rsidRDefault="008D2358" w:rsidP="008D2358">
            <w:pPr>
              <w:rPr>
                <w:sz w:val="16"/>
                <w:szCs w:val="16"/>
                <w:lang w:eastAsia="ru-RU"/>
              </w:rPr>
            </w:pPr>
          </w:p>
        </w:tc>
        <w:tc>
          <w:tcPr>
            <w:tcW w:w="6" w:type="dxa"/>
            <w:vAlign w:val="center"/>
            <w:hideMark/>
          </w:tcPr>
          <w:p w14:paraId="5F1CE004" w14:textId="77777777" w:rsidR="008D2358" w:rsidRPr="008D2358" w:rsidRDefault="008D2358" w:rsidP="008D2358">
            <w:pPr>
              <w:rPr>
                <w:sz w:val="16"/>
                <w:szCs w:val="16"/>
                <w:lang w:eastAsia="ru-RU"/>
              </w:rPr>
            </w:pPr>
          </w:p>
        </w:tc>
        <w:tc>
          <w:tcPr>
            <w:tcW w:w="109" w:type="dxa"/>
            <w:vAlign w:val="center"/>
            <w:hideMark/>
          </w:tcPr>
          <w:p w14:paraId="71CAEC8A" w14:textId="77777777" w:rsidR="008D2358" w:rsidRPr="008D2358" w:rsidRDefault="008D2358" w:rsidP="008D2358">
            <w:pPr>
              <w:rPr>
                <w:sz w:val="16"/>
                <w:szCs w:val="16"/>
                <w:lang w:eastAsia="ru-RU"/>
              </w:rPr>
            </w:pPr>
          </w:p>
        </w:tc>
      </w:tr>
      <w:tr w:rsidR="008D2358" w:rsidRPr="008D2358" w14:paraId="0D1EE220"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2B936FD"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22</w:t>
            </w:r>
          </w:p>
        </w:tc>
        <w:tc>
          <w:tcPr>
            <w:tcW w:w="11517" w:type="dxa"/>
            <w:gridSpan w:val="3"/>
            <w:tcBorders>
              <w:top w:val="single" w:sz="4" w:space="0" w:color="auto"/>
              <w:left w:val="nil"/>
              <w:bottom w:val="nil"/>
              <w:right w:val="nil"/>
            </w:tcBorders>
            <w:shd w:val="clear" w:color="000000" w:fill="FFFFFF"/>
            <w:noWrap/>
            <w:vAlign w:val="bottom"/>
            <w:hideMark/>
          </w:tcPr>
          <w:p w14:paraId="067F6846"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Выпадающие доходы</w:t>
            </w:r>
          </w:p>
        </w:tc>
        <w:tc>
          <w:tcPr>
            <w:tcW w:w="211" w:type="dxa"/>
            <w:tcBorders>
              <w:top w:val="nil"/>
              <w:left w:val="nil"/>
              <w:bottom w:val="nil"/>
              <w:right w:val="nil"/>
            </w:tcBorders>
            <w:shd w:val="clear" w:color="000000" w:fill="FFFFFF"/>
            <w:noWrap/>
            <w:vAlign w:val="bottom"/>
            <w:hideMark/>
          </w:tcPr>
          <w:p w14:paraId="60CFE92B"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2331091D" w14:textId="77777777" w:rsidR="008D2358" w:rsidRPr="008D2358" w:rsidRDefault="008D2358" w:rsidP="008D2358">
            <w:pPr>
              <w:jc w:val="center"/>
              <w:rPr>
                <w:rFonts w:ascii="Bookman Old Style" w:hAnsi="Bookman Old Style" w:cs="Arial CYR"/>
                <w:sz w:val="16"/>
                <w:szCs w:val="16"/>
                <w:lang w:eastAsia="ru-RU"/>
              </w:rPr>
            </w:pPr>
            <w:proofErr w:type="spellStart"/>
            <w:r w:rsidRPr="008D2358">
              <w:rPr>
                <w:rFonts w:ascii="Bookman Old Style" w:hAnsi="Bookman Old Style" w:cs="Arial CYR"/>
                <w:sz w:val="16"/>
                <w:szCs w:val="16"/>
                <w:lang w:eastAsia="ru-RU"/>
              </w:rPr>
              <w:t>тыс.руб</w:t>
            </w:r>
            <w:proofErr w:type="spellEnd"/>
            <w:r w:rsidRPr="008D2358">
              <w:rPr>
                <w:rFonts w:ascii="Bookman Old Style" w:hAnsi="Bookman Old Style" w:cs="Arial CYR"/>
                <w:sz w:val="16"/>
                <w:szCs w:val="16"/>
                <w:lang w:eastAsia="ru-RU"/>
              </w:rPr>
              <w:t>.</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2B3765F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07508D8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3853309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6A7CE16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53E13677" w14:textId="77777777" w:rsidR="008D2358" w:rsidRPr="008D2358" w:rsidRDefault="008D2358" w:rsidP="008D2358">
            <w:pPr>
              <w:rPr>
                <w:sz w:val="16"/>
                <w:szCs w:val="16"/>
                <w:lang w:eastAsia="ru-RU"/>
              </w:rPr>
            </w:pPr>
          </w:p>
        </w:tc>
        <w:tc>
          <w:tcPr>
            <w:tcW w:w="6" w:type="dxa"/>
            <w:vAlign w:val="center"/>
            <w:hideMark/>
          </w:tcPr>
          <w:p w14:paraId="01F35697" w14:textId="77777777" w:rsidR="008D2358" w:rsidRPr="008D2358" w:rsidRDefault="008D2358" w:rsidP="008D2358">
            <w:pPr>
              <w:rPr>
                <w:sz w:val="16"/>
                <w:szCs w:val="16"/>
                <w:lang w:eastAsia="ru-RU"/>
              </w:rPr>
            </w:pPr>
          </w:p>
        </w:tc>
        <w:tc>
          <w:tcPr>
            <w:tcW w:w="109" w:type="dxa"/>
            <w:vAlign w:val="center"/>
            <w:hideMark/>
          </w:tcPr>
          <w:p w14:paraId="6F4D8CC9" w14:textId="77777777" w:rsidR="008D2358" w:rsidRPr="008D2358" w:rsidRDefault="008D2358" w:rsidP="008D2358">
            <w:pPr>
              <w:rPr>
                <w:sz w:val="16"/>
                <w:szCs w:val="16"/>
                <w:lang w:eastAsia="ru-RU"/>
              </w:rPr>
            </w:pPr>
          </w:p>
        </w:tc>
      </w:tr>
      <w:tr w:rsidR="008D2358" w:rsidRPr="008D2358" w14:paraId="0483007A" w14:textId="77777777" w:rsidTr="008D2358">
        <w:trPr>
          <w:trHeight w:val="375"/>
          <w:jc w:val="center"/>
        </w:trPr>
        <w:tc>
          <w:tcPr>
            <w:tcW w:w="1015" w:type="dxa"/>
            <w:tcBorders>
              <w:top w:val="nil"/>
              <w:left w:val="single" w:sz="8" w:space="0" w:color="auto"/>
              <w:bottom w:val="nil"/>
              <w:right w:val="single" w:sz="8" w:space="0" w:color="auto"/>
            </w:tcBorders>
            <w:shd w:val="clear" w:color="000000" w:fill="FFFFFF"/>
            <w:noWrap/>
            <w:vAlign w:val="bottom"/>
            <w:hideMark/>
          </w:tcPr>
          <w:p w14:paraId="74D5ADC7"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0966" w:type="dxa"/>
            <w:tcBorders>
              <w:top w:val="single" w:sz="4" w:space="0" w:color="auto"/>
              <w:left w:val="nil"/>
              <w:bottom w:val="nil"/>
              <w:right w:val="nil"/>
            </w:tcBorders>
            <w:shd w:val="clear" w:color="000000" w:fill="FFFFFF"/>
            <w:noWrap/>
            <w:vAlign w:val="bottom"/>
            <w:hideMark/>
          </w:tcPr>
          <w:p w14:paraId="4478A86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204" w:type="dxa"/>
            <w:tcBorders>
              <w:top w:val="single" w:sz="4" w:space="0" w:color="auto"/>
              <w:left w:val="nil"/>
              <w:bottom w:val="nil"/>
              <w:right w:val="nil"/>
            </w:tcBorders>
            <w:shd w:val="clear" w:color="000000" w:fill="FFFFFF"/>
            <w:noWrap/>
            <w:vAlign w:val="bottom"/>
            <w:hideMark/>
          </w:tcPr>
          <w:p w14:paraId="63E21E42"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347" w:type="dxa"/>
            <w:tcBorders>
              <w:top w:val="single" w:sz="4" w:space="0" w:color="auto"/>
              <w:left w:val="nil"/>
              <w:bottom w:val="nil"/>
              <w:right w:val="nil"/>
            </w:tcBorders>
            <w:shd w:val="clear" w:color="000000" w:fill="FFFFFF"/>
            <w:noWrap/>
            <w:vAlign w:val="bottom"/>
            <w:hideMark/>
          </w:tcPr>
          <w:p w14:paraId="74AFC0CF"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211" w:type="dxa"/>
            <w:tcBorders>
              <w:top w:val="single" w:sz="4" w:space="0" w:color="auto"/>
              <w:left w:val="nil"/>
              <w:bottom w:val="nil"/>
              <w:right w:val="nil"/>
            </w:tcBorders>
            <w:shd w:val="clear" w:color="000000" w:fill="FFFFFF"/>
            <w:noWrap/>
            <w:vAlign w:val="bottom"/>
            <w:hideMark/>
          </w:tcPr>
          <w:p w14:paraId="1584C88D"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nil"/>
              <w:left w:val="single" w:sz="8" w:space="0" w:color="auto"/>
              <w:bottom w:val="nil"/>
              <w:right w:val="single" w:sz="8" w:space="0" w:color="auto"/>
            </w:tcBorders>
            <w:shd w:val="clear" w:color="000000" w:fill="FFFFFF"/>
            <w:noWrap/>
            <w:vAlign w:val="bottom"/>
            <w:hideMark/>
          </w:tcPr>
          <w:p w14:paraId="220E8CB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75" w:type="dxa"/>
            <w:tcBorders>
              <w:top w:val="nil"/>
              <w:left w:val="single" w:sz="8" w:space="0" w:color="auto"/>
              <w:bottom w:val="nil"/>
              <w:right w:val="single" w:sz="8" w:space="0" w:color="auto"/>
            </w:tcBorders>
            <w:shd w:val="clear" w:color="000000" w:fill="FFFFFF"/>
            <w:noWrap/>
            <w:vAlign w:val="bottom"/>
            <w:hideMark/>
          </w:tcPr>
          <w:p w14:paraId="2339D50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nil"/>
              <w:right w:val="single" w:sz="8" w:space="0" w:color="auto"/>
            </w:tcBorders>
            <w:shd w:val="clear" w:color="000000" w:fill="FFFFFF"/>
            <w:noWrap/>
            <w:vAlign w:val="bottom"/>
            <w:hideMark/>
          </w:tcPr>
          <w:p w14:paraId="7CAE210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nil"/>
              <w:right w:val="single" w:sz="8" w:space="0" w:color="auto"/>
            </w:tcBorders>
            <w:shd w:val="clear" w:color="000000" w:fill="FFFFFF"/>
            <w:noWrap/>
            <w:vAlign w:val="bottom"/>
            <w:hideMark/>
          </w:tcPr>
          <w:p w14:paraId="3F358E7D"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nil"/>
              <w:right w:val="single" w:sz="8" w:space="0" w:color="auto"/>
            </w:tcBorders>
            <w:shd w:val="clear" w:color="000000" w:fill="FFFFFF"/>
            <w:noWrap/>
            <w:vAlign w:val="bottom"/>
            <w:hideMark/>
          </w:tcPr>
          <w:p w14:paraId="04A82AF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42848870" w14:textId="77777777" w:rsidR="008D2358" w:rsidRPr="008D2358" w:rsidRDefault="008D2358" w:rsidP="008D2358">
            <w:pPr>
              <w:rPr>
                <w:sz w:val="16"/>
                <w:szCs w:val="16"/>
                <w:lang w:eastAsia="ru-RU"/>
              </w:rPr>
            </w:pPr>
          </w:p>
        </w:tc>
        <w:tc>
          <w:tcPr>
            <w:tcW w:w="6" w:type="dxa"/>
            <w:vAlign w:val="center"/>
            <w:hideMark/>
          </w:tcPr>
          <w:p w14:paraId="71731A8F" w14:textId="77777777" w:rsidR="008D2358" w:rsidRPr="008D2358" w:rsidRDefault="008D2358" w:rsidP="008D2358">
            <w:pPr>
              <w:rPr>
                <w:sz w:val="16"/>
                <w:szCs w:val="16"/>
                <w:lang w:eastAsia="ru-RU"/>
              </w:rPr>
            </w:pPr>
          </w:p>
        </w:tc>
        <w:tc>
          <w:tcPr>
            <w:tcW w:w="109" w:type="dxa"/>
            <w:vAlign w:val="center"/>
            <w:hideMark/>
          </w:tcPr>
          <w:p w14:paraId="67CED309" w14:textId="77777777" w:rsidR="008D2358" w:rsidRPr="008D2358" w:rsidRDefault="008D2358" w:rsidP="008D2358">
            <w:pPr>
              <w:rPr>
                <w:sz w:val="16"/>
                <w:szCs w:val="16"/>
                <w:lang w:eastAsia="ru-RU"/>
              </w:rPr>
            </w:pPr>
          </w:p>
        </w:tc>
      </w:tr>
      <w:tr w:rsidR="008D2358" w:rsidRPr="008D2358" w14:paraId="7D3F9C1F" w14:textId="77777777" w:rsidTr="008D2358">
        <w:trPr>
          <w:trHeight w:val="375"/>
          <w:jc w:val="center"/>
        </w:trPr>
        <w:tc>
          <w:tcPr>
            <w:tcW w:w="101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0B5F3A1" w14:textId="77777777" w:rsidR="008D2358" w:rsidRPr="008D2358" w:rsidRDefault="008D2358" w:rsidP="008D2358">
            <w:pPr>
              <w:jc w:val="center"/>
              <w:rPr>
                <w:rFonts w:ascii="Bookman Old Style" w:hAnsi="Bookman Old Style" w:cs="Arial CYR"/>
                <w:color w:val="FF0000"/>
                <w:sz w:val="16"/>
                <w:szCs w:val="16"/>
                <w:lang w:eastAsia="ru-RU"/>
              </w:rPr>
            </w:pPr>
            <w:r w:rsidRPr="008D2358">
              <w:rPr>
                <w:rFonts w:ascii="Bookman Old Style" w:hAnsi="Bookman Old Style" w:cs="Arial CYR"/>
                <w:color w:val="FF0000"/>
                <w:sz w:val="16"/>
                <w:szCs w:val="16"/>
                <w:lang w:eastAsia="ru-RU"/>
              </w:rPr>
              <w:t> </w:t>
            </w:r>
          </w:p>
        </w:tc>
        <w:tc>
          <w:tcPr>
            <w:tcW w:w="11517" w:type="dxa"/>
            <w:gridSpan w:val="3"/>
            <w:tcBorders>
              <w:top w:val="single" w:sz="8" w:space="0" w:color="auto"/>
              <w:left w:val="nil"/>
              <w:bottom w:val="single" w:sz="8" w:space="0" w:color="auto"/>
              <w:right w:val="nil"/>
            </w:tcBorders>
            <w:shd w:val="clear" w:color="000000" w:fill="FFFFFF"/>
            <w:noWrap/>
            <w:vAlign w:val="bottom"/>
            <w:hideMark/>
          </w:tcPr>
          <w:p w14:paraId="4F5040E1"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ИТОГО (неподконтрольные расходы)</w:t>
            </w:r>
          </w:p>
        </w:tc>
        <w:tc>
          <w:tcPr>
            <w:tcW w:w="211" w:type="dxa"/>
            <w:tcBorders>
              <w:top w:val="single" w:sz="8" w:space="0" w:color="auto"/>
              <w:left w:val="nil"/>
              <w:bottom w:val="single" w:sz="8" w:space="0" w:color="auto"/>
              <w:right w:val="nil"/>
            </w:tcBorders>
            <w:shd w:val="clear" w:color="000000" w:fill="FFFFFF"/>
            <w:noWrap/>
            <w:vAlign w:val="bottom"/>
            <w:hideMark/>
          </w:tcPr>
          <w:p w14:paraId="54D5C5F6"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818607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A3A4106"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25 968,69</w:t>
            </w:r>
          </w:p>
        </w:tc>
        <w:tc>
          <w:tcPr>
            <w:tcW w:w="176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7DD6410"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25 835,18</w:t>
            </w:r>
          </w:p>
        </w:tc>
        <w:tc>
          <w:tcPr>
            <w:tcW w:w="1787" w:type="dxa"/>
            <w:tcBorders>
              <w:top w:val="single" w:sz="8" w:space="0" w:color="auto"/>
              <w:left w:val="nil"/>
              <w:bottom w:val="single" w:sz="8" w:space="0" w:color="auto"/>
              <w:right w:val="single" w:sz="8" w:space="0" w:color="auto"/>
            </w:tcBorders>
            <w:shd w:val="clear" w:color="000000" w:fill="FFFFFF"/>
            <w:noWrap/>
            <w:vAlign w:val="bottom"/>
            <w:hideMark/>
          </w:tcPr>
          <w:p w14:paraId="43548E55"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17 687,53</w:t>
            </w:r>
          </w:p>
        </w:tc>
        <w:tc>
          <w:tcPr>
            <w:tcW w:w="1668" w:type="dxa"/>
            <w:tcBorders>
              <w:top w:val="single" w:sz="8" w:space="0" w:color="auto"/>
              <w:left w:val="nil"/>
              <w:bottom w:val="single" w:sz="8" w:space="0" w:color="auto"/>
              <w:right w:val="single" w:sz="8" w:space="0" w:color="auto"/>
            </w:tcBorders>
            <w:shd w:val="clear" w:color="000000" w:fill="FFFFFF"/>
            <w:noWrap/>
            <w:vAlign w:val="bottom"/>
            <w:hideMark/>
          </w:tcPr>
          <w:p w14:paraId="1DE52886"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-8 147,66</w:t>
            </w:r>
          </w:p>
        </w:tc>
        <w:tc>
          <w:tcPr>
            <w:tcW w:w="64" w:type="dxa"/>
            <w:vAlign w:val="center"/>
            <w:hideMark/>
          </w:tcPr>
          <w:p w14:paraId="7B5067C1" w14:textId="77777777" w:rsidR="008D2358" w:rsidRPr="008D2358" w:rsidRDefault="008D2358" w:rsidP="008D2358">
            <w:pPr>
              <w:rPr>
                <w:sz w:val="16"/>
                <w:szCs w:val="16"/>
                <w:lang w:eastAsia="ru-RU"/>
              </w:rPr>
            </w:pPr>
          </w:p>
        </w:tc>
        <w:tc>
          <w:tcPr>
            <w:tcW w:w="6" w:type="dxa"/>
            <w:vAlign w:val="center"/>
            <w:hideMark/>
          </w:tcPr>
          <w:p w14:paraId="56A95777" w14:textId="77777777" w:rsidR="008D2358" w:rsidRPr="008D2358" w:rsidRDefault="008D2358" w:rsidP="008D2358">
            <w:pPr>
              <w:rPr>
                <w:sz w:val="16"/>
                <w:szCs w:val="16"/>
                <w:lang w:eastAsia="ru-RU"/>
              </w:rPr>
            </w:pPr>
          </w:p>
        </w:tc>
        <w:tc>
          <w:tcPr>
            <w:tcW w:w="109" w:type="dxa"/>
            <w:vAlign w:val="center"/>
            <w:hideMark/>
          </w:tcPr>
          <w:p w14:paraId="398D4FEA" w14:textId="77777777" w:rsidR="008D2358" w:rsidRPr="008D2358" w:rsidRDefault="008D2358" w:rsidP="008D2358">
            <w:pPr>
              <w:rPr>
                <w:sz w:val="16"/>
                <w:szCs w:val="16"/>
                <w:lang w:eastAsia="ru-RU"/>
              </w:rPr>
            </w:pPr>
          </w:p>
        </w:tc>
      </w:tr>
      <w:tr w:rsidR="008D2358" w:rsidRPr="008D2358" w14:paraId="59BCFD40"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0C55427B"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23</w:t>
            </w:r>
          </w:p>
        </w:tc>
        <w:tc>
          <w:tcPr>
            <w:tcW w:w="11728" w:type="dxa"/>
            <w:gridSpan w:val="4"/>
            <w:tcBorders>
              <w:top w:val="nil"/>
              <w:left w:val="nil"/>
              <w:bottom w:val="single" w:sz="4" w:space="0" w:color="auto"/>
              <w:right w:val="nil"/>
            </w:tcBorders>
            <w:shd w:val="clear" w:color="000000" w:fill="FFFFFF"/>
            <w:noWrap/>
            <w:vAlign w:val="bottom"/>
            <w:hideMark/>
          </w:tcPr>
          <w:p w14:paraId="3DE42DD8"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Прибыль</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5BF840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F398C4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6838,82</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DC6C05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6838,82</w:t>
            </w:r>
          </w:p>
        </w:tc>
        <w:tc>
          <w:tcPr>
            <w:tcW w:w="1787" w:type="dxa"/>
            <w:tcBorders>
              <w:top w:val="nil"/>
              <w:left w:val="nil"/>
              <w:bottom w:val="single" w:sz="4" w:space="0" w:color="auto"/>
              <w:right w:val="single" w:sz="8" w:space="0" w:color="auto"/>
            </w:tcBorders>
            <w:shd w:val="clear" w:color="000000" w:fill="FFFFFF"/>
            <w:noWrap/>
            <w:vAlign w:val="bottom"/>
            <w:hideMark/>
          </w:tcPr>
          <w:p w14:paraId="7CCD361F"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3306,09</w:t>
            </w:r>
          </w:p>
        </w:tc>
        <w:tc>
          <w:tcPr>
            <w:tcW w:w="1668" w:type="dxa"/>
            <w:tcBorders>
              <w:top w:val="nil"/>
              <w:left w:val="nil"/>
              <w:bottom w:val="single" w:sz="4" w:space="0" w:color="auto"/>
              <w:right w:val="single" w:sz="8" w:space="0" w:color="auto"/>
            </w:tcBorders>
            <w:shd w:val="clear" w:color="000000" w:fill="FFFFFF"/>
            <w:noWrap/>
            <w:vAlign w:val="bottom"/>
            <w:hideMark/>
          </w:tcPr>
          <w:p w14:paraId="67A23AC5"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-3532,73</w:t>
            </w:r>
          </w:p>
        </w:tc>
        <w:tc>
          <w:tcPr>
            <w:tcW w:w="64" w:type="dxa"/>
            <w:vAlign w:val="center"/>
            <w:hideMark/>
          </w:tcPr>
          <w:p w14:paraId="55B58CFA" w14:textId="77777777" w:rsidR="008D2358" w:rsidRPr="008D2358" w:rsidRDefault="008D2358" w:rsidP="008D2358">
            <w:pPr>
              <w:rPr>
                <w:sz w:val="16"/>
                <w:szCs w:val="16"/>
                <w:lang w:eastAsia="ru-RU"/>
              </w:rPr>
            </w:pPr>
          </w:p>
        </w:tc>
        <w:tc>
          <w:tcPr>
            <w:tcW w:w="6" w:type="dxa"/>
            <w:vAlign w:val="center"/>
            <w:hideMark/>
          </w:tcPr>
          <w:p w14:paraId="30EE44DD" w14:textId="77777777" w:rsidR="008D2358" w:rsidRPr="008D2358" w:rsidRDefault="008D2358" w:rsidP="008D2358">
            <w:pPr>
              <w:rPr>
                <w:sz w:val="16"/>
                <w:szCs w:val="16"/>
                <w:lang w:eastAsia="ru-RU"/>
              </w:rPr>
            </w:pPr>
          </w:p>
        </w:tc>
        <w:tc>
          <w:tcPr>
            <w:tcW w:w="109" w:type="dxa"/>
            <w:vAlign w:val="center"/>
            <w:hideMark/>
          </w:tcPr>
          <w:p w14:paraId="3FD4974B" w14:textId="77777777" w:rsidR="008D2358" w:rsidRPr="008D2358" w:rsidRDefault="008D2358" w:rsidP="008D2358">
            <w:pPr>
              <w:rPr>
                <w:sz w:val="16"/>
                <w:szCs w:val="16"/>
                <w:lang w:eastAsia="ru-RU"/>
              </w:rPr>
            </w:pPr>
          </w:p>
        </w:tc>
      </w:tr>
      <w:tr w:rsidR="008D2358" w:rsidRPr="008D2358" w14:paraId="6023558A"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424C5465"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24</w:t>
            </w:r>
          </w:p>
        </w:tc>
        <w:tc>
          <w:tcPr>
            <w:tcW w:w="11728"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054E7FD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Нормативный уровень прибыли, </w:t>
            </w:r>
            <w:proofErr w:type="gramStart"/>
            <w:r w:rsidRPr="008D2358">
              <w:rPr>
                <w:rFonts w:ascii="Bookman Old Style" w:hAnsi="Bookman Old Style" w:cs="Arial CYR"/>
                <w:b/>
                <w:bCs/>
                <w:color w:val="000000"/>
                <w:sz w:val="16"/>
                <w:szCs w:val="16"/>
                <w:lang w:eastAsia="ru-RU"/>
              </w:rPr>
              <w:t>согласно расчета</w:t>
            </w:r>
            <w:proofErr w:type="gramEnd"/>
          </w:p>
        </w:tc>
        <w:tc>
          <w:tcPr>
            <w:tcW w:w="1483" w:type="dxa"/>
            <w:tcBorders>
              <w:top w:val="nil"/>
              <w:left w:val="nil"/>
              <w:bottom w:val="single" w:sz="4" w:space="0" w:color="auto"/>
              <w:right w:val="single" w:sz="8" w:space="0" w:color="auto"/>
            </w:tcBorders>
            <w:shd w:val="clear" w:color="000000" w:fill="FFFFFF"/>
            <w:noWrap/>
            <w:vAlign w:val="bottom"/>
            <w:hideMark/>
          </w:tcPr>
          <w:p w14:paraId="2F8BD43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w:t>
            </w:r>
          </w:p>
        </w:tc>
        <w:tc>
          <w:tcPr>
            <w:tcW w:w="1775" w:type="dxa"/>
            <w:tcBorders>
              <w:top w:val="nil"/>
              <w:left w:val="nil"/>
              <w:bottom w:val="single" w:sz="4" w:space="0" w:color="auto"/>
              <w:right w:val="nil"/>
            </w:tcBorders>
            <w:shd w:val="clear" w:color="000000" w:fill="FFFFFF"/>
            <w:noWrap/>
            <w:vAlign w:val="bottom"/>
            <w:hideMark/>
          </w:tcPr>
          <w:p w14:paraId="225A26A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5,57</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77892C6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5,07</w:t>
            </w:r>
          </w:p>
        </w:tc>
        <w:tc>
          <w:tcPr>
            <w:tcW w:w="1787" w:type="dxa"/>
            <w:tcBorders>
              <w:top w:val="nil"/>
              <w:left w:val="nil"/>
              <w:bottom w:val="single" w:sz="4" w:space="0" w:color="auto"/>
              <w:right w:val="single" w:sz="8" w:space="0" w:color="auto"/>
            </w:tcBorders>
            <w:shd w:val="clear" w:color="000000" w:fill="FFFFFF"/>
            <w:noWrap/>
            <w:vAlign w:val="bottom"/>
            <w:hideMark/>
          </w:tcPr>
          <w:p w14:paraId="647A636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2,87</w:t>
            </w:r>
          </w:p>
        </w:tc>
        <w:tc>
          <w:tcPr>
            <w:tcW w:w="1668" w:type="dxa"/>
            <w:tcBorders>
              <w:top w:val="nil"/>
              <w:left w:val="nil"/>
              <w:bottom w:val="single" w:sz="4" w:space="0" w:color="auto"/>
              <w:right w:val="single" w:sz="8" w:space="0" w:color="auto"/>
            </w:tcBorders>
            <w:shd w:val="clear" w:color="000000" w:fill="FFFFFF"/>
            <w:noWrap/>
            <w:vAlign w:val="bottom"/>
            <w:hideMark/>
          </w:tcPr>
          <w:p w14:paraId="464478E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4BDF13E1" w14:textId="77777777" w:rsidR="008D2358" w:rsidRPr="008D2358" w:rsidRDefault="008D2358" w:rsidP="008D2358">
            <w:pPr>
              <w:rPr>
                <w:sz w:val="16"/>
                <w:szCs w:val="16"/>
                <w:lang w:eastAsia="ru-RU"/>
              </w:rPr>
            </w:pPr>
          </w:p>
        </w:tc>
        <w:tc>
          <w:tcPr>
            <w:tcW w:w="6" w:type="dxa"/>
            <w:vAlign w:val="center"/>
            <w:hideMark/>
          </w:tcPr>
          <w:p w14:paraId="480A7009" w14:textId="77777777" w:rsidR="008D2358" w:rsidRPr="008D2358" w:rsidRDefault="008D2358" w:rsidP="008D2358">
            <w:pPr>
              <w:rPr>
                <w:sz w:val="16"/>
                <w:szCs w:val="16"/>
                <w:lang w:eastAsia="ru-RU"/>
              </w:rPr>
            </w:pPr>
          </w:p>
        </w:tc>
        <w:tc>
          <w:tcPr>
            <w:tcW w:w="109" w:type="dxa"/>
            <w:vAlign w:val="center"/>
            <w:hideMark/>
          </w:tcPr>
          <w:p w14:paraId="5378E62E" w14:textId="77777777" w:rsidR="008D2358" w:rsidRPr="008D2358" w:rsidRDefault="008D2358" w:rsidP="008D2358">
            <w:pPr>
              <w:rPr>
                <w:sz w:val="16"/>
                <w:szCs w:val="16"/>
                <w:lang w:eastAsia="ru-RU"/>
              </w:rPr>
            </w:pPr>
          </w:p>
        </w:tc>
      </w:tr>
      <w:tr w:rsidR="008D2358" w:rsidRPr="008D2358" w14:paraId="13623B98"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46957F60"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517" w:type="dxa"/>
            <w:gridSpan w:val="3"/>
            <w:tcBorders>
              <w:top w:val="nil"/>
              <w:left w:val="nil"/>
              <w:bottom w:val="single" w:sz="4" w:space="0" w:color="auto"/>
              <w:right w:val="nil"/>
            </w:tcBorders>
            <w:shd w:val="clear" w:color="000000" w:fill="FFFFFF"/>
            <w:noWrap/>
            <w:vAlign w:val="bottom"/>
            <w:hideMark/>
          </w:tcPr>
          <w:p w14:paraId="70446375"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Выплаты социального характера</w:t>
            </w:r>
          </w:p>
        </w:tc>
        <w:tc>
          <w:tcPr>
            <w:tcW w:w="211" w:type="dxa"/>
            <w:tcBorders>
              <w:top w:val="nil"/>
              <w:left w:val="nil"/>
              <w:bottom w:val="single" w:sz="4" w:space="0" w:color="auto"/>
              <w:right w:val="nil"/>
            </w:tcBorders>
            <w:shd w:val="clear" w:color="000000" w:fill="FFFFFF"/>
            <w:noWrap/>
            <w:vAlign w:val="bottom"/>
            <w:hideMark/>
          </w:tcPr>
          <w:p w14:paraId="0AA87AB1"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C777D1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0F06BC51"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107324B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0,00</w:t>
            </w:r>
          </w:p>
        </w:tc>
        <w:tc>
          <w:tcPr>
            <w:tcW w:w="1787" w:type="dxa"/>
            <w:tcBorders>
              <w:top w:val="nil"/>
              <w:left w:val="nil"/>
              <w:bottom w:val="single" w:sz="4" w:space="0" w:color="auto"/>
              <w:right w:val="single" w:sz="8" w:space="0" w:color="auto"/>
            </w:tcBorders>
            <w:shd w:val="clear" w:color="000000" w:fill="FFFFFF"/>
            <w:noWrap/>
            <w:vAlign w:val="bottom"/>
            <w:hideMark/>
          </w:tcPr>
          <w:p w14:paraId="2C53C67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19,07</w:t>
            </w:r>
          </w:p>
        </w:tc>
        <w:tc>
          <w:tcPr>
            <w:tcW w:w="1668" w:type="dxa"/>
            <w:tcBorders>
              <w:top w:val="nil"/>
              <w:left w:val="nil"/>
              <w:bottom w:val="single" w:sz="4" w:space="0" w:color="auto"/>
              <w:right w:val="single" w:sz="8" w:space="0" w:color="auto"/>
            </w:tcBorders>
            <w:shd w:val="clear" w:color="000000" w:fill="FFFFFF"/>
            <w:noWrap/>
            <w:vAlign w:val="bottom"/>
            <w:hideMark/>
          </w:tcPr>
          <w:p w14:paraId="24F26C9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19,07</w:t>
            </w:r>
          </w:p>
        </w:tc>
        <w:tc>
          <w:tcPr>
            <w:tcW w:w="64" w:type="dxa"/>
            <w:vAlign w:val="center"/>
            <w:hideMark/>
          </w:tcPr>
          <w:p w14:paraId="033DE6FB" w14:textId="77777777" w:rsidR="008D2358" w:rsidRPr="008D2358" w:rsidRDefault="008D2358" w:rsidP="008D2358">
            <w:pPr>
              <w:rPr>
                <w:sz w:val="16"/>
                <w:szCs w:val="16"/>
                <w:lang w:eastAsia="ru-RU"/>
              </w:rPr>
            </w:pPr>
          </w:p>
        </w:tc>
        <w:tc>
          <w:tcPr>
            <w:tcW w:w="6" w:type="dxa"/>
            <w:vAlign w:val="center"/>
            <w:hideMark/>
          </w:tcPr>
          <w:p w14:paraId="78D2EF24" w14:textId="77777777" w:rsidR="008D2358" w:rsidRPr="008D2358" w:rsidRDefault="008D2358" w:rsidP="008D2358">
            <w:pPr>
              <w:rPr>
                <w:sz w:val="16"/>
                <w:szCs w:val="16"/>
                <w:lang w:eastAsia="ru-RU"/>
              </w:rPr>
            </w:pPr>
          </w:p>
        </w:tc>
        <w:tc>
          <w:tcPr>
            <w:tcW w:w="109" w:type="dxa"/>
            <w:vAlign w:val="center"/>
            <w:hideMark/>
          </w:tcPr>
          <w:p w14:paraId="4F2D2E9E" w14:textId="77777777" w:rsidR="008D2358" w:rsidRPr="008D2358" w:rsidRDefault="008D2358" w:rsidP="008D2358">
            <w:pPr>
              <w:rPr>
                <w:sz w:val="16"/>
                <w:szCs w:val="16"/>
                <w:lang w:eastAsia="ru-RU"/>
              </w:rPr>
            </w:pPr>
          </w:p>
        </w:tc>
      </w:tr>
      <w:tr w:rsidR="008D2358" w:rsidRPr="008D2358" w14:paraId="70E44108"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A94E1AE"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728" w:type="dxa"/>
            <w:gridSpan w:val="4"/>
            <w:tcBorders>
              <w:top w:val="nil"/>
              <w:left w:val="nil"/>
              <w:bottom w:val="single" w:sz="4" w:space="0" w:color="auto"/>
              <w:right w:val="nil"/>
            </w:tcBorders>
            <w:shd w:val="clear" w:color="000000" w:fill="FFFFFF"/>
            <w:noWrap/>
            <w:vAlign w:val="bottom"/>
            <w:hideMark/>
          </w:tcPr>
          <w:p w14:paraId="7CA2912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Расходы, связанные с созданием нормативных запасов топлива</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03A8315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66795687"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57F9724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17A1E39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38A4CA8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24F9AEFA" w14:textId="77777777" w:rsidR="008D2358" w:rsidRPr="008D2358" w:rsidRDefault="008D2358" w:rsidP="008D2358">
            <w:pPr>
              <w:rPr>
                <w:sz w:val="16"/>
                <w:szCs w:val="16"/>
                <w:lang w:eastAsia="ru-RU"/>
              </w:rPr>
            </w:pPr>
          </w:p>
        </w:tc>
        <w:tc>
          <w:tcPr>
            <w:tcW w:w="6" w:type="dxa"/>
            <w:vAlign w:val="center"/>
            <w:hideMark/>
          </w:tcPr>
          <w:p w14:paraId="19BA66D1" w14:textId="77777777" w:rsidR="008D2358" w:rsidRPr="008D2358" w:rsidRDefault="008D2358" w:rsidP="008D2358">
            <w:pPr>
              <w:rPr>
                <w:sz w:val="16"/>
                <w:szCs w:val="16"/>
                <w:lang w:eastAsia="ru-RU"/>
              </w:rPr>
            </w:pPr>
          </w:p>
        </w:tc>
        <w:tc>
          <w:tcPr>
            <w:tcW w:w="109" w:type="dxa"/>
            <w:vAlign w:val="center"/>
            <w:hideMark/>
          </w:tcPr>
          <w:p w14:paraId="1F072A08" w14:textId="77777777" w:rsidR="008D2358" w:rsidRPr="008D2358" w:rsidRDefault="008D2358" w:rsidP="008D2358">
            <w:pPr>
              <w:rPr>
                <w:sz w:val="16"/>
                <w:szCs w:val="16"/>
                <w:lang w:eastAsia="ru-RU"/>
              </w:rPr>
            </w:pPr>
          </w:p>
        </w:tc>
      </w:tr>
      <w:tr w:rsidR="008D2358" w:rsidRPr="008D2358" w14:paraId="49D74F4C"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7F9FBEB9"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517" w:type="dxa"/>
            <w:gridSpan w:val="3"/>
            <w:tcBorders>
              <w:top w:val="nil"/>
              <w:left w:val="nil"/>
              <w:bottom w:val="single" w:sz="4" w:space="0" w:color="auto"/>
              <w:right w:val="nil"/>
            </w:tcBorders>
            <w:shd w:val="clear" w:color="000000" w:fill="FFFFFF"/>
            <w:noWrap/>
            <w:vAlign w:val="bottom"/>
            <w:hideMark/>
          </w:tcPr>
          <w:p w14:paraId="2E64B1E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Расходы по сомнительным долгам</w:t>
            </w:r>
          </w:p>
        </w:tc>
        <w:tc>
          <w:tcPr>
            <w:tcW w:w="211" w:type="dxa"/>
            <w:tcBorders>
              <w:top w:val="nil"/>
              <w:left w:val="nil"/>
              <w:bottom w:val="single" w:sz="4" w:space="0" w:color="auto"/>
              <w:right w:val="nil"/>
            </w:tcBorders>
            <w:shd w:val="clear" w:color="000000" w:fill="FFFFFF"/>
            <w:noWrap/>
            <w:vAlign w:val="bottom"/>
            <w:hideMark/>
          </w:tcPr>
          <w:p w14:paraId="680A882B"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716C6D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3FD8060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5D6CB447"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2E4CF14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58D19A7E"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7C20C237" w14:textId="77777777" w:rsidR="008D2358" w:rsidRPr="008D2358" w:rsidRDefault="008D2358" w:rsidP="008D2358">
            <w:pPr>
              <w:rPr>
                <w:sz w:val="16"/>
                <w:szCs w:val="16"/>
                <w:lang w:eastAsia="ru-RU"/>
              </w:rPr>
            </w:pPr>
          </w:p>
        </w:tc>
        <w:tc>
          <w:tcPr>
            <w:tcW w:w="6" w:type="dxa"/>
            <w:vAlign w:val="center"/>
            <w:hideMark/>
          </w:tcPr>
          <w:p w14:paraId="0FC7AE25" w14:textId="77777777" w:rsidR="008D2358" w:rsidRPr="008D2358" w:rsidRDefault="008D2358" w:rsidP="008D2358">
            <w:pPr>
              <w:rPr>
                <w:sz w:val="16"/>
                <w:szCs w:val="16"/>
                <w:lang w:eastAsia="ru-RU"/>
              </w:rPr>
            </w:pPr>
          </w:p>
        </w:tc>
        <w:tc>
          <w:tcPr>
            <w:tcW w:w="109" w:type="dxa"/>
            <w:vAlign w:val="center"/>
            <w:hideMark/>
          </w:tcPr>
          <w:p w14:paraId="7A708626" w14:textId="77777777" w:rsidR="008D2358" w:rsidRPr="008D2358" w:rsidRDefault="008D2358" w:rsidP="008D2358">
            <w:pPr>
              <w:rPr>
                <w:sz w:val="16"/>
                <w:szCs w:val="16"/>
                <w:lang w:eastAsia="ru-RU"/>
              </w:rPr>
            </w:pPr>
          </w:p>
        </w:tc>
      </w:tr>
      <w:tr w:rsidR="008D2358" w:rsidRPr="008D2358" w14:paraId="69B09074"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409FB3C"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517" w:type="dxa"/>
            <w:gridSpan w:val="3"/>
            <w:tcBorders>
              <w:top w:val="nil"/>
              <w:left w:val="nil"/>
              <w:bottom w:val="single" w:sz="4" w:space="0" w:color="auto"/>
              <w:right w:val="nil"/>
            </w:tcBorders>
            <w:shd w:val="clear" w:color="000000" w:fill="FFFFFF"/>
            <w:noWrap/>
            <w:vAlign w:val="bottom"/>
            <w:hideMark/>
          </w:tcPr>
          <w:p w14:paraId="6DF82AD3"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Прочие расходы по прибыли</w:t>
            </w:r>
          </w:p>
        </w:tc>
        <w:tc>
          <w:tcPr>
            <w:tcW w:w="211" w:type="dxa"/>
            <w:tcBorders>
              <w:top w:val="nil"/>
              <w:left w:val="nil"/>
              <w:bottom w:val="single" w:sz="4" w:space="0" w:color="auto"/>
              <w:right w:val="nil"/>
            </w:tcBorders>
            <w:shd w:val="clear" w:color="000000" w:fill="FFFFFF"/>
            <w:noWrap/>
            <w:vAlign w:val="bottom"/>
            <w:hideMark/>
          </w:tcPr>
          <w:p w14:paraId="648FCE6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BEEE31E"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168BE69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101A0FE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52E059EB"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03E6802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3CCE8A8B" w14:textId="77777777" w:rsidR="008D2358" w:rsidRPr="008D2358" w:rsidRDefault="008D2358" w:rsidP="008D2358">
            <w:pPr>
              <w:rPr>
                <w:sz w:val="16"/>
                <w:szCs w:val="16"/>
                <w:lang w:eastAsia="ru-RU"/>
              </w:rPr>
            </w:pPr>
          </w:p>
        </w:tc>
        <w:tc>
          <w:tcPr>
            <w:tcW w:w="6" w:type="dxa"/>
            <w:vAlign w:val="center"/>
            <w:hideMark/>
          </w:tcPr>
          <w:p w14:paraId="5AA5C971" w14:textId="77777777" w:rsidR="008D2358" w:rsidRPr="008D2358" w:rsidRDefault="008D2358" w:rsidP="008D2358">
            <w:pPr>
              <w:rPr>
                <w:sz w:val="16"/>
                <w:szCs w:val="16"/>
                <w:lang w:eastAsia="ru-RU"/>
              </w:rPr>
            </w:pPr>
          </w:p>
        </w:tc>
        <w:tc>
          <w:tcPr>
            <w:tcW w:w="109" w:type="dxa"/>
            <w:vAlign w:val="center"/>
            <w:hideMark/>
          </w:tcPr>
          <w:p w14:paraId="252DD0D0" w14:textId="77777777" w:rsidR="008D2358" w:rsidRPr="008D2358" w:rsidRDefault="008D2358" w:rsidP="008D2358">
            <w:pPr>
              <w:rPr>
                <w:sz w:val="16"/>
                <w:szCs w:val="16"/>
                <w:lang w:eastAsia="ru-RU"/>
              </w:rPr>
            </w:pPr>
          </w:p>
        </w:tc>
      </w:tr>
      <w:tr w:rsidR="008D2358" w:rsidRPr="008D2358" w14:paraId="2DD0AEAF"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5A2AAA0"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517" w:type="dxa"/>
            <w:gridSpan w:val="3"/>
            <w:tcBorders>
              <w:top w:val="nil"/>
              <w:left w:val="nil"/>
              <w:bottom w:val="single" w:sz="4" w:space="0" w:color="auto"/>
              <w:right w:val="nil"/>
            </w:tcBorders>
            <w:shd w:val="clear" w:color="000000" w:fill="FFFFFF"/>
            <w:noWrap/>
            <w:vAlign w:val="bottom"/>
            <w:hideMark/>
          </w:tcPr>
          <w:p w14:paraId="3C7898F6"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Инвестиционная программа (всего)</w:t>
            </w:r>
          </w:p>
        </w:tc>
        <w:tc>
          <w:tcPr>
            <w:tcW w:w="211" w:type="dxa"/>
            <w:tcBorders>
              <w:top w:val="nil"/>
              <w:left w:val="nil"/>
              <w:bottom w:val="single" w:sz="4" w:space="0" w:color="auto"/>
              <w:right w:val="nil"/>
            </w:tcBorders>
            <w:shd w:val="clear" w:color="000000" w:fill="FFFFFF"/>
            <w:noWrap/>
            <w:vAlign w:val="bottom"/>
            <w:hideMark/>
          </w:tcPr>
          <w:p w14:paraId="7990F13A"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4883326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6C32A99C"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7520,70</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EA1A4F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7520,70</w:t>
            </w:r>
          </w:p>
        </w:tc>
        <w:tc>
          <w:tcPr>
            <w:tcW w:w="1787" w:type="dxa"/>
            <w:tcBorders>
              <w:top w:val="nil"/>
              <w:left w:val="nil"/>
              <w:bottom w:val="single" w:sz="4" w:space="0" w:color="auto"/>
              <w:right w:val="single" w:sz="8" w:space="0" w:color="auto"/>
            </w:tcBorders>
            <w:shd w:val="clear" w:color="000000" w:fill="FFFFFF"/>
            <w:noWrap/>
            <w:vAlign w:val="bottom"/>
            <w:hideMark/>
          </w:tcPr>
          <w:p w14:paraId="4A430CD2"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3821,68</w:t>
            </w:r>
          </w:p>
        </w:tc>
        <w:tc>
          <w:tcPr>
            <w:tcW w:w="1668" w:type="dxa"/>
            <w:tcBorders>
              <w:top w:val="nil"/>
              <w:left w:val="nil"/>
              <w:bottom w:val="single" w:sz="4" w:space="0" w:color="auto"/>
              <w:right w:val="single" w:sz="8" w:space="0" w:color="auto"/>
            </w:tcBorders>
            <w:shd w:val="clear" w:color="000000" w:fill="FFFFFF"/>
            <w:noWrap/>
            <w:vAlign w:val="bottom"/>
            <w:hideMark/>
          </w:tcPr>
          <w:p w14:paraId="094FB3D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-3699,02</w:t>
            </w:r>
          </w:p>
        </w:tc>
        <w:tc>
          <w:tcPr>
            <w:tcW w:w="64" w:type="dxa"/>
            <w:vAlign w:val="center"/>
            <w:hideMark/>
          </w:tcPr>
          <w:p w14:paraId="51B26FD5" w14:textId="77777777" w:rsidR="008D2358" w:rsidRPr="008D2358" w:rsidRDefault="008D2358" w:rsidP="008D2358">
            <w:pPr>
              <w:rPr>
                <w:sz w:val="16"/>
                <w:szCs w:val="16"/>
                <w:lang w:eastAsia="ru-RU"/>
              </w:rPr>
            </w:pPr>
          </w:p>
        </w:tc>
        <w:tc>
          <w:tcPr>
            <w:tcW w:w="6" w:type="dxa"/>
            <w:vAlign w:val="center"/>
            <w:hideMark/>
          </w:tcPr>
          <w:p w14:paraId="45791179" w14:textId="77777777" w:rsidR="008D2358" w:rsidRPr="008D2358" w:rsidRDefault="008D2358" w:rsidP="008D2358">
            <w:pPr>
              <w:rPr>
                <w:sz w:val="16"/>
                <w:szCs w:val="16"/>
                <w:lang w:eastAsia="ru-RU"/>
              </w:rPr>
            </w:pPr>
          </w:p>
        </w:tc>
        <w:tc>
          <w:tcPr>
            <w:tcW w:w="109" w:type="dxa"/>
            <w:vAlign w:val="center"/>
            <w:hideMark/>
          </w:tcPr>
          <w:p w14:paraId="50A039A7" w14:textId="77777777" w:rsidR="008D2358" w:rsidRPr="008D2358" w:rsidRDefault="008D2358" w:rsidP="008D2358">
            <w:pPr>
              <w:rPr>
                <w:sz w:val="16"/>
                <w:szCs w:val="16"/>
                <w:lang w:eastAsia="ru-RU"/>
              </w:rPr>
            </w:pPr>
          </w:p>
        </w:tc>
      </w:tr>
      <w:tr w:rsidR="008D2358" w:rsidRPr="008D2358" w14:paraId="33996F8F"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39CA4272"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728" w:type="dxa"/>
            <w:gridSpan w:val="4"/>
            <w:tcBorders>
              <w:top w:val="nil"/>
              <w:left w:val="nil"/>
              <w:bottom w:val="single" w:sz="4" w:space="0" w:color="auto"/>
              <w:right w:val="nil"/>
            </w:tcBorders>
            <w:shd w:val="clear" w:color="000000" w:fill="FFFFFF"/>
            <w:noWrap/>
            <w:vAlign w:val="bottom"/>
            <w:hideMark/>
          </w:tcPr>
          <w:p w14:paraId="1F63E536"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Инвестиционная программа (за счет прибыли)</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565CFB45"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82057D0"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6838,82</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1BD5A6E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6838,82</w:t>
            </w:r>
          </w:p>
        </w:tc>
        <w:tc>
          <w:tcPr>
            <w:tcW w:w="1787" w:type="dxa"/>
            <w:tcBorders>
              <w:top w:val="nil"/>
              <w:left w:val="nil"/>
              <w:bottom w:val="single" w:sz="4" w:space="0" w:color="auto"/>
              <w:right w:val="single" w:sz="8" w:space="0" w:color="auto"/>
            </w:tcBorders>
            <w:shd w:val="clear" w:color="000000" w:fill="FFFFFF"/>
            <w:noWrap/>
            <w:vAlign w:val="bottom"/>
            <w:hideMark/>
          </w:tcPr>
          <w:p w14:paraId="6E7175D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3287,02</w:t>
            </w:r>
          </w:p>
        </w:tc>
        <w:tc>
          <w:tcPr>
            <w:tcW w:w="1668" w:type="dxa"/>
            <w:tcBorders>
              <w:top w:val="nil"/>
              <w:left w:val="nil"/>
              <w:bottom w:val="single" w:sz="4" w:space="0" w:color="auto"/>
              <w:right w:val="single" w:sz="8" w:space="0" w:color="auto"/>
            </w:tcBorders>
            <w:shd w:val="clear" w:color="000000" w:fill="FFFFFF"/>
            <w:noWrap/>
            <w:vAlign w:val="bottom"/>
            <w:hideMark/>
          </w:tcPr>
          <w:p w14:paraId="11C2853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-3551,80</w:t>
            </w:r>
          </w:p>
        </w:tc>
        <w:tc>
          <w:tcPr>
            <w:tcW w:w="64" w:type="dxa"/>
            <w:vAlign w:val="center"/>
            <w:hideMark/>
          </w:tcPr>
          <w:p w14:paraId="6E7E1740" w14:textId="77777777" w:rsidR="008D2358" w:rsidRPr="008D2358" w:rsidRDefault="008D2358" w:rsidP="008D2358">
            <w:pPr>
              <w:rPr>
                <w:sz w:val="16"/>
                <w:szCs w:val="16"/>
                <w:lang w:eastAsia="ru-RU"/>
              </w:rPr>
            </w:pPr>
          </w:p>
        </w:tc>
        <w:tc>
          <w:tcPr>
            <w:tcW w:w="6" w:type="dxa"/>
            <w:vAlign w:val="center"/>
            <w:hideMark/>
          </w:tcPr>
          <w:p w14:paraId="764EE4E3" w14:textId="77777777" w:rsidR="008D2358" w:rsidRPr="008D2358" w:rsidRDefault="008D2358" w:rsidP="008D2358">
            <w:pPr>
              <w:rPr>
                <w:sz w:val="16"/>
                <w:szCs w:val="16"/>
                <w:lang w:eastAsia="ru-RU"/>
              </w:rPr>
            </w:pPr>
          </w:p>
        </w:tc>
        <w:tc>
          <w:tcPr>
            <w:tcW w:w="109" w:type="dxa"/>
            <w:vAlign w:val="center"/>
            <w:hideMark/>
          </w:tcPr>
          <w:p w14:paraId="4BAFD55F" w14:textId="77777777" w:rsidR="008D2358" w:rsidRPr="008D2358" w:rsidRDefault="008D2358" w:rsidP="008D2358">
            <w:pPr>
              <w:rPr>
                <w:sz w:val="16"/>
                <w:szCs w:val="16"/>
                <w:lang w:eastAsia="ru-RU"/>
              </w:rPr>
            </w:pPr>
          </w:p>
        </w:tc>
      </w:tr>
      <w:tr w:rsidR="008D2358" w:rsidRPr="008D2358" w14:paraId="5AB4D884" w14:textId="77777777" w:rsidTr="008D2358">
        <w:trPr>
          <w:trHeight w:val="649"/>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205996D2"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728" w:type="dxa"/>
            <w:gridSpan w:val="4"/>
            <w:tcBorders>
              <w:top w:val="single" w:sz="4" w:space="0" w:color="auto"/>
              <w:left w:val="nil"/>
              <w:bottom w:val="single" w:sz="4" w:space="0" w:color="auto"/>
              <w:right w:val="nil"/>
            </w:tcBorders>
            <w:shd w:val="clear" w:color="000000" w:fill="FFFFFF"/>
            <w:vAlign w:val="bottom"/>
            <w:hideMark/>
          </w:tcPr>
          <w:p w14:paraId="27FBAFE9" w14:textId="77777777" w:rsidR="008D2358" w:rsidRPr="008D2358" w:rsidRDefault="008D2358" w:rsidP="008D2358">
            <w:pPr>
              <w:jc w:val="cente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Инвестиционная программа (за счет амортизации) от вновь вводимого оборудования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D984B4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568C76C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681,88</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65B65D21"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681,88</w:t>
            </w:r>
          </w:p>
        </w:tc>
        <w:tc>
          <w:tcPr>
            <w:tcW w:w="1787" w:type="dxa"/>
            <w:tcBorders>
              <w:top w:val="nil"/>
              <w:left w:val="nil"/>
              <w:bottom w:val="single" w:sz="4" w:space="0" w:color="auto"/>
              <w:right w:val="single" w:sz="8" w:space="0" w:color="auto"/>
            </w:tcBorders>
            <w:shd w:val="clear" w:color="000000" w:fill="FFFFFF"/>
            <w:noWrap/>
            <w:vAlign w:val="bottom"/>
            <w:hideMark/>
          </w:tcPr>
          <w:p w14:paraId="201F9FD8"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534,66</w:t>
            </w:r>
          </w:p>
        </w:tc>
        <w:tc>
          <w:tcPr>
            <w:tcW w:w="1668" w:type="dxa"/>
            <w:tcBorders>
              <w:top w:val="nil"/>
              <w:left w:val="nil"/>
              <w:bottom w:val="single" w:sz="4" w:space="0" w:color="auto"/>
              <w:right w:val="single" w:sz="8" w:space="0" w:color="auto"/>
            </w:tcBorders>
            <w:shd w:val="clear" w:color="000000" w:fill="FFFFFF"/>
            <w:noWrap/>
            <w:vAlign w:val="bottom"/>
            <w:hideMark/>
          </w:tcPr>
          <w:p w14:paraId="7843E7A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-147,22</w:t>
            </w:r>
          </w:p>
        </w:tc>
        <w:tc>
          <w:tcPr>
            <w:tcW w:w="64" w:type="dxa"/>
            <w:vAlign w:val="center"/>
            <w:hideMark/>
          </w:tcPr>
          <w:p w14:paraId="601BB941" w14:textId="77777777" w:rsidR="008D2358" w:rsidRPr="008D2358" w:rsidRDefault="008D2358" w:rsidP="008D2358">
            <w:pPr>
              <w:rPr>
                <w:sz w:val="16"/>
                <w:szCs w:val="16"/>
                <w:lang w:eastAsia="ru-RU"/>
              </w:rPr>
            </w:pPr>
          </w:p>
        </w:tc>
        <w:tc>
          <w:tcPr>
            <w:tcW w:w="6" w:type="dxa"/>
            <w:vAlign w:val="center"/>
            <w:hideMark/>
          </w:tcPr>
          <w:p w14:paraId="229ED18D" w14:textId="77777777" w:rsidR="008D2358" w:rsidRPr="008D2358" w:rsidRDefault="008D2358" w:rsidP="008D2358">
            <w:pPr>
              <w:rPr>
                <w:sz w:val="16"/>
                <w:szCs w:val="16"/>
                <w:lang w:eastAsia="ru-RU"/>
              </w:rPr>
            </w:pPr>
          </w:p>
        </w:tc>
        <w:tc>
          <w:tcPr>
            <w:tcW w:w="109" w:type="dxa"/>
            <w:vAlign w:val="center"/>
            <w:hideMark/>
          </w:tcPr>
          <w:p w14:paraId="41D9C705" w14:textId="77777777" w:rsidR="008D2358" w:rsidRPr="008D2358" w:rsidRDefault="008D2358" w:rsidP="008D2358">
            <w:pPr>
              <w:rPr>
                <w:sz w:val="16"/>
                <w:szCs w:val="16"/>
                <w:lang w:eastAsia="ru-RU"/>
              </w:rPr>
            </w:pPr>
          </w:p>
        </w:tc>
      </w:tr>
      <w:tr w:rsidR="008D2358" w:rsidRPr="008D2358" w14:paraId="3D45354B"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6E327A7"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25</w:t>
            </w:r>
          </w:p>
        </w:tc>
        <w:tc>
          <w:tcPr>
            <w:tcW w:w="11517" w:type="dxa"/>
            <w:gridSpan w:val="3"/>
            <w:tcBorders>
              <w:top w:val="nil"/>
              <w:left w:val="nil"/>
              <w:bottom w:val="single" w:sz="4" w:space="0" w:color="auto"/>
              <w:right w:val="nil"/>
            </w:tcBorders>
            <w:shd w:val="clear" w:color="000000" w:fill="FFFFFF"/>
            <w:noWrap/>
            <w:vAlign w:val="bottom"/>
            <w:hideMark/>
          </w:tcPr>
          <w:p w14:paraId="33751A7E"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Предпринимательская прибыль</w:t>
            </w:r>
          </w:p>
        </w:tc>
        <w:tc>
          <w:tcPr>
            <w:tcW w:w="211" w:type="dxa"/>
            <w:tcBorders>
              <w:top w:val="nil"/>
              <w:left w:val="nil"/>
              <w:bottom w:val="single" w:sz="4" w:space="0" w:color="auto"/>
              <w:right w:val="nil"/>
            </w:tcBorders>
            <w:shd w:val="clear" w:color="000000" w:fill="FFFFFF"/>
            <w:noWrap/>
            <w:vAlign w:val="bottom"/>
            <w:hideMark/>
          </w:tcPr>
          <w:p w14:paraId="2E863209"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6D3A4A13"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7038ADB1"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496C43A1"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596B59B8"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065DC6B5"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569CBF95" w14:textId="77777777" w:rsidR="008D2358" w:rsidRPr="008D2358" w:rsidRDefault="008D2358" w:rsidP="008D2358">
            <w:pPr>
              <w:rPr>
                <w:sz w:val="16"/>
                <w:szCs w:val="16"/>
                <w:lang w:eastAsia="ru-RU"/>
              </w:rPr>
            </w:pPr>
          </w:p>
        </w:tc>
        <w:tc>
          <w:tcPr>
            <w:tcW w:w="6" w:type="dxa"/>
            <w:vAlign w:val="center"/>
            <w:hideMark/>
          </w:tcPr>
          <w:p w14:paraId="566E88F3" w14:textId="77777777" w:rsidR="008D2358" w:rsidRPr="008D2358" w:rsidRDefault="008D2358" w:rsidP="008D2358">
            <w:pPr>
              <w:rPr>
                <w:sz w:val="16"/>
                <w:szCs w:val="16"/>
                <w:lang w:eastAsia="ru-RU"/>
              </w:rPr>
            </w:pPr>
          </w:p>
        </w:tc>
        <w:tc>
          <w:tcPr>
            <w:tcW w:w="109" w:type="dxa"/>
            <w:vAlign w:val="center"/>
            <w:hideMark/>
          </w:tcPr>
          <w:p w14:paraId="6988B99A" w14:textId="77777777" w:rsidR="008D2358" w:rsidRPr="008D2358" w:rsidRDefault="008D2358" w:rsidP="008D2358">
            <w:pPr>
              <w:rPr>
                <w:sz w:val="16"/>
                <w:szCs w:val="16"/>
                <w:lang w:eastAsia="ru-RU"/>
              </w:rPr>
            </w:pPr>
          </w:p>
        </w:tc>
      </w:tr>
      <w:tr w:rsidR="008D2358" w:rsidRPr="008D2358" w14:paraId="4DA38636"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231A4AC0"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26</w:t>
            </w:r>
          </w:p>
        </w:tc>
        <w:tc>
          <w:tcPr>
            <w:tcW w:w="11517" w:type="dxa"/>
            <w:gridSpan w:val="3"/>
            <w:tcBorders>
              <w:top w:val="nil"/>
              <w:left w:val="nil"/>
              <w:bottom w:val="single" w:sz="4" w:space="0" w:color="auto"/>
              <w:right w:val="nil"/>
            </w:tcBorders>
            <w:shd w:val="clear" w:color="000000" w:fill="FFFFFF"/>
            <w:noWrap/>
            <w:vAlign w:val="bottom"/>
            <w:hideMark/>
          </w:tcPr>
          <w:p w14:paraId="42B26CAF"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Выпадающие доходы/ экономия</w:t>
            </w:r>
          </w:p>
        </w:tc>
        <w:tc>
          <w:tcPr>
            <w:tcW w:w="211" w:type="dxa"/>
            <w:tcBorders>
              <w:top w:val="nil"/>
              <w:left w:val="nil"/>
              <w:bottom w:val="single" w:sz="4" w:space="0" w:color="auto"/>
              <w:right w:val="nil"/>
            </w:tcBorders>
            <w:shd w:val="clear" w:color="000000" w:fill="FFFFFF"/>
            <w:noWrap/>
            <w:vAlign w:val="bottom"/>
            <w:hideMark/>
          </w:tcPr>
          <w:p w14:paraId="5200539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71945FEF"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643152F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5349241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787" w:type="dxa"/>
            <w:tcBorders>
              <w:top w:val="nil"/>
              <w:left w:val="nil"/>
              <w:bottom w:val="single" w:sz="4" w:space="0" w:color="auto"/>
              <w:right w:val="single" w:sz="8" w:space="0" w:color="auto"/>
            </w:tcBorders>
            <w:shd w:val="clear" w:color="000000" w:fill="FFFFFF"/>
            <w:noWrap/>
            <w:vAlign w:val="bottom"/>
            <w:hideMark/>
          </w:tcPr>
          <w:p w14:paraId="37FAC6C6"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4" w:space="0" w:color="auto"/>
              <w:right w:val="single" w:sz="8" w:space="0" w:color="auto"/>
            </w:tcBorders>
            <w:shd w:val="clear" w:color="000000" w:fill="FFFFFF"/>
            <w:noWrap/>
            <w:vAlign w:val="bottom"/>
            <w:hideMark/>
          </w:tcPr>
          <w:p w14:paraId="2AA85EC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18494274" w14:textId="77777777" w:rsidR="008D2358" w:rsidRPr="008D2358" w:rsidRDefault="008D2358" w:rsidP="008D2358">
            <w:pPr>
              <w:rPr>
                <w:sz w:val="16"/>
                <w:szCs w:val="16"/>
                <w:lang w:eastAsia="ru-RU"/>
              </w:rPr>
            </w:pPr>
          </w:p>
        </w:tc>
        <w:tc>
          <w:tcPr>
            <w:tcW w:w="6" w:type="dxa"/>
            <w:vAlign w:val="center"/>
            <w:hideMark/>
          </w:tcPr>
          <w:p w14:paraId="4D87122A" w14:textId="77777777" w:rsidR="008D2358" w:rsidRPr="008D2358" w:rsidRDefault="008D2358" w:rsidP="008D2358">
            <w:pPr>
              <w:rPr>
                <w:sz w:val="16"/>
                <w:szCs w:val="16"/>
                <w:lang w:eastAsia="ru-RU"/>
              </w:rPr>
            </w:pPr>
          </w:p>
        </w:tc>
        <w:tc>
          <w:tcPr>
            <w:tcW w:w="109" w:type="dxa"/>
            <w:vAlign w:val="center"/>
            <w:hideMark/>
          </w:tcPr>
          <w:p w14:paraId="51D0ADAC" w14:textId="77777777" w:rsidR="008D2358" w:rsidRPr="008D2358" w:rsidRDefault="008D2358" w:rsidP="008D2358">
            <w:pPr>
              <w:rPr>
                <w:sz w:val="16"/>
                <w:szCs w:val="16"/>
                <w:lang w:eastAsia="ru-RU"/>
              </w:rPr>
            </w:pPr>
          </w:p>
        </w:tc>
      </w:tr>
      <w:tr w:rsidR="008D2358" w:rsidRPr="008D2358" w14:paraId="75ACDC4B"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1560A095"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27</w:t>
            </w:r>
          </w:p>
        </w:tc>
        <w:tc>
          <w:tcPr>
            <w:tcW w:w="11517" w:type="dxa"/>
            <w:gridSpan w:val="3"/>
            <w:tcBorders>
              <w:top w:val="nil"/>
              <w:left w:val="nil"/>
              <w:bottom w:val="single" w:sz="4" w:space="0" w:color="auto"/>
              <w:right w:val="nil"/>
            </w:tcBorders>
            <w:shd w:val="clear" w:color="000000" w:fill="FFFFFF"/>
            <w:noWrap/>
            <w:vAlign w:val="bottom"/>
            <w:hideMark/>
          </w:tcPr>
          <w:p w14:paraId="36FD3B3D"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Необходимая валовая выручка, всего</w:t>
            </w:r>
          </w:p>
        </w:tc>
        <w:tc>
          <w:tcPr>
            <w:tcW w:w="211" w:type="dxa"/>
            <w:tcBorders>
              <w:top w:val="nil"/>
              <w:left w:val="nil"/>
              <w:bottom w:val="single" w:sz="4" w:space="0" w:color="auto"/>
              <w:right w:val="nil"/>
            </w:tcBorders>
            <w:shd w:val="clear" w:color="000000" w:fill="FFFFFF"/>
            <w:noWrap/>
            <w:vAlign w:val="bottom"/>
            <w:hideMark/>
          </w:tcPr>
          <w:p w14:paraId="2BD65519"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588B73ED"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78EB2EC0"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162 118,61</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716D6BEA"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177 195,62</w:t>
            </w:r>
          </w:p>
        </w:tc>
        <w:tc>
          <w:tcPr>
            <w:tcW w:w="1787" w:type="dxa"/>
            <w:tcBorders>
              <w:top w:val="nil"/>
              <w:left w:val="nil"/>
              <w:bottom w:val="single" w:sz="4" w:space="0" w:color="auto"/>
              <w:right w:val="single" w:sz="8" w:space="0" w:color="auto"/>
            </w:tcBorders>
            <w:shd w:val="clear" w:color="000000" w:fill="FFFFFF"/>
            <w:noWrap/>
            <w:vAlign w:val="bottom"/>
            <w:hideMark/>
          </w:tcPr>
          <w:p w14:paraId="0DD1ED11"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148 080,01</w:t>
            </w:r>
          </w:p>
        </w:tc>
        <w:tc>
          <w:tcPr>
            <w:tcW w:w="1668" w:type="dxa"/>
            <w:tcBorders>
              <w:top w:val="nil"/>
              <w:left w:val="nil"/>
              <w:bottom w:val="single" w:sz="4" w:space="0" w:color="auto"/>
              <w:right w:val="single" w:sz="8" w:space="0" w:color="auto"/>
            </w:tcBorders>
            <w:shd w:val="clear" w:color="000000" w:fill="FFFFFF"/>
            <w:noWrap/>
            <w:vAlign w:val="bottom"/>
            <w:hideMark/>
          </w:tcPr>
          <w:p w14:paraId="49805ECC"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-29 115,61</w:t>
            </w:r>
          </w:p>
        </w:tc>
        <w:tc>
          <w:tcPr>
            <w:tcW w:w="64" w:type="dxa"/>
            <w:vAlign w:val="center"/>
            <w:hideMark/>
          </w:tcPr>
          <w:p w14:paraId="5CC185BC" w14:textId="77777777" w:rsidR="008D2358" w:rsidRPr="008D2358" w:rsidRDefault="008D2358" w:rsidP="008D2358">
            <w:pPr>
              <w:rPr>
                <w:sz w:val="16"/>
                <w:szCs w:val="16"/>
                <w:lang w:eastAsia="ru-RU"/>
              </w:rPr>
            </w:pPr>
          </w:p>
        </w:tc>
        <w:tc>
          <w:tcPr>
            <w:tcW w:w="6" w:type="dxa"/>
            <w:vAlign w:val="center"/>
            <w:hideMark/>
          </w:tcPr>
          <w:p w14:paraId="07345E08" w14:textId="77777777" w:rsidR="008D2358" w:rsidRPr="008D2358" w:rsidRDefault="008D2358" w:rsidP="008D2358">
            <w:pPr>
              <w:rPr>
                <w:sz w:val="16"/>
                <w:szCs w:val="16"/>
                <w:lang w:eastAsia="ru-RU"/>
              </w:rPr>
            </w:pPr>
          </w:p>
        </w:tc>
        <w:tc>
          <w:tcPr>
            <w:tcW w:w="109" w:type="dxa"/>
            <w:vAlign w:val="center"/>
            <w:hideMark/>
          </w:tcPr>
          <w:p w14:paraId="7F081F7C" w14:textId="77777777" w:rsidR="008D2358" w:rsidRPr="008D2358" w:rsidRDefault="008D2358" w:rsidP="008D2358">
            <w:pPr>
              <w:rPr>
                <w:sz w:val="16"/>
                <w:szCs w:val="16"/>
                <w:lang w:eastAsia="ru-RU"/>
              </w:rPr>
            </w:pPr>
          </w:p>
        </w:tc>
      </w:tr>
      <w:tr w:rsidR="008D2358" w:rsidRPr="008D2358" w14:paraId="381A737E"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038C1A04"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1517" w:type="dxa"/>
            <w:gridSpan w:val="3"/>
            <w:tcBorders>
              <w:top w:val="single" w:sz="4" w:space="0" w:color="auto"/>
              <w:left w:val="nil"/>
              <w:bottom w:val="single" w:sz="4" w:space="0" w:color="auto"/>
              <w:right w:val="nil"/>
            </w:tcBorders>
            <w:shd w:val="clear" w:color="000000" w:fill="FFFFFF"/>
            <w:noWrap/>
            <w:vAlign w:val="bottom"/>
            <w:hideMark/>
          </w:tcPr>
          <w:p w14:paraId="30CECD2B"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xml:space="preserve"> в том числе на потребительский рынок</w:t>
            </w:r>
          </w:p>
        </w:tc>
        <w:tc>
          <w:tcPr>
            <w:tcW w:w="211" w:type="dxa"/>
            <w:tcBorders>
              <w:top w:val="nil"/>
              <w:left w:val="nil"/>
              <w:bottom w:val="single" w:sz="4" w:space="0" w:color="auto"/>
              <w:right w:val="nil"/>
            </w:tcBorders>
            <w:shd w:val="clear" w:color="000000" w:fill="FFFFFF"/>
            <w:noWrap/>
            <w:vAlign w:val="bottom"/>
            <w:hideMark/>
          </w:tcPr>
          <w:p w14:paraId="08A1A991"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3CF2C2F8"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тыс. руб.</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482E6CC6"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162 118,61</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380FC91D"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177 195,62</w:t>
            </w:r>
          </w:p>
        </w:tc>
        <w:tc>
          <w:tcPr>
            <w:tcW w:w="1787" w:type="dxa"/>
            <w:tcBorders>
              <w:top w:val="nil"/>
              <w:left w:val="nil"/>
              <w:bottom w:val="single" w:sz="4" w:space="0" w:color="auto"/>
              <w:right w:val="single" w:sz="8" w:space="0" w:color="auto"/>
            </w:tcBorders>
            <w:shd w:val="clear" w:color="000000" w:fill="FFFFFF"/>
            <w:noWrap/>
            <w:vAlign w:val="bottom"/>
            <w:hideMark/>
          </w:tcPr>
          <w:p w14:paraId="50A32790"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148 080,01</w:t>
            </w:r>
          </w:p>
        </w:tc>
        <w:tc>
          <w:tcPr>
            <w:tcW w:w="1668" w:type="dxa"/>
            <w:tcBorders>
              <w:top w:val="nil"/>
              <w:left w:val="nil"/>
              <w:bottom w:val="single" w:sz="4" w:space="0" w:color="auto"/>
              <w:right w:val="single" w:sz="8" w:space="0" w:color="auto"/>
            </w:tcBorders>
            <w:shd w:val="clear" w:color="000000" w:fill="FFFFFF"/>
            <w:noWrap/>
            <w:vAlign w:val="bottom"/>
            <w:hideMark/>
          </w:tcPr>
          <w:p w14:paraId="1E31AAD6" w14:textId="77777777" w:rsidR="008D2358" w:rsidRPr="008D2358" w:rsidRDefault="008D2358" w:rsidP="008D2358">
            <w:pPr>
              <w:jc w:val="center"/>
              <w:rPr>
                <w:rFonts w:ascii="Bookman Old Style" w:hAnsi="Bookman Old Style" w:cs="Arial CYR"/>
                <w:b/>
                <w:bCs/>
                <w:color w:val="FF0000"/>
                <w:sz w:val="16"/>
                <w:szCs w:val="16"/>
                <w:lang w:eastAsia="ru-RU"/>
              </w:rPr>
            </w:pPr>
            <w:r w:rsidRPr="008D2358">
              <w:rPr>
                <w:rFonts w:ascii="Bookman Old Style" w:hAnsi="Bookman Old Style" w:cs="Arial CYR"/>
                <w:b/>
                <w:bCs/>
                <w:color w:val="FF0000"/>
                <w:sz w:val="16"/>
                <w:szCs w:val="16"/>
                <w:lang w:eastAsia="ru-RU"/>
              </w:rPr>
              <w:t>-29 115,61</w:t>
            </w:r>
          </w:p>
        </w:tc>
        <w:tc>
          <w:tcPr>
            <w:tcW w:w="64" w:type="dxa"/>
            <w:vAlign w:val="center"/>
            <w:hideMark/>
          </w:tcPr>
          <w:p w14:paraId="7273A051" w14:textId="77777777" w:rsidR="008D2358" w:rsidRPr="008D2358" w:rsidRDefault="008D2358" w:rsidP="008D2358">
            <w:pPr>
              <w:rPr>
                <w:sz w:val="16"/>
                <w:szCs w:val="16"/>
                <w:lang w:eastAsia="ru-RU"/>
              </w:rPr>
            </w:pPr>
          </w:p>
        </w:tc>
        <w:tc>
          <w:tcPr>
            <w:tcW w:w="6" w:type="dxa"/>
            <w:vAlign w:val="center"/>
            <w:hideMark/>
          </w:tcPr>
          <w:p w14:paraId="58DA35B1" w14:textId="77777777" w:rsidR="008D2358" w:rsidRPr="008D2358" w:rsidRDefault="008D2358" w:rsidP="008D2358">
            <w:pPr>
              <w:rPr>
                <w:sz w:val="16"/>
                <w:szCs w:val="16"/>
                <w:lang w:eastAsia="ru-RU"/>
              </w:rPr>
            </w:pPr>
          </w:p>
        </w:tc>
        <w:tc>
          <w:tcPr>
            <w:tcW w:w="109" w:type="dxa"/>
            <w:vAlign w:val="center"/>
            <w:hideMark/>
          </w:tcPr>
          <w:p w14:paraId="464AA14A" w14:textId="77777777" w:rsidR="008D2358" w:rsidRPr="008D2358" w:rsidRDefault="008D2358" w:rsidP="008D2358">
            <w:pPr>
              <w:rPr>
                <w:sz w:val="16"/>
                <w:szCs w:val="16"/>
                <w:lang w:eastAsia="ru-RU"/>
              </w:rPr>
            </w:pPr>
          </w:p>
        </w:tc>
      </w:tr>
      <w:tr w:rsidR="008D2358" w:rsidRPr="008D2358" w14:paraId="2242D26D" w14:textId="77777777" w:rsidTr="008D2358">
        <w:trPr>
          <w:trHeight w:val="360"/>
          <w:jc w:val="center"/>
        </w:trPr>
        <w:tc>
          <w:tcPr>
            <w:tcW w:w="1015" w:type="dxa"/>
            <w:tcBorders>
              <w:top w:val="nil"/>
              <w:left w:val="single" w:sz="8" w:space="0" w:color="auto"/>
              <w:bottom w:val="single" w:sz="4" w:space="0" w:color="auto"/>
              <w:right w:val="single" w:sz="8" w:space="0" w:color="auto"/>
            </w:tcBorders>
            <w:shd w:val="clear" w:color="000000" w:fill="FFFFFF"/>
            <w:noWrap/>
            <w:vAlign w:val="bottom"/>
            <w:hideMark/>
          </w:tcPr>
          <w:p w14:paraId="69CD79EB"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28</w:t>
            </w:r>
          </w:p>
        </w:tc>
        <w:tc>
          <w:tcPr>
            <w:tcW w:w="11728" w:type="dxa"/>
            <w:gridSpan w:val="4"/>
            <w:tcBorders>
              <w:top w:val="single" w:sz="4" w:space="0" w:color="auto"/>
              <w:left w:val="nil"/>
              <w:bottom w:val="single" w:sz="4" w:space="0" w:color="auto"/>
              <w:right w:val="nil"/>
            </w:tcBorders>
            <w:shd w:val="clear" w:color="000000" w:fill="FFFFFF"/>
            <w:noWrap/>
            <w:vAlign w:val="bottom"/>
            <w:hideMark/>
          </w:tcPr>
          <w:p w14:paraId="0ACB21B6"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Тариф на тепловую энергию средневзвешенный</w:t>
            </w:r>
          </w:p>
        </w:tc>
        <w:tc>
          <w:tcPr>
            <w:tcW w:w="1483" w:type="dxa"/>
            <w:tcBorders>
              <w:top w:val="nil"/>
              <w:left w:val="single" w:sz="8" w:space="0" w:color="auto"/>
              <w:bottom w:val="single" w:sz="4" w:space="0" w:color="auto"/>
              <w:right w:val="single" w:sz="8" w:space="0" w:color="auto"/>
            </w:tcBorders>
            <w:shd w:val="clear" w:color="000000" w:fill="FFFFFF"/>
            <w:noWrap/>
            <w:vAlign w:val="bottom"/>
            <w:hideMark/>
          </w:tcPr>
          <w:p w14:paraId="2DD907D4"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руб./Гкал</w:t>
            </w:r>
          </w:p>
        </w:tc>
        <w:tc>
          <w:tcPr>
            <w:tcW w:w="1775" w:type="dxa"/>
            <w:tcBorders>
              <w:top w:val="nil"/>
              <w:left w:val="single" w:sz="8" w:space="0" w:color="auto"/>
              <w:bottom w:val="single" w:sz="4" w:space="0" w:color="auto"/>
              <w:right w:val="single" w:sz="8" w:space="0" w:color="auto"/>
            </w:tcBorders>
            <w:shd w:val="clear" w:color="000000" w:fill="FFFFFF"/>
            <w:noWrap/>
            <w:vAlign w:val="bottom"/>
            <w:hideMark/>
          </w:tcPr>
          <w:p w14:paraId="7A0E1924"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3148,70</w:t>
            </w:r>
          </w:p>
        </w:tc>
        <w:tc>
          <w:tcPr>
            <w:tcW w:w="1766" w:type="dxa"/>
            <w:tcBorders>
              <w:top w:val="nil"/>
              <w:left w:val="single" w:sz="8" w:space="0" w:color="auto"/>
              <w:bottom w:val="single" w:sz="4" w:space="0" w:color="auto"/>
              <w:right w:val="single" w:sz="8" w:space="0" w:color="auto"/>
            </w:tcBorders>
            <w:shd w:val="clear" w:color="000000" w:fill="FFFFFF"/>
            <w:noWrap/>
            <w:vAlign w:val="bottom"/>
            <w:hideMark/>
          </w:tcPr>
          <w:p w14:paraId="09E7851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2370,71</w:t>
            </w:r>
          </w:p>
        </w:tc>
        <w:tc>
          <w:tcPr>
            <w:tcW w:w="1787" w:type="dxa"/>
            <w:tcBorders>
              <w:top w:val="nil"/>
              <w:left w:val="nil"/>
              <w:bottom w:val="single" w:sz="4" w:space="0" w:color="auto"/>
              <w:right w:val="single" w:sz="8" w:space="0" w:color="auto"/>
            </w:tcBorders>
            <w:shd w:val="clear" w:color="000000" w:fill="FFFFFF"/>
            <w:noWrap/>
            <w:vAlign w:val="bottom"/>
            <w:hideMark/>
          </w:tcPr>
          <w:p w14:paraId="11E8DB49"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2896,55</w:t>
            </w:r>
          </w:p>
        </w:tc>
        <w:tc>
          <w:tcPr>
            <w:tcW w:w="1668" w:type="dxa"/>
            <w:tcBorders>
              <w:top w:val="nil"/>
              <w:left w:val="nil"/>
              <w:bottom w:val="single" w:sz="4" w:space="0" w:color="auto"/>
              <w:right w:val="single" w:sz="8" w:space="0" w:color="auto"/>
            </w:tcBorders>
            <w:shd w:val="clear" w:color="000000" w:fill="FFFFFF"/>
            <w:noWrap/>
            <w:vAlign w:val="bottom"/>
            <w:hideMark/>
          </w:tcPr>
          <w:p w14:paraId="2D312788"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51C66618" w14:textId="77777777" w:rsidR="008D2358" w:rsidRPr="008D2358" w:rsidRDefault="008D2358" w:rsidP="008D2358">
            <w:pPr>
              <w:rPr>
                <w:sz w:val="16"/>
                <w:szCs w:val="16"/>
                <w:lang w:eastAsia="ru-RU"/>
              </w:rPr>
            </w:pPr>
          </w:p>
        </w:tc>
        <w:tc>
          <w:tcPr>
            <w:tcW w:w="6" w:type="dxa"/>
            <w:vAlign w:val="center"/>
            <w:hideMark/>
          </w:tcPr>
          <w:p w14:paraId="434790D1" w14:textId="77777777" w:rsidR="008D2358" w:rsidRPr="008D2358" w:rsidRDefault="008D2358" w:rsidP="008D2358">
            <w:pPr>
              <w:rPr>
                <w:sz w:val="16"/>
                <w:szCs w:val="16"/>
                <w:lang w:eastAsia="ru-RU"/>
              </w:rPr>
            </w:pPr>
          </w:p>
        </w:tc>
        <w:tc>
          <w:tcPr>
            <w:tcW w:w="109" w:type="dxa"/>
            <w:vAlign w:val="center"/>
            <w:hideMark/>
          </w:tcPr>
          <w:p w14:paraId="2B8B838F" w14:textId="77777777" w:rsidR="008D2358" w:rsidRPr="008D2358" w:rsidRDefault="008D2358" w:rsidP="008D2358">
            <w:pPr>
              <w:rPr>
                <w:sz w:val="16"/>
                <w:szCs w:val="16"/>
                <w:lang w:eastAsia="ru-RU"/>
              </w:rPr>
            </w:pPr>
          </w:p>
        </w:tc>
      </w:tr>
      <w:tr w:rsidR="008D2358" w:rsidRPr="008D2358" w14:paraId="112854B8" w14:textId="77777777" w:rsidTr="008D2358">
        <w:trPr>
          <w:trHeight w:val="375"/>
          <w:jc w:val="center"/>
        </w:trPr>
        <w:tc>
          <w:tcPr>
            <w:tcW w:w="1015" w:type="dxa"/>
            <w:tcBorders>
              <w:top w:val="nil"/>
              <w:left w:val="single" w:sz="8" w:space="0" w:color="auto"/>
              <w:bottom w:val="single" w:sz="8" w:space="0" w:color="auto"/>
              <w:right w:val="single" w:sz="8" w:space="0" w:color="auto"/>
            </w:tcBorders>
            <w:shd w:val="clear" w:color="000000" w:fill="FFFFFF"/>
            <w:noWrap/>
            <w:vAlign w:val="bottom"/>
            <w:hideMark/>
          </w:tcPr>
          <w:p w14:paraId="788F7264" w14:textId="77777777" w:rsidR="008D2358" w:rsidRPr="008D2358" w:rsidRDefault="008D2358" w:rsidP="008D2358">
            <w:pPr>
              <w:jc w:val="cente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29</w:t>
            </w:r>
          </w:p>
        </w:tc>
        <w:tc>
          <w:tcPr>
            <w:tcW w:w="11517" w:type="dxa"/>
            <w:gridSpan w:val="3"/>
            <w:tcBorders>
              <w:top w:val="single" w:sz="4" w:space="0" w:color="auto"/>
              <w:left w:val="nil"/>
              <w:bottom w:val="single" w:sz="8" w:space="0" w:color="auto"/>
              <w:right w:val="nil"/>
            </w:tcBorders>
            <w:shd w:val="clear" w:color="000000" w:fill="FFFFFF"/>
            <w:noWrap/>
            <w:vAlign w:val="bottom"/>
            <w:hideMark/>
          </w:tcPr>
          <w:p w14:paraId="32245B84"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xml:space="preserve"> Рост тарифа на тепловую энергию</w:t>
            </w:r>
          </w:p>
        </w:tc>
        <w:tc>
          <w:tcPr>
            <w:tcW w:w="211" w:type="dxa"/>
            <w:tcBorders>
              <w:top w:val="nil"/>
              <w:left w:val="nil"/>
              <w:bottom w:val="single" w:sz="8" w:space="0" w:color="auto"/>
              <w:right w:val="nil"/>
            </w:tcBorders>
            <w:shd w:val="clear" w:color="000000" w:fill="FFFFFF"/>
            <w:noWrap/>
            <w:vAlign w:val="bottom"/>
            <w:hideMark/>
          </w:tcPr>
          <w:p w14:paraId="37D7B417"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single" w:sz="8" w:space="0" w:color="auto"/>
              <w:bottom w:val="single" w:sz="8" w:space="0" w:color="auto"/>
              <w:right w:val="single" w:sz="8" w:space="0" w:color="auto"/>
            </w:tcBorders>
            <w:shd w:val="clear" w:color="000000" w:fill="FFFFFF"/>
            <w:noWrap/>
            <w:vAlign w:val="bottom"/>
            <w:hideMark/>
          </w:tcPr>
          <w:p w14:paraId="6924A7B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w:t>
            </w:r>
          </w:p>
        </w:tc>
        <w:tc>
          <w:tcPr>
            <w:tcW w:w="1775" w:type="dxa"/>
            <w:tcBorders>
              <w:top w:val="nil"/>
              <w:left w:val="single" w:sz="8" w:space="0" w:color="auto"/>
              <w:bottom w:val="single" w:sz="8" w:space="0" w:color="auto"/>
              <w:right w:val="single" w:sz="8" w:space="0" w:color="auto"/>
            </w:tcBorders>
            <w:shd w:val="clear" w:color="000000" w:fill="FFFFFF"/>
            <w:noWrap/>
            <w:vAlign w:val="bottom"/>
            <w:hideMark/>
          </w:tcPr>
          <w:p w14:paraId="3E436E7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48,26</w:t>
            </w:r>
          </w:p>
        </w:tc>
        <w:tc>
          <w:tcPr>
            <w:tcW w:w="1766" w:type="dxa"/>
            <w:tcBorders>
              <w:top w:val="nil"/>
              <w:left w:val="single" w:sz="8" w:space="0" w:color="auto"/>
              <w:bottom w:val="single" w:sz="8" w:space="0" w:color="auto"/>
              <w:right w:val="single" w:sz="8" w:space="0" w:color="auto"/>
            </w:tcBorders>
            <w:shd w:val="clear" w:color="000000" w:fill="FFFFFF"/>
            <w:noWrap/>
            <w:vAlign w:val="bottom"/>
            <w:hideMark/>
          </w:tcPr>
          <w:p w14:paraId="3BF1107D"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w:t>
            </w:r>
          </w:p>
        </w:tc>
        <w:tc>
          <w:tcPr>
            <w:tcW w:w="1787" w:type="dxa"/>
            <w:tcBorders>
              <w:top w:val="nil"/>
              <w:left w:val="nil"/>
              <w:bottom w:val="single" w:sz="8" w:space="0" w:color="auto"/>
              <w:right w:val="single" w:sz="8" w:space="0" w:color="auto"/>
            </w:tcBorders>
            <w:shd w:val="clear" w:color="000000" w:fill="FFFFFF"/>
            <w:noWrap/>
            <w:vAlign w:val="bottom"/>
            <w:hideMark/>
          </w:tcPr>
          <w:p w14:paraId="2A1255AA"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1668" w:type="dxa"/>
            <w:tcBorders>
              <w:top w:val="nil"/>
              <w:left w:val="nil"/>
              <w:bottom w:val="single" w:sz="8" w:space="0" w:color="auto"/>
              <w:right w:val="single" w:sz="8" w:space="0" w:color="auto"/>
            </w:tcBorders>
            <w:shd w:val="clear" w:color="000000" w:fill="FFFFFF"/>
            <w:noWrap/>
            <w:vAlign w:val="bottom"/>
            <w:hideMark/>
          </w:tcPr>
          <w:p w14:paraId="1C6D34D3" w14:textId="77777777" w:rsidR="008D2358" w:rsidRPr="008D2358" w:rsidRDefault="008D2358" w:rsidP="008D2358">
            <w:pPr>
              <w:jc w:val="center"/>
              <w:rPr>
                <w:rFonts w:ascii="Bookman Old Style" w:hAnsi="Bookman Old Style" w:cs="Arial CYR"/>
                <w:b/>
                <w:bCs/>
                <w:sz w:val="16"/>
                <w:szCs w:val="16"/>
                <w:lang w:eastAsia="ru-RU"/>
              </w:rPr>
            </w:pPr>
            <w:r w:rsidRPr="008D2358">
              <w:rPr>
                <w:rFonts w:ascii="Bookman Old Style" w:hAnsi="Bookman Old Style" w:cs="Arial CYR"/>
                <w:b/>
                <w:bCs/>
                <w:sz w:val="16"/>
                <w:szCs w:val="16"/>
                <w:lang w:eastAsia="ru-RU"/>
              </w:rPr>
              <w:t> </w:t>
            </w:r>
          </w:p>
        </w:tc>
        <w:tc>
          <w:tcPr>
            <w:tcW w:w="64" w:type="dxa"/>
            <w:vAlign w:val="center"/>
            <w:hideMark/>
          </w:tcPr>
          <w:p w14:paraId="249042DE" w14:textId="77777777" w:rsidR="008D2358" w:rsidRPr="008D2358" w:rsidRDefault="008D2358" w:rsidP="008D2358">
            <w:pPr>
              <w:rPr>
                <w:sz w:val="16"/>
                <w:szCs w:val="16"/>
                <w:lang w:eastAsia="ru-RU"/>
              </w:rPr>
            </w:pPr>
          </w:p>
        </w:tc>
        <w:tc>
          <w:tcPr>
            <w:tcW w:w="6" w:type="dxa"/>
            <w:vAlign w:val="center"/>
            <w:hideMark/>
          </w:tcPr>
          <w:p w14:paraId="4D620BAD" w14:textId="77777777" w:rsidR="008D2358" w:rsidRPr="008D2358" w:rsidRDefault="008D2358" w:rsidP="008D2358">
            <w:pPr>
              <w:rPr>
                <w:sz w:val="16"/>
                <w:szCs w:val="16"/>
                <w:lang w:eastAsia="ru-RU"/>
              </w:rPr>
            </w:pPr>
          </w:p>
        </w:tc>
        <w:tc>
          <w:tcPr>
            <w:tcW w:w="109" w:type="dxa"/>
            <w:vAlign w:val="center"/>
            <w:hideMark/>
          </w:tcPr>
          <w:p w14:paraId="4566BB32" w14:textId="77777777" w:rsidR="008D2358" w:rsidRPr="008D2358" w:rsidRDefault="008D2358" w:rsidP="008D2358">
            <w:pPr>
              <w:rPr>
                <w:sz w:val="16"/>
                <w:szCs w:val="16"/>
                <w:lang w:eastAsia="ru-RU"/>
              </w:rPr>
            </w:pPr>
          </w:p>
        </w:tc>
      </w:tr>
      <w:tr w:rsidR="008D2358" w:rsidRPr="008D2358" w14:paraId="08A7F615" w14:textId="77777777" w:rsidTr="008D2358">
        <w:trPr>
          <w:trHeight w:val="375"/>
          <w:jc w:val="center"/>
        </w:trPr>
        <w:tc>
          <w:tcPr>
            <w:tcW w:w="1015" w:type="dxa"/>
            <w:tcBorders>
              <w:top w:val="nil"/>
              <w:left w:val="nil"/>
              <w:bottom w:val="nil"/>
              <w:right w:val="nil"/>
            </w:tcBorders>
            <w:shd w:val="clear" w:color="000000" w:fill="FFFFFF"/>
            <w:vAlign w:val="center"/>
            <w:hideMark/>
          </w:tcPr>
          <w:p w14:paraId="5346CB5E"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0966" w:type="dxa"/>
            <w:tcBorders>
              <w:top w:val="nil"/>
              <w:left w:val="nil"/>
              <w:bottom w:val="nil"/>
              <w:right w:val="nil"/>
            </w:tcBorders>
            <w:shd w:val="clear" w:color="000000" w:fill="FFFFFF"/>
            <w:vAlign w:val="center"/>
            <w:hideMark/>
          </w:tcPr>
          <w:p w14:paraId="5DF4BBA6"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204" w:type="dxa"/>
            <w:tcBorders>
              <w:top w:val="nil"/>
              <w:left w:val="nil"/>
              <w:bottom w:val="nil"/>
              <w:right w:val="nil"/>
            </w:tcBorders>
            <w:shd w:val="clear" w:color="000000" w:fill="FFFFFF"/>
            <w:vAlign w:val="center"/>
            <w:hideMark/>
          </w:tcPr>
          <w:p w14:paraId="10CFBBBB"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347" w:type="dxa"/>
            <w:tcBorders>
              <w:top w:val="nil"/>
              <w:left w:val="nil"/>
              <w:bottom w:val="nil"/>
              <w:right w:val="nil"/>
            </w:tcBorders>
            <w:shd w:val="clear" w:color="000000" w:fill="FFFFFF"/>
            <w:vAlign w:val="center"/>
            <w:hideMark/>
          </w:tcPr>
          <w:p w14:paraId="0C61A20B"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211" w:type="dxa"/>
            <w:tcBorders>
              <w:top w:val="nil"/>
              <w:left w:val="nil"/>
              <w:bottom w:val="nil"/>
              <w:right w:val="nil"/>
            </w:tcBorders>
            <w:shd w:val="clear" w:color="000000" w:fill="FFFFFF"/>
            <w:vAlign w:val="center"/>
            <w:hideMark/>
          </w:tcPr>
          <w:p w14:paraId="189240D0"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nil"/>
              <w:bottom w:val="nil"/>
              <w:right w:val="nil"/>
            </w:tcBorders>
            <w:shd w:val="clear" w:color="000000" w:fill="FFFFFF"/>
            <w:vAlign w:val="center"/>
            <w:hideMark/>
          </w:tcPr>
          <w:p w14:paraId="3DCD239C"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5328" w:type="dxa"/>
            <w:gridSpan w:val="3"/>
            <w:tcBorders>
              <w:top w:val="nil"/>
              <w:left w:val="nil"/>
              <w:bottom w:val="nil"/>
              <w:right w:val="nil"/>
            </w:tcBorders>
            <w:shd w:val="clear" w:color="000000" w:fill="FFFFFF"/>
            <w:noWrap/>
            <w:vAlign w:val="bottom"/>
            <w:hideMark/>
          </w:tcPr>
          <w:p w14:paraId="01DBEC6B"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Товарная выручка</w:t>
            </w:r>
          </w:p>
        </w:tc>
        <w:tc>
          <w:tcPr>
            <w:tcW w:w="1668" w:type="dxa"/>
            <w:tcBorders>
              <w:top w:val="nil"/>
              <w:left w:val="nil"/>
              <w:bottom w:val="nil"/>
              <w:right w:val="nil"/>
            </w:tcBorders>
            <w:shd w:val="clear" w:color="000000" w:fill="FFFFFF"/>
            <w:noWrap/>
            <w:vAlign w:val="bottom"/>
            <w:hideMark/>
          </w:tcPr>
          <w:p w14:paraId="6D09890E" w14:textId="77777777" w:rsidR="008D2358" w:rsidRPr="008D2358" w:rsidRDefault="008D2358" w:rsidP="008D2358">
            <w:pPr>
              <w:jc w:val="right"/>
              <w:rPr>
                <w:rFonts w:ascii="Bookman Old Style" w:hAnsi="Bookman Old Style" w:cs="Arial CYR"/>
                <w:sz w:val="16"/>
                <w:szCs w:val="16"/>
                <w:lang w:eastAsia="ru-RU"/>
              </w:rPr>
            </w:pPr>
            <w:r w:rsidRPr="008D2358">
              <w:rPr>
                <w:rFonts w:ascii="Bookman Old Style" w:hAnsi="Bookman Old Style" w:cs="Arial CYR"/>
                <w:sz w:val="16"/>
                <w:szCs w:val="16"/>
                <w:lang w:eastAsia="ru-RU"/>
              </w:rPr>
              <w:t>121197,6888</w:t>
            </w:r>
          </w:p>
        </w:tc>
        <w:tc>
          <w:tcPr>
            <w:tcW w:w="64" w:type="dxa"/>
            <w:tcBorders>
              <w:top w:val="nil"/>
              <w:left w:val="nil"/>
              <w:bottom w:val="nil"/>
              <w:right w:val="nil"/>
            </w:tcBorders>
            <w:shd w:val="clear" w:color="000000" w:fill="FFFFFF"/>
            <w:noWrap/>
            <w:vAlign w:val="bottom"/>
            <w:hideMark/>
          </w:tcPr>
          <w:p w14:paraId="21DBC32B"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 w:type="dxa"/>
            <w:vAlign w:val="center"/>
            <w:hideMark/>
          </w:tcPr>
          <w:p w14:paraId="06DB1461" w14:textId="77777777" w:rsidR="008D2358" w:rsidRPr="008D2358" w:rsidRDefault="008D2358" w:rsidP="008D2358">
            <w:pPr>
              <w:rPr>
                <w:sz w:val="16"/>
                <w:szCs w:val="16"/>
                <w:lang w:eastAsia="ru-RU"/>
              </w:rPr>
            </w:pPr>
          </w:p>
        </w:tc>
        <w:tc>
          <w:tcPr>
            <w:tcW w:w="109" w:type="dxa"/>
            <w:vAlign w:val="center"/>
            <w:hideMark/>
          </w:tcPr>
          <w:p w14:paraId="1DA972DB" w14:textId="77777777" w:rsidR="008D2358" w:rsidRPr="008D2358" w:rsidRDefault="008D2358" w:rsidP="008D2358">
            <w:pPr>
              <w:rPr>
                <w:sz w:val="16"/>
                <w:szCs w:val="16"/>
                <w:lang w:eastAsia="ru-RU"/>
              </w:rPr>
            </w:pPr>
          </w:p>
        </w:tc>
      </w:tr>
      <w:tr w:rsidR="008D2358" w:rsidRPr="008D2358" w14:paraId="55E378C2" w14:textId="77777777" w:rsidTr="008D2358">
        <w:trPr>
          <w:trHeight w:val="375"/>
          <w:jc w:val="center"/>
        </w:trPr>
        <w:tc>
          <w:tcPr>
            <w:tcW w:w="1015" w:type="dxa"/>
            <w:tcBorders>
              <w:top w:val="nil"/>
              <w:left w:val="nil"/>
              <w:bottom w:val="nil"/>
              <w:right w:val="nil"/>
            </w:tcBorders>
            <w:shd w:val="clear" w:color="000000" w:fill="FFFFFF"/>
            <w:vAlign w:val="center"/>
            <w:hideMark/>
          </w:tcPr>
          <w:p w14:paraId="2E9831C9"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1728" w:type="dxa"/>
            <w:gridSpan w:val="4"/>
            <w:tcBorders>
              <w:top w:val="nil"/>
              <w:left w:val="nil"/>
              <w:bottom w:val="nil"/>
              <w:right w:val="nil"/>
            </w:tcBorders>
            <w:shd w:val="clear" w:color="000000" w:fill="FFFFFF"/>
            <w:vAlign w:val="center"/>
            <w:hideMark/>
          </w:tcPr>
          <w:p w14:paraId="1FBAC1AA"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nil"/>
              <w:left w:val="nil"/>
              <w:bottom w:val="nil"/>
              <w:right w:val="nil"/>
            </w:tcBorders>
            <w:shd w:val="clear" w:color="000000" w:fill="FFFFFF"/>
            <w:vAlign w:val="center"/>
            <w:hideMark/>
          </w:tcPr>
          <w:p w14:paraId="5AA461D6"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5328" w:type="dxa"/>
            <w:gridSpan w:val="3"/>
            <w:tcBorders>
              <w:top w:val="nil"/>
              <w:left w:val="nil"/>
              <w:bottom w:val="nil"/>
              <w:right w:val="nil"/>
            </w:tcBorders>
            <w:shd w:val="clear" w:color="000000" w:fill="FFFFFF"/>
            <w:noWrap/>
            <w:vAlign w:val="bottom"/>
            <w:hideMark/>
          </w:tcPr>
          <w:p w14:paraId="6F4A28BA"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Выпадающие 2018</w:t>
            </w:r>
          </w:p>
        </w:tc>
        <w:tc>
          <w:tcPr>
            <w:tcW w:w="1668" w:type="dxa"/>
            <w:tcBorders>
              <w:top w:val="nil"/>
              <w:left w:val="nil"/>
              <w:bottom w:val="nil"/>
              <w:right w:val="nil"/>
            </w:tcBorders>
            <w:shd w:val="clear" w:color="000000" w:fill="FFFFFF"/>
            <w:noWrap/>
            <w:vAlign w:val="bottom"/>
            <w:hideMark/>
          </w:tcPr>
          <w:p w14:paraId="0B096D8C" w14:textId="77777777" w:rsidR="008D2358" w:rsidRPr="008D2358" w:rsidRDefault="008D2358" w:rsidP="008D2358">
            <w:pPr>
              <w:jc w:val="right"/>
              <w:rPr>
                <w:rFonts w:ascii="Bookman Old Style" w:hAnsi="Bookman Old Style" w:cs="Arial CYR"/>
                <w:sz w:val="16"/>
                <w:szCs w:val="16"/>
                <w:lang w:eastAsia="ru-RU"/>
              </w:rPr>
            </w:pPr>
            <w:r w:rsidRPr="008D2358">
              <w:rPr>
                <w:rFonts w:ascii="Bookman Old Style" w:hAnsi="Bookman Old Style" w:cs="Arial CYR"/>
                <w:sz w:val="16"/>
                <w:szCs w:val="16"/>
                <w:lang w:eastAsia="ru-RU"/>
              </w:rPr>
              <w:t>26 882,32</w:t>
            </w:r>
          </w:p>
        </w:tc>
        <w:tc>
          <w:tcPr>
            <w:tcW w:w="64" w:type="dxa"/>
            <w:tcBorders>
              <w:top w:val="nil"/>
              <w:left w:val="nil"/>
              <w:bottom w:val="nil"/>
              <w:right w:val="nil"/>
            </w:tcBorders>
            <w:shd w:val="clear" w:color="000000" w:fill="FFFFFF"/>
            <w:noWrap/>
            <w:vAlign w:val="bottom"/>
            <w:hideMark/>
          </w:tcPr>
          <w:p w14:paraId="03BC3EA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 w:type="dxa"/>
            <w:vAlign w:val="center"/>
            <w:hideMark/>
          </w:tcPr>
          <w:p w14:paraId="67BC0EEA" w14:textId="77777777" w:rsidR="008D2358" w:rsidRPr="008D2358" w:rsidRDefault="008D2358" w:rsidP="008D2358">
            <w:pPr>
              <w:rPr>
                <w:sz w:val="16"/>
                <w:szCs w:val="16"/>
                <w:lang w:eastAsia="ru-RU"/>
              </w:rPr>
            </w:pPr>
          </w:p>
        </w:tc>
        <w:tc>
          <w:tcPr>
            <w:tcW w:w="109" w:type="dxa"/>
            <w:vAlign w:val="center"/>
            <w:hideMark/>
          </w:tcPr>
          <w:p w14:paraId="34951215" w14:textId="77777777" w:rsidR="008D2358" w:rsidRPr="008D2358" w:rsidRDefault="008D2358" w:rsidP="008D2358">
            <w:pPr>
              <w:rPr>
                <w:sz w:val="16"/>
                <w:szCs w:val="16"/>
                <w:lang w:eastAsia="ru-RU"/>
              </w:rPr>
            </w:pPr>
          </w:p>
        </w:tc>
      </w:tr>
      <w:tr w:rsidR="008D2358" w:rsidRPr="008D2358" w14:paraId="146883F2" w14:textId="77777777" w:rsidTr="008D2358">
        <w:trPr>
          <w:trHeight w:val="375"/>
          <w:jc w:val="center"/>
        </w:trPr>
        <w:tc>
          <w:tcPr>
            <w:tcW w:w="1015" w:type="dxa"/>
            <w:tcBorders>
              <w:top w:val="nil"/>
              <w:left w:val="nil"/>
              <w:bottom w:val="nil"/>
              <w:right w:val="nil"/>
            </w:tcBorders>
            <w:shd w:val="clear" w:color="000000" w:fill="FFFFFF"/>
            <w:vAlign w:val="center"/>
            <w:hideMark/>
          </w:tcPr>
          <w:p w14:paraId="129C8F1C"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1728" w:type="dxa"/>
            <w:gridSpan w:val="4"/>
            <w:tcBorders>
              <w:top w:val="nil"/>
              <w:left w:val="nil"/>
              <w:bottom w:val="nil"/>
              <w:right w:val="nil"/>
            </w:tcBorders>
            <w:shd w:val="clear" w:color="000000" w:fill="FFFFFF"/>
            <w:vAlign w:val="center"/>
            <w:hideMark/>
          </w:tcPr>
          <w:p w14:paraId="1B2AD67A" w14:textId="77777777" w:rsidR="008D2358" w:rsidRPr="008D2358" w:rsidRDefault="008D2358" w:rsidP="008D2358">
            <w:pPr>
              <w:rPr>
                <w:rFonts w:ascii="Bookman Old Style" w:hAnsi="Bookman Old Style" w:cs="Arial CYR"/>
                <w:color w:val="000000"/>
                <w:sz w:val="16"/>
                <w:szCs w:val="16"/>
                <w:lang w:eastAsia="ru-RU"/>
              </w:rPr>
            </w:pPr>
            <w:r w:rsidRPr="008D2358">
              <w:rPr>
                <w:rFonts w:ascii="Bookman Old Style" w:hAnsi="Bookman Old Style" w:cs="Arial CYR"/>
                <w:color w:val="000000"/>
                <w:sz w:val="16"/>
                <w:szCs w:val="16"/>
                <w:lang w:eastAsia="ru-RU"/>
              </w:rPr>
              <w:t> </w:t>
            </w:r>
          </w:p>
        </w:tc>
        <w:tc>
          <w:tcPr>
            <w:tcW w:w="1483" w:type="dxa"/>
            <w:tcBorders>
              <w:top w:val="nil"/>
              <w:left w:val="nil"/>
              <w:bottom w:val="nil"/>
              <w:right w:val="nil"/>
            </w:tcBorders>
            <w:shd w:val="clear" w:color="000000" w:fill="FFFFFF"/>
            <w:vAlign w:val="center"/>
            <w:hideMark/>
          </w:tcPr>
          <w:p w14:paraId="5572CDBA"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75" w:type="dxa"/>
            <w:tcBorders>
              <w:top w:val="nil"/>
              <w:left w:val="nil"/>
              <w:bottom w:val="nil"/>
              <w:right w:val="nil"/>
            </w:tcBorders>
            <w:shd w:val="clear" w:color="000000" w:fill="FFFFFF"/>
            <w:noWrap/>
            <w:vAlign w:val="bottom"/>
            <w:hideMark/>
          </w:tcPr>
          <w:p w14:paraId="304B3662"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ΔКИП</w:t>
            </w:r>
          </w:p>
        </w:tc>
        <w:tc>
          <w:tcPr>
            <w:tcW w:w="1766" w:type="dxa"/>
            <w:tcBorders>
              <w:top w:val="nil"/>
              <w:left w:val="nil"/>
              <w:bottom w:val="nil"/>
              <w:right w:val="nil"/>
            </w:tcBorders>
            <w:shd w:val="clear" w:color="000000" w:fill="FFFFFF"/>
            <w:noWrap/>
            <w:vAlign w:val="bottom"/>
            <w:hideMark/>
          </w:tcPr>
          <w:p w14:paraId="507210F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87" w:type="dxa"/>
            <w:tcBorders>
              <w:top w:val="nil"/>
              <w:left w:val="nil"/>
              <w:bottom w:val="nil"/>
              <w:right w:val="nil"/>
            </w:tcBorders>
            <w:shd w:val="clear" w:color="000000" w:fill="FFFFFF"/>
            <w:noWrap/>
            <w:vAlign w:val="bottom"/>
            <w:hideMark/>
          </w:tcPr>
          <w:p w14:paraId="43019285" w14:textId="77777777" w:rsidR="008D2358" w:rsidRPr="008D2358" w:rsidRDefault="008D2358" w:rsidP="008D2358">
            <w:pPr>
              <w:jc w:val="right"/>
              <w:rPr>
                <w:rFonts w:ascii="Bookman Old Style" w:hAnsi="Bookman Old Style" w:cs="Arial CYR"/>
                <w:sz w:val="16"/>
                <w:szCs w:val="16"/>
                <w:lang w:eastAsia="ru-RU"/>
              </w:rPr>
            </w:pPr>
            <w:r w:rsidRPr="008D2358">
              <w:rPr>
                <w:rFonts w:ascii="Bookman Old Style" w:hAnsi="Bookman Old Style" w:cs="Arial CYR"/>
                <w:sz w:val="16"/>
                <w:szCs w:val="16"/>
                <w:lang w:eastAsia="ru-RU"/>
              </w:rPr>
              <w:t>-3699,02</w:t>
            </w:r>
          </w:p>
        </w:tc>
        <w:tc>
          <w:tcPr>
            <w:tcW w:w="1668" w:type="dxa"/>
            <w:tcBorders>
              <w:top w:val="nil"/>
              <w:left w:val="nil"/>
              <w:bottom w:val="nil"/>
              <w:right w:val="nil"/>
            </w:tcBorders>
            <w:shd w:val="clear" w:color="000000" w:fill="FFFFFF"/>
            <w:noWrap/>
            <w:vAlign w:val="bottom"/>
            <w:hideMark/>
          </w:tcPr>
          <w:p w14:paraId="2E5EDA66"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07ED4BFB" w14:textId="77777777" w:rsidR="008D2358" w:rsidRPr="008D2358" w:rsidRDefault="008D2358" w:rsidP="008D2358">
            <w:pPr>
              <w:rPr>
                <w:sz w:val="16"/>
                <w:szCs w:val="16"/>
                <w:lang w:eastAsia="ru-RU"/>
              </w:rPr>
            </w:pPr>
          </w:p>
        </w:tc>
        <w:tc>
          <w:tcPr>
            <w:tcW w:w="6" w:type="dxa"/>
            <w:vAlign w:val="center"/>
            <w:hideMark/>
          </w:tcPr>
          <w:p w14:paraId="35889641" w14:textId="77777777" w:rsidR="008D2358" w:rsidRPr="008D2358" w:rsidRDefault="008D2358" w:rsidP="008D2358">
            <w:pPr>
              <w:rPr>
                <w:sz w:val="16"/>
                <w:szCs w:val="16"/>
                <w:lang w:eastAsia="ru-RU"/>
              </w:rPr>
            </w:pPr>
          </w:p>
        </w:tc>
        <w:tc>
          <w:tcPr>
            <w:tcW w:w="109" w:type="dxa"/>
            <w:vAlign w:val="center"/>
            <w:hideMark/>
          </w:tcPr>
          <w:p w14:paraId="53F90CAF" w14:textId="77777777" w:rsidR="008D2358" w:rsidRPr="008D2358" w:rsidRDefault="008D2358" w:rsidP="008D2358">
            <w:pPr>
              <w:rPr>
                <w:sz w:val="16"/>
                <w:szCs w:val="16"/>
                <w:lang w:eastAsia="ru-RU"/>
              </w:rPr>
            </w:pPr>
          </w:p>
        </w:tc>
      </w:tr>
      <w:tr w:rsidR="008D2358" w:rsidRPr="008D2358" w14:paraId="44BAB4AD" w14:textId="77777777" w:rsidTr="008D2358">
        <w:trPr>
          <w:trHeight w:val="375"/>
          <w:jc w:val="center"/>
        </w:trPr>
        <w:tc>
          <w:tcPr>
            <w:tcW w:w="1015" w:type="dxa"/>
            <w:tcBorders>
              <w:top w:val="nil"/>
              <w:left w:val="nil"/>
              <w:bottom w:val="nil"/>
              <w:right w:val="nil"/>
            </w:tcBorders>
            <w:shd w:val="clear" w:color="000000" w:fill="FFFFFF"/>
            <w:vAlign w:val="center"/>
            <w:hideMark/>
          </w:tcPr>
          <w:p w14:paraId="089AA3C0"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1728" w:type="dxa"/>
            <w:gridSpan w:val="4"/>
            <w:tcBorders>
              <w:top w:val="nil"/>
              <w:left w:val="nil"/>
              <w:bottom w:val="nil"/>
              <w:right w:val="nil"/>
            </w:tcBorders>
            <w:shd w:val="clear" w:color="000000" w:fill="FFFFFF"/>
            <w:vAlign w:val="center"/>
            <w:hideMark/>
          </w:tcPr>
          <w:p w14:paraId="2F889F25" w14:textId="77777777" w:rsidR="008D2358" w:rsidRPr="008D2358" w:rsidRDefault="008D2358" w:rsidP="008D2358">
            <w:pPr>
              <w:rPr>
                <w:rFonts w:ascii="Bookman Old Style" w:hAnsi="Bookman Old Style" w:cs="Arial CYR"/>
                <w:b/>
                <w:bCs/>
                <w:color w:val="000000"/>
                <w:sz w:val="16"/>
                <w:szCs w:val="16"/>
                <w:lang w:eastAsia="ru-RU"/>
              </w:rPr>
            </w:pPr>
            <w:r w:rsidRPr="008D2358">
              <w:rPr>
                <w:rFonts w:ascii="Bookman Old Style" w:hAnsi="Bookman Old Style" w:cs="Arial CYR"/>
                <w:b/>
                <w:bCs/>
                <w:color w:val="000000"/>
                <w:sz w:val="16"/>
                <w:szCs w:val="16"/>
                <w:lang w:eastAsia="ru-RU"/>
              </w:rPr>
              <w:t> </w:t>
            </w:r>
          </w:p>
        </w:tc>
        <w:tc>
          <w:tcPr>
            <w:tcW w:w="1483" w:type="dxa"/>
            <w:tcBorders>
              <w:top w:val="nil"/>
              <w:left w:val="nil"/>
              <w:bottom w:val="nil"/>
              <w:right w:val="nil"/>
            </w:tcBorders>
            <w:shd w:val="clear" w:color="000000" w:fill="FFFFFF"/>
            <w:vAlign w:val="center"/>
            <w:hideMark/>
          </w:tcPr>
          <w:p w14:paraId="274E103B" w14:textId="77777777" w:rsidR="008D2358" w:rsidRPr="008D2358" w:rsidRDefault="008D2358" w:rsidP="008D2358">
            <w:pPr>
              <w:jc w:val="cente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75" w:type="dxa"/>
            <w:tcBorders>
              <w:top w:val="nil"/>
              <w:left w:val="nil"/>
              <w:bottom w:val="nil"/>
              <w:right w:val="nil"/>
            </w:tcBorders>
            <w:shd w:val="clear" w:color="000000" w:fill="FFFFFF"/>
            <w:noWrap/>
            <w:vAlign w:val="bottom"/>
            <w:hideMark/>
          </w:tcPr>
          <w:p w14:paraId="78D16D57"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ΔНВВ</w:t>
            </w:r>
          </w:p>
        </w:tc>
        <w:tc>
          <w:tcPr>
            <w:tcW w:w="1766" w:type="dxa"/>
            <w:tcBorders>
              <w:top w:val="nil"/>
              <w:left w:val="nil"/>
              <w:bottom w:val="nil"/>
              <w:right w:val="nil"/>
            </w:tcBorders>
            <w:shd w:val="clear" w:color="000000" w:fill="FFFFFF"/>
            <w:noWrap/>
            <w:vAlign w:val="bottom"/>
            <w:hideMark/>
          </w:tcPr>
          <w:p w14:paraId="155C8E81"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1787" w:type="dxa"/>
            <w:tcBorders>
              <w:top w:val="nil"/>
              <w:left w:val="nil"/>
              <w:bottom w:val="nil"/>
              <w:right w:val="nil"/>
            </w:tcBorders>
            <w:shd w:val="clear" w:color="000000" w:fill="FFFFFF"/>
            <w:noWrap/>
            <w:vAlign w:val="bottom"/>
            <w:hideMark/>
          </w:tcPr>
          <w:p w14:paraId="1AD3B3EC" w14:textId="77777777" w:rsidR="008D2358" w:rsidRPr="008D2358" w:rsidRDefault="008D2358" w:rsidP="008D2358">
            <w:pPr>
              <w:jc w:val="right"/>
              <w:rPr>
                <w:rFonts w:ascii="Bookman Old Style" w:hAnsi="Bookman Old Style" w:cs="Arial CYR"/>
                <w:sz w:val="16"/>
                <w:szCs w:val="16"/>
                <w:lang w:eastAsia="ru-RU"/>
              </w:rPr>
            </w:pPr>
            <w:r w:rsidRPr="008D2358">
              <w:rPr>
                <w:rFonts w:ascii="Bookman Old Style" w:hAnsi="Bookman Old Style" w:cs="Arial CYR"/>
                <w:sz w:val="16"/>
                <w:szCs w:val="16"/>
                <w:lang w:eastAsia="ru-RU"/>
              </w:rPr>
              <w:t>25001,10</w:t>
            </w:r>
          </w:p>
        </w:tc>
        <w:tc>
          <w:tcPr>
            <w:tcW w:w="1668" w:type="dxa"/>
            <w:tcBorders>
              <w:top w:val="nil"/>
              <w:left w:val="nil"/>
              <w:bottom w:val="nil"/>
              <w:right w:val="nil"/>
            </w:tcBorders>
            <w:shd w:val="clear" w:color="000000" w:fill="FFFFFF"/>
            <w:noWrap/>
            <w:vAlign w:val="bottom"/>
            <w:hideMark/>
          </w:tcPr>
          <w:p w14:paraId="46AA1C08" w14:textId="77777777" w:rsidR="008D2358" w:rsidRPr="008D2358" w:rsidRDefault="008D2358" w:rsidP="008D2358">
            <w:pPr>
              <w:rPr>
                <w:rFonts w:ascii="Bookman Old Style" w:hAnsi="Bookman Old Style" w:cs="Arial CYR"/>
                <w:sz w:val="16"/>
                <w:szCs w:val="16"/>
                <w:lang w:eastAsia="ru-RU"/>
              </w:rPr>
            </w:pPr>
            <w:r w:rsidRPr="008D2358">
              <w:rPr>
                <w:rFonts w:ascii="Bookman Old Style" w:hAnsi="Bookman Old Style" w:cs="Arial CYR"/>
                <w:sz w:val="16"/>
                <w:szCs w:val="16"/>
                <w:lang w:eastAsia="ru-RU"/>
              </w:rPr>
              <w:t> </w:t>
            </w:r>
          </w:p>
        </w:tc>
        <w:tc>
          <w:tcPr>
            <w:tcW w:w="64" w:type="dxa"/>
            <w:vAlign w:val="center"/>
            <w:hideMark/>
          </w:tcPr>
          <w:p w14:paraId="07023AB2" w14:textId="77777777" w:rsidR="008D2358" w:rsidRPr="008D2358" w:rsidRDefault="008D2358" w:rsidP="008D2358">
            <w:pPr>
              <w:rPr>
                <w:sz w:val="16"/>
                <w:szCs w:val="16"/>
                <w:lang w:eastAsia="ru-RU"/>
              </w:rPr>
            </w:pPr>
          </w:p>
        </w:tc>
        <w:tc>
          <w:tcPr>
            <w:tcW w:w="6" w:type="dxa"/>
            <w:vAlign w:val="center"/>
            <w:hideMark/>
          </w:tcPr>
          <w:p w14:paraId="7B9285B1" w14:textId="77777777" w:rsidR="008D2358" w:rsidRPr="008D2358" w:rsidRDefault="008D2358" w:rsidP="008D2358">
            <w:pPr>
              <w:rPr>
                <w:sz w:val="16"/>
                <w:szCs w:val="16"/>
                <w:lang w:eastAsia="ru-RU"/>
              </w:rPr>
            </w:pPr>
          </w:p>
        </w:tc>
        <w:tc>
          <w:tcPr>
            <w:tcW w:w="109" w:type="dxa"/>
            <w:vAlign w:val="center"/>
            <w:hideMark/>
          </w:tcPr>
          <w:p w14:paraId="3F1FDEFF" w14:textId="77777777" w:rsidR="008D2358" w:rsidRPr="008D2358" w:rsidRDefault="008D2358" w:rsidP="008D2358">
            <w:pPr>
              <w:rPr>
                <w:sz w:val="16"/>
                <w:szCs w:val="16"/>
                <w:lang w:eastAsia="ru-RU"/>
              </w:rPr>
            </w:pPr>
          </w:p>
        </w:tc>
      </w:tr>
    </w:tbl>
    <w:p w14:paraId="62F290A7" w14:textId="77777777" w:rsidR="004D3632" w:rsidRDefault="004D3632" w:rsidP="00F27EAF">
      <w:pPr>
        <w:jc w:val="both"/>
        <w:rPr>
          <w:bCs/>
          <w:sz w:val="28"/>
          <w:szCs w:val="28"/>
          <w:lang w:eastAsia="ru-RU"/>
        </w:rPr>
      </w:pPr>
    </w:p>
    <w:p w14:paraId="5101A20E" w14:textId="77777777" w:rsidR="008D2358" w:rsidRDefault="008D2358" w:rsidP="00F27EAF">
      <w:pPr>
        <w:jc w:val="both"/>
        <w:rPr>
          <w:bCs/>
          <w:sz w:val="28"/>
          <w:szCs w:val="28"/>
          <w:lang w:eastAsia="ru-RU"/>
        </w:rPr>
      </w:pPr>
    </w:p>
    <w:p w14:paraId="55104A66" w14:textId="77777777" w:rsidR="008D2358" w:rsidRDefault="008D2358" w:rsidP="00F27EAF">
      <w:pPr>
        <w:jc w:val="both"/>
        <w:rPr>
          <w:bCs/>
          <w:sz w:val="28"/>
          <w:szCs w:val="28"/>
          <w:lang w:eastAsia="ru-RU"/>
        </w:rPr>
      </w:pPr>
    </w:p>
    <w:p w14:paraId="709E93D2" w14:textId="46B2D132" w:rsidR="008D2358" w:rsidRDefault="008D2358" w:rsidP="00F27EAF">
      <w:pPr>
        <w:jc w:val="both"/>
        <w:rPr>
          <w:bCs/>
          <w:sz w:val="28"/>
          <w:szCs w:val="28"/>
          <w:lang w:eastAsia="ru-RU"/>
        </w:rPr>
        <w:sectPr w:rsidR="008D2358" w:rsidSect="008D2358">
          <w:pgSz w:w="16838" w:h="11906" w:orient="landscape"/>
          <w:pgMar w:top="851" w:right="567" w:bottom="566" w:left="1135" w:header="720" w:footer="720" w:gutter="0"/>
          <w:cols w:space="720"/>
          <w:docGrid w:linePitch="326"/>
        </w:sectPr>
      </w:pPr>
    </w:p>
    <w:p w14:paraId="0E99DFF2" w14:textId="009ACD9D" w:rsidR="004D3632" w:rsidRDefault="004D3632" w:rsidP="00DE6F2D">
      <w:pPr>
        <w:ind w:left="-6008" w:firstLine="11820"/>
        <w:jc w:val="both"/>
        <w:rPr>
          <w:bCs/>
          <w:sz w:val="23"/>
          <w:szCs w:val="23"/>
        </w:rPr>
      </w:pPr>
      <w:r>
        <w:rPr>
          <w:bCs/>
          <w:sz w:val="23"/>
          <w:szCs w:val="23"/>
        </w:rPr>
        <w:t xml:space="preserve">Приложение № 7 к протоколу № 75 </w:t>
      </w:r>
    </w:p>
    <w:p w14:paraId="4030F5BF" w14:textId="77777777" w:rsidR="004D3632" w:rsidRDefault="004D3632" w:rsidP="00DE6F2D">
      <w:pPr>
        <w:ind w:left="-6008" w:firstLine="11820"/>
        <w:jc w:val="both"/>
        <w:rPr>
          <w:bCs/>
          <w:sz w:val="23"/>
          <w:szCs w:val="23"/>
        </w:rPr>
      </w:pPr>
      <w:r>
        <w:rPr>
          <w:bCs/>
          <w:sz w:val="23"/>
          <w:szCs w:val="23"/>
        </w:rPr>
        <w:t>заседания правления региональной</w:t>
      </w:r>
    </w:p>
    <w:p w14:paraId="31506805" w14:textId="77777777" w:rsidR="004D3632" w:rsidRDefault="004D3632" w:rsidP="00DE6F2D">
      <w:pPr>
        <w:ind w:left="-6008" w:firstLine="11820"/>
        <w:jc w:val="both"/>
        <w:rPr>
          <w:bCs/>
          <w:sz w:val="23"/>
          <w:szCs w:val="23"/>
        </w:rPr>
      </w:pPr>
      <w:r>
        <w:rPr>
          <w:bCs/>
          <w:sz w:val="23"/>
          <w:szCs w:val="23"/>
        </w:rPr>
        <w:t>энергетической комиссии</w:t>
      </w:r>
    </w:p>
    <w:p w14:paraId="74B3542A" w14:textId="2CA586E5" w:rsidR="004D3632" w:rsidRDefault="004D3632" w:rsidP="00DE6F2D">
      <w:pPr>
        <w:ind w:left="-6008" w:firstLine="11820"/>
        <w:jc w:val="both"/>
        <w:rPr>
          <w:bCs/>
          <w:sz w:val="23"/>
          <w:szCs w:val="23"/>
        </w:rPr>
      </w:pPr>
      <w:r>
        <w:rPr>
          <w:bCs/>
          <w:sz w:val="23"/>
          <w:szCs w:val="23"/>
        </w:rPr>
        <w:t>Кемеровской области от 28.10.2019</w:t>
      </w:r>
    </w:p>
    <w:p w14:paraId="6534D8BB" w14:textId="77777777" w:rsidR="00DE6F2D" w:rsidRDefault="00DE6F2D" w:rsidP="00DE6F2D">
      <w:pPr>
        <w:ind w:left="-6008" w:firstLine="11820"/>
        <w:jc w:val="both"/>
        <w:rPr>
          <w:bCs/>
          <w:sz w:val="23"/>
          <w:szCs w:val="23"/>
        </w:rPr>
      </w:pPr>
    </w:p>
    <w:p w14:paraId="0F6B5E84" w14:textId="77777777" w:rsidR="00DE6F2D" w:rsidRDefault="00DE6F2D" w:rsidP="00DE6F2D">
      <w:pPr>
        <w:ind w:right="-425"/>
        <w:jc w:val="center"/>
        <w:rPr>
          <w:b/>
          <w:bCs/>
          <w:color w:val="000000"/>
          <w:kern w:val="32"/>
          <w:sz w:val="28"/>
          <w:szCs w:val="28"/>
        </w:rPr>
      </w:pPr>
      <w:r w:rsidRPr="00DA6336">
        <w:rPr>
          <w:b/>
          <w:bCs/>
          <w:color w:val="000000"/>
          <w:kern w:val="32"/>
          <w:sz w:val="28"/>
          <w:szCs w:val="28"/>
        </w:rPr>
        <w:t xml:space="preserve">Долгосрочные </w:t>
      </w:r>
      <w:r w:rsidRPr="00DA6336">
        <w:rPr>
          <w:b/>
          <w:bCs/>
          <w:color w:val="000000"/>
          <w:kern w:val="32"/>
          <w:sz w:val="28"/>
          <w:szCs w:val="28"/>
          <w:lang w:val="x-none"/>
        </w:rPr>
        <w:t xml:space="preserve">тарифы </w:t>
      </w:r>
      <w:r w:rsidRPr="00DA6336">
        <w:rPr>
          <w:b/>
          <w:bCs/>
          <w:color w:val="000000"/>
          <w:kern w:val="32"/>
          <w:sz w:val="28"/>
          <w:szCs w:val="28"/>
        </w:rPr>
        <w:t xml:space="preserve">ООО </w:t>
      </w:r>
      <w:r w:rsidRPr="00A655E4">
        <w:rPr>
          <w:b/>
          <w:bCs/>
          <w:color w:val="000000"/>
          <w:kern w:val="32"/>
          <w:sz w:val="28"/>
          <w:szCs w:val="28"/>
        </w:rPr>
        <w:t>«Тепловая Компания «Актив</w:t>
      </w:r>
      <w:r w:rsidRPr="00DA6336">
        <w:rPr>
          <w:b/>
          <w:bCs/>
          <w:color w:val="000000"/>
          <w:kern w:val="32"/>
          <w:sz w:val="28"/>
          <w:szCs w:val="28"/>
        </w:rPr>
        <w:t>»</w:t>
      </w:r>
      <w:r w:rsidRPr="006E2E47">
        <w:rPr>
          <w:b/>
          <w:bCs/>
          <w:color w:val="000000"/>
          <w:kern w:val="32"/>
          <w:sz w:val="28"/>
          <w:szCs w:val="28"/>
        </w:rPr>
        <w:t xml:space="preserve"> по узлу теплоснабжения - котельные № 17, 18, 25, 29, 31, 35, 41</w:t>
      </w:r>
      <w:r w:rsidRPr="00DA6336">
        <w:rPr>
          <w:b/>
          <w:bCs/>
          <w:color w:val="000000"/>
          <w:kern w:val="32"/>
          <w:sz w:val="28"/>
          <w:szCs w:val="28"/>
        </w:rPr>
        <w:t xml:space="preserve"> на тепловую энергию</w:t>
      </w:r>
      <w:r w:rsidRPr="00DA6336">
        <w:rPr>
          <w:b/>
          <w:bCs/>
          <w:color w:val="000000"/>
          <w:kern w:val="32"/>
          <w:sz w:val="28"/>
          <w:szCs w:val="28"/>
          <w:lang w:val="x-none"/>
        </w:rPr>
        <w:t>, реализуем</w:t>
      </w:r>
      <w:r w:rsidRPr="00DA6336">
        <w:rPr>
          <w:b/>
          <w:bCs/>
          <w:color w:val="000000"/>
          <w:kern w:val="32"/>
          <w:sz w:val="28"/>
          <w:szCs w:val="28"/>
        </w:rPr>
        <w:t xml:space="preserve">ую </w:t>
      </w:r>
      <w:r w:rsidRPr="00DA6336">
        <w:rPr>
          <w:b/>
          <w:bCs/>
          <w:color w:val="000000"/>
          <w:kern w:val="32"/>
          <w:sz w:val="28"/>
          <w:szCs w:val="28"/>
          <w:lang w:val="x-none"/>
        </w:rPr>
        <w:t>на потребительском рынке</w:t>
      </w:r>
      <w:r w:rsidRPr="00DA6336">
        <w:rPr>
          <w:b/>
          <w:bCs/>
          <w:color w:val="000000"/>
          <w:kern w:val="32"/>
          <w:sz w:val="28"/>
          <w:szCs w:val="28"/>
        </w:rPr>
        <w:t xml:space="preserve"> </w:t>
      </w:r>
      <w:r>
        <w:rPr>
          <w:b/>
          <w:bCs/>
          <w:color w:val="000000"/>
          <w:kern w:val="32"/>
          <w:sz w:val="28"/>
          <w:szCs w:val="28"/>
        </w:rPr>
        <w:t>г. Киселевска</w:t>
      </w:r>
      <w:r w:rsidRPr="00DA6336">
        <w:rPr>
          <w:b/>
          <w:bCs/>
          <w:color w:val="000000"/>
          <w:kern w:val="32"/>
          <w:sz w:val="28"/>
          <w:szCs w:val="28"/>
        </w:rPr>
        <w:t xml:space="preserve">, </w:t>
      </w:r>
    </w:p>
    <w:p w14:paraId="2515AE78" w14:textId="77777777" w:rsidR="00DE6F2D" w:rsidRDefault="00DE6F2D" w:rsidP="00DE6F2D">
      <w:pPr>
        <w:ind w:right="-425"/>
        <w:jc w:val="center"/>
        <w:rPr>
          <w:b/>
          <w:bCs/>
          <w:color w:val="000000"/>
          <w:kern w:val="32"/>
          <w:sz w:val="28"/>
          <w:szCs w:val="28"/>
        </w:rPr>
      </w:pPr>
      <w:r w:rsidRPr="00DA6336">
        <w:rPr>
          <w:b/>
          <w:bCs/>
          <w:color w:val="000000"/>
          <w:kern w:val="32"/>
          <w:sz w:val="28"/>
          <w:szCs w:val="28"/>
        </w:rPr>
        <w:t xml:space="preserve">на период с </w:t>
      </w:r>
      <w:r>
        <w:rPr>
          <w:b/>
          <w:bCs/>
          <w:color w:val="000000"/>
          <w:kern w:val="32"/>
          <w:sz w:val="28"/>
          <w:szCs w:val="28"/>
        </w:rPr>
        <w:t>07</w:t>
      </w:r>
      <w:r w:rsidRPr="00DA6336">
        <w:rPr>
          <w:b/>
          <w:bCs/>
          <w:color w:val="000000"/>
          <w:kern w:val="32"/>
          <w:sz w:val="28"/>
          <w:szCs w:val="28"/>
        </w:rPr>
        <w:t>.</w:t>
      </w:r>
      <w:r>
        <w:rPr>
          <w:b/>
          <w:bCs/>
          <w:color w:val="000000"/>
          <w:kern w:val="32"/>
          <w:sz w:val="28"/>
          <w:szCs w:val="28"/>
        </w:rPr>
        <w:t>02</w:t>
      </w:r>
      <w:r w:rsidRPr="00DA6336">
        <w:rPr>
          <w:b/>
          <w:bCs/>
          <w:color w:val="000000"/>
          <w:kern w:val="32"/>
          <w:sz w:val="28"/>
          <w:szCs w:val="28"/>
        </w:rPr>
        <w:t>.201</w:t>
      </w:r>
      <w:r>
        <w:rPr>
          <w:b/>
          <w:bCs/>
          <w:color w:val="000000"/>
          <w:kern w:val="32"/>
          <w:sz w:val="28"/>
          <w:szCs w:val="28"/>
        </w:rPr>
        <w:t>8</w:t>
      </w:r>
      <w:r w:rsidRPr="00DA6336">
        <w:rPr>
          <w:b/>
          <w:bCs/>
          <w:color w:val="000000"/>
          <w:kern w:val="32"/>
          <w:sz w:val="28"/>
          <w:szCs w:val="28"/>
        </w:rPr>
        <w:t xml:space="preserve"> по 31.12.20</w:t>
      </w:r>
      <w:r>
        <w:rPr>
          <w:b/>
          <w:bCs/>
          <w:color w:val="000000"/>
          <w:kern w:val="32"/>
          <w:sz w:val="28"/>
          <w:szCs w:val="28"/>
        </w:rPr>
        <w:t>24</w:t>
      </w:r>
    </w:p>
    <w:p w14:paraId="4BD2F421" w14:textId="77777777" w:rsidR="00DE6F2D" w:rsidRDefault="00DE6F2D" w:rsidP="00DE6F2D">
      <w:pPr>
        <w:ind w:right="-425"/>
        <w:jc w:val="center"/>
        <w:rPr>
          <w:b/>
          <w:bCs/>
          <w:color w:val="000000"/>
          <w:kern w:val="32"/>
          <w:sz w:val="28"/>
          <w:szCs w:val="28"/>
        </w:rPr>
      </w:pPr>
    </w:p>
    <w:p w14:paraId="00E8DCCF" w14:textId="77777777" w:rsidR="00DE6F2D" w:rsidRDefault="00DE6F2D" w:rsidP="00DE6F2D">
      <w:pPr>
        <w:ind w:right="-425"/>
        <w:rPr>
          <w:color w:val="FF0000"/>
        </w:rPr>
      </w:pP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1997"/>
        <w:gridCol w:w="1464"/>
        <w:gridCol w:w="1065"/>
        <w:gridCol w:w="666"/>
        <w:gridCol w:w="799"/>
        <w:gridCol w:w="798"/>
        <w:gridCol w:w="667"/>
        <w:gridCol w:w="933"/>
      </w:tblGrid>
      <w:tr w:rsidR="00DE6F2D" w:rsidRPr="004C6F4E" w14:paraId="6A5468AB" w14:textId="77777777" w:rsidTr="008D2358">
        <w:trPr>
          <w:trHeight w:val="268"/>
          <w:jc w:val="center"/>
        </w:trPr>
        <w:tc>
          <w:tcPr>
            <w:tcW w:w="1625" w:type="dxa"/>
            <w:vMerge w:val="restart"/>
            <w:shd w:val="clear" w:color="auto" w:fill="auto"/>
            <w:vAlign w:val="center"/>
          </w:tcPr>
          <w:p w14:paraId="693FD607" w14:textId="77777777" w:rsidR="00DE6F2D" w:rsidRPr="004C6F4E" w:rsidRDefault="00DE6F2D" w:rsidP="008D2358">
            <w:pPr>
              <w:ind w:left="-80" w:right="-106"/>
              <w:jc w:val="center"/>
            </w:pPr>
            <w:r>
              <w:rPr>
                <w:sz w:val="28"/>
                <w:szCs w:val="28"/>
                <w:lang w:eastAsia="ru-RU"/>
              </w:rPr>
              <w:br w:type="page"/>
            </w:r>
            <w:r w:rsidRPr="004C6F4E">
              <w:t>Наименование регулируемой организации</w:t>
            </w:r>
            <w:r>
              <w:rPr>
                <w:bCs/>
                <w:color w:val="000000"/>
                <w:kern w:val="32"/>
              </w:rPr>
              <w:t xml:space="preserve"> </w:t>
            </w:r>
          </w:p>
        </w:tc>
        <w:tc>
          <w:tcPr>
            <w:tcW w:w="1997" w:type="dxa"/>
            <w:vMerge w:val="restart"/>
            <w:shd w:val="clear" w:color="auto" w:fill="auto"/>
            <w:vAlign w:val="center"/>
          </w:tcPr>
          <w:p w14:paraId="5102BDDB" w14:textId="77777777" w:rsidR="00DE6F2D" w:rsidRPr="004C6F4E" w:rsidRDefault="00DE6F2D" w:rsidP="008D2358">
            <w:pPr>
              <w:ind w:right="-2"/>
              <w:jc w:val="center"/>
            </w:pPr>
            <w:r w:rsidRPr="004C6F4E">
              <w:t>Вид тарифа</w:t>
            </w:r>
          </w:p>
        </w:tc>
        <w:tc>
          <w:tcPr>
            <w:tcW w:w="1464" w:type="dxa"/>
            <w:vMerge w:val="restart"/>
            <w:shd w:val="clear" w:color="auto" w:fill="auto"/>
            <w:vAlign w:val="center"/>
          </w:tcPr>
          <w:p w14:paraId="713A694D" w14:textId="77777777" w:rsidR="00DE6F2D" w:rsidRPr="004C6F4E" w:rsidRDefault="00DE6F2D" w:rsidP="008D2358">
            <w:pPr>
              <w:ind w:right="-2"/>
              <w:jc w:val="center"/>
            </w:pPr>
            <w:r>
              <w:t>Период</w:t>
            </w:r>
          </w:p>
        </w:tc>
        <w:tc>
          <w:tcPr>
            <w:tcW w:w="1065" w:type="dxa"/>
            <w:vMerge w:val="restart"/>
            <w:shd w:val="clear" w:color="auto" w:fill="auto"/>
            <w:vAlign w:val="center"/>
          </w:tcPr>
          <w:p w14:paraId="68E69AA4" w14:textId="77777777" w:rsidR="00DE6F2D" w:rsidRPr="004C6F4E" w:rsidRDefault="00DE6F2D" w:rsidP="008D2358">
            <w:pPr>
              <w:ind w:right="-2"/>
              <w:jc w:val="center"/>
            </w:pPr>
            <w:r w:rsidRPr="004C6F4E">
              <w:t>Вода</w:t>
            </w:r>
          </w:p>
        </w:tc>
        <w:tc>
          <w:tcPr>
            <w:tcW w:w="2930" w:type="dxa"/>
            <w:gridSpan w:val="4"/>
            <w:shd w:val="clear" w:color="auto" w:fill="auto"/>
            <w:vAlign w:val="center"/>
          </w:tcPr>
          <w:p w14:paraId="71C78687" w14:textId="77777777" w:rsidR="00DE6F2D" w:rsidRPr="004C6F4E" w:rsidRDefault="00DE6F2D" w:rsidP="008D2358">
            <w:pPr>
              <w:ind w:right="-2"/>
              <w:jc w:val="center"/>
            </w:pPr>
            <w:r w:rsidRPr="004C6F4E">
              <w:t>Отборный пар давлением</w:t>
            </w:r>
          </w:p>
        </w:tc>
        <w:tc>
          <w:tcPr>
            <w:tcW w:w="933" w:type="dxa"/>
            <w:vMerge w:val="restart"/>
            <w:shd w:val="clear" w:color="auto" w:fill="auto"/>
            <w:vAlign w:val="center"/>
          </w:tcPr>
          <w:p w14:paraId="0E80DA0A" w14:textId="77777777" w:rsidR="00DE6F2D" w:rsidRDefault="00DE6F2D" w:rsidP="008D2358">
            <w:pPr>
              <w:ind w:left="-108" w:right="-109" w:hanging="108"/>
              <w:jc w:val="center"/>
            </w:pPr>
            <w:r>
              <w:t>Ост</w:t>
            </w:r>
            <w:r w:rsidRPr="00041CCE">
              <w:t>рый</w:t>
            </w:r>
          </w:p>
          <w:p w14:paraId="003961D1" w14:textId="77777777" w:rsidR="00DE6F2D" w:rsidRDefault="00DE6F2D" w:rsidP="008D2358">
            <w:pPr>
              <w:ind w:left="-108" w:right="-109" w:hanging="108"/>
              <w:jc w:val="center"/>
            </w:pPr>
            <w:r w:rsidRPr="00041CCE">
              <w:t xml:space="preserve"> и </w:t>
            </w:r>
          </w:p>
          <w:p w14:paraId="346A3A89" w14:textId="77777777" w:rsidR="00DE6F2D" w:rsidRPr="00041CCE" w:rsidRDefault="00DE6F2D" w:rsidP="008D2358">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DE6F2D" w:rsidRPr="004C6F4E" w14:paraId="55374213" w14:textId="77777777" w:rsidTr="008D2358">
        <w:trPr>
          <w:cantSplit/>
          <w:trHeight w:val="1280"/>
          <w:jc w:val="center"/>
        </w:trPr>
        <w:tc>
          <w:tcPr>
            <w:tcW w:w="1625" w:type="dxa"/>
            <w:vMerge/>
            <w:tcBorders>
              <w:bottom w:val="single" w:sz="4" w:space="0" w:color="auto"/>
            </w:tcBorders>
            <w:shd w:val="clear" w:color="auto" w:fill="auto"/>
            <w:vAlign w:val="center"/>
          </w:tcPr>
          <w:p w14:paraId="43405A9D" w14:textId="77777777" w:rsidR="00DE6F2D" w:rsidRPr="004C6F4E" w:rsidRDefault="00DE6F2D" w:rsidP="008D2358">
            <w:pPr>
              <w:ind w:left="-108" w:right="-125"/>
              <w:jc w:val="center"/>
              <w:rPr>
                <w:bCs/>
                <w:color w:val="000000"/>
                <w:kern w:val="32"/>
              </w:rPr>
            </w:pPr>
          </w:p>
        </w:tc>
        <w:tc>
          <w:tcPr>
            <w:tcW w:w="1997" w:type="dxa"/>
            <w:vMerge/>
            <w:tcBorders>
              <w:bottom w:val="single" w:sz="4" w:space="0" w:color="auto"/>
            </w:tcBorders>
            <w:shd w:val="clear" w:color="auto" w:fill="auto"/>
          </w:tcPr>
          <w:p w14:paraId="16E1017E" w14:textId="77777777" w:rsidR="00DE6F2D" w:rsidRPr="004C6F4E" w:rsidRDefault="00DE6F2D" w:rsidP="008D2358">
            <w:pPr>
              <w:ind w:right="-2"/>
              <w:jc w:val="center"/>
            </w:pPr>
          </w:p>
        </w:tc>
        <w:tc>
          <w:tcPr>
            <w:tcW w:w="1464" w:type="dxa"/>
            <w:vMerge/>
            <w:tcBorders>
              <w:bottom w:val="single" w:sz="4" w:space="0" w:color="auto"/>
            </w:tcBorders>
            <w:shd w:val="clear" w:color="auto" w:fill="auto"/>
          </w:tcPr>
          <w:p w14:paraId="51030B0D" w14:textId="77777777" w:rsidR="00DE6F2D" w:rsidRPr="004C6F4E" w:rsidRDefault="00DE6F2D" w:rsidP="008D2358">
            <w:pPr>
              <w:ind w:right="-2"/>
              <w:jc w:val="center"/>
            </w:pPr>
          </w:p>
        </w:tc>
        <w:tc>
          <w:tcPr>
            <w:tcW w:w="1065" w:type="dxa"/>
            <w:vMerge/>
            <w:tcBorders>
              <w:bottom w:val="single" w:sz="4" w:space="0" w:color="auto"/>
            </w:tcBorders>
            <w:shd w:val="clear" w:color="auto" w:fill="auto"/>
          </w:tcPr>
          <w:p w14:paraId="7CCBC81D" w14:textId="77777777" w:rsidR="00DE6F2D" w:rsidRPr="004C6F4E" w:rsidRDefault="00DE6F2D" w:rsidP="008D2358">
            <w:pPr>
              <w:ind w:right="-2"/>
              <w:jc w:val="center"/>
            </w:pPr>
          </w:p>
        </w:tc>
        <w:tc>
          <w:tcPr>
            <w:tcW w:w="666" w:type="dxa"/>
            <w:tcBorders>
              <w:bottom w:val="single" w:sz="4" w:space="0" w:color="auto"/>
            </w:tcBorders>
            <w:shd w:val="clear" w:color="auto" w:fill="auto"/>
            <w:vAlign w:val="center"/>
          </w:tcPr>
          <w:p w14:paraId="30C8EAEF" w14:textId="77777777" w:rsidR="00DE6F2D" w:rsidRPr="00CA39E0" w:rsidRDefault="00DE6F2D" w:rsidP="008D2358">
            <w:pPr>
              <w:ind w:left="-108" w:right="-108"/>
              <w:jc w:val="center"/>
              <w:rPr>
                <w:vertAlign w:val="superscript"/>
              </w:rPr>
            </w:pPr>
            <w:r w:rsidRPr="00CA39E0">
              <w:t>от 1,2 до 2,5 кг/см</w:t>
            </w:r>
            <w:r w:rsidRPr="00CA39E0">
              <w:rPr>
                <w:vertAlign w:val="superscript"/>
              </w:rPr>
              <w:t>2</w:t>
            </w:r>
          </w:p>
        </w:tc>
        <w:tc>
          <w:tcPr>
            <w:tcW w:w="799" w:type="dxa"/>
            <w:tcBorders>
              <w:bottom w:val="single" w:sz="4" w:space="0" w:color="auto"/>
            </w:tcBorders>
            <w:shd w:val="clear" w:color="auto" w:fill="auto"/>
            <w:vAlign w:val="center"/>
          </w:tcPr>
          <w:p w14:paraId="26E9A9F8" w14:textId="77777777" w:rsidR="00DE6F2D" w:rsidRPr="00CA39E0" w:rsidRDefault="00DE6F2D" w:rsidP="008D2358">
            <w:pPr>
              <w:ind w:right="-2"/>
              <w:jc w:val="center"/>
            </w:pPr>
            <w:r w:rsidRPr="00CA39E0">
              <w:t>от 2,5 до 7,0 кг/см</w:t>
            </w:r>
            <w:r w:rsidRPr="00CA39E0">
              <w:rPr>
                <w:vertAlign w:val="superscript"/>
              </w:rPr>
              <w:t>2</w:t>
            </w:r>
          </w:p>
        </w:tc>
        <w:tc>
          <w:tcPr>
            <w:tcW w:w="798" w:type="dxa"/>
            <w:tcBorders>
              <w:bottom w:val="single" w:sz="4" w:space="0" w:color="auto"/>
            </w:tcBorders>
            <w:shd w:val="clear" w:color="auto" w:fill="auto"/>
            <w:vAlign w:val="center"/>
          </w:tcPr>
          <w:p w14:paraId="6D2A4C15" w14:textId="77777777" w:rsidR="00DE6F2D" w:rsidRPr="00CA39E0" w:rsidRDefault="00DE6F2D" w:rsidP="008D2358">
            <w:pPr>
              <w:ind w:left="-108" w:right="-108"/>
              <w:jc w:val="center"/>
            </w:pPr>
            <w:r w:rsidRPr="00CA39E0">
              <w:t>от 7,0 до 13,0 кг/см</w:t>
            </w:r>
            <w:r w:rsidRPr="00CA39E0">
              <w:rPr>
                <w:vertAlign w:val="superscript"/>
              </w:rPr>
              <w:t>2</w:t>
            </w:r>
          </w:p>
        </w:tc>
        <w:tc>
          <w:tcPr>
            <w:tcW w:w="667" w:type="dxa"/>
            <w:tcBorders>
              <w:bottom w:val="single" w:sz="4" w:space="0" w:color="auto"/>
            </w:tcBorders>
            <w:shd w:val="clear" w:color="auto" w:fill="auto"/>
            <w:vAlign w:val="center"/>
          </w:tcPr>
          <w:p w14:paraId="0AB5BC4A" w14:textId="77777777" w:rsidR="00DE6F2D" w:rsidRPr="00CA39E0" w:rsidRDefault="00DE6F2D" w:rsidP="008D2358">
            <w:pPr>
              <w:ind w:left="-108" w:right="-108"/>
              <w:jc w:val="center"/>
            </w:pPr>
            <w:r w:rsidRPr="00CA39E0">
              <w:t>свыше 13,0 кг/см</w:t>
            </w:r>
            <w:r w:rsidRPr="00CA39E0">
              <w:rPr>
                <w:vertAlign w:val="superscript"/>
              </w:rPr>
              <w:t>2</w:t>
            </w:r>
          </w:p>
        </w:tc>
        <w:tc>
          <w:tcPr>
            <w:tcW w:w="933" w:type="dxa"/>
            <w:vMerge/>
            <w:tcBorders>
              <w:bottom w:val="single" w:sz="4" w:space="0" w:color="auto"/>
            </w:tcBorders>
            <w:shd w:val="clear" w:color="auto" w:fill="auto"/>
          </w:tcPr>
          <w:p w14:paraId="790523B1" w14:textId="77777777" w:rsidR="00DE6F2D" w:rsidRPr="004C6F4E" w:rsidRDefault="00DE6F2D" w:rsidP="008D2358">
            <w:pPr>
              <w:ind w:right="-2"/>
              <w:jc w:val="center"/>
            </w:pPr>
          </w:p>
        </w:tc>
      </w:tr>
      <w:tr w:rsidR="00DE6F2D" w:rsidRPr="004C6F4E" w14:paraId="40C79703" w14:textId="77777777" w:rsidTr="008D2358">
        <w:trPr>
          <w:cantSplit/>
          <w:trHeight w:val="94"/>
          <w:jc w:val="center"/>
        </w:trPr>
        <w:tc>
          <w:tcPr>
            <w:tcW w:w="1625" w:type="dxa"/>
            <w:tcBorders>
              <w:bottom w:val="single" w:sz="4" w:space="0" w:color="auto"/>
            </w:tcBorders>
            <w:shd w:val="clear" w:color="auto" w:fill="auto"/>
            <w:vAlign w:val="center"/>
          </w:tcPr>
          <w:p w14:paraId="43EEA7A5" w14:textId="77777777" w:rsidR="00DE6F2D" w:rsidRPr="004C6F4E" w:rsidRDefault="00DE6F2D" w:rsidP="008D2358">
            <w:pPr>
              <w:ind w:left="-108" w:right="-125"/>
              <w:jc w:val="center"/>
              <w:rPr>
                <w:bCs/>
                <w:color w:val="000000"/>
                <w:kern w:val="32"/>
              </w:rPr>
            </w:pPr>
            <w:r>
              <w:rPr>
                <w:bCs/>
                <w:color w:val="000000"/>
                <w:kern w:val="32"/>
              </w:rPr>
              <w:t>1</w:t>
            </w:r>
          </w:p>
        </w:tc>
        <w:tc>
          <w:tcPr>
            <w:tcW w:w="1997" w:type="dxa"/>
            <w:tcBorders>
              <w:bottom w:val="single" w:sz="4" w:space="0" w:color="auto"/>
            </w:tcBorders>
            <w:shd w:val="clear" w:color="auto" w:fill="auto"/>
          </w:tcPr>
          <w:p w14:paraId="35A24F7E" w14:textId="77777777" w:rsidR="00DE6F2D" w:rsidRPr="004C6F4E" w:rsidRDefault="00DE6F2D" w:rsidP="008D2358">
            <w:pPr>
              <w:ind w:right="-2"/>
              <w:jc w:val="center"/>
            </w:pPr>
            <w:r>
              <w:t>2</w:t>
            </w:r>
          </w:p>
        </w:tc>
        <w:tc>
          <w:tcPr>
            <w:tcW w:w="1464" w:type="dxa"/>
            <w:tcBorders>
              <w:bottom w:val="single" w:sz="4" w:space="0" w:color="auto"/>
            </w:tcBorders>
            <w:shd w:val="clear" w:color="auto" w:fill="auto"/>
          </w:tcPr>
          <w:p w14:paraId="2ED0537D" w14:textId="77777777" w:rsidR="00DE6F2D" w:rsidRPr="004C6F4E" w:rsidRDefault="00DE6F2D" w:rsidP="008D2358">
            <w:pPr>
              <w:ind w:right="-2"/>
              <w:jc w:val="center"/>
            </w:pPr>
            <w:r>
              <w:t>3</w:t>
            </w:r>
          </w:p>
        </w:tc>
        <w:tc>
          <w:tcPr>
            <w:tcW w:w="1065" w:type="dxa"/>
            <w:tcBorders>
              <w:bottom w:val="single" w:sz="4" w:space="0" w:color="auto"/>
            </w:tcBorders>
            <w:shd w:val="clear" w:color="auto" w:fill="auto"/>
          </w:tcPr>
          <w:p w14:paraId="091FBD87" w14:textId="77777777" w:rsidR="00DE6F2D" w:rsidRPr="004C6F4E" w:rsidRDefault="00DE6F2D" w:rsidP="008D2358">
            <w:pPr>
              <w:ind w:right="-2"/>
              <w:jc w:val="center"/>
            </w:pPr>
            <w:r>
              <w:t>4</w:t>
            </w:r>
          </w:p>
        </w:tc>
        <w:tc>
          <w:tcPr>
            <w:tcW w:w="666" w:type="dxa"/>
            <w:tcBorders>
              <w:bottom w:val="single" w:sz="4" w:space="0" w:color="auto"/>
            </w:tcBorders>
            <w:shd w:val="clear" w:color="auto" w:fill="auto"/>
            <w:vAlign w:val="center"/>
          </w:tcPr>
          <w:p w14:paraId="21B692BA" w14:textId="77777777" w:rsidR="00DE6F2D" w:rsidRPr="00CA39E0" w:rsidRDefault="00DE6F2D" w:rsidP="008D2358">
            <w:pPr>
              <w:ind w:left="-108" w:right="-108"/>
              <w:jc w:val="center"/>
            </w:pPr>
            <w:r>
              <w:t>5</w:t>
            </w:r>
          </w:p>
        </w:tc>
        <w:tc>
          <w:tcPr>
            <w:tcW w:w="799" w:type="dxa"/>
            <w:tcBorders>
              <w:bottom w:val="single" w:sz="4" w:space="0" w:color="auto"/>
            </w:tcBorders>
            <w:shd w:val="clear" w:color="auto" w:fill="auto"/>
            <w:vAlign w:val="center"/>
          </w:tcPr>
          <w:p w14:paraId="7427A343" w14:textId="77777777" w:rsidR="00DE6F2D" w:rsidRPr="00CA39E0" w:rsidRDefault="00DE6F2D" w:rsidP="008D2358">
            <w:pPr>
              <w:ind w:right="-2"/>
              <w:jc w:val="center"/>
            </w:pPr>
            <w:r>
              <w:t>6</w:t>
            </w:r>
          </w:p>
        </w:tc>
        <w:tc>
          <w:tcPr>
            <w:tcW w:w="798" w:type="dxa"/>
            <w:tcBorders>
              <w:bottom w:val="single" w:sz="4" w:space="0" w:color="auto"/>
            </w:tcBorders>
            <w:shd w:val="clear" w:color="auto" w:fill="auto"/>
            <w:vAlign w:val="center"/>
          </w:tcPr>
          <w:p w14:paraId="2FAF3C4C" w14:textId="77777777" w:rsidR="00DE6F2D" w:rsidRPr="00CA39E0" w:rsidRDefault="00DE6F2D" w:rsidP="008D2358">
            <w:pPr>
              <w:ind w:left="-108" w:right="-108"/>
              <w:jc w:val="center"/>
            </w:pPr>
            <w:r>
              <w:t>7</w:t>
            </w:r>
          </w:p>
        </w:tc>
        <w:tc>
          <w:tcPr>
            <w:tcW w:w="667" w:type="dxa"/>
            <w:tcBorders>
              <w:bottom w:val="single" w:sz="4" w:space="0" w:color="auto"/>
            </w:tcBorders>
            <w:shd w:val="clear" w:color="auto" w:fill="auto"/>
            <w:vAlign w:val="center"/>
          </w:tcPr>
          <w:p w14:paraId="70A90C4B" w14:textId="77777777" w:rsidR="00DE6F2D" w:rsidRPr="00CA39E0" w:rsidRDefault="00DE6F2D" w:rsidP="008D2358">
            <w:pPr>
              <w:ind w:left="-108" w:right="-108"/>
              <w:jc w:val="center"/>
            </w:pPr>
            <w:r>
              <w:t>8</w:t>
            </w:r>
          </w:p>
        </w:tc>
        <w:tc>
          <w:tcPr>
            <w:tcW w:w="933" w:type="dxa"/>
            <w:tcBorders>
              <w:bottom w:val="single" w:sz="4" w:space="0" w:color="auto"/>
            </w:tcBorders>
            <w:shd w:val="clear" w:color="auto" w:fill="auto"/>
          </w:tcPr>
          <w:p w14:paraId="20498D89" w14:textId="77777777" w:rsidR="00DE6F2D" w:rsidRPr="004C6F4E" w:rsidRDefault="00DE6F2D" w:rsidP="008D2358">
            <w:pPr>
              <w:ind w:right="-2"/>
              <w:jc w:val="center"/>
            </w:pPr>
            <w:r>
              <w:t>9</w:t>
            </w:r>
          </w:p>
        </w:tc>
      </w:tr>
      <w:tr w:rsidR="00DE6F2D" w:rsidRPr="004C6F4E" w14:paraId="55D5EA58" w14:textId="77777777" w:rsidTr="00DE6F2D">
        <w:trPr>
          <w:trHeight w:val="612"/>
          <w:jc w:val="center"/>
        </w:trPr>
        <w:tc>
          <w:tcPr>
            <w:tcW w:w="1625" w:type="dxa"/>
            <w:vMerge w:val="restart"/>
            <w:shd w:val="clear" w:color="auto" w:fill="auto"/>
            <w:vAlign w:val="center"/>
          </w:tcPr>
          <w:p w14:paraId="43F92A8D" w14:textId="77777777" w:rsidR="00DE6F2D" w:rsidRPr="004C6F4E" w:rsidRDefault="00DE6F2D" w:rsidP="008D2358">
            <w:pPr>
              <w:ind w:left="-80"/>
              <w:jc w:val="center"/>
            </w:pPr>
            <w:r w:rsidRPr="00EB2EF8">
              <w:rPr>
                <w:bCs/>
                <w:color w:val="000000"/>
                <w:kern w:val="32"/>
              </w:rPr>
              <w:t xml:space="preserve">ООО </w:t>
            </w:r>
            <w:r w:rsidRPr="00963DDE">
              <w:rPr>
                <w:bCs/>
                <w:color w:val="000000"/>
                <w:kern w:val="32"/>
              </w:rPr>
              <w:t>«Тепловая Компания «Актив</w:t>
            </w:r>
            <w:r w:rsidRPr="00EB2EF8">
              <w:rPr>
                <w:bCs/>
                <w:color w:val="000000"/>
                <w:kern w:val="32"/>
              </w:rPr>
              <w:t>»</w:t>
            </w:r>
          </w:p>
        </w:tc>
        <w:tc>
          <w:tcPr>
            <w:tcW w:w="8389" w:type="dxa"/>
            <w:gridSpan w:val="8"/>
            <w:shd w:val="clear" w:color="auto" w:fill="auto"/>
          </w:tcPr>
          <w:p w14:paraId="48E2429B" w14:textId="77777777" w:rsidR="00DE6F2D" w:rsidRPr="00CA39E0" w:rsidRDefault="00DE6F2D" w:rsidP="008D2358">
            <w:pPr>
              <w:ind w:right="-994"/>
              <w:jc w:val="center"/>
            </w:pPr>
            <w:r w:rsidRPr="00CA39E0">
              <w:t xml:space="preserve">Для потребителей, в случае отсутствия дифференциации тарифов </w:t>
            </w:r>
          </w:p>
          <w:p w14:paraId="2B2216EA" w14:textId="77777777" w:rsidR="00DE6F2D" w:rsidRPr="00CA39E0" w:rsidRDefault="00DE6F2D" w:rsidP="008D2358">
            <w:pPr>
              <w:ind w:right="-994"/>
              <w:jc w:val="center"/>
            </w:pPr>
            <w:r w:rsidRPr="00CA39E0">
              <w:t>по схеме подключения (без НДС)</w:t>
            </w:r>
          </w:p>
        </w:tc>
      </w:tr>
      <w:tr w:rsidR="00DE6F2D" w:rsidRPr="004C6F4E" w14:paraId="0FA7CEF4" w14:textId="77777777" w:rsidTr="008D2358">
        <w:trPr>
          <w:trHeight w:val="291"/>
          <w:jc w:val="center"/>
        </w:trPr>
        <w:tc>
          <w:tcPr>
            <w:tcW w:w="1625" w:type="dxa"/>
            <w:vMerge/>
            <w:shd w:val="clear" w:color="auto" w:fill="auto"/>
          </w:tcPr>
          <w:p w14:paraId="0A8C1BEC" w14:textId="77777777" w:rsidR="00DE6F2D" w:rsidRPr="004C6F4E" w:rsidRDefault="00DE6F2D" w:rsidP="008D2358">
            <w:pPr>
              <w:ind w:left="-220" w:right="-125"/>
              <w:jc w:val="center"/>
            </w:pPr>
          </w:p>
        </w:tc>
        <w:tc>
          <w:tcPr>
            <w:tcW w:w="1997" w:type="dxa"/>
            <w:vMerge w:val="restart"/>
            <w:shd w:val="clear" w:color="auto" w:fill="auto"/>
            <w:vAlign w:val="center"/>
          </w:tcPr>
          <w:p w14:paraId="3C17DA11" w14:textId="77777777" w:rsidR="00DE6F2D" w:rsidRPr="004C6F4E" w:rsidRDefault="00DE6F2D" w:rsidP="008D2358">
            <w:pPr>
              <w:ind w:left="-107" w:right="-2"/>
              <w:jc w:val="center"/>
            </w:pPr>
            <w:proofErr w:type="spellStart"/>
            <w:r>
              <w:t>Одноставоч</w:t>
            </w:r>
            <w:r w:rsidRPr="004C6F4E">
              <w:t>ный</w:t>
            </w:r>
            <w:proofErr w:type="spellEnd"/>
          </w:p>
          <w:p w14:paraId="7A1593E4" w14:textId="77777777" w:rsidR="00DE6F2D" w:rsidRPr="004C6F4E" w:rsidRDefault="00DE6F2D" w:rsidP="008D2358">
            <w:pPr>
              <w:ind w:right="-2"/>
              <w:jc w:val="center"/>
            </w:pPr>
            <w:r w:rsidRPr="004C6F4E">
              <w:t>руб./Гкал</w:t>
            </w:r>
          </w:p>
        </w:tc>
        <w:tc>
          <w:tcPr>
            <w:tcW w:w="1464" w:type="dxa"/>
            <w:shd w:val="clear" w:color="auto" w:fill="auto"/>
            <w:vAlign w:val="center"/>
          </w:tcPr>
          <w:p w14:paraId="28D78A3D" w14:textId="77777777" w:rsidR="00DE6F2D" w:rsidRPr="0035383D" w:rsidRDefault="00DE6F2D" w:rsidP="008D2358">
            <w:pPr>
              <w:ind w:right="-9"/>
              <w:jc w:val="center"/>
              <w:rPr>
                <w:lang w:eastAsia="ru-RU"/>
              </w:rPr>
            </w:pPr>
            <w:r>
              <w:rPr>
                <w:lang w:eastAsia="ru-RU"/>
              </w:rPr>
              <w:t>с 07.02.2018</w:t>
            </w:r>
          </w:p>
        </w:tc>
        <w:tc>
          <w:tcPr>
            <w:tcW w:w="1065" w:type="dxa"/>
            <w:shd w:val="clear" w:color="auto" w:fill="auto"/>
            <w:vAlign w:val="center"/>
          </w:tcPr>
          <w:p w14:paraId="6FDF1C1A" w14:textId="77777777" w:rsidR="00DE6F2D" w:rsidRPr="00626711" w:rsidRDefault="00DE6F2D" w:rsidP="008D2358">
            <w:pPr>
              <w:ind w:right="-2"/>
              <w:jc w:val="center"/>
            </w:pPr>
            <w:r>
              <w:t>2370,71</w:t>
            </w:r>
          </w:p>
        </w:tc>
        <w:tc>
          <w:tcPr>
            <w:tcW w:w="666" w:type="dxa"/>
            <w:shd w:val="clear" w:color="auto" w:fill="auto"/>
            <w:vAlign w:val="center"/>
          </w:tcPr>
          <w:p w14:paraId="5D45F865" w14:textId="77777777" w:rsidR="00DE6F2D" w:rsidRPr="00626711" w:rsidRDefault="00DE6F2D" w:rsidP="008D2358">
            <w:pPr>
              <w:ind w:left="-105" w:right="-108"/>
              <w:jc w:val="center"/>
            </w:pPr>
            <w:r w:rsidRPr="00626711">
              <w:t>x</w:t>
            </w:r>
          </w:p>
        </w:tc>
        <w:tc>
          <w:tcPr>
            <w:tcW w:w="799" w:type="dxa"/>
            <w:shd w:val="clear" w:color="auto" w:fill="auto"/>
            <w:vAlign w:val="center"/>
          </w:tcPr>
          <w:p w14:paraId="60572AB5" w14:textId="77777777" w:rsidR="00DE6F2D" w:rsidRPr="00626711" w:rsidRDefault="00DE6F2D" w:rsidP="008D2358">
            <w:pPr>
              <w:ind w:left="-105" w:right="-108"/>
              <w:jc w:val="center"/>
            </w:pPr>
            <w:r w:rsidRPr="00626711">
              <w:t>x</w:t>
            </w:r>
          </w:p>
        </w:tc>
        <w:tc>
          <w:tcPr>
            <w:tcW w:w="798" w:type="dxa"/>
            <w:shd w:val="clear" w:color="auto" w:fill="auto"/>
            <w:vAlign w:val="center"/>
          </w:tcPr>
          <w:p w14:paraId="0B0E50CD" w14:textId="77777777" w:rsidR="00DE6F2D" w:rsidRPr="00626711" w:rsidRDefault="00DE6F2D" w:rsidP="008D2358">
            <w:pPr>
              <w:ind w:left="-105" w:right="-108"/>
              <w:jc w:val="center"/>
            </w:pPr>
            <w:r w:rsidRPr="00626711">
              <w:t>x</w:t>
            </w:r>
          </w:p>
        </w:tc>
        <w:tc>
          <w:tcPr>
            <w:tcW w:w="667" w:type="dxa"/>
            <w:shd w:val="clear" w:color="auto" w:fill="auto"/>
            <w:vAlign w:val="center"/>
          </w:tcPr>
          <w:p w14:paraId="3F3E834B" w14:textId="77777777" w:rsidR="00DE6F2D" w:rsidRPr="004C6F4E" w:rsidRDefault="00DE6F2D" w:rsidP="008D2358">
            <w:pPr>
              <w:ind w:left="-105"/>
              <w:jc w:val="center"/>
            </w:pPr>
            <w:r w:rsidRPr="004C6F4E">
              <w:t>x</w:t>
            </w:r>
          </w:p>
        </w:tc>
        <w:tc>
          <w:tcPr>
            <w:tcW w:w="933" w:type="dxa"/>
            <w:shd w:val="clear" w:color="auto" w:fill="auto"/>
            <w:vAlign w:val="center"/>
          </w:tcPr>
          <w:p w14:paraId="5C3F9E46" w14:textId="77777777" w:rsidR="00DE6F2D" w:rsidRPr="004C6F4E" w:rsidRDefault="00DE6F2D" w:rsidP="008D2358">
            <w:pPr>
              <w:ind w:left="-105"/>
              <w:jc w:val="center"/>
            </w:pPr>
            <w:r w:rsidRPr="004C6F4E">
              <w:t>x</w:t>
            </w:r>
          </w:p>
        </w:tc>
      </w:tr>
      <w:tr w:rsidR="00DE6F2D" w:rsidRPr="004C6F4E" w14:paraId="27655BFA" w14:textId="77777777" w:rsidTr="008D2358">
        <w:trPr>
          <w:trHeight w:val="276"/>
          <w:jc w:val="center"/>
        </w:trPr>
        <w:tc>
          <w:tcPr>
            <w:tcW w:w="1625" w:type="dxa"/>
            <w:vMerge/>
            <w:shd w:val="clear" w:color="auto" w:fill="auto"/>
          </w:tcPr>
          <w:p w14:paraId="33BB3338" w14:textId="77777777" w:rsidR="00DE6F2D" w:rsidRPr="004C6F4E" w:rsidRDefault="00DE6F2D" w:rsidP="008D2358">
            <w:pPr>
              <w:ind w:right="-2"/>
            </w:pPr>
          </w:p>
        </w:tc>
        <w:tc>
          <w:tcPr>
            <w:tcW w:w="1997" w:type="dxa"/>
            <w:vMerge/>
            <w:shd w:val="clear" w:color="auto" w:fill="auto"/>
          </w:tcPr>
          <w:p w14:paraId="2FA8B73F" w14:textId="77777777" w:rsidR="00DE6F2D" w:rsidRPr="004C6F4E" w:rsidRDefault="00DE6F2D" w:rsidP="008D2358">
            <w:pPr>
              <w:ind w:right="-2"/>
              <w:jc w:val="center"/>
            </w:pPr>
          </w:p>
        </w:tc>
        <w:tc>
          <w:tcPr>
            <w:tcW w:w="1464" w:type="dxa"/>
            <w:shd w:val="clear" w:color="auto" w:fill="auto"/>
            <w:vAlign w:val="center"/>
          </w:tcPr>
          <w:p w14:paraId="768AC5CC" w14:textId="77777777" w:rsidR="00DE6F2D" w:rsidRPr="0035383D" w:rsidRDefault="00DE6F2D" w:rsidP="008D2358">
            <w:pPr>
              <w:ind w:right="-9"/>
              <w:jc w:val="center"/>
              <w:rPr>
                <w:lang w:eastAsia="ru-RU"/>
              </w:rPr>
            </w:pPr>
            <w:r>
              <w:rPr>
                <w:lang w:eastAsia="ru-RU"/>
              </w:rPr>
              <w:t>с 01.07.2018</w:t>
            </w:r>
          </w:p>
        </w:tc>
        <w:tc>
          <w:tcPr>
            <w:tcW w:w="1065" w:type="dxa"/>
            <w:shd w:val="clear" w:color="auto" w:fill="auto"/>
            <w:vAlign w:val="center"/>
          </w:tcPr>
          <w:p w14:paraId="44D3221D" w14:textId="77777777" w:rsidR="00DE6F2D" w:rsidRPr="00626711" w:rsidRDefault="00DE6F2D" w:rsidP="008D2358">
            <w:pPr>
              <w:ind w:right="-2"/>
              <w:jc w:val="center"/>
            </w:pPr>
            <w:r>
              <w:t>2370,71</w:t>
            </w:r>
          </w:p>
        </w:tc>
        <w:tc>
          <w:tcPr>
            <w:tcW w:w="666" w:type="dxa"/>
            <w:shd w:val="clear" w:color="auto" w:fill="auto"/>
            <w:vAlign w:val="center"/>
          </w:tcPr>
          <w:p w14:paraId="72D087E0" w14:textId="77777777" w:rsidR="00DE6F2D" w:rsidRPr="00626711" w:rsidRDefault="00DE6F2D" w:rsidP="008D2358">
            <w:pPr>
              <w:ind w:left="-105" w:right="-108"/>
              <w:jc w:val="center"/>
            </w:pPr>
            <w:r w:rsidRPr="00626711">
              <w:t>x</w:t>
            </w:r>
          </w:p>
        </w:tc>
        <w:tc>
          <w:tcPr>
            <w:tcW w:w="799" w:type="dxa"/>
            <w:shd w:val="clear" w:color="auto" w:fill="auto"/>
            <w:vAlign w:val="center"/>
          </w:tcPr>
          <w:p w14:paraId="44F9984E" w14:textId="77777777" w:rsidR="00DE6F2D" w:rsidRPr="00626711" w:rsidRDefault="00DE6F2D" w:rsidP="008D2358">
            <w:pPr>
              <w:ind w:left="-105" w:right="-108"/>
              <w:jc w:val="center"/>
            </w:pPr>
            <w:r w:rsidRPr="00626711">
              <w:t>x</w:t>
            </w:r>
          </w:p>
        </w:tc>
        <w:tc>
          <w:tcPr>
            <w:tcW w:w="798" w:type="dxa"/>
            <w:shd w:val="clear" w:color="auto" w:fill="auto"/>
            <w:vAlign w:val="center"/>
          </w:tcPr>
          <w:p w14:paraId="3654D2F6" w14:textId="77777777" w:rsidR="00DE6F2D" w:rsidRPr="00626711" w:rsidRDefault="00DE6F2D" w:rsidP="008D2358">
            <w:pPr>
              <w:ind w:left="-105" w:right="-108"/>
              <w:jc w:val="center"/>
            </w:pPr>
            <w:r w:rsidRPr="00626711">
              <w:t>x</w:t>
            </w:r>
          </w:p>
        </w:tc>
        <w:tc>
          <w:tcPr>
            <w:tcW w:w="667" w:type="dxa"/>
            <w:shd w:val="clear" w:color="auto" w:fill="auto"/>
            <w:vAlign w:val="center"/>
          </w:tcPr>
          <w:p w14:paraId="6F2DED0C" w14:textId="77777777" w:rsidR="00DE6F2D" w:rsidRPr="004C6F4E" w:rsidRDefault="00DE6F2D" w:rsidP="008D2358">
            <w:pPr>
              <w:ind w:left="-105" w:right="-108"/>
              <w:jc w:val="center"/>
            </w:pPr>
            <w:r w:rsidRPr="004C6F4E">
              <w:t>x</w:t>
            </w:r>
          </w:p>
        </w:tc>
        <w:tc>
          <w:tcPr>
            <w:tcW w:w="933" w:type="dxa"/>
            <w:shd w:val="clear" w:color="auto" w:fill="auto"/>
            <w:vAlign w:val="center"/>
          </w:tcPr>
          <w:p w14:paraId="4FEBE2B7" w14:textId="77777777" w:rsidR="00DE6F2D" w:rsidRPr="004C6F4E" w:rsidRDefault="00DE6F2D" w:rsidP="008D2358">
            <w:pPr>
              <w:ind w:left="-105" w:right="-108"/>
              <w:jc w:val="center"/>
            </w:pPr>
            <w:r w:rsidRPr="004C6F4E">
              <w:t>x</w:t>
            </w:r>
          </w:p>
        </w:tc>
      </w:tr>
      <w:tr w:rsidR="00DE6F2D" w:rsidRPr="004C6F4E" w14:paraId="7E63FC67" w14:textId="77777777" w:rsidTr="008D2358">
        <w:trPr>
          <w:trHeight w:val="276"/>
          <w:jc w:val="center"/>
        </w:trPr>
        <w:tc>
          <w:tcPr>
            <w:tcW w:w="1625" w:type="dxa"/>
            <w:vMerge/>
            <w:shd w:val="clear" w:color="auto" w:fill="auto"/>
          </w:tcPr>
          <w:p w14:paraId="768642F5" w14:textId="77777777" w:rsidR="00DE6F2D" w:rsidRPr="004C6F4E" w:rsidRDefault="00DE6F2D" w:rsidP="008D2358">
            <w:pPr>
              <w:ind w:right="-2"/>
            </w:pPr>
          </w:p>
        </w:tc>
        <w:tc>
          <w:tcPr>
            <w:tcW w:w="1997" w:type="dxa"/>
            <w:vMerge/>
            <w:shd w:val="clear" w:color="auto" w:fill="auto"/>
          </w:tcPr>
          <w:p w14:paraId="17C3B99A" w14:textId="77777777" w:rsidR="00DE6F2D" w:rsidRPr="004C6F4E" w:rsidRDefault="00DE6F2D" w:rsidP="008D2358">
            <w:pPr>
              <w:ind w:right="-2"/>
              <w:jc w:val="center"/>
            </w:pPr>
          </w:p>
        </w:tc>
        <w:tc>
          <w:tcPr>
            <w:tcW w:w="1464" w:type="dxa"/>
            <w:shd w:val="clear" w:color="auto" w:fill="auto"/>
            <w:vAlign w:val="center"/>
          </w:tcPr>
          <w:p w14:paraId="4AB40184" w14:textId="77777777" w:rsidR="00DE6F2D" w:rsidRPr="0035383D" w:rsidRDefault="00DE6F2D" w:rsidP="008D2358">
            <w:pPr>
              <w:ind w:right="-9"/>
              <w:jc w:val="center"/>
              <w:rPr>
                <w:lang w:eastAsia="ru-RU"/>
              </w:rPr>
            </w:pPr>
            <w:r>
              <w:rPr>
                <w:lang w:eastAsia="ru-RU"/>
              </w:rPr>
              <w:t>с 01.01.2019</w:t>
            </w:r>
          </w:p>
        </w:tc>
        <w:tc>
          <w:tcPr>
            <w:tcW w:w="1065" w:type="dxa"/>
            <w:shd w:val="clear" w:color="auto" w:fill="auto"/>
            <w:vAlign w:val="center"/>
          </w:tcPr>
          <w:p w14:paraId="76AB041C" w14:textId="77777777" w:rsidR="00DE6F2D" w:rsidRPr="00626711" w:rsidRDefault="00DE6F2D" w:rsidP="008D2358">
            <w:pPr>
              <w:ind w:right="-2"/>
              <w:jc w:val="center"/>
            </w:pPr>
            <w:r>
              <w:t>2370,71</w:t>
            </w:r>
          </w:p>
        </w:tc>
        <w:tc>
          <w:tcPr>
            <w:tcW w:w="666" w:type="dxa"/>
            <w:shd w:val="clear" w:color="auto" w:fill="auto"/>
            <w:vAlign w:val="center"/>
          </w:tcPr>
          <w:p w14:paraId="19C99A3D" w14:textId="77777777" w:rsidR="00DE6F2D" w:rsidRPr="00626711" w:rsidRDefault="00DE6F2D" w:rsidP="008D2358">
            <w:pPr>
              <w:ind w:left="-105" w:right="-108"/>
              <w:jc w:val="center"/>
            </w:pPr>
            <w:r w:rsidRPr="00626711">
              <w:t>x</w:t>
            </w:r>
          </w:p>
        </w:tc>
        <w:tc>
          <w:tcPr>
            <w:tcW w:w="799" w:type="dxa"/>
            <w:shd w:val="clear" w:color="auto" w:fill="auto"/>
            <w:vAlign w:val="center"/>
          </w:tcPr>
          <w:p w14:paraId="662ED792" w14:textId="77777777" w:rsidR="00DE6F2D" w:rsidRPr="00626711" w:rsidRDefault="00DE6F2D" w:rsidP="008D2358">
            <w:pPr>
              <w:ind w:left="-105" w:right="-108"/>
              <w:jc w:val="center"/>
            </w:pPr>
            <w:r w:rsidRPr="00626711">
              <w:t>x</w:t>
            </w:r>
          </w:p>
        </w:tc>
        <w:tc>
          <w:tcPr>
            <w:tcW w:w="798" w:type="dxa"/>
            <w:shd w:val="clear" w:color="auto" w:fill="auto"/>
            <w:vAlign w:val="center"/>
          </w:tcPr>
          <w:p w14:paraId="2E10EBD5" w14:textId="77777777" w:rsidR="00DE6F2D" w:rsidRPr="00626711" w:rsidRDefault="00DE6F2D" w:rsidP="008D2358">
            <w:pPr>
              <w:ind w:left="-105" w:right="-108"/>
              <w:jc w:val="center"/>
            </w:pPr>
            <w:r w:rsidRPr="00626711">
              <w:t>x</w:t>
            </w:r>
          </w:p>
        </w:tc>
        <w:tc>
          <w:tcPr>
            <w:tcW w:w="667" w:type="dxa"/>
            <w:shd w:val="clear" w:color="auto" w:fill="auto"/>
            <w:vAlign w:val="center"/>
          </w:tcPr>
          <w:p w14:paraId="5A342484" w14:textId="77777777" w:rsidR="00DE6F2D" w:rsidRPr="004C6F4E" w:rsidRDefault="00DE6F2D" w:rsidP="008D2358">
            <w:pPr>
              <w:ind w:left="-105" w:right="-108"/>
              <w:jc w:val="center"/>
            </w:pPr>
            <w:r w:rsidRPr="004C6F4E">
              <w:t>x</w:t>
            </w:r>
          </w:p>
        </w:tc>
        <w:tc>
          <w:tcPr>
            <w:tcW w:w="933" w:type="dxa"/>
            <w:shd w:val="clear" w:color="auto" w:fill="auto"/>
            <w:vAlign w:val="center"/>
          </w:tcPr>
          <w:p w14:paraId="1D69C980" w14:textId="77777777" w:rsidR="00DE6F2D" w:rsidRPr="004C6F4E" w:rsidRDefault="00DE6F2D" w:rsidP="008D2358">
            <w:pPr>
              <w:ind w:left="-105" w:right="-108"/>
              <w:jc w:val="center"/>
            </w:pPr>
            <w:r w:rsidRPr="004C6F4E">
              <w:t>x</w:t>
            </w:r>
          </w:p>
        </w:tc>
      </w:tr>
      <w:tr w:rsidR="00DE6F2D" w:rsidRPr="004C6F4E" w14:paraId="2DACA501" w14:textId="77777777" w:rsidTr="008D2358">
        <w:trPr>
          <w:trHeight w:val="276"/>
          <w:jc w:val="center"/>
        </w:trPr>
        <w:tc>
          <w:tcPr>
            <w:tcW w:w="1625" w:type="dxa"/>
            <w:vMerge/>
            <w:shd w:val="clear" w:color="auto" w:fill="auto"/>
          </w:tcPr>
          <w:p w14:paraId="5CD6F181" w14:textId="77777777" w:rsidR="00DE6F2D" w:rsidRPr="004C6F4E" w:rsidRDefault="00DE6F2D" w:rsidP="008D2358">
            <w:pPr>
              <w:ind w:right="-2"/>
            </w:pPr>
          </w:p>
        </w:tc>
        <w:tc>
          <w:tcPr>
            <w:tcW w:w="1997" w:type="dxa"/>
            <w:vMerge/>
            <w:shd w:val="clear" w:color="auto" w:fill="auto"/>
          </w:tcPr>
          <w:p w14:paraId="3CFBC5E5" w14:textId="77777777" w:rsidR="00DE6F2D" w:rsidRPr="004C6F4E" w:rsidRDefault="00DE6F2D" w:rsidP="008D2358">
            <w:pPr>
              <w:ind w:right="-2"/>
              <w:jc w:val="center"/>
            </w:pPr>
          </w:p>
        </w:tc>
        <w:tc>
          <w:tcPr>
            <w:tcW w:w="1464" w:type="dxa"/>
            <w:shd w:val="clear" w:color="auto" w:fill="auto"/>
            <w:vAlign w:val="center"/>
          </w:tcPr>
          <w:p w14:paraId="21E3A87A" w14:textId="77777777" w:rsidR="00DE6F2D" w:rsidRPr="0035383D" w:rsidRDefault="00DE6F2D" w:rsidP="008D2358">
            <w:pPr>
              <w:ind w:right="-9"/>
              <w:jc w:val="center"/>
              <w:rPr>
                <w:lang w:eastAsia="ru-RU"/>
              </w:rPr>
            </w:pPr>
            <w:r>
              <w:rPr>
                <w:lang w:eastAsia="ru-RU"/>
              </w:rPr>
              <w:t>с 01.07.2019</w:t>
            </w:r>
          </w:p>
        </w:tc>
        <w:tc>
          <w:tcPr>
            <w:tcW w:w="1065" w:type="dxa"/>
            <w:shd w:val="clear" w:color="auto" w:fill="auto"/>
            <w:vAlign w:val="center"/>
          </w:tcPr>
          <w:p w14:paraId="35C31255" w14:textId="77777777" w:rsidR="00DE6F2D" w:rsidRDefault="00DE6F2D" w:rsidP="008D2358">
            <w:pPr>
              <w:ind w:right="-2"/>
              <w:jc w:val="center"/>
            </w:pPr>
            <w:r>
              <w:t>2963,39</w:t>
            </w:r>
          </w:p>
        </w:tc>
        <w:tc>
          <w:tcPr>
            <w:tcW w:w="666" w:type="dxa"/>
            <w:shd w:val="clear" w:color="auto" w:fill="auto"/>
            <w:vAlign w:val="center"/>
          </w:tcPr>
          <w:p w14:paraId="17A321B2" w14:textId="77777777" w:rsidR="00DE6F2D" w:rsidRPr="00626711" w:rsidRDefault="00DE6F2D" w:rsidP="008D2358">
            <w:pPr>
              <w:ind w:left="-105" w:right="-108"/>
              <w:jc w:val="center"/>
            </w:pPr>
            <w:r w:rsidRPr="00626711">
              <w:t>x</w:t>
            </w:r>
          </w:p>
        </w:tc>
        <w:tc>
          <w:tcPr>
            <w:tcW w:w="799" w:type="dxa"/>
            <w:shd w:val="clear" w:color="auto" w:fill="auto"/>
            <w:vAlign w:val="center"/>
          </w:tcPr>
          <w:p w14:paraId="685062D5" w14:textId="77777777" w:rsidR="00DE6F2D" w:rsidRPr="00626711" w:rsidRDefault="00DE6F2D" w:rsidP="008D2358">
            <w:pPr>
              <w:ind w:left="-105" w:right="-108"/>
              <w:jc w:val="center"/>
            </w:pPr>
            <w:r w:rsidRPr="00626711">
              <w:t>x</w:t>
            </w:r>
          </w:p>
        </w:tc>
        <w:tc>
          <w:tcPr>
            <w:tcW w:w="798" w:type="dxa"/>
            <w:shd w:val="clear" w:color="auto" w:fill="auto"/>
            <w:vAlign w:val="center"/>
          </w:tcPr>
          <w:p w14:paraId="6EEC75EB" w14:textId="77777777" w:rsidR="00DE6F2D" w:rsidRPr="00626711" w:rsidRDefault="00DE6F2D" w:rsidP="008D2358">
            <w:pPr>
              <w:ind w:left="-105" w:right="-108"/>
              <w:jc w:val="center"/>
            </w:pPr>
            <w:r w:rsidRPr="00626711">
              <w:t>x</w:t>
            </w:r>
          </w:p>
        </w:tc>
        <w:tc>
          <w:tcPr>
            <w:tcW w:w="667" w:type="dxa"/>
            <w:shd w:val="clear" w:color="auto" w:fill="auto"/>
            <w:vAlign w:val="center"/>
          </w:tcPr>
          <w:p w14:paraId="0074B1D6" w14:textId="77777777" w:rsidR="00DE6F2D" w:rsidRPr="004C6F4E" w:rsidRDefault="00DE6F2D" w:rsidP="008D2358">
            <w:pPr>
              <w:ind w:left="-105" w:right="-108"/>
              <w:jc w:val="center"/>
            </w:pPr>
            <w:r w:rsidRPr="004C6F4E">
              <w:t>x</w:t>
            </w:r>
          </w:p>
        </w:tc>
        <w:tc>
          <w:tcPr>
            <w:tcW w:w="933" w:type="dxa"/>
            <w:shd w:val="clear" w:color="auto" w:fill="auto"/>
            <w:vAlign w:val="center"/>
          </w:tcPr>
          <w:p w14:paraId="17D6FCCB" w14:textId="77777777" w:rsidR="00DE6F2D" w:rsidRPr="004C6F4E" w:rsidRDefault="00DE6F2D" w:rsidP="008D2358">
            <w:pPr>
              <w:ind w:left="-105" w:right="-108"/>
              <w:jc w:val="center"/>
            </w:pPr>
            <w:r w:rsidRPr="004C6F4E">
              <w:t>x</w:t>
            </w:r>
          </w:p>
        </w:tc>
      </w:tr>
      <w:tr w:rsidR="00DE6F2D" w:rsidRPr="004C6F4E" w14:paraId="555857A0" w14:textId="77777777" w:rsidTr="008D2358">
        <w:trPr>
          <w:trHeight w:val="276"/>
          <w:jc w:val="center"/>
        </w:trPr>
        <w:tc>
          <w:tcPr>
            <w:tcW w:w="1625" w:type="dxa"/>
            <w:vMerge/>
            <w:shd w:val="clear" w:color="auto" w:fill="auto"/>
          </w:tcPr>
          <w:p w14:paraId="5342F19D" w14:textId="77777777" w:rsidR="00DE6F2D" w:rsidRPr="004C6F4E" w:rsidRDefault="00DE6F2D" w:rsidP="008D2358">
            <w:pPr>
              <w:ind w:right="-2"/>
            </w:pPr>
          </w:p>
        </w:tc>
        <w:tc>
          <w:tcPr>
            <w:tcW w:w="1997" w:type="dxa"/>
            <w:vMerge/>
            <w:shd w:val="clear" w:color="auto" w:fill="auto"/>
          </w:tcPr>
          <w:p w14:paraId="4A3BF8DA" w14:textId="77777777" w:rsidR="00DE6F2D" w:rsidRPr="004C6F4E" w:rsidRDefault="00DE6F2D" w:rsidP="008D2358">
            <w:pPr>
              <w:ind w:right="-2"/>
              <w:jc w:val="center"/>
            </w:pPr>
          </w:p>
        </w:tc>
        <w:tc>
          <w:tcPr>
            <w:tcW w:w="1464" w:type="dxa"/>
            <w:shd w:val="clear" w:color="auto" w:fill="auto"/>
            <w:vAlign w:val="center"/>
          </w:tcPr>
          <w:p w14:paraId="79C6990F" w14:textId="77777777" w:rsidR="00DE6F2D" w:rsidRPr="0035383D" w:rsidRDefault="00DE6F2D" w:rsidP="008D2358">
            <w:pPr>
              <w:ind w:right="-9"/>
              <w:jc w:val="center"/>
              <w:rPr>
                <w:lang w:eastAsia="ru-RU"/>
              </w:rPr>
            </w:pPr>
            <w:r>
              <w:rPr>
                <w:lang w:eastAsia="ru-RU"/>
              </w:rPr>
              <w:t>с 01.01.2020</w:t>
            </w:r>
          </w:p>
        </w:tc>
        <w:tc>
          <w:tcPr>
            <w:tcW w:w="1065" w:type="dxa"/>
            <w:shd w:val="clear" w:color="auto" w:fill="auto"/>
            <w:vAlign w:val="center"/>
          </w:tcPr>
          <w:p w14:paraId="52EADACB" w14:textId="77777777" w:rsidR="00DE6F2D" w:rsidRDefault="00DE6F2D" w:rsidP="008D2358">
            <w:pPr>
              <w:ind w:right="-2"/>
              <w:jc w:val="center"/>
            </w:pPr>
            <w:r>
              <w:t>2963,39</w:t>
            </w:r>
          </w:p>
        </w:tc>
        <w:tc>
          <w:tcPr>
            <w:tcW w:w="666" w:type="dxa"/>
            <w:shd w:val="clear" w:color="auto" w:fill="auto"/>
            <w:vAlign w:val="center"/>
          </w:tcPr>
          <w:p w14:paraId="16D891D0" w14:textId="77777777" w:rsidR="00DE6F2D" w:rsidRPr="00626711" w:rsidRDefault="00DE6F2D" w:rsidP="008D2358">
            <w:pPr>
              <w:ind w:left="-105" w:right="-108"/>
              <w:jc w:val="center"/>
            </w:pPr>
            <w:r w:rsidRPr="00626711">
              <w:t>x</w:t>
            </w:r>
          </w:p>
        </w:tc>
        <w:tc>
          <w:tcPr>
            <w:tcW w:w="799" w:type="dxa"/>
            <w:shd w:val="clear" w:color="auto" w:fill="auto"/>
            <w:vAlign w:val="center"/>
          </w:tcPr>
          <w:p w14:paraId="0D5E99E7" w14:textId="77777777" w:rsidR="00DE6F2D" w:rsidRPr="00626711" w:rsidRDefault="00DE6F2D" w:rsidP="008D2358">
            <w:pPr>
              <w:ind w:left="-105" w:right="-108"/>
              <w:jc w:val="center"/>
            </w:pPr>
            <w:r w:rsidRPr="00626711">
              <w:t>x</w:t>
            </w:r>
          </w:p>
        </w:tc>
        <w:tc>
          <w:tcPr>
            <w:tcW w:w="798" w:type="dxa"/>
            <w:shd w:val="clear" w:color="auto" w:fill="auto"/>
            <w:vAlign w:val="center"/>
          </w:tcPr>
          <w:p w14:paraId="0142F562" w14:textId="77777777" w:rsidR="00DE6F2D" w:rsidRPr="00626711" w:rsidRDefault="00DE6F2D" w:rsidP="008D2358">
            <w:pPr>
              <w:ind w:left="-105" w:right="-108"/>
              <w:jc w:val="center"/>
            </w:pPr>
            <w:r w:rsidRPr="00626711">
              <w:t>x</w:t>
            </w:r>
          </w:p>
        </w:tc>
        <w:tc>
          <w:tcPr>
            <w:tcW w:w="667" w:type="dxa"/>
            <w:shd w:val="clear" w:color="auto" w:fill="auto"/>
            <w:vAlign w:val="center"/>
          </w:tcPr>
          <w:p w14:paraId="00CC6881" w14:textId="77777777" w:rsidR="00DE6F2D" w:rsidRPr="004C6F4E" w:rsidRDefault="00DE6F2D" w:rsidP="008D2358">
            <w:pPr>
              <w:ind w:left="-105" w:right="-108"/>
              <w:jc w:val="center"/>
            </w:pPr>
            <w:r w:rsidRPr="004C6F4E">
              <w:t>x</w:t>
            </w:r>
          </w:p>
        </w:tc>
        <w:tc>
          <w:tcPr>
            <w:tcW w:w="933" w:type="dxa"/>
            <w:shd w:val="clear" w:color="auto" w:fill="auto"/>
            <w:vAlign w:val="center"/>
          </w:tcPr>
          <w:p w14:paraId="3CD1BD4F" w14:textId="77777777" w:rsidR="00DE6F2D" w:rsidRPr="004C6F4E" w:rsidRDefault="00DE6F2D" w:rsidP="008D2358">
            <w:pPr>
              <w:ind w:left="-105" w:right="-108"/>
              <w:jc w:val="center"/>
            </w:pPr>
            <w:r w:rsidRPr="004C6F4E">
              <w:t>x</w:t>
            </w:r>
          </w:p>
        </w:tc>
      </w:tr>
      <w:tr w:rsidR="00DE6F2D" w:rsidRPr="004C6F4E" w14:paraId="32F95194" w14:textId="77777777" w:rsidTr="008D2358">
        <w:trPr>
          <w:trHeight w:val="183"/>
          <w:jc w:val="center"/>
        </w:trPr>
        <w:tc>
          <w:tcPr>
            <w:tcW w:w="1625" w:type="dxa"/>
            <w:vMerge/>
            <w:shd w:val="clear" w:color="auto" w:fill="auto"/>
          </w:tcPr>
          <w:p w14:paraId="39267123" w14:textId="77777777" w:rsidR="00DE6F2D" w:rsidRPr="004C6F4E" w:rsidRDefault="00DE6F2D" w:rsidP="008D2358">
            <w:pPr>
              <w:ind w:right="-2"/>
            </w:pPr>
          </w:p>
        </w:tc>
        <w:tc>
          <w:tcPr>
            <w:tcW w:w="1997" w:type="dxa"/>
            <w:vMerge/>
            <w:shd w:val="clear" w:color="auto" w:fill="auto"/>
          </w:tcPr>
          <w:p w14:paraId="12CF27A8" w14:textId="77777777" w:rsidR="00DE6F2D" w:rsidRPr="004C6F4E" w:rsidRDefault="00DE6F2D" w:rsidP="008D2358">
            <w:pPr>
              <w:ind w:right="-2"/>
              <w:jc w:val="center"/>
            </w:pPr>
          </w:p>
        </w:tc>
        <w:tc>
          <w:tcPr>
            <w:tcW w:w="1464" w:type="dxa"/>
            <w:shd w:val="clear" w:color="auto" w:fill="auto"/>
            <w:vAlign w:val="center"/>
          </w:tcPr>
          <w:p w14:paraId="303106A3" w14:textId="77777777" w:rsidR="00DE6F2D" w:rsidRPr="0035383D" w:rsidRDefault="00DE6F2D" w:rsidP="008D2358">
            <w:pPr>
              <w:ind w:right="-9"/>
              <w:jc w:val="center"/>
              <w:rPr>
                <w:lang w:eastAsia="ru-RU"/>
              </w:rPr>
            </w:pPr>
            <w:r w:rsidRPr="0035383D">
              <w:rPr>
                <w:lang w:eastAsia="ru-RU"/>
              </w:rPr>
              <w:t>с 0</w:t>
            </w:r>
            <w:r>
              <w:rPr>
                <w:lang w:eastAsia="ru-RU"/>
              </w:rPr>
              <w:t>1.07.2020</w:t>
            </w:r>
          </w:p>
        </w:tc>
        <w:tc>
          <w:tcPr>
            <w:tcW w:w="1065" w:type="dxa"/>
            <w:shd w:val="clear" w:color="auto" w:fill="auto"/>
            <w:vAlign w:val="center"/>
          </w:tcPr>
          <w:p w14:paraId="63D8744D" w14:textId="77777777" w:rsidR="00DE6F2D" w:rsidRPr="00626711" w:rsidRDefault="00DE6F2D" w:rsidP="008D2358">
            <w:pPr>
              <w:ind w:right="-2"/>
              <w:jc w:val="center"/>
            </w:pPr>
            <w:r>
              <w:t>3209,26</w:t>
            </w:r>
          </w:p>
        </w:tc>
        <w:tc>
          <w:tcPr>
            <w:tcW w:w="666" w:type="dxa"/>
            <w:shd w:val="clear" w:color="auto" w:fill="auto"/>
            <w:vAlign w:val="center"/>
          </w:tcPr>
          <w:p w14:paraId="01F2AD0E" w14:textId="77777777" w:rsidR="00DE6F2D" w:rsidRPr="00626711" w:rsidRDefault="00DE6F2D" w:rsidP="008D2358">
            <w:pPr>
              <w:ind w:left="-105" w:right="-108"/>
              <w:jc w:val="center"/>
            </w:pPr>
            <w:r w:rsidRPr="00626711">
              <w:t>x</w:t>
            </w:r>
          </w:p>
        </w:tc>
        <w:tc>
          <w:tcPr>
            <w:tcW w:w="799" w:type="dxa"/>
            <w:shd w:val="clear" w:color="auto" w:fill="auto"/>
            <w:vAlign w:val="center"/>
          </w:tcPr>
          <w:p w14:paraId="55E5A7F5" w14:textId="77777777" w:rsidR="00DE6F2D" w:rsidRPr="00626711" w:rsidRDefault="00DE6F2D" w:rsidP="008D2358">
            <w:pPr>
              <w:ind w:left="-105" w:right="-108"/>
              <w:jc w:val="center"/>
            </w:pPr>
            <w:r w:rsidRPr="00626711">
              <w:t>x</w:t>
            </w:r>
          </w:p>
        </w:tc>
        <w:tc>
          <w:tcPr>
            <w:tcW w:w="798" w:type="dxa"/>
            <w:shd w:val="clear" w:color="auto" w:fill="auto"/>
            <w:vAlign w:val="center"/>
          </w:tcPr>
          <w:p w14:paraId="666952D9" w14:textId="77777777" w:rsidR="00DE6F2D" w:rsidRPr="00626711" w:rsidRDefault="00DE6F2D" w:rsidP="008D2358">
            <w:pPr>
              <w:ind w:left="-105" w:right="-108"/>
              <w:jc w:val="center"/>
            </w:pPr>
            <w:r w:rsidRPr="00626711">
              <w:t>x</w:t>
            </w:r>
          </w:p>
        </w:tc>
        <w:tc>
          <w:tcPr>
            <w:tcW w:w="667" w:type="dxa"/>
            <w:shd w:val="clear" w:color="auto" w:fill="auto"/>
            <w:vAlign w:val="center"/>
          </w:tcPr>
          <w:p w14:paraId="719C2E70" w14:textId="77777777" w:rsidR="00DE6F2D" w:rsidRPr="004C6F4E" w:rsidRDefault="00DE6F2D" w:rsidP="008D2358">
            <w:pPr>
              <w:ind w:left="-105" w:right="-108"/>
              <w:jc w:val="center"/>
            </w:pPr>
            <w:r w:rsidRPr="004C6F4E">
              <w:t>x</w:t>
            </w:r>
          </w:p>
        </w:tc>
        <w:tc>
          <w:tcPr>
            <w:tcW w:w="933" w:type="dxa"/>
            <w:shd w:val="clear" w:color="auto" w:fill="auto"/>
            <w:vAlign w:val="center"/>
          </w:tcPr>
          <w:p w14:paraId="0FAE7634" w14:textId="77777777" w:rsidR="00DE6F2D" w:rsidRPr="004C6F4E" w:rsidRDefault="00DE6F2D" w:rsidP="008D2358">
            <w:pPr>
              <w:ind w:left="-105" w:right="-108"/>
              <w:jc w:val="center"/>
            </w:pPr>
            <w:r w:rsidRPr="004C6F4E">
              <w:t>x</w:t>
            </w:r>
          </w:p>
        </w:tc>
      </w:tr>
      <w:tr w:rsidR="00DE6F2D" w:rsidRPr="004C6F4E" w14:paraId="74856424" w14:textId="77777777" w:rsidTr="008D2358">
        <w:trPr>
          <w:trHeight w:val="183"/>
          <w:jc w:val="center"/>
        </w:trPr>
        <w:tc>
          <w:tcPr>
            <w:tcW w:w="1625" w:type="dxa"/>
            <w:vMerge/>
            <w:shd w:val="clear" w:color="auto" w:fill="auto"/>
          </w:tcPr>
          <w:p w14:paraId="21BB6672" w14:textId="77777777" w:rsidR="00DE6F2D" w:rsidRPr="004C6F4E" w:rsidRDefault="00DE6F2D" w:rsidP="008D2358">
            <w:pPr>
              <w:ind w:right="-2"/>
            </w:pPr>
          </w:p>
        </w:tc>
        <w:tc>
          <w:tcPr>
            <w:tcW w:w="1997" w:type="dxa"/>
            <w:vMerge/>
            <w:shd w:val="clear" w:color="auto" w:fill="auto"/>
          </w:tcPr>
          <w:p w14:paraId="2D55E86D" w14:textId="77777777" w:rsidR="00DE6F2D" w:rsidRPr="004C6F4E" w:rsidRDefault="00DE6F2D" w:rsidP="008D2358">
            <w:pPr>
              <w:ind w:right="-2"/>
              <w:jc w:val="center"/>
            </w:pPr>
          </w:p>
        </w:tc>
        <w:tc>
          <w:tcPr>
            <w:tcW w:w="1464" w:type="dxa"/>
            <w:shd w:val="clear" w:color="auto" w:fill="auto"/>
            <w:vAlign w:val="center"/>
          </w:tcPr>
          <w:p w14:paraId="53C25C3D" w14:textId="77777777" w:rsidR="00DE6F2D" w:rsidRPr="0035383D" w:rsidRDefault="00DE6F2D" w:rsidP="008D2358">
            <w:pPr>
              <w:ind w:right="-9"/>
              <w:jc w:val="center"/>
              <w:rPr>
                <w:lang w:eastAsia="ru-RU"/>
              </w:rPr>
            </w:pPr>
            <w:r>
              <w:rPr>
                <w:lang w:eastAsia="ru-RU"/>
              </w:rPr>
              <w:t>с 01.01.2021</w:t>
            </w:r>
          </w:p>
        </w:tc>
        <w:tc>
          <w:tcPr>
            <w:tcW w:w="1065" w:type="dxa"/>
            <w:shd w:val="clear" w:color="auto" w:fill="auto"/>
            <w:vAlign w:val="center"/>
          </w:tcPr>
          <w:p w14:paraId="6259644E" w14:textId="77777777" w:rsidR="00DE6F2D" w:rsidRPr="00626711" w:rsidRDefault="00DE6F2D" w:rsidP="008D2358">
            <w:pPr>
              <w:ind w:right="-2"/>
              <w:jc w:val="center"/>
            </w:pPr>
            <w:r>
              <w:t>2550,67</w:t>
            </w:r>
          </w:p>
        </w:tc>
        <w:tc>
          <w:tcPr>
            <w:tcW w:w="666" w:type="dxa"/>
            <w:shd w:val="clear" w:color="auto" w:fill="auto"/>
            <w:vAlign w:val="center"/>
          </w:tcPr>
          <w:p w14:paraId="1A69DD81" w14:textId="77777777" w:rsidR="00DE6F2D" w:rsidRPr="00626711" w:rsidRDefault="00DE6F2D" w:rsidP="008D2358">
            <w:pPr>
              <w:ind w:left="-105" w:right="-108"/>
              <w:jc w:val="center"/>
            </w:pPr>
            <w:r w:rsidRPr="00626711">
              <w:t>x</w:t>
            </w:r>
          </w:p>
        </w:tc>
        <w:tc>
          <w:tcPr>
            <w:tcW w:w="799" w:type="dxa"/>
            <w:shd w:val="clear" w:color="auto" w:fill="auto"/>
            <w:vAlign w:val="center"/>
          </w:tcPr>
          <w:p w14:paraId="6A63572E" w14:textId="77777777" w:rsidR="00DE6F2D" w:rsidRPr="00626711" w:rsidRDefault="00DE6F2D" w:rsidP="008D2358">
            <w:pPr>
              <w:ind w:left="-105" w:right="-108"/>
              <w:jc w:val="center"/>
            </w:pPr>
            <w:r w:rsidRPr="00626711">
              <w:t>x</w:t>
            </w:r>
          </w:p>
        </w:tc>
        <w:tc>
          <w:tcPr>
            <w:tcW w:w="798" w:type="dxa"/>
            <w:shd w:val="clear" w:color="auto" w:fill="auto"/>
            <w:vAlign w:val="center"/>
          </w:tcPr>
          <w:p w14:paraId="00147E32" w14:textId="77777777" w:rsidR="00DE6F2D" w:rsidRPr="00626711" w:rsidRDefault="00DE6F2D" w:rsidP="008D2358">
            <w:pPr>
              <w:ind w:left="-105" w:right="-108"/>
              <w:jc w:val="center"/>
            </w:pPr>
            <w:r w:rsidRPr="00626711">
              <w:t>x</w:t>
            </w:r>
          </w:p>
        </w:tc>
        <w:tc>
          <w:tcPr>
            <w:tcW w:w="667" w:type="dxa"/>
            <w:shd w:val="clear" w:color="auto" w:fill="auto"/>
            <w:vAlign w:val="center"/>
          </w:tcPr>
          <w:p w14:paraId="2D39E8A8" w14:textId="77777777" w:rsidR="00DE6F2D" w:rsidRPr="004C6F4E" w:rsidRDefault="00DE6F2D" w:rsidP="008D2358">
            <w:pPr>
              <w:ind w:left="-105" w:right="-108"/>
              <w:jc w:val="center"/>
            </w:pPr>
            <w:r w:rsidRPr="004C6F4E">
              <w:t>x</w:t>
            </w:r>
          </w:p>
        </w:tc>
        <w:tc>
          <w:tcPr>
            <w:tcW w:w="933" w:type="dxa"/>
            <w:shd w:val="clear" w:color="auto" w:fill="auto"/>
            <w:vAlign w:val="center"/>
          </w:tcPr>
          <w:p w14:paraId="219F3A1E" w14:textId="77777777" w:rsidR="00DE6F2D" w:rsidRPr="004C6F4E" w:rsidRDefault="00DE6F2D" w:rsidP="008D2358">
            <w:pPr>
              <w:ind w:left="-105" w:right="-108"/>
              <w:jc w:val="center"/>
            </w:pPr>
            <w:r w:rsidRPr="004C6F4E">
              <w:t>x</w:t>
            </w:r>
          </w:p>
        </w:tc>
      </w:tr>
      <w:tr w:rsidR="00DE6F2D" w:rsidRPr="004C6F4E" w14:paraId="7DFB8C47" w14:textId="77777777" w:rsidTr="008D2358">
        <w:trPr>
          <w:trHeight w:val="183"/>
          <w:jc w:val="center"/>
        </w:trPr>
        <w:tc>
          <w:tcPr>
            <w:tcW w:w="1625" w:type="dxa"/>
            <w:vMerge/>
            <w:shd w:val="clear" w:color="auto" w:fill="auto"/>
          </w:tcPr>
          <w:p w14:paraId="3C5FB1B7" w14:textId="77777777" w:rsidR="00DE6F2D" w:rsidRPr="004C6F4E" w:rsidRDefault="00DE6F2D" w:rsidP="008D2358">
            <w:pPr>
              <w:ind w:right="-2"/>
            </w:pPr>
          </w:p>
        </w:tc>
        <w:tc>
          <w:tcPr>
            <w:tcW w:w="1997" w:type="dxa"/>
            <w:vMerge/>
            <w:shd w:val="clear" w:color="auto" w:fill="auto"/>
          </w:tcPr>
          <w:p w14:paraId="3E317E0A" w14:textId="77777777" w:rsidR="00DE6F2D" w:rsidRPr="004C6F4E" w:rsidRDefault="00DE6F2D" w:rsidP="008D2358">
            <w:pPr>
              <w:ind w:right="-2"/>
              <w:jc w:val="center"/>
            </w:pPr>
          </w:p>
        </w:tc>
        <w:tc>
          <w:tcPr>
            <w:tcW w:w="1464" w:type="dxa"/>
            <w:shd w:val="clear" w:color="auto" w:fill="auto"/>
            <w:vAlign w:val="center"/>
          </w:tcPr>
          <w:p w14:paraId="0BBD2731" w14:textId="77777777" w:rsidR="00DE6F2D" w:rsidRPr="0035383D" w:rsidRDefault="00DE6F2D" w:rsidP="008D2358">
            <w:pPr>
              <w:ind w:right="-9"/>
              <w:jc w:val="center"/>
              <w:rPr>
                <w:lang w:eastAsia="ru-RU"/>
              </w:rPr>
            </w:pPr>
            <w:r w:rsidRPr="0035383D">
              <w:rPr>
                <w:lang w:eastAsia="ru-RU"/>
              </w:rPr>
              <w:t>с 0</w:t>
            </w:r>
            <w:r>
              <w:rPr>
                <w:lang w:eastAsia="ru-RU"/>
              </w:rPr>
              <w:t>1.07.2021</w:t>
            </w:r>
          </w:p>
        </w:tc>
        <w:tc>
          <w:tcPr>
            <w:tcW w:w="1065" w:type="dxa"/>
            <w:shd w:val="clear" w:color="auto" w:fill="auto"/>
            <w:vAlign w:val="center"/>
          </w:tcPr>
          <w:p w14:paraId="7295494E" w14:textId="77777777" w:rsidR="00DE6F2D" w:rsidRDefault="00DE6F2D" w:rsidP="008D2358">
            <w:pPr>
              <w:ind w:right="-2"/>
              <w:jc w:val="center"/>
            </w:pPr>
            <w:r>
              <w:t>2654,24</w:t>
            </w:r>
          </w:p>
        </w:tc>
        <w:tc>
          <w:tcPr>
            <w:tcW w:w="666" w:type="dxa"/>
            <w:shd w:val="clear" w:color="auto" w:fill="auto"/>
            <w:vAlign w:val="center"/>
          </w:tcPr>
          <w:p w14:paraId="642A329D" w14:textId="77777777" w:rsidR="00DE6F2D" w:rsidRPr="00626711" w:rsidRDefault="00DE6F2D" w:rsidP="008D2358">
            <w:pPr>
              <w:ind w:left="-105" w:right="-108"/>
              <w:jc w:val="center"/>
            </w:pPr>
            <w:r w:rsidRPr="00626711">
              <w:t>x</w:t>
            </w:r>
          </w:p>
        </w:tc>
        <w:tc>
          <w:tcPr>
            <w:tcW w:w="799" w:type="dxa"/>
            <w:shd w:val="clear" w:color="auto" w:fill="auto"/>
            <w:vAlign w:val="center"/>
          </w:tcPr>
          <w:p w14:paraId="41E4A5D9" w14:textId="77777777" w:rsidR="00DE6F2D" w:rsidRPr="00626711" w:rsidRDefault="00DE6F2D" w:rsidP="008D2358">
            <w:pPr>
              <w:ind w:left="-105" w:right="-108"/>
              <w:jc w:val="center"/>
            </w:pPr>
            <w:r w:rsidRPr="00626711">
              <w:t>x</w:t>
            </w:r>
          </w:p>
        </w:tc>
        <w:tc>
          <w:tcPr>
            <w:tcW w:w="798" w:type="dxa"/>
            <w:shd w:val="clear" w:color="auto" w:fill="auto"/>
            <w:vAlign w:val="center"/>
          </w:tcPr>
          <w:p w14:paraId="7BBB567C" w14:textId="77777777" w:rsidR="00DE6F2D" w:rsidRPr="00626711" w:rsidRDefault="00DE6F2D" w:rsidP="008D2358">
            <w:pPr>
              <w:ind w:left="-105" w:right="-108"/>
              <w:jc w:val="center"/>
            </w:pPr>
            <w:r w:rsidRPr="00626711">
              <w:t>x</w:t>
            </w:r>
          </w:p>
        </w:tc>
        <w:tc>
          <w:tcPr>
            <w:tcW w:w="667" w:type="dxa"/>
            <w:shd w:val="clear" w:color="auto" w:fill="auto"/>
            <w:vAlign w:val="center"/>
          </w:tcPr>
          <w:p w14:paraId="5CF1DF63" w14:textId="77777777" w:rsidR="00DE6F2D" w:rsidRPr="004C6F4E" w:rsidRDefault="00DE6F2D" w:rsidP="008D2358">
            <w:pPr>
              <w:ind w:left="-105" w:right="-108"/>
              <w:jc w:val="center"/>
            </w:pPr>
            <w:r w:rsidRPr="004C6F4E">
              <w:t>x</w:t>
            </w:r>
          </w:p>
        </w:tc>
        <w:tc>
          <w:tcPr>
            <w:tcW w:w="933" w:type="dxa"/>
            <w:shd w:val="clear" w:color="auto" w:fill="auto"/>
            <w:vAlign w:val="center"/>
          </w:tcPr>
          <w:p w14:paraId="4613BB0C" w14:textId="77777777" w:rsidR="00DE6F2D" w:rsidRPr="004C6F4E" w:rsidRDefault="00DE6F2D" w:rsidP="008D2358">
            <w:pPr>
              <w:ind w:left="-105" w:right="-108"/>
              <w:jc w:val="center"/>
            </w:pPr>
            <w:r w:rsidRPr="004C6F4E">
              <w:t>x</w:t>
            </w:r>
          </w:p>
        </w:tc>
      </w:tr>
      <w:tr w:rsidR="00DE6F2D" w:rsidRPr="004C6F4E" w14:paraId="458B7BC4" w14:textId="77777777" w:rsidTr="008D2358">
        <w:trPr>
          <w:trHeight w:val="183"/>
          <w:jc w:val="center"/>
        </w:trPr>
        <w:tc>
          <w:tcPr>
            <w:tcW w:w="1625" w:type="dxa"/>
            <w:vMerge/>
            <w:shd w:val="clear" w:color="auto" w:fill="auto"/>
          </w:tcPr>
          <w:p w14:paraId="36418697" w14:textId="77777777" w:rsidR="00DE6F2D" w:rsidRPr="004C6F4E" w:rsidRDefault="00DE6F2D" w:rsidP="008D2358">
            <w:pPr>
              <w:ind w:right="-2"/>
            </w:pPr>
          </w:p>
        </w:tc>
        <w:tc>
          <w:tcPr>
            <w:tcW w:w="1997" w:type="dxa"/>
            <w:vMerge/>
            <w:shd w:val="clear" w:color="auto" w:fill="auto"/>
          </w:tcPr>
          <w:p w14:paraId="0AD52002" w14:textId="77777777" w:rsidR="00DE6F2D" w:rsidRPr="004C6F4E" w:rsidRDefault="00DE6F2D" w:rsidP="008D2358">
            <w:pPr>
              <w:ind w:right="-2"/>
              <w:jc w:val="center"/>
            </w:pPr>
          </w:p>
        </w:tc>
        <w:tc>
          <w:tcPr>
            <w:tcW w:w="1464" w:type="dxa"/>
            <w:shd w:val="clear" w:color="auto" w:fill="auto"/>
            <w:vAlign w:val="center"/>
          </w:tcPr>
          <w:p w14:paraId="2D399557" w14:textId="77777777" w:rsidR="00DE6F2D" w:rsidRPr="0035383D" w:rsidRDefault="00DE6F2D" w:rsidP="008D2358">
            <w:pPr>
              <w:ind w:right="-9"/>
              <w:jc w:val="center"/>
              <w:rPr>
                <w:lang w:eastAsia="ru-RU"/>
              </w:rPr>
            </w:pPr>
            <w:r>
              <w:rPr>
                <w:lang w:eastAsia="ru-RU"/>
              </w:rPr>
              <w:t>с 01.01.2022</w:t>
            </w:r>
          </w:p>
        </w:tc>
        <w:tc>
          <w:tcPr>
            <w:tcW w:w="1065" w:type="dxa"/>
            <w:shd w:val="clear" w:color="auto" w:fill="auto"/>
            <w:vAlign w:val="center"/>
          </w:tcPr>
          <w:p w14:paraId="1522EF51" w14:textId="77777777" w:rsidR="00DE6F2D" w:rsidRDefault="00DE6F2D" w:rsidP="008D2358">
            <w:pPr>
              <w:ind w:right="-2"/>
              <w:jc w:val="center"/>
            </w:pPr>
            <w:r>
              <w:t>2654,24</w:t>
            </w:r>
          </w:p>
        </w:tc>
        <w:tc>
          <w:tcPr>
            <w:tcW w:w="666" w:type="dxa"/>
            <w:shd w:val="clear" w:color="auto" w:fill="auto"/>
            <w:vAlign w:val="center"/>
          </w:tcPr>
          <w:p w14:paraId="7843BF8D" w14:textId="77777777" w:rsidR="00DE6F2D" w:rsidRPr="00626711" w:rsidRDefault="00DE6F2D" w:rsidP="008D2358">
            <w:pPr>
              <w:ind w:left="-105" w:right="-108"/>
              <w:jc w:val="center"/>
            </w:pPr>
            <w:r w:rsidRPr="00626711">
              <w:t>x</w:t>
            </w:r>
          </w:p>
        </w:tc>
        <w:tc>
          <w:tcPr>
            <w:tcW w:w="799" w:type="dxa"/>
            <w:shd w:val="clear" w:color="auto" w:fill="auto"/>
            <w:vAlign w:val="center"/>
          </w:tcPr>
          <w:p w14:paraId="5A188F37" w14:textId="77777777" w:rsidR="00DE6F2D" w:rsidRPr="00626711" w:rsidRDefault="00DE6F2D" w:rsidP="008D2358">
            <w:pPr>
              <w:ind w:left="-105" w:right="-108"/>
              <w:jc w:val="center"/>
            </w:pPr>
            <w:r w:rsidRPr="00626711">
              <w:t>x</w:t>
            </w:r>
          </w:p>
        </w:tc>
        <w:tc>
          <w:tcPr>
            <w:tcW w:w="798" w:type="dxa"/>
            <w:shd w:val="clear" w:color="auto" w:fill="auto"/>
            <w:vAlign w:val="center"/>
          </w:tcPr>
          <w:p w14:paraId="7B3B08B8" w14:textId="77777777" w:rsidR="00DE6F2D" w:rsidRPr="00626711" w:rsidRDefault="00DE6F2D" w:rsidP="008D2358">
            <w:pPr>
              <w:ind w:left="-105" w:right="-108"/>
              <w:jc w:val="center"/>
            </w:pPr>
            <w:r w:rsidRPr="00626711">
              <w:t>x</w:t>
            </w:r>
          </w:p>
        </w:tc>
        <w:tc>
          <w:tcPr>
            <w:tcW w:w="667" w:type="dxa"/>
            <w:shd w:val="clear" w:color="auto" w:fill="auto"/>
            <w:vAlign w:val="center"/>
          </w:tcPr>
          <w:p w14:paraId="22CA6F96" w14:textId="77777777" w:rsidR="00DE6F2D" w:rsidRPr="004C6F4E" w:rsidRDefault="00DE6F2D" w:rsidP="008D2358">
            <w:pPr>
              <w:ind w:left="-105" w:right="-108"/>
              <w:jc w:val="center"/>
            </w:pPr>
            <w:r w:rsidRPr="004C6F4E">
              <w:t>x</w:t>
            </w:r>
          </w:p>
        </w:tc>
        <w:tc>
          <w:tcPr>
            <w:tcW w:w="933" w:type="dxa"/>
            <w:shd w:val="clear" w:color="auto" w:fill="auto"/>
            <w:vAlign w:val="center"/>
          </w:tcPr>
          <w:p w14:paraId="4B2780F8" w14:textId="77777777" w:rsidR="00DE6F2D" w:rsidRPr="004C6F4E" w:rsidRDefault="00DE6F2D" w:rsidP="008D2358">
            <w:pPr>
              <w:ind w:left="-105" w:right="-108"/>
              <w:jc w:val="center"/>
            </w:pPr>
            <w:r w:rsidRPr="004C6F4E">
              <w:t>x</w:t>
            </w:r>
          </w:p>
        </w:tc>
      </w:tr>
      <w:tr w:rsidR="00DE6F2D" w:rsidRPr="004C6F4E" w14:paraId="4F235F32" w14:textId="77777777" w:rsidTr="008D2358">
        <w:trPr>
          <w:trHeight w:val="183"/>
          <w:jc w:val="center"/>
        </w:trPr>
        <w:tc>
          <w:tcPr>
            <w:tcW w:w="1625" w:type="dxa"/>
            <w:vMerge/>
            <w:shd w:val="clear" w:color="auto" w:fill="auto"/>
          </w:tcPr>
          <w:p w14:paraId="1317E798" w14:textId="77777777" w:rsidR="00DE6F2D" w:rsidRPr="004C6F4E" w:rsidRDefault="00DE6F2D" w:rsidP="008D2358">
            <w:pPr>
              <w:ind w:right="-2"/>
            </w:pPr>
          </w:p>
        </w:tc>
        <w:tc>
          <w:tcPr>
            <w:tcW w:w="1997" w:type="dxa"/>
            <w:vMerge/>
            <w:shd w:val="clear" w:color="auto" w:fill="auto"/>
          </w:tcPr>
          <w:p w14:paraId="171C8072" w14:textId="77777777" w:rsidR="00DE6F2D" w:rsidRPr="004C6F4E" w:rsidRDefault="00DE6F2D" w:rsidP="008D2358">
            <w:pPr>
              <w:ind w:right="-2"/>
              <w:jc w:val="center"/>
            </w:pPr>
          </w:p>
        </w:tc>
        <w:tc>
          <w:tcPr>
            <w:tcW w:w="1464" w:type="dxa"/>
            <w:shd w:val="clear" w:color="auto" w:fill="auto"/>
            <w:vAlign w:val="center"/>
          </w:tcPr>
          <w:p w14:paraId="3B78612B" w14:textId="77777777" w:rsidR="00DE6F2D" w:rsidRPr="0035383D" w:rsidRDefault="00DE6F2D" w:rsidP="008D2358">
            <w:pPr>
              <w:ind w:right="-9"/>
              <w:jc w:val="center"/>
              <w:rPr>
                <w:lang w:eastAsia="ru-RU"/>
              </w:rPr>
            </w:pPr>
            <w:r w:rsidRPr="0035383D">
              <w:rPr>
                <w:lang w:eastAsia="ru-RU"/>
              </w:rPr>
              <w:t>с 0</w:t>
            </w:r>
            <w:r>
              <w:rPr>
                <w:lang w:eastAsia="ru-RU"/>
              </w:rPr>
              <w:t>1.07.2022</w:t>
            </w:r>
          </w:p>
        </w:tc>
        <w:tc>
          <w:tcPr>
            <w:tcW w:w="1065" w:type="dxa"/>
            <w:shd w:val="clear" w:color="auto" w:fill="auto"/>
            <w:vAlign w:val="center"/>
          </w:tcPr>
          <w:p w14:paraId="14347A9A" w14:textId="77777777" w:rsidR="00DE6F2D" w:rsidRDefault="00DE6F2D" w:rsidP="008D2358">
            <w:pPr>
              <w:ind w:right="-2"/>
              <w:jc w:val="center"/>
            </w:pPr>
            <w:r>
              <w:t>2694,28</w:t>
            </w:r>
          </w:p>
        </w:tc>
        <w:tc>
          <w:tcPr>
            <w:tcW w:w="666" w:type="dxa"/>
            <w:shd w:val="clear" w:color="auto" w:fill="auto"/>
            <w:vAlign w:val="center"/>
          </w:tcPr>
          <w:p w14:paraId="3C502077" w14:textId="77777777" w:rsidR="00DE6F2D" w:rsidRPr="00626711" w:rsidRDefault="00DE6F2D" w:rsidP="008D2358">
            <w:pPr>
              <w:ind w:left="-105" w:right="-108"/>
              <w:jc w:val="center"/>
            </w:pPr>
            <w:r w:rsidRPr="00626711">
              <w:t>x</w:t>
            </w:r>
          </w:p>
        </w:tc>
        <w:tc>
          <w:tcPr>
            <w:tcW w:w="799" w:type="dxa"/>
            <w:shd w:val="clear" w:color="auto" w:fill="auto"/>
            <w:vAlign w:val="center"/>
          </w:tcPr>
          <w:p w14:paraId="68FA49BF" w14:textId="77777777" w:rsidR="00DE6F2D" w:rsidRPr="00626711" w:rsidRDefault="00DE6F2D" w:rsidP="008D2358">
            <w:pPr>
              <w:ind w:left="-105" w:right="-108"/>
              <w:jc w:val="center"/>
            </w:pPr>
            <w:r w:rsidRPr="00626711">
              <w:t>x</w:t>
            </w:r>
          </w:p>
        </w:tc>
        <w:tc>
          <w:tcPr>
            <w:tcW w:w="798" w:type="dxa"/>
            <w:shd w:val="clear" w:color="auto" w:fill="auto"/>
            <w:vAlign w:val="center"/>
          </w:tcPr>
          <w:p w14:paraId="64EC2064" w14:textId="77777777" w:rsidR="00DE6F2D" w:rsidRPr="00626711" w:rsidRDefault="00DE6F2D" w:rsidP="008D2358">
            <w:pPr>
              <w:ind w:left="-105" w:right="-108"/>
              <w:jc w:val="center"/>
            </w:pPr>
            <w:r w:rsidRPr="00626711">
              <w:t>x</w:t>
            </w:r>
          </w:p>
        </w:tc>
        <w:tc>
          <w:tcPr>
            <w:tcW w:w="667" w:type="dxa"/>
            <w:shd w:val="clear" w:color="auto" w:fill="auto"/>
            <w:vAlign w:val="center"/>
          </w:tcPr>
          <w:p w14:paraId="51A38DC5" w14:textId="77777777" w:rsidR="00DE6F2D" w:rsidRPr="004C6F4E" w:rsidRDefault="00DE6F2D" w:rsidP="008D2358">
            <w:pPr>
              <w:ind w:left="-105" w:right="-108"/>
              <w:jc w:val="center"/>
            </w:pPr>
            <w:r w:rsidRPr="004C6F4E">
              <w:t>x</w:t>
            </w:r>
          </w:p>
        </w:tc>
        <w:tc>
          <w:tcPr>
            <w:tcW w:w="933" w:type="dxa"/>
            <w:shd w:val="clear" w:color="auto" w:fill="auto"/>
            <w:vAlign w:val="center"/>
          </w:tcPr>
          <w:p w14:paraId="0A82988F" w14:textId="77777777" w:rsidR="00DE6F2D" w:rsidRPr="004C6F4E" w:rsidRDefault="00DE6F2D" w:rsidP="008D2358">
            <w:pPr>
              <w:ind w:left="-105" w:right="-108"/>
              <w:jc w:val="center"/>
            </w:pPr>
            <w:r w:rsidRPr="004C6F4E">
              <w:t>x</w:t>
            </w:r>
          </w:p>
        </w:tc>
      </w:tr>
      <w:tr w:rsidR="00DE6F2D" w:rsidRPr="004C6F4E" w14:paraId="1C787EC8" w14:textId="77777777" w:rsidTr="008D2358">
        <w:trPr>
          <w:trHeight w:val="183"/>
          <w:jc w:val="center"/>
        </w:trPr>
        <w:tc>
          <w:tcPr>
            <w:tcW w:w="1625" w:type="dxa"/>
            <w:vMerge/>
            <w:shd w:val="clear" w:color="auto" w:fill="auto"/>
          </w:tcPr>
          <w:p w14:paraId="1B07D250" w14:textId="77777777" w:rsidR="00DE6F2D" w:rsidRPr="004C6F4E" w:rsidRDefault="00DE6F2D" w:rsidP="008D2358">
            <w:pPr>
              <w:ind w:right="-2"/>
            </w:pPr>
          </w:p>
        </w:tc>
        <w:tc>
          <w:tcPr>
            <w:tcW w:w="1997" w:type="dxa"/>
            <w:vMerge/>
            <w:shd w:val="clear" w:color="auto" w:fill="auto"/>
          </w:tcPr>
          <w:p w14:paraId="161C160A" w14:textId="77777777" w:rsidR="00DE6F2D" w:rsidRPr="004C6F4E" w:rsidRDefault="00DE6F2D" w:rsidP="008D2358">
            <w:pPr>
              <w:ind w:right="-2"/>
              <w:jc w:val="center"/>
            </w:pPr>
          </w:p>
        </w:tc>
        <w:tc>
          <w:tcPr>
            <w:tcW w:w="1464" w:type="dxa"/>
            <w:shd w:val="clear" w:color="auto" w:fill="auto"/>
            <w:vAlign w:val="center"/>
          </w:tcPr>
          <w:p w14:paraId="4E864257" w14:textId="77777777" w:rsidR="00DE6F2D" w:rsidRPr="0035383D" w:rsidRDefault="00DE6F2D" w:rsidP="008D2358">
            <w:pPr>
              <w:ind w:right="-9"/>
              <w:jc w:val="center"/>
              <w:rPr>
                <w:lang w:eastAsia="ru-RU"/>
              </w:rPr>
            </w:pPr>
            <w:r>
              <w:rPr>
                <w:lang w:eastAsia="ru-RU"/>
              </w:rPr>
              <w:t>с 01.01.2023</w:t>
            </w:r>
          </w:p>
        </w:tc>
        <w:tc>
          <w:tcPr>
            <w:tcW w:w="1065" w:type="dxa"/>
            <w:shd w:val="clear" w:color="auto" w:fill="auto"/>
            <w:vAlign w:val="center"/>
          </w:tcPr>
          <w:p w14:paraId="0FABF31A" w14:textId="77777777" w:rsidR="00DE6F2D" w:rsidRDefault="00DE6F2D" w:rsidP="008D2358">
            <w:pPr>
              <w:ind w:right="-2"/>
              <w:jc w:val="center"/>
            </w:pPr>
            <w:r>
              <w:t>2694,28</w:t>
            </w:r>
          </w:p>
        </w:tc>
        <w:tc>
          <w:tcPr>
            <w:tcW w:w="666" w:type="dxa"/>
            <w:shd w:val="clear" w:color="auto" w:fill="auto"/>
            <w:vAlign w:val="center"/>
          </w:tcPr>
          <w:p w14:paraId="5299EAB6" w14:textId="77777777" w:rsidR="00DE6F2D" w:rsidRPr="00626711" w:rsidRDefault="00DE6F2D" w:rsidP="008D2358">
            <w:pPr>
              <w:ind w:left="-105" w:right="-108"/>
              <w:jc w:val="center"/>
            </w:pPr>
            <w:r w:rsidRPr="00626711">
              <w:t>x</w:t>
            </w:r>
          </w:p>
        </w:tc>
        <w:tc>
          <w:tcPr>
            <w:tcW w:w="799" w:type="dxa"/>
            <w:shd w:val="clear" w:color="auto" w:fill="auto"/>
            <w:vAlign w:val="center"/>
          </w:tcPr>
          <w:p w14:paraId="75CE1FC8" w14:textId="77777777" w:rsidR="00DE6F2D" w:rsidRPr="00626711" w:rsidRDefault="00DE6F2D" w:rsidP="008D2358">
            <w:pPr>
              <w:ind w:left="-105" w:right="-108"/>
              <w:jc w:val="center"/>
            </w:pPr>
            <w:r w:rsidRPr="00626711">
              <w:t>x</w:t>
            </w:r>
          </w:p>
        </w:tc>
        <w:tc>
          <w:tcPr>
            <w:tcW w:w="798" w:type="dxa"/>
            <w:shd w:val="clear" w:color="auto" w:fill="auto"/>
            <w:vAlign w:val="center"/>
          </w:tcPr>
          <w:p w14:paraId="7FA6296C" w14:textId="77777777" w:rsidR="00DE6F2D" w:rsidRPr="00626711" w:rsidRDefault="00DE6F2D" w:rsidP="008D2358">
            <w:pPr>
              <w:ind w:left="-105" w:right="-108"/>
              <w:jc w:val="center"/>
            </w:pPr>
            <w:r w:rsidRPr="00626711">
              <w:t>x</w:t>
            </w:r>
          </w:p>
        </w:tc>
        <w:tc>
          <w:tcPr>
            <w:tcW w:w="667" w:type="dxa"/>
            <w:shd w:val="clear" w:color="auto" w:fill="auto"/>
            <w:vAlign w:val="center"/>
          </w:tcPr>
          <w:p w14:paraId="2490187C" w14:textId="77777777" w:rsidR="00DE6F2D" w:rsidRPr="004C6F4E" w:rsidRDefault="00DE6F2D" w:rsidP="008D2358">
            <w:pPr>
              <w:ind w:left="-105" w:right="-108"/>
              <w:jc w:val="center"/>
            </w:pPr>
            <w:r w:rsidRPr="004C6F4E">
              <w:t>x</w:t>
            </w:r>
          </w:p>
        </w:tc>
        <w:tc>
          <w:tcPr>
            <w:tcW w:w="933" w:type="dxa"/>
            <w:shd w:val="clear" w:color="auto" w:fill="auto"/>
            <w:vAlign w:val="center"/>
          </w:tcPr>
          <w:p w14:paraId="47081773" w14:textId="77777777" w:rsidR="00DE6F2D" w:rsidRPr="004C6F4E" w:rsidRDefault="00DE6F2D" w:rsidP="008D2358">
            <w:pPr>
              <w:ind w:left="-105" w:right="-108"/>
              <w:jc w:val="center"/>
            </w:pPr>
            <w:r w:rsidRPr="004C6F4E">
              <w:t>x</w:t>
            </w:r>
          </w:p>
        </w:tc>
      </w:tr>
      <w:tr w:rsidR="00DE6F2D" w:rsidRPr="004C6F4E" w14:paraId="2449032C" w14:textId="77777777" w:rsidTr="008D2358">
        <w:trPr>
          <w:trHeight w:val="183"/>
          <w:jc w:val="center"/>
        </w:trPr>
        <w:tc>
          <w:tcPr>
            <w:tcW w:w="1625" w:type="dxa"/>
            <w:vMerge/>
            <w:shd w:val="clear" w:color="auto" w:fill="auto"/>
          </w:tcPr>
          <w:p w14:paraId="55A476A0" w14:textId="77777777" w:rsidR="00DE6F2D" w:rsidRPr="004C6F4E" w:rsidRDefault="00DE6F2D" w:rsidP="008D2358">
            <w:pPr>
              <w:ind w:right="-2"/>
            </w:pPr>
          </w:p>
        </w:tc>
        <w:tc>
          <w:tcPr>
            <w:tcW w:w="1997" w:type="dxa"/>
            <w:vMerge/>
            <w:shd w:val="clear" w:color="auto" w:fill="auto"/>
          </w:tcPr>
          <w:p w14:paraId="2167CC44" w14:textId="77777777" w:rsidR="00DE6F2D" w:rsidRPr="004C6F4E" w:rsidRDefault="00DE6F2D" w:rsidP="008D2358">
            <w:pPr>
              <w:ind w:right="-2"/>
              <w:jc w:val="center"/>
            </w:pPr>
          </w:p>
        </w:tc>
        <w:tc>
          <w:tcPr>
            <w:tcW w:w="1464" w:type="dxa"/>
            <w:shd w:val="clear" w:color="auto" w:fill="auto"/>
            <w:vAlign w:val="center"/>
          </w:tcPr>
          <w:p w14:paraId="26141503" w14:textId="77777777" w:rsidR="00DE6F2D" w:rsidRPr="0035383D" w:rsidRDefault="00DE6F2D" w:rsidP="008D2358">
            <w:pPr>
              <w:ind w:right="-9"/>
              <w:jc w:val="center"/>
              <w:rPr>
                <w:lang w:eastAsia="ru-RU"/>
              </w:rPr>
            </w:pPr>
            <w:r w:rsidRPr="0035383D">
              <w:rPr>
                <w:lang w:eastAsia="ru-RU"/>
              </w:rPr>
              <w:t>с 0</w:t>
            </w:r>
            <w:r>
              <w:rPr>
                <w:lang w:eastAsia="ru-RU"/>
              </w:rPr>
              <w:t>1.07.2023</w:t>
            </w:r>
          </w:p>
        </w:tc>
        <w:tc>
          <w:tcPr>
            <w:tcW w:w="1065" w:type="dxa"/>
            <w:shd w:val="clear" w:color="auto" w:fill="auto"/>
            <w:vAlign w:val="center"/>
          </w:tcPr>
          <w:p w14:paraId="6B76D26E" w14:textId="77777777" w:rsidR="00DE6F2D" w:rsidRDefault="00DE6F2D" w:rsidP="008D2358">
            <w:pPr>
              <w:ind w:right="-2"/>
              <w:jc w:val="center"/>
            </w:pPr>
            <w:r>
              <w:t>2823,42</w:t>
            </w:r>
          </w:p>
        </w:tc>
        <w:tc>
          <w:tcPr>
            <w:tcW w:w="666" w:type="dxa"/>
            <w:shd w:val="clear" w:color="auto" w:fill="auto"/>
            <w:vAlign w:val="center"/>
          </w:tcPr>
          <w:p w14:paraId="4873A498" w14:textId="77777777" w:rsidR="00DE6F2D" w:rsidRPr="00626711" w:rsidRDefault="00DE6F2D" w:rsidP="008D2358">
            <w:pPr>
              <w:ind w:left="-105" w:right="-108"/>
              <w:jc w:val="center"/>
            </w:pPr>
            <w:r w:rsidRPr="00626711">
              <w:t>x</w:t>
            </w:r>
          </w:p>
        </w:tc>
        <w:tc>
          <w:tcPr>
            <w:tcW w:w="799" w:type="dxa"/>
            <w:shd w:val="clear" w:color="auto" w:fill="auto"/>
            <w:vAlign w:val="center"/>
          </w:tcPr>
          <w:p w14:paraId="177E44F2" w14:textId="77777777" w:rsidR="00DE6F2D" w:rsidRPr="00626711" w:rsidRDefault="00DE6F2D" w:rsidP="008D2358">
            <w:pPr>
              <w:ind w:left="-105" w:right="-108"/>
              <w:jc w:val="center"/>
            </w:pPr>
            <w:r w:rsidRPr="00626711">
              <w:t>x</w:t>
            </w:r>
          </w:p>
        </w:tc>
        <w:tc>
          <w:tcPr>
            <w:tcW w:w="798" w:type="dxa"/>
            <w:shd w:val="clear" w:color="auto" w:fill="auto"/>
            <w:vAlign w:val="center"/>
          </w:tcPr>
          <w:p w14:paraId="6227B6B4" w14:textId="77777777" w:rsidR="00DE6F2D" w:rsidRPr="00626711" w:rsidRDefault="00DE6F2D" w:rsidP="008D2358">
            <w:pPr>
              <w:ind w:left="-105" w:right="-108"/>
              <w:jc w:val="center"/>
            </w:pPr>
            <w:r w:rsidRPr="00626711">
              <w:t>x</w:t>
            </w:r>
          </w:p>
        </w:tc>
        <w:tc>
          <w:tcPr>
            <w:tcW w:w="667" w:type="dxa"/>
            <w:shd w:val="clear" w:color="auto" w:fill="auto"/>
            <w:vAlign w:val="center"/>
          </w:tcPr>
          <w:p w14:paraId="2898F979" w14:textId="77777777" w:rsidR="00DE6F2D" w:rsidRPr="004C6F4E" w:rsidRDefault="00DE6F2D" w:rsidP="008D2358">
            <w:pPr>
              <w:ind w:left="-105" w:right="-108"/>
              <w:jc w:val="center"/>
            </w:pPr>
            <w:r w:rsidRPr="004C6F4E">
              <w:t>x</w:t>
            </w:r>
          </w:p>
        </w:tc>
        <w:tc>
          <w:tcPr>
            <w:tcW w:w="933" w:type="dxa"/>
            <w:shd w:val="clear" w:color="auto" w:fill="auto"/>
            <w:vAlign w:val="center"/>
          </w:tcPr>
          <w:p w14:paraId="0FA767E2" w14:textId="77777777" w:rsidR="00DE6F2D" w:rsidRPr="004C6F4E" w:rsidRDefault="00DE6F2D" w:rsidP="008D2358">
            <w:pPr>
              <w:ind w:left="-105" w:right="-108"/>
              <w:jc w:val="center"/>
            </w:pPr>
            <w:r w:rsidRPr="004C6F4E">
              <w:t>x</w:t>
            </w:r>
          </w:p>
        </w:tc>
      </w:tr>
      <w:tr w:rsidR="00DE6F2D" w:rsidRPr="004C6F4E" w14:paraId="43D9F83B" w14:textId="77777777" w:rsidTr="008D2358">
        <w:trPr>
          <w:trHeight w:val="183"/>
          <w:jc w:val="center"/>
        </w:trPr>
        <w:tc>
          <w:tcPr>
            <w:tcW w:w="1625" w:type="dxa"/>
            <w:vMerge/>
            <w:shd w:val="clear" w:color="auto" w:fill="auto"/>
          </w:tcPr>
          <w:p w14:paraId="200B800F" w14:textId="77777777" w:rsidR="00DE6F2D" w:rsidRPr="004C6F4E" w:rsidRDefault="00DE6F2D" w:rsidP="008D2358">
            <w:pPr>
              <w:ind w:right="-2"/>
            </w:pPr>
          </w:p>
        </w:tc>
        <w:tc>
          <w:tcPr>
            <w:tcW w:w="1997" w:type="dxa"/>
            <w:vMerge/>
            <w:shd w:val="clear" w:color="auto" w:fill="auto"/>
          </w:tcPr>
          <w:p w14:paraId="743C8774" w14:textId="77777777" w:rsidR="00DE6F2D" w:rsidRPr="004C6F4E" w:rsidRDefault="00DE6F2D" w:rsidP="008D2358">
            <w:pPr>
              <w:ind w:right="-2"/>
              <w:jc w:val="center"/>
            </w:pPr>
          </w:p>
        </w:tc>
        <w:tc>
          <w:tcPr>
            <w:tcW w:w="1464" w:type="dxa"/>
            <w:shd w:val="clear" w:color="auto" w:fill="auto"/>
            <w:vAlign w:val="center"/>
          </w:tcPr>
          <w:p w14:paraId="51255C55" w14:textId="77777777" w:rsidR="00DE6F2D" w:rsidRPr="0035383D" w:rsidRDefault="00DE6F2D" w:rsidP="008D2358">
            <w:pPr>
              <w:ind w:right="-9"/>
              <w:jc w:val="center"/>
              <w:rPr>
                <w:lang w:eastAsia="ru-RU"/>
              </w:rPr>
            </w:pPr>
            <w:r>
              <w:rPr>
                <w:lang w:eastAsia="ru-RU"/>
              </w:rPr>
              <w:t>с 01.01.2024</w:t>
            </w:r>
          </w:p>
        </w:tc>
        <w:tc>
          <w:tcPr>
            <w:tcW w:w="1065" w:type="dxa"/>
            <w:shd w:val="clear" w:color="auto" w:fill="auto"/>
            <w:vAlign w:val="center"/>
          </w:tcPr>
          <w:p w14:paraId="21541800" w14:textId="77777777" w:rsidR="00DE6F2D" w:rsidRDefault="00DE6F2D" w:rsidP="008D2358">
            <w:pPr>
              <w:ind w:right="-2"/>
              <w:jc w:val="center"/>
            </w:pPr>
            <w:r>
              <w:t>2823,42</w:t>
            </w:r>
          </w:p>
        </w:tc>
        <w:tc>
          <w:tcPr>
            <w:tcW w:w="666" w:type="dxa"/>
            <w:shd w:val="clear" w:color="auto" w:fill="auto"/>
            <w:vAlign w:val="center"/>
          </w:tcPr>
          <w:p w14:paraId="322979CA" w14:textId="77777777" w:rsidR="00DE6F2D" w:rsidRPr="00626711" w:rsidRDefault="00DE6F2D" w:rsidP="008D2358">
            <w:pPr>
              <w:ind w:left="-105" w:right="-108"/>
              <w:jc w:val="center"/>
            </w:pPr>
            <w:r w:rsidRPr="00626711">
              <w:t>x</w:t>
            </w:r>
          </w:p>
        </w:tc>
        <w:tc>
          <w:tcPr>
            <w:tcW w:w="799" w:type="dxa"/>
            <w:shd w:val="clear" w:color="auto" w:fill="auto"/>
            <w:vAlign w:val="center"/>
          </w:tcPr>
          <w:p w14:paraId="7C32004A" w14:textId="77777777" w:rsidR="00DE6F2D" w:rsidRPr="00626711" w:rsidRDefault="00DE6F2D" w:rsidP="008D2358">
            <w:pPr>
              <w:ind w:left="-105" w:right="-108"/>
              <w:jc w:val="center"/>
            </w:pPr>
            <w:r w:rsidRPr="00626711">
              <w:t>x</w:t>
            </w:r>
          </w:p>
        </w:tc>
        <w:tc>
          <w:tcPr>
            <w:tcW w:w="798" w:type="dxa"/>
            <w:shd w:val="clear" w:color="auto" w:fill="auto"/>
            <w:vAlign w:val="center"/>
          </w:tcPr>
          <w:p w14:paraId="254202C8" w14:textId="77777777" w:rsidR="00DE6F2D" w:rsidRPr="00626711" w:rsidRDefault="00DE6F2D" w:rsidP="008D2358">
            <w:pPr>
              <w:ind w:left="-105" w:right="-108"/>
              <w:jc w:val="center"/>
            </w:pPr>
            <w:r w:rsidRPr="00626711">
              <w:t>x</w:t>
            </w:r>
          </w:p>
        </w:tc>
        <w:tc>
          <w:tcPr>
            <w:tcW w:w="667" w:type="dxa"/>
            <w:shd w:val="clear" w:color="auto" w:fill="auto"/>
            <w:vAlign w:val="center"/>
          </w:tcPr>
          <w:p w14:paraId="70717BB5" w14:textId="77777777" w:rsidR="00DE6F2D" w:rsidRPr="004C6F4E" w:rsidRDefault="00DE6F2D" w:rsidP="008D2358">
            <w:pPr>
              <w:ind w:left="-105" w:right="-108"/>
              <w:jc w:val="center"/>
            </w:pPr>
            <w:r w:rsidRPr="004C6F4E">
              <w:t>x</w:t>
            </w:r>
          </w:p>
        </w:tc>
        <w:tc>
          <w:tcPr>
            <w:tcW w:w="933" w:type="dxa"/>
            <w:shd w:val="clear" w:color="auto" w:fill="auto"/>
            <w:vAlign w:val="center"/>
          </w:tcPr>
          <w:p w14:paraId="4CA3D2C7" w14:textId="77777777" w:rsidR="00DE6F2D" w:rsidRPr="004C6F4E" w:rsidRDefault="00DE6F2D" w:rsidP="008D2358">
            <w:pPr>
              <w:ind w:left="-105" w:right="-108"/>
              <w:jc w:val="center"/>
            </w:pPr>
            <w:r w:rsidRPr="004C6F4E">
              <w:t>x</w:t>
            </w:r>
          </w:p>
        </w:tc>
      </w:tr>
      <w:tr w:rsidR="00DE6F2D" w:rsidRPr="004C6F4E" w14:paraId="5EBAEFB1" w14:textId="77777777" w:rsidTr="008D2358">
        <w:trPr>
          <w:trHeight w:val="183"/>
          <w:jc w:val="center"/>
        </w:trPr>
        <w:tc>
          <w:tcPr>
            <w:tcW w:w="1625" w:type="dxa"/>
            <w:vMerge/>
            <w:shd w:val="clear" w:color="auto" w:fill="auto"/>
          </w:tcPr>
          <w:p w14:paraId="1C14C468" w14:textId="77777777" w:rsidR="00DE6F2D" w:rsidRPr="004C6F4E" w:rsidRDefault="00DE6F2D" w:rsidP="008D2358">
            <w:pPr>
              <w:ind w:right="-2"/>
            </w:pPr>
          </w:p>
        </w:tc>
        <w:tc>
          <w:tcPr>
            <w:tcW w:w="1997" w:type="dxa"/>
            <w:vMerge/>
            <w:shd w:val="clear" w:color="auto" w:fill="auto"/>
          </w:tcPr>
          <w:p w14:paraId="63BF7C81" w14:textId="77777777" w:rsidR="00DE6F2D" w:rsidRPr="004C6F4E" w:rsidRDefault="00DE6F2D" w:rsidP="008D2358">
            <w:pPr>
              <w:ind w:right="-2"/>
              <w:jc w:val="center"/>
            </w:pPr>
          </w:p>
        </w:tc>
        <w:tc>
          <w:tcPr>
            <w:tcW w:w="1464" w:type="dxa"/>
            <w:shd w:val="clear" w:color="auto" w:fill="auto"/>
            <w:vAlign w:val="center"/>
          </w:tcPr>
          <w:p w14:paraId="44185FF1" w14:textId="77777777" w:rsidR="00DE6F2D" w:rsidRPr="0035383D" w:rsidRDefault="00DE6F2D" w:rsidP="008D2358">
            <w:pPr>
              <w:ind w:right="-9"/>
              <w:jc w:val="center"/>
              <w:rPr>
                <w:lang w:eastAsia="ru-RU"/>
              </w:rPr>
            </w:pPr>
            <w:r w:rsidRPr="0035383D">
              <w:rPr>
                <w:lang w:eastAsia="ru-RU"/>
              </w:rPr>
              <w:t>с 0</w:t>
            </w:r>
            <w:r>
              <w:rPr>
                <w:lang w:eastAsia="ru-RU"/>
              </w:rPr>
              <w:t>1.07.2024</w:t>
            </w:r>
          </w:p>
        </w:tc>
        <w:tc>
          <w:tcPr>
            <w:tcW w:w="1065" w:type="dxa"/>
            <w:shd w:val="clear" w:color="auto" w:fill="auto"/>
            <w:vAlign w:val="center"/>
          </w:tcPr>
          <w:p w14:paraId="76257CC9" w14:textId="77777777" w:rsidR="00DE6F2D" w:rsidRDefault="00DE6F2D" w:rsidP="008D2358">
            <w:pPr>
              <w:ind w:right="-2"/>
              <w:jc w:val="center"/>
            </w:pPr>
            <w:r>
              <w:t>2849,19</w:t>
            </w:r>
          </w:p>
        </w:tc>
        <w:tc>
          <w:tcPr>
            <w:tcW w:w="666" w:type="dxa"/>
            <w:shd w:val="clear" w:color="auto" w:fill="auto"/>
            <w:vAlign w:val="center"/>
          </w:tcPr>
          <w:p w14:paraId="17311BDD" w14:textId="77777777" w:rsidR="00DE6F2D" w:rsidRPr="00626711" w:rsidRDefault="00DE6F2D" w:rsidP="008D2358">
            <w:pPr>
              <w:ind w:left="-105" w:right="-108"/>
              <w:jc w:val="center"/>
            </w:pPr>
            <w:r w:rsidRPr="00626711">
              <w:t>x</w:t>
            </w:r>
          </w:p>
        </w:tc>
        <w:tc>
          <w:tcPr>
            <w:tcW w:w="799" w:type="dxa"/>
            <w:shd w:val="clear" w:color="auto" w:fill="auto"/>
            <w:vAlign w:val="center"/>
          </w:tcPr>
          <w:p w14:paraId="5206B60A" w14:textId="77777777" w:rsidR="00DE6F2D" w:rsidRPr="00626711" w:rsidRDefault="00DE6F2D" w:rsidP="008D2358">
            <w:pPr>
              <w:ind w:left="-105" w:right="-108"/>
              <w:jc w:val="center"/>
            </w:pPr>
            <w:r w:rsidRPr="00626711">
              <w:t>x</w:t>
            </w:r>
          </w:p>
        </w:tc>
        <w:tc>
          <w:tcPr>
            <w:tcW w:w="798" w:type="dxa"/>
            <w:shd w:val="clear" w:color="auto" w:fill="auto"/>
            <w:vAlign w:val="center"/>
          </w:tcPr>
          <w:p w14:paraId="668285C8" w14:textId="77777777" w:rsidR="00DE6F2D" w:rsidRPr="00626711" w:rsidRDefault="00DE6F2D" w:rsidP="008D2358">
            <w:pPr>
              <w:ind w:left="-105" w:right="-108"/>
              <w:jc w:val="center"/>
            </w:pPr>
            <w:r w:rsidRPr="00626711">
              <w:t>x</w:t>
            </w:r>
          </w:p>
        </w:tc>
        <w:tc>
          <w:tcPr>
            <w:tcW w:w="667" w:type="dxa"/>
            <w:shd w:val="clear" w:color="auto" w:fill="auto"/>
            <w:vAlign w:val="center"/>
          </w:tcPr>
          <w:p w14:paraId="385335EE" w14:textId="77777777" w:rsidR="00DE6F2D" w:rsidRPr="004C6F4E" w:rsidRDefault="00DE6F2D" w:rsidP="008D2358">
            <w:pPr>
              <w:ind w:left="-105" w:right="-108"/>
              <w:jc w:val="center"/>
            </w:pPr>
            <w:r w:rsidRPr="004C6F4E">
              <w:t>x</w:t>
            </w:r>
          </w:p>
        </w:tc>
        <w:tc>
          <w:tcPr>
            <w:tcW w:w="933" w:type="dxa"/>
            <w:shd w:val="clear" w:color="auto" w:fill="auto"/>
            <w:vAlign w:val="center"/>
          </w:tcPr>
          <w:p w14:paraId="6B48B0FE" w14:textId="77777777" w:rsidR="00DE6F2D" w:rsidRPr="004C6F4E" w:rsidRDefault="00DE6F2D" w:rsidP="008D2358">
            <w:pPr>
              <w:ind w:left="-105" w:right="-108"/>
              <w:jc w:val="center"/>
            </w:pPr>
            <w:r w:rsidRPr="004C6F4E">
              <w:t>x</w:t>
            </w:r>
          </w:p>
        </w:tc>
      </w:tr>
      <w:tr w:rsidR="00DE6F2D" w:rsidRPr="004C6F4E" w14:paraId="0E2835FB" w14:textId="77777777" w:rsidTr="008D2358">
        <w:trPr>
          <w:trHeight w:val="354"/>
          <w:jc w:val="center"/>
        </w:trPr>
        <w:tc>
          <w:tcPr>
            <w:tcW w:w="1625" w:type="dxa"/>
            <w:vMerge/>
            <w:shd w:val="clear" w:color="auto" w:fill="auto"/>
          </w:tcPr>
          <w:p w14:paraId="448A3709" w14:textId="77777777" w:rsidR="00DE6F2D" w:rsidRPr="004C6F4E" w:rsidRDefault="00DE6F2D" w:rsidP="008D2358">
            <w:pPr>
              <w:ind w:right="-2"/>
            </w:pPr>
          </w:p>
        </w:tc>
        <w:tc>
          <w:tcPr>
            <w:tcW w:w="1997" w:type="dxa"/>
            <w:shd w:val="clear" w:color="auto" w:fill="auto"/>
            <w:vAlign w:val="center"/>
          </w:tcPr>
          <w:p w14:paraId="056E3707" w14:textId="77777777" w:rsidR="00DE6F2D" w:rsidRPr="004C6F4E" w:rsidRDefault="00DE6F2D" w:rsidP="008D2358">
            <w:pPr>
              <w:ind w:right="-2"/>
              <w:jc w:val="center"/>
            </w:pPr>
            <w:proofErr w:type="spellStart"/>
            <w:r w:rsidRPr="004C6F4E">
              <w:t>Двухставочный</w:t>
            </w:r>
            <w:proofErr w:type="spellEnd"/>
          </w:p>
        </w:tc>
        <w:tc>
          <w:tcPr>
            <w:tcW w:w="1464" w:type="dxa"/>
            <w:shd w:val="clear" w:color="auto" w:fill="auto"/>
            <w:vAlign w:val="center"/>
          </w:tcPr>
          <w:p w14:paraId="7041CA74" w14:textId="77777777" w:rsidR="00DE6F2D" w:rsidRPr="004C6F4E" w:rsidRDefault="00DE6F2D" w:rsidP="008D2358">
            <w:pPr>
              <w:jc w:val="center"/>
            </w:pPr>
            <w:r w:rsidRPr="004C6F4E">
              <w:t>x</w:t>
            </w:r>
          </w:p>
        </w:tc>
        <w:tc>
          <w:tcPr>
            <w:tcW w:w="1065" w:type="dxa"/>
            <w:shd w:val="clear" w:color="auto" w:fill="auto"/>
            <w:vAlign w:val="center"/>
          </w:tcPr>
          <w:p w14:paraId="2700A5D9" w14:textId="77777777" w:rsidR="00DE6F2D" w:rsidRPr="00626711" w:rsidRDefault="00DE6F2D" w:rsidP="008D2358">
            <w:pPr>
              <w:jc w:val="center"/>
            </w:pPr>
            <w:r w:rsidRPr="00626711">
              <w:t>x</w:t>
            </w:r>
          </w:p>
        </w:tc>
        <w:tc>
          <w:tcPr>
            <w:tcW w:w="666" w:type="dxa"/>
            <w:shd w:val="clear" w:color="auto" w:fill="auto"/>
            <w:vAlign w:val="center"/>
          </w:tcPr>
          <w:p w14:paraId="5EE74A46" w14:textId="77777777" w:rsidR="00DE6F2D" w:rsidRPr="00626711" w:rsidRDefault="00DE6F2D" w:rsidP="008D2358">
            <w:pPr>
              <w:ind w:left="-105" w:right="-108"/>
              <w:jc w:val="center"/>
            </w:pPr>
            <w:r w:rsidRPr="00626711">
              <w:t>x</w:t>
            </w:r>
          </w:p>
        </w:tc>
        <w:tc>
          <w:tcPr>
            <w:tcW w:w="799" w:type="dxa"/>
            <w:shd w:val="clear" w:color="auto" w:fill="auto"/>
            <w:vAlign w:val="center"/>
          </w:tcPr>
          <w:p w14:paraId="6A195477" w14:textId="77777777" w:rsidR="00DE6F2D" w:rsidRPr="00626711" w:rsidRDefault="00DE6F2D" w:rsidP="008D2358">
            <w:pPr>
              <w:ind w:left="-105" w:right="-108"/>
              <w:jc w:val="center"/>
            </w:pPr>
            <w:r w:rsidRPr="00626711">
              <w:t>x</w:t>
            </w:r>
          </w:p>
        </w:tc>
        <w:tc>
          <w:tcPr>
            <w:tcW w:w="798" w:type="dxa"/>
            <w:shd w:val="clear" w:color="auto" w:fill="auto"/>
            <w:vAlign w:val="center"/>
          </w:tcPr>
          <w:p w14:paraId="68CA4ECA" w14:textId="77777777" w:rsidR="00DE6F2D" w:rsidRPr="00626711" w:rsidRDefault="00DE6F2D" w:rsidP="008D2358">
            <w:pPr>
              <w:ind w:left="-105" w:right="-108"/>
              <w:jc w:val="center"/>
            </w:pPr>
            <w:r>
              <w:t>х</w:t>
            </w:r>
          </w:p>
        </w:tc>
        <w:tc>
          <w:tcPr>
            <w:tcW w:w="667" w:type="dxa"/>
            <w:shd w:val="clear" w:color="auto" w:fill="auto"/>
            <w:vAlign w:val="center"/>
          </w:tcPr>
          <w:p w14:paraId="343D9B5D" w14:textId="77777777" w:rsidR="00DE6F2D" w:rsidRPr="004C6F4E" w:rsidRDefault="00DE6F2D" w:rsidP="008D2358">
            <w:pPr>
              <w:ind w:left="-105" w:right="-108"/>
              <w:jc w:val="center"/>
            </w:pPr>
            <w:r w:rsidRPr="004C6F4E">
              <w:t>x</w:t>
            </w:r>
          </w:p>
        </w:tc>
        <w:tc>
          <w:tcPr>
            <w:tcW w:w="933" w:type="dxa"/>
            <w:shd w:val="clear" w:color="auto" w:fill="auto"/>
            <w:vAlign w:val="center"/>
          </w:tcPr>
          <w:p w14:paraId="3A7DFB8D" w14:textId="77777777" w:rsidR="00DE6F2D" w:rsidRPr="004C6F4E" w:rsidRDefault="00DE6F2D" w:rsidP="008D2358">
            <w:pPr>
              <w:ind w:left="-105" w:right="-108"/>
              <w:jc w:val="center"/>
            </w:pPr>
            <w:r w:rsidRPr="004C6F4E">
              <w:t>x</w:t>
            </w:r>
          </w:p>
        </w:tc>
      </w:tr>
      <w:tr w:rsidR="00DE6F2D" w:rsidRPr="004C6F4E" w14:paraId="1E3A8944" w14:textId="77777777" w:rsidTr="008D2358">
        <w:trPr>
          <w:trHeight w:val="639"/>
          <w:jc w:val="center"/>
        </w:trPr>
        <w:tc>
          <w:tcPr>
            <w:tcW w:w="1625" w:type="dxa"/>
            <w:vMerge/>
            <w:shd w:val="clear" w:color="auto" w:fill="auto"/>
          </w:tcPr>
          <w:p w14:paraId="37AB84EC" w14:textId="77777777" w:rsidR="00DE6F2D" w:rsidRPr="004C6F4E" w:rsidRDefault="00DE6F2D" w:rsidP="008D2358">
            <w:pPr>
              <w:ind w:right="-2"/>
            </w:pPr>
          </w:p>
        </w:tc>
        <w:tc>
          <w:tcPr>
            <w:tcW w:w="1997" w:type="dxa"/>
            <w:shd w:val="clear" w:color="auto" w:fill="auto"/>
            <w:vAlign w:val="center"/>
          </w:tcPr>
          <w:p w14:paraId="4A17280D" w14:textId="77777777" w:rsidR="00DE6F2D" w:rsidRPr="004C6F4E" w:rsidRDefault="00DE6F2D" w:rsidP="008D2358">
            <w:pPr>
              <w:ind w:left="-108" w:right="-109"/>
              <w:jc w:val="center"/>
            </w:pPr>
            <w:r w:rsidRPr="004C6F4E">
              <w:t>Ставка за тепловую энергию, руб./Гкал</w:t>
            </w:r>
          </w:p>
        </w:tc>
        <w:tc>
          <w:tcPr>
            <w:tcW w:w="1464" w:type="dxa"/>
            <w:shd w:val="clear" w:color="auto" w:fill="auto"/>
            <w:vAlign w:val="center"/>
          </w:tcPr>
          <w:p w14:paraId="75685E26" w14:textId="77777777" w:rsidR="00DE6F2D" w:rsidRPr="004C6F4E" w:rsidRDefault="00DE6F2D" w:rsidP="008D2358">
            <w:pPr>
              <w:jc w:val="center"/>
            </w:pPr>
            <w:r w:rsidRPr="004C6F4E">
              <w:t>x</w:t>
            </w:r>
          </w:p>
        </w:tc>
        <w:tc>
          <w:tcPr>
            <w:tcW w:w="1065" w:type="dxa"/>
            <w:shd w:val="clear" w:color="auto" w:fill="auto"/>
            <w:vAlign w:val="center"/>
          </w:tcPr>
          <w:p w14:paraId="3FF0D96E" w14:textId="77777777" w:rsidR="00DE6F2D" w:rsidRPr="00626711" w:rsidRDefault="00DE6F2D" w:rsidP="008D2358">
            <w:pPr>
              <w:jc w:val="center"/>
            </w:pPr>
            <w:r w:rsidRPr="00626711">
              <w:t>x</w:t>
            </w:r>
          </w:p>
        </w:tc>
        <w:tc>
          <w:tcPr>
            <w:tcW w:w="666" w:type="dxa"/>
            <w:shd w:val="clear" w:color="auto" w:fill="auto"/>
            <w:vAlign w:val="center"/>
          </w:tcPr>
          <w:p w14:paraId="15D23418" w14:textId="77777777" w:rsidR="00DE6F2D" w:rsidRPr="00626711" w:rsidRDefault="00DE6F2D" w:rsidP="008D2358">
            <w:pPr>
              <w:ind w:left="-105" w:right="-108"/>
              <w:jc w:val="center"/>
            </w:pPr>
            <w:r w:rsidRPr="00626711">
              <w:t>x</w:t>
            </w:r>
          </w:p>
        </w:tc>
        <w:tc>
          <w:tcPr>
            <w:tcW w:w="799" w:type="dxa"/>
            <w:shd w:val="clear" w:color="auto" w:fill="auto"/>
            <w:vAlign w:val="center"/>
          </w:tcPr>
          <w:p w14:paraId="3C253C1C" w14:textId="77777777" w:rsidR="00DE6F2D" w:rsidRPr="00626711" w:rsidRDefault="00DE6F2D" w:rsidP="008D2358">
            <w:pPr>
              <w:ind w:left="-105" w:right="-108"/>
              <w:jc w:val="center"/>
            </w:pPr>
            <w:r w:rsidRPr="00626711">
              <w:t>x</w:t>
            </w:r>
          </w:p>
        </w:tc>
        <w:tc>
          <w:tcPr>
            <w:tcW w:w="798" w:type="dxa"/>
            <w:shd w:val="clear" w:color="auto" w:fill="auto"/>
            <w:vAlign w:val="center"/>
          </w:tcPr>
          <w:p w14:paraId="7B7FCB45" w14:textId="77777777" w:rsidR="00DE6F2D" w:rsidRDefault="00DE6F2D" w:rsidP="008D2358">
            <w:pPr>
              <w:ind w:left="-105" w:right="-108"/>
              <w:jc w:val="center"/>
            </w:pPr>
            <w:r w:rsidRPr="006B2447">
              <w:t>х</w:t>
            </w:r>
          </w:p>
        </w:tc>
        <w:tc>
          <w:tcPr>
            <w:tcW w:w="667" w:type="dxa"/>
            <w:shd w:val="clear" w:color="auto" w:fill="auto"/>
            <w:vAlign w:val="center"/>
          </w:tcPr>
          <w:p w14:paraId="70A612BF" w14:textId="77777777" w:rsidR="00DE6F2D" w:rsidRPr="004C6F4E" w:rsidRDefault="00DE6F2D" w:rsidP="008D2358">
            <w:pPr>
              <w:ind w:left="-105" w:right="-108"/>
              <w:jc w:val="center"/>
            </w:pPr>
            <w:r w:rsidRPr="004C6F4E">
              <w:t>x</w:t>
            </w:r>
          </w:p>
        </w:tc>
        <w:tc>
          <w:tcPr>
            <w:tcW w:w="933" w:type="dxa"/>
            <w:shd w:val="clear" w:color="auto" w:fill="auto"/>
            <w:vAlign w:val="center"/>
          </w:tcPr>
          <w:p w14:paraId="2E2A0CD1" w14:textId="77777777" w:rsidR="00DE6F2D" w:rsidRPr="004C6F4E" w:rsidRDefault="00DE6F2D" w:rsidP="008D2358">
            <w:pPr>
              <w:ind w:left="-105" w:right="-108"/>
              <w:jc w:val="center"/>
            </w:pPr>
            <w:r w:rsidRPr="004C6F4E">
              <w:t>x</w:t>
            </w:r>
          </w:p>
        </w:tc>
      </w:tr>
      <w:tr w:rsidR="00DE6F2D" w:rsidRPr="004C6F4E" w14:paraId="4833D92E" w14:textId="77777777" w:rsidTr="008D2358">
        <w:trPr>
          <w:trHeight w:val="70"/>
          <w:jc w:val="center"/>
        </w:trPr>
        <w:tc>
          <w:tcPr>
            <w:tcW w:w="1625" w:type="dxa"/>
            <w:vMerge/>
            <w:shd w:val="clear" w:color="auto" w:fill="auto"/>
          </w:tcPr>
          <w:p w14:paraId="46B0B94A" w14:textId="77777777" w:rsidR="00DE6F2D" w:rsidRPr="004C6F4E" w:rsidRDefault="00DE6F2D" w:rsidP="008D2358">
            <w:pPr>
              <w:ind w:right="-2"/>
            </w:pPr>
          </w:p>
        </w:tc>
        <w:tc>
          <w:tcPr>
            <w:tcW w:w="1997" w:type="dxa"/>
            <w:shd w:val="clear" w:color="auto" w:fill="auto"/>
          </w:tcPr>
          <w:p w14:paraId="04C11F95" w14:textId="77777777" w:rsidR="00DE6F2D" w:rsidRPr="004C6F4E" w:rsidRDefault="00DE6F2D" w:rsidP="008D2358">
            <w:pPr>
              <w:ind w:left="-108" w:right="-109"/>
              <w:jc w:val="center"/>
            </w:pPr>
            <w:r w:rsidRPr="004C6F4E">
              <w:t>Ставка за содержание тепловой мощности, тыс.</w:t>
            </w:r>
            <w:r>
              <w:t xml:space="preserve"> </w:t>
            </w:r>
            <w:r w:rsidRPr="004C6F4E">
              <w:t>руб./Гкал/ч</w:t>
            </w:r>
          </w:p>
          <w:p w14:paraId="7FE5467B" w14:textId="77777777" w:rsidR="00DE6F2D" w:rsidRPr="004C6F4E" w:rsidRDefault="00DE6F2D" w:rsidP="008D2358">
            <w:pPr>
              <w:ind w:right="-2"/>
              <w:jc w:val="center"/>
            </w:pPr>
            <w:r w:rsidRPr="004C6F4E">
              <w:t xml:space="preserve"> в мес.</w:t>
            </w:r>
          </w:p>
        </w:tc>
        <w:tc>
          <w:tcPr>
            <w:tcW w:w="1464" w:type="dxa"/>
            <w:shd w:val="clear" w:color="auto" w:fill="auto"/>
            <w:vAlign w:val="center"/>
          </w:tcPr>
          <w:p w14:paraId="19CDD519" w14:textId="77777777" w:rsidR="00DE6F2D" w:rsidRPr="004C6F4E" w:rsidRDefault="00DE6F2D" w:rsidP="008D2358">
            <w:pPr>
              <w:jc w:val="center"/>
            </w:pPr>
            <w:r w:rsidRPr="004C6F4E">
              <w:t>x</w:t>
            </w:r>
          </w:p>
        </w:tc>
        <w:tc>
          <w:tcPr>
            <w:tcW w:w="1065" w:type="dxa"/>
            <w:shd w:val="clear" w:color="auto" w:fill="auto"/>
            <w:vAlign w:val="center"/>
          </w:tcPr>
          <w:p w14:paraId="0874CFAA" w14:textId="77777777" w:rsidR="00DE6F2D" w:rsidRPr="00626711" w:rsidRDefault="00DE6F2D" w:rsidP="008D2358">
            <w:pPr>
              <w:jc w:val="center"/>
            </w:pPr>
            <w:r w:rsidRPr="00626711">
              <w:t>x</w:t>
            </w:r>
          </w:p>
        </w:tc>
        <w:tc>
          <w:tcPr>
            <w:tcW w:w="666" w:type="dxa"/>
            <w:shd w:val="clear" w:color="auto" w:fill="auto"/>
            <w:vAlign w:val="center"/>
          </w:tcPr>
          <w:p w14:paraId="044F6D5A" w14:textId="77777777" w:rsidR="00DE6F2D" w:rsidRPr="00626711" w:rsidRDefault="00DE6F2D" w:rsidP="008D2358">
            <w:pPr>
              <w:jc w:val="center"/>
            </w:pPr>
            <w:r w:rsidRPr="00626711">
              <w:t>x</w:t>
            </w:r>
          </w:p>
        </w:tc>
        <w:tc>
          <w:tcPr>
            <w:tcW w:w="799" w:type="dxa"/>
            <w:shd w:val="clear" w:color="auto" w:fill="auto"/>
            <w:vAlign w:val="center"/>
          </w:tcPr>
          <w:p w14:paraId="7622B8D5" w14:textId="77777777" w:rsidR="00DE6F2D" w:rsidRPr="00626711" w:rsidRDefault="00DE6F2D" w:rsidP="008D2358">
            <w:pPr>
              <w:jc w:val="center"/>
            </w:pPr>
            <w:r w:rsidRPr="00626711">
              <w:t>x</w:t>
            </w:r>
          </w:p>
        </w:tc>
        <w:tc>
          <w:tcPr>
            <w:tcW w:w="798" w:type="dxa"/>
            <w:shd w:val="clear" w:color="auto" w:fill="auto"/>
            <w:vAlign w:val="center"/>
          </w:tcPr>
          <w:p w14:paraId="2D19CADA" w14:textId="77777777" w:rsidR="00DE6F2D" w:rsidRDefault="00DE6F2D" w:rsidP="008D2358">
            <w:pPr>
              <w:jc w:val="center"/>
            </w:pPr>
            <w:r w:rsidRPr="006B2447">
              <w:t>х</w:t>
            </w:r>
          </w:p>
        </w:tc>
        <w:tc>
          <w:tcPr>
            <w:tcW w:w="667" w:type="dxa"/>
            <w:shd w:val="clear" w:color="auto" w:fill="auto"/>
            <w:vAlign w:val="center"/>
          </w:tcPr>
          <w:p w14:paraId="5187D041" w14:textId="77777777" w:rsidR="00DE6F2D" w:rsidRPr="004C6F4E" w:rsidRDefault="00DE6F2D" w:rsidP="008D2358">
            <w:pPr>
              <w:jc w:val="center"/>
            </w:pPr>
            <w:r w:rsidRPr="004C6F4E">
              <w:t>x</w:t>
            </w:r>
          </w:p>
        </w:tc>
        <w:tc>
          <w:tcPr>
            <w:tcW w:w="933" w:type="dxa"/>
            <w:shd w:val="clear" w:color="auto" w:fill="auto"/>
            <w:vAlign w:val="center"/>
          </w:tcPr>
          <w:p w14:paraId="624D3D41" w14:textId="77777777" w:rsidR="00DE6F2D" w:rsidRPr="004C6F4E" w:rsidRDefault="00DE6F2D" w:rsidP="008D2358">
            <w:pPr>
              <w:jc w:val="center"/>
            </w:pPr>
            <w:r w:rsidRPr="004C6F4E">
              <w:t>x</w:t>
            </w:r>
          </w:p>
        </w:tc>
      </w:tr>
      <w:tr w:rsidR="00DE6F2D" w:rsidRPr="004C6F4E" w14:paraId="1B02555A" w14:textId="77777777" w:rsidTr="008D2358">
        <w:trPr>
          <w:trHeight w:val="165"/>
          <w:jc w:val="center"/>
        </w:trPr>
        <w:tc>
          <w:tcPr>
            <w:tcW w:w="1625" w:type="dxa"/>
            <w:shd w:val="clear" w:color="auto" w:fill="auto"/>
            <w:vAlign w:val="center"/>
          </w:tcPr>
          <w:p w14:paraId="081F8923" w14:textId="77777777" w:rsidR="00DE6F2D" w:rsidRPr="004C6F4E" w:rsidRDefault="00DE6F2D" w:rsidP="008D2358">
            <w:pPr>
              <w:ind w:left="-80"/>
              <w:jc w:val="center"/>
            </w:pPr>
            <w:r>
              <w:t>1</w:t>
            </w:r>
          </w:p>
        </w:tc>
        <w:tc>
          <w:tcPr>
            <w:tcW w:w="1997" w:type="dxa"/>
            <w:shd w:val="clear" w:color="auto" w:fill="auto"/>
            <w:vAlign w:val="center"/>
          </w:tcPr>
          <w:p w14:paraId="3CDCCBDF" w14:textId="77777777" w:rsidR="00DE6F2D" w:rsidRPr="004C6F4E" w:rsidRDefault="00DE6F2D" w:rsidP="008D2358">
            <w:pPr>
              <w:ind w:right="-2"/>
              <w:jc w:val="center"/>
            </w:pPr>
            <w:r>
              <w:t>2</w:t>
            </w:r>
          </w:p>
        </w:tc>
        <w:tc>
          <w:tcPr>
            <w:tcW w:w="1464" w:type="dxa"/>
            <w:shd w:val="clear" w:color="auto" w:fill="auto"/>
            <w:vAlign w:val="center"/>
          </w:tcPr>
          <w:p w14:paraId="7D8600C6" w14:textId="77777777" w:rsidR="00DE6F2D" w:rsidRPr="0035383D" w:rsidRDefault="00DE6F2D" w:rsidP="008D2358">
            <w:pPr>
              <w:ind w:right="-9"/>
              <w:jc w:val="center"/>
              <w:rPr>
                <w:lang w:eastAsia="ru-RU"/>
              </w:rPr>
            </w:pPr>
            <w:r>
              <w:rPr>
                <w:lang w:eastAsia="ru-RU"/>
              </w:rPr>
              <w:t>3</w:t>
            </w:r>
          </w:p>
        </w:tc>
        <w:tc>
          <w:tcPr>
            <w:tcW w:w="1065" w:type="dxa"/>
            <w:shd w:val="clear" w:color="auto" w:fill="auto"/>
            <w:vAlign w:val="center"/>
          </w:tcPr>
          <w:p w14:paraId="18D8B92C" w14:textId="77777777" w:rsidR="00DE6F2D" w:rsidRDefault="00DE6F2D" w:rsidP="008D2358">
            <w:pPr>
              <w:ind w:right="-2"/>
              <w:jc w:val="center"/>
            </w:pPr>
            <w:r>
              <w:t>4</w:t>
            </w:r>
          </w:p>
        </w:tc>
        <w:tc>
          <w:tcPr>
            <w:tcW w:w="666" w:type="dxa"/>
            <w:shd w:val="clear" w:color="auto" w:fill="auto"/>
            <w:vAlign w:val="center"/>
          </w:tcPr>
          <w:p w14:paraId="4D448F98" w14:textId="77777777" w:rsidR="00DE6F2D" w:rsidRPr="00626711" w:rsidRDefault="00DE6F2D" w:rsidP="008D2358">
            <w:pPr>
              <w:jc w:val="center"/>
            </w:pPr>
            <w:r>
              <w:t>5</w:t>
            </w:r>
          </w:p>
        </w:tc>
        <w:tc>
          <w:tcPr>
            <w:tcW w:w="799" w:type="dxa"/>
            <w:shd w:val="clear" w:color="auto" w:fill="auto"/>
            <w:vAlign w:val="center"/>
          </w:tcPr>
          <w:p w14:paraId="5A45A66A" w14:textId="77777777" w:rsidR="00DE6F2D" w:rsidRPr="00626711" w:rsidRDefault="00DE6F2D" w:rsidP="008D2358">
            <w:pPr>
              <w:ind w:left="-105" w:right="-108"/>
              <w:jc w:val="center"/>
            </w:pPr>
            <w:r>
              <w:t>6</w:t>
            </w:r>
          </w:p>
        </w:tc>
        <w:tc>
          <w:tcPr>
            <w:tcW w:w="798" w:type="dxa"/>
            <w:shd w:val="clear" w:color="auto" w:fill="auto"/>
            <w:vAlign w:val="center"/>
          </w:tcPr>
          <w:p w14:paraId="3D0E1570" w14:textId="77777777" w:rsidR="00DE6F2D" w:rsidRPr="00626711" w:rsidRDefault="00DE6F2D" w:rsidP="008D2358">
            <w:pPr>
              <w:ind w:left="-105" w:right="-108"/>
              <w:jc w:val="center"/>
            </w:pPr>
            <w:r>
              <w:t>7</w:t>
            </w:r>
          </w:p>
        </w:tc>
        <w:tc>
          <w:tcPr>
            <w:tcW w:w="667" w:type="dxa"/>
            <w:shd w:val="clear" w:color="auto" w:fill="auto"/>
            <w:vAlign w:val="center"/>
          </w:tcPr>
          <w:p w14:paraId="605936DD" w14:textId="77777777" w:rsidR="00DE6F2D" w:rsidRPr="004C6F4E" w:rsidRDefault="00DE6F2D" w:rsidP="008D2358">
            <w:pPr>
              <w:ind w:left="-105"/>
              <w:jc w:val="center"/>
            </w:pPr>
            <w:r>
              <w:t>8</w:t>
            </w:r>
          </w:p>
        </w:tc>
        <w:tc>
          <w:tcPr>
            <w:tcW w:w="933" w:type="dxa"/>
            <w:shd w:val="clear" w:color="auto" w:fill="auto"/>
            <w:vAlign w:val="center"/>
          </w:tcPr>
          <w:p w14:paraId="599A9992" w14:textId="77777777" w:rsidR="00DE6F2D" w:rsidRPr="004C6F4E" w:rsidRDefault="00DE6F2D" w:rsidP="008D2358">
            <w:pPr>
              <w:ind w:left="-105"/>
              <w:jc w:val="center"/>
            </w:pPr>
            <w:r>
              <w:t>9</w:t>
            </w:r>
          </w:p>
        </w:tc>
      </w:tr>
      <w:tr w:rsidR="00DE6F2D" w:rsidRPr="004C6F4E" w14:paraId="7ED671CB" w14:textId="77777777" w:rsidTr="00DE6F2D">
        <w:trPr>
          <w:trHeight w:val="262"/>
          <w:jc w:val="center"/>
        </w:trPr>
        <w:tc>
          <w:tcPr>
            <w:tcW w:w="1625" w:type="dxa"/>
            <w:vMerge w:val="restart"/>
            <w:shd w:val="clear" w:color="auto" w:fill="auto"/>
          </w:tcPr>
          <w:p w14:paraId="439112F8" w14:textId="77777777" w:rsidR="00DE6F2D" w:rsidRPr="004C6F4E" w:rsidRDefault="00DE6F2D" w:rsidP="008D2358">
            <w:pPr>
              <w:ind w:left="-80"/>
              <w:jc w:val="center"/>
            </w:pPr>
          </w:p>
        </w:tc>
        <w:tc>
          <w:tcPr>
            <w:tcW w:w="8389" w:type="dxa"/>
            <w:gridSpan w:val="8"/>
            <w:shd w:val="clear" w:color="auto" w:fill="auto"/>
          </w:tcPr>
          <w:p w14:paraId="2F91938E" w14:textId="77777777" w:rsidR="00DE6F2D" w:rsidRPr="00626711" w:rsidRDefault="00DE6F2D" w:rsidP="008D2358">
            <w:pPr>
              <w:ind w:right="-2"/>
              <w:jc w:val="center"/>
            </w:pPr>
            <w:r w:rsidRPr="00626711">
              <w:t>Население (тарифы указываются с учетом НДС) *</w:t>
            </w:r>
          </w:p>
        </w:tc>
      </w:tr>
      <w:tr w:rsidR="00DE6F2D" w:rsidRPr="004C6F4E" w14:paraId="147E644B" w14:textId="77777777" w:rsidTr="008D2358">
        <w:trPr>
          <w:trHeight w:val="218"/>
          <w:jc w:val="center"/>
        </w:trPr>
        <w:tc>
          <w:tcPr>
            <w:tcW w:w="1625" w:type="dxa"/>
            <w:vMerge/>
            <w:shd w:val="clear" w:color="auto" w:fill="auto"/>
          </w:tcPr>
          <w:p w14:paraId="03D87654" w14:textId="77777777" w:rsidR="00DE6F2D" w:rsidRPr="004C6F4E" w:rsidRDefault="00DE6F2D" w:rsidP="008D2358">
            <w:pPr>
              <w:ind w:right="-2"/>
            </w:pPr>
          </w:p>
        </w:tc>
        <w:tc>
          <w:tcPr>
            <w:tcW w:w="1997" w:type="dxa"/>
            <w:vMerge w:val="restart"/>
            <w:shd w:val="clear" w:color="auto" w:fill="auto"/>
            <w:vAlign w:val="center"/>
          </w:tcPr>
          <w:p w14:paraId="2240387A" w14:textId="77777777" w:rsidR="00DE6F2D" w:rsidRPr="004C6F4E" w:rsidRDefault="00DE6F2D" w:rsidP="008D2358">
            <w:pPr>
              <w:ind w:left="-107" w:right="-108" w:firstLine="107"/>
              <w:jc w:val="center"/>
            </w:pPr>
            <w:proofErr w:type="spellStart"/>
            <w:r w:rsidRPr="004C6F4E">
              <w:t>Одноставочный</w:t>
            </w:r>
            <w:proofErr w:type="spellEnd"/>
          </w:p>
          <w:p w14:paraId="14C3707F" w14:textId="77777777" w:rsidR="00DE6F2D" w:rsidRPr="004C6F4E" w:rsidRDefault="00DE6F2D" w:rsidP="008D2358">
            <w:pPr>
              <w:ind w:right="-2"/>
              <w:jc w:val="center"/>
            </w:pPr>
            <w:r w:rsidRPr="004C6F4E">
              <w:t>руб./Гкал</w:t>
            </w:r>
          </w:p>
        </w:tc>
        <w:tc>
          <w:tcPr>
            <w:tcW w:w="1464" w:type="dxa"/>
            <w:shd w:val="clear" w:color="auto" w:fill="auto"/>
            <w:vAlign w:val="center"/>
          </w:tcPr>
          <w:p w14:paraId="28BF7940" w14:textId="77777777" w:rsidR="00DE6F2D" w:rsidRPr="0035383D" w:rsidRDefault="00DE6F2D" w:rsidP="008D2358">
            <w:pPr>
              <w:ind w:right="-9"/>
              <w:jc w:val="center"/>
              <w:rPr>
                <w:lang w:eastAsia="ru-RU"/>
              </w:rPr>
            </w:pPr>
            <w:r>
              <w:rPr>
                <w:lang w:eastAsia="ru-RU"/>
              </w:rPr>
              <w:t>с 07.02.2018</w:t>
            </w:r>
          </w:p>
        </w:tc>
        <w:tc>
          <w:tcPr>
            <w:tcW w:w="1065" w:type="dxa"/>
            <w:shd w:val="clear" w:color="auto" w:fill="auto"/>
            <w:vAlign w:val="center"/>
          </w:tcPr>
          <w:p w14:paraId="549B602B" w14:textId="77777777" w:rsidR="00DE6F2D" w:rsidRPr="00626711" w:rsidRDefault="00DE6F2D" w:rsidP="008D2358">
            <w:pPr>
              <w:ind w:right="-2"/>
              <w:jc w:val="center"/>
            </w:pPr>
            <w:r>
              <w:t>2797,44</w:t>
            </w:r>
          </w:p>
        </w:tc>
        <w:tc>
          <w:tcPr>
            <w:tcW w:w="666" w:type="dxa"/>
            <w:shd w:val="clear" w:color="auto" w:fill="auto"/>
            <w:vAlign w:val="center"/>
          </w:tcPr>
          <w:p w14:paraId="67C53C3E" w14:textId="77777777" w:rsidR="00DE6F2D" w:rsidRPr="00626711" w:rsidRDefault="00DE6F2D" w:rsidP="008D2358">
            <w:pPr>
              <w:ind w:left="-105" w:right="-108"/>
              <w:jc w:val="center"/>
            </w:pPr>
            <w:r w:rsidRPr="00626711">
              <w:t>x</w:t>
            </w:r>
          </w:p>
        </w:tc>
        <w:tc>
          <w:tcPr>
            <w:tcW w:w="799" w:type="dxa"/>
            <w:shd w:val="clear" w:color="auto" w:fill="auto"/>
            <w:vAlign w:val="center"/>
          </w:tcPr>
          <w:p w14:paraId="14A50293" w14:textId="77777777" w:rsidR="00DE6F2D" w:rsidRPr="00626711" w:rsidRDefault="00DE6F2D" w:rsidP="008D2358">
            <w:pPr>
              <w:ind w:left="-105" w:right="-108"/>
              <w:jc w:val="center"/>
            </w:pPr>
            <w:r w:rsidRPr="00626711">
              <w:t>x</w:t>
            </w:r>
          </w:p>
        </w:tc>
        <w:tc>
          <w:tcPr>
            <w:tcW w:w="798" w:type="dxa"/>
            <w:shd w:val="clear" w:color="auto" w:fill="auto"/>
            <w:vAlign w:val="center"/>
          </w:tcPr>
          <w:p w14:paraId="19607209" w14:textId="77777777" w:rsidR="00DE6F2D" w:rsidRDefault="00DE6F2D" w:rsidP="008D2358">
            <w:pPr>
              <w:ind w:left="-105" w:right="-108"/>
              <w:jc w:val="center"/>
            </w:pPr>
            <w:r w:rsidRPr="00595C4D">
              <w:t>х</w:t>
            </w:r>
          </w:p>
        </w:tc>
        <w:tc>
          <w:tcPr>
            <w:tcW w:w="667" w:type="dxa"/>
            <w:shd w:val="clear" w:color="auto" w:fill="auto"/>
            <w:vAlign w:val="center"/>
          </w:tcPr>
          <w:p w14:paraId="24037254" w14:textId="77777777" w:rsidR="00DE6F2D" w:rsidRPr="004C6F4E" w:rsidRDefault="00DE6F2D" w:rsidP="008D2358">
            <w:pPr>
              <w:ind w:left="-105" w:right="-108"/>
              <w:jc w:val="center"/>
            </w:pPr>
            <w:r w:rsidRPr="004C6F4E">
              <w:t>x</w:t>
            </w:r>
          </w:p>
        </w:tc>
        <w:tc>
          <w:tcPr>
            <w:tcW w:w="933" w:type="dxa"/>
            <w:shd w:val="clear" w:color="auto" w:fill="auto"/>
            <w:vAlign w:val="center"/>
          </w:tcPr>
          <w:p w14:paraId="3345B6B1" w14:textId="77777777" w:rsidR="00DE6F2D" w:rsidRPr="004C6F4E" w:rsidRDefault="00DE6F2D" w:rsidP="008D2358">
            <w:pPr>
              <w:ind w:left="-105" w:right="-108"/>
              <w:jc w:val="center"/>
            </w:pPr>
            <w:r w:rsidRPr="004C6F4E">
              <w:t>x</w:t>
            </w:r>
          </w:p>
        </w:tc>
      </w:tr>
      <w:tr w:rsidR="00DE6F2D" w:rsidRPr="004C6F4E" w14:paraId="236E408F" w14:textId="77777777" w:rsidTr="008D2358">
        <w:trPr>
          <w:trHeight w:val="174"/>
          <w:jc w:val="center"/>
        </w:trPr>
        <w:tc>
          <w:tcPr>
            <w:tcW w:w="1625" w:type="dxa"/>
            <w:vMerge/>
            <w:shd w:val="clear" w:color="auto" w:fill="auto"/>
          </w:tcPr>
          <w:p w14:paraId="4FDA495E" w14:textId="77777777" w:rsidR="00DE6F2D" w:rsidRPr="004C6F4E" w:rsidRDefault="00DE6F2D" w:rsidP="008D2358">
            <w:pPr>
              <w:ind w:right="-2"/>
            </w:pPr>
          </w:p>
        </w:tc>
        <w:tc>
          <w:tcPr>
            <w:tcW w:w="1997" w:type="dxa"/>
            <w:vMerge/>
            <w:shd w:val="clear" w:color="auto" w:fill="auto"/>
          </w:tcPr>
          <w:p w14:paraId="043D76DD" w14:textId="77777777" w:rsidR="00DE6F2D" w:rsidRPr="004C6F4E" w:rsidRDefault="00DE6F2D" w:rsidP="008D2358">
            <w:pPr>
              <w:ind w:right="-2"/>
              <w:jc w:val="center"/>
            </w:pPr>
          </w:p>
        </w:tc>
        <w:tc>
          <w:tcPr>
            <w:tcW w:w="1464" w:type="dxa"/>
            <w:shd w:val="clear" w:color="auto" w:fill="auto"/>
            <w:vAlign w:val="center"/>
          </w:tcPr>
          <w:p w14:paraId="4505BC59" w14:textId="77777777" w:rsidR="00DE6F2D" w:rsidRPr="0035383D" w:rsidRDefault="00DE6F2D" w:rsidP="008D2358">
            <w:pPr>
              <w:ind w:right="-9"/>
              <w:jc w:val="center"/>
              <w:rPr>
                <w:lang w:eastAsia="ru-RU"/>
              </w:rPr>
            </w:pPr>
            <w:r>
              <w:rPr>
                <w:lang w:eastAsia="ru-RU"/>
              </w:rPr>
              <w:t>с 01.07.2018</w:t>
            </w:r>
          </w:p>
        </w:tc>
        <w:tc>
          <w:tcPr>
            <w:tcW w:w="1065" w:type="dxa"/>
            <w:shd w:val="clear" w:color="auto" w:fill="auto"/>
            <w:vAlign w:val="center"/>
          </w:tcPr>
          <w:p w14:paraId="081787CA" w14:textId="77777777" w:rsidR="00DE6F2D" w:rsidRPr="00626711" w:rsidRDefault="00DE6F2D" w:rsidP="008D2358">
            <w:pPr>
              <w:ind w:right="-2"/>
              <w:jc w:val="center"/>
            </w:pPr>
            <w:r>
              <w:t>2797,44</w:t>
            </w:r>
          </w:p>
        </w:tc>
        <w:tc>
          <w:tcPr>
            <w:tcW w:w="666" w:type="dxa"/>
            <w:shd w:val="clear" w:color="auto" w:fill="auto"/>
            <w:vAlign w:val="center"/>
          </w:tcPr>
          <w:p w14:paraId="09C1019D" w14:textId="77777777" w:rsidR="00DE6F2D" w:rsidRPr="00626711" w:rsidRDefault="00DE6F2D" w:rsidP="008D2358">
            <w:pPr>
              <w:ind w:left="-105" w:right="-108"/>
              <w:jc w:val="center"/>
            </w:pPr>
            <w:r w:rsidRPr="00626711">
              <w:t>x</w:t>
            </w:r>
          </w:p>
        </w:tc>
        <w:tc>
          <w:tcPr>
            <w:tcW w:w="799" w:type="dxa"/>
            <w:shd w:val="clear" w:color="auto" w:fill="auto"/>
            <w:vAlign w:val="center"/>
          </w:tcPr>
          <w:p w14:paraId="4C67A479" w14:textId="77777777" w:rsidR="00DE6F2D" w:rsidRPr="00626711" w:rsidRDefault="00DE6F2D" w:rsidP="008D2358">
            <w:pPr>
              <w:ind w:left="-105" w:right="-108"/>
              <w:jc w:val="center"/>
            </w:pPr>
            <w:r w:rsidRPr="00626711">
              <w:t>x</w:t>
            </w:r>
          </w:p>
        </w:tc>
        <w:tc>
          <w:tcPr>
            <w:tcW w:w="798" w:type="dxa"/>
            <w:shd w:val="clear" w:color="auto" w:fill="auto"/>
            <w:vAlign w:val="center"/>
          </w:tcPr>
          <w:p w14:paraId="3F1D97E4" w14:textId="77777777" w:rsidR="00DE6F2D" w:rsidRPr="00626711" w:rsidRDefault="00DE6F2D" w:rsidP="008D2358">
            <w:pPr>
              <w:ind w:left="-105" w:right="-108"/>
              <w:jc w:val="center"/>
            </w:pPr>
            <w:r w:rsidRPr="00626711">
              <w:t>x</w:t>
            </w:r>
          </w:p>
        </w:tc>
        <w:tc>
          <w:tcPr>
            <w:tcW w:w="667" w:type="dxa"/>
            <w:shd w:val="clear" w:color="auto" w:fill="auto"/>
            <w:vAlign w:val="center"/>
          </w:tcPr>
          <w:p w14:paraId="6D58C8D0" w14:textId="77777777" w:rsidR="00DE6F2D" w:rsidRPr="004C6F4E" w:rsidRDefault="00DE6F2D" w:rsidP="008D2358">
            <w:pPr>
              <w:ind w:left="-105" w:right="-108"/>
              <w:jc w:val="center"/>
            </w:pPr>
            <w:r w:rsidRPr="004C6F4E">
              <w:t>x</w:t>
            </w:r>
          </w:p>
        </w:tc>
        <w:tc>
          <w:tcPr>
            <w:tcW w:w="933" w:type="dxa"/>
            <w:shd w:val="clear" w:color="auto" w:fill="auto"/>
            <w:vAlign w:val="center"/>
          </w:tcPr>
          <w:p w14:paraId="021CBC3E" w14:textId="77777777" w:rsidR="00DE6F2D" w:rsidRPr="004C6F4E" w:rsidRDefault="00DE6F2D" w:rsidP="008D2358">
            <w:pPr>
              <w:ind w:left="-105" w:right="-108"/>
              <w:jc w:val="center"/>
            </w:pPr>
            <w:r w:rsidRPr="004C6F4E">
              <w:t>x</w:t>
            </w:r>
          </w:p>
        </w:tc>
      </w:tr>
      <w:tr w:rsidR="00DE6F2D" w:rsidRPr="004C6F4E" w14:paraId="713F69FE" w14:textId="77777777" w:rsidTr="008D2358">
        <w:trPr>
          <w:trHeight w:val="174"/>
          <w:jc w:val="center"/>
        </w:trPr>
        <w:tc>
          <w:tcPr>
            <w:tcW w:w="1625" w:type="dxa"/>
            <w:vMerge/>
            <w:shd w:val="clear" w:color="auto" w:fill="auto"/>
          </w:tcPr>
          <w:p w14:paraId="57AF83F8" w14:textId="77777777" w:rsidR="00DE6F2D" w:rsidRPr="004C6F4E" w:rsidRDefault="00DE6F2D" w:rsidP="008D2358">
            <w:pPr>
              <w:ind w:right="-2"/>
            </w:pPr>
          </w:p>
        </w:tc>
        <w:tc>
          <w:tcPr>
            <w:tcW w:w="1997" w:type="dxa"/>
            <w:vMerge/>
            <w:shd w:val="clear" w:color="auto" w:fill="auto"/>
          </w:tcPr>
          <w:p w14:paraId="03669FA8" w14:textId="77777777" w:rsidR="00DE6F2D" w:rsidRPr="004C6F4E" w:rsidRDefault="00DE6F2D" w:rsidP="008D2358">
            <w:pPr>
              <w:ind w:right="-2"/>
              <w:jc w:val="center"/>
            </w:pPr>
          </w:p>
        </w:tc>
        <w:tc>
          <w:tcPr>
            <w:tcW w:w="1464" w:type="dxa"/>
            <w:shd w:val="clear" w:color="auto" w:fill="auto"/>
            <w:vAlign w:val="center"/>
          </w:tcPr>
          <w:p w14:paraId="1307AC5A" w14:textId="77777777" w:rsidR="00DE6F2D" w:rsidRPr="0035383D" w:rsidRDefault="00DE6F2D" w:rsidP="008D2358">
            <w:pPr>
              <w:ind w:right="-9"/>
              <w:jc w:val="center"/>
              <w:rPr>
                <w:lang w:eastAsia="ru-RU"/>
              </w:rPr>
            </w:pPr>
            <w:r>
              <w:rPr>
                <w:lang w:eastAsia="ru-RU"/>
              </w:rPr>
              <w:t>с 01.01.2019</w:t>
            </w:r>
          </w:p>
        </w:tc>
        <w:tc>
          <w:tcPr>
            <w:tcW w:w="1065" w:type="dxa"/>
            <w:shd w:val="clear" w:color="auto" w:fill="auto"/>
            <w:vAlign w:val="center"/>
          </w:tcPr>
          <w:p w14:paraId="286BB4A4" w14:textId="77777777" w:rsidR="00DE6F2D" w:rsidRPr="00626711" w:rsidRDefault="00DE6F2D" w:rsidP="008D2358">
            <w:pPr>
              <w:ind w:right="-2"/>
              <w:jc w:val="center"/>
            </w:pPr>
            <w:r>
              <w:t>2844,85</w:t>
            </w:r>
          </w:p>
        </w:tc>
        <w:tc>
          <w:tcPr>
            <w:tcW w:w="666" w:type="dxa"/>
            <w:shd w:val="clear" w:color="auto" w:fill="auto"/>
            <w:vAlign w:val="center"/>
          </w:tcPr>
          <w:p w14:paraId="46FDB70B" w14:textId="77777777" w:rsidR="00DE6F2D" w:rsidRPr="00626711" w:rsidRDefault="00DE6F2D" w:rsidP="008D2358">
            <w:pPr>
              <w:ind w:left="-105" w:right="-108"/>
              <w:jc w:val="center"/>
            </w:pPr>
            <w:r w:rsidRPr="00626711">
              <w:t>x</w:t>
            </w:r>
          </w:p>
        </w:tc>
        <w:tc>
          <w:tcPr>
            <w:tcW w:w="799" w:type="dxa"/>
            <w:shd w:val="clear" w:color="auto" w:fill="auto"/>
            <w:vAlign w:val="center"/>
          </w:tcPr>
          <w:p w14:paraId="0E63F512" w14:textId="77777777" w:rsidR="00DE6F2D" w:rsidRPr="00626711" w:rsidRDefault="00DE6F2D" w:rsidP="008D2358">
            <w:pPr>
              <w:ind w:left="-105" w:right="-108"/>
              <w:jc w:val="center"/>
            </w:pPr>
            <w:r w:rsidRPr="00626711">
              <w:t>x</w:t>
            </w:r>
          </w:p>
        </w:tc>
        <w:tc>
          <w:tcPr>
            <w:tcW w:w="798" w:type="dxa"/>
            <w:shd w:val="clear" w:color="auto" w:fill="auto"/>
            <w:vAlign w:val="center"/>
          </w:tcPr>
          <w:p w14:paraId="2BBD5F60" w14:textId="77777777" w:rsidR="00DE6F2D" w:rsidRPr="00626711" w:rsidRDefault="00DE6F2D" w:rsidP="008D2358">
            <w:pPr>
              <w:ind w:left="-105" w:right="-108"/>
              <w:jc w:val="center"/>
            </w:pPr>
            <w:r w:rsidRPr="00626711">
              <w:t>x</w:t>
            </w:r>
          </w:p>
        </w:tc>
        <w:tc>
          <w:tcPr>
            <w:tcW w:w="667" w:type="dxa"/>
            <w:shd w:val="clear" w:color="auto" w:fill="auto"/>
            <w:vAlign w:val="center"/>
          </w:tcPr>
          <w:p w14:paraId="1B00A352" w14:textId="77777777" w:rsidR="00DE6F2D" w:rsidRPr="004C6F4E" w:rsidRDefault="00DE6F2D" w:rsidP="008D2358">
            <w:pPr>
              <w:ind w:left="-105" w:right="-108"/>
              <w:jc w:val="center"/>
            </w:pPr>
            <w:r w:rsidRPr="004C6F4E">
              <w:t>x</w:t>
            </w:r>
          </w:p>
        </w:tc>
        <w:tc>
          <w:tcPr>
            <w:tcW w:w="933" w:type="dxa"/>
            <w:shd w:val="clear" w:color="auto" w:fill="auto"/>
            <w:vAlign w:val="center"/>
          </w:tcPr>
          <w:p w14:paraId="0286322C" w14:textId="77777777" w:rsidR="00DE6F2D" w:rsidRPr="004C6F4E" w:rsidRDefault="00DE6F2D" w:rsidP="008D2358">
            <w:pPr>
              <w:ind w:left="-105" w:right="-108"/>
              <w:jc w:val="center"/>
            </w:pPr>
            <w:r w:rsidRPr="004C6F4E">
              <w:t>x</w:t>
            </w:r>
          </w:p>
        </w:tc>
      </w:tr>
      <w:tr w:rsidR="00DE6F2D" w:rsidRPr="004C6F4E" w14:paraId="60D32282" w14:textId="77777777" w:rsidTr="008D2358">
        <w:trPr>
          <w:trHeight w:val="174"/>
          <w:jc w:val="center"/>
        </w:trPr>
        <w:tc>
          <w:tcPr>
            <w:tcW w:w="1625" w:type="dxa"/>
            <w:vMerge/>
            <w:shd w:val="clear" w:color="auto" w:fill="auto"/>
          </w:tcPr>
          <w:p w14:paraId="28D23554" w14:textId="77777777" w:rsidR="00DE6F2D" w:rsidRPr="004C6F4E" w:rsidRDefault="00DE6F2D" w:rsidP="008D2358">
            <w:pPr>
              <w:ind w:right="-2"/>
            </w:pPr>
          </w:p>
        </w:tc>
        <w:tc>
          <w:tcPr>
            <w:tcW w:w="1997" w:type="dxa"/>
            <w:vMerge/>
            <w:shd w:val="clear" w:color="auto" w:fill="auto"/>
          </w:tcPr>
          <w:p w14:paraId="2354B242" w14:textId="77777777" w:rsidR="00DE6F2D" w:rsidRPr="004C6F4E" w:rsidRDefault="00DE6F2D" w:rsidP="008D2358">
            <w:pPr>
              <w:ind w:right="-2"/>
              <w:jc w:val="center"/>
            </w:pPr>
          </w:p>
        </w:tc>
        <w:tc>
          <w:tcPr>
            <w:tcW w:w="1464" w:type="dxa"/>
            <w:shd w:val="clear" w:color="auto" w:fill="auto"/>
            <w:vAlign w:val="center"/>
          </w:tcPr>
          <w:p w14:paraId="0347402F" w14:textId="77777777" w:rsidR="00DE6F2D" w:rsidRPr="0035383D" w:rsidRDefault="00DE6F2D" w:rsidP="008D2358">
            <w:pPr>
              <w:ind w:right="-9"/>
              <w:jc w:val="center"/>
              <w:rPr>
                <w:lang w:eastAsia="ru-RU"/>
              </w:rPr>
            </w:pPr>
            <w:r>
              <w:rPr>
                <w:lang w:eastAsia="ru-RU"/>
              </w:rPr>
              <w:t>с 01.07.2019</w:t>
            </w:r>
          </w:p>
        </w:tc>
        <w:tc>
          <w:tcPr>
            <w:tcW w:w="1065" w:type="dxa"/>
            <w:shd w:val="clear" w:color="auto" w:fill="auto"/>
            <w:vAlign w:val="center"/>
          </w:tcPr>
          <w:p w14:paraId="5F75F302" w14:textId="77777777" w:rsidR="00DE6F2D" w:rsidRDefault="00DE6F2D" w:rsidP="008D2358">
            <w:pPr>
              <w:ind w:right="-2"/>
              <w:jc w:val="center"/>
            </w:pPr>
            <w:r>
              <w:t>3556,07</w:t>
            </w:r>
          </w:p>
        </w:tc>
        <w:tc>
          <w:tcPr>
            <w:tcW w:w="666" w:type="dxa"/>
            <w:shd w:val="clear" w:color="auto" w:fill="auto"/>
            <w:vAlign w:val="center"/>
          </w:tcPr>
          <w:p w14:paraId="4AF88CD0" w14:textId="77777777" w:rsidR="00DE6F2D" w:rsidRPr="00626711" w:rsidRDefault="00DE6F2D" w:rsidP="008D2358">
            <w:pPr>
              <w:ind w:left="-105" w:right="-108"/>
              <w:jc w:val="center"/>
            </w:pPr>
            <w:r w:rsidRPr="00626711">
              <w:t>x</w:t>
            </w:r>
          </w:p>
        </w:tc>
        <w:tc>
          <w:tcPr>
            <w:tcW w:w="799" w:type="dxa"/>
            <w:shd w:val="clear" w:color="auto" w:fill="auto"/>
            <w:vAlign w:val="center"/>
          </w:tcPr>
          <w:p w14:paraId="3C3EE66C" w14:textId="77777777" w:rsidR="00DE6F2D" w:rsidRPr="00626711" w:rsidRDefault="00DE6F2D" w:rsidP="008D2358">
            <w:pPr>
              <w:ind w:left="-105" w:right="-108"/>
              <w:jc w:val="center"/>
            </w:pPr>
            <w:r w:rsidRPr="00626711">
              <w:t>x</w:t>
            </w:r>
          </w:p>
        </w:tc>
        <w:tc>
          <w:tcPr>
            <w:tcW w:w="798" w:type="dxa"/>
            <w:shd w:val="clear" w:color="auto" w:fill="auto"/>
            <w:vAlign w:val="center"/>
          </w:tcPr>
          <w:p w14:paraId="541A956D" w14:textId="77777777" w:rsidR="00DE6F2D" w:rsidRPr="00626711" w:rsidRDefault="00DE6F2D" w:rsidP="008D2358">
            <w:pPr>
              <w:ind w:left="-105" w:right="-108"/>
              <w:jc w:val="center"/>
            </w:pPr>
            <w:r w:rsidRPr="00626711">
              <w:t>x</w:t>
            </w:r>
          </w:p>
        </w:tc>
        <w:tc>
          <w:tcPr>
            <w:tcW w:w="667" w:type="dxa"/>
            <w:shd w:val="clear" w:color="auto" w:fill="auto"/>
            <w:vAlign w:val="center"/>
          </w:tcPr>
          <w:p w14:paraId="1AE3486C" w14:textId="77777777" w:rsidR="00DE6F2D" w:rsidRPr="004C6F4E" w:rsidRDefault="00DE6F2D" w:rsidP="008D2358">
            <w:pPr>
              <w:ind w:left="-105" w:right="-108"/>
              <w:jc w:val="center"/>
            </w:pPr>
            <w:r w:rsidRPr="004C6F4E">
              <w:t>x</w:t>
            </w:r>
          </w:p>
        </w:tc>
        <w:tc>
          <w:tcPr>
            <w:tcW w:w="933" w:type="dxa"/>
            <w:shd w:val="clear" w:color="auto" w:fill="auto"/>
            <w:vAlign w:val="center"/>
          </w:tcPr>
          <w:p w14:paraId="1C5E1833" w14:textId="77777777" w:rsidR="00DE6F2D" w:rsidRPr="004C6F4E" w:rsidRDefault="00DE6F2D" w:rsidP="008D2358">
            <w:pPr>
              <w:ind w:left="-105" w:right="-108"/>
              <w:jc w:val="center"/>
            </w:pPr>
            <w:r w:rsidRPr="004C6F4E">
              <w:t>x</w:t>
            </w:r>
          </w:p>
        </w:tc>
      </w:tr>
      <w:tr w:rsidR="00DE6F2D" w:rsidRPr="004C6F4E" w14:paraId="63CF2FA8" w14:textId="77777777" w:rsidTr="008D2358">
        <w:trPr>
          <w:trHeight w:val="174"/>
          <w:jc w:val="center"/>
        </w:trPr>
        <w:tc>
          <w:tcPr>
            <w:tcW w:w="1625" w:type="dxa"/>
            <w:vMerge/>
            <w:shd w:val="clear" w:color="auto" w:fill="auto"/>
          </w:tcPr>
          <w:p w14:paraId="1EDFC818" w14:textId="77777777" w:rsidR="00DE6F2D" w:rsidRPr="004C6F4E" w:rsidRDefault="00DE6F2D" w:rsidP="008D2358">
            <w:pPr>
              <w:ind w:right="-2"/>
            </w:pPr>
          </w:p>
        </w:tc>
        <w:tc>
          <w:tcPr>
            <w:tcW w:w="1997" w:type="dxa"/>
            <w:vMerge/>
            <w:shd w:val="clear" w:color="auto" w:fill="auto"/>
          </w:tcPr>
          <w:p w14:paraId="0A0C05A8" w14:textId="77777777" w:rsidR="00DE6F2D" w:rsidRPr="004C6F4E" w:rsidRDefault="00DE6F2D" w:rsidP="008D2358">
            <w:pPr>
              <w:ind w:right="-2"/>
              <w:jc w:val="center"/>
            </w:pPr>
          </w:p>
        </w:tc>
        <w:tc>
          <w:tcPr>
            <w:tcW w:w="1464" w:type="dxa"/>
            <w:shd w:val="clear" w:color="auto" w:fill="auto"/>
            <w:vAlign w:val="center"/>
          </w:tcPr>
          <w:p w14:paraId="0A41B5B5" w14:textId="77777777" w:rsidR="00DE6F2D" w:rsidRPr="0035383D" w:rsidRDefault="00DE6F2D" w:rsidP="008D2358">
            <w:pPr>
              <w:ind w:right="-9"/>
              <w:jc w:val="center"/>
              <w:rPr>
                <w:lang w:eastAsia="ru-RU"/>
              </w:rPr>
            </w:pPr>
            <w:r>
              <w:rPr>
                <w:lang w:eastAsia="ru-RU"/>
              </w:rPr>
              <w:t>с 01.01.2020</w:t>
            </w:r>
          </w:p>
        </w:tc>
        <w:tc>
          <w:tcPr>
            <w:tcW w:w="1065" w:type="dxa"/>
            <w:shd w:val="clear" w:color="auto" w:fill="auto"/>
            <w:vAlign w:val="center"/>
          </w:tcPr>
          <w:p w14:paraId="15E492A9" w14:textId="77777777" w:rsidR="00DE6F2D" w:rsidRDefault="00DE6F2D" w:rsidP="008D2358">
            <w:pPr>
              <w:ind w:right="-2"/>
              <w:jc w:val="center"/>
            </w:pPr>
            <w:r>
              <w:t>3556,07</w:t>
            </w:r>
          </w:p>
        </w:tc>
        <w:tc>
          <w:tcPr>
            <w:tcW w:w="666" w:type="dxa"/>
            <w:shd w:val="clear" w:color="auto" w:fill="auto"/>
            <w:vAlign w:val="center"/>
          </w:tcPr>
          <w:p w14:paraId="7CDB0FD1" w14:textId="77777777" w:rsidR="00DE6F2D" w:rsidRPr="00626711" w:rsidRDefault="00DE6F2D" w:rsidP="008D2358">
            <w:pPr>
              <w:ind w:left="-105" w:right="-108"/>
              <w:jc w:val="center"/>
            </w:pPr>
            <w:r w:rsidRPr="00626711">
              <w:t>x</w:t>
            </w:r>
          </w:p>
        </w:tc>
        <w:tc>
          <w:tcPr>
            <w:tcW w:w="799" w:type="dxa"/>
            <w:shd w:val="clear" w:color="auto" w:fill="auto"/>
            <w:vAlign w:val="center"/>
          </w:tcPr>
          <w:p w14:paraId="7AFACE7E" w14:textId="77777777" w:rsidR="00DE6F2D" w:rsidRPr="00626711" w:rsidRDefault="00DE6F2D" w:rsidP="008D2358">
            <w:pPr>
              <w:ind w:left="-105" w:right="-108"/>
              <w:jc w:val="center"/>
            </w:pPr>
            <w:r w:rsidRPr="00626711">
              <w:t>x</w:t>
            </w:r>
          </w:p>
        </w:tc>
        <w:tc>
          <w:tcPr>
            <w:tcW w:w="798" w:type="dxa"/>
            <w:shd w:val="clear" w:color="auto" w:fill="auto"/>
            <w:vAlign w:val="center"/>
          </w:tcPr>
          <w:p w14:paraId="02D0A480" w14:textId="77777777" w:rsidR="00DE6F2D" w:rsidRDefault="00DE6F2D" w:rsidP="008D2358">
            <w:pPr>
              <w:ind w:left="-105" w:right="-108"/>
              <w:jc w:val="center"/>
            </w:pPr>
            <w:r w:rsidRPr="00595C4D">
              <w:t>х</w:t>
            </w:r>
          </w:p>
        </w:tc>
        <w:tc>
          <w:tcPr>
            <w:tcW w:w="667" w:type="dxa"/>
            <w:shd w:val="clear" w:color="auto" w:fill="auto"/>
            <w:vAlign w:val="center"/>
          </w:tcPr>
          <w:p w14:paraId="19436532" w14:textId="77777777" w:rsidR="00DE6F2D" w:rsidRPr="004C6F4E" w:rsidRDefault="00DE6F2D" w:rsidP="008D2358">
            <w:pPr>
              <w:ind w:left="-105" w:right="-108"/>
              <w:jc w:val="center"/>
            </w:pPr>
            <w:r w:rsidRPr="004C6F4E">
              <w:t>x</w:t>
            </w:r>
          </w:p>
        </w:tc>
        <w:tc>
          <w:tcPr>
            <w:tcW w:w="933" w:type="dxa"/>
            <w:shd w:val="clear" w:color="auto" w:fill="auto"/>
            <w:vAlign w:val="center"/>
          </w:tcPr>
          <w:p w14:paraId="498DE677" w14:textId="77777777" w:rsidR="00DE6F2D" w:rsidRPr="004C6F4E" w:rsidRDefault="00DE6F2D" w:rsidP="008D2358">
            <w:pPr>
              <w:ind w:left="-105" w:right="-108"/>
              <w:jc w:val="center"/>
            </w:pPr>
            <w:r w:rsidRPr="004C6F4E">
              <w:t>x</w:t>
            </w:r>
          </w:p>
        </w:tc>
      </w:tr>
      <w:tr w:rsidR="00DE6F2D" w:rsidRPr="004C6F4E" w14:paraId="0E066D67" w14:textId="77777777" w:rsidTr="008D2358">
        <w:trPr>
          <w:trHeight w:val="131"/>
          <w:jc w:val="center"/>
        </w:trPr>
        <w:tc>
          <w:tcPr>
            <w:tcW w:w="1625" w:type="dxa"/>
            <w:vMerge/>
            <w:shd w:val="clear" w:color="auto" w:fill="auto"/>
          </w:tcPr>
          <w:p w14:paraId="1E64245D" w14:textId="77777777" w:rsidR="00DE6F2D" w:rsidRPr="004C6F4E" w:rsidRDefault="00DE6F2D" w:rsidP="008D2358">
            <w:pPr>
              <w:ind w:right="-2"/>
            </w:pPr>
          </w:p>
        </w:tc>
        <w:tc>
          <w:tcPr>
            <w:tcW w:w="1997" w:type="dxa"/>
            <w:vMerge/>
            <w:shd w:val="clear" w:color="auto" w:fill="auto"/>
          </w:tcPr>
          <w:p w14:paraId="02D3BF95" w14:textId="77777777" w:rsidR="00DE6F2D" w:rsidRPr="004C6F4E" w:rsidRDefault="00DE6F2D" w:rsidP="008D2358">
            <w:pPr>
              <w:ind w:right="-2"/>
              <w:jc w:val="center"/>
            </w:pPr>
          </w:p>
        </w:tc>
        <w:tc>
          <w:tcPr>
            <w:tcW w:w="1464" w:type="dxa"/>
            <w:shd w:val="clear" w:color="auto" w:fill="auto"/>
            <w:vAlign w:val="center"/>
          </w:tcPr>
          <w:p w14:paraId="106968A9" w14:textId="77777777" w:rsidR="00DE6F2D" w:rsidRPr="0035383D" w:rsidRDefault="00DE6F2D" w:rsidP="008D2358">
            <w:pPr>
              <w:ind w:right="-9"/>
              <w:jc w:val="center"/>
              <w:rPr>
                <w:lang w:eastAsia="ru-RU"/>
              </w:rPr>
            </w:pPr>
            <w:r w:rsidRPr="0035383D">
              <w:rPr>
                <w:lang w:eastAsia="ru-RU"/>
              </w:rPr>
              <w:t>с 0</w:t>
            </w:r>
            <w:r>
              <w:rPr>
                <w:lang w:eastAsia="ru-RU"/>
              </w:rPr>
              <w:t>1.07.2020</w:t>
            </w:r>
          </w:p>
        </w:tc>
        <w:tc>
          <w:tcPr>
            <w:tcW w:w="1065" w:type="dxa"/>
            <w:shd w:val="clear" w:color="auto" w:fill="auto"/>
            <w:vAlign w:val="center"/>
          </w:tcPr>
          <w:p w14:paraId="36E0D159" w14:textId="77777777" w:rsidR="00DE6F2D" w:rsidRPr="00626711" w:rsidRDefault="00DE6F2D" w:rsidP="008D2358">
            <w:pPr>
              <w:ind w:right="-2"/>
              <w:jc w:val="center"/>
            </w:pPr>
            <w:r>
              <w:t>3851,11</w:t>
            </w:r>
          </w:p>
        </w:tc>
        <w:tc>
          <w:tcPr>
            <w:tcW w:w="666" w:type="dxa"/>
            <w:shd w:val="clear" w:color="auto" w:fill="auto"/>
            <w:vAlign w:val="center"/>
          </w:tcPr>
          <w:p w14:paraId="69CC056B" w14:textId="77777777" w:rsidR="00DE6F2D" w:rsidRPr="00626711" w:rsidRDefault="00DE6F2D" w:rsidP="008D2358">
            <w:pPr>
              <w:ind w:left="-105" w:right="-108"/>
              <w:jc w:val="center"/>
            </w:pPr>
            <w:r w:rsidRPr="00626711">
              <w:t>x</w:t>
            </w:r>
          </w:p>
        </w:tc>
        <w:tc>
          <w:tcPr>
            <w:tcW w:w="799" w:type="dxa"/>
            <w:shd w:val="clear" w:color="auto" w:fill="auto"/>
            <w:vAlign w:val="center"/>
          </w:tcPr>
          <w:p w14:paraId="52F8BBA7" w14:textId="77777777" w:rsidR="00DE6F2D" w:rsidRPr="00626711" w:rsidRDefault="00DE6F2D" w:rsidP="008D2358">
            <w:pPr>
              <w:ind w:left="-105" w:right="-108"/>
              <w:jc w:val="center"/>
            </w:pPr>
            <w:r w:rsidRPr="00626711">
              <w:t>x</w:t>
            </w:r>
          </w:p>
        </w:tc>
        <w:tc>
          <w:tcPr>
            <w:tcW w:w="798" w:type="dxa"/>
            <w:shd w:val="clear" w:color="auto" w:fill="auto"/>
            <w:vAlign w:val="center"/>
          </w:tcPr>
          <w:p w14:paraId="2B43D115" w14:textId="77777777" w:rsidR="00DE6F2D" w:rsidRDefault="00DE6F2D" w:rsidP="008D2358">
            <w:pPr>
              <w:ind w:left="-105" w:right="-108"/>
              <w:jc w:val="center"/>
            </w:pPr>
            <w:r w:rsidRPr="00595C4D">
              <w:t>х</w:t>
            </w:r>
          </w:p>
        </w:tc>
        <w:tc>
          <w:tcPr>
            <w:tcW w:w="667" w:type="dxa"/>
            <w:shd w:val="clear" w:color="auto" w:fill="auto"/>
            <w:vAlign w:val="center"/>
          </w:tcPr>
          <w:p w14:paraId="63B8DD2E" w14:textId="77777777" w:rsidR="00DE6F2D" w:rsidRPr="004C6F4E" w:rsidRDefault="00DE6F2D" w:rsidP="008D2358">
            <w:pPr>
              <w:ind w:left="-105" w:right="-108"/>
              <w:jc w:val="center"/>
            </w:pPr>
            <w:r w:rsidRPr="004C6F4E">
              <w:t>x</w:t>
            </w:r>
          </w:p>
        </w:tc>
        <w:tc>
          <w:tcPr>
            <w:tcW w:w="933" w:type="dxa"/>
            <w:shd w:val="clear" w:color="auto" w:fill="auto"/>
            <w:vAlign w:val="center"/>
          </w:tcPr>
          <w:p w14:paraId="460A23A6" w14:textId="77777777" w:rsidR="00DE6F2D" w:rsidRPr="004C6F4E" w:rsidRDefault="00DE6F2D" w:rsidP="008D2358">
            <w:pPr>
              <w:ind w:left="-105" w:right="-108"/>
              <w:jc w:val="center"/>
            </w:pPr>
            <w:r w:rsidRPr="004C6F4E">
              <w:t>x</w:t>
            </w:r>
          </w:p>
        </w:tc>
      </w:tr>
      <w:tr w:rsidR="00DE6F2D" w:rsidRPr="004C6F4E" w14:paraId="7DBC7ED2" w14:textId="77777777" w:rsidTr="008D2358">
        <w:trPr>
          <w:trHeight w:val="131"/>
          <w:jc w:val="center"/>
        </w:trPr>
        <w:tc>
          <w:tcPr>
            <w:tcW w:w="1625" w:type="dxa"/>
            <w:vMerge/>
            <w:shd w:val="clear" w:color="auto" w:fill="auto"/>
          </w:tcPr>
          <w:p w14:paraId="279FB095" w14:textId="77777777" w:rsidR="00DE6F2D" w:rsidRPr="004C6F4E" w:rsidRDefault="00DE6F2D" w:rsidP="008D2358">
            <w:pPr>
              <w:ind w:right="-2"/>
            </w:pPr>
          </w:p>
        </w:tc>
        <w:tc>
          <w:tcPr>
            <w:tcW w:w="1997" w:type="dxa"/>
            <w:vMerge/>
            <w:shd w:val="clear" w:color="auto" w:fill="auto"/>
          </w:tcPr>
          <w:p w14:paraId="34460564" w14:textId="77777777" w:rsidR="00DE6F2D" w:rsidRPr="004C6F4E" w:rsidRDefault="00DE6F2D" w:rsidP="008D2358">
            <w:pPr>
              <w:ind w:right="-2"/>
              <w:jc w:val="center"/>
            </w:pPr>
          </w:p>
        </w:tc>
        <w:tc>
          <w:tcPr>
            <w:tcW w:w="1464" w:type="dxa"/>
            <w:shd w:val="clear" w:color="auto" w:fill="auto"/>
            <w:vAlign w:val="center"/>
          </w:tcPr>
          <w:p w14:paraId="7D49AF2E" w14:textId="77777777" w:rsidR="00DE6F2D" w:rsidRPr="0035383D" w:rsidRDefault="00DE6F2D" w:rsidP="008D2358">
            <w:pPr>
              <w:ind w:right="-9"/>
              <w:jc w:val="center"/>
              <w:rPr>
                <w:lang w:eastAsia="ru-RU"/>
              </w:rPr>
            </w:pPr>
            <w:r>
              <w:rPr>
                <w:lang w:eastAsia="ru-RU"/>
              </w:rPr>
              <w:t>с 01.01.2021</w:t>
            </w:r>
          </w:p>
        </w:tc>
        <w:tc>
          <w:tcPr>
            <w:tcW w:w="1065" w:type="dxa"/>
            <w:shd w:val="clear" w:color="auto" w:fill="auto"/>
            <w:vAlign w:val="center"/>
          </w:tcPr>
          <w:p w14:paraId="0ED28075" w14:textId="77777777" w:rsidR="00DE6F2D" w:rsidRPr="00626711" w:rsidRDefault="00DE6F2D" w:rsidP="008D2358">
            <w:pPr>
              <w:ind w:right="-2"/>
              <w:jc w:val="center"/>
            </w:pPr>
            <w:r>
              <w:t>3009,79</w:t>
            </w:r>
          </w:p>
        </w:tc>
        <w:tc>
          <w:tcPr>
            <w:tcW w:w="666" w:type="dxa"/>
            <w:shd w:val="clear" w:color="auto" w:fill="auto"/>
            <w:vAlign w:val="center"/>
          </w:tcPr>
          <w:p w14:paraId="3C96CF03" w14:textId="77777777" w:rsidR="00DE6F2D" w:rsidRPr="00626711" w:rsidRDefault="00DE6F2D" w:rsidP="008D2358">
            <w:pPr>
              <w:ind w:left="-105" w:right="-108"/>
              <w:jc w:val="center"/>
            </w:pPr>
            <w:r w:rsidRPr="00626711">
              <w:t>x</w:t>
            </w:r>
          </w:p>
        </w:tc>
        <w:tc>
          <w:tcPr>
            <w:tcW w:w="799" w:type="dxa"/>
            <w:shd w:val="clear" w:color="auto" w:fill="auto"/>
            <w:vAlign w:val="center"/>
          </w:tcPr>
          <w:p w14:paraId="00907D03" w14:textId="77777777" w:rsidR="00DE6F2D" w:rsidRPr="00626711" w:rsidRDefault="00DE6F2D" w:rsidP="008D2358">
            <w:pPr>
              <w:ind w:left="-105" w:right="-108"/>
              <w:jc w:val="center"/>
            </w:pPr>
            <w:r w:rsidRPr="00626711">
              <w:t>x</w:t>
            </w:r>
          </w:p>
        </w:tc>
        <w:tc>
          <w:tcPr>
            <w:tcW w:w="798" w:type="dxa"/>
            <w:shd w:val="clear" w:color="auto" w:fill="auto"/>
            <w:vAlign w:val="center"/>
          </w:tcPr>
          <w:p w14:paraId="4218842D" w14:textId="77777777" w:rsidR="00DE6F2D" w:rsidRPr="00626711" w:rsidRDefault="00DE6F2D" w:rsidP="008D2358">
            <w:pPr>
              <w:ind w:left="-105" w:right="-108"/>
              <w:jc w:val="center"/>
            </w:pPr>
            <w:r w:rsidRPr="00626711">
              <w:t>x</w:t>
            </w:r>
          </w:p>
        </w:tc>
        <w:tc>
          <w:tcPr>
            <w:tcW w:w="667" w:type="dxa"/>
            <w:shd w:val="clear" w:color="auto" w:fill="auto"/>
            <w:vAlign w:val="center"/>
          </w:tcPr>
          <w:p w14:paraId="41939302" w14:textId="77777777" w:rsidR="00DE6F2D" w:rsidRPr="004C6F4E" w:rsidRDefault="00DE6F2D" w:rsidP="008D2358">
            <w:pPr>
              <w:ind w:left="-105" w:right="-108"/>
              <w:jc w:val="center"/>
            </w:pPr>
            <w:r w:rsidRPr="004C6F4E">
              <w:t>x</w:t>
            </w:r>
          </w:p>
        </w:tc>
        <w:tc>
          <w:tcPr>
            <w:tcW w:w="933" w:type="dxa"/>
            <w:shd w:val="clear" w:color="auto" w:fill="auto"/>
            <w:vAlign w:val="center"/>
          </w:tcPr>
          <w:p w14:paraId="557B7ECE" w14:textId="77777777" w:rsidR="00DE6F2D" w:rsidRPr="004C6F4E" w:rsidRDefault="00DE6F2D" w:rsidP="008D2358">
            <w:pPr>
              <w:ind w:left="-105" w:right="-108"/>
              <w:jc w:val="center"/>
            </w:pPr>
            <w:r w:rsidRPr="004C6F4E">
              <w:t>x</w:t>
            </w:r>
          </w:p>
        </w:tc>
      </w:tr>
      <w:tr w:rsidR="00DE6F2D" w:rsidRPr="004C6F4E" w14:paraId="017C88FD" w14:textId="77777777" w:rsidTr="008D2358">
        <w:trPr>
          <w:trHeight w:val="167"/>
          <w:jc w:val="center"/>
        </w:trPr>
        <w:tc>
          <w:tcPr>
            <w:tcW w:w="1625" w:type="dxa"/>
            <w:vMerge/>
            <w:shd w:val="clear" w:color="auto" w:fill="auto"/>
          </w:tcPr>
          <w:p w14:paraId="435A4443" w14:textId="77777777" w:rsidR="00DE6F2D" w:rsidRPr="004C6F4E" w:rsidRDefault="00DE6F2D" w:rsidP="008D2358">
            <w:pPr>
              <w:ind w:right="-2"/>
            </w:pPr>
          </w:p>
        </w:tc>
        <w:tc>
          <w:tcPr>
            <w:tcW w:w="1997" w:type="dxa"/>
            <w:vMerge/>
            <w:shd w:val="clear" w:color="auto" w:fill="auto"/>
          </w:tcPr>
          <w:p w14:paraId="78F98F7C" w14:textId="77777777" w:rsidR="00DE6F2D" w:rsidRPr="004C6F4E" w:rsidRDefault="00DE6F2D" w:rsidP="008D2358">
            <w:pPr>
              <w:ind w:right="-2"/>
              <w:jc w:val="center"/>
            </w:pPr>
          </w:p>
        </w:tc>
        <w:tc>
          <w:tcPr>
            <w:tcW w:w="1464" w:type="dxa"/>
            <w:shd w:val="clear" w:color="auto" w:fill="auto"/>
            <w:vAlign w:val="center"/>
          </w:tcPr>
          <w:p w14:paraId="19027D63" w14:textId="77777777" w:rsidR="00DE6F2D" w:rsidRPr="0035383D" w:rsidRDefault="00DE6F2D" w:rsidP="008D2358">
            <w:pPr>
              <w:ind w:right="-9"/>
              <w:jc w:val="center"/>
              <w:rPr>
                <w:lang w:eastAsia="ru-RU"/>
              </w:rPr>
            </w:pPr>
            <w:r w:rsidRPr="0035383D">
              <w:rPr>
                <w:lang w:eastAsia="ru-RU"/>
              </w:rPr>
              <w:t>с 0</w:t>
            </w:r>
            <w:r>
              <w:rPr>
                <w:lang w:eastAsia="ru-RU"/>
              </w:rPr>
              <w:t>1.07.2021</w:t>
            </w:r>
          </w:p>
        </w:tc>
        <w:tc>
          <w:tcPr>
            <w:tcW w:w="1065" w:type="dxa"/>
            <w:shd w:val="clear" w:color="auto" w:fill="auto"/>
            <w:vAlign w:val="center"/>
          </w:tcPr>
          <w:p w14:paraId="0F9103D4" w14:textId="77777777" w:rsidR="00DE6F2D" w:rsidRDefault="00DE6F2D" w:rsidP="008D2358">
            <w:pPr>
              <w:ind w:right="-2"/>
              <w:jc w:val="center"/>
            </w:pPr>
            <w:r>
              <w:t>3132,00</w:t>
            </w:r>
          </w:p>
        </w:tc>
        <w:tc>
          <w:tcPr>
            <w:tcW w:w="666" w:type="dxa"/>
            <w:shd w:val="clear" w:color="auto" w:fill="auto"/>
            <w:vAlign w:val="center"/>
          </w:tcPr>
          <w:p w14:paraId="494C8CB8" w14:textId="77777777" w:rsidR="00DE6F2D" w:rsidRPr="00626711" w:rsidRDefault="00DE6F2D" w:rsidP="008D2358">
            <w:pPr>
              <w:ind w:left="-105" w:right="-108"/>
              <w:jc w:val="center"/>
            </w:pPr>
            <w:r w:rsidRPr="00626711">
              <w:t>x</w:t>
            </w:r>
          </w:p>
        </w:tc>
        <w:tc>
          <w:tcPr>
            <w:tcW w:w="799" w:type="dxa"/>
            <w:shd w:val="clear" w:color="auto" w:fill="auto"/>
            <w:vAlign w:val="center"/>
          </w:tcPr>
          <w:p w14:paraId="18BF4B3C" w14:textId="77777777" w:rsidR="00DE6F2D" w:rsidRPr="00626711" w:rsidRDefault="00DE6F2D" w:rsidP="008D2358">
            <w:pPr>
              <w:ind w:left="-105" w:right="-108"/>
              <w:jc w:val="center"/>
            </w:pPr>
            <w:r w:rsidRPr="00626711">
              <w:t>x</w:t>
            </w:r>
          </w:p>
        </w:tc>
        <w:tc>
          <w:tcPr>
            <w:tcW w:w="798" w:type="dxa"/>
            <w:shd w:val="clear" w:color="auto" w:fill="auto"/>
            <w:vAlign w:val="center"/>
          </w:tcPr>
          <w:p w14:paraId="7DB5EED8" w14:textId="77777777" w:rsidR="00DE6F2D" w:rsidRPr="00626711" w:rsidRDefault="00DE6F2D" w:rsidP="008D2358">
            <w:pPr>
              <w:ind w:left="-105" w:right="-108"/>
              <w:jc w:val="center"/>
            </w:pPr>
            <w:r w:rsidRPr="00626711">
              <w:t>x</w:t>
            </w:r>
          </w:p>
        </w:tc>
        <w:tc>
          <w:tcPr>
            <w:tcW w:w="667" w:type="dxa"/>
            <w:shd w:val="clear" w:color="auto" w:fill="auto"/>
            <w:vAlign w:val="center"/>
          </w:tcPr>
          <w:p w14:paraId="4798E18F" w14:textId="77777777" w:rsidR="00DE6F2D" w:rsidRPr="004C6F4E" w:rsidRDefault="00DE6F2D" w:rsidP="008D2358">
            <w:pPr>
              <w:ind w:left="-105" w:right="-108"/>
              <w:jc w:val="center"/>
            </w:pPr>
            <w:r w:rsidRPr="004C6F4E">
              <w:t>x</w:t>
            </w:r>
          </w:p>
        </w:tc>
        <w:tc>
          <w:tcPr>
            <w:tcW w:w="933" w:type="dxa"/>
            <w:shd w:val="clear" w:color="auto" w:fill="auto"/>
            <w:vAlign w:val="center"/>
          </w:tcPr>
          <w:p w14:paraId="4F1205FD" w14:textId="77777777" w:rsidR="00DE6F2D" w:rsidRPr="004C6F4E" w:rsidRDefault="00DE6F2D" w:rsidP="008D2358">
            <w:pPr>
              <w:ind w:left="-105" w:right="-108"/>
              <w:jc w:val="center"/>
            </w:pPr>
            <w:r w:rsidRPr="004C6F4E">
              <w:t>x</w:t>
            </w:r>
          </w:p>
        </w:tc>
      </w:tr>
      <w:tr w:rsidR="00DE6F2D" w:rsidRPr="004C6F4E" w14:paraId="5F2405DD" w14:textId="77777777" w:rsidTr="008D2358">
        <w:trPr>
          <w:trHeight w:val="310"/>
          <w:jc w:val="center"/>
        </w:trPr>
        <w:tc>
          <w:tcPr>
            <w:tcW w:w="1625" w:type="dxa"/>
            <w:vMerge/>
            <w:shd w:val="clear" w:color="auto" w:fill="auto"/>
          </w:tcPr>
          <w:p w14:paraId="21A00FBA" w14:textId="77777777" w:rsidR="00DE6F2D" w:rsidRPr="004C6F4E" w:rsidRDefault="00DE6F2D" w:rsidP="008D2358">
            <w:pPr>
              <w:ind w:right="-2"/>
            </w:pPr>
          </w:p>
        </w:tc>
        <w:tc>
          <w:tcPr>
            <w:tcW w:w="1997" w:type="dxa"/>
            <w:vMerge/>
            <w:shd w:val="clear" w:color="auto" w:fill="auto"/>
          </w:tcPr>
          <w:p w14:paraId="148826CB" w14:textId="77777777" w:rsidR="00DE6F2D" w:rsidRPr="004C6F4E" w:rsidRDefault="00DE6F2D" w:rsidP="008D2358">
            <w:pPr>
              <w:ind w:right="-2"/>
              <w:jc w:val="center"/>
            </w:pPr>
          </w:p>
        </w:tc>
        <w:tc>
          <w:tcPr>
            <w:tcW w:w="1464" w:type="dxa"/>
            <w:shd w:val="clear" w:color="auto" w:fill="auto"/>
            <w:vAlign w:val="center"/>
          </w:tcPr>
          <w:p w14:paraId="4644FF04" w14:textId="77777777" w:rsidR="00DE6F2D" w:rsidRPr="0035383D" w:rsidRDefault="00DE6F2D" w:rsidP="008D2358">
            <w:pPr>
              <w:ind w:right="-9"/>
              <w:jc w:val="center"/>
              <w:rPr>
                <w:lang w:eastAsia="ru-RU"/>
              </w:rPr>
            </w:pPr>
            <w:r>
              <w:rPr>
                <w:lang w:eastAsia="ru-RU"/>
              </w:rPr>
              <w:t>с 01.01.2022</w:t>
            </w:r>
          </w:p>
        </w:tc>
        <w:tc>
          <w:tcPr>
            <w:tcW w:w="1065" w:type="dxa"/>
            <w:shd w:val="clear" w:color="auto" w:fill="auto"/>
            <w:vAlign w:val="center"/>
          </w:tcPr>
          <w:p w14:paraId="5FF826AA" w14:textId="77777777" w:rsidR="00DE6F2D" w:rsidRDefault="00DE6F2D" w:rsidP="008D2358">
            <w:pPr>
              <w:ind w:right="-2"/>
              <w:jc w:val="center"/>
            </w:pPr>
            <w:r>
              <w:t>3132,00</w:t>
            </w:r>
          </w:p>
        </w:tc>
        <w:tc>
          <w:tcPr>
            <w:tcW w:w="666" w:type="dxa"/>
            <w:shd w:val="clear" w:color="auto" w:fill="auto"/>
            <w:vAlign w:val="center"/>
          </w:tcPr>
          <w:p w14:paraId="4DF0209F" w14:textId="77777777" w:rsidR="00DE6F2D" w:rsidRPr="00626711" w:rsidRDefault="00DE6F2D" w:rsidP="008D2358">
            <w:pPr>
              <w:ind w:left="-105" w:right="-108"/>
              <w:jc w:val="center"/>
            </w:pPr>
            <w:r w:rsidRPr="00626711">
              <w:t>x</w:t>
            </w:r>
          </w:p>
        </w:tc>
        <w:tc>
          <w:tcPr>
            <w:tcW w:w="799" w:type="dxa"/>
            <w:shd w:val="clear" w:color="auto" w:fill="auto"/>
            <w:vAlign w:val="center"/>
          </w:tcPr>
          <w:p w14:paraId="10205DF0" w14:textId="77777777" w:rsidR="00DE6F2D" w:rsidRPr="00626711" w:rsidRDefault="00DE6F2D" w:rsidP="008D2358">
            <w:pPr>
              <w:ind w:left="-105" w:right="-108"/>
              <w:jc w:val="center"/>
            </w:pPr>
            <w:r w:rsidRPr="00626711">
              <w:t>x</w:t>
            </w:r>
          </w:p>
        </w:tc>
        <w:tc>
          <w:tcPr>
            <w:tcW w:w="798" w:type="dxa"/>
            <w:shd w:val="clear" w:color="auto" w:fill="auto"/>
            <w:vAlign w:val="center"/>
          </w:tcPr>
          <w:p w14:paraId="44C0826D" w14:textId="77777777" w:rsidR="00DE6F2D" w:rsidRPr="00626711" w:rsidRDefault="00DE6F2D" w:rsidP="008D2358">
            <w:pPr>
              <w:ind w:left="-105" w:right="-108"/>
              <w:jc w:val="center"/>
            </w:pPr>
            <w:r w:rsidRPr="00626711">
              <w:t>x</w:t>
            </w:r>
          </w:p>
        </w:tc>
        <w:tc>
          <w:tcPr>
            <w:tcW w:w="667" w:type="dxa"/>
            <w:shd w:val="clear" w:color="auto" w:fill="auto"/>
            <w:vAlign w:val="center"/>
          </w:tcPr>
          <w:p w14:paraId="285858F4" w14:textId="77777777" w:rsidR="00DE6F2D" w:rsidRPr="004C6F4E" w:rsidRDefault="00DE6F2D" w:rsidP="008D2358">
            <w:pPr>
              <w:ind w:left="-105" w:right="-108"/>
              <w:jc w:val="center"/>
            </w:pPr>
            <w:r w:rsidRPr="004C6F4E">
              <w:t>x</w:t>
            </w:r>
          </w:p>
        </w:tc>
        <w:tc>
          <w:tcPr>
            <w:tcW w:w="933" w:type="dxa"/>
            <w:shd w:val="clear" w:color="auto" w:fill="auto"/>
            <w:vAlign w:val="center"/>
          </w:tcPr>
          <w:p w14:paraId="60595BCF" w14:textId="77777777" w:rsidR="00DE6F2D" w:rsidRPr="004C6F4E" w:rsidRDefault="00DE6F2D" w:rsidP="008D2358">
            <w:pPr>
              <w:ind w:left="-105" w:right="-108"/>
              <w:jc w:val="center"/>
            </w:pPr>
            <w:r w:rsidRPr="004C6F4E">
              <w:t>x</w:t>
            </w:r>
          </w:p>
        </w:tc>
      </w:tr>
      <w:tr w:rsidR="00DE6F2D" w:rsidRPr="004C6F4E" w14:paraId="2B0BFAE5" w14:textId="77777777" w:rsidTr="008D2358">
        <w:trPr>
          <w:trHeight w:val="131"/>
          <w:jc w:val="center"/>
        </w:trPr>
        <w:tc>
          <w:tcPr>
            <w:tcW w:w="1625" w:type="dxa"/>
            <w:vMerge/>
            <w:shd w:val="clear" w:color="auto" w:fill="auto"/>
          </w:tcPr>
          <w:p w14:paraId="0401DE2F" w14:textId="77777777" w:rsidR="00DE6F2D" w:rsidRPr="004C6F4E" w:rsidRDefault="00DE6F2D" w:rsidP="008D2358">
            <w:pPr>
              <w:ind w:right="-2"/>
            </w:pPr>
          </w:p>
        </w:tc>
        <w:tc>
          <w:tcPr>
            <w:tcW w:w="1997" w:type="dxa"/>
            <w:vMerge/>
            <w:shd w:val="clear" w:color="auto" w:fill="auto"/>
          </w:tcPr>
          <w:p w14:paraId="56B55DF5" w14:textId="77777777" w:rsidR="00DE6F2D" w:rsidRPr="004C6F4E" w:rsidRDefault="00DE6F2D" w:rsidP="008D2358">
            <w:pPr>
              <w:ind w:right="-2"/>
              <w:jc w:val="center"/>
            </w:pPr>
          </w:p>
        </w:tc>
        <w:tc>
          <w:tcPr>
            <w:tcW w:w="1464" w:type="dxa"/>
            <w:shd w:val="clear" w:color="auto" w:fill="auto"/>
            <w:vAlign w:val="center"/>
          </w:tcPr>
          <w:p w14:paraId="06E25247" w14:textId="77777777" w:rsidR="00DE6F2D" w:rsidRPr="0035383D" w:rsidRDefault="00DE6F2D" w:rsidP="008D2358">
            <w:pPr>
              <w:ind w:right="-9"/>
              <w:jc w:val="center"/>
              <w:rPr>
                <w:lang w:eastAsia="ru-RU"/>
              </w:rPr>
            </w:pPr>
            <w:r w:rsidRPr="0035383D">
              <w:rPr>
                <w:lang w:eastAsia="ru-RU"/>
              </w:rPr>
              <w:t>с 0</w:t>
            </w:r>
            <w:r>
              <w:rPr>
                <w:lang w:eastAsia="ru-RU"/>
              </w:rPr>
              <w:t>1.07.2022</w:t>
            </w:r>
          </w:p>
        </w:tc>
        <w:tc>
          <w:tcPr>
            <w:tcW w:w="1065" w:type="dxa"/>
            <w:shd w:val="clear" w:color="auto" w:fill="auto"/>
            <w:vAlign w:val="center"/>
          </w:tcPr>
          <w:p w14:paraId="337B3234" w14:textId="77777777" w:rsidR="00DE6F2D" w:rsidRDefault="00DE6F2D" w:rsidP="008D2358">
            <w:pPr>
              <w:ind w:right="-2"/>
              <w:jc w:val="center"/>
            </w:pPr>
            <w:r>
              <w:t>3179,25</w:t>
            </w:r>
          </w:p>
        </w:tc>
        <w:tc>
          <w:tcPr>
            <w:tcW w:w="666" w:type="dxa"/>
            <w:shd w:val="clear" w:color="auto" w:fill="auto"/>
            <w:vAlign w:val="center"/>
          </w:tcPr>
          <w:p w14:paraId="1841C883" w14:textId="77777777" w:rsidR="00DE6F2D" w:rsidRPr="00626711" w:rsidRDefault="00DE6F2D" w:rsidP="008D2358">
            <w:pPr>
              <w:ind w:left="-105" w:right="-108"/>
              <w:jc w:val="center"/>
            </w:pPr>
            <w:r w:rsidRPr="00626711">
              <w:t>x</w:t>
            </w:r>
          </w:p>
        </w:tc>
        <w:tc>
          <w:tcPr>
            <w:tcW w:w="799" w:type="dxa"/>
            <w:shd w:val="clear" w:color="auto" w:fill="auto"/>
            <w:vAlign w:val="center"/>
          </w:tcPr>
          <w:p w14:paraId="2EB61857" w14:textId="77777777" w:rsidR="00DE6F2D" w:rsidRPr="00626711" w:rsidRDefault="00DE6F2D" w:rsidP="008D2358">
            <w:pPr>
              <w:ind w:left="-105" w:right="-108"/>
              <w:jc w:val="center"/>
            </w:pPr>
            <w:r w:rsidRPr="00626711">
              <w:t>x</w:t>
            </w:r>
          </w:p>
        </w:tc>
        <w:tc>
          <w:tcPr>
            <w:tcW w:w="798" w:type="dxa"/>
            <w:shd w:val="clear" w:color="auto" w:fill="auto"/>
            <w:vAlign w:val="center"/>
          </w:tcPr>
          <w:p w14:paraId="1AD097C7" w14:textId="77777777" w:rsidR="00DE6F2D" w:rsidRPr="00626711" w:rsidRDefault="00DE6F2D" w:rsidP="008D2358">
            <w:pPr>
              <w:ind w:left="-105" w:right="-108"/>
              <w:jc w:val="center"/>
            </w:pPr>
            <w:r w:rsidRPr="00626711">
              <w:t>x</w:t>
            </w:r>
          </w:p>
        </w:tc>
        <w:tc>
          <w:tcPr>
            <w:tcW w:w="667" w:type="dxa"/>
            <w:shd w:val="clear" w:color="auto" w:fill="auto"/>
            <w:vAlign w:val="center"/>
          </w:tcPr>
          <w:p w14:paraId="4F5B5C6C" w14:textId="77777777" w:rsidR="00DE6F2D" w:rsidRPr="004C6F4E" w:rsidRDefault="00DE6F2D" w:rsidP="008D2358">
            <w:pPr>
              <w:ind w:left="-105" w:right="-108"/>
              <w:jc w:val="center"/>
            </w:pPr>
            <w:r w:rsidRPr="004C6F4E">
              <w:t>x</w:t>
            </w:r>
          </w:p>
        </w:tc>
        <w:tc>
          <w:tcPr>
            <w:tcW w:w="933" w:type="dxa"/>
            <w:shd w:val="clear" w:color="auto" w:fill="auto"/>
            <w:vAlign w:val="center"/>
          </w:tcPr>
          <w:p w14:paraId="7EF57EBC" w14:textId="77777777" w:rsidR="00DE6F2D" w:rsidRPr="004C6F4E" w:rsidRDefault="00DE6F2D" w:rsidP="008D2358">
            <w:pPr>
              <w:ind w:left="-105" w:right="-108"/>
              <w:jc w:val="center"/>
            </w:pPr>
            <w:r w:rsidRPr="004C6F4E">
              <w:t>x</w:t>
            </w:r>
          </w:p>
        </w:tc>
      </w:tr>
      <w:tr w:rsidR="00DE6F2D" w:rsidRPr="004C6F4E" w14:paraId="220BFE81" w14:textId="77777777" w:rsidTr="008D2358">
        <w:trPr>
          <w:trHeight w:val="131"/>
          <w:jc w:val="center"/>
        </w:trPr>
        <w:tc>
          <w:tcPr>
            <w:tcW w:w="1625" w:type="dxa"/>
            <w:vMerge/>
            <w:shd w:val="clear" w:color="auto" w:fill="auto"/>
          </w:tcPr>
          <w:p w14:paraId="05A4DBC4" w14:textId="77777777" w:rsidR="00DE6F2D" w:rsidRPr="004C6F4E" w:rsidRDefault="00DE6F2D" w:rsidP="008D2358">
            <w:pPr>
              <w:ind w:right="-2"/>
            </w:pPr>
          </w:p>
        </w:tc>
        <w:tc>
          <w:tcPr>
            <w:tcW w:w="1997" w:type="dxa"/>
            <w:vMerge/>
            <w:shd w:val="clear" w:color="auto" w:fill="auto"/>
          </w:tcPr>
          <w:p w14:paraId="208FA700" w14:textId="77777777" w:rsidR="00DE6F2D" w:rsidRPr="004C6F4E" w:rsidRDefault="00DE6F2D" w:rsidP="008D2358">
            <w:pPr>
              <w:ind w:right="-2"/>
              <w:jc w:val="center"/>
            </w:pPr>
          </w:p>
        </w:tc>
        <w:tc>
          <w:tcPr>
            <w:tcW w:w="1464" w:type="dxa"/>
            <w:shd w:val="clear" w:color="auto" w:fill="auto"/>
            <w:vAlign w:val="center"/>
          </w:tcPr>
          <w:p w14:paraId="420678B3" w14:textId="77777777" w:rsidR="00DE6F2D" w:rsidRPr="0035383D" w:rsidRDefault="00DE6F2D" w:rsidP="008D2358">
            <w:pPr>
              <w:ind w:right="-9"/>
              <w:jc w:val="center"/>
              <w:rPr>
                <w:lang w:eastAsia="ru-RU"/>
              </w:rPr>
            </w:pPr>
            <w:r>
              <w:rPr>
                <w:lang w:eastAsia="ru-RU"/>
              </w:rPr>
              <w:t>с 01.01.2023</w:t>
            </w:r>
          </w:p>
        </w:tc>
        <w:tc>
          <w:tcPr>
            <w:tcW w:w="1065" w:type="dxa"/>
            <w:shd w:val="clear" w:color="auto" w:fill="auto"/>
            <w:vAlign w:val="center"/>
          </w:tcPr>
          <w:p w14:paraId="0D5152BB" w14:textId="77777777" w:rsidR="00DE6F2D" w:rsidRDefault="00DE6F2D" w:rsidP="008D2358">
            <w:pPr>
              <w:ind w:right="-2"/>
              <w:jc w:val="center"/>
            </w:pPr>
            <w:r>
              <w:t>3179,25</w:t>
            </w:r>
          </w:p>
        </w:tc>
        <w:tc>
          <w:tcPr>
            <w:tcW w:w="666" w:type="dxa"/>
            <w:shd w:val="clear" w:color="auto" w:fill="auto"/>
            <w:vAlign w:val="center"/>
          </w:tcPr>
          <w:p w14:paraId="03DF9266" w14:textId="77777777" w:rsidR="00DE6F2D" w:rsidRPr="00626711" w:rsidRDefault="00DE6F2D" w:rsidP="008D2358">
            <w:pPr>
              <w:ind w:left="-105" w:right="-108"/>
              <w:jc w:val="center"/>
            </w:pPr>
            <w:r w:rsidRPr="00626711">
              <w:t>x</w:t>
            </w:r>
          </w:p>
        </w:tc>
        <w:tc>
          <w:tcPr>
            <w:tcW w:w="799" w:type="dxa"/>
            <w:shd w:val="clear" w:color="auto" w:fill="auto"/>
            <w:vAlign w:val="center"/>
          </w:tcPr>
          <w:p w14:paraId="33000AF4" w14:textId="77777777" w:rsidR="00DE6F2D" w:rsidRPr="00626711" w:rsidRDefault="00DE6F2D" w:rsidP="008D2358">
            <w:pPr>
              <w:ind w:left="-105" w:right="-108"/>
              <w:jc w:val="center"/>
            </w:pPr>
            <w:r w:rsidRPr="00626711">
              <w:t>x</w:t>
            </w:r>
          </w:p>
        </w:tc>
        <w:tc>
          <w:tcPr>
            <w:tcW w:w="798" w:type="dxa"/>
            <w:shd w:val="clear" w:color="auto" w:fill="auto"/>
            <w:vAlign w:val="center"/>
          </w:tcPr>
          <w:p w14:paraId="23B0F973" w14:textId="77777777" w:rsidR="00DE6F2D" w:rsidRPr="00626711" w:rsidRDefault="00DE6F2D" w:rsidP="008D2358">
            <w:pPr>
              <w:ind w:left="-105" w:right="-108"/>
              <w:jc w:val="center"/>
            </w:pPr>
            <w:r w:rsidRPr="00626711">
              <w:t>x</w:t>
            </w:r>
          </w:p>
        </w:tc>
        <w:tc>
          <w:tcPr>
            <w:tcW w:w="667" w:type="dxa"/>
            <w:shd w:val="clear" w:color="auto" w:fill="auto"/>
            <w:vAlign w:val="center"/>
          </w:tcPr>
          <w:p w14:paraId="575E7D34" w14:textId="77777777" w:rsidR="00DE6F2D" w:rsidRPr="004C6F4E" w:rsidRDefault="00DE6F2D" w:rsidP="008D2358">
            <w:pPr>
              <w:ind w:left="-105" w:right="-108"/>
              <w:jc w:val="center"/>
            </w:pPr>
            <w:r w:rsidRPr="004C6F4E">
              <w:t>x</w:t>
            </w:r>
          </w:p>
        </w:tc>
        <w:tc>
          <w:tcPr>
            <w:tcW w:w="933" w:type="dxa"/>
            <w:shd w:val="clear" w:color="auto" w:fill="auto"/>
            <w:vAlign w:val="center"/>
          </w:tcPr>
          <w:p w14:paraId="5EF61838" w14:textId="77777777" w:rsidR="00DE6F2D" w:rsidRPr="004C6F4E" w:rsidRDefault="00DE6F2D" w:rsidP="008D2358">
            <w:pPr>
              <w:ind w:left="-105" w:right="-108"/>
              <w:jc w:val="center"/>
            </w:pPr>
            <w:r w:rsidRPr="004C6F4E">
              <w:t>x</w:t>
            </w:r>
          </w:p>
        </w:tc>
      </w:tr>
      <w:tr w:rsidR="00DE6F2D" w:rsidRPr="004C6F4E" w14:paraId="60ABF112" w14:textId="77777777" w:rsidTr="008D2358">
        <w:trPr>
          <w:trHeight w:val="131"/>
          <w:jc w:val="center"/>
        </w:trPr>
        <w:tc>
          <w:tcPr>
            <w:tcW w:w="1625" w:type="dxa"/>
            <w:vMerge/>
            <w:shd w:val="clear" w:color="auto" w:fill="auto"/>
          </w:tcPr>
          <w:p w14:paraId="412F4C64" w14:textId="77777777" w:rsidR="00DE6F2D" w:rsidRPr="004C6F4E" w:rsidRDefault="00DE6F2D" w:rsidP="008D2358">
            <w:pPr>
              <w:ind w:right="-2"/>
            </w:pPr>
          </w:p>
        </w:tc>
        <w:tc>
          <w:tcPr>
            <w:tcW w:w="1997" w:type="dxa"/>
            <w:vMerge/>
            <w:shd w:val="clear" w:color="auto" w:fill="auto"/>
          </w:tcPr>
          <w:p w14:paraId="4E9274A4" w14:textId="77777777" w:rsidR="00DE6F2D" w:rsidRPr="004C6F4E" w:rsidRDefault="00DE6F2D" w:rsidP="008D2358">
            <w:pPr>
              <w:ind w:right="-2"/>
              <w:jc w:val="center"/>
            </w:pPr>
          </w:p>
        </w:tc>
        <w:tc>
          <w:tcPr>
            <w:tcW w:w="1464" w:type="dxa"/>
            <w:shd w:val="clear" w:color="auto" w:fill="auto"/>
            <w:vAlign w:val="center"/>
          </w:tcPr>
          <w:p w14:paraId="63918906" w14:textId="77777777" w:rsidR="00DE6F2D" w:rsidRPr="0035383D" w:rsidRDefault="00DE6F2D" w:rsidP="008D2358">
            <w:pPr>
              <w:ind w:right="-9"/>
              <w:jc w:val="center"/>
              <w:rPr>
                <w:lang w:eastAsia="ru-RU"/>
              </w:rPr>
            </w:pPr>
            <w:r w:rsidRPr="0035383D">
              <w:rPr>
                <w:lang w:eastAsia="ru-RU"/>
              </w:rPr>
              <w:t>с 0</w:t>
            </w:r>
            <w:r>
              <w:rPr>
                <w:lang w:eastAsia="ru-RU"/>
              </w:rPr>
              <w:t>1.07.2023</w:t>
            </w:r>
          </w:p>
        </w:tc>
        <w:tc>
          <w:tcPr>
            <w:tcW w:w="1065" w:type="dxa"/>
            <w:shd w:val="clear" w:color="auto" w:fill="auto"/>
            <w:vAlign w:val="center"/>
          </w:tcPr>
          <w:p w14:paraId="61429607" w14:textId="77777777" w:rsidR="00DE6F2D" w:rsidRDefault="00DE6F2D" w:rsidP="008D2358">
            <w:pPr>
              <w:ind w:right="-2"/>
              <w:jc w:val="center"/>
            </w:pPr>
            <w:r>
              <w:t>3331,64</w:t>
            </w:r>
          </w:p>
        </w:tc>
        <w:tc>
          <w:tcPr>
            <w:tcW w:w="666" w:type="dxa"/>
            <w:shd w:val="clear" w:color="auto" w:fill="auto"/>
            <w:vAlign w:val="center"/>
          </w:tcPr>
          <w:p w14:paraId="52826521" w14:textId="77777777" w:rsidR="00DE6F2D" w:rsidRPr="00626711" w:rsidRDefault="00DE6F2D" w:rsidP="008D2358">
            <w:pPr>
              <w:ind w:left="-105" w:right="-108"/>
              <w:jc w:val="center"/>
            </w:pPr>
            <w:r w:rsidRPr="00626711">
              <w:t>x</w:t>
            </w:r>
          </w:p>
        </w:tc>
        <w:tc>
          <w:tcPr>
            <w:tcW w:w="799" w:type="dxa"/>
            <w:shd w:val="clear" w:color="auto" w:fill="auto"/>
            <w:vAlign w:val="center"/>
          </w:tcPr>
          <w:p w14:paraId="6F6E93FA" w14:textId="77777777" w:rsidR="00DE6F2D" w:rsidRPr="00626711" w:rsidRDefault="00DE6F2D" w:rsidP="008D2358">
            <w:pPr>
              <w:ind w:left="-105" w:right="-108"/>
              <w:jc w:val="center"/>
            </w:pPr>
            <w:r w:rsidRPr="00626711">
              <w:t>x</w:t>
            </w:r>
          </w:p>
        </w:tc>
        <w:tc>
          <w:tcPr>
            <w:tcW w:w="798" w:type="dxa"/>
            <w:shd w:val="clear" w:color="auto" w:fill="auto"/>
            <w:vAlign w:val="center"/>
          </w:tcPr>
          <w:p w14:paraId="002FDABB" w14:textId="77777777" w:rsidR="00DE6F2D" w:rsidRPr="00626711" w:rsidRDefault="00DE6F2D" w:rsidP="008D2358">
            <w:pPr>
              <w:ind w:left="-105" w:right="-108"/>
              <w:jc w:val="center"/>
            </w:pPr>
            <w:r w:rsidRPr="00626711">
              <w:t>x</w:t>
            </w:r>
          </w:p>
        </w:tc>
        <w:tc>
          <w:tcPr>
            <w:tcW w:w="667" w:type="dxa"/>
            <w:shd w:val="clear" w:color="auto" w:fill="auto"/>
            <w:vAlign w:val="center"/>
          </w:tcPr>
          <w:p w14:paraId="46E6E39E" w14:textId="77777777" w:rsidR="00DE6F2D" w:rsidRPr="004C6F4E" w:rsidRDefault="00DE6F2D" w:rsidP="008D2358">
            <w:pPr>
              <w:ind w:left="-105" w:right="-108"/>
              <w:jc w:val="center"/>
            </w:pPr>
            <w:r w:rsidRPr="004C6F4E">
              <w:t>x</w:t>
            </w:r>
          </w:p>
        </w:tc>
        <w:tc>
          <w:tcPr>
            <w:tcW w:w="933" w:type="dxa"/>
            <w:shd w:val="clear" w:color="auto" w:fill="auto"/>
            <w:vAlign w:val="center"/>
          </w:tcPr>
          <w:p w14:paraId="22B6FA45" w14:textId="77777777" w:rsidR="00DE6F2D" w:rsidRPr="004C6F4E" w:rsidRDefault="00DE6F2D" w:rsidP="008D2358">
            <w:pPr>
              <w:ind w:left="-105" w:right="-108"/>
              <w:jc w:val="center"/>
            </w:pPr>
            <w:r w:rsidRPr="004C6F4E">
              <w:t>x</w:t>
            </w:r>
          </w:p>
        </w:tc>
      </w:tr>
      <w:tr w:rsidR="00DE6F2D" w:rsidRPr="004C6F4E" w14:paraId="69F5F487" w14:textId="77777777" w:rsidTr="008D2358">
        <w:trPr>
          <w:trHeight w:val="131"/>
          <w:jc w:val="center"/>
        </w:trPr>
        <w:tc>
          <w:tcPr>
            <w:tcW w:w="1625" w:type="dxa"/>
            <w:vMerge/>
            <w:shd w:val="clear" w:color="auto" w:fill="auto"/>
          </w:tcPr>
          <w:p w14:paraId="3F4C2EBC" w14:textId="77777777" w:rsidR="00DE6F2D" w:rsidRPr="004C6F4E" w:rsidRDefault="00DE6F2D" w:rsidP="008D2358">
            <w:pPr>
              <w:ind w:right="-2"/>
            </w:pPr>
          </w:p>
        </w:tc>
        <w:tc>
          <w:tcPr>
            <w:tcW w:w="1997" w:type="dxa"/>
            <w:vMerge/>
            <w:shd w:val="clear" w:color="auto" w:fill="auto"/>
          </w:tcPr>
          <w:p w14:paraId="68A9AB0D" w14:textId="77777777" w:rsidR="00DE6F2D" w:rsidRPr="004C6F4E" w:rsidRDefault="00DE6F2D" w:rsidP="008D2358">
            <w:pPr>
              <w:ind w:right="-2"/>
              <w:jc w:val="center"/>
            </w:pPr>
          </w:p>
        </w:tc>
        <w:tc>
          <w:tcPr>
            <w:tcW w:w="1464" w:type="dxa"/>
            <w:shd w:val="clear" w:color="auto" w:fill="auto"/>
            <w:vAlign w:val="center"/>
          </w:tcPr>
          <w:p w14:paraId="5013F9DF" w14:textId="77777777" w:rsidR="00DE6F2D" w:rsidRPr="0035383D" w:rsidRDefault="00DE6F2D" w:rsidP="008D2358">
            <w:pPr>
              <w:ind w:right="-9"/>
              <w:jc w:val="center"/>
              <w:rPr>
                <w:lang w:eastAsia="ru-RU"/>
              </w:rPr>
            </w:pPr>
            <w:r>
              <w:rPr>
                <w:lang w:eastAsia="ru-RU"/>
              </w:rPr>
              <w:t>с 01.01.2024</w:t>
            </w:r>
          </w:p>
        </w:tc>
        <w:tc>
          <w:tcPr>
            <w:tcW w:w="1065" w:type="dxa"/>
            <w:shd w:val="clear" w:color="auto" w:fill="auto"/>
            <w:vAlign w:val="center"/>
          </w:tcPr>
          <w:p w14:paraId="2965CC49" w14:textId="77777777" w:rsidR="00DE6F2D" w:rsidRDefault="00DE6F2D" w:rsidP="008D2358">
            <w:pPr>
              <w:ind w:right="-2"/>
              <w:jc w:val="center"/>
            </w:pPr>
            <w:r>
              <w:t>3331,64</w:t>
            </w:r>
          </w:p>
        </w:tc>
        <w:tc>
          <w:tcPr>
            <w:tcW w:w="666" w:type="dxa"/>
            <w:shd w:val="clear" w:color="auto" w:fill="auto"/>
            <w:vAlign w:val="center"/>
          </w:tcPr>
          <w:p w14:paraId="415AD20E" w14:textId="77777777" w:rsidR="00DE6F2D" w:rsidRPr="00626711" w:rsidRDefault="00DE6F2D" w:rsidP="008D2358">
            <w:pPr>
              <w:ind w:left="-105" w:right="-108"/>
              <w:jc w:val="center"/>
            </w:pPr>
            <w:r w:rsidRPr="00626711">
              <w:t>x</w:t>
            </w:r>
          </w:p>
        </w:tc>
        <w:tc>
          <w:tcPr>
            <w:tcW w:w="799" w:type="dxa"/>
            <w:shd w:val="clear" w:color="auto" w:fill="auto"/>
            <w:vAlign w:val="center"/>
          </w:tcPr>
          <w:p w14:paraId="54392C24" w14:textId="77777777" w:rsidR="00DE6F2D" w:rsidRPr="00626711" w:rsidRDefault="00DE6F2D" w:rsidP="008D2358">
            <w:pPr>
              <w:ind w:left="-105" w:right="-108"/>
              <w:jc w:val="center"/>
            </w:pPr>
            <w:r w:rsidRPr="00626711">
              <w:t>x</w:t>
            </w:r>
          </w:p>
        </w:tc>
        <w:tc>
          <w:tcPr>
            <w:tcW w:w="798" w:type="dxa"/>
            <w:shd w:val="clear" w:color="auto" w:fill="auto"/>
            <w:vAlign w:val="center"/>
          </w:tcPr>
          <w:p w14:paraId="305F3EBD" w14:textId="77777777" w:rsidR="00DE6F2D" w:rsidRPr="00626711" w:rsidRDefault="00DE6F2D" w:rsidP="008D2358">
            <w:pPr>
              <w:ind w:left="-105" w:right="-108"/>
              <w:jc w:val="center"/>
            </w:pPr>
            <w:r w:rsidRPr="00626711">
              <w:t>x</w:t>
            </w:r>
          </w:p>
        </w:tc>
        <w:tc>
          <w:tcPr>
            <w:tcW w:w="667" w:type="dxa"/>
            <w:shd w:val="clear" w:color="auto" w:fill="auto"/>
            <w:vAlign w:val="center"/>
          </w:tcPr>
          <w:p w14:paraId="50F6B472" w14:textId="77777777" w:rsidR="00DE6F2D" w:rsidRPr="004C6F4E" w:rsidRDefault="00DE6F2D" w:rsidP="008D2358">
            <w:pPr>
              <w:ind w:left="-105" w:right="-108"/>
              <w:jc w:val="center"/>
            </w:pPr>
            <w:r w:rsidRPr="004C6F4E">
              <w:t>x</w:t>
            </w:r>
          </w:p>
        </w:tc>
        <w:tc>
          <w:tcPr>
            <w:tcW w:w="933" w:type="dxa"/>
            <w:shd w:val="clear" w:color="auto" w:fill="auto"/>
            <w:vAlign w:val="center"/>
          </w:tcPr>
          <w:p w14:paraId="237566D0" w14:textId="77777777" w:rsidR="00DE6F2D" w:rsidRPr="004C6F4E" w:rsidRDefault="00DE6F2D" w:rsidP="008D2358">
            <w:pPr>
              <w:ind w:left="-105" w:right="-108"/>
              <w:jc w:val="center"/>
            </w:pPr>
            <w:r w:rsidRPr="004C6F4E">
              <w:t>x</w:t>
            </w:r>
          </w:p>
        </w:tc>
      </w:tr>
      <w:tr w:rsidR="00DE6F2D" w:rsidRPr="004C6F4E" w14:paraId="79CD16C0" w14:textId="77777777" w:rsidTr="008D2358">
        <w:trPr>
          <w:trHeight w:val="131"/>
          <w:jc w:val="center"/>
        </w:trPr>
        <w:tc>
          <w:tcPr>
            <w:tcW w:w="1625" w:type="dxa"/>
            <w:vMerge/>
            <w:shd w:val="clear" w:color="auto" w:fill="auto"/>
          </w:tcPr>
          <w:p w14:paraId="1BB2DD60" w14:textId="77777777" w:rsidR="00DE6F2D" w:rsidRPr="004C6F4E" w:rsidRDefault="00DE6F2D" w:rsidP="008D2358">
            <w:pPr>
              <w:ind w:right="-2"/>
            </w:pPr>
          </w:p>
        </w:tc>
        <w:tc>
          <w:tcPr>
            <w:tcW w:w="1997" w:type="dxa"/>
            <w:vMerge/>
            <w:shd w:val="clear" w:color="auto" w:fill="auto"/>
          </w:tcPr>
          <w:p w14:paraId="37E368CB" w14:textId="77777777" w:rsidR="00DE6F2D" w:rsidRPr="004C6F4E" w:rsidRDefault="00DE6F2D" w:rsidP="008D2358">
            <w:pPr>
              <w:ind w:right="-2"/>
              <w:jc w:val="center"/>
            </w:pPr>
          </w:p>
        </w:tc>
        <w:tc>
          <w:tcPr>
            <w:tcW w:w="1464" w:type="dxa"/>
            <w:shd w:val="clear" w:color="auto" w:fill="auto"/>
            <w:vAlign w:val="center"/>
          </w:tcPr>
          <w:p w14:paraId="2A380113" w14:textId="77777777" w:rsidR="00DE6F2D" w:rsidRPr="0035383D" w:rsidRDefault="00DE6F2D" w:rsidP="008D2358">
            <w:pPr>
              <w:ind w:right="-9"/>
              <w:jc w:val="center"/>
              <w:rPr>
                <w:lang w:eastAsia="ru-RU"/>
              </w:rPr>
            </w:pPr>
            <w:r w:rsidRPr="0035383D">
              <w:rPr>
                <w:lang w:eastAsia="ru-RU"/>
              </w:rPr>
              <w:t>с 0</w:t>
            </w:r>
            <w:r>
              <w:rPr>
                <w:lang w:eastAsia="ru-RU"/>
              </w:rPr>
              <w:t>1.07.2024</w:t>
            </w:r>
          </w:p>
        </w:tc>
        <w:tc>
          <w:tcPr>
            <w:tcW w:w="1065" w:type="dxa"/>
            <w:shd w:val="clear" w:color="auto" w:fill="auto"/>
            <w:vAlign w:val="center"/>
          </w:tcPr>
          <w:p w14:paraId="418DFAC3" w14:textId="77777777" w:rsidR="00DE6F2D" w:rsidRDefault="00DE6F2D" w:rsidP="008D2358">
            <w:pPr>
              <w:ind w:right="-2"/>
              <w:jc w:val="center"/>
            </w:pPr>
            <w:r>
              <w:t>3362,04</w:t>
            </w:r>
          </w:p>
        </w:tc>
        <w:tc>
          <w:tcPr>
            <w:tcW w:w="666" w:type="dxa"/>
            <w:shd w:val="clear" w:color="auto" w:fill="auto"/>
            <w:vAlign w:val="center"/>
          </w:tcPr>
          <w:p w14:paraId="7ED9E1E7" w14:textId="77777777" w:rsidR="00DE6F2D" w:rsidRPr="00626711" w:rsidRDefault="00DE6F2D" w:rsidP="008D2358">
            <w:pPr>
              <w:ind w:left="-105" w:right="-108"/>
              <w:jc w:val="center"/>
            </w:pPr>
            <w:r w:rsidRPr="00626711">
              <w:t>x</w:t>
            </w:r>
          </w:p>
        </w:tc>
        <w:tc>
          <w:tcPr>
            <w:tcW w:w="799" w:type="dxa"/>
            <w:shd w:val="clear" w:color="auto" w:fill="auto"/>
            <w:vAlign w:val="center"/>
          </w:tcPr>
          <w:p w14:paraId="07BC5DAC" w14:textId="77777777" w:rsidR="00DE6F2D" w:rsidRPr="00626711" w:rsidRDefault="00DE6F2D" w:rsidP="008D2358">
            <w:pPr>
              <w:ind w:left="-105" w:right="-108"/>
              <w:jc w:val="center"/>
            </w:pPr>
            <w:r w:rsidRPr="00626711">
              <w:t>x</w:t>
            </w:r>
          </w:p>
        </w:tc>
        <w:tc>
          <w:tcPr>
            <w:tcW w:w="798" w:type="dxa"/>
            <w:shd w:val="clear" w:color="auto" w:fill="auto"/>
            <w:vAlign w:val="center"/>
          </w:tcPr>
          <w:p w14:paraId="6062419C" w14:textId="77777777" w:rsidR="00DE6F2D" w:rsidRPr="00626711" w:rsidRDefault="00DE6F2D" w:rsidP="008D2358">
            <w:pPr>
              <w:ind w:left="-105" w:right="-108"/>
              <w:jc w:val="center"/>
            </w:pPr>
            <w:r w:rsidRPr="00626711">
              <w:t>x</w:t>
            </w:r>
          </w:p>
        </w:tc>
        <w:tc>
          <w:tcPr>
            <w:tcW w:w="667" w:type="dxa"/>
            <w:shd w:val="clear" w:color="auto" w:fill="auto"/>
            <w:vAlign w:val="center"/>
          </w:tcPr>
          <w:p w14:paraId="347BEB5E" w14:textId="77777777" w:rsidR="00DE6F2D" w:rsidRPr="004C6F4E" w:rsidRDefault="00DE6F2D" w:rsidP="008D2358">
            <w:pPr>
              <w:ind w:left="-105" w:right="-108"/>
              <w:jc w:val="center"/>
            </w:pPr>
            <w:r w:rsidRPr="004C6F4E">
              <w:t>x</w:t>
            </w:r>
          </w:p>
        </w:tc>
        <w:tc>
          <w:tcPr>
            <w:tcW w:w="933" w:type="dxa"/>
            <w:shd w:val="clear" w:color="auto" w:fill="auto"/>
            <w:vAlign w:val="center"/>
          </w:tcPr>
          <w:p w14:paraId="11014BFE" w14:textId="77777777" w:rsidR="00DE6F2D" w:rsidRPr="004C6F4E" w:rsidRDefault="00DE6F2D" w:rsidP="008D2358">
            <w:pPr>
              <w:ind w:left="-105" w:right="-108"/>
              <w:jc w:val="center"/>
            </w:pPr>
            <w:r w:rsidRPr="004C6F4E">
              <w:t>x</w:t>
            </w:r>
          </w:p>
        </w:tc>
      </w:tr>
      <w:tr w:rsidR="00DE6F2D" w:rsidRPr="004C6F4E" w14:paraId="48406606" w14:textId="77777777" w:rsidTr="008D2358">
        <w:trPr>
          <w:trHeight w:val="276"/>
          <w:jc w:val="center"/>
        </w:trPr>
        <w:tc>
          <w:tcPr>
            <w:tcW w:w="1625" w:type="dxa"/>
            <w:vMerge/>
            <w:shd w:val="clear" w:color="auto" w:fill="auto"/>
          </w:tcPr>
          <w:p w14:paraId="4BEECEE4" w14:textId="77777777" w:rsidR="00DE6F2D" w:rsidRPr="004C6F4E" w:rsidRDefault="00DE6F2D" w:rsidP="008D2358">
            <w:pPr>
              <w:ind w:right="-2"/>
            </w:pPr>
          </w:p>
        </w:tc>
        <w:tc>
          <w:tcPr>
            <w:tcW w:w="1997" w:type="dxa"/>
            <w:shd w:val="clear" w:color="auto" w:fill="auto"/>
          </w:tcPr>
          <w:p w14:paraId="2383E682" w14:textId="77777777" w:rsidR="00DE6F2D" w:rsidRPr="004C6F4E" w:rsidRDefault="00DE6F2D" w:rsidP="008D2358">
            <w:pPr>
              <w:ind w:right="-2"/>
              <w:jc w:val="center"/>
            </w:pPr>
            <w:proofErr w:type="spellStart"/>
            <w:r>
              <w:t>Двухста</w:t>
            </w:r>
            <w:r w:rsidRPr="004C6F4E">
              <w:t>вочный</w:t>
            </w:r>
            <w:proofErr w:type="spellEnd"/>
          </w:p>
        </w:tc>
        <w:tc>
          <w:tcPr>
            <w:tcW w:w="1464" w:type="dxa"/>
            <w:shd w:val="clear" w:color="auto" w:fill="auto"/>
            <w:vAlign w:val="center"/>
          </w:tcPr>
          <w:p w14:paraId="162ECF5D" w14:textId="77777777" w:rsidR="00DE6F2D" w:rsidRPr="004C6F4E" w:rsidRDefault="00DE6F2D" w:rsidP="008D2358">
            <w:pPr>
              <w:jc w:val="center"/>
            </w:pPr>
            <w:r w:rsidRPr="004C6F4E">
              <w:t>x</w:t>
            </w:r>
          </w:p>
        </w:tc>
        <w:tc>
          <w:tcPr>
            <w:tcW w:w="1065" w:type="dxa"/>
            <w:shd w:val="clear" w:color="auto" w:fill="auto"/>
            <w:vAlign w:val="center"/>
          </w:tcPr>
          <w:p w14:paraId="1CD5D6DD" w14:textId="77777777" w:rsidR="00DE6F2D" w:rsidRPr="004C6F4E" w:rsidRDefault="00DE6F2D" w:rsidP="008D2358">
            <w:pPr>
              <w:jc w:val="center"/>
            </w:pPr>
            <w:r w:rsidRPr="004C6F4E">
              <w:t>x</w:t>
            </w:r>
          </w:p>
        </w:tc>
        <w:tc>
          <w:tcPr>
            <w:tcW w:w="666" w:type="dxa"/>
            <w:shd w:val="clear" w:color="auto" w:fill="auto"/>
            <w:vAlign w:val="center"/>
          </w:tcPr>
          <w:p w14:paraId="52A098FA" w14:textId="77777777" w:rsidR="00DE6F2D" w:rsidRPr="004C6F4E" w:rsidRDefault="00DE6F2D" w:rsidP="008D2358">
            <w:pPr>
              <w:ind w:left="-105" w:right="-108"/>
              <w:jc w:val="center"/>
            </w:pPr>
            <w:r w:rsidRPr="004C6F4E">
              <w:t>x</w:t>
            </w:r>
          </w:p>
        </w:tc>
        <w:tc>
          <w:tcPr>
            <w:tcW w:w="799" w:type="dxa"/>
            <w:shd w:val="clear" w:color="auto" w:fill="auto"/>
            <w:vAlign w:val="center"/>
          </w:tcPr>
          <w:p w14:paraId="76198D9A" w14:textId="77777777" w:rsidR="00DE6F2D" w:rsidRPr="004C6F4E" w:rsidRDefault="00DE6F2D" w:rsidP="008D2358">
            <w:pPr>
              <w:ind w:left="-105" w:right="-108"/>
              <w:jc w:val="center"/>
            </w:pPr>
            <w:r w:rsidRPr="004C6F4E">
              <w:t>x</w:t>
            </w:r>
          </w:p>
        </w:tc>
        <w:tc>
          <w:tcPr>
            <w:tcW w:w="798" w:type="dxa"/>
            <w:shd w:val="clear" w:color="auto" w:fill="auto"/>
            <w:vAlign w:val="center"/>
          </w:tcPr>
          <w:p w14:paraId="4D5A4488" w14:textId="77777777" w:rsidR="00DE6F2D" w:rsidRDefault="00DE6F2D" w:rsidP="008D2358">
            <w:pPr>
              <w:ind w:left="-105" w:right="-108"/>
              <w:jc w:val="center"/>
            </w:pPr>
            <w:r w:rsidRPr="00595C4D">
              <w:t>х</w:t>
            </w:r>
          </w:p>
        </w:tc>
        <w:tc>
          <w:tcPr>
            <w:tcW w:w="667" w:type="dxa"/>
            <w:shd w:val="clear" w:color="auto" w:fill="auto"/>
            <w:vAlign w:val="center"/>
          </w:tcPr>
          <w:p w14:paraId="1B03EB5A" w14:textId="77777777" w:rsidR="00DE6F2D" w:rsidRPr="004C6F4E" w:rsidRDefault="00DE6F2D" w:rsidP="008D2358">
            <w:pPr>
              <w:ind w:left="-105" w:right="-108"/>
              <w:jc w:val="center"/>
            </w:pPr>
            <w:r w:rsidRPr="004C6F4E">
              <w:t>x</w:t>
            </w:r>
          </w:p>
        </w:tc>
        <w:tc>
          <w:tcPr>
            <w:tcW w:w="933" w:type="dxa"/>
            <w:shd w:val="clear" w:color="auto" w:fill="auto"/>
            <w:vAlign w:val="center"/>
          </w:tcPr>
          <w:p w14:paraId="00689C4A" w14:textId="77777777" w:rsidR="00DE6F2D" w:rsidRPr="004C6F4E" w:rsidRDefault="00DE6F2D" w:rsidP="008D2358">
            <w:pPr>
              <w:ind w:left="-105" w:right="-108"/>
              <w:jc w:val="center"/>
            </w:pPr>
            <w:r w:rsidRPr="004C6F4E">
              <w:t>x</w:t>
            </w:r>
          </w:p>
        </w:tc>
      </w:tr>
      <w:tr w:rsidR="00DE6F2D" w:rsidRPr="004C6F4E" w14:paraId="1E02984A" w14:textId="77777777" w:rsidTr="008D2358">
        <w:trPr>
          <w:trHeight w:val="368"/>
          <w:jc w:val="center"/>
        </w:trPr>
        <w:tc>
          <w:tcPr>
            <w:tcW w:w="1625" w:type="dxa"/>
            <w:vMerge/>
            <w:shd w:val="clear" w:color="auto" w:fill="auto"/>
          </w:tcPr>
          <w:p w14:paraId="6996D549" w14:textId="77777777" w:rsidR="00DE6F2D" w:rsidRPr="004C6F4E" w:rsidRDefault="00DE6F2D" w:rsidP="008D2358">
            <w:pPr>
              <w:ind w:right="-2"/>
            </w:pPr>
          </w:p>
        </w:tc>
        <w:tc>
          <w:tcPr>
            <w:tcW w:w="1997" w:type="dxa"/>
            <w:shd w:val="clear" w:color="auto" w:fill="auto"/>
          </w:tcPr>
          <w:p w14:paraId="5A814954" w14:textId="77777777" w:rsidR="00DE6F2D" w:rsidRPr="00BD4567" w:rsidRDefault="00DE6F2D" w:rsidP="008D2358">
            <w:pPr>
              <w:ind w:left="-108" w:right="-109"/>
              <w:jc w:val="center"/>
            </w:pPr>
            <w:r w:rsidRPr="00BD4567">
              <w:t>Ставка за тепловую энергию, руб./Гкал</w:t>
            </w:r>
          </w:p>
        </w:tc>
        <w:tc>
          <w:tcPr>
            <w:tcW w:w="1464" w:type="dxa"/>
            <w:shd w:val="clear" w:color="auto" w:fill="auto"/>
            <w:vAlign w:val="center"/>
          </w:tcPr>
          <w:p w14:paraId="2CE7065D" w14:textId="77777777" w:rsidR="00DE6F2D" w:rsidRPr="004C6F4E" w:rsidRDefault="00DE6F2D" w:rsidP="008D2358">
            <w:pPr>
              <w:jc w:val="center"/>
            </w:pPr>
            <w:r w:rsidRPr="004C6F4E">
              <w:t>x</w:t>
            </w:r>
          </w:p>
        </w:tc>
        <w:tc>
          <w:tcPr>
            <w:tcW w:w="1065" w:type="dxa"/>
            <w:shd w:val="clear" w:color="auto" w:fill="auto"/>
            <w:vAlign w:val="center"/>
          </w:tcPr>
          <w:p w14:paraId="35EBF860" w14:textId="77777777" w:rsidR="00DE6F2D" w:rsidRPr="004C6F4E" w:rsidRDefault="00DE6F2D" w:rsidP="008D2358">
            <w:pPr>
              <w:jc w:val="center"/>
            </w:pPr>
            <w:r w:rsidRPr="004C6F4E">
              <w:t>x</w:t>
            </w:r>
          </w:p>
        </w:tc>
        <w:tc>
          <w:tcPr>
            <w:tcW w:w="666" w:type="dxa"/>
            <w:shd w:val="clear" w:color="auto" w:fill="auto"/>
            <w:vAlign w:val="center"/>
          </w:tcPr>
          <w:p w14:paraId="38A44581" w14:textId="77777777" w:rsidR="00DE6F2D" w:rsidRPr="004C6F4E" w:rsidRDefault="00DE6F2D" w:rsidP="008D2358">
            <w:pPr>
              <w:ind w:left="-105" w:right="-108"/>
              <w:jc w:val="center"/>
            </w:pPr>
            <w:r w:rsidRPr="004C6F4E">
              <w:t>x</w:t>
            </w:r>
          </w:p>
        </w:tc>
        <w:tc>
          <w:tcPr>
            <w:tcW w:w="799" w:type="dxa"/>
            <w:shd w:val="clear" w:color="auto" w:fill="auto"/>
            <w:vAlign w:val="center"/>
          </w:tcPr>
          <w:p w14:paraId="110B3C69" w14:textId="77777777" w:rsidR="00DE6F2D" w:rsidRPr="004C6F4E" w:rsidRDefault="00DE6F2D" w:rsidP="008D2358">
            <w:pPr>
              <w:ind w:left="-105" w:right="-108"/>
              <w:jc w:val="center"/>
            </w:pPr>
            <w:r w:rsidRPr="004C6F4E">
              <w:t>x</w:t>
            </w:r>
          </w:p>
        </w:tc>
        <w:tc>
          <w:tcPr>
            <w:tcW w:w="798" w:type="dxa"/>
            <w:shd w:val="clear" w:color="auto" w:fill="auto"/>
            <w:vAlign w:val="center"/>
          </w:tcPr>
          <w:p w14:paraId="771933C0" w14:textId="77777777" w:rsidR="00DE6F2D" w:rsidRDefault="00DE6F2D" w:rsidP="008D2358">
            <w:pPr>
              <w:ind w:left="-105" w:right="-108"/>
              <w:jc w:val="center"/>
            </w:pPr>
            <w:r w:rsidRPr="00595C4D">
              <w:t>х</w:t>
            </w:r>
          </w:p>
        </w:tc>
        <w:tc>
          <w:tcPr>
            <w:tcW w:w="667" w:type="dxa"/>
            <w:shd w:val="clear" w:color="auto" w:fill="auto"/>
            <w:vAlign w:val="center"/>
          </w:tcPr>
          <w:p w14:paraId="1CE34204" w14:textId="77777777" w:rsidR="00DE6F2D" w:rsidRPr="004C6F4E" w:rsidRDefault="00DE6F2D" w:rsidP="008D2358">
            <w:pPr>
              <w:ind w:left="-105" w:right="-108"/>
              <w:jc w:val="center"/>
            </w:pPr>
            <w:r w:rsidRPr="004C6F4E">
              <w:t>x</w:t>
            </w:r>
          </w:p>
        </w:tc>
        <w:tc>
          <w:tcPr>
            <w:tcW w:w="933" w:type="dxa"/>
            <w:shd w:val="clear" w:color="auto" w:fill="auto"/>
            <w:vAlign w:val="center"/>
          </w:tcPr>
          <w:p w14:paraId="55685145" w14:textId="77777777" w:rsidR="00DE6F2D" w:rsidRPr="004C6F4E" w:rsidRDefault="00DE6F2D" w:rsidP="008D2358">
            <w:pPr>
              <w:ind w:left="-105" w:right="-108"/>
              <w:jc w:val="center"/>
            </w:pPr>
            <w:r w:rsidRPr="004C6F4E">
              <w:t>x</w:t>
            </w:r>
          </w:p>
        </w:tc>
      </w:tr>
      <w:tr w:rsidR="00DE6F2D" w:rsidRPr="004C6F4E" w14:paraId="194AED4D" w14:textId="77777777" w:rsidTr="008D2358">
        <w:trPr>
          <w:trHeight w:val="1103"/>
          <w:jc w:val="center"/>
        </w:trPr>
        <w:tc>
          <w:tcPr>
            <w:tcW w:w="1625" w:type="dxa"/>
            <w:vMerge/>
            <w:shd w:val="clear" w:color="auto" w:fill="auto"/>
          </w:tcPr>
          <w:p w14:paraId="649908A7" w14:textId="77777777" w:rsidR="00DE6F2D" w:rsidRPr="004C6F4E" w:rsidRDefault="00DE6F2D" w:rsidP="008D2358">
            <w:pPr>
              <w:ind w:right="-2"/>
            </w:pPr>
          </w:p>
        </w:tc>
        <w:tc>
          <w:tcPr>
            <w:tcW w:w="1997" w:type="dxa"/>
            <w:shd w:val="clear" w:color="auto" w:fill="auto"/>
            <w:vAlign w:val="center"/>
          </w:tcPr>
          <w:p w14:paraId="5DEDCA3B" w14:textId="77777777" w:rsidR="00DE6F2D" w:rsidRPr="00BD4567" w:rsidRDefault="00DE6F2D" w:rsidP="008D2358">
            <w:pPr>
              <w:ind w:left="-108" w:right="-109"/>
              <w:jc w:val="center"/>
            </w:pPr>
            <w:r w:rsidRPr="00BD4567">
              <w:t xml:space="preserve">Ставка за содержание тепловой мощности, </w:t>
            </w:r>
          </w:p>
          <w:p w14:paraId="067411EE" w14:textId="77777777" w:rsidR="00DE6F2D" w:rsidRPr="00BD4567" w:rsidRDefault="00DE6F2D" w:rsidP="008D2358">
            <w:pPr>
              <w:tabs>
                <w:tab w:val="left" w:pos="670"/>
              </w:tabs>
              <w:ind w:right="-2"/>
              <w:jc w:val="center"/>
            </w:pPr>
            <w:r w:rsidRPr="00BD4567">
              <w:t>тыс.</w:t>
            </w:r>
            <w:r>
              <w:t xml:space="preserve"> </w:t>
            </w:r>
            <w:r w:rsidRPr="00BD4567">
              <w:t xml:space="preserve">руб./Гкал/ч </w:t>
            </w:r>
          </w:p>
          <w:p w14:paraId="2DE0786E" w14:textId="77777777" w:rsidR="00DE6F2D" w:rsidRPr="004C6F4E" w:rsidRDefault="00DE6F2D" w:rsidP="008D2358">
            <w:pPr>
              <w:tabs>
                <w:tab w:val="left" w:pos="670"/>
              </w:tabs>
              <w:ind w:right="-2"/>
              <w:jc w:val="center"/>
            </w:pPr>
            <w:r w:rsidRPr="00BD4567">
              <w:t>в мес.</w:t>
            </w:r>
          </w:p>
        </w:tc>
        <w:tc>
          <w:tcPr>
            <w:tcW w:w="1464" w:type="dxa"/>
            <w:shd w:val="clear" w:color="auto" w:fill="auto"/>
            <w:vAlign w:val="center"/>
          </w:tcPr>
          <w:p w14:paraId="1778EACE" w14:textId="77777777" w:rsidR="00DE6F2D" w:rsidRPr="004C6F4E" w:rsidRDefault="00DE6F2D" w:rsidP="008D2358">
            <w:pPr>
              <w:jc w:val="center"/>
            </w:pPr>
            <w:r w:rsidRPr="004C6F4E">
              <w:t>x</w:t>
            </w:r>
          </w:p>
        </w:tc>
        <w:tc>
          <w:tcPr>
            <w:tcW w:w="1065" w:type="dxa"/>
            <w:shd w:val="clear" w:color="auto" w:fill="auto"/>
            <w:vAlign w:val="center"/>
          </w:tcPr>
          <w:p w14:paraId="14D4A852" w14:textId="77777777" w:rsidR="00DE6F2D" w:rsidRPr="004C6F4E" w:rsidRDefault="00DE6F2D" w:rsidP="008D2358">
            <w:pPr>
              <w:jc w:val="center"/>
            </w:pPr>
            <w:r w:rsidRPr="004C6F4E">
              <w:t>x</w:t>
            </w:r>
          </w:p>
        </w:tc>
        <w:tc>
          <w:tcPr>
            <w:tcW w:w="666" w:type="dxa"/>
            <w:shd w:val="clear" w:color="auto" w:fill="auto"/>
            <w:vAlign w:val="center"/>
          </w:tcPr>
          <w:p w14:paraId="3D4A1034" w14:textId="77777777" w:rsidR="00DE6F2D" w:rsidRPr="004C6F4E" w:rsidRDefault="00DE6F2D" w:rsidP="008D2358">
            <w:pPr>
              <w:ind w:left="-105" w:right="-108"/>
              <w:jc w:val="center"/>
            </w:pPr>
            <w:r w:rsidRPr="004C6F4E">
              <w:t>x</w:t>
            </w:r>
          </w:p>
        </w:tc>
        <w:tc>
          <w:tcPr>
            <w:tcW w:w="799" w:type="dxa"/>
            <w:shd w:val="clear" w:color="auto" w:fill="auto"/>
            <w:vAlign w:val="center"/>
          </w:tcPr>
          <w:p w14:paraId="5D5C807E" w14:textId="77777777" w:rsidR="00DE6F2D" w:rsidRPr="004C6F4E" w:rsidRDefault="00DE6F2D" w:rsidP="008D2358">
            <w:pPr>
              <w:ind w:left="-105" w:right="-108"/>
              <w:jc w:val="center"/>
            </w:pPr>
            <w:r w:rsidRPr="004C6F4E">
              <w:t>x</w:t>
            </w:r>
          </w:p>
        </w:tc>
        <w:tc>
          <w:tcPr>
            <w:tcW w:w="798" w:type="dxa"/>
            <w:shd w:val="clear" w:color="auto" w:fill="auto"/>
            <w:vAlign w:val="center"/>
          </w:tcPr>
          <w:p w14:paraId="40BA474D" w14:textId="77777777" w:rsidR="00DE6F2D" w:rsidRDefault="00DE6F2D" w:rsidP="008D2358">
            <w:pPr>
              <w:ind w:left="-105" w:right="-108"/>
              <w:jc w:val="center"/>
            </w:pPr>
            <w:r w:rsidRPr="00595C4D">
              <w:t>х</w:t>
            </w:r>
          </w:p>
        </w:tc>
        <w:tc>
          <w:tcPr>
            <w:tcW w:w="667" w:type="dxa"/>
            <w:shd w:val="clear" w:color="auto" w:fill="auto"/>
            <w:vAlign w:val="center"/>
          </w:tcPr>
          <w:p w14:paraId="454E3388" w14:textId="77777777" w:rsidR="00DE6F2D" w:rsidRPr="004C6F4E" w:rsidRDefault="00DE6F2D" w:rsidP="008D2358">
            <w:pPr>
              <w:ind w:left="-105" w:right="-108"/>
              <w:jc w:val="center"/>
            </w:pPr>
            <w:r w:rsidRPr="004C6F4E">
              <w:t>x</w:t>
            </w:r>
          </w:p>
        </w:tc>
        <w:tc>
          <w:tcPr>
            <w:tcW w:w="933" w:type="dxa"/>
            <w:shd w:val="clear" w:color="auto" w:fill="auto"/>
            <w:vAlign w:val="center"/>
          </w:tcPr>
          <w:p w14:paraId="641BCB16" w14:textId="77777777" w:rsidR="00DE6F2D" w:rsidRPr="004C6F4E" w:rsidRDefault="00DE6F2D" w:rsidP="008D2358">
            <w:pPr>
              <w:ind w:left="-105" w:right="-108"/>
              <w:jc w:val="center"/>
            </w:pPr>
            <w:r w:rsidRPr="004C6F4E">
              <w:t>x</w:t>
            </w:r>
          </w:p>
        </w:tc>
      </w:tr>
    </w:tbl>
    <w:p w14:paraId="6A7E626F" w14:textId="77777777" w:rsidR="00DE6F2D" w:rsidRDefault="00DE6F2D" w:rsidP="00DE6F2D">
      <w:pPr>
        <w:ind w:left="284" w:right="142" w:firstLine="568"/>
        <w:jc w:val="both"/>
        <w:rPr>
          <w:sz w:val="28"/>
          <w:szCs w:val="28"/>
        </w:rPr>
      </w:pPr>
      <w:r w:rsidRPr="00CA39E0">
        <w:rPr>
          <w:sz w:val="28"/>
          <w:szCs w:val="28"/>
        </w:rPr>
        <w:t xml:space="preserve"> </w:t>
      </w:r>
    </w:p>
    <w:p w14:paraId="0D9336C3" w14:textId="77777777" w:rsidR="00DE6F2D" w:rsidRDefault="00DE6F2D" w:rsidP="00DE6F2D">
      <w:pPr>
        <w:ind w:left="284" w:right="142" w:firstLine="568"/>
        <w:jc w:val="both"/>
        <w:rPr>
          <w:sz w:val="28"/>
          <w:szCs w:val="28"/>
        </w:rPr>
      </w:pPr>
      <w:r>
        <w:rPr>
          <w:sz w:val="28"/>
          <w:szCs w:val="28"/>
        </w:rPr>
        <w:t xml:space="preserve">* </w:t>
      </w:r>
      <w:r w:rsidRPr="00CA39E0">
        <w:rPr>
          <w:sz w:val="28"/>
          <w:szCs w:val="28"/>
        </w:rPr>
        <w:t>Выделяется в целях реализации пункта 6 статьи 168 Налогового кодекса Российской Федерации (часть вторая).</w:t>
      </w:r>
      <w:r>
        <w:rPr>
          <w:sz w:val="28"/>
          <w:szCs w:val="28"/>
        </w:rPr>
        <w:t xml:space="preserve">                                                                       </w:t>
      </w:r>
    </w:p>
    <w:p w14:paraId="63A882AC" w14:textId="77777777" w:rsidR="00DE6F2D" w:rsidRPr="0074168A" w:rsidRDefault="00DE6F2D" w:rsidP="00DE6F2D">
      <w:pPr>
        <w:ind w:left="284" w:right="142" w:firstLine="568"/>
        <w:jc w:val="right"/>
        <w:rPr>
          <w:sz w:val="28"/>
          <w:szCs w:val="28"/>
        </w:rPr>
      </w:pPr>
      <w:r>
        <w:rPr>
          <w:sz w:val="28"/>
          <w:szCs w:val="28"/>
        </w:rPr>
        <w:t>».</w:t>
      </w:r>
    </w:p>
    <w:p w14:paraId="26158D8D" w14:textId="77777777" w:rsidR="008D2358" w:rsidRDefault="008D2358" w:rsidP="00DE6F2D">
      <w:pPr>
        <w:jc w:val="both"/>
        <w:rPr>
          <w:bCs/>
          <w:sz w:val="23"/>
          <w:szCs w:val="23"/>
        </w:rPr>
        <w:sectPr w:rsidR="008D2358" w:rsidSect="00DE6F2D">
          <w:headerReference w:type="even" r:id="rId90"/>
          <w:headerReference w:type="default" r:id="rId91"/>
          <w:footerReference w:type="even" r:id="rId92"/>
          <w:footerReference w:type="default" r:id="rId93"/>
          <w:headerReference w:type="first" r:id="rId94"/>
          <w:pgSz w:w="11906" w:h="16838" w:code="9"/>
          <w:pgMar w:top="238" w:right="851" w:bottom="249" w:left="1418" w:header="680" w:footer="709" w:gutter="0"/>
          <w:cols w:space="708"/>
          <w:titlePg/>
          <w:docGrid w:linePitch="360"/>
        </w:sectPr>
      </w:pPr>
    </w:p>
    <w:p w14:paraId="23E417BE" w14:textId="3B74E965" w:rsidR="008D2358" w:rsidRDefault="008D2358" w:rsidP="008D2358">
      <w:pPr>
        <w:ind w:left="-6008" w:firstLine="11820"/>
        <w:jc w:val="both"/>
        <w:rPr>
          <w:bCs/>
          <w:sz w:val="23"/>
          <w:szCs w:val="23"/>
        </w:rPr>
      </w:pPr>
      <w:r>
        <w:rPr>
          <w:bCs/>
          <w:sz w:val="23"/>
          <w:szCs w:val="23"/>
        </w:rPr>
        <w:t xml:space="preserve">Приложение № 8 к протоколу № 75 </w:t>
      </w:r>
    </w:p>
    <w:p w14:paraId="006F8C60" w14:textId="77777777" w:rsidR="008D2358" w:rsidRDefault="008D2358" w:rsidP="008D2358">
      <w:pPr>
        <w:ind w:left="-6008" w:firstLine="11820"/>
        <w:jc w:val="both"/>
        <w:rPr>
          <w:bCs/>
          <w:sz w:val="23"/>
          <w:szCs w:val="23"/>
        </w:rPr>
      </w:pPr>
      <w:r>
        <w:rPr>
          <w:bCs/>
          <w:sz w:val="23"/>
          <w:szCs w:val="23"/>
        </w:rPr>
        <w:t>заседания правления региональной</w:t>
      </w:r>
    </w:p>
    <w:p w14:paraId="5268E2C4" w14:textId="77777777" w:rsidR="008D2358" w:rsidRDefault="008D2358" w:rsidP="008D2358">
      <w:pPr>
        <w:ind w:left="-6008" w:firstLine="11820"/>
        <w:jc w:val="both"/>
        <w:rPr>
          <w:bCs/>
          <w:sz w:val="23"/>
          <w:szCs w:val="23"/>
        </w:rPr>
      </w:pPr>
      <w:r>
        <w:rPr>
          <w:bCs/>
          <w:sz w:val="23"/>
          <w:szCs w:val="23"/>
        </w:rPr>
        <w:t>энергетической комиссии</w:t>
      </w:r>
    </w:p>
    <w:p w14:paraId="1CD05345" w14:textId="77777777" w:rsidR="008D2358" w:rsidRDefault="008D2358" w:rsidP="008D2358">
      <w:pPr>
        <w:ind w:left="-6008" w:firstLine="11820"/>
        <w:jc w:val="both"/>
        <w:rPr>
          <w:bCs/>
          <w:sz w:val="23"/>
          <w:szCs w:val="23"/>
        </w:rPr>
      </w:pPr>
      <w:r>
        <w:rPr>
          <w:bCs/>
          <w:sz w:val="23"/>
          <w:szCs w:val="23"/>
        </w:rPr>
        <w:t>Кемеровской области от 28.10.2019</w:t>
      </w:r>
    </w:p>
    <w:p w14:paraId="1A8D664E" w14:textId="77777777" w:rsidR="004E0BC3" w:rsidRPr="00F708D2" w:rsidRDefault="004E0BC3" w:rsidP="004E0BC3">
      <w:pPr>
        <w:pStyle w:val="10"/>
        <w:ind w:right="567"/>
        <w:jc w:val="center"/>
        <w:rPr>
          <w:sz w:val="28"/>
          <w:szCs w:val="28"/>
        </w:rPr>
      </w:pPr>
      <w:r w:rsidRPr="00F708D2">
        <w:rPr>
          <w:sz w:val="28"/>
          <w:szCs w:val="28"/>
        </w:rPr>
        <w:t xml:space="preserve">Экспертное заключение </w:t>
      </w:r>
    </w:p>
    <w:p w14:paraId="3D9A8F1C" w14:textId="77777777" w:rsidR="004E0BC3" w:rsidRPr="00F708D2" w:rsidRDefault="004E0BC3" w:rsidP="004E0BC3">
      <w:pPr>
        <w:pStyle w:val="10"/>
        <w:ind w:right="567"/>
        <w:jc w:val="center"/>
        <w:rPr>
          <w:sz w:val="28"/>
          <w:szCs w:val="28"/>
        </w:rPr>
      </w:pPr>
      <w:r w:rsidRPr="00F708D2">
        <w:rPr>
          <w:sz w:val="28"/>
          <w:szCs w:val="28"/>
        </w:rPr>
        <w:t>региональной энергетической комиссии Кемеровской обла</w:t>
      </w:r>
      <w:r w:rsidRPr="00F708D2">
        <w:rPr>
          <w:sz w:val="28"/>
          <w:szCs w:val="28"/>
        </w:rPr>
        <w:t>с</w:t>
      </w:r>
      <w:r w:rsidRPr="00F708D2">
        <w:rPr>
          <w:sz w:val="28"/>
          <w:szCs w:val="28"/>
        </w:rPr>
        <w:t>ти</w:t>
      </w:r>
    </w:p>
    <w:p w14:paraId="6D70F7AA" w14:textId="77777777" w:rsidR="004E0BC3" w:rsidRPr="00F708D2" w:rsidRDefault="004E0BC3" w:rsidP="004E0BC3">
      <w:pPr>
        <w:ind w:right="567"/>
        <w:jc w:val="center"/>
        <w:rPr>
          <w:sz w:val="28"/>
          <w:szCs w:val="28"/>
        </w:rPr>
      </w:pPr>
      <w:r w:rsidRPr="00F708D2">
        <w:rPr>
          <w:b/>
          <w:sz w:val="28"/>
          <w:szCs w:val="28"/>
        </w:rPr>
        <w:t xml:space="preserve">по материалам, представленным </w:t>
      </w:r>
      <w:r w:rsidRPr="006121F4">
        <w:rPr>
          <w:b/>
          <w:sz w:val="28"/>
          <w:szCs w:val="28"/>
        </w:rPr>
        <w:t xml:space="preserve">ООО </w:t>
      </w:r>
      <w:r w:rsidRPr="006121F4">
        <w:rPr>
          <w:b/>
          <w:sz w:val="28"/>
          <w:szCs w:val="28"/>
          <w:lang w:val="x-none"/>
        </w:rPr>
        <w:t>«</w:t>
      </w:r>
      <w:r w:rsidRPr="006121F4">
        <w:rPr>
          <w:b/>
          <w:sz w:val="28"/>
          <w:szCs w:val="28"/>
        </w:rPr>
        <w:t>Тепловая компания «Актив</w:t>
      </w:r>
      <w:r w:rsidRPr="006121F4">
        <w:rPr>
          <w:b/>
          <w:sz w:val="28"/>
          <w:szCs w:val="28"/>
          <w:lang w:val="x-none"/>
        </w:rPr>
        <w:t>»</w:t>
      </w:r>
      <w:r w:rsidRPr="006121F4">
        <w:rPr>
          <w:b/>
          <w:sz w:val="28"/>
          <w:szCs w:val="28"/>
        </w:rPr>
        <w:t xml:space="preserve"> по узлу теплоснабжения – котельные </w:t>
      </w:r>
      <w:r>
        <w:rPr>
          <w:b/>
          <w:sz w:val="28"/>
          <w:szCs w:val="28"/>
        </w:rPr>
        <w:t xml:space="preserve">№ </w:t>
      </w:r>
      <w:r w:rsidRPr="00DC2CC9">
        <w:rPr>
          <w:b/>
          <w:sz w:val="28"/>
          <w:szCs w:val="28"/>
        </w:rPr>
        <w:t>17, 18</w:t>
      </w:r>
      <w:r w:rsidRPr="00DC2CC9">
        <w:rPr>
          <w:b/>
          <w:sz w:val="28"/>
          <w:szCs w:val="28"/>
          <w:lang w:val="x-none"/>
        </w:rPr>
        <w:t>,</w:t>
      </w:r>
      <w:r w:rsidRPr="00DC2CC9">
        <w:rPr>
          <w:b/>
          <w:sz w:val="28"/>
          <w:szCs w:val="28"/>
        </w:rPr>
        <w:t xml:space="preserve"> 25, 29, 31, 35, 41</w:t>
      </w:r>
      <w:r w:rsidRPr="00DC2CC9">
        <w:rPr>
          <w:b/>
          <w:sz w:val="28"/>
          <w:szCs w:val="28"/>
          <w:lang w:val="x-none"/>
        </w:rPr>
        <w:t xml:space="preserve"> </w:t>
      </w:r>
      <w:r w:rsidRPr="00F708D2">
        <w:rPr>
          <w:b/>
          <w:sz w:val="28"/>
          <w:szCs w:val="28"/>
        </w:rPr>
        <w:t xml:space="preserve">для </w:t>
      </w:r>
      <w:r w:rsidRPr="00186861">
        <w:rPr>
          <w:b/>
          <w:sz w:val="28"/>
          <w:szCs w:val="28"/>
        </w:rPr>
        <w:t xml:space="preserve">корректировки </w:t>
      </w:r>
      <w:r w:rsidRPr="00F708D2">
        <w:rPr>
          <w:b/>
          <w:sz w:val="28"/>
          <w:szCs w:val="28"/>
        </w:rPr>
        <w:t>тарифов на теплоноситель и горячую воду, реализуемую на потр</w:t>
      </w:r>
      <w:r w:rsidRPr="00F708D2">
        <w:rPr>
          <w:b/>
          <w:sz w:val="28"/>
          <w:szCs w:val="28"/>
        </w:rPr>
        <w:t>е</w:t>
      </w:r>
      <w:r w:rsidRPr="00F708D2">
        <w:rPr>
          <w:b/>
          <w:sz w:val="28"/>
          <w:szCs w:val="28"/>
        </w:rPr>
        <w:t xml:space="preserve">бительском рынке г. Киселёвск на </w:t>
      </w:r>
      <w:r>
        <w:rPr>
          <w:b/>
          <w:sz w:val="28"/>
          <w:szCs w:val="28"/>
        </w:rPr>
        <w:t>2020 г.</w:t>
      </w:r>
    </w:p>
    <w:p w14:paraId="17F45EBF" w14:textId="77777777" w:rsidR="004E0BC3" w:rsidRDefault="004E0BC3" w:rsidP="004E0BC3">
      <w:pPr>
        <w:spacing w:line="276" w:lineRule="auto"/>
        <w:ind w:right="425" w:firstLine="426"/>
        <w:jc w:val="both"/>
        <w:rPr>
          <w:sz w:val="28"/>
          <w:szCs w:val="28"/>
        </w:rPr>
      </w:pPr>
    </w:p>
    <w:p w14:paraId="107C42FD" w14:textId="3714119C" w:rsidR="004E0BC3" w:rsidRDefault="004E0BC3" w:rsidP="004E0BC3">
      <w:pPr>
        <w:spacing w:line="276" w:lineRule="auto"/>
        <w:ind w:right="425" w:firstLine="426"/>
        <w:jc w:val="both"/>
        <w:rPr>
          <w:iCs/>
          <w:sz w:val="28"/>
          <w:szCs w:val="28"/>
        </w:rPr>
      </w:pPr>
      <w:r w:rsidRPr="00FB0DAC">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w:t>
      </w:r>
      <w:r w:rsidRPr="006121F4">
        <w:rPr>
          <w:sz w:val="28"/>
          <w:szCs w:val="28"/>
        </w:rPr>
        <w:t xml:space="preserve">«Тепловая компания «Актив» по узлу теплоснабжения – котельные № </w:t>
      </w:r>
      <w:r w:rsidRPr="00DC2CC9">
        <w:rPr>
          <w:sz w:val="28"/>
          <w:szCs w:val="28"/>
        </w:rPr>
        <w:t xml:space="preserve">17, 18, 25, 29, 31, 35, 41 </w:t>
      </w:r>
      <w:r w:rsidRPr="00FB0DAC">
        <w:rPr>
          <w:sz w:val="28"/>
          <w:szCs w:val="28"/>
        </w:rPr>
        <w:t xml:space="preserve">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w:t>
      </w:r>
      <w:proofErr w:type="spellStart"/>
      <w:r>
        <w:rPr>
          <w:sz w:val="28"/>
          <w:szCs w:val="28"/>
        </w:rPr>
        <w:t>В</w:t>
      </w:r>
      <w:r w:rsidRPr="00FB0DAC">
        <w:rPr>
          <w:sz w:val="28"/>
          <w:szCs w:val="28"/>
        </w:rPr>
        <w:t>одоснаб</w:t>
      </w:r>
      <w:proofErr w:type="spellEnd"/>
      <w:r w:rsidRPr="00FB0DAC">
        <w:rPr>
          <w:sz w:val="28"/>
          <w:szCs w:val="28"/>
        </w:rPr>
        <w:t>»</w:t>
      </w:r>
      <w:r>
        <w:rPr>
          <w:sz w:val="28"/>
          <w:szCs w:val="28"/>
        </w:rPr>
        <w:t>)</w:t>
      </w:r>
      <w:r w:rsidRPr="00FB0DAC">
        <w:rPr>
          <w:sz w:val="28"/>
          <w:szCs w:val="28"/>
        </w:rPr>
        <w:t xml:space="preserve">. </w:t>
      </w:r>
      <w:r w:rsidRPr="00C632AC">
        <w:rPr>
          <w:iCs/>
          <w:sz w:val="28"/>
          <w:szCs w:val="28"/>
        </w:rPr>
        <w:t xml:space="preserve">Вся вода, используемая </w:t>
      </w:r>
      <w:r>
        <w:rPr>
          <w:iCs/>
          <w:sz w:val="28"/>
          <w:szCs w:val="28"/>
        </w:rPr>
        <w:t xml:space="preserve">в системе </w:t>
      </w:r>
      <w:r w:rsidRPr="00C632AC">
        <w:rPr>
          <w:iCs/>
          <w:sz w:val="28"/>
          <w:szCs w:val="28"/>
        </w:rPr>
        <w:t>горячего водоснабжения</w:t>
      </w:r>
      <w:r>
        <w:rPr>
          <w:iCs/>
          <w:sz w:val="28"/>
          <w:szCs w:val="28"/>
        </w:rPr>
        <w:t>,</w:t>
      </w:r>
      <w:r w:rsidRPr="00C632AC">
        <w:rPr>
          <w:iCs/>
          <w:sz w:val="28"/>
          <w:szCs w:val="28"/>
        </w:rPr>
        <w:t xml:space="preserve"> дополнительн</w:t>
      </w:r>
      <w:r>
        <w:rPr>
          <w:iCs/>
          <w:sz w:val="28"/>
          <w:szCs w:val="28"/>
        </w:rPr>
        <w:t xml:space="preserve">ую </w:t>
      </w:r>
      <w:r w:rsidRPr="00C632AC">
        <w:rPr>
          <w:iCs/>
          <w:sz w:val="28"/>
          <w:szCs w:val="28"/>
        </w:rPr>
        <w:t>обработк</w:t>
      </w:r>
      <w:r>
        <w:rPr>
          <w:iCs/>
          <w:sz w:val="28"/>
          <w:szCs w:val="28"/>
        </w:rPr>
        <w:t>у не проходит.</w:t>
      </w:r>
      <w:r w:rsidRPr="00C632AC">
        <w:rPr>
          <w:iCs/>
          <w:sz w:val="28"/>
          <w:szCs w:val="28"/>
        </w:rPr>
        <w:t xml:space="preserve"> </w:t>
      </w:r>
    </w:p>
    <w:p w14:paraId="0A22A1F4" w14:textId="77777777" w:rsidR="004E0BC3" w:rsidRDefault="004E0BC3" w:rsidP="004E0BC3">
      <w:pPr>
        <w:spacing w:line="276" w:lineRule="auto"/>
        <w:ind w:right="425" w:firstLine="426"/>
        <w:jc w:val="both"/>
        <w:rPr>
          <w:iCs/>
          <w:sz w:val="28"/>
          <w:szCs w:val="28"/>
        </w:rPr>
      </w:pPr>
    </w:p>
    <w:p w14:paraId="6DABD066" w14:textId="77777777" w:rsidR="004E0BC3" w:rsidRDefault="004E0BC3" w:rsidP="004E0BC3">
      <w:pPr>
        <w:numPr>
          <w:ilvl w:val="0"/>
          <w:numId w:val="14"/>
        </w:numPr>
        <w:spacing w:line="276" w:lineRule="auto"/>
        <w:ind w:right="425"/>
        <w:jc w:val="both"/>
        <w:rPr>
          <w:b/>
          <w:bCs/>
          <w:sz w:val="28"/>
          <w:szCs w:val="28"/>
        </w:rPr>
      </w:pPr>
      <w:r w:rsidRPr="00BB7852">
        <w:rPr>
          <w:b/>
          <w:bCs/>
          <w:sz w:val="28"/>
          <w:szCs w:val="28"/>
          <w:u w:val="single"/>
        </w:rPr>
        <w:t>ТАРИФ НА ТЕПЛОНОСИТЕЛЬ</w:t>
      </w:r>
      <w:r w:rsidRPr="00D949EB">
        <w:rPr>
          <w:b/>
          <w:bCs/>
          <w:sz w:val="28"/>
          <w:szCs w:val="28"/>
        </w:rPr>
        <w:t>, используемый для осуществления горячего водоснабжения</w:t>
      </w:r>
      <w:r>
        <w:rPr>
          <w:b/>
          <w:bCs/>
          <w:sz w:val="28"/>
          <w:szCs w:val="28"/>
        </w:rPr>
        <w:t xml:space="preserve"> </w:t>
      </w:r>
    </w:p>
    <w:p w14:paraId="7366D32F" w14:textId="77777777" w:rsidR="004E0BC3" w:rsidRPr="00543EAD" w:rsidRDefault="004E0BC3" w:rsidP="004E0BC3">
      <w:pPr>
        <w:spacing w:line="276" w:lineRule="auto"/>
        <w:ind w:left="704" w:right="425"/>
        <w:jc w:val="both"/>
        <w:rPr>
          <w:bCs/>
          <w:sz w:val="28"/>
          <w:szCs w:val="28"/>
        </w:rPr>
      </w:pPr>
    </w:p>
    <w:p w14:paraId="4AC0B546"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xml:space="preserve">Тариф на теплоноситель рассчитывается в соответствии с разделом </w:t>
      </w:r>
      <w:r w:rsidRPr="00C632AC">
        <w:rPr>
          <w:bCs/>
          <w:iCs/>
          <w:sz w:val="28"/>
          <w:szCs w:val="28"/>
          <w:lang w:val="en-US"/>
        </w:rPr>
        <w:t>I</w:t>
      </w:r>
      <w:r w:rsidRPr="00C632AC">
        <w:rPr>
          <w:bCs/>
          <w:iCs/>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632AC">
        <w:rPr>
          <w:bCs/>
          <w:iCs/>
          <w:sz w:val="28"/>
          <w:szCs w:val="28"/>
          <w:lang w:val="en-US"/>
        </w:rPr>
        <w:t>IX</w:t>
      </w:r>
      <w:r w:rsidRPr="00C632AC">
        <w:rPr>
          <w:bCs/>
          <w:iCs/>
          <w:sz w:val="28"/>
          <w:szCs w:val="28"/>
        </w:rPr>
        <w:t>.</w:t>
      </w:r>
      <w:r w:rsidRPr="00C632AC">
        <w:rPr>
          <w:bCs/>
          <w:iCs/>
          <w:sz w:val="28"/>
          <w:szCs w:val="28"/>
          <w:lang w:val="en-US"/>
        </w:rPr>
        <w:t>V</w:t>
      </w:r>
      <w:r w:rsidRPr="00C632AC">
        <w:rPr>
          <w:bCs/>
          <w:iCs/>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5DF71A5D"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BBB5D1D"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стоимость исходной воды;</w:t>
      </w:r>
    </w:p>
    <w:p w14:paraId="0DF020FE"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стоимость реагентов, а также фильтрующих и ионообменных материалов, используемых при водоподготовке;</w:t>
      </w:r>
    </w:p>
    <w:p w14:paraId="502E62B3"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расходы на электрическую энергию (мощность) и тепловую энергию (мощность), используемую при водоподготовке;</w:t>
      </w:r>
    </w:p>
    <w:p w14:paraId="1E8D503C"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стоимость транспортировки и очистки сточных вод, возникающих в процессе водоподготовки;</w:t>
      </w:r>
    </w:p>
    <w:p w14:paraId="2E4BD428"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расходы на оплату труда персонала, участвующего в процессе водоподготовки;</w:t>
      </w:r>
    </w:p>
    <w:p w14:paraId="2E16CB83"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амортизация основных фондов, участвующих в процессе водоподготовки;</w:t>
      </w:r>
    </w:p>
    <w:p w14:paraId="3B8A3748" w14:textId="77777777" w:rsidR="004E0BC3" w:rsidRPr="00C632AC" w:rsidRDefault="004E0BC3" w:rsidP="004E0BC3">
      <w:pPr>
        <w:spacing w:line="276" w:lineRule="auto"/>
        <w:ind w:right="425" w:firstLine="284"/>
        <w:jc w:val="both"/>
        <w:rPr>
          <w:bCs/>
          <w:iCs/>
          <w:sz w:val="28"/>
          <w:szCs w:val="28"/>
        </w:rPr>
      </w:pPr>
      <w:r w:rsidRPr="00C632AC">
        <w:rPr>
          <w:bCs/>
          <w:iCs/>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4077A511" w14:textId="77777777" w:rsidR="004E0BC3" w:rsidRPr="00D55462" w:rsidRDefault="004E0BC3" w:rsidP="004E0BC3">
      <w:pPr>
        <w:spacing w:line="276" w:lineRule="auto"/>
        <w:ind w:right="425" w:firstLine="284"/>
        <w:jc w:val="both"/>
        <w:rPr>
          <w:bCs/>
          <w:sz w:val="28"/>
          <w:szCs w:val="28"/>
        </w:rPr>
      </w:pPr>
      <w:r w:rsidRPr="00D55462">
        <w:rPr>
          <w:bCs/>
          <w:sz w:val="28"/>
          <w:szCs w:val="28"/>
        </w:rPr>
        <w:t xml:space="preserve">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w:t>
      </w:r>
      <w:r w:rsidRPr="003E6B30">
        <w:rPr>
          <w:bCs/>
          <w:sz w:val="28"/>
          <w:szCs w:val="28"/>
        </w:rPr>
        <w:t>ООО «</w:t>
      </w:r>
      <w:r w:rsidRPr="006121F4">
        <w:rPr>
          <w:bCs/>
          <w:sz w:val="28"/>
          <w:szCs w:val="28"/>
        </w:rPr>
        <w:t>Тепловая компания «Актив</w:t>
      </w:r>
      <w:r w:rsidRPr="006121F4">
        <w:rPr>
          <w:bCs/>
          <w:sz w:val="28"/>
          <w:szCs w:val="28"/>
          <w:lang w:val="x-none"/>
        </w:rPr>
        <w:t>»</w:t>
      </w:r>
      <w:r>
        <w:rPr>
          <w:bCs/>
          <w:sz w:val="28"/>
          <w:szCs w:val="28"/>
        </w:rPr>
        <w:t xml:space="preserve"> </w:t>
      </w:r>
      <w:r w:rsidRPr="00D55462">
        <w:rPr>
          <w:bCs/>
          <w:sz w:val="28"/>
          <w:szCs w:val="28"/>
        </w:rPr>
        <w:t xml:space="preserve">(г. </w:t>
      </w:r>
      <w:r>
        <w:rPr>
          <w:bCs/>
          <w:sz w:val="28"/>
          <w:szCs w:val="28"/>
        </w:rPr>
        <w:t>Киселевск</w:t>
      </w:r>
      <w:r w:rsidRPr="00D55462">
        <w:rPr>
          <w:bCs/>
          <w:sz w:val="28"/>
          <w:szCs w:val="28"/>
        </w:rPr>
        <w:t>) по следующим периодам:</w:t>
      </w:r>
    </w:p>
    <w:p w14:paraId="490443D5" w14:textId="77777777" w:rsidR="004E0BC3" w:rsidRPr="00DC2CC9" w:rsidRDefault="004E0BC3" w:rsidP="004E0BC3">
      <w:pPr>
        <w:spacing w:line="276" w:lineRule="auto"/>
        <w:ind w:left="284" w:right="425" w:firstLine="284"/>
        <w:jc w:val="both"/>
        <w:rPr>
          <w:bCs/>
          <w:sz w:val="28"/>
          <w:szCs w:val="28"/>
        </w:rPr>
      </w:pPr>
      <w:r>
        <w:rPr>
          <w:bCs/>
          <w:sz w:val="28"/>
          <w:szCs w:val="28"/>
        </w:rPr>
        <w:t xml:space="preserve">     - </w:t>
      </w:r>
      <w:r w:rsidRPr="00DC2CC9">
        <w:rPr>
          <w:bCs/>
          <w:sz w:val="28"/>
          <w:szCs w:val="28"/>
        </w:rPr>
        <w:t xml:space="preserve">с </w:t>
      </w:r>
      <w:r>
        <w:rPr>
          <w:bCs/>
          <w:sz w:val="28"/>
          <w:szCs w:val="28"/>
        </w:rPr>
        <w:t>01</w:t>
      </w:r>
      <w:r w:rsidRPr="00DC2CC9">
        <w:rPr>
          <w:bCs/>
          <w:sz w:val="28"/>
          <w:szCs w:val="28"/>
        </w:rPr>
        <w:t>.0</w:t>
      </w:r>
      <w:r>
        <w:rPr>
          <w:bCs/>
          <w:sz w:val="28"/>
          <w:szCs w:val="28"/>
        </w:rPr>
        <w:t>1</w:t>
      </w:r>
      <w:r w:rsidRPr="00DC2CC9">
        <w:rPr>
          <w:bCs/>
          <w:sz w:val="28"/>
          <w:szCs w:val="28"/>
        </w:rPr>
        <w:t>.20</w:t>
      </w:r>
      <w:r>
        <w:rPr>
          <w:bCs/>
          <w:sz w:val="28"/>
          <w:szCs w:val="28"/>
        </w:rPr>
        <w:t>20</w:t>
      </w:r>
      <w:r w:rsidRPr="00DC2CC9">
        <w:rPr>
          <w:bCs/>
          <w:sz w:val="28"/>
          <w:szCs w:val="28"/>
        </w:rPr>
        <w:t xml:space="preserve"> г. по 30.06.20</w:t>
      </w:r>
      <w:r>
        <w:rPr>
          <w:bCs/>
          <w:sz w:val="28"/>
          <w:szCs w:val="28"/>
        </w:rPr>
        <w:t>20</w:t>
      </w:r>
      <w:r w:rsidRPr="00DC2CC9">
        <w:rPr>
          <w:bCs/>
          <w:sz w:val="28"/>
          <w:szCs w:val="28"/>
        </w:rPr>
        <w:t xml:space="preserve"> г.;</w:t>
      </w:r>
    </w:p>
    <w:p w14:paraId="43AB273C" w14:textId="77777777" w:rsidR="004E0BC3" w:rsidRPr="00186861" w:rsidRDefault="004E0BC3" w:rsidP="004E0BC3">
      <w:pPr>
        <w:spacing w:line="276" w:lineRule="auto"/>
        <w:ind w:left="284" w:right="425" w:firstLine="284"/>
        <w:jc w:val="both"/>
        <w:rPr>
          <w:bCs/>
          <w:sz w:val="28"/>
          <w:szCs w:val="28"/>
        </w:rPr>
      </w:pPr>
      <w:r>
        <w:rPr>
          <w:bCs/>
          <w:sz w:val="28"/>
          <w:szCs w:val="28"/>
        </w:rPr>
        <w:t xml:space="preserve">     - </w:t>
      </w:r>
      <w:r w:rsidRPr="00186861">
        <w:rPr>
          <w:bCs/>
          <w:sz w:val="28"/>
          <w:szCs w:val="28"/>
        </w:rPr>
        <w:t>с 01.07.20</w:t>
      </w:r>
      <w:r>
        <w:rPr>
          <w:bCs/>
          <w:sz w:val="28"/>
          <w:szCs w:val="28"/>
        </w:rPr>
        <w:t>20</w:t>
      </w:r>
      <w:r w:rsidRPr="00186861">
        <w:rPr>
          <w:bCs/>
          <w:sz w:val="28"/>
          <w:szCs w:val="28"/>
        </w:rPr>
        <w:t xml:space="preserve"> г. по 31.12.20</w:t>
      </w:r>
      <w:r>
        <w:rPr>
          <w:bCs/>
          <w:sz w:val="28"/>
          <w:szCs w:val="28"/>
        </w:rPr>
        <w:t>20</w:t>
      </w:r>
      <w:r w:rsidRPr="00186861">
        <w:rPr>
          <w:bCs/>
          <w:sz w:val="28"/>
          <w:szCs w:val="28"/>
        </w:rPr>
        <w:t xml:space="preserve"> г.</w:t>
      </w:r>
    </w:p>
    <w:p w14:paraId="180CEF02" w14:textId="77777777" w:rsidR="004E0BC3" w:rsidRDefault="004E0BC3" w:rsidP="004E0BC3">
      <w:pPr>
        <w:spacing w:line="276" w:lineRule="auto"/>
        <w:ind w:right="425" w:firstLine="284"/>
        <w:jc w:val="both"/>
        <w:rPr>
          <w:sz w:val="28"/>
          <w:szCs w:val="28"/>
        </w:rPr>
      </w:pPr>
      <w:r>
        <w:rPr>
          <w:sz w:val="28"/>
          <w:szCs w:val="28"/>
        </w:rPr>
        <w:t xml:space="preserve">В качестве теплоносителя используется исходная вода, не требующая дополнительной обработки, поэтому </w:t>
      </w:r>
      <w:r w:rsidRPr="000078CD">
        <w:rPr>
          <w:sz w:val="28"/>
          <w:szCs w:val="28"/>
        </w:rPr>
        <w:t>стоимость теплоносителя</w:t>
      </w:r>
      <w:r>
        <w:rPr>
          <w:sz w:val="28"/>
          <w:szCs w:val="28"/>
        </w:rPr>
        <w:t xml:space="preserve"> экспертами </w:t>
      </w:r>
      <w:r w:rsidRPr="000078CD">
        <w:rPr>
          <w:sz w:val="28"/>
          <w:szCs w:val="28"/>
        </w:rPr>
        <w:t>принимается равной стоимости исходной воды.</w:t>
      </w:r>
      <w:r>
        <w:rPr>
          <w:sz w:val="28"/>
          <w:szCs w:val="28"/>
        </w:rPr>
        <w:t xml:space="preserve"> </w:t>
      </w:r>
    </w:p>
    <w:p w14:paraId="4339DAC5" w14:textId="77777777" w:rsidR="004E0BC3" w:rsidRDefault="004E0BC3" w:rsidP="004E0BC3">
      <w:pPr>
        <w:spacing w:line="276" w:lineRule="auto"/>
        <w:ind w:right="425" w:firstLine="284"/>
        <w:jc w:val="both"/>
        <w:rPr>
          <w:sz w:val="28"/>
          <w:szCs w:val="28"/>
        </w:rPr>
      </w:pPr>
      <w:r w:rsidRPr="006121F4">
        <w:rPr>
          <w:sz w:val="28"/>
          <w:szCs w:val="28"/>
        </w:rPr>
        <w:t>Стоимость 1 м</w:t>
      </w:r>
      <w:r w:rsidRPr="006121F4">
        <w:rPr>
          <w:sz w:val="28"/>
          <w:szCs w:val="28"/>
          <w:vertAlign w:val="superscript"/>
        </w:rPr>
        <w:t>3</w:t>
      </w:r>
      <w:r w:rsidRPr="006121F4">
        <w:rPr>
          <w:sz w:val="28"/>
          <w:szCs w:val="28"/>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6121F4">
        <w:rPr>
          <w:sz w:val="28"/>
          <w:szCs w:val="28"/>
        </w:rPr>
        <w:t>водоснаб</w:t>
      </w:r>
      <w:proofErr w:type="spellEnd"/>
      <w:r w:rsidRPr="006121F4">
        <w:rPr>
          <w:sz w:val="28"/>
          <w:szCs w:val="28"/>
        </w:rPr>
        <w:t>»</w:t>
      </w:r>
      <w:r>
        <w:rPr>
          <w:sz w:val="28"/>
          <w:szCs w:val="28"/>
        </w:rPr>
        <w:t xml:space="preserve"> </w:t>
      </w:r>
      <w:r w:rsidRPr="006121F4">
        <w:rPr>
          <w:sz w:val="28"/>
          <w:szCs w:val="28"/>
        </w:rPr>
        <w:t>(г. Киселевск, п. Верх-</w:t>
      </w:r>
      <w:proofErr w:type="spellStart"/>
      <w:r w:rsidRPr="006121F4">
        <w:rPr>
          <w:sz w:val="28"/>
          <w:szCs w:val="28"/>
        </w:rPr>
        <w:t>Егос</w:t>
      </w:r>
      <w:proofErr w:type="spellEnd"/>
      <w:r w:rsidRPr="006121F4">
        <w:rPr>
          <w:sz w:val="28"/>
          <w:szCs w:val="28"/>
        </w:rPr>
        <w:t>,</w:t>
      </w:r>
      <w:r>
        <w:rPr>
          <w:sz w:val="28"/>
          <w:szCs w:val="28"/>
        </w:rPr>
        <w:br/>
      </w:r>
      <w:r w:rsidRPr="006121F4">
        <w:rPr>
          <w:sz w:val="28"/>
          <w:szCs w:val="28"/>
        </w:rPr>
        <w:t xml:space="preserve">п. Центральный, п. Севск, с. </w:t>
      </w:r>
      <w:proofErr w:type="spellStart"/>
      <w:r w:rsidRPr="006121F4">
        <w:rPr>
          <w:sz w:val="28"/>
          <w:szCs w:val="28"/>
        </w:rPr>
        <w:t>Кутоново</w:t>
      </w:r>
      <w:proofErr w:type="spellEnd"/>
      <w:r w:rsidRPr="006121F4">
        <w:rPr>
          <w:sz w:val="28"/>
          <w:szCs w:val="28"/>
        </w:rPr>
        <w:t xml:space="preserve"> </w:t>
      </w:r>
      <w:proofErr w:type="spellStart"/>
      <w:r w:rsidRPr="006121F4">
        <w:rPr>
          <w:sz w:val="28"/>
          <w:szCs w:val="28"/>
        </w:rPr>
        <w:t>Прокопьевского</w:t>
      </w:r>
      <w:proofErr w:type="spellEnd"/>
      <w:r w:rsidRPr="006121F4">
        <w:rPr>
          <w:sz w:val="28"/>
          <w:szCs w:val="28"/>
        </w:rPr>
        <w:t xml:space="preserve"> муниципального района) </w:t>
      </w:r>
      <w:r>
        <w:rPr>
          <w:bCs/>
          <w:sz w:val="28"/>
          <w:szCs w:val="28"/>
        </w:rPr>
        <w:t xml:space="preserve">составит: </w:t>
      </w:r>
    </w:p>
    <w:p w14:paraId="1D8A9681" w14:textId="77777777" w:rsidR="004E0BC3" w:rsidRPr="002B7981" w:rsidRDefault="004E0BC3" w:rsidP="004E0BC3">
      <w:pPr>
        <w:spacing w:line="276" w:lineRule="auto"/>
        <w:ind w:right="425" w:firstLine="284"/>
        <w:jc w:val="both"/>
        <w:rPr>
          <w:bCs/>
          <w:sz w:val="28"/>
          <w:szCs w:val="28"/>
        </w:rPr>
      </w:pPr>
      <w:r>
        <w:rPr>
          <w:sz w:val="28"/>
          <w:szCs w:val="28"/>
        </w:rPr>
        <w:t xml:space="preserve">      - </w:t>
      </w:r>
      <w:r w:rsidRPr="002B7981">
        <w:rPr>
          <w:bCs/>
          <w:sz w:val="28"/>
          <w:szCs w:val="28"/>
        </w:rPr>
        <w:t>с 01.01.20</w:t>
      </w:r>
      <w:r>
        <w:rPr>
          <w:bCs/>
          <w:sz w:val="28"/>
          <w:szCs w:val="28"/>
        </w:rPr>
        <w:t>20</w:t>
      </w:r>
      <w:r w:rsidRPr="002B7981">
        <w:rPr>
          <w:bCs/>
          <w:sz w:val="28"/>
          <w:szCs w:val="28"/>
        </w:rPr>
        <w:t xml:space="preserve"> г. </w:t>
      </w:r>
      <w:r>
        <w:rPr>
          <w:bCs/>
          <w:sz w:val="28"/>
          <w:szCs w:val="28"/>
        </w:rPr>
        <w:t xml:space="preserve"> </w:t>
      </w:r>
      <w:r w:rsidRPr="002B7981">
        <w:rPr>
          <w:bCs/>
          <w:sz w:val="28"/>
          <w:szCs w:val="28"/>
        </w:rPr>
        <w:t>по 30.06.20</w:t>
      </w:r>
      <w:r>
        <w:rPr>
          <w:bCs/>
          <w:sz w:val="28"/>
          <w:szCs w:val="28"/>
        </w:rPr>
        <w:t>20</w:t>
      </w:r>
      <w:r w:rsidRPr="002B7981">
        <w:rPr>
          <w:bCs/>
          <w:sz w:val="28"/>
          <w:szCs w:val="28"/>
        </w:rPr>
        <w:t xml:space="preserve"> г.</w:t>
      </w:r>
      <w:r>
        <w:rPr>
          <w:bCs/>
          <w:sz w:val="28"/>
          <w:szCs w:val="28"/>
        </w:rPr>
        <w:t xml:space="preserve"> </w:t>
      </w:r>
      <w:r w:rsidRPr="002B7981">
        <w:rPr>
          <w:bCs/>
          <w:sz w:val="28"/>
          <w:szCs w:val="28"/>
        </w:rPr>
        <w:t>– 2</w:t>
      </w:r>
      <w:r>
        <w:rPr>
          <w:bCs/>
          <w:sz w:val="28"/>
          <w:szCs w:val="28"/>
        </w:rPr>
        <w:t>2</w:t>
      </w:r>
      <w:r w:rsidRPr="002B7981">
        <w:rPr>
          <w:bCs/>
          <w:sz w:val="28"/>
          <w:szCs w:val="28"/>
        </w:rPr>
        <w:t>,91 руб.</w:t>
      </w:r>
      <w:r>
        <w:rPr>
          <w:bCs/>
          <w:sz w:val="28"/>
          <w:szCs w:val="28"/>
        </w:rPr>
        <w:t xml:space="preserve"> (без НДС)</w:t>
      </w:r>
      <w:r w:rsidRPr="002B7981">
        <w:rPr>
          <w:bCs/>
          <w:sz w:val="28"/>
          <w:szCs w:val="28"/>
        </w:rPr>
        <w:t>;</w:t>
      </w:r>
      <w:r w:rsidRPr="002B7981">
        <w:rPr>
          <w:bCs/>
          <w:sz w:val="28"/>
          <w:szCs w:val="28"/>
        </w:rPr>
        <w:tab/>
      </w:r>
      <w:r w:rsidRPr="002B7981">
        <w:rPr>
          <w:bCs/>
          <w:sz w:val="28"/>
          <w:szCs w:val="28"/>
        </w:rPr>
        <w:tab/>
      </w:r>
    </w:p>
    <w:p w14:paraId="68BC8BA8" w14:textId="77777777" w:rsidR="004E0BC3" w:rsidRDefault="004E0BC3" w:rsidP="004E0BC3">
      <w:pPr>
        <w:spacing w:line="276" w:lineRule="auto"/>
        <w:ind w:right="425" w:firstLine="284"/>
        <w:jc w:val="both"/>
        <w:rPr>
          <w:sz w:val="28"/>
          <w:szCs w:val="28"/>
        </w:rPr>
      </w:pPr>
      <w:r>
        <w:rPr>
          <w:bCs/>
          <w:sz w:val="28"/>
          <w:szCs w:val="28"/>
        </w:rPr>
        <w:t xml:space="preserve">      - </w:t>
      </w:r>
      <w:r w:rsidRPr="002B7981">
        <w:rPr>
          <w:bCs/>
          <w:sz w:val="28"/>
          <w:szCs w:val="28"/>
        </w:rPr>
        <w:t>с 01.07.20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по 31.12.20</w:t>
      </w:r>
      <w:r>
        <w:rPr>
          <w:bCs/>
          <w:sz w:val="28"/>
          <w:szCs w:val="28"/>
        </w:rPr>
        <w:t>20</w:t>
      </w:r>
      <w:r w:rsidRPr="002B7981">
        <w:rPr>
          <w:bCs/>
          <w:sz w:val="28"/>
          <w:szCs w:val="28"/>
        </w:rPr>
        <w:t xml:space="preserve"> г.</w:t>
      </w:r>
      <w:r>
        <w:rPr>
          <w:bCs/>
          <w:sz w:val="28"/>
          <w:szCs w:val="28"/>
        </w:rPr>
        <w:t xml:space="preserve"> </w:t>
      </w:r>
      <w:r w:rsidRPr="002B7981">
        <w:rPr>
          <w:bCs/>
          <w:sz w:val="28"/>
          <w:szCs w:val="28"/>
        </w:rPr>
        <w:t>– 2</w:t>
      </w:r>
      <w:r>
        <w:rPr>
          <w:bCs/>
          <w:sz w:val="28"/>
          <w:szCs w:val="28"/>
        </w:rPr>
        <w:t>4,33 руб.</w:t>
      </w:r>
      <w:r w:rsidRPr="00D40698">
        <w:rPr>
          <w:bCs/>
          <w:sz w:val="28"/>
          <w:szCs w:val="28"/>
        </w:rPr>
        <w:t xml:space="preserve"> (без НДС</w:t>
      </w:r>
      <w:r>
        <w:rPr>
          <w:bCs/>
          <w:sz w:val="28"/>
          <w:szCs w:val="28"/>
        </w:rPr>
        <w:t>).</w:t>
      </w:r>
    </w:p>
    <w:p w14:paraId="2446A019" w14:textId="77777777" w:rsidR="004E0BC3" w:rsidRDefault="004E0BC3" w:rsidP="004E0BC3">
      <w:pPr>
        <w:spacing w:line="276" w:lineRule="auto"/>
        <w:ind w:right="425" w:firstLine="284"/>
        <w:jc w:val="both"/>
        <w:rPr>
          <w:sz w:val="28"/>
          <w:szCs w:val="28"/>
        </w:rPr>
      </w:pPr>
    </w:p>
    <w:p w14:paraId="4478A06B" w14:textId="77777777" w:rsidR="004E0BC3" w:rsidRDefault="004E0BC3" w:rsidP="004E0BC3">
      <w:pPr>
        <w:spacing w:line="276" w:lineRule="auto"/>
        <w:ind w:right="425" w:firstLine="284"/>
        <w:jc w:val="both"/>
        <w:rPr>
          <w:b/>
          <w:bCs/>
          <w:sz w:val="28"/>
          <w:szCs w:val="28"/>
          <w:u w:val="single"/>
        </w:rPr>
      </w:pPr>
      <w:r w:rsidRPr="00B626CD">
        <w:rPr>
          <w:sz w:val="28"/>
          <w:szCs w:val="28"/>
        </w:rPr>
        <w:tab/>
      </w:r>
      <w:r>
        <w:rPr>
          <w:sz w:val="28"/>
          <w:szCs w:val="28"/>
        </w:rPr>
        <w:t xml:space="preserve">  </w:t>
      </w:r>
      <w:r w:rsidRPr="00543EAD">
        <w:rPr>
          <w:b/>
          <w:bCs/>
          <w:sz w:val="28"/>
          <w:szCs w:val="28"/>
          <w:u w:val="single"/>
        </w:rPr>
        <w:t>2. ТАРИФ НА ГОРЯЧУЮ ВОДУ</w:t>
      </w:r>
    </w:p>
    <w:p w14:paraId="62AF11B2" w14:textId="77777777" w:rsidR="004E0BC3" w:rsidRDefault="004E0BC3" w:rsidP="004E0BC3">
      <w:pPr>
        <w:spacing w:line="276" w:lineRule="auto"/>
        <w:ind w:right="425" w:firstLine="567"/>
        <w:jc w:val="both"/>
        <w:rPr>
          <w:b/>
          <w:bCs/>
          <w:sz w:val="28"/>
          <w:szCs w:val="28"/>
          <w:u w:val="single"/>
        </w:rPr>
      </w:pPr>
    </w:p>
    <w:p w14:paraId="7146B7EC" w14:textId="77777777" w:rsidR="004E0BC3" w:rsidRPr="000078CD" w:rsidRDefault="004E0BC3" w:rsidP="004E0BC3">
      <w:pPr>
        <w:tabs>
          <w:tab w:val="left" w:pos="0"/>
          <w:tab w:val="left" w:pos="9900"/>
        </w:tabs>
        <w:spacing w:line="276" w:lineRule="auto"/>
        <w:ind w:right="425" w:firstLine="709"/>
        <w:jc w:val="both"/>
        <w:rPr>
          <w:bCs/>
          <w:snapToGrid w:val="0"/>
          <w:sz w:val="28"/>
          <w:szCs w:val="28"/>
        </w:rPr>
      </w:pPr>
      <w:r w:rsidRPr="000078CD">
        <w:rPr>
          <w:snapToGrid w:val="0"/>
          <w:sz w:val="28"/>
          <w:szCs w:val="28"/>
        </w:rPr>
        <w:t xml:space="preserve">Согласно п. 88 Федерального закона от 07.12.2011 </w:t>
      </w:r>
      <w:r>
        <w:rPr>
          <w:snapToGrid w:val="0"/>
          <w:sz w:val="28"/>
          <w:szCs w:val="28"/>
        </w:rPr>
        <w:t>№</w:t>
      </w:r>
      <w:r w:rsidRPr="000078CD">
        <w:rPr>
          <w:snapToGrid w:val="0"/>
          <w:sz w:val="28"/>
          <w:szCs w:val="28"/>
        </w:rPr>
        <w:t xml:space="preserve"> 416-ФЗ</w:t>
      </w:r>
      <w:r>
        <w:rPr>
          <w:snapToGrid w:val="0"/>
          <w:sz w:val="28"/>
          <w:szCs w:val="28"/>
        </w:rPr>
        <w:br/>
      </w:r>
      <w:r w:rsidRPr="000078CD">
        <w:rPr>
          <w:snapToGrid w:val="0"/>
          <w:sz w:val="28"/>
          <w:szCs w:val="28"/>
        </w:rPr>
        <w:t xml:space="preserve">(ред. от 23.07.2013) «О водоснабжении и водоотведении», для расчета тарифа на горячее водоснабжение </w:t>
      </w:r>
      <w:r w:rsidRPr="000078CD">
        <w:rPr>
          <w:bCs/>
          <w:snapToGrid w:val="0"/>
          <w:sz w:val="28"/>
          <w:szCs w:val="28"/>
        </w:rPr>
        <w:t xml:space="preserve">используются два компонента: </w:t>
      </w:r>
      <w:r>
        <w:rPr>
          <w:bCs/>
          <w:snapToGrid w:val="0"/>
          <w:sz w:val="28"/>
          <w:szCs w:val="28"/>
        </w:rPr>
        <w:t>теплоноситель</w:t>
      </w:r>
      <w:r w:rsidRPr="000078CD">
        <w:rPr>
          <w:bCs/>
          <w:snapToGrid w:val="0"/>
          <w:sz w:val="28"/>
          <w:szCs w:val="28"/>
        </w:rPr>
        <w:t xml:space="preserve"> и тепловая энергия.</w:t>
      </w:r>
    </w:p>
    <w:p w14:paraId="410AC5E8" w14:textId="77777777" w:rsidR="004E0BC3" w:rsidRPr="000078CD" w:rsidRDefault="004E0BC3" w:rsidP="004E0BC3">
      <w:pPr>
        <w:tabs>
          <w:tab w:val="left" w:pos="0"/>
          <w:tab w:val="left" w:pos="9900"/>
        </w:tabs>
        <w:spacing w:line="276" w:lineRule="auto"/>
        <w:ind w:right="425" w:firstLine="709"/>
        <w:jc w:val="both"/>
        <w:rPr>
          <w:snapToGrid w:val="0"/>
          <w:color w:val="000000"/>
          <w:sz w:val="28"/>
          <w:szCs w:val="28"/>
        </w:rPr>
      </w:pPr>
      <w:r w:rsidRPr="000078CD">
        <w:rPr>
          <w:snapToGrid w:val="0"/>
          <w:color w:val="000000"/>
          <w:sz w:val="28"/>
          <w:szCs w:val="28"/>
        </w:rPr>
        <w:t xml:space="preserve">Значение </w:t>
      </w:r>
      <w:r>
        <w:rPr>
          <w:snapToGrid w:val="0"/>
          <w:color w:val="000000"/>
          <w:sz w:val="28"/>
          <w:szCs w:val="28"/>
        </w:rPr>
        <w:t xml:space="preserve">первого </w:t>
      </w:r>
      <w:r w:rsidRPr="000078CD">
        <w:rPr>
          <w:snapToGrid w:val="0"/>
          <w:color w:val="000000"/>
          <w:sz w:val="28"/>
          <w:szCs w:val="28"/>
        </w:rPr>
        <w:t xml:space="preserve">компонента принято равным значению установленных для </w:t>
      </w:r>
      <w:r w:rsidRPr="008818FD">
        <w:rPr>
          <w:snapToGrid w:val="0"/>
          <w:color w:val="000000"/>
          <w:sz w:val="28"/>
          <w:szCs w:val="28"/>
        </w:rPr>
        <w:t xml:space="preserve">ООО </w:t>
      </w:r>
      <w:r w:rsidRPr="00F95345">
        <w:rPr>
          <w:snapToGrid w:val="0"/>
          <w:color w:val="000000"/>
          <w:sz w:val="28"/>
          <w:szCs w:val="28"/>
        </w:rPr>
        <w:t>«Тепловая компания «Актив» по узлу теплоснабжения – котельные</w:t>
      </w:r>
      <w:r>
        <w:rPr>
          <w:snapToGrid w:val="0"/>
          <w:color w:val="000000"/>
          <w:sz w:val="28"/>
          <w:szCs w:val="28"/>
        </w:rPr>
        <w:br/>
      </w:r>
      <w:r w:rsidRPr="00F95345">
        <w:rPr>
          <w:snapToGrid w:val="0"/>
          <w:color w:val="000000"/>
          <w:sz w:val="28"/>
          <w:szCs w:val="28"/>
        </w:rPr>
        <w:t xml:space="preserve">№ 17, 18, 25, 29, 31, 35, 41 </w:t>
      </w:r>
      <w:r w:rsidRPr="000078CD">
        <w:rPr>
          <w:snapToGrid w:val="0"/>
          <w:color w:val="000000"/>
          <w:sz w:val="28"/>
          <w:szCs w:val="28"/>
        </w:rPr>
        <w:t>тарифов на теплоноситель.</w:t>
      </w:r>
    </w:p>
    <w:p w14:paraId="555721C8" w14:textId="77777777" w:rsidR="004E0BC3" w:rsidRPr="000078CD" w:rsidRDefault="004E0BC3" w:rsidP="004E0BC3">
      <w:pPr>
        <w:spacing w:line="276" w:lineRule="auto"/>
        <w:ind w:right="425" w:firstLine="709"/>
        <w:jc w:val="both"/>
        <w:rPr>
          <w:snapToGrid w:val="0"/>
          <w:color w:val="000000"/>
          <w:sz w:val="28"/>
          <w:szCs w:val="28"/>
        </w:rPr>
      </w:pPr>
      <w:r w:rsidRPr="000078CD">
        <w:rPr>
          <w:snapToGrid w:val="0"/>
          <w:color w:val="000000"/>
          <w:sz w:val="28"/>
          <w:szCs w:val="28"/>
        </w:rPr>
        <w:t>Норматив расхода тепловой энергии, необходимый для осуществления горячего</w:t>
      </w:r>
      <w:r>
        <w:rPr>
          <w:snapToGrid w:val="0"/>
          <w:color w:val="000000"/>
          <w:sz w:val="28"/>
          <w:szCs w:val="28"/>
        </w:rPr>
        <w:t xml:space="preserve"> </w:t>
      </w:r>
      <w:r w:rsidRPr="000078CD">
        <w:rPr>
          <w:snapToGrid w:val="0"/>
          <w:color w:val="000000"/>
          <w:sz w:val="28"/>
          <w:szCs w:val="28"/>
        </w:rPr>
        <w:t>водоснабжения</w:t>
      </w:r>
      <w:r>
        <w:rPr>
          <w:snapToGrid w:val="0"/>
          <w:color w:val="000000"/>
          <w:sz w:val="28"/>
          <w:szCs w:val="28"/>
        </w:rPr>
        <w:t xml:space="preserve"> </w:t>
      </w:r>
      <w:r w:rsidRPr="006121F4">
        <w:rPr>
          <w:bCs/>
          <w:snapToGrid w:val="0"/>
          <w:sz w:val="28"/>
          <w:szCs w:val="28"/>
        </w:rPr>
        <w:t>ООО «Тепловая компания «Актив</w:t>
      </w:r>
      <w:r w:rsidRPr="006121F4">
        <w:rPr>
          <w:bCs/>
          <w:snapToGrid w:val="0"/>
          <w:sz w:val="28"/>
          <w:szCs w:val="28"/>
          <w:lang w:val="x-none"/>
        </w:rPr>
        <w:t>»</w:t>
      </w:r>
      <w:r w:rsidRPr="006121F4">
        <w:rPr>
          <w:snapToGrid w:val="0"/>
          <w:sz w:val="28"/>
          <w:szCs w:val="28"/>
        </w:rPr>
        <w:t xml:space="preserve"> </w:t>
      </w:r>
      <w:r>
        <w:rPr>
          <w:snapToGrid w:val="0"/>
          <w:sz w:val="28"/>
          <w:szCs w:val="28"/>
        </w:rPr>
        <w:t>п</w:t>
      </w:r>
      <w:r w:rsidRPr="000078CD">
        <w:rPr>
          <w:snapToGrid w:val="0"/>
          <w:color w:val="000000"/>
          <w:sz w:val="28"/>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r>
        <w:rPr>
          <w:snapToGrid w:val="0"/>
          <w:color w:val="000000"/>
          <w:sz w:val="28"/>
          <w:szCs w:val="28"/>
        </w:rPr>
        <w:t>.</w:t>
      </w:r>
    </w:p>
    <w:p w14:paraId="0AB7E0F5" w14:textId="57E2E911" w:rsidR="004E0BC3" w:rsidRDefault="004E0BC3" w:rsidP="004E0BC3">
      <w:pPr>
        <w:autoSpaceDE w:val="0"/>
        <w:autoSpaceDN w:val="0"/>
        <w:adjustRightInd w:val="0"/>
        <w:spacing w:line="276" w:lineRule="auto"/>
        <w:ind w:right="425" w:firstLine="709"/>
        <w:jc w:val="both"/>
        <w:outlineLvl w:val="1"/>
        <w:rPr>
          <w:snapToGrid w:val="0"/>
          <w:color w:val="000000"/>
          <w:sz w:val="28"/>
          <w:szCs w:val="28"/>
        </w:rPr>
      </w:pPr>
      <w:r w:rsidRPr="000078CD">
        <w:rPr>
          <w:snapToGrid w:val="0"/>
          <w:color w:val="000000"/>
          <w:sz w:val="28"/>
          <w:szCs w:val="28"/>
        </w:rPr>
        <w:t>На момент установления тарифа на горячую воду тариф на тепловую энергию установлен постановлением региональной энергетической комиссии Кемеровской области от</w:t>
      </w:r>
      <w:r>
        <w:rPr>
          <w:snapToGrid w:val="0"/>
          <w:color w:val="000000"/>
          <w:sz w:val="28"/>
          <w:szCs w:val="28"/>
        </w:rPr>
        <w:t xml:space="preserve"> 28</w:t>
      </w:r>
      <w:r w:rsidRPr="000078CD">
        <w:rPr>
          <w:snapToGrid w:val="0"/>
          <w:color w:val="000000"/>
          <w:sz w:val="28"/>
          <w:szCs w:val="28"/>
        </w:rPr>
        <w:t>.</w:t>
      </w:r>
      <w:r>
        <w:rPr>
          <w:snapToGrid w:val="0"/>
          <w:color w:val="000000"/>
          <w:sz w:val="28"/>
          <w:szCs w:val="28"/>
        </w:rPr>
        <w:t>10</w:t>
      </w:r>
      <w:r w:rsidRPr="000078CD">
        <w:rPr>
          <w:snapToGrid w:val="0"/>
          <w:color w:val="000000"/>
          <w:sz w:val="28"/>
          <w:szCs w:val="28"/>
        </w:rPr>
        <w:t>.201</w:t>
      </w:r>
      <w:r>
        <w:rPr>
          <w:snapToGrid w:val="0"/>
          <w:color w:val="000000"/>
          <w:sz w:val="28"/>
          <w:szCs w:val="28"/>
        </w:rPr>
        <w:t xml:space="preserve">9 </w:t>
      </w:r>
      <w:r w:rsidRPr="000078CD">
        <w:rPr>
          <w:snapToGrid w:val="0"/>
          <w:color w:val="000000"/>
          <w:sz w:val="28"/>
          <w:szCs w:val="28"/>
        </w:rPr>
        <w:t xml:space="preserve">№ </w:t>
      </w:r>
      <w:r>
        <w:rPr>
          <w:snapToGrid w:val="0"/>
          <w:color w:val="000000"/>
          <w:sz w:val="28"/>
          <w:szCs w:val="28"/>
        </w:rPr>
        <w:t>342 «</w:t>
      </w:r>
      <w:r w:rsidRPr="008D2047">
        <w:rPr>
          <w:snapToGrid w:val="0"/>
          <w:color w:val="000000"/>
          <w:sz w:val="28"/>
          <w:szCs w:val="28"/>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w:t>
      </w:r>
      <w:r>
        <w:rPr>
          <w:snapToGrid w:val="0"/>
          <w:color w:val="000000"/>
          <w:sz w:val="28"/>
          <w:szCs w:val="28"/>
        </w:rPr>
        <w:t xml:space="preserve"> </w:t>
      </w:r>
      <w:r w:rsidRPr="008D2047">
        <w:rPr>
          <w:snapToGrid w:val="0"/>
          <w:color w:val="000000"/>
          <w:sz w:val="28"/>
          <w:szCs w:val="28"/>
        </w:rPr>
        <w:t>ООО «Тепловая Компания «Актив» по узлу теплоснабжения - котельные № 17, 18, 25, 29, 31, 35, 41 на потребительском рынке</w:t>
      </w:r>
      <w:r>
        <w:rPr>
          <w:snapToGrid w:val="0"/>
          <w:color w:val="000000"/>
          <w:sz w:val="28"/>
          <w:szCs w:val="28"/>
        </w:rPr>
        <w:t xml:space="preserve"> </w:t>
      </w:r>
      <w:r w:rsidRPr="008D2047">
        <w:rPr>
          <w:snapToGrid w:val="0"/>
          <w:color w:val="000000"/>
          <w:sz w:val="28"/>
          <w:szCs w:val="28"/>
        </w:rPr>
        <w:t>г. Киселевска, на 2018-2024 годы» в части 20</w:t>
      </w:r>
      <w:r>
        <w:rPr>
          <w:snapToGrid w:val="0"/>
          <w:color w:val="000000"/>
          <w:sz w:val="28"/>
          <w:szCs w:val="28"/>
        </w:rPr>
        <w:t>20</w:t>
      </w:r>
      <w:r w:rsidRPr="008D2047">
        <w:rPr>
          <w:snapToGrid w:val="0"/>
          <w:color w:val="000000"/>
          <w:sz w:val="28"/>
          <w:szCs w:val="28"/>
        </w:rPr>
        <w:t xml:space="preserve"> года</w:t>
      </w:r>
      <w:r>
        <w:rPr>
          <w:snapToGrid w:val="0"/>
          <w:color w:val="000000"/>
          <w:sz w:val="28"/>
          <w:szCs w:val="28"/>
        </w:rPr>
        <w:t>».</w:t>
      </w:r>
      <w:r w:rsidRPr="008D2047">
        <w:rPr>
          <w:bCs/>
          <w:snapToGrid w:val="0"/>
          <w:color w:val="000000"/>
          <w:kern w:val="32"/>
          <w:sz w:val="28"/>
          <w:szCs w:val="28"/>
        </w:rPr>
        <w:t xml:space="preserve"> </w:t>
      </w:r>
    </w:p>
    <w:p w14:paraId="4B3DCEAD" w14:textId="77777777" w:rsidR="004E0BC3" w:rsidRPr="000078CD" w:rsidRDefault="004E0BC3" w:rsidP="004E0BC3">
      <w:pPr>
        <w:autoSpaceDE w:val="0"/>
        <w:autoSpaceDN w:val="0"/>
        <w:adjustRightInd w:val="0"/>
        <w:spacing w:line="276" w:lineRule="auto"/>
        <w:ind w:right="425" w:firstLine="709"/>
        <w:jc w:val="both"/>
        <w:outlineLvl w:val="1"/>
        <w:rPr>
          <w:bCs/>
          <w:snapToGrid w:val="0"/>
          <w:sz w:val="28"/>
          <w:szCs w:val="28"/>
        </w:rPr>
      </w:pPr>
      <w:r w:rsidRPr="000078CD">
        <w:rPr>
          <w:snapToGrid w:val="0"/>
          <w:color w:val="000000"/>
          <w:sz w:val="28"/>
          <w:szCs w:val="28"/>
        </w:rPr>
        <w:t xml:space="preserve"> Стоимость тепловой энергии в горячей воде согласно выше</w:t>
      </w:r>
      <w:r>
        <w:rPr>
          <w:snapToGrid w:val="0"/>
          <w:color w:val="000000"/>
          <w:sz w:val="28"/>
          <w:szCs w:val="28"/>
        </w:rPr>
        <w:t xml:space="preserve"> </w:t>
      </w:r>
      <w:r w:rsidRPr="000078CD">
        <w:rPr>
          <w:snapToGrid w:val="0"/>
          <w:color w:val="000000"/>
          <w:sz w:val="28"/>
          <w:szCs w:val="28"/>
        </w:rPr>
        <w:t>названному постановлению составляет</w:t>
      </w:r>
      <w:r w:rsidRPr="008C214D">
        <w:t xml:space="preserve"> </w:t>
      </w:r>
      <w:r>
        <w:t>(</w:t>
      </w:r>
      <w:r w:rsidRPr="008C214D">
        <w:rPr>
          <w:snapToGrid w:val="0"/>
          <w:color w:val="000000"/>
          <w:sz w:val="28"/>
          <w:szCs w:val="28"/>
        </w:rPr>
        <w:t xml:space="preserve">без </w:t>
      </w:r>
      <w:r>
        <w:rPr>
          <w:snapToGrid w:val="0"/>
          <w:color w:val="000000"/>
          <w:sz w:val="28"/>
          <w:szCs w:val="28"/>
        </w:rPr>
        <w:t xml:space="preserve">учета </w:t>
      </w:r>
      <w:r w:rsidRPr="008C214D">
        <w:rPr>
          <w:snapToGrid w:val="0"/>
          <w:color w:val="000000"/>
          <w:sz w:val="28"/>
          <w:szCs w:val="28"/>
        </w:rPr>
        <w:t>НДС</w:t>
      </w:r>
      <w:r>
        <w:rPr>
          <w:snapToGrid w:val="0"/>
          <w:color w:val="000000"/>
          <w:sz w:val="28"/>
          <w:szCs w:val="28"/>
        </w:rPr>
        <w:t>)</w:t>
      </w:r>
      <w:r w:rsidRPr="000078CD">
        <w:rPr>
          <w:snapToGrid w:val="0"/>
          <w:color w:val="000000"/>
          <w:sz w:val="28"/>
          <w:szCs w:val="28"/>
        </w:rPr>
        <w:t>:</w:t>
      </w:r>
    </w:p>
    <w:p w14:paraId="1D2E9B1E" w14:textId="77777777" w:rsidR="004E0BC3" w:rsidRPr="00DE5001" w:rsidRDefault="004E0BC3" w:rsidP="004E0BC3">
      <w:pPr>
        <w:spacing w:line="276" w:lineRule="auto"/>
        <w:ind w:right="425"/>
        <w:jc w:val="both"/>
        <w:rPr>
          <w:bCs/>
          <w:snapToGrid w:val="0"/>
          <w:color w:val="000000"/>
          <w:sz w:val="28"/>
          <w:szCs w:val="28"/>
        </w:rPr>
      </w:pPr>
      <w:r>
        <w:rPr>
          <w:bCs/>
          <w:snapToGrid w:val="0"/>
          <w:sz w:val="28"/>
          <w:szCs w:val="28"/>
        </w:rPr>
        <w:t xml:space="preserve">      - </w:t>
      </w:r>
      <w:r w:rsidRPr="00DE5001">
        <w:rPr>
          <w:bCs/>
          <w:snapToGrid w:val="0"/>
          <w:color w:val="000000"/>
          <w:sz w:val="28"/>
          <w:szCs w:val="28"/>
        </w:rPr>
        <w:t>с 01.01.20</w:t>
      </w:r>
      <w:r>
        <w:rPr>
          <w:bCs/>
          <w:snapToGrid w:val="0"/>
          <w:color w:val="000000"/>
          <w:sz w:val="28"/>
          <w:szCs w:val="28"/>
        </w:rPr>
        <w:t>20</w:t>
      </w:r>
      <w:r w:rsidRPr="00DE5001">
        <w:rPr>
          <w:bCs/>
          <w:snapToGrid w:val="0"/>
          <w:color w:val="000000"/>
          <w:sz w:val="28"/>
          <w:szCs w:val="28"/>
        </w:rPr>
        <w:t xml:space="preserve"> г.  по 30.06.20</w:t>
      </w:r>
      <w:r>
        <w:rPr>
          <w:bCs/>
          <w:snapToGrid w:val="0"/>
          <w:color w:val="000000"/>
          <w:sz w:val="28"/>
          <w:szCs w:val="28"/>
        </w:rPr>
        <w:t>20</w:t>
      </w:r>
      <w:r w:rsidRPr="00DE5001">
        <w:rPr>
          <w:bCs/>
          <w:snapToGrid w:val="0"/>
          <w:color w:val="000000"/>
          <w:sz w:val="28"/>
          <w:szCs w:val="28"/>
        </w:rPr>
        <w:t xml:space="preserve"> г. – </w:t>
      </w:r>
      <w:r w:rsidRPr="00754FC5">
        <w:rPr>
          <w:bCs/>
          <w:snapToGrid w:val="0"/>
          <w:color w:val="000000"/>
          <w:sz w:val="28"/>
          <w:szCs w:val="28"/>
        </w:rPr>
        <w:t>2</w:t>
      </w:r>
      <w:r>
        <w:rPr>
          <w:bCs/>
          <w:snapToGrid w:val="0"/>
          <w:color w:val="000000"/>
          <w:sz w:val="28"/>
          <w:szCs w:val="28"/>
        </w:rPr>
        <w:t xml:space="preserve"> 963</w:t>
      </w:r>
      <w:r w:rsidRPr="00754FC5">
        <w:rPr>
          <w:bCs/>
          <w:snapToGrid w:val="0"/>
          <w:color w:val="000000"/>
          <w:sz w:val="28"/>
          <w:szCs w:val="28"/>
        </w:rPr>
        <w:t>,</w:t>
      </w:r>
      <w:r>
        <w:rPr>
          <w:bCs/>
          <w:snapToGrid w:val="0"/>
          <w:color w:val="000000"/>
          <w:sz w:val="28"/>
          <w:szCs w:val="28"/>
        </w:rPr>
        <w:t>39</w:t>
      </w:r>
      <w:r w:rsidRPr="00DE5001">
        <w:rPr>
          <w:bCs/>
          <w:snapToGrid w:val="0"/>
          <w:color w:val="000000"/>
          <w:sz w:val="28"/>
          <w:szCs w:val="28"/>
        </w:rPr>
        <w:t xml:space="preserve"> руб.</w:t>
      </w:r>
      <w:r w:rsidRPr="008C214D">
        <w:rPr>
          <w:bCs/>
          <w:snapToGrid w:val="0"/>
          <w:color w:val="000000"/>
          <w:sz w:val="28"/>
          <w:szCs w:val="28"/>
        </w:rPr>
        <w:t>/Гкал</w:t>
      </w:r>
      <w:r w:rsidRPr="00DE5001">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20018054" w14:textId="77777777" w:rsidR="004E0BC3" w:rsidRPr="00DE5001" w:rsidRDefault="004E0BC3" w:rsidP="004E0BC3">
      <w:pPr>
        <w:tabs>
          <w:tab w:val="left" w:pos="426"/>
        </w:tabs>
        <w:spacing w:line="276" w:lineRule="auto"/>
        <w:ind w:left="284" w:right="425"/>
        <w:jc w:val="both"/>
        <w:rPr>
          <w:bCs/>
          <w:snapToGrid w:val="0"/>
          <w:color w:val="000000"/>
          <w:sz w:val="28"/>
          <w:szCs w:val="28"/>
        </w:rPr>
      </w:pPr>
      <w:r>
        <w:rPr>
          <w:bCs/>
          <w:snapToGrid w:val="0"/>
          <w:color w:val="000000"/>
          <w:sz w:val="28"/>
          <w:szCs w:val="28"/>
        </w:rPr>
        <w:t xml:space="preserve">  - </w:t>
      </w:r>
      <w:r w:rsidRPr="00DE5001">
        <w:rPr>
          <w:bCs/>
          <w:snapToGrid w:val="0"/>
          <w:color w:val="000000"/>
          <w:sz w:val="28"/>
          <w:szCs w:val="28"/>
        </w:rPr>
        <w:t>с 01.07.20</w:t>
      </w:r>
      <w:r>
        <w:rPr>
          <w:bCs/>
          <w:snapToGrid w:val="0"/>
          <w:color w:val="000000"/>
          <w:sz w:val="28"/>
          <w:szCs w:val="28"/>
        </w:rPr>
        <w:t>20</w:t>
      </w:r>
      <w:r w:rsidRPr="00DE5001">
        <w:rPr>
          <w:bCs/>
          <w:snapToGrid w:val="0"/>
          <w:color w:val="000000"/>
          <w:sz w:val="28"/>
          <w:szCs w:val="28"/>
        </w:rPr>
        <w:t xml:space="preserve"> г.  по 31.12.20</w:t>
      </w:r>
      <w:r>
        <w:rPr>
          <w:bCs/>
          <w:snapToGrid w:val="0"/>
          <w:color w:val="000000"/>
          <w:sz w:val="28"/>
          <w:szCs w:val="28"/>
        </w:rPr>
        <w:t>20</w:t>
      </w:r>
      <w:r w:rsidRPr="00DE5001">
        <w:rPr>
          <w:bCs/>
          <w:snapToGrid w:val="0"/>
          <w:color w:val="000000"/>
          <w:sz w:val="28"/>
          <w:szCs w:val="28"/>
        </w:rPr>
        <w:t xml:space="preserve"> г. – </w:t>
      </w:r>
      <w:r w:rsidRPr="00FB0ABE">
        <w:rPr>
          <w:bCs/>
          <w:snapToGrid w:val="0"/>
          <w:color w:val="000000"/>
          <w:sz w:val="28"/>
          <w:szCs w:val="28"/>
        </w:rPr>
        <w:t>3 209,26</w:t>
      </w:r>
      <w:r w:rsidRPr="00DE5001">
        <w:rPr>
          <w:bCs/>
          <w:snapToGrid w:val="0"/>
          <w:color w:val="000000"/>
          <w:sz w:val="28"/>
          <w:szCs w:val="28"/>
        </w:rPr>
        <w:t xml:space="preserve"> руб.</w:t>
      </w:r>
      <w:r w:rsidRPr="008C214D">
        <w:rPr>
          <w:bCs/>
          <w:snapToGrid w:val="0"/>
          <w:color w:val="000000"/>
          <w:sz w:val="28"/>
          <w:szCs w:val="28"/>
        </w:rPr>
        <w:t>/Гкал</w:t>
      </w:r>
      <w:r>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74A4D35B" w14:textId="46047281" w:rsidR="004E0BC3" w:rsidRDefault="004E0BC3" w:rsidP="004E0BC3">
      <w:pPr>
        <w:tabs>
          <w:tab w:val="left" w:pos="426"/>
        </w:tabs>
        <w:spacing w:line="276" w:lineRule="auto"/>
        <w:ind w:right="425" w:firstLine="709"/>
        <w:jc w:val="both"/>
        <w:rPr>
          <w:snapToGrid w:val="0"/>
          <w:color w:val="000000"/>
          <w:sz w:val="28"/>
          <w:szCs w:val="28"/>
        </w:rPr>
      </w:pPr>
      <w:r w:rsidRPr="000078CD">
        <w:rPr>
          <w:snapToGrid w:val="0"/>
          <w:color w:val="000000"/>
          <w:sz w:val="28"/>
          <w:szCs w:val="28"/>
        </w:rPr>
        <w:t>На момент установления тарифа на горячую воду тариф на теплоноситель установлен постановлением региональной энергетической комиссии Кемеровской области</w:t>
      </w:r>
      <w:r>
        <w:rPr>
          <w:snapToGrid w:val="0"/>
          <w:color w:val="000000"/>
          <w:sz w:val="28"/>
          <w:szCs w:val="28"/>
        </w:rPr>
        <w:t xml:space="preserve"> </w:t>
      </w:r>
      <w:r w:rsidRPr="000078CD">
        <w:rPr>
          <w:snapToGrid w:val="0"/>
          <w:color w:val="000000"/>
          <w:sz w:val="28"/>
          <w:szCs w:val="28"/>
        </w:rPr>
        <w:t xml:space="preserve">от </w:t>
      </w:r>
      <w:r>
        <w:rPr>
          <w:snapToGrid w:val="0"/>
          <w:color w:val="000000"/>
          <w:sz w:val="28"/>
          <w:szCs w:val="28"/>
        </w:rPr>
        <w:t>28.10.</w:t>
      </w:r>
      <w:r w:rsidRPr="000078CD">
        <w:rPr>
          <w:snapToGrid w:val="0"/>
          <w:color w:val="000000"/>
          <w:sz w:val="28"/>
          <w:szCs w:val="28"/>
        </w:rPr>
        <w:t>201</w:t>
      </w:r>
      <w:r>
        <w:rPr>
          <w:snapToGrid w:val="0"/>
          <w:color w:val="000000"/>
          <w:sz w:val="28"/>
          <w:szCs w:val="28"/>
        </w:rPr>
        <w:t>9</w:t>
      </w:r>
      <w:r w:rsidRPr="000078CD">
        <w:rPr>
          <w:snapToGrid w:val="0"/>
          <w:color w:val="000000"/>
          <w:sz w:val="28"/>
          <w:szCs w:val="28"/>
        </w:rPr>
        <w:t xml:space="preserve"> г.</w:t>
      </w:r>
      <w:r>
        <w:rPr>
          <w:snapToGrid w:val="0"/>
          <w:color w:val="000000"/>
          <w:sz w:val="28"/>
          <w:szCs w:val="28"/>
        </w:rPr>
        <w:t xml:space="preserve"> </w:t>
      </w:r>
      <w:r w:rsidRPr="000078CD">
        <w:rPr>
          <w:snapToGrid w:val="0"/>
          <w:color w:val="000000"/>
          <w:sz w:val="28"/>
          <w:szCs w:val="28"/>
        </w:rPr>
        <w:t xml:space="preserve">№ </w:t>
      </w:r>
      <w:r>
        <w:rPr>
          <w:snapToGrid w:val="0"/>
          <w:color w:val="000000"/>
          <w:sz w:val="28"/>
          <w:szCs w:val="28"/>
        </w:rPr>
        <w:t>343</w:t>
      </w:r>
      <w:r w:rsidRPr="000078CD">
        <w:rPr>
          <w:snapToGrid w:val="0"/>
          <w:color w:val="000000"/>
          <w:sz w:val="28"/>
          <w:szCs w:val="28"/>
        </w:rPr>
        <w:t xml:space="preserve"> </w:t>
      </w:r>
      <w:r w:rsidRPr="000078CD">
        <w:rPr>
          <w:bCs/>
          <w:snapToGrid w:val="0"/>
          <w:color w:val="000000"/>
          <w:kern w:val="32"/>
          <w:sz w:val="28"/>
          <w:szCs w:val="28"/>
        </w:rPr>
        <w:t>«</w:t>
      </w:r>
      <w:r w:rsidRPr="008D2047">
        <w:rPr>
          <w:bCs/>
          <w:snapToGrid w:val="0"/>
          <w:color w:val="000000"/>
          <w:kern w:val="32"/>
          <w:sz w:val="28"/>
          <w:szCs w:val="28"/>
        </w:rPr>
        <w:t>О внесении изменений в постановление региональной</w:t>
      </w:r>
      <w:r>
        <w:rPr>
          <w:bCs/>
          <w:snapToGrid w:val="0"/>
          <w:color w:val="000000"/>
          <w:kern w:val="32"/>
          <w:sz w:val="28"/>
          <w:szCs w:val="28"/>
        </w:rPr>
        <w:t xml:space="preserve"> </w:t>
      </w:r>
      <w:r w:rsidRPr="008D2047">
        <w:rPr>
          <w:bCs/>
          <w:snapToGrid w:val="0"/>
          <w:color w:val="000000"/>
          <w:kern w:val="32"/>
          <w:sz w:val="28"/>
          <w:szCs w:val="28"/>
        </w:rPr>
        <w:t>энергетической комиссии Кемеровской области от 06.02.2018 № 31</w:t>
      </w:r>
      <w:r>
        <w:rPr>
          <w:bCs/>
          <w:snapToGrid w:val="0"/>
          <w:color w:val="000000"/>
          <w:kern w:val="32"/>
          <w:sz w:val="28"/>
          <w:szCs w:val="28"/>
        </w:rPr>
        <w:t xml:space="preserve"> </w:t>
      </w:r>
      <w:r w:rsidRPr="008D2047">
        <w:rPr>
          <w:bCs/>
          <w:snapToGrid w:val="0"/>
          <w:color w:val="000000"/>
          <w:kern w:val="32"/>
          <w:sz w:val="28"/>
          <w:szCs w:val="28"/>
        </w:rP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в части 20</w:t>
      </w:r>
      <w:r>
        <w:rPr>
          <w:bCs/>
          <w:snapToGrid w:val="0"/>
          <w:color w:val="000000"/>
          <w:kern w:val="32"/>
          <w:sz w:val="28"/>
          <w:szCs w:val="28"/>
        </w:rPr>
        <w:t>20</w:t>
      </w:r>
      <w:r w:rsidRPr="008D2047">
        <w:rPr>
          <w:bCs/>
          <w:snapToGrid w:val="0"/>
          <w:color w:val="000000"/>
          <w:kern w:val="32"/>
          <w:sz w:val="28"/>
          <w:szCs w:val="28"/>
        </w:rPr>
        <w:t xml:space="preserve"> года</w:t>
      </w:r>
      <w:r w:rsidRPr="000078CD">
        <w:rPr>
          <w:bCs/>
          <w:snapToGrid w:val="0"/>
          <w:color w:val="000000"/>
          <w:kern w:val="32"/>
          <w:sz w:val="28"/>
          <w:szCs w:val="28"/>
        </w:rPr>
        <w:t>».</w:t>
      </w:r>
      <w:r>
        <w:rPr>
          <w:bCs/>
          <w:snapToGrid w:val="0"/>
          <w:color w:val="000000"/>
          <w:kern w:val="32"/>
          <w:sz w:val="28"/>
          <w:szCs w:val="28"/>
        </w:rPr>
        <w:t xml:space="preserve"> </w:t>
      </w:r>
      <w:r w:rsidRPr="000078CD">
        <w:rPr>
          <w:snapToGrid w:val="0"/>
          <w:color w:val="000000"/>
          <w:sz w:val="28"/>
          <w:szCs w:val="28"/>
        </w:rPr>
        <w:t>Стоимость теплоносителя согласно выше</w:t>
      </w:r>
      <w:r>
        <w:rPr>
          <w:snapToGrid w:val="0"/>
          <w:color w:val="000000"/>
          <w:sz w:val="28"/>
          <w:szCs w:val="28"/>
        </w:rPr>
        <w:t xml:space="preserve"> </w:t>
      </w:r>
      <w:r w:rsidRPr="000078CD">
        <w:rPr>
          <w:snapToGrid w:val="0"/>
          <w:color w:val="000000"/>
          <w:sz w:val="28"/>
          <w:szCs w:val="28"/>
        </w:rPr>
        <w:t>названному постановлению составляет</w:t>
      </w:r>
      <w:r>
        <w:rPr>
          <w:snapToGrid w:val="0"/>
          <w:color w:val="000000"/>
          <w:sz w:val="28"/>
          <w:szCs w:val="28"/>
        </w:rPr>
        <w:t xml:space="preserve"> </w:t>
      </w:r>
      <w:r w:rsidRPr="008C214D">
        <w:rPr>
          <w:snapToGrid w:val="0"/>
          <w:color w:val="000000"/>
          <w:sz w:val="28"/>
          <w:szCs w:val="28"/>
        </w:rPr>
        <w:t>(без учета НДС):</w:t>
      </w:r>
    </w:p>
    <w:p w14:paraId="724D36C7" w14:textId="77777777" w:rsidR="004E0BC3" w:rsidRPr="002B7981" w:rsidRDefault="004E0BC3" w:rsidP="004E0BC3">
      <w:pPr>
        <w:spacing w:line="276" w:lineRule="auto"/>
        <w:ind w:right="425"/>
        <w:jc w:val="both"/>
        <w:rPr>
          <w:bCs/>
          <w:sz w:val="28"/>
          <w:szCs w:val="28"/>
        </w:rPr>
      </w:pPr>
      <w:r>
        <w:rPr>
          <w:sz w:val="28"/>
          <w:szCs w:val="28"/>
        </w:rPr>
        <w:t xml:space="preserve">      -  </w:t>
      </w:r>
      <w:r w:rsidRPr="002B7981">
        <w:rPr>
          <w:bCs/>
          <w:sz w:val="28"/>
          <w:szCs w:val="28"/>
        </w:rPr>
        <w:t>с 01.01.20</w:t>
      </w:r>
      <w:r>
        <w:rPr>
          <w:bCs/>
          <w:sz w:val="28"/>
          <w:szCs w:val="28"/>
        </w:rPr>
        <w:t>20</w:t>
      </w:r>
      <w:r w:rsidRPr="002B7981">
        <w:rPr>
          <w:bCs/>
          <w:sz w:val="28"/>
          <w:szCs w:val="28"/>
        </w:rPr>
        <w:t xml:space="preserve"> г. </w:t>
      </w:r>
      <w:r>
        <w:rPr>
          <w:bCs/>
          <w:sz w:val="28"/>
          <w:szCs w:val="28"/>
        </w:rPr>
        <w:t xml:space="preserve"> </w:t>
      </w:r>
      <w:r w:rsidRPr="002B7981">
        <w:rPr>
          <w:bCs/>
          <w:sz w:val="28"/>
          <w:szCs w:val="28"/>
        </w:rPr>
        <w:t>по 30.06.20</w:t>
      </w:r>
      <w:r>
        <w:rPr>
          <w:bCs/>
          <w:sz w:val="28"/>
          <w:szCs w:val="28"/>
        </w:rPr>
        <w:t>20</w:t>
      </w:r>
      <w:r w:rsidRPr="002B7981">
        <w:rPr>
          <w:bCs/>
          <w:sz w:val="28"/>
          <w:szCs w:val="28"/>
        </w:rPr>
        <w:t xml:space="preserve"> г.</w:t>
      </w:r>
      <w:r>
        <w:rPr>
          <w:bCs/>
          <w:sz w:val="28"/>
          <w:szCs w:val="28"/>
        </w:rPr>
        <w:t xml:space="preserve"> </w:t>
      </w:r>
      <w:r w:rsidRPr="002B7981">
        <w:rPr>
          <w:bCs/>
          <w:sz w:val="28"/>
          <w:szCs w:val="28"/>
        </w:rPr>
        <w:t>– 2</w:t>
      </w:r>
      <w:r>
        <w:rPr>
          <w:bCs/>
          <w:sz w:val="28"/>
          <w:szCs w:val="28"/>
        </w:rPr>
        <w:t>2</w:t>
      </w:r>
      <w:r w:rsidRPr="002B7981">
        <w:rPr>
          <w:bCs/>
          <w:sz w:val="28"/>
          <w:szCs w:val="28"/>
        </w:rPr>
        <w:t>,91 руб.;</w:t>
      </w:r>
      <w:r w:rsidRPr="002B7981">
        <w:rPr>
          <w:bCs/>
          <w:sz w:val="28"/>
          <w:szCs w:val="28"/>
        </w:rPr>
        <w:tab/>
      </w:r>
      <w:r w:rsidRPr="002B7981">
        <w:rPr>
          <w:bCs/>
          <w:sz w:val="28"/>
          <w:szCs w:val="28"/>
        </w:rPr>
        <w:tab/>
      </w:r>
    </w:p>
    <w:p w14:paraId="173B5FB7" w14:textId="77777777" w:rsidR="004E0BC3" w:rsidRPr="002B7981" w:rsidRDefault="004E0BC3" w:rsidP="004E0BC3">
      <w:pPr>
        <w:spacing w:line="276" w:lineRule="auto"/>
        <w:ind w:left="284" w:right="425"/>
        <w:jc w:val="both"/>
        <w:rPr>
          <w:bCs/>
          <w:sz w:val="28"/>
          <w:szCs w:val="28"/>
        </w:rPr>
      </w:pPr>
      <w:r>
        <w:rPr>
          <w:bCs/>
          <w:sz w:val="28"/>
          <w:szCs w:val="28"/>
        </w:rPr>
        <w:t xml:space="preserve">  -  </w:t>
      </w:r>
      <w:r w:rsidRPr="002B7981">
        <w:rPr>
          <w:bCs/>
          <w:sz w:val="28"/>
          <w:szCs w:val="28"/>
        </w:rPr>
        <w:t>с 01.07.20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по 31.12.20</w:t>
      </w:r>
      <w:r>
        <w:rPr>
          <w:bCs/>
          <w:sz w:val="28"/>
          <w:szCs w:val="28"/>
        </w:rPr>
        <w:t>20</w:t>
      </w:r>
      <w:r w:rsidRPr="002B7981">
        <w:rPr>
          <w:bCs/>
          <w:sz w:val="28"/>
          <w:szCs w:val="28"/>
        </w:rPr>
        <w:t xml:space="preserve"> г.</w:t>
      </w:r>
      <w:r>
        <w:rPr>
          <w:bCs/>
          <w:sz w:val="28"/>
          <w:szCs w:val="28"/>
        </w:rPr>
        <w:t xml:space="preserve"> </w:t>
      </w:r>
      <w:r w:rsidRPr="002B7981">
        <w:rPr>
          <w:bCs/>
          <w:sz w:val="28"/>
          <w:szCs w:val="28"/>
        </w:rPr>
        <w:t>– 2</w:t>
      </w:r>
      <w:r>
        <w:rPr>
          <w:bCs/>
          <w:sz w:val="28"/>
          <w:szCs w:val="28"/>
        </w:rPr>
        <w:t>4</w:t>
      </w:r>
      <w:r w:rsidRPr="002B7981">
        <w:rPr>
          <w:bCs/>
          <w:sz w:val="28"/>
          <w:szCs w:val="28"/>
        </w:rPr>
        <w:t>,</w:t>
      </w:r>
      <w:r>
        <w:rPr>
          <w:bCs/>
          <w:sz w:val="28"/>
          <w:szCs w:val="28"/>
        </w:rPr>
        <w:t>33</w:t>
      </w:r>
      <w:r w:rsidRPr="002B7981">
        <w:rPr>
          <w:bCs/>
          <w:sz w:val="28"/>
          <w:szCs w:val="28"/>
        </w:rPr>
        <w:t xml:space="preserve"> руб.</w:t>
      </w:r>
      <w:r w:rsidRPr="002B7981">
        <w:rPr>
          <w:bCs/>
          <w:sz w:val="28"/>
          <w:szCs w:val="28"/>
        </w:rPr>
        <w:tab/>
      </w:r>
      <w:r w:rsidRPr="002B7981">
        <w:rPr>
          <w:bCs/>
          <w:sz w:val="28"/>
          <w:szCs w:val="28"/>
        </w:rPr>
        <w:tab/>
      </w:r>
    </w:p>
    <w:p w14:paraId="5BD3A6DA" w14:textId="77777777" w:rsidR="004E0BC3" w:rsidRDefault="004E0BC3" w:rsidP="004E0BC3">
      <w:pPr>
        <w:spacing w:line="276" w:lineRule="auto"/>
        <w:ind w:right="425" w:firstLine="851"/>
        <w:jc w:val="both"/>
        <w:rPr>
          <w:sz w:val="28"/>
          <w:szCs w:val="28"/>
        </w:rPr>
      </w:pPr>
      <w:r w:rsidRPr="000078CD">
        <w:rPr>
          <w:sz w:val="28"/>
          <w:szCs w:val="28"/>
        </w:rPr>
        <w:t>На основании вышеуказанного эксперты предлагают принять, представленные в таблице 1, тарифы на горячую воду</w:t>
      </w:r>
      <w:r w:rsidRPr="000078CD">
        <w:rPr>
          <w:snapToGrid w:val="0"/>
          <w:color w:val="000000"/>
          <w:sz w:val="28"/>
          <w:szCs w:val="28"/>
        </w:rPr>
        <w:t xml:space="preserve"> в открытой системе горячего водоснабжения</w:t>
      </w:r>
      <w:r w:rsidRPr="000078CD">
        <w:rPr>
          <w:sz w:val="28"/>
          <w:szCs w:val="28"/>
        </w:rPr>
        <w:t xml:space="preserve"> на 20</w:t>
      </w:r>
      <w:r>
        <w:rPr>
          <w:sz w:val="28"/>
          <w:szCs w:val="28"/>
        </w:rPr>
        <w:t>20</w:t>
      </w:r>
      <w:r w:rsidRPr="000078CD">
        <w:rPr>
          <w:sz w:val="28"/>
          <w:szCs w:val="28"/>
        </w:rPr>
        <w:t xml:space="preserve"> год для </w:t>
      </w:r>
      <w:r w:rsidRPr="00F95345">
        <w:rPr>
          <w:sz w:val="28"/>
          <w:szCs w:val="28"/>
        </w:rPr>
        <w:t xml:space="preserve">«Тепловая компания «Актив» по узлу теплоснабжения – котельные № 17, 18, 25, 29, 31, 35, 41 </w:t>
      </w:r>
      <w:r>
        <w:rPr>
          <w:bCs/>
          <w:sz w:val="28"/>
          <w:szCs w:val="28"/>
        </w:rPr>
        <w:t>(</w:t>
      </w:r>
      <w:r w:rsidRPr="000078CD">
        <w:rPr>
          <w:sz w:val="28"/>
          <w:szCs w:val="28"/>
        </w:rPr>
        <w:t>без НДС</w:t>
      </w:r>
      <w:r>
        <w:rPr>
          <w:sz w:val="28"/>
          <w:szCs w:val="28"/>
        </w:rPr>
        <w:t>)</w:t>
      </w:r>
      <w:r w:rsidRPr="000078CD">
        <w:rPr>
          <w:sz w:val="28"/>
          <w:szCs w:val="28"/>
        </w:rPr>
        <w:t>.</w:t>
      </w:r>
    </w:p>
    <w:p w14:paraId="61B4DBF3" w14:textId="77777777" w:rsidR="004E0BC3" w:rsidRDefault="004E0BC3" w:rsidP="004E0BC3">
      <w:pPr>
        <w:spacing w:line="276" w:lineRule="auto"/>
        <w:ind w:right="425" w:firstLine="851"/>
        <w:jc w:val="both"/>
        <w:rPr>
          <w:sz w:val="28"/>
          <w:szCs w:val="28"/>
        </w:rPr>
      </w:pPr>
    </w:p>
    <w:p w14:paraId="7266E28D" w14:textId="77777777" w:rsidR="004E0BC3" w:rsidRDefault="004E0BC3" w:rsidP="004E0BC3">
      <w:pPr>
        <w:tabs>
          <w:tab w:val="left" w:pos="1890"/>
        </w:tabs>
        <w:spacing w:line="276" w:lineRule="auto"/>
        <w:ind w:right="425"/>
        <w:jc w:val="center"/>
        <w:rPr>
          <w:sz w:val="28"/>
          <w:szCs w:val="28"/>
        </w:rPr>
      </w:pPr>
      <w:r>
        <w:rPr>
          <w:sz w:val="28"/>
          <w:szCs w:val="28"/>
        </w:rPr>
        <w:t xml:space="preserve">                                                                                                    </w:t>
      </w:r>
      <w:r w:rsidRPr="000078CD">
        <w:rPr>
          <w:sz w:val="28"/>
          <w:szCs w:val="28"/>
        </w:rPr>
        <w:t>Таблица 1</w:t>
      </w:r>
    </w:p>
    <w:p w14:paraId="700E1CED" w14:textId="77777777" w:rsidR="004E0BC3" w:rsidRPr="000078CD" w:rsidRDefault="004E0BC3" w:rsidP="004E0BC3">
      <w:pPr>
        <w:tabs>
          <w:tab w:val="left" w:pos="1890"/>
        </w:tabs>
        <w:spacing w:line="276" w:lineRule="auto"/>
        <w:ind w:right="425"/>
        <w:jc w:val="center"/>
        <w:rPr>
          <w:sz w:val="28"/>
          <w:szCs w:val="28"/>
        </w:rPr>
      </w:pPr>
    </w:p>
    <w:p w14:paraId="6878AAE7" w14:textId="77777777" w:rsidR="004E0BC3" w:rsidRPr="005C1845" w:rsidRDefault="004E0BC3" w:rsidP="004E0BC3">
      <w:pPr>
        <w:tabs>
          <w:tab w:val="left" w:pos="1890"/>
        </w:tabs>
        <w:spacing w:line="276" w:lineRule="auto"/>
        <w:ind w:right="425"/>
        <w:jc w:val="center"/>
        <w:rPr>
          <w:snapToGrid w:val="0"/>
          <w:sz w:val="28"/>
          <w:szCs w:val="28"/>
        </w:rPr>
      </w:pPr>
      <w:r w:rsidRPr="005C1845">
        <w:rPr>
          <w:snapToGrid w:val="0"/>
          <w:sz w:val="28"/>
          <w:szCs w:val="28"/>
        </w:rPr>
        <w:t xml:space="preserve">Тарифы на горячую воду ООО «Тепловая компания «Актив» по узлу теплоснабжения – котельные № 17, 18, 25, 29, 31, 35, 41, реализуемую </w:t>
      </w:r>
    </w:p>
    <w:p w14:paraId="78415507" w14:textId="77777777" w:rsidR="004E0BC3" w:rsidRPr="005C1845" w:rsidRDefault="004E0BC3" w:rsidP="004E0BC3">
      <w:pPr>
        <w:tabs>
          <w:tab w:val="left" w:pos="1890"/>
        </w:tabs>
        <w:spacing w:line="276" w:lineRule="auto"/>
        <w:ind w:right="425"/>
        <w:jc w:val="center"/>
        <w:rPr>
          <w:sz w:val="28"/>
          <w:szCs w:val="28"/>
        </w:rPr>
      </w:pPr>
      <w:r w:rsidRPr="005C1845">
        <w:rPr>
          <w:snapToGrid w:val="0"/>
          <w:sz w:val="28"/>
          <w:szCs w:val="28"/>
        </w:rPr>
        <w:t>на потребительском рынке г. Киселевска на 2020 год</w:t>
      </w:r>
    </w:p>
    <w:tbl>
      <w:tblPr>
        <w:tblW w:w="10031" w:type="dxa"/>
        <w:jc w:val="center"/>
        <w:tblLayout w:type="fixed"/>
        <w:tblLook w:val="04A0" w:firstRow="1" w:lastRow="0" w:firstColumn="1" w:lastColumn="0" w:noHBand="0" w:noVBand="1"/>
      </w:tblPr>
      <w:tblGrid>
        <w:gridCol w:w="1101"/>
        <w:gridCol w:w="1134"/>
        <w:gridCol w:w="1984"/>
        <w:gridCol w:w="1985"/>
        <w:gridCol w:w="1984"/>
        <w:gridCol w:w="1843"/>
      </w:tblGrid>
      <w:tr w:rsidR="004E0BC3" w:rsidRPr="000078CD" w14:paraId="1E53720D" w14:textId="77777777" w:rsidTr="004E0BC3">
        <w:trPr>
          <w:trHeight w:val="420"/>
          <w:jc w:val="center"/>
        </w:trPr>
        <w:tc>
          <w:tcPr>
            <w:tcW w:w="2235" w:type="dxa"/>
            <w:gridSpan w:val="2"/>
            <w:vMerge w:val="restart"/>
            <w:tcBorders>
              <w:top w:val="single" w:sz="4" w:space="0" w:color="auto"/>
              <w:left w:val="single" w:sz="4" w:space="0" w:color="auto"/>
              <w:right w:val="single" w:sz="4" w:space="0" w:color="auto"/>
            </w:tcBorders>
            <w:shd w:val="clear" w:color="auto" w:fill="auto"/>
            <w:vAlign w:val="center"/>
            <w:hideMark/>
          </w:tcPr>
          <w:p w14:paraId="7D67EA12" w14:textId="77777777" w:rsidR="004E0BC3" w:rsidRPr="00D40698" w:rsidRDefault="004E0BC3" w:rsidP="007059A6">
            <w:pPr>
              <w:spacing w:line="276" w:lineRule="auto"/>
              <w:ind w:right="425"/>
              <w:jc w:val="center"/>
              <w:rPr>
                <w:bCs/>
              </w:rPr>
            </w:pPr>
            <w:r w:rsidRPr="00D40698">
              <w:rPr>
                <w:bCs/>
              </w:rPr>
              <w:t>Период</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14:paraId="168BB08C" w14:textId="77777777" w:rsidR="004E0BC3" w:rsidRPr="000078CD" w:rsidRDefault="004E0BC3" w:rsidP="007059A6">
            <w:pPr>
              <w:spacing w:line="276" w:lineRule="auto"/>
              <w:ind w:right="425"/>
              <w:jc w:val="center"/>
            </w:pPr>
            <w:r w:rsidRPr="000078CD">
              <w:t>С изолированными стояками</w:t>
            </w:r>
          </w:p>
        </w:tc>
        <w:tc>
          <w:tcPr>
            <w:tcW w:w="3827" w:type="dxa"/>
            <w:gridSpan w:val="2"/>
            <w:tcBorders>
              <w:top w:val="single" w:sz="4" w:space="0" w:color="auto"/>
              <w:left w:val="nil"/>
              <w:bottom w:val="single" w:sz="4" w:space="0" w:color="auto"/>
              <w:right w:val="single" w:sz="4" w:space="0" w:color="auto"/>
            </w:tcBorders>
            <w:shd w:val="clear" w:color="auto" w:fill="auto"/>
            <w:hideMark/>
          </w:tcPr>
          <w:p w14:paraId="0800B604" w14:textId="77777777" w:rsidR="004E0BC3" w:rsidRPr="000078CD" w:rsidRDefault="004E0BC3" w:rsidP="007059A6">
            <w:pPr>
              <w:spacing w:line="276" w:lineRule="auto"/>
              <w:ind w:hanging="108"/>
              <w:jc w:val="center"/>
              <w:rPr>
                <w:snapToGrid w:val="0"/>
                <w:sz w:val="28"/>
                <w:szCs w:val="28"/>
              </w:rPr>
            </w:pPr>
            <w:r w:rsidRPr="000078CD">
              <w:t>С неизолированными стояками</w:t>
            </w:r>
          </w:p>
        </w:tc>
      </w:tr>
      <w:tr w:rsidR="004E0BC3" w:rsidRPr="000078CD" w14:paraId="09A42499" w14:textId="77777777" w:rsidTr="004E0BC3">
        <w:trPr>
          <w:trHeight w:val="255"/>
          <w:jc w:val="center"/>
        </w:trPr>
        <w:tc>
          <w:tcPr>
            <w:tcW w:w="2235" w:type="dxa"/>
            <w:gridSpan w:val="2"/>
            <w:vMerge/>
            <w:tcBorders>
              <w:left w:val="single" w:sz="4" w:space="0" w:color="auto"/>
              <w:right w:val="single" w:sz="4" w:space="0" w:color="auto"/>
            </w:tcBorders>
            <w:vAlign w:val="center"/>
            <w:hideMark/>
          </w:tcPr>
          <w:p w14:paraId="024B11DA" w14:textId="77777777" w:rsidR="004E0BC3" w:rsidRPr="000078CD" w:rsidRDefault="004E0BC3" w:rsidP="007059A6">
            <w:pPr>
              <w:spacing w:line="276" w:lineRule="auto"/>
              <w:ind w:right="425"/>
              <w:rPr>
                <w:b/>
                <w:bCs/>
              </w:rPr>
            </w:pPr>
          </w:p>
        </w:tc>
        <w:tc>
          <w:tcPr>
            <w:tcW w:w="1984" w:type="dxa"/>
            <w:tcBorders>
              <w:top w:val="nil"/>
              <w:left w:val="nil"/>
              <w:bottom w:val="single" w:sz="4" w:space="0" w:color="auto"/>
              <w:right w:val="single" w:sz="4" w:space="0" w:color="auto"/>
            </w:tcBorders>
            <w:shd w:val="clear" w:color="auto" w:fill="auto"/>
            <w:vAlign w:val="center"/>
            <w:hideMark/>
          </w:tcPr>
          <w:p w14:paraId="14F8835B" w14:textId="77777777" w:rsidR="004E0BC3" w:rsidRPr="000078CD" w:rsidRDefault="004E0BC3" w:rsidP="007059A6">
            <w:pPr>
              <w:spacing w:line="276" w:lineRule="auto"/>
              <w:ind w:right="-166" w:hanging="108"/>
              <w:jc w:val="center"/>
            </w:pPr>
            <w:r w:rsidRPr="000078CD">
              <w:t>с полотенце-</w:t>
            </w:r>
            <w:proofErr w:type="spellStart"/>
            <w:r w:rsidRPr="000078CD">
              <w:t>сушителями</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1CD40584" w14:textId="77777777" w:rsidR="004E0BC3" w:rsidRPr="000078CD" w:rsidRDefault="004E0BC3" w:rsidP="007059A6">
            <w:pPr>
              <w:spacing w:line="276" w:lineRule="auto"/>
              <w:jc w:val="center"/>
            </w:pPr>
            <w:r w:rsidRPr="000078CD">
              <w:t>без полотенце-</w:t>
            </w:r>
            <w:proofErr w:type="spellStart"/>
            <w:r w:rsidRPr="000078CD">
              <w:t>сушителей</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0CE46010" w14:textId="77777777" w:rsidR="004E0BC3" w:rsidRPr="000078CD" w:rsidRDefault="004E0BC3" w:rsidP="007059A6">
            <w:pPr>
              <w:spacing w:line="276" w:lineRule="auto"/>
              <w:ind w:left="8" w:right="-162"/>
              <w:jc w:val="center"/>
            </w:pPr>
            <w:r>
              <w:t xml:space="preserve">с </w:t>
            </w:r>
            <w:r w:rsidRPr="000078CD">
              <w:t>полотенце-</w:t>
            </w:r>
            <w:proofErr w:type="spellStart"/>
            <w:r w:rsidRPr="000078CD">
              <w:t>сушителями</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04607C0" w14:textId="77777777" w:rsidR="004E0BC3" w:rsidRPr="000078CD" w:rsidRDefault="004E0BC3" w:rsidP="007059A6">
            <w:pPr>
              <w:spacing w:line="276" w:lineRule="auto"/>
              <w:jc w:val="center"/>
            </w:pPr>
            <w:r w:rsidRPr="000078CD">
              <w:t>без полотенце-</w:t>
            </w:r>
            <w:proofErr w:type="spellStart"/>
            <w:r w:rsidRPr="000078CD">
              <w:t>сушителей</w:t>
            </w:r>
            <w:proofErr w:type="spellEnd"/>
          </w:p>
        </w:tc>
      </w:tr>
      <w:tr w:rsidR="004E0BC3" w:rsidRPr="000078CD" w14:paraId="00B924D8" w14:textId="77777777" w:rsidTr="004E0BC3">
        <w:trPr>
          <w:trHeight w:val="255"/>
          <w:jc w:val="center"/>
        </w:trPr>
        <w:tc>
          <w:tcPr>
            <w:tcW w:w="2235" w:type="dxa"/>
            <w:gridSpan w:val="2"/>
            <w:vMerge/>
            <w:tcBorders>
              <w:left w:val="single" w:sz="4" w:space="0" w:color="auto"/>
              <w:bottom w:val="single" w:sz="4" w:space="0" w:color="auto"/>
              <w:right w:val="single" w:sz="4" w:space="0" w:color="auto"/>
            </w:tcBorders>
            <w:shd w:val="clear" w:color="auto" w:fill="auto"/>
            <w:vAlign w:val="center"/>
          </w:tcPr>
          <w:p w14:paraId="791CBEDF" w14:textId="77777777" w:rsidR="004E0BC3" w:rsidRPr="000078CD" w:rsidRDefault="004E0BC3" w:rsidP="007059A6">
            <w:pPr>
              <w:spacing w:line="276" w:lineRule="auto"/>
              <w:ind w:right="425"/>
              <w:jc w:val="center"/>
            </w:pPr>
          </w:p>
        </w:tc>
        <w:tc>
          <w:tcPr>
            <w:tcW w:w="1984" w:type="dxa"/>
            <w:tcBorders>
              <w:top w:val="nil"/>
              <w:left w:val="nil"/>
              <w:bottom w:val="single" w:sz="4" w:space="0" w:color="auto"/>
              <w:right w:val="single" w:sz="4" w:space="0" w:color="auto"/>
            </w:tcBorders>
            <w:shd w:val="clear" w:color="auto" w:fill="auto"/>
            <w:vAlign w:val="center"/>
          </w:tcPr>
          <w:p w14:paraId="5ED3612E" w14:textId="77777777" w:rsidR="004E0BC3" w:rsidRPr="000078CD" w:rsidRDefault="004E0BC3" w:rsidP="007059A6">
            <w:pPr>
              <w:spacing w:line="276" w:lineRule="auto"/>
              <w:ind w:right="425"/>
              <w:jc w:val="center"/>
              <w:rPr>
                <w:vertAlign w:val="superscript"/>
              </w:rPr>
            </w:pPr>
            <w:r w:rsidRPr="000078CD">
              <w:t>руб./м</w:t>
            </w:r>
            <w:r w:rsidRPr="000078CD">
              <w:rPr>
                <w:vertAlign w:val="superscript"/>
              </w:rPr>
              <w:t>3</w:t>
            </w:r>
          </w:p>
        </w:tc>
        <w:tc>
          <w:tcPr>
            <w:tcW w:w="1985" w:type="dxa"/>
            <w:tcBorders>
              <w:top w:val="nil"/>
              <w:left w:val="nil"/>
              <w:bottom w:val="single" w:sz="4" w:space="0" w:color="auto"/>
              <w:right w:val="single" w:sz="4" w:space="0" w:color="auto"/>
            </w:tcBorders>
            <w:shd w:val="clear" w:color="auto" w:fill="auto"/>
          </w:tcPr>
          <w:p w14:paraId="6E43F867" w14:textId="77777777" w:rsidR="004E0BC3" w:rsidRPr="000078CD" w:rsidRDefault="004E0BC3" w:rsidP="007059A6">
            <w:pPr>
              <w:spacing w:line="276" w:lineRule="auto"/>
              <w:ind w:right="425"/>
              <w:jc w:val="center"/>
              <w:rPr>
                <w:snapToGrid w:val="0"/>
                <w:sz w:val="28"/>
                <w:szCs w:val="28"/>
              </w:rPr>
            </w:pPr>
            <w:r w:rsidRPr="000078CD">
              <w:t>руб./м</w:t>
            </w:r>
            <w:r w:rsidRPr="000078CD">
              <w:rPr>
                <w:vertAlign w:val="superscript"/>
              </w:rPr>
              <w:t>3</w:t>
            </w:r>
          </w:p>
        </w:tc>
        <w:tc>
          <w:tcPr>
            <w:tcW w:w="1984" w:type="dxa"/>
            <w:tcBorders>
              <w:top w:val="nil"/>
              <w:left w:val="nil"/>
              <w:bottom w:val="single" w:sz="4" w:space="0" w:color="auto"/>
              <w:right w:val="single" w:sz="4" w:space="0" w:color="auto"/>
            </w:tcBorders>
            <w:shd w:val="clear" w:color="auto" w:fill="auto"/>
          </w:tcPr>
          <w:p w14:paraId="409D6754" w14:textId="77777777" w:rsidR="004E0BC3" w:rsidRPr="000078CD" w:rsidRDefault="004E0BC3" w:rsidP="007059A6">
            <w:pPr>
              <w:spacing w:line="276" w:lineRule="auto"/>
              <w:ind w:right="425"/>
              <w:jc w:val="center"/>
              <w:rPr>
                <w:snapToGrid w:val="0"/>
                <w:sz w:val="28"/>
                <w:szCs w:val="28"/>
              </w:rPr>
            </w:pPr>
            <w:r w:rsidRPr="000078CD">
              <w:t>руб./м</w:t>
            </w:r>
            <w:r w:rsidRPr="000078CD">
              <w:rPr>
                <w:vertAlign w:val="superscript"/>
              </w:rPr>
              <w:t>3</w:t>
            </w:r>
          </w:p>
        </w:tc>
        <w:tc>
          <w:tcPr>
            <w:tcW w:w="1843" w:type="dxa"/>
            <w:tcBorders>
              <w:top w:val="nil"/>
              <w:left w:val="nil"/>
              <w:bottom w:val="single" w:sz="4" w:space="0" w:color="auto"/>
              <w:right w:val="single" w:sz="4" w:space="0" w:color="auto"/>
            </w:tcBorders>
            <w:shd w:val="clear" w:color="auto" w:fill="auto"/>
          </w:tcPr>
          <w:p w14:paraId="7191C82C" w14:textId="77777777" w:rsidR="004E0BC3" w:rsidRPr="000078CD" w:rsidRDefault="004E0BC3" w:rsidP="007059A6">
            <w:pPr>
              <w:spacing w:line="276" w:lineRule="auto"/>
              <w:ind w:right="425"/>
              <w:jc w:val="center"/>
              <w:rPr>
                <w:snapToGrid w:val="0"/>
                <w:sz w:val="28"/>
                <w:szCs w:val="28"/>
              </w:rPr>
            </w:pPr>
            <w:r w:rsidRPr="000078CD">
              <w:t>руб./м</w:t>
            </w:r>
            <w:r w:rsidRPr="000078CD">
              <w:rPr>
                <w:vertAlign w:val="superscript"/>
              </w:rPr>
              <w:t>3</w:t>
            </w:r>
          </w:p>
        </w:tc>
      </w:tr>
      <w:tr w:rsidR="004E0BC3" w:rsidRPr="000078CD" w14:paraId="42E1EC2D" w14:textId="77777777" w:rsidTr="004E0BC3">
        <w:trPr>
          <w:trHeight w:val="255"/>
          <w:jc w:val="center"/>
        </w:trPr>
        <w:tc>
          <w:tcPr>
            <w:tcW w:w="1101" w:type="dxa"/>
            <w:tcBorders>
              <w:top w:val="nil"/>
              <w:left w:val="single" w:sz="4" w:space="0" w:color="auto"/>
              <w:bottom w:val="single" w:sz="4" w:space="0" w:color="auto"/>
              <w:right w:val="single" w:sz="4" w:space="0" w:color="auto"/>
            </w:tcBorders>
            <w:shd w:val="clear" w:color="auto" w:fill="auto"/>
            <w:vAlign w:val="center"/>
          </w:tcPr>
          <w:p w14:paraId="59C71276" w14:textId="77777777" w:rsidR="004E0BC3" w:rsidRPr="000078CD" w:rsidRDefault="004E0BC3" w:rsidP="007059A6">
            <w:pPr>
              <w:spacing w:line="276" w:lineRule="auto"/>
              <w:ind w:right="425"/>
              <w:jc w:val="center"/>
            </w:pPr>
            <w:r w:rsidRPr="000078CD">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1C2836" w14:textId="77777777" w:rsidR="004E0BC3" w:rsidRPr="000078CD" w:rsidRDefault="004E0BC3" w:rsidP="007059A6">
            <w:pPr>
              <w:spacing w:line="276" w:lineRule="auto"/>
              <w:ind w:right="425"/>
              <w:jc w:val="center"/>
            </w:pPr>
            <w:r>
              <w:t>2</w:t>
            </w:r>
          </w:p>
        </w:tc>
        <w:tc>
          <w:tcPr>
            <w:tcW w:w="1984" w:type="dxa"/>
            <w:tcBorders>
              <w:top w:val="nil"/>
              <w:left w:val="nil"/>
              <w:bottom w:val="single" w:sz="4" w:space="0" w:color="auto"/>
              <w:right w:val="single" w:sz="4" w:space="0" w:color="auto"/>
            </w:tcBorders>
            <w:shd w:val="clear" w:color="auto" w:fill="auto"/>
            <w:vAlign w:val="center"/>
          </w:tcPr>
          <w:p w14:paraId="643F81C5" w14:textId="77777777" w:rsidR="004E0BC3" w:rsidRPr="000078CD" w:rsidRDefault="004E0BC3" w:rsidP="007059A6">
            <w:pPr>
              <w:spacing w:line="276" w:lineRule="auto"/>
              <w:ind w:right="425"/>
              <w:jc w:val="center"/>
            </w:pPr>
            <w:r>
              <w:t>3</w:t>
            </w:r>
          </w:p>
        </w:tc>
        <w:tc>
          <w:tcPr>
            <w:tcW w:w="1985" w:type="dxa"/>
            <w:tcBorders>
              <w:top w:val="nil"/>
              <w:left w:val="nil"/>
              <w:bottom w:val="single" w:sz="4" w:space="0" w:color="auto"/>
              <w:right w:val="single" w:sz="4" w:space="0" w:color="auto"/>
            </w:tcBorders>
            <w:shd w:val="clear" w:color="auto" w:fill="auto"/>
            <w:vAlign w:val="center"/>
          </w:tcPr>
          <w:p w14:paraId="736260D1" w14:textId="77777777" w:rsidR="004E0BC3" w:rsidRPr="000078CD" w:rsidRDefault="004E0BC3" w:rsidP="007059A6">
            <w:pPr>
              <w:spacing w:line="276" w:lineRule="auto"/>
              <w:ind w:right="425"/>
              <w:jc w:val="center"/>
            </w:pPr>
            <w:r>
              <w:t>4</w:t>
            </w:r>
          </w:p>
        </w:tc>
        <w:tc>
          <w:tcPr>
            <w:tcW w:w="1984" w:type="dxa"/>
            <w:tcBorders>
              <w:top w:val="nil"/>
              <w:left w:val="nil"/>
              <w:bottom w:val="single" w:sz="4" w:space="0" w:color="auto"/>
              <w:right w:val="single" w:sz="4" w:space="0" w:color="auto"/>
            </w:tcBorders>
            <w:shd w:val="clear" w:color="auto" w:fill="auto"/>
            <w:vAlign w:val="center"/>
          </w:tcPr>
          <w:p w14:paraId="2029349A" w14:textId="77777777" w:rsidR="004E0BC3" w:rsidRPr="000078CD" w:rsidRDefault="004E0BC3" w:rsidP="007059A6">
            <w:pPr>
              <w:spacing w:line="276" w:lineRule="auto"/>
              <w:ind w:right="425"/>
              <w:jc w:val="center"/>
            </w:pPr>
            <w:r>
              <w:t>5</w:t>
            </w:r>
          </w:p>
        </w:tc>
        <w:tc>
          <w:tcPr>
            <w:tcW w:w="1843" w:type="dxa"/>
            <w:tcBorders>
              <w:top w:val="nil"/>
              <w:left w:val="nil"/>
              <w:bottom w:val="single" w:sz="4" w:space="0" w:color="auto"/>
              <w:right w:val="single" w:sz="4" w:space="0" w:color="auto"/>
            </w:tcBorders>
            <w:shd w:val="clear" w:color="auto" w:fill="auto"/>
            <w:vAlign w:val="center"/>
          </w:tcPr>
          <w:p w14:paraId="67D3C964" w14:textId="77777777" w:rsidR="004E0BC3" w:rsidRPr="000078CD" w:rsidRDefault="004E0BC3" w:rsidP="007059A6">
            <w:pPr>
              <w:spacing w:line="276" w:lineRule="auto"/>
              <w:ind w:right="425"/>
              <w:jc w:val="center"/>
            </w:pPr>
            <w:r>
              <w:t>6</w:t>
            </w:r>
          </w:p>
        </w:tc>
      </w:tr>
      <w:tr w:rsidR="004E0BC3" w:rsidRPr="000078CD" w14:paraId="1082A25A" w14:textId="77777777" w:rsidTr="004E0BC3">
        <w:trPr>
          <w:trHeight w:val="255"/>
          <w:jc w:val="center"/>
        </w:trPr>
        <w:tc>
          <w:tcPr>
            <w:tcW w:w="1101" w:type="dxa"/>
            <w:vMerge w:val="restart"/>
            <w:tcBorders>
              <w:top w:val="nil"/>
              <w:left w:val="single" w:sz="4" w:space="0" w:color="auto"/>
              <w:right w:val="single" w:sz="4" w:space="0" w:color="auto"/>
            </w:tcBorders>
            <w:shd w:val="clear" w:color="auto" w:fill="auto"/>
            <w:vAlign w:val="center"/>
            <w:hideMark/>
          </w:tcPr>
          <w:p w14:paraId="702E54EF" w14:textId="77777777" w:rsidR="004E0BC3" w:rsidRPr="000078CD" w:rsidRDefault="004E0BC3" w:rsidP="007059A6">
            <w:pPr>
              <w:spacing w:line="276" w:lineRule="auto"/>
              <w:ind w:left="-142" w:right="-88"/>
              <w:jc w:val="center"/>
            </w:pPr>
            <w:r>
              <w:t>2020 год</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7D45D1" w14:textId="77777777" w:rsidR="004E0BC3" w:rsidRPr="000078CD" w:rsidRDefault="004E0BC3" w:rsidP="007059A6">
            <w:pPr>
              <w:spacing w:line="276" w:lineRule="auto"/>
              <w:ind w:right="89"/>
              <w:jc w:val="center"/>
            </w:pPr>
            <w:r>
              <w:t>с 01.01.</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EC3978" w14:textId="77777777" w:rsidR="004E0BC3" w:rsidRPr="005A5C48" w:rsidRDefault="004E0BC3" w:rsidP="007059A6">
            <w:pPr>
              <w:jc w:val="center"/>
              <w:rPr>
                <w:color w:val="000000"/>
              </w:rPr>
            </w:pPr>
            <w:r w:rsidRPr="005A5C48">
              <w:rPr>
                <w:color w:val="000000"/>
              </w:rPr>
              <w:t>184,12</w:t>
            </w:r>
          </w:p>
        </w:tc>
        <w:tc>
          <w:tcPr>
            <w:tcW w:w="1985" w:type="dxa"/>
            <w:tcBorders>
              <w:top w:val="single" w:sz="4" w:space="0" w:color="auto"/>
              <w:left w:val="nil"/>
              <w:bottom w:val="single" w:sz="4" w:space="0" w:color="auto"/>
              <w:right w:val="single" w:sz="4" w:space="0" w:color="auto"/>
            </w:tcBorders>
            <w:shd w:val="clear" w:color="000000" w:fill="FFFFFF"/>
            <w:vAlign w:val="bottom"/>
          </w:tcPr>
          <w:p w14:paraId="7D658290" w14:textId="77777777" w:rsidR="004E0BC3" w:rsidRPr="005A5C48" w:rsidRDefault="004E0BC3" w:rsidP="007059A6">
            <w:pPr>
              <w:jc w:val="center"/>
              <w:rPr>
                <w:color w:val="000000"/>
              </w:rPr>
            </w:pPr>
            <w:r w:rsidRPr="005A5C48">
              <w:rPr>
                <w:color w:val="000000"/>
              </w:rPr>
              <w:t>181,75</w:t>
            </w:r>
          </w:p>
        </w:tc>
        <w:tc>
          <w:tcPr>
            <w:tcW w:w="1984" w:type="dxa"/>
            <w:tcBorders>
              <w:top w:val="single" w:sz="4" w:space="0" w:color="auto"/>
              <w:left w:val="nil"/>
              <w:bottom w:val="single" w:sz="4" w:space="0" w:color="auto"/>
              <w:right w:val="single" w:sz="4" w:space="0" w:color="auto"/>
            </w:tcBorders>
            <w:shd w:val="clear" w:color="000000" w:fill="FFFFFF"/>
            <w:vAlign w:val="bottom"/>
          </w:tcPr>
          <w:p w14:paraId="3A4EC393" w14:textId="77777777" w:rsidR="004E0BC3" w:rsidRPr="005A5C48" w:rsidRDefault="004E0BC3" w:rsidP="007059A6">
            <w:pPr>
              <w:jc w:val="center"/>
              <w:rPr>
                <w:color w:val="000000"/>
              </w:rPr>
            </w:pPr>
            <w:r w:rsidRPr="005A5C48">
              <w:rPr>
                <w:color w:val="000000"/>
              </w:rPr>
              <w:t>194,79</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7AB1C294" w14:textId="77777777" w:rsidR="004E0BC3" w:rsidRPr="005A5C48" w:rsidRDefault="004E0BC3" w:rsidP="007059A6">
            <w:pPr>
              <w:jc w:val="center"/>
              <w:rPr>
                <w:color w:val="000000"/>
              </w:rPr>
            </w:pPr>
            <w:r w:rsidRPr="005A5C48">
              <w:rPr>
                <w:color w:val="000000"/>
              </w:rPr>
              <w:t>185,30</w:t>
            </w:r>
          </w:p>
        </w:tc>
      </w:tr>
      <w:tr w:rsidR="004E0BC3" w:rsidRPr="000078CD" w14:paraId="4A2A6220" w14:textId="77777777" w:rsidTr="004E0BC3">
        <w:trPr>
          <w:trHeight w:val="255"/>
          <w:jc w:val="center"/>
        </w:trPr>
        <w:tc>
          <w:tcPr>
            <w:tcW w:w="1101" w:type="dxa"/>
            <w:vMerge/>
            <w:tcBorders>
              <w:left w:val="single" w:sz="4" w:space="0" w:color="auto"/>
              <w:bottom w:val="single" w:sz="4" w:space="0" w:color="auto"/>
              <w:right w:val="single" w:sz="4" w:space="0" w:color="auto"/>
            </w:tcBorders>
            <w:shd w:val="clear" w:color="auto" w:fill="auto"/>
            <w:vAlign w:val="center"/>
            <w:hideMark/>
          </w:tcPr>
          <w:p w14:paraId="7E9B1076" w14:textId="77777777" w:rsidR="004E0BC3" w:rsidRPr="000078CD" w:rsidRDefault="004E0BC3" w:rsidP="007059A6">
            <w:pPr>
              <w:spacing w:line="276" w:lineRule="auto"/>
              <w:ind w:right="425"/>
              <w:jc w:val="cente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D380CC" w14:textId="77777777" w:rsidR="004E0BC3" w:rsidRPr="000078CD" w:rsidRDefault="004E0BC3" w:rsidP="007059A6">
            <w:pPr>
              <w:spacing w:line="276" w:lineRule="auto"/>
              <w:ind w:right="34"/>
              <w:jc w:val="center"/>
            </w:pPr>
            <w:r w:rsidRPr="008D2047">
              <w:t>с 01.0</w:t>
            </w:r>
            <w:r>
              <w:t>7</w:t>
            </w:r>
            <w:r w:rsidRPr="008D2047">
              <w:t>.</w:t>
            </w:r>
          </w:p>
        </w:tc>
        <w:tc>
          <w:tcPr>
            <w:tcW w:w="1984" w:type="dxa"/>
            <w:tcBorders>
              <w:top w:val="nil"/>
              <w:left w:val="single" w:sz="4" w:space="0" w:color="auto"/>
              <w:bottom w:val="single" w:sz="4" w:space="0" w:color="auto"/>
              <w:right w:val="single" w:sz="4" w:space="0" w:color="auto"/>
            </w:tcBorders>
            <w:shd w:val="clear" w:color="000000" w:fill="FFFFFF"/>
            <w:vAlign w:val="bottom"/>
            <w:hideMark/>
          </w:tcPr>
          <w:p w14:paraId="5600C463" w14:textId="77777777" w:rsidR="004E0BC3" w:rsidRPr="005A5C48" w:rsidRDefault="004E0BC3" w:rsidP="007059A6">
            <w:pPr>
              <w:jc w:val="center"/>
              <w:rPr>
                <w:color w:val="000000"/>
              </w:rPr>
            </w:pPr>
            <w:r w:rsidRPr="005A5C48">
              <w:rPr>
                <w:color w:val="000000"/>
              </w:rPr>
              <w:t>198,91</w:t>
            </w:r>
          </w:p>
        </w:tc>
        <w:tc>
          <w:tcPr>
            <w:tcW w:w="1985" w:type="dxa"/>
            <w:tcBorders>
              <w:top w:val="nil"/>
              <w:left w:val="nil"/>
              <w:bottom w:val="single" w:sz="4" w:space="0" w:color="auto"/>
              <w:right w:val="single" w:sz="4" w:space="0" w:color="auto"/>
            </w:tcBorders>
            <w:shd w:val="clear" w:color="000000" w:fill="FFFFFF"/>
            <w:vAlign w:val="bottom"/>
          </w:tcPr>
          <w:p w14:paraId="767ADF3B" w14:textId="77777777" w:rsidR="004E0BC3" w:rsidRPr="005A5C48" w:rsidRDefault="004E0BC3" w:rsidP="007059A6">
            <w:pPr>
              <w:jc w:val="center"/>
              <w:rPr>
                <w:color w:val="000000"/>
              </w:rPr>
            </w:pPr>
            <w:r w:rsidRPr="005A5C48">
              <w:rPr>
                <w:color w:val="000000"/>
              </w:rPr>
              <w:t>196,35</w:t>
            </w:r>
          </w:p>
        </w:tc>
        <w:tc>
          <w:tcPr>
            <w:tcW w:w="1984" w:type="dxa"/>
            <w:tcBorders>
              <w:top w:val="nil"/>
              <w:left w:val="nil"/>
              <w:bottom w:val="single" w:sz="4" w:space="0" w:color="auto"/>
              <w:right w:val="single" w:sz="4" w:space="0" w:color="auto"/>
            </w:tcBorders>
            <w:shd w:val="clear" w:color="000000" w:fill="FFFFFF"/>
            <w:vAlign w:val="bottom"/>
          </w:tcPr>
          <w:p w14:paraId="62D2CF65" w14:textId="77777777" w:rsidR="004E0BC3" w:rsidRPr="005A5C48" w:rsidRDefault="004E0BC3" w:rsidP="007059A6">
            <w:pPr>
              <w:jc w:val="center"/>
              <w:rPr>
                <w:color w:val="000000"/>
              </w:rPr>
            </w:pPr>
            <w:r w:rsidRPr="005A5C48">
              <w:rPr>
                <w:color w:val="000000"/>
              </w:rPr>
              <w:t>210,47</w:t>
            </w:r>
          </w:p>
        </w:tc>
        <w:tc>
          <w:tcPr>
            <w:tcW w:w="1843" w:type="dxa"/>
            <w:tcBorders>
              <w:top w:val="nil"/>
              <w:left w:val="nil"/>
              <w:bottom w:val="single" w:sz="4" w:space="0" w:color="auto"/>
              <w:right w:val="single" w:sz="4" w:space="0" w:color="auto"/>
            </w:tcBorders>
            <w:shd w:val="clear" w:color="000000" w:fill="FFFFFF"/>
            <w:vAlign w:val="bottom"/>
          </w:tcPr>
          <w:p w14:paraId="4C6B445C" w14:textId="77777777" w:rsidR="004E0BC3" w:rsidRPr="005A5C48" w:rsidRDefault="004E0BC3" w:rsidP="007059A6">
            <w:pPr>
              <w:jc w:val="center"/>
              <w:rPr>
                <w:color w:val="000000"/>
              </w:rPr>
            </w:pPr>
            <w:r w:rsidRPr="005A5C48">
              <w:rPr>
                <w:color w:val="000000"/>
              </w:rPr>
              <w:t>200,20</w:t>
            </w:r>
          </w:p>
        </w:tc>
      </w:tr>
    </w:tbl>
    <w:p w14:paraId="62B2925F" w14:textId="77777777" w:rsidR="004E0BC3" w:rsidRDefault="004E0BC3" w:rsidP="004E0BC3">
      <w:pPr>
        <w:spacing w:line="276" w:lineRule="auto"/>
        <w:ind w:right="425" w:firstLine="567"/>
        <w:jc w:val="both"/>
        <w:rPr>
          <w:b/>
          <w:bCs/>
          <w:sz w:val="28"/>
          <w:szCs w:val="28"/>
          <w:u w:val="single"/>
        </w:rPr>
      </w:pPr>
    </w:p>
    <w:p w14:paraId="6FA52C01" w14:textId="77777777" w:rsidR="004E0BC3" w:rsidRDefault="004E0BC3" w:rsidP="00DE6F2D">
      <w:pPr>
        <w:jc w:val="both"/>
        <w:rPr>
          <w:bCs/>
          <w:sz w:val="23"/>
          <w:szCs w:val="23"/>
        </w:rPr>
        <w:sectPr w:rsidR="004E0BC3" w:rsidSect="00DE6F2D">
          <w:pgSz w:w="11906" w:h="16838" w:code="9"/>
          <w:pgMar w:top="238" w:right="851" w:bottom="249" w:left="1418" w:header="680" w:footer="709" w:gutter="0"/>
          <w:cols w:space="708"/>
          <w:titlePg/>
          <w:docGrid w:linePitch="360"/>
        </w:sectPr>
      </w:pPr>
    </w:p>
    <w:p w14:paraId="2E962018" w14:textId="475D8011" w:rsidR="004E0BC3" w:rsidRDefault="004E0BC3" w:rsidP="004E0BC3">
      <w:pPr>
        <w:ind w:left="-6008" w:firstLine="11820"/>
        <w:jc w:val="both"/>
        <w:rPr>
          <w:bCs/>
          <w:sz w:val="23"/>
          <w:szCs w:val="23"/>
        </w:rPr>
      </w:pPr>
      <w:r>
        <w:rPr>
          <w:bCs/>
          <w:sz w:val="23"/>
          <w:szCs w:val="23"/>
        </w:rPr>
        <w:t xml:space="preserve">Приложение № </w:t>
      </w:r>
      <w:r>
        <w:rPr>
          <w:bCs/>
          <w:sz w:val="23"/>
          <w:szCs w:val="23"/>
        </w:rPr>
        <w:t>9</w:t>
      </w:r>
      <w:r>
        <w:rPr>
          <w:bCs/>
          <w:sz w:val="23"/>
          <w:szCs w:val="23"/>
        </w:rPr>
        <w:t xml:space="preserve"> к протоколу № 75 </w:t>
      </w:r>
    </w:p>
    <w:p w14:paraId="505A0AC4" w14:textId="77777777" w:rsidR="004E0BC3" w:rsidRDefault="004E0BC3" w:rsidP="004E0BC3">
      <w:pPr>
        <w:ind w:left="-6008" w:firstLine="11820"/>
        <w:jc w:val="both"/>
        <w:rPr>
          <w:bCs/>
          <w:sz w:val="23"/>
          <w:szCs w:val="23"/>
        </w:rPr>
      </w:pPr>
      <w:r>
        <w:rPr>
          <w:bCs/>
          <w:sz w:val="23"/>
          <w:szCs w:val="23"/>
        </w:rPr>
        <w:t>заседания правления региональной</w:t>
      </w:r>
    </w:p>
    <w:p w14:paraId="295BD713" w14:textId="77777777" w:rsidR="004E0BC3" w:rsidRDefault="004E0BC3" w:rsidP="004E0BC3">
      <w:pPr>
        <w:ind w:left="-6008" w:firstLine="11820"/>
        <w:jc w:val="both"/>
        <w:rPr>
          <w:bCs/>
          <w:sz w:val="23"/>
          <w:szCs w:val="23"/>
        </w:rPr>
      </w:pPr>
      <w:r>
        <w:rPr>
          <w:bCs/>
          <w:sz w:val="23"/>
          <w:szCs w:val="23"/>
        </w:rPr>
        <w:t>энергетической комиссии</w:t>
      </w:r>
    </w:p>
    <w:p w14:paraId="4356AD86" w14:textId="77777777" w:rsidR="004E0BC3" w:rsidRDefault="004E0BC3" w:rsidP="004E0BC3">
      <w:pPr>
        <w:ind w:left="-6008" w:firstLine="11820"/>
        <w:jc w:val="both"/>
        <w:rPr>
          <w:bCs/>
          <w:sz w:val="23"/>
          <w:szCs w:val="23"/>
        </w:rPr>
      </w:pPr>
      <w:r>
        <w:rPr>
          <w:bCs/>
          <w:sz w:val="23"/>
          <w:szCs w:val="23"/>
        </w:rPr>
        <w:t>Кемеровской области от 28.10.2019</w:t>
      </w:r>
    </w:p>
    <w:tbl>
      <w:tblPr>
        <w:tblW w:w="10177" w:type="dxa"/>
        <w:tblInd w:w="-227" w:type="dxa"/>
        <w:tblLook w:val="04A0" w:firstRow="1" w:lastRow="0" w:firstColumn="1" w:lastColumn="0" w:noHBand="0" w:noVBand="1"/>
      </w:tblPr>
      <w:tblGrid>
        <w:gridCol w:w="10177"/>
      </w:tblGrid>
      <w:tr w:rsidR="004E0BC3" w:rsidRPr="00E260D2" w14:paraId="3F410876" w14:textId="77777777" w:rsidTr="007059A6">
        <w:trPr>
          <w:trHeight w:val="1319"/>
        </w:trPr>
        <w:tc>
          <w:tcPr>
            <w:tcW w:w="10177" w:type="dxa"/>
            <w:tcBorders>
              <w:top w:val="nil"/>
              <w:left w:val="nil"/>
              <w:bottom w:val="nil"/>
              <w:right w:val="nil"/>
            </w:tcBorders>
            <w:shd w:val="clear" w:color="auto" w:fill="auto"/>
            <w:vAlign w:val="bottom"/>
          </w:tcPr>
          <w:p w14:paraId="63685F2D" w14:textId="77777777" w:rsidR="004E0BC3" w:rsidRDefault="004E0BC3" w:rsidP="007059A6">
            <w:pPr>
              <w:ind w:left="794"/>
              <w:jc w:val="center"/>
              <w:rPr>
                <w:b/>
                <w:bCs/>
                <w:sz w:val="28"/>
                <w:szCs w:val="28"/>
                <w:lang w:eastAsia="ru-RU"/>
              </w:rPr>
            </w:pPr>
          </w:p>
          <w:p w14:paraId="36182EBE" w14:textId="77777777" w:rsidR="004E0BC3" w:rsidRDefault="004E0BC3" w:rsidP="007059A6">
            <w:pPr>
              <w:jc w:val="center"/>
              <w:rPr>
                <w:b/>
                <w:bCs/>
                <w:sz w:val="28"/>
                <w:szCs w:val="28"/>
                <w:lang w:eastAsia="ru-RU"/>
              </w:rPr>
            </w:pPr>
            <w:r>
              <w:rPr>
                <w:b/>
                <w:bCs/>
                <w:sz w:val="28"/>
                <w:szCs w:val="28"/>
                <w:lang w:eastAsia="ru-RU"/>
              </w:rPr>
              <w:t>Т</w:t>
            </w:r>
            <w:r w:rsidRPr="00EE5BB3">
              <w:rPr>
                <w:b/>
                <w:bCs/>
                <w:sz w:val="28"/>
                <w:szCs w:val="28"/>
                <w:lang w:eastAsia="ru-RU"/>
              </w:rPr>
              <w:t>арифы</w:t>
            </w:r>
            <w:r>
              <w:rPr>
                <w:b/>
                <w:bCs/>
                <w:sz w:val="28"/>
                <w:szCs w:val="28"/>
                <w:lang w:eastAsia="ru-RU"/>
              </w:rPr>
              <w:t xml:space="preserve"> </w:t>
            </w:r>
            <w:r w:rsidRPr="005514C8">
              <w:rPr>
                <w:b/>
                <w:bCs/>
                <w:color w:val="000000"/>
                <w:kern w:val="32"/>
                <w:sz w:val="28"/>
                <w:szCs w:val="28"/>
              </w:rPr>
              <w:t>ООО «Тепловая Компания «Актив»</w:t>
            </w:r>
            <w:r w:rsidRPr="005514C8">
              <w:t xml:space="preserve"> </w:t>
            </w:r>
            <w:r w:rsidRPr="005514C8">
              <w:rPr>
                <w:b/>
                <w:bCs/>
                <w:color w:val="000000"/>
                <w:kern w:val="32"/>
                <w:sz w:val="28"/>
                <w:szCs w:val="28"/>
              </w:rPr>
              <w:t>по узлу теплоснабжения - котельные № 17, 18, 25, 29, 31, 35, 41</w:t>
            </w:r>
            <w:r w:rsidRPr="00C8627D">
              <w:rPr>
                <w:b/>
                <w:bCs/>
                <w:sz w:val="28"/>
                <w:szCs w:val="28"/>
                <w:lang w:eastAsia="ru-RU"/>
              </w:rPr>
              <w:t xml:space="preserve"> </w:t>
            </w:r>
            <w:r w:rsidRPr="00EE5BB3">
              <w:rPr>
                <w:b/>
                <w:bCs/>
                <w:sz w:val="28"/>
                <w:szCs w:val="28"/>
                <w:lang w:eastAsia="ru-RU"/>
              </w:rPr>
              <w:t>на теплоноситель, реализуемый на потребительском рынке</w:t>
            </w:r>
            <w:r>
              <w:rPr>
                <w:b/>
                <w:bCs/>
                <w:sz w:val="28"/>
                <w:szCs w:val="28"/>
                <w:lang w:eastAsia="ru-RU"/>
              </w:rPr>
              <w:t xml:space="preserve"> г. Киселевска, на период </w:t>
            </w:r>
            <w:r w:rsidRPr="00EE5BB3">
              <w:rPr>
                <w:b/>
                <w:bCs/>
                <w:sz w:val="28"/>
                <w:szCs w:val="28"/>
                <w:lang w:eastAsia="ru-RU"/>
              </w:rPr>
              <w:t xml:space="preserve">с </w:t>
            </w:r>
            <w:r>
              <w:rPr>
                <w:b/>
                <w:bCs/>
                <w:sz w:val="28"/>
                <w:szCs w:val="28"/>
                <w:lang w:eastAsia="ru-RU"/>
              </w:rPr>
              <w:t>07</w:t>
            </w:r>
            <w:r w:rsidRPr="00EE5BB3">
              <w:rPr>
                <w:b/>
                <w:bCs/>
                <w:sz w:val="28"/>
                <w:szCs w:val="28"/>
                <w:lang w:eastAsia="ru-RU"/>
              </w:rPr>
              <w:t>.</w:t>
            </w:r>
            <w:r>
              <w:rPr>
                <w:b/>
                <w:bCs/>
                <w:sz w:val="28"/>
                <w:szCs w:val="28"/>
                <w:lang w:eastAsia="ru-RU"/>
              </w:rPr>
              <w:t>02</w:t>
            </w:r>
            <w:r w:rsidRPr="00EE5BB3">
              <w:rPr>
                <w:b/>
                <w:bCs/>
                <w:sz w:val="28"/>
                <w:szCs w:val="28"/>
                <w:lang w:eastAsia="ru-RU"/>
              </w:rPr>
              <w:t>.201</w:t>
            </w:r>
            <w:r>
              <w:rPr>
                <w:b/>
                <w:bCs/>
                <w:sz w:val="28"/>
                <w:szCs w:val="28"/>
                <w:lang w:eastAsia="ru-RU"/>
              </w:rPr>
              <w:t>8</w:t>
            </w:r>
            <w:r w:rsidRPr="00EE5BB3">
              <w:rPr>
                <w:b/>
                <w:bCs/>
                <w:sz w:val="28"/>
                <w:szCs w:val="28"/>
                <w:lang w:eastAsia="ru-RU"/>
              </w:rPr>
              <w:t xml:space="preserve"> по 31.12.20</w:t>
            </w:r>
            <w:r>
              <w:rPr>
                <w:b/>
                <w:bCs/>
                <w:sz w:val="28"/>
                <w:szCs w:val="28"/>
                <w:lang w:eastAsia="ru-RU"/>
              </w:rPr>
              <w:t>24</w:t>
            </w:r>
          </w:p>
          <w:p w14:paraId="58C6105B" w14:textId="77777777" w:rsidR="004E0BC3" w:rsidRPr="00EE5BB3" w:rsidRDefault="004E0BC3" w:rsidP="007059A6">
            <w:pPr>
              <w:ind w:left="794"/>
              <w:jc w:val="center"/>
              <w:rPr>
                <w:b/>
                <w:bCs/>
                <w:sz w:val="28"/>
                <w:szCs w:val="28"/>
                <w:lang w:eastAsia="ru-RU"/>
              </w:rPr>
            </w:pPr>
          </w:p>
          <w:p w14:paraId="416E4B06" w14:textId="77777777" w:rsidR="004E0BC3" w:rsidRPr="00E260D2" w:rsidRDefault="004E0BC3" w:rsidP="007059A6">
            <w:pPr>
              <w:jc w:val="center"/>
              <w:rPr>
                <w:bCs/>
                <w:sz w:val="28"/>
                <w:szCs w:val="28"/>
                <w:lang w:eastAsia="ru-RU"/>
              </w:rPr>
            </w:pPr>
            <w:r>
              <w:rPr>
                <w:bCs/>
                <w:sz w:val="28"/>
                <w:szCs w:val="28"/>
                <w:lang w:eastAsia="ru-RU"/>
              </w:rPr>
              <w:t xml:space="preserve">                                                                                                                      </w:t>
            </w:r>
            <w:r w:rsidRPr="0069320A">
              <w:rPr>
                <w:bCs/>
                <w:sz w:val="28"/>
                <w:szCs w:val="28"/>
                <w:lang w:eastAsia="ru-RU"/>
              </w:rPr>
              <w:t>(</w:t>
            </w:r>
            <w:r>
              <w:rPr>
                <w:bCs/>
                <w:sz w:val="28"/>
                <w:szCs w:val="28"/>
                <w:lang w:eastAsia="ru-RU"/>
              </w:rPr>
              <w:t>без НДС</w:t>
            </w:r>
            <w:r w:rsidRPr="0069320A">
              <w:rPr>
                <w:bCs/>
                <w:sz w:val="28"/>
                <w:szCs w:val="28"/>
                <w:lang w:eastAsia="ru-RU"/>
              </w:rPr>
              <w:t>)</w:t>
            </w:r>
          </w:p>
        </w:tc>
      </w:tr>
      <w:tr w:rsidR="004E0BC3" w:rsidRPr="005D4ECB" w14:paraId="021C0569" w14:textId="77777777" w:rsidTr="007059A6">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4E0BC3" w:rsidRPr="0069320A" w14:paraId="648AA6D8" w14:textId="77777777" w:rsidTr="007059A6">
              <w:tc>
                <w:tcPr>
                  <w:tcW w:w="2660" w:type="dxa"/>
                  <w:vMerge w:val="restart"/>
                  <w:shd w:val="clear" w:color="auto" w:fill="auto"/>
                  <w:vAlign w:val="center"/>
                </w:tcPr>
                <w:p w14:paraId="3CEE6432" w14:textId="77777777" w:rsidR="004E0BC3" w:rsidRPr="0035383D" w:rsidRDefault="004E0BC3" w:rsidP="007059A6">
                  <w:pPr>
                    <w:ind w:right="-134"/>
                    <w:jc w:val="center"/>
                    <w:rPr>
                      <w:lang w:eastAsia="ru-RU"/>
                    </w:rPr>
                  </w:pPr>
                  <w:r w:rsidRPr="0035383D">
                    <w:rPr>
                      <w:lang w:eastAsia="ru-RU"/>
                    </w:rPr>
                    <w:t>Наименование регулируемой организации</w:t>
                  </w:r>
                </w:p>
              </w:tc>
              <w:tc>
                <w:tcPr>
                  <w:tcW w:w="2160" w:type="dxa"/>
                  <w:vMerge w:val="restart"/>
                  <w:shd w:val="clear" w:color="auto" w:fill="auto"/>
                  <w:vAlign w:val="center"/>
                </w:tcPr>
                <w:p w14:paraId="20869707" w14:textId="77777777" w:rsidR="004E0BC3" w:rsidRPr="0035383D" w:rsidRDefault="004E0BC3" w:rsidP="007059A6">
                  <w:pPr>
                    <w:ind w:right="-100"/>
                    <w:jc w:val="center"/>
                    <w:rPr>
                      <w:lang w:eastAsia="ru-RU"/>
                    </w:rPr>
                  </w:pPr>
                  <w:r w:rsidRPr="0035383D">
                    <w:rPr>
                      <w:lang w:eastAsia="ru-RU"/>
                    </w:rPr>
                    <w:t>Вид тарифа</w:t>
                  </w:r>
                </w:p>
              </w:tc>
              <w:tc>
                <w:tcPr>
                  <w:tcW w:w="1832" w:type="dxa"/>
                  <w:vMerge w:val="restart"/>
                  <w:shd w:val="clear" w:color="auto" w:fill="auto"/>
                  <w:vAlign w:val="center"/>
                </w:tcPr>
                <w:p w14:paraId="665C983F" w14:textId="77777777" w:rsidR="004E0BC3" w:rsidRPr="0035383D" w:rsidRDefault="004E0BC3" w:rsidP="007059A6">
                  <w:pPr>
                    <w:ind w:right="-113"/>
                    <w:jc w:val="center"/>
                    <w:rPr>
                      <w:lang w:eastAsia="ru-RU"/>
                    </w:rPr>
                  </w:pPr>
                  <w:r w:rsidRPr="0035383D">
                    <w:rPr>
                      <w:lang w:eastAsia="ru-RU"/>
                    </w:rPr>
                    <w:t>Период</w:t>
                  </w:r>
                </w:p>
              </w:tc>
              <w:tc>
                <w:tcPr>
                  <w:tcW w:w="3094" w:type="dxa"/>
                  <w:gridSpan w:val="2"/>
                  <w:shd w:val="clear" w:color="auto" w:fill="auto"/>
                  <w:vAlign w:val="center"/>
                </w:tcPr>
                <w:p w14:paraId="09498547" w14:textId="77777777" w:rsidR="004E0BC3" w:rsidRPr="0035383D" w:rsidRDefault="004E0BC3" w:rsidP="007059A6">
                  <w:pPr>
                    <w:ind w:right="1"/>
                    <w:jc w:val="center"/>
                    <w:rPr>
                      <w:lang w:eastAsia="ru-RU"/>
                    </w:rPr>
                  </w:pPr>
                  <w:r w:rsidRPr="0035383D">
                    <w:rPr>
                      <w:lang w:eastAsia="ru-RU"/>
                    </w:rPr>
                    <w:t>Вид теплоносителя</w:t>
                  </w:r>
                </w:p>
              </w:tc>
            </w:tr>
            <w:tr w:rsidR="004E0BC3" w:rsidRPr="0069320A" w14:paraId="6B64440C" w14:textId="77777777" w:rsidTr="007059A6">
              <w:trPr>
                <w:trHeight w:val="740"/>
              </w:trPr>
              <w:tc>
                <w:tcPr>
                  <w:tcW w:w="2660" w:type="dxa"/>
                  <w:vMerge/>
                  <w:shd w:val="clear" w:color="auto" w:fill="auto"/>
                </w:tcPr>
                <w:p w14:paraId="362F9332" w14:textId="77777777" w:rsidR="004E0BC3" w:rsidRPr="0035383D" w:rsidRDefault="004E0BC3" w:rsidP="007059A6">
                  <w:pPr>
                    <w:ind w:right="236"/>
                    <w:jc w:val="center"/>
                    <w:rPr>
                      <w:lang w:eastAsia="ru-RU"/>
                    </w:rPr>
                  </w:pPr>
                </w:p>
              </w:tc>
              <w:tc>
                <w:tcPr>
                  <w:tcW w:w="2160" w:type="dxa"/>
                  <w:vMerge/>
                  <w:shd w:val="clear" w:color="auto" w:fill="auto"/>
                  <w:vAlign w:val="center"/>
                </w:tcPr>
                <w:p w14:paraId="5A2EC020" w14:textId="77777777" w:rsidR="004E0BC3" w:rsidRPr="0035383D" w:rsidRDefault="004E0BC3" w:rsidP="007059A6">
                  <w:pPr>
                    <w:ind w:right="236"/>
                    <w:jc w:val="center"/>
                    <w:rPr>
                      <w:lang w:eastAsia="ru-RU"/>
                    </w:rPr>
                  </w:pPr>
                </w:p>
              </w:tc>
              <w:tc>
                <w:tcPr>
                  <w:tcW w:w="1832" w:type="dxa"/>
                  <w:vMerge/>
                  <w:shd w:val="clear" w:color="auto" w:fill="auto"/>
                </w:tcPr>
                <w:p w14:paraId="4E8D7918" w14:textId="77777777" w:rsidR="004E0BC3" w:rsidRPr="0035383D" w:rsidRDefault="004E0BC3" w:rsidP="007059A6">
                  <w:pPr>
                    <w:ind w:right="236"/>
                    <w:jc w:val="center"/>
                    <w:rPr>
                      <w:lang w:eastAsia="ru-RU"/>
                    </w:rPr>
                  </w:pPr>
                </w:p>
              </w:tc>
              <w:tc>
                <w:tcPr>
                  <w:tcW w:w="1549" w:type="dxa"/>
                  <w:shd w:val="clear" w:color="auto" w:fill="auto"/>
                  <w:vAlign w:val="center"/>
                </w:tcPr>
                <w:p w14:paraId="246B7605" w14:textId="77777777" w:rsidR="004E0BC3" w:rsidRPr="0035383D" w:rsidRDefault="004E0BC3" w:rsidP="007059A6">
                  <w:pPr>
                    <w:jc w:val="center"/>
                    <w:rPr>
                      <w:lang w:eastAsia="ru-RU"/>
                    </w:rPr>
                  </w:pPr>
                  <w:r w:rsidRPr="0035383D">
                    <w:rPr>
                      <w:lang w:eastAsia="ru-RU"/>
                    </w:rPr>
                    <w:t>вода</w:t>
                  </w:r>
                </w:p>
              </w:tc>
              <w:tc>
                <w:tcPr>
                  <w:tcW w:w="1545" w:type="dxa"/>
                  <w:shd w:val="clear" w:color="auto" w:fill="auto"/>
                  <w:vAlign w:val="center"/>
                </w:tcPr>
                <w:p w14:paraId="499B71A9" w14:textId="77777777" w:rsidR="004E0BC3" w:rsidRPr="0035383D" w:rsidRDefault="004E0BC3" w:rsidP="007059A6">
                  <w:pPr>
                    <w:jc w:val="center"/>
                    <w:rPr>
                      <w:lang w:eastAsia="ru-RU"/>
                    </w:rPr>
                  </w:pPr>
                  <w:r w:rsidRPr="0035383D">
                    <w:rPr>
                      <w:lang w:eastAsia="ru-RU"/>
                    </w:rPr>
                    <w:t>пар</w:t>
                  </w:r>
                </w:p>
              </w:tc>
            </w:tr>
            <w:tr w:rsidR="004E0BC3" w:rsidRPr="0069320A" w14:paraId="4A929202" w14:textId="77777777" w:rsidTr="007059A6">
              <w:trPr>
                <w:trHeight w:val="228"/>
              </w:trPr>
              <w:tc>
                <w:tcPr>
                  <w:tcW w:w="2660" w:type="dxa"/>
                  <w:shd w:val="clear" w:color="auto" w:fill="auto"/>
                </w:tcPr>
                <w:p w14:paraId="00937088" w14:textId="77777777" w:rsidR="004E0BC3" w:rsidRPr="0035383D" w:rsidRDefault="004E0BC3" w:rsidP="007059A6">
                  <w:pPr>
                    <w:ind w:right="236"/>
                    <w:jc w:val="center"/>
                    <w:rPr>
                      <w:lang w:eastAsia="ru-RU"/>
                    </w:rPr>
                  </w:pPr>
                  <w:r>
                    <w:rPr>
                      <w:lang w:eastAsia="ru-RU"/>
                    </w:rPr>
                    <w:t>1</w:t>
                  </w:r>
                </w:p>
              </w:tc>
              <w:tc>
                <w:tcPr>
                  <w:tcW w:w="2160" w:type="dxa"/>
                  <w:shd w:val="clear" w:color="auto" w:fill="auto"/>
                  <w:vAlign w:val="center"/>
                </w:tcPr>
                <w:p w14:paraId="3350C1BC" w14:textId="77777777" w:rsidR="004E0BC3" w:rsidRPr="0035383D" w:rsidRDefault="004E0BC3" w:rsidP="007059A6">
                  <w:pPr>
                    <w:ind w:right="-100"/>
                    <w:jc w:val="center"/>
                    <w:rPr>
                      <w:lang w:eastAsia="ru-RU"/>
                    </w:rPr>
                  </w:pPr>
                  <w:r>
                    <w:rPr>
                      <w:lang w:eastAsia="ru-RU"/>
                    </w:rPr>
                    <w:t>2</w:t>
                  </w:r>
                </w:p>
              </w:tc>
              <w:tc>
                <w:tcPr>
                  <w:tcW w:w="1832" w:type="dxa"/>
                  <w:shd w:val="clear" w:color="auto" w:fill="auto"/>
                </w:tcPr>
                <w:p w14:paraId="3C252935" w14:textId="77777777" w:rsidR="004E0BC3" w:rsidRPr="0035383D" w:rsidRDefault="004E0BC3" w:rsidP="007059A6">
                  <w:pPr>
                    <w:ind w:right="236"/>
                    <w:jc w:val="center"/>
                    <w:rPr>
                      <w:lang w:eastAsia="ru-RU"/>
                    </w:rPr>
                  </w:pPr>
                  <w:r>
                    <w:rPr>
                      <w:lang w:eastAsia="ru-RU"/>
                    </w:rPr>
                    <w:t>3</w:t>
                  </w:r>
                </w:p>
              </w:tc>
              <w:tc>
                <w:tcPr>
                  <w:tcW w:w="1549" w:type="dxa"/>
                  <w:shd w:val="clear" w:color="auto" w:fill="auto"/>
                  <w:vAlign w:val="center"/>
                </w:tcPr>
                <w:p w14:paraId="78AAA869" w14:textId="77777777" w:rsidR="004E0BC3" w:rsidRPr="0035383D" w:rsidRDefault="004E0BC3" w:rsidP="007059A6">
                  <w:pPr>
                    <w:jc w:val="center"/>
                    <w:rPr>
                      <w:lang w:eastAsia="ru-RU"/>
                    </w:rPr>
                  </w:pPr>
                  <w:r>
                    <w:rPr>
                      <w:lang w:eastAsia="ru-RU"/>
                    </w:rPr>
                    <w:t>4</w:t>
                  </w:r>
                </w:p>
              </w:tc>
              <w:tc>
                <w:tcPr>
                  <w:tcW w:w="1545" w:type="dxa"/>
                  <w:shd w:val="clear" w:color="auto" w:fill="auto"/>
                  <w:vAlign w:val="center"/>
                </w:tcPr>
                <w:p w14:paraId="460BB7AF" w14:textId="77777777" w:rsidR="004E0BC3" w:rsidRPr="0035383D" w:rsidRDefault="004E0BC3" w:rsidP="007059A6">
                  <w:pPr>
                    <w:jc w:val="center"/>
                    <w:rPr>
                      <w:lang w:eastAsia="ru-RU"/>
                    </w:rPr>
                  </w:pPr>
                  <w:r>
                    <w:rPr>
                      <w:lang w:eastAsia="ru-RU"/>
                    </w:rPr>
                    <w:t>5</w:t>
                  </w:r>
                </w:p>
              </w:tc>
            </w:tr>
            <w:tr w:rsidR="004E0BC3" w:rsidRPr="0069320A" w14:paraId="41F9DD7A" w14:textId="77777777" w:rsidTr="007059A6">
              <w:tc>
                <w:tcPr>
                  <w:tcW w:w="2660" w:type="dxa"/>
                  <w:vMerge w:val="restart"/>
                  <w:shd w:val="clear" w:color="auto" w:fill="auto"/>
                  <w:vAlign w:val="center"/>
                </w:tcPr>
                <w:p w14:paraId="73F843F8" w14:textId="77777777" w:rsidR="004E0BC3" w:rsidRPr="0035383D" w:rsidRDefault="004E0BC3" w:rsidP="007059A6">
                  <w:pPr>
                    <w:ind w:right="-134"/>
                    <w:jc w:val="center"/>
                    <w:rPr>
                      <w:lang w:eastAsia="ru-RU"/>
                    </w:rPr>
                  </w:pPr>
                  <w:r w:rsidRPr="005514C8">
                    <w:rPr>
                      <w:bCs/>
                      <w:lang w:eastAsia="ru-RU"/>
                    </w:rPr>
                    <w:t>ООО «Тепловая Компания «Актив»</w:t>
                  </w:r>
                </w:p>
              </w:tc>
              <w:tc>
                <w:tcPr>
                  <w:tcW w:w="7086" w:type="dxa"/>
                  <w:gridSpan w:val="4"/>
                  <w:shd w:val="clear" w:color="auto" w:fill="auto"/>
                  <w:vAlign w:val="center"/>
                </w:tcPr>
                <w:p w14:paraId="16547ADB" w14:textId="77777777" w:rsidR="004E0BC3" w:rsidRPr="0035383D" w:rsidRDefault="004E0BC3" w:rsidP="007059A6">
                  <w:pPr>
                    <w:ind w:right="236"/>
                    <w:jc w:val="center"/>
                    <w:rPr>
                      <w:lang w:eastAsia="ru-RU"/>
                    </w:rPr>
                  </w:pPr>
                  <w:r w:rsidRPr="0035383D">
                    <w:rPr>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E0BC3" w:rsidRPr="0069320A" w14:paraId="098EAF89" w14:textId="77777777" w:rsidTr="007059A6">
              <w:trPr>
                <w:trHeight w:val="241"/>
              </w:trPr>
              <w:tc>
                <w:tcPr>
                  <w:tcW w:w="2660" w:type="dxa"/>
                  <w:vMerge/>
                  <w:shd w:val="clear" w:color="auto" w:fill="auto"/>
                  <w:vAlign w:val="center"/>
                </w:tcPr>
                <w:p w14:paraId="29B27AD2" w14:textId="77777777" w:rsidR="004E0BC3" w:rsidRPr="0035383D" w:rsidRDefault="004E0BC3" w:rsidP="007059A6">
                  <w:pPr>
                    <w:ind w:right="236"/>
                    <w:rPr>
                      <w:lang w:eastAsia="ru-RU"/>
                    </w:rPr>
                  </w:pPr>
                </w:p>
              </w:tc>
              <w:tc>
                <w:tcPr>
                  <w:tcW w:w="2160" w:type="dxa"/>
                  <w:vMerge w:val="restart"/>
                  <w:shd w:val="clear" w:color="auto" w:fill="auto"/>
                  <w:vAlign w:val="center"/>
                </w:tcPr>
                <w:p w14:paraId="3F1E9A8A" w14:textId="77777777" w:rsidR="004E0BC3" w:rsidRPr="0035383D" w:rsidRDefault="004E0BC3" w:rsidP="007059A6">
                  <w:pPr>
                    <w:jc w:val="center"/>
                    <w:rPr>
                      <w:lang w:eastAsia="ru-RU"/>
                    </w:rPr>
                  </w:pPr>
                  <w:proofErr w:type="spellStart"/>
                  <w:r w:rsidRPr="0035383D">
                    <w:rPr>
                      <w:lang w:eastAsia="ru-RU"/>
                    </w:rPr>
                    <w:t>Одноставочный</w:t>
                  </w:r>
                  <w:proofErr w:type="spellEnd"/>
                </w:p>
                <w:p w14:paraId="141B6838" w14:textId="77777777" w:rsidR="004E0BC3" w:rsidRPr="0035383D" w:rsidRDefault="004E0BC3" w:rsidP="007059A6">
                  <w:pPr>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7A79D5C7" w14:textId="77777777" w:rsidR="004E0BC3" w:rsidRPr="0035383D" w:rsidRDefault="004E0BC3" w:rsidP="007059A6">
                  <w:pPr>
                    <w:ind w:right="-9"/>
                    <w:jc w:val="center"/>
                    <w:rPr>
                      <w:lang w:eastAsia="ru-RU"/>
                    </w:rPr>
                  </w:pPr>
                  <w:r>
                    <w:rPr>
                      <w:lang w:eastAsia="ru-RU"/>
                    </w:rPr>
                    <w:t>с 07.02.2018</w:t>
                  </w:r>
                </w:p>
              </w:tc>
              <w:tc>
                <w:tcPr>
                  <w:tcW w:w="1549" w:type="dxa"/>
                  <w:shd w:val="clear" w:color="auto" w:fill="auto"/>
                  <w:vAlign w:val="center"/>
                </w:tcPr>
                <w:p w14:paraId="2F0B1E4B" w14:textId="77777777" w:rsidR="004E0BC3" w:rsidRPr="0035383D" w:rsidRDefault="004E0BC3" w:rsidP="007059A6">
                  <w:pPr>
                    <w:ind w:right="20"/>
                    <w:jc w:val="center"/>
                    <w:rPr>
                      <w:lang w:eastAsia="ru-RU"/>
                    </w:rPr>
                  </w:pPr>
                  <w:r>
                    <w:rPr>
                      <w:lang w:eastAsia="ru-RU"/>
                    </w:rPr>
                    <w:t>22,12</w:t>
                  </w:r>
                </w:p>
              </w:tc>
              <w:tc>
                <w:tcPr>
                  <w:tcW w:w="1545" w:type="dxa"/>
                  <w:shd w:val="clear" w:color="auto" w:fill="auto"/>
                  <w:vAlign w:val="center"/>
                </w:tcPr>
                <w:p w14:paraId="5895E568" w14:textId="77777777" w:rsidR="004E0BC3" w:rsidRPr="0035383D" w:rsidRDefault="004E0BC3" w:rsidP="007059A6">
                  <w:pPr>
                    <w:jc w:val="center"/>
                    <w:rPr>
                      <w:lang w:eastAsia="ru-RU"/>
                    </w:rPr>
                  </w:pPr>
                  <w:r>
                    <w:rPr>
                      <w:lang w:eastAsia="ru-RU"/>
                    </w:rPr>
                    <w:t>х</w:t>
                  </w:r>
                </w:p>
              </w:tc>
            </w:tr>
            <w:tr w:rsidR="004E0BC3" w:rsidRPr="0069320A" w14:paraId="50FE4682" w14:textId="77777777" w:rsidTr="007059A6">
              <w:trPr>
                <w:trHeight w:val="255"/>
              </w:trPr>
              <w:tc>
                <w:tcPr>
                  <w:tcW w:w="2660" w:type="dxa"/>
                  <w:vMerge/>
                  <w:shd w:val="clear" w:color="auto" w:fill="auto"/>
                  <w:vAlign w:val="center"/>
                </w:tcPr>
                <w:p w14:paraId="41F0CBB3" w14:textId="77777777" w:rsidR="004E0BC3" w:rsidRPr="0035383D" w:rsidRDefault="004E0BC3" w:rsidP="007059A6">
                  <w:pPr>
                    <w:ind w:right="236"/>
                    <w:rPr>
                      <w:lang w:eastAsia="ru-RU"/>
                    </w:rPr>
                  </w:pPr>
                </w:p>
              </w:tc>
              <w:tc>
                <w:tcPr>
                  <w:tcW w:w="2160" w:type="dxa"/>
                  <w:vMerge/>
                  <w:shd w:val="clear" w:color="auto" w:fill="auto"/>
                  <w:vAlign w:val="center"/>
                </w:tcPr>
                <w:p w14:paraId="4DC35CF5" w14:textId="77777777" w:rsidR="004E0BC3" w:rsidRPr="0035383D" w:rsidRDefault="004E0BC3" w:rsidP="007059A6">
                  <w:pPr>
                    <w:ind w:right="236"/>
                    <w:jc w:val="center"/>
                    <w:rPr>
                      <w:lang w:eastAsia="ru-RU"/>
                    </w:rPr>
                  </w:pPr>
                </w:p>
              </w:tc>
              <w:tc>
                <w:tcPr>
                  <w:tcW w:w="1832" w:type="dxa"/>
                  <w:shd w:val="clear" w:color="auto" w:fill="auto"/>
                  <w:vAlign w:val="center"/>
                </w:tcPr>
                <w:p w14:paraId="5AD1EF0E" w14:textId="77777777" w:rsidR="004E0BC3" w:rsidRPr="0035383D" w:rsidRDefault="004E0BC3" w:rsidP="007059A6">
                  <w:pPr>
                    <w:ind w:right="-9"/>
                    <w:jc w:val="center"/>
                    <w:rPr>
                      <w:lang w:eastAsia="ru-RU"/>
                    </w:rPr>
                  </w:pPr>
                  <w:r>
                    <w:rPr>
                      <w:lang w:eastAsia="ru-RU"/>
                    </w:rPr>
                    <w:t>с 01.07.2018</w:t>
                  </w:r>
                </w:p>
              </w:tc>
              <w:tc>
                <w:tcPr>
                  <w:tcW w:w="1549" w:type="dxa"/>
                  <w:shd w:val="clear" w:color="auto" w:fill="auto"/>
                  <w:vAlign w:val="center"/>
                </w:tcPr>
                <w:p w14:paraId="42CCD3F0" w14:textId="77777777" w:rsidR="004E0BC3" w:rsidRPr="0035383D" w:rsidRDefault="004E0BC3" w:rsidP="007059A6">
                  <w:pPr>
                    <w:ind w:right="20"/>
                    <w:jc w:val="center"/>
                    <w:rPr>
                      <w:lang w:eastAsia="ru-RU"/>
                    </w:rPr>
                  </w:pPr>
                  <w:r>
                    <w:rPr>
                      <w:lang w:eastAsia="ru-RU"/>
                    </w:rPr>
                    <w:t>22,98</w:t>
                  </w:r>
                </w:p>
              </w:tc>
              <w:tc>
                <w:tcPr>
                  <w:tcW w:w="1545" w:type="dxa"/>
                  <w:shd w:val="clear" w:color="auto" w:fill="auto"/>
                  <w:vAlign w:val="center"/>
                </w:tcPr>
                <w:p w14:paraId="46EB6E96" w14:textId="77777777" w:rsidR="004E0BC3" w:rsidRPr="0035383D" w:rsidRDefault="004E0BC3" w:rsidP="007059A6">
                  <w:pPr>
                    <w:jc w:val="center"/>
                    <w:rPr>
                      <w:lang w:eastAsia="ru-RU"/>
                    </w:rPr>
                  </w:pPr>
                  <w:r>
                    <w:rPr>
                      <w:lang w:eastAsia="ru-RU"/>
                    </w:rPr>
                    <w:t>х</w:t>
                  </w:r>
                </w:p>
              </w:tc>
            </w:tr>
            <w:tr w:rsidR="004E0BC3" w:rsidRPr="0069320A" w14:paraId="061412AC" w14:textId="77777777" w:rsidTr="007059A6">
              <w:trPr>
                <w:trHeight w:val="234"/>
              </w:trPr>
              <w:tc>
                <w:tcPr>
                  <w:tcW w:w="2660" w:type="dxa"/>
                  <w:vMerge/>
                  <w:shd w:val="clear" w:color="auto" w:fill="auto"/>
                  <w:vAlign w:val="center"/>
                </w:tcPr>
                <w:p w14:paraId="45E3D725" w14:textId="77777777" w:rsidR="004E0BC3" w:rsidRPr="0035383D" w:rsidRDefault="004E0BC3" w:rsidP="007059A6">
                  <w:pPr>
                    <w:ind w:right="236"/>
                    <w:rPr>
                      <w:lang w:eastAsia="ru-RU"/>
                    </w:rPr>
                  </w:pPr>
                </w:p>
              </w:tc>
              <w:tc>
                <w:tcPr>
                  <w:tcW w:w="2160" w:type="dxa"/>
                  <w:vMerge/>
                  <w:shd w:val="clear" w:color="auto" w:fill="auto"/>
                  <w:vAlign w:val="center"/>
                </w:tcPr>
                <w:p w14:paraId="50C19230" w14:textId="77777777" w:rsidR="004E0BC3" w:rsidRPr="0035383D" w:rsidRDefault="004E0BC3" w:rsidP="007059A6">
                  <w:pPr>
                    <w:ind w:right="236"/>
                    <w:jc w:val="center"/>
                    <w:rPr>
                      <w:lang w:eastAsia="ru-RU"/>
                    </w:rPr>
                  </w:pPr>
                </w:p>
              </w:tc>
              <w:tc>
                <w:tcPr>
                  <w:tcW w:w="1832" w:type="dxa"/>
                  <w:shd w:val="clear" w:color="auto" w:fill="auto"/>
                  <w:vAlign w:val="center"/>
                </w:tcPr>
                <w:p w14:paraId="2D121CEC" w14:textId="77777777" w:rsidR="004E0BC3" w:rsidRPr="0035383D" w:rsidRDefault="004E0BC3" w:rsidP="007059A6">
                  <w:pPr>
                    <w:ind w:right="-9"/>
                    <w:jc w:val="center"/>
                    <w:rPr>
                      <w:lang w:eastAsia="ru-RU"/>
                    </w:rPr>
                  </w:pPr>
                  <w:r>
                    <w:rPr>
                      <w:lang w:eastAsia="ru-RU"/>
                    </w:rPr>
                    <w:t>с 01.01.2019</w:t>
                  </w:r>
                </w:p>
              </w:tc>
              <w:tc>
                <w:tcPr>
                  <w:tcW w:w="1549" w:type="dxa"/>
                  <w:shd w:val="clear" w:color="auto" w:fill="auto"/>
                  <w:vAlign w:val="center"/>
                </w:tcPr>
                <w:p w14:paraId="2AEC4946" w14:textId="77777777" w:rsidR="004E0BC3" w:rsidRPr="0035383D" w:rsidRDefault="004E0BC3" w:rsidP="007059A6">
                  <w:pPr>
                    <w:ind w:right="20"/>
                    <w:jc w:val="center"/>
                    <w:rPr>
                      <w:lang w:eastAsia="ru-RU"/>
                    </w:rPr>
                  </w:pPr>
                  <w:r>
                    <w:rPr>
                      <w:lang w:eastAsia="ru-RU"/>
                    </w:rPr>
                    <w:t>22,91</w:t>
                  </w:r>
                </w:p>
              </w:tc>
              <w:tc>
                <w:tcPr>
                  <w:tcW w:w="1545" w:type="dxa"/>
                  <w:shd w:val="clear" w:color="auto" w:fill="auto"/>
                  <w:vAlign w:val="center"/>
                </w:tcPr>
                <w:p w14:paraId="45C3DD78" w14:textId="77777777" w:rsidR="004E0BC3" w:rsidRPr="0035383D" w:rsidRDefault="004E0BC3" w:rsidP="007059A6">
                  <w:pPr>
                    <w:jc w:val="center"/>
                    <w:rPr>
                      <w:lang w:eastAsia="ru-RU"/>
                    </w:rPr>
                  </w:pPr>
                  <w:r>
                    <w:rPr>
                      <w:lang w:eastAsia="ru-RU"/>
                    </w:rPr>
                    <w:t>х</w:t>
                  </w:r>
                </w:p>
              </w:tc>
            </w:tr>
            <w:tr w:rsidR="004E0BC3" w:rsidRPr="0069320A" w14:paraId="647B1893" w14:textId="77777777" w:rsidTr="007059A6">
              <w:trPr>
                <w:trHeight w:val="263"/>
              </w:trPr>
              <w:tc>
                <w:tcPr>
                  <w:tcW w:w="2660" w:type="dxa"/>
                  <w:vMerge/>
                  <w:shd w:val="clear" w:color="auto" w:fill="auto"/>
                  <w:vAlign w:val="center"/>
                </w:tcPr>
                <w:p w14:paraId="4B1D0E4D" w14:textId="77777777" w:rsidR="004E0BC3" w:rsidRPr="0035383D" w:rsidRDefault="004E0BC3" w:rsidP="007059A6">
                  <w:pPr>
                    <w:ind w:right="236"/>
                    <w:rPr>
                      <w:lang w:eastAsia="ru-RU"/>
                    </w:rPr>
                  </w:pPr>
                </w:p>
              </w:tc>
              <w:tc>
                <w:tcPr>
                  <w:tcW w:w="2160" w:type="dxa"/>
                  <w:vMerge/>
                  <w:shd w:val="clear" w:color="auto" w:fill="auto"/>
                  <w:vAlign w:val="center"/>
                </w:tcPr>
                <w:p w14:paraId="34BA7431" w14:textId="77777777" w:rsidR="004E0BC3" w:rsidRPr="0035383D" w:rsidRDefault="004E0BC3" w:rsidP="007059A6">
                  <w:pPr>
                    <w:ind w:right="236"/>
                    <w:jc w:val="center"/>
                    <w:rPr>
                      <w:lang w:eastAsia="ru-RU"/>
                    </w:rPr>
                  </w:pPr>
                </w:p>
              </w:tc>
              <w:tc>
                <w:tcPr>
                  <w:tcW w:w="1832" w:type="dxa"/>
                  <w:shd w:val="clear" w:color="auto" w:fill="auto"/>
                  <w:vAlign w:val="center"/>
                </w:tcPr>
                <w:p w14:paraId="70085BEE" w14:textId="77777777" w:rsidR="004E0BC3" w:rsidRPr="0035383D" w:rsidRDefault="004E0BC3" w:rsidP="007059A6">
                  <w:pPr>
                    <w:ind w:right="-9"/>
                    <w:jc w:val="center"/>
                    <w:rPr>
                      <w:lang w:eastAsia="ru-RU"/>
                    </w:rPr>
                  </w:pPr>
                  <w:r>
                    <w:rPr>
                      <w:lang w:eastAsia="ru-RU"/>
                    </w:rPr>
                    <w:t>с 01.07.2019</w:t>
                  </w:r>
                </w:p>
              </w:tc>
              <w:tc>
                <w:tcPr>
                  <w:tcW w:w="1549" w:type="dxa"/>
                  <w:shd w:val="clear" w:color="auto" w:fill="auto"/>
                  <w:vAlign w:val="center"/>
                </w:tcPr>
                <w:p w14:paraId="0BBBBB64" w14:textId="77777777" w:rsidR="004E0BC3" w:rsidRPr="0035383D" w:rsidRDefault="004E0BC3" w:rsidP="007059A6">
                  <w:pPr>
                    <w:ind w:right="20"/>
                    <w:jc w:val="center"/>
                    <w:rPr>
                      <w:lang w:eastAsia="ru-RU"/>
                    </w:rPr>
                  </w:pPr>
                  <w:r>
                    <w:rPr>
                      <w:lang w:eastAsia="ru-RU"/>
                    </w:rPr>
                    <w:t>22,91</w:t>
                  </w:r>
                </w:p>
              </w:tc>
              <w:tc>
                <w:tcPr>
                  <w:tcW w:w="1545" w:type="dxa"/>
                  <w:shd w:val="clear" w:color="auto" w:fill="auto"/>
                  <w:vAlign w:val="center"/>
                </w:tcPr>
                <w:p w14:paraId="3C109D9B" w14:textId="77777777" w:rsidR="004E0BC3" w:rsidRPr="0035383D" w:rsidRDefault="004E0BC3" w:rsidP="007059A6">
                  <w:pPr>
                    <w:jc w:val="center"/>
                    <w:rPr>
                      <w:lang w:eastAsia="ru-RU"/>
                    </w:rPr>
                  </w:pPr>
                  <w:r>
                    <w:rPr>
                      <w:lang w:eastAsia="ru-RU"/>
                    </w:rPr>
                    <w:t>х</w:t>
                  </w:r>
                </w:p>
              </w:tc>
            </w:tr>
            <w:tr w:rsidR="004E0BC3" w:rsidRPr="0069320A" w14:paraId="1C540300" w14:textId="77777777" w:rsidTr="007059A6">
              <w:trPr>
                <w:trHeight w:val="254"/>
              </w:trPr>
              <w:tc>
                <w:tcPr>
                  <w:tcW w:w="2660" w:type="dxa"/>
                  <w:vMerge/>
                  <w:shd w:val="clear" w:color="auto" w:fill="auto"/>
                  <w:vAlign w:val="center"/>
                </w:tcPr>
                <w:p w14:paraId="616AB45D" w14:textId="77777777" w:rsidR="004E0BC3" w:rsidRPr="0035383D" w:rsidRDefault="004E0BC3" w:rsidP="007059A6">
                  <w:pPr>
                    <w:ind w:right="236"/>
                    <w:rPr>
                      <w:lang w:eastAsia="ru-RU"/>
                    </w:rPr>
                  </w:pPr>
                </w:p>
              </w:tc>
              <w:tc>
                <w:tcPr>
                  <w:tcW w:w="2160" w:type="dxa"/>
                  <w:vMerge/>
                  <w:shd w:val="clear" w:color="auto" w:fill="auto"/>
                  <w:vAlign w:val="center"/>
                </w:tcPr>
                <w:p w14:paraId="55964261" w14:textId="77777777" w:rsidR="004E0BC3" w:rsidRPr="0035383D" w:rsidRDefault="004E0BC3" w:rsidP="007059A6">
                  <w:pPr>
                    <w:ind w:right="236"/>
                    <w:jc w:val="center"/>
                    <w:rPr>
                      <w:lang w:eastAsia="ru-RU"/>
                    </w:rPr>
                  </w:pPr>
                </w:p>
              </w:tc>
              <w:tc>
                <w:tcPr>
                  <w:tcW w:w="1832" w:type="dxa"/>
                  <w:shd w:val="clear" w:color="auto" w:fill="auto"/>
                  <w:vAlign w:val="center"/>
                </w:tcPr>
                <w:p w14:paraId="007D60FA" w14:textId="77777777" w:rsidR="004E0BC3" w:rsidRPr="0035383D" w:rsidRDefault="004E0BC3" w:rsidP="007059A6">
                  <w:pPr>
                    <w:ind w:right="-9"/>
                    <w:jc w:val="center"/>
                    <w:rPr>
                      <w:lang w:eastAsia="ru-RU"/>
                    </w:rPr>
                  </w:pPr>
                  <w:r>
                    <w:rPr>
                      <w:lang w:eastAsia="ru-RU"/>
                    </w:rPr>
                    <w:t>с 01.01.2020</w:t>
                  </w:r>
                </w:p>
              </w:tc>
              <w:tc>
                <w:tcPr>
                  <w:tcW w:w="1549" w:type="dxa"/>
                  <w:shd w:val="clear" w:color="auto" w:fill="auto"/>
                  <w:vAlign w:val="center"/>
                </w:tcPr>
                <w:p w14:paraId="64FE1336" w14:textId="77777777" w:rsidR="004E0BC3" w:rsidRPr="0035383D" w:rsidRDefault="004E0BC3" w:rsidP="007059A6">
                  <w:pPr>
                    <w:ind w:right="20"/>
                    <w:jc w:val="center"/>
                    <w:rPr>
                      <w:lang w:eastAsia="ru-RU"/>
                    </w:rPr>
                  </w:pPr>
                  <w:r>
                    <w:rPr>
                      <w:lang w:eastAsia="ru-RU"/>
                    </w:rPr>
                    <w:t>22,91</w:t>
                  </w:r>
                </w:p>
              </w:tc>
              <w:tc>
                <w:tcPr>
                  <w:tcW w:w="1545" w:type="dxa"/>
                  <w:shd w:val="clear" w:color="auto" w:fill="auto"/>
                  <w:vAlign w:val="center"/>
                </w:tcPr>
                <w:p w14:paraId="0233E7E6" w14:textId="77777777" w:rsidR="004E0BC3" w:rsidRPr="0035383D" w:rsidRDefault="004E0BC3" w:rsidP="007059A6">
                  <w:pPr>
                    <w:jc w:val="center"/>
                    <w:rPr>
                      <w:lang w:eastAsia="ru-RU"/>
                    </w:rPr>
                  </w:pPr>
                  <w:r>
                    <w:rPr>
                      <w:lang w:eastAsia="ru-RU"/>
                    </w:rPr>
                    <w:t>х</w:t>
                  </w:r>
                </w:p>
              </w:tc>
            </w:tr>
            <w:tr w:rsidR="004E0BC3" w:rsidRPr="0069320A" w14:paraId="68634E13" w14:textId="77777777" w:rsidTr="007059A6">
              <w:trPr>
                <w:trHeight w:val="258"/>
              </w:trPr>
              <w:tc>
                <w:tcPr>
                  <w:tcW w:w="2660" w:type="dxa"/>
                  <w:vMerge/>
                  <w:shd w:val="clear" w:color="auto" w:fill="auto"/>
                  <w:vAlign w:val="center"/>
                </w:tcPr>
                <w:p w14:paraId="5E03E36D" w14:textId="77777777" w:rsidR="004E0BC3" w:rsidRPr="0035383D" w:rsidRDefault="004E0BC3" w:rsidP="007059A6">
                  <w:pPr>
                    <w:ind w:right="236"/>
                    <w:rPr>
                      <w:lang w:eastAsia="ru-RU"/>
                    </w:rPr>
                  </w:pPr>
                </w:p>
              </w:tc>
              <w:tc>
                <w:tcPr>
                  <w:tcW w:w="2160" w:type="dxa"/>
                  <w:vMerge/>
                  <w:shd w:val="clear" w:color="auto" w:fill="auto"/>
                  <w:vAlign w:val="center"/>
                </w:tcPr>
                <w:p w14:paraId="5638C7EE" w14:textId="77777777" w:rsidR="004E0BC3" w:rsidRPr="0035383D" w:rsidRDefault="004E0BC3" w:rsidP="007059A6">
                  <w:pPr>
                    <w:ind w:right="236"/>
                    <w:jc w:val="center"/>
                    <w:rPr>
                      <w:lang w:eastAsia="ru-RU"/>
                    </w:rPr>
                  </w:pPr>
                </w:p>
              </w:tc>
              <w:tc>
                <w:tcPr>
                  <w:tcW w:w="1832" w:type="dxa"/>
                  <w:shd w:val="clear" w:color="auto" w:fill="auto"/>
                  <w:vAlign w:val="center"/>
                </w:tcPr>
                <w:p w14:paraId="5B5ACE8D" w14:textId="77777777" w:rsidR="004E0BC3" w:rsidRPr="0035383D" w:rsidRDefault="004E0BC3" w:rsidP="007059A6">
                  <w:pPr>
                    <w:ind w:right="-9"/>
                    <w:jc w:val="center"/>
                    <w:rPr>
                      <w:lang w:eastAsia="ru-RU"/>
                    </w:rPr>
                  </w:pPr>
                  <w:r w:rsidRPr="0035383D">
                    <w:rPr>
                      <w:lang w:eastAsia="ru-RU"/>
                    </w:rPr>
                    <w:t>с 0</w:t>
                  </w:r>
                  <w:r>
                    <w:rPr>
                      <w:lang w:eastAsia="ru-RU"/>
                    </w:rPr>
                    <w:t>1.07.2020</w:t>
                  </w:r>
                </w:p>
              </w:tc>
              <w:tc>
                <w:tcPr>
                  <w:tcW w:w="1549" w:type="dxa"/>
                  <w:shd w:val="clear" w:color="auto" w:fill="auto"/>
                  <w:vAlign w:val="center"/>
                </w:tcPr>
                <w:p w14:paraId="45B2CFF0" w14:textId="77777777" w:rsidR="004E0BC3" w:rsidRPr="0035383D" w:rsidRDefault="004E0BC3" w:rsidP="007059A6">
                  <w:pPr>
                    <w:ind w:right="20"/>
                    <w:jc w:val="center"/>
                    <w:rPr>
                      <w:lang w:eastAsia="ru-RU"/>
                    </w:rPr>
                  </w:pPr>
                  <w:r>
                    <w:rPr>
                      <w:lang w:eastAsia="ru-RU"/>
                    </w:rPr>
                    <w:t>24,33</w:t>
                  </w:r>
                </w:p>
              </w:tc>
              <w:tc>
                <w:tcPr>
                  <w:tcW w:w="1545" w:type="dxa"/>
                  <w:shd w:val="clear" w:color="auto" w:fill="auto"/>
                  <w:vAlign w:val="center"/>
                </w:tcPr>
                <w:p w14:paraId="77E0066C" w14:textId="77777777" w:rsidR="004E0BC3" w:rsidRPr="0035383D" w:rsidRDefault="004E0BC3" w:rsidP="007059A6">
                  <w:pPr>
                    <w:jc w:val="center"/>
                    <w:rPr>
                      <w:lang w:eastAsia="ru-RU"/>
                    </w:rPr>
                  </w:pPr>
                  <w:r>
                    <w:rPr>
                      <w:lang w:eastAsia="ru-RU"/>
                    </w:rPr>
                    <w:t>х</w:t>
                  </w:r>
                </w:p>
              </w:tc>
            </w:tr>
            <w:tr w:rsidR="004E0BC3" w:rsidRPr="0069320A" w14:paraId="65D0CE68" w14:textId="77777777" w:rsidTr="007059A6">
              <w:trPr>
                <w:trHeight w:val="258"/>
              </w:trPr>
              <w:tc>
                <w:tcPr>
                  <w:tcW w:w="2660" w:type="dxa"/>
                  <w:vMerge/>
                  <w:shd w:val="clear" w:color="auto" w:fill="auto"/>
                  <w:vAlign w:val="center"/>
                </w:tcPr>
                <w:p w14:paraId="44B71E05" w14:textId="77777777" w:rsidR="004E0BC3" w:rsidRPr="0035383D" w:rsidRDefault="004E0BC3" w:rsidP="007059A6">
                  <w:pPr>
                    <w:ind w:right="236"/>
                    <w:rPr>
                      <w:lang w:eastAsia="ru-RU"/>
                    </w:rPr>
                  </w:pPr>
                </w:p>
              </w:tc>
              <w:tc>
                <w:tcPr>
                  <w:tcW w:w="2160" w:type="dxa"/>
                  <w:vMerge/>
                  <w:shd w:val="clear" w:color="auto" w:fill="auto"/>
                  <w:vAlign w:val="center"/>
                </w:tcPr>
                <w:p w14:paraId="40078DF8" w14:textId="77777777" w:rsidR="004E0BC3" w:rsidRPr="0035383D" w:rsidRDefault="004E0BC3" w:rsidP="007059A6">
                  <w:pPr>
                    <w:ind w:right="236"/>
                    <w:jc w:val="center"/>
                    <w:rPr>
                      <w:lang w:eastAsia="ru-RU"/>
                    </w:rPr>
                  </w:pPr>
                </w:p>
              </w:tc>
              <w:tc>
                <w:tcPr>
                  <w:tcW w:w="1832" w:type="dxa"/>
                  <w:shd w:val="clear" w:color="auto" w:fill="auto"/>
                  <w:vAlign w:val="center"/>
                </w:tcPr>
                <w:p w14:paraId="7CDE2900" w14:textId="77777777" w:rsidR="004E0BC3" w:rsidRPr="0035383D" w:rsidRDefault="004E0BC3" w:rsidP="007059A6">
                  <w:pPr>
                    <w:ind w:right="-9"/>
                    <w:jc w:val="center"/>
                    <w:rPr>
                      <w:lang w:eastAsia="ru-RU"/>
                    </w:rPr>
                  </w:pPr>
                  <w:r>
                    <w:rPr>
                      <w:lang w:eastAsia="ru-RU"/>
                    </w:rPr>
                    <w:t>с 01.01.2021</w:t>
                  </w:r>
                </w:p>
              </w:tc>
              <w:tc>
                <w:tcPr>
                  <w:tcW w:w="1549" w:type="dxa"/>
                  <w:shd w:val="clear" w:color="auto" w:fill="auto"/>
                  <w:vAlign w:val="center"/>
                </w:tcPr>
                <w:p w14:paraId="71D7D0E5" w14:textId="77777777" w:rsidR="004E0BC3" w:rsidRPr="0035383D" w:rsidRDefault="004E0BC3" w:rsidP="007059A6">
                  <w:pPr>
                    <w:ind w:right="20"/>
                    <w:jc w:val="center"/>
                    <w:rPr>
                      <w:lang w:eastAsia="ru-RU"/>
                    </w:rPr>
                  </w:pPr>
                  <w:r>
                    <w:rPr>
                      <w:lang w:eastAsia="ru-RU"/>
                    </w:rPr>
                    <w:t>24,33</w:t>
                  </w:r>
                </w:p>
              </w:tc>
              <w:tc>
                <w:tcPr>
                  <w:tcW w:w="1545" w:type="dxa"/>
                  <w:shd w:val="clear" w:color="auto" w:fill="auto"/>
                </w:tcPr>
                <w:p w14:paraId="7F75D09B" w14:textId="77777777" w:rsidR="004E0BC3" w:rsidRDefault="004E0BC3" w:rsidP="007059A6">
                  <w:pPr>
                    <w:jc w:val="center"/>
                  </w:pPr>
                  <w:r w:rsidRPr="00A75836">
                    <w:t>х</w:t>
                  </w:r>
                </w:p>
              </w:tc>
            </w:tr>
            <w:tr w:rsidR="004E0BC3" w:rsidRPr="0069320A" w14:paraId="12B3F3DF" w14:textId="77777777" w:rsidTr="007059A6">
              <w:trPr>
                <w:trHeight w:val="258"/>
              </w:trPr>
              <w:tc>
                <w:tcPr>
                  <w:tcW w:w="2660" w:type="dxa"/>
                  <w:vMerge/>
                  <w:shd w:val="clear" w:color="auto" w:fill="auto"/>
                  <w:vAlign w:val="center"/>
                </w:tcPr>
                <w:p w14:paraId="168B4E9D" w14:textId="77777777" w:rsidR="004E0BC3" w:rsidRPr="0035383D" w:rsidRDefault="004E0BC3" w:rsidP="007059A6">
                  <w:pPr>
                    <w:ind w:right="236"/>
                    <w:rPr>
                      <w:lang w:eastAsia="ru-RU"/>
                    </w:rPr>
                  </w:pPr>
                </w:p>
              </w:tc>
              <w:tc>
                <w:tcPr>
                  <w:tcW w:w="2160" w:type="dxa"/>
                  <w:vMerge/>
                  <w:shd w:val="clear" w:color="auto" w:fill="auto"/>
                  <w:vAlign w:val="center"/>
                </w:tcPr>
                <w:p w14:paraId="7953A6E9" w14:textId="77777777" w:rsidR="004E0BC3" w:rsidRPr="0035383D" w:rsidRDefault="004E0BC3" w:rsidP="007059A6">
                  <w:pPr>
                    <w:ind w:right="236"/>
                    <w:jc w:val="center"/>
                    <w:rPr>
                      <w:lang w:eastAsia="ru-RU"/>
                    </w:rPr>
                  </w:pPr>
                </w:p>
              </w:tc>
              <w:tc>
                <w:tcPr>
                  <w:tcW w:w="1832" w:type="dxa"/>
                  <w:shd w:val="clear" w:color="auto" w:fill="auto"/>
                  <w:vAlign w:val="center"/>
                </w:tcPr>
                <w:p w14:paraId="19373C99" w14:textId="77777777" w:rsidR="004E0BC3" w:rsidRPr="0035383D" w:rsidRDefault="004E0BC3" w:rsidP="007059A6">
                  <w:pPr>
                    <w:ind w:right="-9"/>
                    <w:jc w:val="center"/>
                    <w:rPr>
                      <w:lang w:eastAsia="ru-RU"/>
                    </w:rPr>
                  </w:pPr>
                  <w:r w:rsidRPr="0035383D">
                    <w:rPr>
                      <w:lang w:eastAsia="ru-RU"/>
                    </w:rPr>
                    <w:t>с 0</w:t>
                  </w:r>
                  <w:r>
                    <w:rPr>
                      <w:lang w:eastAsia="ru-RU"/>
                    </w:rPr>
                    <w:t>1.07.2021</w:t>
                  </w:r>
                </w:p>
              </w:tc>
              <w:tc>
                <w:tcPr>
                  <w:tcW w:w="1549" w:type="dxa"/>
                  <w:shd w:val="clear" w:color="auto" w:fill="auto"/>
                  <w:vAlign w:val="center"/>
                </w:tcPr>
                <w:p w14:paraId="771C681C" w14:textId="77777777" w:rsidR="004E0BC3" w:rsidRDefault="004E0BC3" w:rsidP="007059A6">
                  <w:pPr>
                    <w:ind w:right="20"/>
                    <w:jc w:val="center"/>
                    <w:rPr>
                      <w:lang w:eastAsia="ru-RU"/>
                    </w:rPr>
                  </w:pPr>
                  <w:r>
                    <w:rPr>
                      <w:lang w:eastAsia="ru-RU"/>
                    </w:rPr>
                    <w:t>25,30</w:t>
                  </w:r>
                </w:p>
              </w:tc>
              <w:tc>
                <w:tcPr>
                  <w:tcW w:w="1545" w:type="dxa"/>
                  <w:shd w:val="clear" w:color="auto" w:fill="auto"/>
                </w:tcPr>
                <w:p w14:paraId="17D2F2A9" w14:textId="77777777" w:rsidR="004E0BC3" w:rsidRDefault="004E0BC3" w:rsidP="007059A6">
                  <w:pPr>
                    <w:jc w:val="center"/>
                  </w:pPr>
                  <w:r w:rsidRPr="00A75836">
                    <w:t>х</w:t>
                  </w:r>
                </w:p>
              </w:tc>
            </w:tr>
            <w:tr w:rsidR="004E0BC3" w:rsidRPr="0069320A" w14:paraId="4633C433" w14:textId="77777777" w:rsidTr="007059A6">
              <w:trPr>
                <w:trHeight w:val="258"/>
              </w:trPr>
              <w:tc>
                <w:tcPr>
                  <w:tcW w:w="2660" w:type="dxa"/>
                  <w:vMerge/>
                  <w:shd w:val="clear" w:color="auto" w:fill="auto"/>
                  <w:vAlign w:val="center"/>
                </w:tcPr>
                <w:p w14:paraId="1C9F6783" w14:textId="77777777" w:rsidR="004E0BC3" w:rsidRPr="0035383D" w:rsidRDefault="004E0BC3" w:rsidP="007059A6">
                  <w:pPr>
                    <w:ind w:right="236"/>
                    <w:rPr>
                      <w:lang w:eastAsia="ru-RU"/>
                    </w:rPr>
                  </w:pPr>
                </w:p>
              </w:tc>
              <w:tc>
                <w:tcPr>
                  <w:tcW w:w="2160" w:type="dxa"/>
                  <w:vMerge/>
                  <w:shd w:val="clear" w:color="auto" w:fill="auto"/>
                  <w:vAlign w:val="center"/>
                </w:tcPr>
                <w:p w14:paraId="2A52DA98" w14:textId="77777777" w:rsidR="004E0BC3" w:rsidRPr="0035383D" w:rsidRDefault="004E0BC3" w:rsidP="007059A6">
                  <w:pPr>
                    <w:ind w:right="236"/>
                    <w:jc w:val="center"/>
                    <w:rPr>
                      <w:lang w:eastAsia="ru-RU"/>
                    </w:rPr>
                  </w:pPr>
                </w:p>
              </w:tc>
              <w:tc>
                <w:tcPr>
                  <w:tcW w:w="1832" w:type="dxa"/>
                  <w:shd w:val="clear" w:color="auto" w:fill="auto"/>
                  <w:vAlign w:val="center"/>
                </w:tcPr>
                <w:p w14:paraId="4798B011" w14:textId="77777777" w:rsidR="004E0BC3" w:rsidRPr="0035383D" w:rsidRDefault="004E0BC3" w:rsidP="007059A6">
                  <w:pPr>
                    <w:ind w:right="-9"/>
                    <w:jc w:val="center"/>
                    <w:rPr>
                      <w:lang w:eastAsia="ru-RU"/>
                    </w:rPr>
                  </w:pPr>
                  <w:r>
                    <w:rPr>
                      <w:lang w:eastAsia="ru-RU"/>
                    </w:rPr>
                    <w:t>с 01.01.2022</w:t>
                  </w:r>
                </w:p>
              </w:tc>
              <w:tc>
                <w:tcPr>
                  <w:tcW w:w="1549" w:type="dxa"/>
                  <w:shd w:val="clear" w:color="auto" w:fill="auto"/>
                  <w:vAlign w:val="center"/>
                </w:tcPr>
                <w:p w14:paraId="47A75484" w14:textId="77777777" w:rsidR="004E0BC3" w:rsidRDefault="004E0BC3" w:rsidP="007059A6">
                  <w:pPr>
                    <w:ind w:right="20"/>
                    <w:jc w:val="center"/>
                    <w:rPr>
                      <w:lang w:eastAsia="ru-RU"/>
                    </w:rPr>
                  </w:pPr>
                  <w:r>
                    <w:rPr>
                      <w:lang w:eastAsia="ru-RU"/>
                    </w:rPr>
                    <w:t>25,30</w:t>
                  </w:r>
                </w:p>
              </w:tc>
              <w:tc>
                <w:tcPr>
                  <w:tcW w:w="1545" w:type="dxa"/>
                  <w:shd w:val="clear" w:color="auto" w:fill="auto"/>
                </w:tcPr>
                <w:p w14:paraId="79622BB5" w14:textId="77777777" w:rsidR="004E0BC3" w:rsidRDefault="004E0BC3" w:rsidP="007059A6">
                  <w:pPr>
                    <w:jc w:val="center"/>
                  </w:pPr>
                  <w:r w:rsidRPr="00A75836">
                    <w:t>х</w:t>
                  </w:r>
                </w:p>
              </w:tc>
            </w:tr>
            <w:tr w:rsidR="004E0BC3" w:rsidRPr="0069320A" w14:paraId="73638BE3" w14:textId="77777777" w:rsidTr="007059A6">
              <w:trPr>
                <w:trHeight w:val="258"/>
              </w:trPr>
              <w:tc>
                <w:tcPr>
                  <w:tcW w:w="2660" w:type="dxa"/>
                  <w:vMerge/>
                  <w:shd w:val="clear" w:color="auto" w:fill="auto"/>
                  <w:vAlign w:val="center"/>
                </w:tcPr>
                <w:p w14:paraId="4AFAC5B3" w14:textId="77777777" w:rsidR="004E0BC3" w:rsidRPr="0035383D" w:rsidRDefault="004E0BC3" w:rsidP="007059A6">
                  <w:pPr>
                    <w:ind w:right="236"/>
                    <w:rPr>
                      <w:lang w:eastAsia="ru-RU"/>
                    </w:rPr>
                  </w:pPr>
                </w:p>
              </w:tc>
              <w:tc>
                <w:tcPr>
                  <w:tcW w:w="2160" w:type="dxa"/>
                  <w:vMerge/>
                  <w:shd w:val="clear" w:color="auto" w:fill="auto"/>
                  <w:vAlign w:val="center"/>
                </w:tcPr>
                <w:p w14:paraId="117F3075" w14:textId="77777777" w:rsidR="004E0BC3" w:rsidRPr="0035383D" w:rsidRDefault="004E0BC3" w:rsidP="007059A6">
                  <w:pPr>
                    <w:ind w:right="236"/>
                    <w:jc w:val="center"/>
                    <w:rPr>
                      <w:lang w:eastAsia="ru-RU"/>
                    </w:rPr>
                  </w:pPr>
                </w:p>
              </w:tc>
              <w:tc>
                <w:tcPr>
                  <w:tcW w:w="1832" w:type="dxa"/>
                  <w:shd w:val="clear" w:color="auto" w:fill="auto"/>
                  <w:vAlign w:val="center"/>
                </w:tcPr>
                <w:p w14:paraId="5772B678" w14:textId="77777777" w:rsidR="004E0BC3" w:rsidRPr="0035383D" w:rsidRDefault="004E0BC3" w:rsidP="007059A6">
                  <w:pPr>
                    <w:ind w:right="-9"/>
                    <w:jc w:val="center"/>
                    <w:rPr>
                      <w:lang w:eastAsia="ru-RU"/>
                    </w:rPr>
                  </w:pPr>
                  <w:r w:rsidRPr="0035383D">
                    <w:rPr>
                      <w:lang w:eastAsia="ru-RU"/>
                    </w:rPr>
                    <w:t>с 0</w:t>
                  </w:r>
                  <w:r>
                    <w:rPr>
                      <w:lang w:eastAsia="ru-RU"/>
                    </w:rPr>
                    <w:t>1.07.2022</w:t>
                  </w:r>
                </w:p>
              </w:tc>
              <w:tc>
                <w:tcPr>
                  <w:tcW w:w="1549" w:type="dxa"/>
                  <w:shd w:val="clear" w:color="auto" w:fill="auto"/>
                  <w:vAlign w:val="center"/>
                </w:tcPr>
                <w:p w14:paraId="66CEFBBF" w14:textId="77777777" w:rsidR="004E0BC3" w:rsidRDefault="004E0BC3" w:rsidP="007059A6">
                  <w:pPr>
                    <w:ind w:right="20"/>
                    <w:jc w:val="center"/>
                    <w:rPr>
                      <w:lang w:eastAsia="ru-RU"/>
                    </w:rPr>
                  </w:pPr>
                  <w:r>
                    <w:rPr>
                      <w:lang w:eastAsia="ru-RU"/>
                    </w:rPr>
                    <w:t>26,31</w:t>
                  </w:r>
                </w:p>
              </w:tc>
              <w:tc>
                <w:tcPr>
                  <w:tcW w:w="1545" w:type="dxa"/>
                  <w:shd w:val="clear" w:color="auto" w:fill="auto"/>
                </w:tcPr>
                <w:p w14:paraId="2D9CCCA4" w14:textId="77777777" w:rsidR="004E0BC3" w:rsidRDefault="004E0BC3" w:rsidP="007059A6">
                  <w:pPr>
                    <w:jc w:val="center"/>
                  </w:pPr>
                  <w:r w:rsidRPr="00A75836">
                    <w:t>х</w:t>
                  </w:r>
                </w:p>
              </w:tc>
            </w:tr>
            <w:tr w:rsidR="004E0BC3" w:rsidRPr="0069320A" w14:paraId="5D170029" w14:textId="77777777" w:rsidTr="007059A6">
              <w:trPr>
                <w:trHeight w:val="258"/>
              </w:trPr>
              <w:tc>
                <w:tcPr>
                  <w:tcW w:w="2660" w:type="dxa"/>
                  <w:vMerge/>
                  <w:shd w:val="clear" w:color="auto" w:fill="auto"/>
                  <w:vAlign w:val="center"/>
                </w:tcPr>
                <w:p w14:paraId="4CFA7B46" w14:textId="77777777" w:rsidR="004E0BC3" w:rsidRPr="0035383D" w:rsidRDefault="004E0BC3" w:rsidP="007059A6">
                  <w:pPr>
                    <w:ind w:right="236"/>
                    <w:rPr>
                      <w:lang w:eastAsia="ru-RU"/>
                    </w:rPr>
                  </w:pPr>
                </w:p>
              </w:tc>
              <w:tc>
                <w:tcPr>
                  <w:tcW w:w="2160" w:type="dxa"/>
                  <w:vMerge/>
                  <w:shd w:val="clear" w:color="auto" w:fill="auto"/>
                  <w:vAlign w:val="center"/>
                </w:tcPr>
                <w:p w14:paraId="4058175A" w14:textId="77777777" w:rsidR="004E0BC3" w:rsidRPr="0035383D" w:rsidRDefault="004E0BC3" w:rsidP="007059A6">
                  <w:pPr>
                    <w:ind w:right="236"/>
                    <w:jc w:val="center"/>
                    <w:rPr>
                      <w:lang w:eastAsia="ru-RU"/>
                    </w:rPr>
                  </w:pPr>
                </w:p>
              </w:tc>
              <w:tc>
                <w:tcPr>
                  <w:tcW w:w="1832" w:type="dxa"/>
                  <w:shd w:val="clear" w:color="auto" w:fill="auto"/>
                  <w:vAlign w:val="center"/>
                </w:tcPr>
                <w:p w14:paraId="0E84B941" w14:textId="77777777" w:rsidR="004E0BC3" w:rsidRPr="0035383D" w:rsidRDefault="004E0BC3" w:rsidP="007059A6">
                  <w:pPr>
                    <w:ind w:right="-9"/>
                    <w:jc w:val="center"/>
                    <w:rPr>
                      <w:lang w:eastAsia="ru-RU"/>
                    </w:rPr>
                  </w:pPr>
                  <w:r>
                    <w:rPr>
                      <w:lang w:eastAsia="ru-RU"/>
                    </w:rPr>
                    <w:t>с 01.01.2023</w:t>
                  </w:r>
                </w:p>
              </w:tc>
              <w:tc>
                <w:tcPr>
                  <w:tcW w:w="1549" w:type="dxa"/>
                  <w:shd w:val="clear" w:color="auto" w:fill="auto"/>
                  <w:vAlign w:val="center"/>
                </w:tcPr>
                <w:p w14:paraId="14C3B920" w14:textId="77777777" w:rsidR="004E0BC3" w:rsidRDefault="004E0BC3" w:rsidP="007059A6">
                  <w:pPr>
                    <w:ind w:right="20"/>
                    <w:jc w:val="center"/>
                    <w:rPr>
                      <w:lang w:eastAsia="ru-RU"/>
                    </w:rPr>
                  </w:pPr>
                  <w:r>
                    <w:rPr>
                      <w:lang w:eastAsia="ru-RU"/>
                    </w:rPr>
                    <w:t>26,31</w:t>
                  </w:r>
                </w:p>
              </w:tc>
              <w:tc>
                <w:tcPr>
                  <w:tcW w:w="1545" w:type="dxa"/>
                  <w:shd w:val="clear" w:color="auto" w:fill="auto"/>
                </w:tcPr>
                <w:p w14:paraId="33A1B12E" w14:textId="77777777" w:rsidR="004E0BC3" w:rsidRDefault="004E0BC3" w:rsidP="007059A6">
                  <w:pPr>
                    <w:jc w:val="center"/>
                  </w:pPr>
                  <w:r w:rsidRPr="00A75836">
                    <w:t>х</w:t>
                  </w:r>
                </w:p>
              </w:tc>
            </w:tr>
            <w:tr w:rsidR="004E0BC3" w:rsidRPr="0069320A" w14:paraId="4464A18A" w14:textId="77777777" w:rsidTr="007059A6">
              <w:trPr>
                <w:trHeight w:val="258"/>
              </w:trPr>
              <w:tc>
                <w:tcPr>
                  <w:tcW w:w="2660" w:type="dxa"/>
                  <w:vMerge/>
                  <w:shd w:val="clear" w:color="auto" w:fill="auto"/>
                  <w:vAlign w:val="center"/>
                </w:tcPr>
                <w:p w14:paraId="566E058D" w14:textId="77777777" w:rsidR="004E0BC3" w:rsidRPr="0035383D" w:rsidRDefault="004E0BC3" w:rsidP="007059A6">
                  <w:pPr>
                    <w:ind w:right="236"/>
                    <w:rPr>
                      <w:lang w:eastAsia="ru-RU"/>
                    </w:rPr>
                  </w:pPr>
                </w:p>
              </w:tc>
              <w:tc>
                <w:tcPr>
                  <w:tcW w:w="2160" w:type="dxa"/>
                  <w:vMerge/>
                  <w:shd w:val="clear" w:color="auto" w:fill="auto"/>
                  <w:vAlign w:val="center"/>
                </w:tcPr>
                <w:p w14:paraId="55D7D833" w14:textId="77777777" w:rsidR="004E0BC3" w:rsidRPr="0035383D" w:rsidRDefault="004E0BC3" w:rsidP="007059A6">
                  <w:pPr>
                    <w:ind w:right="236"/>
                    <w:jc w:val="center"/>
                    <w:rPr>
                      <w:lang w:eastAsia="ru-RU"/>
                    </w:rPr>
                  </w:pPr>
                </w:p>
              </w:tc>
              <w:tc>
                <w:tcPr>
                  <w:tcW w:w="1832" w:type="dxa"/>
                  <w:shd w:val="clear" w:color="auto" w:fill="auto"/>
                  <w:vAlign w:val="center"/>
                </w:tcPr>
                <w:p w14:paraId="548DFE88" w14:textId="77777777" w:rsidR="004E0BC3" w:rsidRPr="0035383D" w:rsidRDefault="004E0BC3" w:rsidP="007059A6">
                  <w:pPr>
                    <w:ind w:right="-9"/>
                    <w:jc w:val="center"/>
                    <w:rPr>
                      <w:lang w:eastAsia="ru-RU"/>
                    </w:rPr>
                  </w:pPr>
                  <w:r w:rsidRPr="0035383D">
                    <w:rPr>
                      <w:lang w:eastAsia="ru-RU"/>
                    </w:rPr>
                    <w:t>с 0</w:t>
                  </w:r>
                  <w:r>
                    <w:rPr>
                      <w:lang w:eastAsia="ru-RU"/>
                    </w:rPr>
                    <w:t>1.07.2023</w:t>
                  </w:r>
                </w:p>
              </w:tc>
              <w:tc>
                <w:tcPr>
                  <w:tcW w:w="1549" w:type="dxa"/>
                  <w:shd w:val="clear" w:color="auto" w:fill="auto"/>
                  <w:vAlign w:val="center"/>
                </w:tcPr>
                <w:p w14:paraId="666A97B9" w14:textId="77777777" w:rsidR="004E0BC3" w:rsidRDefault="004E0BC3" w:rsidP="007059A6">
                  <w:pPr>
                    <w:ind w:right="20"/>
                    <w:jc w:val="center"/>
                    <w:rPr>
                      <w:lang w:eastAsia="ru-RU"/>
                    </w:rPr>
                  </w:pPr>
                  <w:r>
                    <w:rPr>
                      <w:lang w:eastAsia="ru-RU"/>
                    </w:rPr>
                    <w:t>27,36</w:t>
                  </w:r>
                </w:p>
              </w:tc>
              <w:tc>
                <w:tcPr>
                  <w:tcW w:w="1545" w:type="dxa"/>
                  <w:shd w:val="clear" w:color="auto" w:fill="auto"/>
                </w:tcPr>
                <w:p w14:paraId="224B78C3" w14:textId="77777777" w:rsidR="004E0BC3" w:rsidRDefault="004E0BC3" w:rsidP="007059A6">
                  <w:pPr>
                    <w:jc w:val="center"/>
                  </w:pPr>
                  <w:r w:rsidRPr="00A75836">
                    <w:t>х</w:t>
                  </w:r>
                </w:p>
              </w:tc>
            </w:tr>
            <w:tr w:rsidR="004E0BC3" w:rsidRPr="0069320A" w14:paraId="50D78065" w14:textId="77777777" w:rsidTr="007059A6">
              <w:trPr>
                <w:trHeight w:val="258"/>
              </w:trPr>
              <w:tc>
                <w:tcPr>
                  <w:tcW w:w="2660" w:type="dxa"/>
                  <w:vMerge/>
                  <w:shd w:val="clear" w:color="auto" w:fill="auto"/>
                  <w:vAlign w:val="center"/>
                </w:tcPr>
                <w:p w14:paraId="6395F6A9" w14:textId="77777777" w:rsidR="004E0BC3" w:rsidRPr="0035383D" w:rsidRDefault="004E0BC3" w:rsidP="007059A6">
                  <w:pPr>
                    <w:ind w:right="236"/>
                    <w:rPr>
                      <w:lang w:eastAsia="ru-RU"/>
                    </w:rPr>
                  </w:pPr>
                </w:p>
              </w:tc>
              <w:tc>
                <w:tcPr>
                  <w:tcW w:w="2160" w:type="dxa"/>
                  <w:vMerge/>
                  <w:shd w:val="clear" w:color="auto" w:fill="auto"/>
                  <w:vAlign w:val="center"/>
                </w:tcPr>
                <w:p w14:paraId="0B248ED5" w14:textId="77777777" w:rsidR="004E0BC3" w:rsidRPr="0035383D" w:rsidRDefault="004E0BC3" w:rsidP="007059A6">
                  <w:pPr>
                    <w:ind w:right="236"/>
                    <w:jc w:val="center"/>
                    <w:rPr>
                      <w:lang w:eastAsia="ru-RU"/>
                    </w:rPr>
                  </w:pPr>
                </w:p>
              </w:tc>
              <w:tc>
                <w:tcPr>
                  <w:tcW w:w="1832" w:type="dxa"/>
                  <w:shd w:val="clear" w:color="auto" w:fill="auto"/>
                  <w:vAlign w:val="center"/>
                </w:tcPr>
                <w:p w14:paraId="14884844" w14:textId="77777777" w:rsidR="004E0BC3" w:rsidRPr="0035383D" w:rsidRDefault="004E0BC3" w:rsidP="007059A6">
                  <w:pPr>
                    <w:ind w:right="-9"/>
                    <w:jc w:val="center"/>
                    <w:rPr>
                      <w:lang w:eastAsia="ru-RU"/>
                    </w:rPr>
                  </w:pPr>
                  <w:r>
                    <w:rPr>
                      <w:lang w:eastAsia="ru-RU"/>
                    </w:rPr>
                    <w:t>с 01.01.2024</w:t>
                  </w:r>
                </w:p>
              </w:tc>
              <w:tc>
                <w:tcPr>
                  <w:tcW w:w="1549" w:type="dxa"/>
                  <w:shd w:val="clear" w:color="auto" w:fill="auto"/>
                  <w:vAlign w:val="center"/>
                </w:tcPr>
                <w:p w14:paraId="4B4905BC" w14:textId="77777777" w:rsidR="004E0BC3" w:rsidRDefault="004E0BC3" w:rsidP="007059A6">
                  <w:pPr>
                    <w:ind w:right="20"/>
                    <w:jc w:val="center"/>
                    <w:rPr>
                      <w:lang w:eastAsia="ru-RU"/>
                    </w:rPr>
                  </w:pPr>
                  <w:r>
                    <w:rPr>
                      <w:lang w:eastAsia="ru-RU"/>
                    </w:rPr>
                    <w:t>27,36</w:t>
                  </w:r>
                </w:p>
              </w:tc>
              <w:tc>
                <w:tcPr>
                  <w:tcW w:w="1545" w:type="dxa"/>
                  <w:shd w:val="clear" w:color="auto" w:fill="auto"/>
                </w:tcPr>
                <w:p w14:paraId="4B6DDD81" w14:textId="77777777" w:rsidR="004E0BC3" w:rsidRDefault="004E0BC3" w:rsidP="007059A6">
                  <w:pPr>
                    <w:jc w:val="center"/>
                  </w:pPr>
                  <w:r w:rsidRPr="00A75836">
                    <w:t>х</w:t>
                  </w:r>
                </w:p>
              </w:tc>
            </w:tr>
            <w:tr w:rsidR="004E0BC3" w:rsidRPr="0069320A" w14:paraId="0B575AF3" w14:textId="77777777" w:rsidTr="007059A6">
              <w:trPr>
                <w:trHeight w:val="258"/>
              </w:trPr>
              <w:tc>
                <w:tcPr>
                  <w:tcW w:w="2660" w:type="dxa"/>
                  <w:vMerge/>
                  <w:shd w:val="clear" w:color="auto" w:fill="auto"/>
                  <w:vAlign w:val="center"/>
                </w:tcPr>
                <w:p w14:paraId="7665770F" w14:textId="77777777" w:rsidR="004E0BC3" w:rsidRPr="0035383D" w:rsidRDefault="004E0BC3" w:rsidP="007059A6">
                  <w:pPr>
                    <w:ind w:right="236"/>
                    <w:rPr>
                      <w:lang w:eastAsia="ru-RU"/>
                    </w:rPr>
                  </w:pPr>
                </w:p>
              </w:tc>
              <w:tc>
                <w:tcPr>
                  <w:tcW w:w="2160" w:type="dxa"/>
                  <w:vMerge/>
                  <w:shd w:val="clear" w:color="auto" w:fill="auto"/>
                  <w:vAlign w:val="center"/>
                </w:tcPr>
                <w:p w14:paraId="2D956885" w14:textId="77777777" w:rsidR="004E0BC3" w:rsidRPr="0035383D" w:rsidRDefault="004E0BC3" w:rsidP="007059A6">
                  <w:pPr>
                    <w:ind w:right="236"/>
                    <w:jc w:val="center"/>
                    <w:rPr>
                      <w:lang w:eastAsia="ru-RU"/>
                    </w:rPr>
                  </w:pPr>
                </w:p>
              </w:tc>
              <w:tc>
                <w:tcPr>
                  <w:tcW w:w="1832" w:type="dxa"/>
                  <w:shd w:val="clear" w:color="auto" w:fill="auto"/>
                  <w:vAlign w:val="center"/>
                </w:tcPr>
                <w:p w14:paraId="57D789B6" w14:textId="77777777" w:rsidR="004E0BC3" w:rsidRPr="0035383D" w:rsidRDefault="004E0BC3" w:rsidP="007059A6">
                  <w:pPr>
                    <w:ind w:right="-9"/>
                    <w:jc w:val="center"/>
                    <w:rPr>
                      <w:lang w:eastAsia="ru-RU"/>
                    </w:rPr>
                  </w:pPr>
                  <w:r w:rsidRPr="0035383D">
                    <w:rPr>
                      <w:lang w:eastAsia="ru-RU"/>
                    </w:rPr>
                    <w:t>с 0</w:t>
                  </w:r>
                  <w:r>
                    <w:rPr>
                      <w:lang w:eastAsia="ru-RU"/>
                    </w:rPr>
                    <w:t>1.07.2024</w:t>
                  </w:r>
                </w:p>
              </w:tc>
              <w:tc>
                <w:tcPr>
                  <w:tcW w:w="1549" w:type="dxa"/>
                  <w:shd w:val="clear" w:color="auto" w:fill="auto"/>
                  <w:vAlign w:val="center"/>
                </w:tcPr>
                <w:p w14:paraId="02CAEB54" w14:textId="77777777" w:rsidR="004E0BC3" w:rsidRDefault="004E0BC3" w:rsidP="007059A6">
                  <w:pPr>
                    <w:ind w:right="20"/>
                    <w:jc w:val="center"/>
                    <w:rPr>
                      <w:lang w:eastAsia="ru-RU"/>
                    </w:rPr>
                  </w:pPr>
                  <w:r>
                    <w:rPr>
                      <w:lang w:eastAsia="ru-RU"/>
                    </w:rPr>
                    <w:t>28,45</w:t>
                  </w:r>
                </w:p>
              </w:tc>
              <w:tc>
                <w:tcPr>
                  <w:tcW w:w="1545" w:type="dxa"/>
                  <w:shd w:val="clear" w:color="auto" w:fill="auto"/>
                </w:tcPr>
                <w:p w14:paraId="3DB2B1AF" w14:textId="77777777" w:rsidR="004E0BC3" w:rsidRDefault="004E0BC3" w:rsidP="007059A6">
                  <w:pPr>
                    <w:jc w:val="center"/>
                  </w:pPr>
                  <w:r w:rsidRPr="00A75836">
                    <w:t>х</w:t>
                  </w:r>
                </w:p>
              </w:tc>
            </w:tr>
            <w:tr w:rsidR="004E0BC3" w:rsidRPr="0069320A" w14:paraId="0F410B4E" w14:textId="77777777" w:rsidTr="007059A6">
              <w:tc>
                <w:tcPr>
                  <w:tcW w:w="2660" w:type="dxa"/>
                  <w:vMerge/>
                  <w:shd w:val="clear" w:color="auto" w:fill="auto"/>
                  <w:vAlign w:val="center"/>
                </w:tcPr>
                <w:p w14:paraId="3148D4A0" w14:textId="77777777" w:rsidR="004E0BC3" w:rsidRPr="0035383D" w:rsidRDefault="004E0BC3" w:rsidP="007059A6">
                  <w:pPr>
                    <w:ind w:right="236"/>
                    <w:rPr>
                      <w:lang w:eastAsia="ru-RU"/>
                    </w:rPr>
                  </w:pPr>
                </w:p>
              </w:tc>
              <w:tc>
                <w:tcPr>
                  <w:tcW w:w="7086" w:type="dxa"/>
                  <w:gridSpan w:val="4"/>
                  <w:shd w:val="clear" w:color="auto" w:fill="auto"/>
                  <w:vAlign w:val="center"/>
                </w:tcPr>
                <w:p w14:paraId="5211C861" w14:textId="77777777" w:rsidR="004E0BC3" w:rsidRPr="0035383D" w:rsidRDefault="004E0BC3" w:rsidP="007059A6">
                  <w:pPr>
                    <w:ind w:right="236"/>
                    <w:jc w:val="center"/>
                    <w:rPr>
                      <w:lang w:eastAsia="ru-RU"/>
                    </w:rPr>
                  </w:pPr>
                  <w:r w:rsidRPr="0035383D">
                    <w:rPr>
                      <w:lang w:eastAsia="ru-RU"/>
                    </w:rPr>
                    <w:t>Тариф на теплоноситель, поставляемый потребителям</w:t>
                  </w:r>
                </w:p>
              </w:tc>
            </w:tr>
            <w:tr w:rsidR="004E0BC3" w:rsidRPr="0069320A" w14:paraId="4BE048D1" w14:textId="77777777" w:rsidTr="007059A6">
              <w:trPr>
                <w:trHeight w:val="226"/>
              </w:trPr>
              <w:tc>
                <w:tcPr>
                  <w:tcW w:w="2660" w:type="dxa"/>
                  <w:vMerge/>
                  <w:shd w:val="clear" w:color="auto" w:fill="auto"/>
                  <w:vAlign w:val="center"/>
                </w:tcPr>
                <w:p w14:paraId="4D5B6F8D" w14:textId="77777777" w:rsidR="004E0BC3" w:rsidRPr="0035383D" w:rsidRDefault="004E0BC3" w:rsidP="007059A6">
                  <w:pPr>
                    <w:ind w:right="236"/>
                    <w:rPr>
                      <w:lang w:eastAsia="ru-RU"/>
                    </w:rPr>
                  </w:pPr>
                </w:p>
              </w:tc>
              <w:tc>
                <w:tcPr>
                  <w:tcW w:w="2160" w:type="dxa"/>
                  <w:vMerge w:val="restart"/>
                  <w:shd w:val="clear" w:color="auto" w:fill="auto"/>
                  <w:vAlign w:val="center"/>
                </w:tcPr>
                <w:p w14:paraId="47D34140" w14:textId="77777777" w:rsidR="004E0BC3" w:rsidRPr="0035383D" w:rsidRDefault="004E0BC3" w:rsidP="007059A6">
                  <w:pPr>
                    <w:ind w:right="-100"/>
                    <w:jc w:val="center"/>
                    <w:rPr>
                      <w:lang w:eastAsia="ru-RU"/>
                    </w:rPr>
                  </w:pPr>
                  <w:proofErr w:type="spellStart"/>
                  <w:r w:rsidRPr="0035383D">
                    <w:rPr>
                      <w:lang w:eastAsia="ru-RU"/>
                    </w:rPr>
                    <w:t>Одноставочный</w:t>
                  </w:r>
                  <w:proofErr w:type="spellEnd"/>
                </w:p>
                <w:p w14:paraId="0E7B039A" w14:textId="77777777" w:rsidR="004E0BC3" w:rsidRPr="0035383D" w:rsidRDefault="004E0BC3" w:rsidP="007059A6">
                  <w:pPr>
                    <w:ind w:right="-100"/>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2045EC23" w14:textId="77777777" w:rsidR="004E0BC3" w:rsidRPr="0035383D" w:rsidRDefault="004E0BC3" w:rsidP="007059A6">
                  <w:pPr>
                    <w:ind w:right="-9"/>
                    <w:jc w:val="center"/>
                    <w:rPr>
                      <w:lang w:eastAsia="ru-RU"/>
                    </w:rPr>
                  </w:pPr>
                  <w:r>
                    <w:rPr>
                      <w:lang w:eastAsia="ru-RU"/>
                    </w:rPr>
                    <w:t>с 07.02.2018</w:t>
                  </w:r>
                </w:p>
              </w:tc>
              <w:tc>
                <w:tcPr>
                  <w:tcW w:w="1549" w:type="dxa"/>
                  <w:shd w:val="clear" w:color="auto" w:fill="auto"/>
                  <w:vAlign w:val="center"/>
                </w:tcPr>
                <w:p w14:paraId="3580AF3E" w14:textId="77777777" w:rsidR="004E0BC3" w:rsidRPr="0035383D" w:rsidRDefault="004E0BC3" w:rsidP="007059A6">
                  <w:pPr>
                    <w:ind w:right="20"/>
                    <w:jc w:val="center"/>
                    <w:rPr>
                      <w:lang w:eastAsia="ru-RU"/>
                    </w:rPr>
                  </w:pPr>
                  <w:r>
                    <w:rPr>
                      <w:lang w:eastAsia="ru-RU"/>
                    </w:rPr>
                    <w:t>22,12</w:t>
                  </w:r>
                </w:p>
              </w:tc>
              <w:tc>
                <w:tcPr>
                  <w:tcW w:w="1545" w:type="dxa"/>
                  <w:shd w:val="clear" w:color="auto" w:fill="auto"/>
                  <w:vAlign w:val="center"/>
                </w:tcPr>
                <w:p w14:paraId="24CF9DAA" w14:textId="77777777" w:rsidR="004E0BC3" w:rsidRPr="0035383D" w:rsidRDefault="004E0BC3" w:rsidP="007059A6">
                  <w:pPr>
                    <w:jc w:val="center"/>
                    <w:rPr>
                      <w:lang w:eastAsia="ru-RU"/>
                    </w:rPr>
                  </w:pPr>
                  <w:r>
                    <w:rPr>
                      <w:lang w:eastAsia="ru-RU"/>
                    </w:rPr>
                    <w:t>х</w:t>
                  </w:r>
                </w:p>
              </w:tc>
            </w:tr>
            <w:tr w:rsidR="004E0BC3" w:rsidRPr="0069320A" w14:paraId="7D5B8A9C" w14:textId="77777777" w:rsidTr="007059A6">
              <w:trPr>
                <w:trHeight w:val="281"/>
              </w:trPr>
              <w:tc>
                <w:tcPr>
                  <w:tcW w:w="2660" w:type="dxa"/>
                  <w:vMerge/>
                  <w:shd w:val="clear" w:color="auto" w:fill="auto"/>
                  <w:vAlign w:val="center"/>
                </w:tcPr>
                <w:p w14:paraId="76564D65" w14:textId="77777777" w:rsidR="004E0BC3" w:rsidRPr="0035383D" w:rsidRDefault="004E0BC3" w:rsidP="007059A6">
                  <w:pPr>
                    <w:ind w:right="236"/>
                    <w:rPr>
                      <w:lang w:eastAsia="ru-RU"/>
                    </w:rPr>
                  </w:pPr>
                </w:p>
              </w:tc>
              <w:tc>
                <w:tcPr>
                  <w:tcW w:w="2160" w:type="dxa"/>
                  <w:vMerge/>
                  <w:shd w:val="clear" w:color="auto" w:fill="auto"/>
                  <w:vAlign w:val="center"/>
                </w:tcPr>
                <w:p w14:paraId="67E402DE" w14:textId="77777777" w:rsidR="004E0BC3" w:rsidRPr="0035383D" w:rsidRDefault="004E0BC3" w:rsidP="007059A6">
                  <w:pPr>
                    <w:ind w:right="236"/>
                    <w:jc w:val="center"/>
                    <w:rPr>
                      <w:lang w:eastAsia="ru-RU"/>
                    </w:rPr>
                  </w:pPr>
                </w:p>
              </w:tc>
              <w:tc>
                <w:tcPr>
                  <w:tcW w:w="1832" w:type="dxa"/>
                  <w:shd w:val="clear" w:color="auto" w:fill="auto"/>
                  <w:vAlign w:val="center"/>
                </w:tcPr>
                <w:p w14:paraId="314EDD22" w14:textId="77777777" w:rsidR="004E0BC3" w:rsidRPr="0035383D" w:rsidRDefault="004E0BC3" w:rsidP="007059A6">
                  <w:pPr>
                    <w:ind w:right="-9"/>
                    <w:jc w:val="center"/>
                    <w:rPr>
                      <w:lang w:eastAsia="ru-RU"/>
                    </w:rPr>
                  </w:pPr>
                  <w:r>
                    <w:rPr>
                      <w:lang w:eastAsia="ru-RU"/>
                    </w:rPr>
                    <w:t>с 01.07.2018</w:t>
                  </w:r>
                </w:p>
              </w:tc>
              <w:tc>
                <w:tcPr>
                  <w:tcW w:w="1549" w:type="dxa"/>
                  <w:shd w:val="clear" w:color="auto" w:fill="auto"/>
                  <w:vAlign w:val="center"/>
                </w:tcPr>
                <w:p w14:paraId="39863D11" w14:textId="77777777" w:rsidR="004E0BC3" w:rsidRPr="0035383D" w:rsidRDefault="004E0BC3" w:rsidP="007059A6">
                  <w:pPr>
                    <w:ind w:right="20"/>
                    <w:jc w:val="center"/>
                    <w:rPr>
                      <w:lang w:eastAsia="ru-RU"/>
                    </w:rPr>
                  </w:pPr>
                  <w:r>
                    <w:rPr>
                      <w:lang w:eastAsia="ru-RU"/>
                    </w:rPr>
                    <w:t>22,98</w:t>
                  </w:r>
                </w:p>
              </w:tc>
              <w:tc>
                <w:tcPr>
                  <w:tcW w:w="1545" w:type="dxa"/>
                  <w:shd w:val="clear" w:color="auto" w:fill="auto"/>
                  <w:vAlign w:val="center"/>
                </w:tcPr>
                <w:p w14:paraId="6DE1753D" w14:textId="77777777" w:rsidR="004E0BC3" w:rsidRPr="0035383D" w:rsidRDefault="004E0BC3" w:rsidP="007059A6">
                  <w:pPr>
                    <w:jc w:val="center"/>
                    <w:rPr>
                      <w:lang w:eastAsia="ru-RU"/>
                    </w:rPr>
                  </w:pPr>
                  <w:r>
                    <w:rPr>
                      <w:lang w:eastAsia="ru-RU"/>
                    </w:rPr>
                    <w:t>х</w:t>
                  </w:r>
                </w:p>
              </w:tc>
            </w:tr>
            <w:tr w:rsidR="004E0BC3" w:rsidRPr="0069320A" w14:paraId="58F0245E" w14:textId="77777777" w:rsidTr="007059A6">
              <w:trPr>
                <w:trHeight w:val="213"/>
              </w:trPr>
              <w:tc>
                <w:tcPr>
                  <w:tcW w:w="2660" w:type="dxa"/>
                  <w:vMerge/>
                  <w:shd w:val="clear" w:color="auto" w:fill="auto"/>
                  <w:vAlign w:val="center"/>
                </w:tcPr>
                <w:p w14:paraId="3BE180C7" w14:textId="77777777" w:rsidR="004E0BC3" w:rsidRPr="0035383D" w:rsidRDefault="004E0BC3" w:rsidP="007059A6">
                  <w:pPr>
                    <w:ind w:right="236"/>
                    <w:rPr>
                      <w:lang w:eastAsia="ru-RU"/>
                    </w:rPr>
                  </w:pPr>
                </w:p>
              </w:tc>
              <w:tc>
                <w:tcPr>
                  <w:tcW w:w="2160" w:type="dxa"/>
                  <w:vMerge/>
                  <w:shd w:val="clear" w:color="auto" w:fill="auto"/>
                  <w:vAlign w:val="center"/>
                </w:tcPr>
                <w:p w14:paraId="551620BE" w14:textId="77777777" w:rsidR="004E0BC3" w:rsidRPr="0035383D" w:rsidRDefault="004E0BC3" w:rsidP="007059A6">
                  <w:pPr>
                    <w:ind w:right="236"/>
                    <w:jc w:val="center"/>
                    <w:rPr>
                      <w:lang w:eastAsia="ru-RU"/>
                    </w:rPr>
                  </w:pPr>
                </w:p>
              </w:tc>
              <w:tc>
                <w:tcPr>
                  <w:tcW w:w="1832" w:type="dxa"/>
                  <w:shd w:val="clear" w:color="auto" w:fill="auto"/>
                  <w:vAlign w:val="center"/>
                </w:tcPr>
                <w:p w14:paraId="4CF2F9AE" w14:textId="77777777" w:rsidR="004E0BC3" w:rsidRPr="0035383D" w:rsidRDefault="004E0BC3" w:rsidP="007059A6">
                  <w:pPr>
                    <w:ind w:right="-9"/>
                    <w:jc w:val="center"/>
                    <w:rPr>
                      <w:lang w:eastAsia="ru-RU"/>
                    </w:rPr>
                  </w:pPr>
                  <w:r>
                    <w:rPr>
                      <w:lang w:eastAsia="ru-RU"/>
                    </w:rPr>
                    <w:t>с 01.01.2019</w:t>
                  </w:r>
                </w:p>
              </w:tc>
              <w:tc>
                <w:tcPr>
                  <w:tcW w:w="1549" w:type="dxa"/>
                  <w:shd w:val="clear" w:color="auto" w:fill="auto"/>
                  <w:vAlign w:val="center"/>
                </w:tcPr>
                <w:p w14:paraId="20616E31" w14:textId="77777777" w:rsidR="004E0BC3" w:rsidRPr="0035383D" w:rsidRDefault="004E0BC3" w:rsidP="007059A6">
                  <w:pPr>
                    <w:ind w:right="20"/>
                    <w:jc w:val="center"/>
                    <w:rPr>
                      <w:lang w:eastAsia="ru-RU"/>
                    </w:rPr>
                  </w:pPr>
                  <w:r>
                    <w:rPr>
                      <w:lang w:eastAsia="ru-RU"/>
                    </w:rPr>
                    <w:t>22,91</w:t>
                  </w:r>
                </w:p>
              </w:tc>
              <w:tc>
                <w:tcPr>
                  <w:tcW w:w="1545" w:type="dxa"/>
                  <w:shd w:val="clear" w:color="auto" w:fill="auto"/>
                  <w:vAlign w:val="center"/>
                </w:tcPr>
                <w:p w14:paraId="54CD0971" w14:textId="77777777" w:rsidR="004E0BC3" w:rsidRPr="0035383D" w:rsidRDefault="004E0BC3" w:rsidP="007059A6">
                  <w:pPr>
                    <w:jc w:val="center"/>
                    <w:rPr>
                      <w:lang w:eastAsia="ru-RU"/>
                    </w:rPr>
                  </w:pPr>
                  <w:r>
                    <w:rPr>
                      <w:lang w:eastAsia="ru-RU"/>
                    </w:rPr>
                    <w:t>х</w:t>
                  </w:r>
                </w:p>
              </w:tc>
            </w:tr>
            <w:tr w:rsidR="004E0BC3" w:rsidRPr="0069320A" w14:paraId="0A52D1DA" w14:textId="77777777" w:rsidTr="007059A6">
              <w:trPr>
                <w:trHeight w:val="204"/>
              </w:trPr>
              <w:tc>
                <w:tcPr>
                  <w:tcW w:w="2660" w:type="dxa"/>
                  <w:vMerge/>
                  <w:shd w:val="clear" w:color="auto" w:fill="auto"/>
                  <w:vAlign w:val="center"/>
                </w:tcPr>
                <w:p w14:paraId="0FB00EB5" w14:textId="77777777" w:rsidR="004E0BC3" w:rsidRPr="0035383D" w:rsidRDefault="004E0BC3" w:rsidP="007059A6">
                  <w:pPr>
                    <w:ind w:right="236"/>
                    <w:rPr>
                      <w:lang w:eastAsia="ru-RU"/>
                    </w:rPr>
                  </w:pPr>
                </w:p>
              </w:tc>
              <w:tc>
                <w:tcPr>
                  <w:tcW w:w="2160" w:type="dxa"/>
                  <w:vMerge/>
                  <w:shd w:val="clear" w:color="auto" w:fill="auto"/>
                  <w:vAlign w:val="center"/>
                </w:tcPr>
                <w:p w14:paraId="7030E016" w14:textId="77777777" w:rsidR="004E0BC3" w:rsidRPr="0035383D" w:rsidRDefault="004E0BC3" w:rsidP="007059A6">
                  <w:pPr>
                    <w:ind w:right="236"/>
                    <w:jc w:val="center"/>
                    <w:rPr>
                      <w:lang w:eastAsia="ru-RU"/>
                    </w:rPr>
                  </w:pPr>
                </w:p>
              </w:tc>
              <w:tc>
                <w:tcPr>
                  <w:tcW w:w="1832" w:type="dxa"/>
                  <w:shd w:val="clear" w:color="auto" w:fill="auto"/>
                  <w:vAlign w:val="center"/>
                </w:tcPr>
                <w:p w14:paraId="1E119DE3" w14:textId="77777777" w:rsidR="004E0BC3" w:rsidRPr="0035383D" w:rsidRDefault="004E0BC3" w:rsidP="007059A6">
                  <w:pPr>
                    <w:ind w:right="-9"/>
                    <w:jc w:val="center"/>
                    <w:rPr>
                      <w:lang w:eastAsia="ru-RU"/>
                    </w:rPr>
                  </w:pPr>
                  <w:r>
                    <w:rPr>
                      <w:lang w:eastAsia="ru-RU"/>
                    </w:rPr>
                    <w:t>с 01.07.2019</w:t>
                  </w:r>
                </w:p>
              </w:tc>
              <w:tc>
                <w:tcPr>
                  <w:tcW w:w="1549" w:type="dxa"/>
                  <w:shd w:val="clear" w:color="auto" w:fill="auto"/>
                  <w:vAlign w:val="center"/>
                </w:tcPr>
                <w:p w14:paraId="24E2C48A" w14:textId="77777777" w:rsidR="004E0BC3" w:rsidRPr="0035383D" w:rsidRDefault="004E0BC3" w:rsidP="007059A6">
                  <w:pPr>
                    <w:ind w:right="20"/>
                    <w:jc w:val="center"/>
                    <w:rPr>
                      <w:lang w:eastAsia="ru-RU"/>
                    </w:rPr>
                  </w:pPr>
                  <w:r>
                    <w:rPr>
                      <w:lang w:eastAsia="ru-RU"/>
                    </w:rPr>
                    <w:t>22,91</w:t>
                  </w:r>
                </w:p>
              </w:tc>
              <w:tc>
                <w:tcPr>
                  <w:tcW w:w="1545" w:type="dxa"/>
                  <w:shd w:val="clear" w:color="auto" w:fill="auto"/>
                  <w:vAlign w:val="center"/>
                </w:tcPr>
                <w:p w14:paraId="2A9AA904" w14:textId="77777777" w:rsidR="004E0BC3" w:rsidRPr="0035383D" w:rsidRDefault="004E0BC3" w:rsidP="007059A6">
                  <w:pPr>
                    <w:jc w:val="center"/>
                    <w:rPr>
                      <w:lang w:eastAsia="ru-RU"/>
                    </w:rPr>
                  </w:pPr>
                  <w:r>
                    <w:rPr>
                      <w:lang w:eastAsia="ru-RU"/>
                    </w:rPr>
                    <w:t>х</w:t>
                  </w:r>
                </w:p>
              </w:tc>
            </w:tr>
            <w:tr w:rsidR="004E0BC3" w:rsidRPr="0069320A" w14:paraId="47A86A28" w14:textId="77777777" w:rsidTr="007059A6">
              <w:trPr>
                <w:trHeight w:val="193"/>
              </w:trPr>
              <w:tc>
                <w:tcPr>
                  <w:tcW w:w="2660" w:type="dxa"/>
                  <w:vMerge/>
                  <w:shd w:val="clear" w:color="auto" w:fill="auto"/>
                  <w:vAlign w:val="center"/>
                </w:tcPr>
                <w:p w14:paraId="2649520B" w14:textId="77777777" w:rsidR="004E0BC3" w:rsidRPr="0035383D" w:rsidRDefault="004E0BC3" w:rsidP="007059A6">
                  <w:pPr>
                    <w:ind w:right="236"/>
                    <w:rPr>
                      <w:lang w:eastAsia="ru-RU"/>
                    </w:rPr>
                  </w:pPr>
                </w:p>
              </w:tc>
              <w:tc>
                <w:tcPr>
                  <w:tcW w:w="2160" w:type="dxa"/>
                  <w:vMerge/>
                  <w:shd w:val="clear" w:color="auto" w:fill="auto"/>
                  <w:vAlign w:val="center"/>
                </w:tcPr>
                <w:p w14:paraId="65DD2C29" w14:textId="77777777" w:rsidR="004E0BC3" w:rsidRPr="0035383D" w:rsidRDefault="004E0BC3" w:rsidP="007059A6">
                  <w:pPr>
                    <w:ind w:right="236"/>
                    <w:jc w:val="center"/>
                    <w:rPr>
                      <w:vertAlign w:val="superscript"/>
                      <w:lang w:eastAsia="ru-RU"/>
                    </w:rPr>
                  </w:pPr>
                </w:p>
              </w:tc>
              <w:tc>
                <w:tcPr>
                  <w:tcW w:w="1832" w:type="dxa"/>
                  <w:shd w:val="clear" w:color="auto" w:fill="auto"/>
                  <w:vAlign w:val="center"/>
                </w:tcPr>
                <w:p w14:paraId="70F41BA0" w14:textId="77777777" w:rsidR="004E0BC3" w:rsidRPr="0035383D" w:rsidRDefault="004E0BC3" w:rsidP="007059A6">
                  <w:pPr>
                    <w:ind w:right="-9"/>
                    <w:jc w:val="center"/>
                    <w:rPr>
                      <w:lang w:eastAsia="ru-RU"/>
                    </w:rPr>
                  </w:pPr>
                  <w:r>
                    <w:rPr>
                      <w:lang w:eastAsia="ru-RU"/>
                    </w:rPr>
                    <w:t>с 01.01.2020</w:t>
                  </w:r>
                </w:p>
              </w:tc>
              <w:tc>
                <w:tcPr>
                  <w:tcW w:w="1549" w:type="dxa"/>
                  <w:shd w:val="clear" w:color="auto" w:fill="auto"/>
                  <w:vAlign w:val="center"/>
                </w:tcPr>
                <w:p w14:paraId="5FD4B731" w14:textId="77777777" w:rsidR="004E0BC3" w:rsidRPr="0035383D" w:rsidRDefault="004E0BC3" w:rsidP="007059A6">
                  <w:pPr>
                    <w:ind w:right="20"/>
                    <w:jc w:val="center"/>
                    <w:rPr>
                      <w:lang w:eastAsia="ru-RU"/>
                    </w:rPr>
                  </w:pPr>
                  <w:r>
                    <w:rPr>
                      <w:lang w:eastAsia="ru-RU"/>
                    </w:rPr>
                    <w:t>22,91</w:t>
                  </w:r>
                </w:p>
              </w:tc>
              <w:tc>
                <w:tcPr>
                  <w:tcW w:w="1545" w:type="dxa"/>
                  <w:shd w:val="clear" w:color="auto" w:fill="auto"/>
                  <w:vAlign w:val="center"/>
                </w:tcPr>
                <w:p w14:paraId="7E84CC8E" w14:textId="77777777" w:rsidR="004E0BC3" w:rsidRPr="0035383D" w:rsidRDefault="004E0BC3" w:rsidP="007059A6">
                  <w:pPr>
                    <w:jc w:val="center"/>
                    <w:rPr>
                      <w:lang w:eastAsia="ru-RU"/>
                    </w:rPr>
                  </w:pPr>
                  <w:r>
                    <w:rPr>
                      <w:lang w:eastAsia="ru-RU"/>
                    </w:rPr>
                    <w:t>х</w:t>
                  </w:r>
                </w:p>
              </w:tc>
            </w:tr>
            <w:tr w:rsidR="004E0BC3" w:rsidRPr="0069320A" w14:paraId="18751DFF" w14:textId="77777777" w:rsidTr="007059A6">
              <w:trPr>
                <w:trHeight w:val="212"/>
              </w:trPr>
              <w:tc>
                <w:tcPr>
                  <w:tcW w:w="2660" w:type="dxa"/>
                  <w:vMerge/>
                  <w:shd w:val="clear" w:color="auto" w:fill="auto"/>
                  <w:vAlign w:val="center"/>
                </w:tcPr>
                <w:p w14:paraId="22FD6310" w14:textId="77777777" w:rsidR="004E0BC3" w:rsidRPr="0035383D" w:rsidRDefault="004E0BC3" w:rsidP="007059A6">
                  <w:pPr>
                    <w:ind w:right="236"/>
                    <w:rPr>
                      <w:lang w:eastAsia="ru-RU"/>
                    </w:rPr>
                  </w:pPr>
                </w:p>
              </w:tc>
              <w:tc>
                <w:tcPr>
                  <w:tcW w:w="2160" w:type="dxa"/>
                  <w:vMerge/>
                  <w:shd w:val="clear" w:color="auto" w:fill="auto"/>
                  <w:vAlign w:val="center"/>
                </w:tcPr>
                <w:p w14:paraId="6DCE312E" w14:textId="77777777" w:rsidR="004E0BC3" w:rsidRPr="0035383D" w:rsidRDefault="004E0BC3" w:rsidP="007059A6">
                  <w:pPr>
                    <w:ind w:right="236"/>
                    <w:jc w:val="center"/>
                    <w:rPr>
                      <w:lang w:eastAsia="ru-RU"/>
                    </w:rPr>
                  </w:pPr>
                </w:p>
              </w:tc>
              <w:tc>
                <w:tcPr>
                  <w:tcW w:w="1832" w:type="dxa"/>
                  <w:shd w:val="clear" w:color="auto" w:fill="auto"/>
                  <w:vAlign w:val="center"/>
                </w:tcPr>
                <w:p w14:paraId="1A419FC9" w14:textId="77777777" w:rsidR="004E0BC3" w:rsidRPr="0035383D" w:rsidRDefault="004E0BC3" w:rsidP="007059A6">
                  <w:pPr>
                    <w:ind w:right="-9"/>
                    <w:jc w:val="center"/>
                    <w:rPr>
                      <w:lang w:eastAsia="ru-RU"/>
                    </w:rPr>
                  </w:pPr>
                  <w:r w:rsidRPr="0035383D">
                    <w:rPr>
                      <w:lang w:eastAsia="ru-RU"/>
                    </w:rPr>
                    <w:t>с 0</w:t>
                  </w:r>
                  <w:r>
                    <w:rPr>
                      <w:lang w:eastAsia="ru-RU"/>
                    </w:rPr>
                    <w:t>1.07.2020</w:t>
                  </w:r>
                </w:p>
              </w:tc>
              <w:tc>
                <w:tcPr>
                  <w:tcW w:w="1549" w:type="dxa"/>
                  <w:shd w:val="clear" w:color="auto" w:fill="auto"/>
                  <w:vAlign w:val="center"/>
                </w:tcPr>
                <w:p w14:paraId="629B8F0D" w14:textId="77777777" w:rsidR="004E0BC3" w:rsidRPr="0035383D" w:rsidRDefault="004E0BC3" w:rsidP="007059A6">
                  <w:pPr>
                    <w:ind w:right="20"/>
                    <w:jc w:val="center"/>
                    <w:rPr>
                      <w:lang w:eastAsia="ru-RU"/>
                    </w:rPr>
                  </w:pPr>
                  <w:r>
                    <w:rPr>
                      <w:lang w:eastAsia="ru-RU"/>
                    </w:rPr>
                    <w:t>24,33</w:t>
                  </w:r>
                </w:p>
              </w:tc>
              <w:tc>
                <w:tcPr>
                  <w:tcW w:w="1545" w:type="dxa"/>
                  <w:shd w:val="clear" w:color="auto" w:fill="auto"/>
                  <w:vAlign w:val="center"/>
                </w:tcPr>
                <w:p w14:paraId="04CBC5EF" w14:textId="77777777" w:rsidR="004E0BC3" w:rsidRPr="0035383D" w:rsidRDefault="004E0BC3" w:rsidP="007059A6">
                  <w:pPr>
                    <w:jc w:val="center"/>
                    <w:rPr>
                      <w:lang w:eastAsia="ru-RU"/>
                    </w:rPr>
                  </w:pPr>
                  <w:r>
                    <w:rPr>
                      <w:lang w:eastAsia="ru-RU"/>
                    </w:rPr>
                    <w:t>х</w:t>
                  </w:r>
                </w:p>
              </w:tc>
            </w:tr>
            <w:tr w:rsidR="004E0BC3" w:rsidRPr="0069320A" w14:paraId="62FB9E8D" w14:textId="77777777" w:rsidTr="007059A6">
              <w:trPr>
                <w:trHeight w:val="212"/>
              </w:trPr>
              <w:tc>
                <w:tcPr>
                  <w:tcW w:w="2660" w:type="dxa"/>
                  <w:vMerge/>
                  <w:shd w:val="clear" w:color="auto" w:fill="auto"/>
                  <w:vAlign w:val="center"/>
                </w:tcPr>
                <w:p w14:paraId="600C6DA4" w14:textId="77777777" w:rsidR="004E0BC3" w:rsidRPr="0035383D" w:rsidRDefault="004E0BC3" w:rsidP="007059A6">
                  <w:pPr>
                    <w:ind w:right="236"/>
                    <w:rPr>
                      <w:lang w:eastAsia="ru-RU"/>
                    </w:rPr>
                  </w:pPr>
                </w:p>
              </w:tc>
              <w:tc>
                <w:tcPr>
                  <w:tcW w:w="2160" w:type="dxa"/>
                  <w:vMerge/>
                  <w:shd w:val="clear" w:color="auto" w:fill="auto"/>
                  <w:vAlign w:val="center"/>
                </w:tcPr>
                <w:p w14:paraId="57D71AA6" w14:textId="77777777" w:rsidR="004E0BC3" w:rsidRPr="0035383D" w:rsidRDefault="004E0BC3" w:rsidP="007059A6">
                  <w:pPr>
                    <w:ind w:right="236"/>
                    <w:jc w:val="center"/>
                    <w:rPr>
                      <w:lang w:eastAsia="ru-RU"/>
                    </w:rPr>
                  </w:pPr>
                </w:p>
              </w:tc>
              <w:tc>
                <w:tcPr>
                  <w:tcW w:w="1832" w:type="dxa"/>
                  <w:shd w:val="clear" w:color="auto" w:fill="auto"/>
                  <w:vAlign w:val="center"/>
                </w:tcPr>
                <w:p w14:paraId="7226259F" w14:textId="77777777" w:rsidR="004E0BC3" w:rsidRPr="0035383D" w:rsidRDefault="004E0BC3" w:rsidP="007059A6">
                  <w:pPr>
                    <w:ind w:right="-9"/>
                    <w:jc w:val="center"/>
                    <w:rPr>
                      <w:lang w:eastAsia="ru-RU"/>
                    </w:rPr>
                  </w:pPr>
                  <w:r>
                    <w:rPr>
                      <w:lang w:eastAsia="ru-RU"/>
                    </w:rPr>
                    <w:t>с 01.01.2021</w:t>
                  </w:r>
                </w:p>
              </w:tc>
              <w:tc>
                <w:tcPr>
                  <w:tcW w:w="1549" w:type="dxa"/>
                  <w:shd w:val="clear" w:color="auto" w:fill="auto"/>
                  <w:vAlign w:val="center"/>
                </w:tcPr>
                <w:p w14:paraId="3C7E445D" w14:textId="77777777" w:rsidR="004E0BC3" w:rsidRPr="0035383D" w:rsidRDefault="004E0BC3" w:rsidP="007059A6">
                  <w:pPr>
                    <w:ind w:right="20"/>
                    <w:jc w:val="center"/>
                    <w:rPr>
                      <w:lang w:eastAsia="ru-RU"/>
                    </w:rPr>
                  </w:pPr>
                  <w:r>
                    <w:rPr>
                      <w:lang w:eastAsia="ru-RU"/>
                    </w:rPr>
                    <w:t>24,33</w:t>
                  </w:r>
                </w:p>
              </w:tc>
              <w:tc>
                <w:tcPr>
                  <w:tcW w:w="1545" w:type="dxa"/>
                  <w:shd w:val="clear" w:color="auto" w:fill="auto"/>
                </w:tcPr>
                <w:p w14:paraId="53118A83" w14:textId="77777777" w:rsidR="004E0BC3" w:rsidRDefault="004E0BC3" w:rsidP="007059A6">
                  <w:pPr>
                    <w:jc w:val="center"/>
                  </w:pPr>
                  <w:r w:rsidRPr="00A75836">
                    <w:t>х</w:t>
                  </w:r>
                </w:p>
              </w:tc>
            </w:tr>
            <w:tr w:rsidR="004E0BC3" w:rsidRPr="0069320A" w14:paraId="6EB1CA0B" w14:textId="77777777" w:rsidTr="007059A6">
              <w:trPr>
                <w:trHeight w:val="212"/>
              </w:trPr>
              <w:tc>
                <w:tcPr>
                  <w:tcW w:w="2660" w:type="dxa"/>
                  <w:vMerge/>
                  <w:shd w:val="clear" w:color="auto" w:fill="auto"/>
                  <w:vAlign w:val="center"/>
                </w:tcPr>
                <w:p w14:paraId="69FE74B1" w14:textId="77777777" w:rsidR="004E0BC3" w:rsidRPr="0035383D" w:rsidRDefault="004E0BC3" w:rsidP="007059A6">
                  <w:pPr>
                    <w:ind w:right="236"/>
                    <w:rPr>
                      <w:lang w:eastAsia="ru-RU"/>
                    </w:rPr>
                  </w:pPr>
                </w:p>
              </w:tc>
              <w:tc>
                <w:tcPr>
                  <w:tcW w:w="2160" w:type="dxa"/>
                  <w:vMerge/>
                  <w:shd w:val="clear" w:color="auto" w:fill="auto"/>
                  <w:vAlign w:val="center"/>
                </w:tcPr>
                <w:p w14:paraId="61CF9299" w14:textId="77777777" w:rsidR="004E0BC3" w:rsidRPr="0035383D" w:rsidRDefault="004E0BC3" w:rsidP="007059A6">
                  <w:pPr>
                    <w:ind w:right="236"/>
                    <w:jc w:val="center"/>
                    <w:rPr>
                      <w:lang w:eastAsia="ru-RU"/>
                    </w:rPr>
                  </w:pPr>
                </w:p>
              </w:tc>
              <w:tc>
                <w:tcPr>
                  <w:tcW w:w="1832" w:type="dxa"/>
                  <w:shd w:val="clear" w:color="auto" w:fill="auto"/>
                  <w:vAlign w:val="center"/>
                </w:tcPr>
                <w:p w14:paraId="7337F1CA" w14:textId="77777777" w:rsidR="004E0BC3" w:rsidRPr="0035383D" w:rsidRDefault="004E0BC3" w:rsidP="007059A6">
                  <w:pPr>
                    <w:ind w:right="-9"/>
                    <w:jc w:val="center"/>
                    <w:rPr>
                      <w:lang w:eastAsia="ru-RU"/>
                    </w:rPr>
                  </w:pPr>
                  <w:r w:rsidRPr="0035383D">
                    <w:rPr>
                      <w:lang w:eastAsia="ru-RU"/>
                    </w:rPr>
                    <w:t>с 0</w:t>
                  </w:r>
                  <w:r>
                    <w:rPr>
                      <w:lang w:eastAsia="ru-RU"/>
                    </w:rPr>
                    <w:t>1.07.2021</w:t>
                  </w:r>
                </w:p>
              </w:tc>
              <w:tc>
                <w:tcPr>
                  <w:tcW w:w="1549" w:type="dxa"/>
                  <w:shd w:val="clear" w:color="auto" w:fill="auto"/>
                  <w:vAlign w:val="center"/>
                </w:tcPr>
                <w:p w14:paraId="4443B60A" w14:textId="77777777" w:rsidR="004E0BC3" w:rsidRDefault="004E0BC3" w:rsidP="007059A6">
                  <w:pPr>
                    <w:ind w:right="20"/>
                    <w:jc w:val="center"/>
                    <w:rPr>
                      <w:lang w:eastAsia="ru-RU"/>
                    </w:rPr>
                  </w:pPr>
                  <w:r>
                    <w:rPr>
                      <w:lang w:eastAsia="ru-RU"/>
                    </w:rPr>
                    <w:t>25,30</w:t>
                  </w:r>
                </w:p>
              </w:tc>
              <w:tc>
                <w:tcPr>
                  <w:tcW w:w="1545" w:type="dxa"/>
                  <w:shd w:val="clear" w:color="auto" w:fill="auto"/>
                </w:tcPr>
                <w:p w14:paraId="74AB6796" w14:textId="77777777" w:rsidR="004E0BC3" w:rsidRDefault="004E0BC3" w:rsidP="007059A6">
                  <w:pPr>
                    <w:jc w:val="center"/>
                  </w:pPr>
                  <w:r w:rsidRPr="00A75836">
                    <w:t>х</w:t>
                  </w:r>
                </w:p>
              </w:tc>
            </w:tr>
            <w:tr w:rsidR="004E0BC3" w:rsidRPr="0069320A" w14:paraId="3E5E4E99" w14:textId="77777777" w:rsidTr="007059A6">
              <w:trPr>
                <w:trHeight w:val="212"/>
              </w:trPr>
              <w:tc>
                <w:tcPr>
                  <w:tcW w:w="2660" w:type="dxa"/>
                  <w:vMerge/>
                  <w:shd w:val="clear" w:color="auto" w:fill="auto"/>
                  <w:vAlign w:val="center"/>
                </w:tcPr>
                <w:p w14:paraId="35A0FF35" w14:textId="77777777" w:rsidR="004E0BC3" w:rsidRPr="0035383D" w:rsidRDefault="004E0BC3" w:rsidP="007059A6">
                  <w:pPr>
                    <w:ind w:right="236"/>
                    <w:rPr>
                      <w:lang w:eastAsia="ru-RU"/>
                    </w:rPr>
                  </w:pPr>
                </w:p>
              </w:tc>
              <w:tc>
                <w:tcPr>
                  <w:tcW w:w="2160" w:type="dxa"/>
                  <w:vMerge/>
                  <w:shd w:val="clear" w:color="auto" w:fill="auto"/>
                  <w:vAlign w:val="center"/>
                </w:tcPr>
                <w:p w14:paraId="7C6B6DCA" w14:textId="77777777" w:rsidR="004E0BC3" w:rsidRPr="0035383D" w:rsidRDefault="004E0BC3" w:rsidP="007059A6">
                  <w:pPr>
                    <w:ind w:right="236"/>
                    <w:jc w:val="center"/>
                    <w:rPr>
                      <w:lang w:eastAsia="ru-RU"/>
                    </w:rPr>
                  </w:pPr>
                </w:p>
              </w:tc>
              <w:tc>
                <w:tcPr>
                  <w:tcW w:w="1832" w:type="dxa"/>
                  <w:shd w:val="clear" w:color="auto" w:fill="auto"/>
                  <w:vAlign w:val="center"/>
                </w:tcPr>
                <w:p w14:paraId="405FE0E9" w14:textId="77777777" w:rsidR="004E0BC3" w:rsidRPr="0035383D" w:rsidRDefault="004E0BC3" w:rsidP="007059A6">
                  <w:pPr>
                    <w:ind w:right="-9"/>
                    <w:jc w:val="center"/>
                    <w:rPr>
                      <w:lang w:eastAsia="ru-RU"/>
                    </w:rPr>
                  </w:pPr>
                  <w:r>
                    <w:rPr>
                      <w:lang w:eastAsia="ru-RU"/>
                    </w:rPr>
                    <w:t>с 01.01.2022</w:t>
                  </w:r>
                </w:p>
              </w:tc>
              <w:tc>
                <w:tcPr>
                  <w:tcW w:w="1549" w:type="dxa"/>
                  <w:shd w:val="clear" w:color="auto" w:fill="auto"/>
                  <w:vAlign w:val="center"/>
                </w:tcPr>
                <w:p w14:paraId="39440E4E" w14:textId="77777777" w:rsidR="004E0BC3" w:rsidRDefault="004E0BC3" w:rsidP="007059A6">
                  <w:pPr>
                    <w:ind w:right="20"/>
                    <w:jc w:val="center"/>
                    <w:rPr>
                      <w:lang w:eastAsia="ru-RU"/>
                    </w:rPr>
                  </w:pPr>
                  <w:r>
                    <w:rPr>
                      <w:lang w:eastAsia="ru-RU"/>
                    </w:rPr>
                    <w:t>25,30</w:t>
                  </w:r>
                </w:p>
              </w:tc>
              <w:tc>
                <w:tcPr>
                  <w:tcW w:w="1545" w:type="dxa"/>
                  <w:shd w:val="clear" w:color="auto" w:fill="auto"/>
                </w:tcPr>
                <w:p w14:paraId="02E5A101" w14:textId="77777777" w:rsidR="004E0BC3" w:rsidRDefault="004E0BC3" w:rsidP="007059A6">
                  <w:pPr>
                    <w:jc w:val="center"/>
                  </w:pPr>
                  <w:r w:rsidRPr="00A75836">
                    <w:t>х</w:t>
                  </w:r>
                </w:p>
              </w:tc>
            </w:tr>
            <w:tr w:rsidR="004E0BC3" w:rsidRPr="0069320A" w14:paraId="6B42FF89" w14:textId="77777777" w:rsidTr="007059A6">
              <w:trPr>
                <w:trHeight w:val="212"/>
              </w:trPr>
              <w:tc>
                <w:tcPr>
                  <w:tcW w:w="2660" w:type="dxa"/>
                  <w:tcBorders>
                    <w:top w:val="single" w:sz="4" w:space="0" w:color="auto"/>
                  </w:tcBorders>
                  <w:shd w:val="clear" w:color="auto" w:fill="auto"/>
                  <w:vAlign w:val="center"/>
                </w:tcPr>
                <w:p w14:paraId="42FA1601" w14:textId="77777777" w:rsidR="004E0BC3" w:rsidRPr="0035383D" w:rsidRDefault="004E0BC3" w:rsidP="007059A6">
                  <w:pPr>
                    <w:ind w:right="-134"/>
                    <w:jc w:val="center"/>
                    <w:rPr>
                      <w:lang w:eastAsia="ru-RU"/>
                    </w:rPr>
                  </w:pPr>
                  <w:r>
                    <w:rPr>
                      <w:lang w:eastAsia="ru-RU"/>
                    </w:rPr>
                    <w:t>1</w:t>
                  </w:r>
                </w:p>
              </w:tc>
              <w:tc>
                <w:tcPr>
                  <w:tcW w:w="2160" w:type="dxa"/>
                  <w:tcBorders>
                    <w:top w:val="single" w:sz="4" w:space="0" w:color="auto"/>
                  </w:tcBorders>
                  <w:shd w:val="clear" w:color="auto" w:fill="auto"/>
                  <w:vAlign w:val="center"/>
                </w:tcPr>
                <w:p w14:paraId="0F2B0DB7" w14:textId="77777777" w:rsidR="004E0BC3" w:rsidRPr="0035383D" w:rsidRDefault="004E0BC3" w:rsidP="007059A6">
                  <w:pPr>
                    <w:ind w:right="-100"/>
                    <w:jc w:val="center"/>
                    <w:rPr>
                      <w:lang w:eastAsia="ru-RU"/>
                    </w:rPr>
                  </w:pPr>
                  <w:r>
                    <w:rPr>
                      <w:lang w:eastAsia="ru-RU"/>
                    </w:rPr>
                    <w:t>2</w:t>
                  </w:r>
                </w:p>
              </w:tc>
              <w:tc>
                <w:tcPr>
                  <w:tcW w:w="1832" w:type="dxa"/>
                  <w:tcBorders>
                    <w:top w:val="single" w:sz="4" w:space="0" w:color="auto"/>
                  </w:tcBorders>
                  <w:shd w:val="clear" w:color="auto" w:fill="auto"/>
                  <w:vAlign w:val="center"/>
                </w:tcPr>
                <w:p w14:paraId="01B9E7CC" w14:textId="77777777" w:rsidR="004E0BC3" w:rsidRPr="0035383D" w:rsidRDefault="004E0BC3" w:rsidP="007059A6">
                  <w:pPr>
                    <w:ind w:right="-113"/>
                    <w:jc w:val="center"/>
                    <w:rPr>
                      <w:lang w:eastAsia="ru-RU"/>
                    </w:rPr>
                  </w:pPr>
                  <w:r>
                    <w:rPr>
                      <w:lang w:eastAsia="ru-RU"/>
                    </w:rPr>
                    <w:t>3</w:t>
                  </w:r>
                </w:p>
              </w:tc>
              <w:tc>
                <w:tcPr>
                  <w:tcW w:w="1549" w:type="dxa"/>
                  <w:tcBorders>
                    <w:top w:val="single" w:sz="4" w:space="0" w:color="auto"/>
                  </w:tcBorders>
                  <w:shd w:val="clear" w:color="auto" w:fill="auto"/>
                  <w:vAlign w:val="center"/>
                </w:tcPr>
                <w:p w14:paraId="53FE2711" w14:textId="77777777" w:rsidR="004E0BC3" w:rsidRPr="0035383D" w:rsidRDefault="004E0BC3" w:rsidP="007059A6">
                  <w:pPr>
                    <w:ind w:right="-122"/>
                    <w:jc w:val="center"/>
                    <w:rPr>
                      <w:lang w:eastAsia="ru-RU"/>
                    </w:rPr>
                  </w:pPr>
                  <w:r>
                    <w:rPr>
                      <w:lang w:eastAsia="ru-RU"/>
                    </w:rPr>
                    <w:t>4</w:t>
                  </w:r>
                </w:p>
              </w:tc>
              <w:tc>
                <w:tcPr>
                  <w:tcW w:w="1545" w:type="dxa"/>
                  <w:tcBorders>
                    <w:top w:val="single" w:sz="4" w:space="0" w:color="auto"/>
                  </w:tcBorders>
                  <w:shd w:val="clear" w:color="auto" w:fill="auto"/>
                  <w:vAlign w:val="center"/>
                </w:tcPr>
                <w:p w14:paraId="582DAC97" w14:textId="77777777" w:rsidR="004E0BC3" w:rsidRPr="0035383D" w:rsidRDefault="004E0BC3" w:rsidP="007059A6">
                  <w:pPr>
                    <w:ind w:right="1"/>
                    <w:jc w:val="center"/>
                    <w:rPr>
                      <w:lang w:eastAsia="ru-RU"/>
                    </w:rPr>
                  </w:pPr>
                  <w:r>
                    <w:rPr>
                      <w:lang w:eastAsia="ru-RU"/>
                    </w:rPr>
                    <w:t>5</w:t>
                  </w:r>
                </w:p>
              </w:tc>
            </w:tr>
            <w:tr w:rsidR="004E0BC3" w:rsidRPr="0069320A" w14:paraId="4BDB31B9" w14:textId="77777777" w:rsidTr="007059A6">
              <w:trPr>
                <w:trHeight w:val="212"/>
              </w:trPr>
              <w:tc>
                <w:tcPr>
                  <w:tcW w:w="2660" w:type="dxa"/>
                  <w:vMerge w:val="restart"/>
                  <w:shd w:val="clear" w:color="auto" w:fill="auto"/>
                  <w:vAlign w:val="center"/>
                </w:tcPr>
                <w:p w14:paraId="04520D14" w14:textId="77777777" w:rsidR="004E0BC3" w:rsidRPr="0035383D" w:rsidRDefault="004E0BC3" w:rsidP="007059A6">
                  <w:pPr>
                    <w:ind w:right="236"/>
                    <w:jc w:val="center"/>
                    <w:rPr>
                      <w:lang w:eastAsia="ru-RU"/>
                    </w:rPr>
                  </w:pPr>
                </w:p>
              </w:tc>
              <w:tc>
                <w:tcPr>
                  <w:tcW w:w="2160" w:type="dxa"/>
                  <w:vMerge w:val="restart"/>
                  <w:shd w:val="clear" w:color="auto" w:fill="auto"/>
                  <w:vAlign w:val="center"/>
                </w:tcPr>
                <w:p w14:paraId="5ACC77BB" w14:textId="77777777" w:rsidR="004E0BC3" w:rsidRPr="0035383D" w:rsidRDefault="004E0BC3" w:rsidP="007059A6">
                  <w:pPr>
                    <w:ind w:right="236"/>
                    <w:jc w:val="center"/>
                    <w:rPr>
                      <w:lang w:eastAsia="ru-RU"/>
                    </w:rPr>
                  </w:pPr>
                </w:p>
              </w:tc>
              <w:tc>
                <w:tcPr>
                  <w:tcW w:w="1832" w:type="dxa"/>
                  <w:shd w:val="clear" w:color="auto" w:fill="auto"/>
                  <w:vAlign w:val="center"/>
                </w:tcPr>
                <w:p w14:paraId="711A1500" w14:textId="77777777" w:rsidR="004E0BC3" w:rsidRPr="0035383D" w:rsidRDefault="004E0BC3" w:rsidP="007059A6">
                  <w:pPr>
                    <w:ind w:right="-9"/>
                    <w:jc w:val="center"/>
                    <w:rPr>
                      <w:lang w:eastAsia="ru-RU"/>
                    </w:rPr>
                  </w:pPr>
                  <w:r w:rsidRPr="0035383D">
                    <w:rPr>
                      <w:lang w:eastAsia="ru-RU"/>
                    </w:rPr>
                    <w:t>с 0</w:t>
                  </w:r>
                  <w:r>
                    <w:rPr>
                      <w:lang w:eastAsia="ru-RU"/>
                    </w:rPr>
                    <w:t>1.07.2022</w:t>
                  </w:r>
                </w:p>
              </w:tc>
              <w:tc>
                <w:tcPr>
                  <w:tcW w:w="1549" w:type="dxa"/>
                  <w:shd w:val="clear" w:color="auto" w:fill="auto"/>
                  <w:vAlign w:val="center"/>
                </w:tcPr>
                <w:p w14:paraId="10A49990" w14:textId="77777777" w:rsidR="004E0BC3" w:rsidRDefault="004E0BC3" w:rsidP="007059A6">
                  <w:pPr>
                    <w:ind w:right="20"/>
                    <w:jc w:val="center"/>
                    <w:rPr>
                      <w:lang w:eastAsia="ru-RU"/>
                    </w:rPr>
                  </w:pPr>
                  <w:r>
                    <w:rPr>
                      <w:lang w:eastAsia="ru-RU"/>
                    </w:rPr>
                    <w:t>26,31</w:t>
                  </w:r>
                </w:p>
              </w:tc>
              <w:tc>
                <w:tcPr>
                  <w:tcW w:w="1545" w:type="dxa"/>
                  <w:shd w:val="clear" w:color="auto" w:fill="auto"/>
                </w:tcPr>
                <w:p w14:paraId="15A3E6D5" w14:textId="77777777" w:rsidR="004E0BC3" w:rsidRDefault="004E0BC3" w:rsidP="007059A6">
                  <w:pPr>
                    <w:jc w:val="center"/>
                  </w:pPr>
                  <w:r w:rsidRPr="00A75836">
                    <w:t>х</w:t>
                  </w:r>
                </w:p>
              </w:tc>
            </w:tr>
            <w:tr w:rsidR="004E0BC3" w:rsidRPr="0069320A" w14:paraId="28FE8D90" w14:textId="77777777" w:rsidTr="007059A6">
              <w:trPr>
                <w:trHeight w:val="212"/>
              </w:trPr>
              <w:tc>
                <w:tcPr>
                  <w:tcW w:w="2660" w:type="dxa"/>
                  <w:vMerge/>
                  <w:shd w:val="clear" w:color="auto" w:fill="auto"/>
                  <w:vAlign w:val="center"/>
                </w:tcPr>
                <w:p w14:paraId="330F76D3" w14:textId="77777777" w:rsidR="004E0BC3" w:rsidRPr="0035383D" w:rsidRDefault="004E0BC3" w:rsidP="007059A6">
                  <w:pPr>
                    <w:ind w:right="236"/>
                    <w:jc w:val="center"/>
                    <w:rPr>
                      <w:lang w:eastAsia="ru-RU"/>
                    </w:rPr>
                  </w:pPr>
                </w:p>
              </w:tc>
              <w:tc>
                <w:tcPr>
                  <w:tcW w:w="2160" w:type="dxa"/>
                  <w:vMerge/>
                  <w:shd w:val="clear" w:color="auto" w:fill="auto"/>
                  <w:vAlign w:val="center"/>
                </w:tcPr>
                <w:p w14:paraId="734E56B7" w14:textId="77777777" w:rsidR="004E0BC3" w:rsidRPr="0035383D" w:rsidRDefault="004E0BC3" w:rsidP="007059A6">
                  <w:pPr>
                    <w:ind w:right="236"/>
                    <w:jc w:val="center"/>
                    <w:rPr>
                      <w:lang w:eastAsia="ru-RU"/>
                    </w:rPr>
                  </w:pPr>
                </w:p>
              </w:tc>
              <w:tc>
                <w:tcPr>
                  <w:tcW w:w="1832" w:type="dxa"/>
                  <w:shd w:val="clear" w:color="auto" w:fill="auto"/>
                  <w:vAlign w:val="center"/>
                </w:tcPr>
                <w:p w14:paraId="1F61910F" w14:textId="77777777" w:rsidR="004E0BC3" w:rsidRPr="0035383D" w:rsidRDefault="004E0BC3" w:rsidP="007059A6">
                  <w:pPr>
                    <w:ind w:right="-9"/>
                    <w:jc w:val="center"/>
                    <w:rPr>
                      <w:lang w:eastAsia="ru-RU"/>
                    </w:rPr>
                  </w:pPr>
                  <w:r>
                    <w:rPr>
                      <w:lang w:eastAsia="ru-RU"/>
                    </w:rPr>
                    <w:t>с 01.01.2023</w:t>
                  </w:r>
                </w:p>
              </w:tc>
              <w:tc>
                <w:tcPr>
                  <w:tcW w:w="1549" w:type="dxa"/>
                  <w:shd w:val="clear" w:color="auto" w:fill="auto"/>
                  <w:vAlign w:val="center"/>
                </w:tcPr>
                <w:p w14:paraId="7D06B98C" w14:textId="77777777" w:rsidR="004E0BC3" w:rsidRDefault="004E0BC3" w:rsidP="007059A6">
                  <w:pPr>
                    <w:ind w:right="20"/>
                    <w:jc w:val="center"/>
                    <w:rPr>
                      <w:lang w:eastAsia="ru-RU"/>
                    </w:rPr>
                  </w:pPr>
                  <w:r>
                    <w:rPr>
                      <w:lang w:eastAsia="ru-RU"/>
                    </w:rPr>
                    <w:t>26,31</w:t>
                  </w:r>
                </w:p>
              </w:tc>
              <w:tc>
                <w:tcPr>
                  <w:tcW w:w="1545" w:type="dxa"/>
                  <w:shd w:val="clear" w:color="auto" w:fill="auto"/>
                </w:tcPr>
                <w:p w14:paraId="06092C8B" w14:textId="77777777" w:rsidR="004E0BC3" w:rsidRDefault="004E0BC3" w:rsidP="007059A6">
                  <w:pPr>
                    <w:jc w:val="center"/>
                  </w:pPr>
                  <w:r w:rsidRPr="00A75836">
                    <w:t>х</w:t>
                  </w:r>
                </w:p>
              </w:tc>
            </w:tr>
            <w:tr w:rsidR="004E0BC3" w:rsidRPr="0069320A" w14:paraId="7EA54F54" w14:textId="77777777" w:rsidTr="007059A6">
              <w:trPr>
                <w:trHeight w:val="212"/>
              </w:trPr>
              <w:tc>
                <w:tcPr>
                  <w:tcW w:w="2660" w:type="dxa"/>
                  <w:vMerge/>
                  <w:shd w:val="clear" w:color="auto" w:fill="auto"/>
                  <w:vAlign w:val="center"/>
                </w:tcPr>
                <w:p w14:paraId="4889A893" w14:textId="77777777" w:rsidR="004E0BC3" w:rsidRPr="0035383D" w:rsidRDefault="004E0BC3" w:rsidP="007059A6">
                  <w:pPr>
                    <w:ind w:right="236"/>
                    <w:jc w:val="center"/>
                    <w:rPr>
                      <w:lang w:eastAsia="ru-RU"/>
                    </w:rPr>
                  </w:pPr>
                </w:p>
              </w:tc>
              <w:tc>
                <w:tcPr>
                  <w:tcW w:w="2160" w:type="dxa"/>
                  <w:vMerge/>
                  <w:shd w:val="clear" w:color="auto" w:fill="auto"/>
                  <w:vAlign w:val="center"/>
                </w:tcPr>
                <w:p w14:paraId="6414F261" w14:textId="77777777" w:rsidR="004E0BC3" w:rsidRPr="0035383D" w:rsidRDefault="004E0BC3" w:rsidP="007059A6">
                  <w:pPr>
                    <w:ind w:right="236"/>
                    <w:jc w:val="center"/>
                    <w:rPr>
                      <w:lang w:eastAsia="ru-RU"/>
                    </w:rPr>
                  </w:pPr>
                </w:p>
              </w:tc>
              <w:tc>
                <w:tcPr>
                  <w:tcW w:w="1832" w:type="dxa"/>
                  <w:shd w:val="clear" w:color="auto" w:fill="auto"/>
                  <w:vAlign w:val="center"/>
                </w:tcPr>
                <w:p w14:paraId="12A3716C" w14:textId="77777777" w:rsidR="004E0BC3" w:rsidRPr="0035383D" w:rsidRDefault="004E0BC3" w:rsidP="007059A6">
                  <w:pPr>
                    <w:ind w:right="-9"/>
                    <w:jc w:val="center"/>
                    <w:rPr>
                      <w:lang w:eastAsia="ru-RU"/>
                    </w:rPr>
                  </w:pPr>
                  <w:r w:rsidRPr="0035383D">
                    <w:rPr>
                      <w:lang w:eastAsia="ru-RU"/>
                    </w:rPr>
                    <w:t>с 0</w:t>
                  </w:r>
                  <w:r>
                    <w:rPr>
                      <w:lang w:eastAsia="ru-RU"/>
                    </w:rPr>
                    <w:t>1.07.2023</w:t>
                  </w:r>
                </w:p>
              </w:tc>
              <w:tc>
                <w:tcPr>
                  <w:tcW w:w="1549" w:type="dxa"/>
                  <w:shd w:val="clear" w:color="auto" w:fill="auto"/>
                  <w:vAlign w:val="center"/>
                </w:tcPr>
                <w:p w14:paraId="2342EB37" w14:textId="77777777" w:rsidR="004E0BC3" w:rsidRDefault="004E0BC3" w:rsidP="007059A6">
                  <w:pPr>
                    <w:ind w:right="20"/>
                    <w:jc w:val="center"/>
                    <w:rPr>
                      <w:lang w:eastAsia="ru-RU"/>
                    </w:rPr>
                  </w:pPr>
                  <w:r>
                    <w:rPr>
                      <w:lang w:eastAsia="ru-RU"/>
                    </w:rPr>
                    <w:t>27,36</w:t>
                  </w:r>
                </w:p>
              </w:tc>
              <w:tc>
                <w:tcPr>
                  <w:tcW w:w="1545" w:type="dxa"/>
                  <w:shd w:val="clear" w:color="auto" w:fill="auto"/>
                </w:tcPr>
                <w:p w14:paraId="5946728C" w14:textId="77777777" w:rsidR="004E0BC3" w:rsidRDefault="004E0BC3" w:rsidP="007059A6">
                  <w:pPr>
                    <w:jc w:val="center"/>
                  </w:pPr>
                  <w:r w:rsidRPr="00A75836">
                    <w:t>х</w:t>
                  </w:r>
                </w:p>
              </w:tc>
            </w:tr>
            <w:tr w:rsidR="004E0BC3" w:rsidRPr="0069320A" w14:paraId="3FE53A04" w14:textId="77777777" w:rsidTr="007059A6">
              <w:trPr>
                <w:trHeight w:val="212"/>
              </w:trPr>
              <w:tc>
                <w:tcPr>
                  <w:tcW w:w="2660" w:type="dxa"/>
                  <w:vMerge/>
                  <w:shd w:val="clear" w:color="auto" w:fill="auto"/>
                  <w:vAlign w:val="center"/>
                </w:tcPr>
                <w:p w14:paraId="26E14DFE" w14:textId="77777777" w:rsidR="004E0BC3" w:rsidRPr="0035383D" w:rsidRDefault="004E0BC3" w:rsidP="007059A6">
                  <w:pPr>
                    <w:ind w:right="236"/>
                    <w:jc w:val="center"/>
                    <w:rPr>
                      <w:lang w:eastAsia="ru-RU"/>
                    </w:rPr>
                  </w:pPr>
                </w:p>
              </w:tc>
              <w:tc>
                <w:tcPr>
                  <w:tcW w:w="2160" w:type="dxa"/>
                  <w:vMerge/>
                  <w:shd w:val="clear" w:color="auto" w:fill="auto"/>
                  <w:vAlign w:val="center"/>
                </w:tcPr>
                <w:p w14:paraId="2C79C225" w14:textId="77777777" w:rsidR="004E0BC3" w:rsidRPr="0035383D" w:rsidRDefault="004E0BC3" w:rsidP="007059A6">
                  <w:pPr>
                    <w:ind w:right="236"/>
                    <w:jc w:val="center"/>
                    <w:rPr>
                      <w:lang w:eastAsia="ru-RU"/>
                    </w:rPr>
                  </w:pPr>
                </w:p>
              </w:tc>
              <w:tc>
                <w:tcPr>
                  <w:tcW w:w="1832" w:type="dxa"/>
                  <w:shd w:val="clear" w:color="auto" w:fill="auto"/>
                  <w:vAlign w:val="center"/>
                </w:tcPr>
                <w:p w14:paraId="5619DA1C" w14:textId="77777777" w:rsidR="004E0BC3" w:rsidRPr="0035383D" w:rsidRDefault="004E0BC3" w:rsidP="007059A6">
                  <w:pPr>
                    <w:ind w:right="-9"/>
                    <w:jc w:val="center"/>
                    <w:rPr>
                      <w:lang w:eastAsia="ru-RU"/>
                    </w:rPr>
                  </w:pPr>
                  <w:r>
                    <w:rPr>
                      <w:lang w:eastAsia="ru-RU"/>
                    </w:rPr>
                    <w:t>с 01.01.2024</w:t>
                  </w:r>
                </w:p>
              </w:tc>
              <w:tc>
                <w:tcPr>
                  <w:tcW w:w="1549" w:type="dxa"/>
                  <w:shd w:val="clear" w:color="auto" w:fill="auto"/>
                  <w:vAlign w:val="center"/>
                </w:tcPr>
                <w:p w14:paraId="38D147C1" w14:textId="77777777" w:rsidR="004E0BC3" w:rsidRDefault="004E0BC3" w:rsidP="007059A6">
                  <w:pPr>
                    <w:ind w:right="20"/>
                    <w:jc w:val="center"/>
                    <w:rPr>
                      <w:lang w:eastAsia="ru-RU"/>
                    </w:rPr>
                  </w:pPr>
                  <w:r>
                    <w:rPr>
                      <w:lang w:eastAsia="ru-RU"/>
                    </w:rPr>
                    <w:t>27,36</w:t>
                  </w:r>
                </w:p>
              </w:tc>
              <w:tc>
                <w:tcPr>
                  <w:tcW w:w="1545" w:type="dxa"/>
                  <w:shd w:val="clear" w:color="auto" w:fill="auto"/>
                </w:tcPr>
                <w:p w14:paraId="4FBA79F3" w14:textId="77777777" w:rsidR="004E0BC3" w:rsidRDefault="004E0BC3" w:rsidP="007059A6">
                  <w:pPr>
                    <w:jc w:val="center"/>
                  </w:pPr>
                  <w:r w:rsidRPr="00A75836">
                    <w:t>х</w:t>
                  </w:r>
                </w:p>
              </w:tc>
            </w:tr>
            <w:tr w:rsidR="004E0BC3" w:rsidRPr="0069320A" w14:paraId="012CFE08" w14:textId="77777777" w:rsidTr="007059A6">
              <w:trPr>
                <w:trHeight w:val="212"/>
              </w:trPr>
              <w:tc>
                <w:tcPr>
                  <w:tcW w:w="2660" w:type="dxa"/>
                  <w:vMerge/>
                  <w:shd w:val="clear" w:color="auto" w:fill="auto"/>
                  <w:vAlign w:val="center"/>
                </w:tcPr>
                <w:p w14:paraId="57EF8404" w14:textId="77777777" w:rsidR="004E0BC3" w:rsidRPr="0035383D" w:rsidRDefault="004E0BC3" w:rsidP="007059A6">
                  <w:pPr>
                    <w:ind w:right="236"/>
                    <w:jc w:val="center"/>
                    <w:rPr>
                      <w:lang w:eastAsia="ru-RU"/>
                    </w:rPr>
                  </w:pPr>
                </w:p>
              </w:tc>
              <w:tc>
                <w:tcPr>
                  <w:tcW w:w="2160" w:type="dxa"/>
                  <w:vMerge/>
                  <w:tcBorders>
                    <w:bottom w:val="single" w:sz="4" w:space="0" w:color="auto"/>
                  </w:tcBorders>
                  <w:shd w:val="clear" w:color="auto" w:fill="auto"/>
                  <w:vAlign w:val="center"/>
                </w:tcPr>
                <w:p w14:paraId="1AA8821E" w14:textId="77777777" w:rsidR="004E0BC3" w:rsidRPr="0035383D" w:rsidRDefault="004E0BC3" w:rsidP="007059A6">
                  <w:pPr>
                    <w:ind w:right="236"/>
                    <w:jc w:val="center"/>
                    <w:rPr>
                      <w:lang w:eastAsia="ru-RU"/>
                    </w:rPr>
                  </w:pPr>
                </w:p>
              </w:tc>
              <w:tc>
                <w:tcPr>
                  <w:tcW w:w="1832" w:type="dxa"/>
                  <w:tcBorders>
                    <w:bottom w:val="single" w:sz="4" w:space="0" w:color="auto"/>
                  </w:tcBorders>
                  <w:shd w:val="clear" w:color="auto" w:fill="auto"/>
                  <w:vAlign w:val="center"/>
                </w:tcPr>
                <w:p w14:paraId="4D948B9E" w14:textId="77777777" w:rsidR="004E0BC3" w:rsidRPr="0035383D" w:rsidRDefault="004E0BC3" w:rsidP="007059A6">
                  <w:pPr>
                    <w:ind w:right="-9"/>
                    <w:jc w:val="center"/>
                    <w:rPr>
                      <w:lang w:eastAsia="ru-RU"/>
                    </w:rPr>
                  </w:pPr>
                  <w:r w:rsidRPr="0035383D">
                    <w:rPr>
                      <w:lang w:eastAsia="ru-RU"/>
                    </w:rPr>
                    <w:t>с 0</w:t>
                  </w:r>
                  <w:r>
                    <w:rPr>
                      <w:lang w:eastAsia="ru-RU"/>
                    </w:rPr>
                    <w:t>1.07.2024</w:t>
                  </w:r>
                </w:p>
              </w:tc>
              <w:tc>
                <w:tcPr>
                  <w:tcW w:w="1549" w:type="dxa"/>
                  <w:shd w:val="clear" w:color="auto" w:fill="auto"/>
                  <w:vAlign w:val="center"/>
                </w:tcPr>
                <w:p w14:paraId="56BD1A9E" w14:textId="77777777" w:rsidR="004E0BC3" w:rsidRDefault="004E0BC3" w:rsidP="007059A6">
                  <w:pPr>
                    <w:ind w:right="20"/>
                    <w:jc w:val="center"/>
                    <w:rPr>
                      <w:lang w:eastAsia="ru-RU"/>
                    </w:rPr>
                  </w:pPr>
                  <w:r>
                    <w:rPr>
                      <w:lang w:eastAsia="ru-RU"/>
                    </w:rPr>
                    <w:t>28,45</w:t>
                  </w:r>
                </w:p>
              </w:tc>
              <w:tc>
                <w:tcPr>
                  <w:tcW w:w="1545" w:type="dxa"/>
                  <w:tcBorders>
                    <w:bottom w:val="single" w:sz="4" w:space="0" w:color="auto"/>
                  </w:tcBorders>
                  <w:shd w:val="clear" w:color="auto" w:fill="auto"/>
                </w:tcPr>
                <w:p w14:paraId="2FB300A8" w14:textId="77777777" w:rsidR="004E0BC3" w:rsidRDefault="004E0BC3" w:rsidP="007059A6">
                  <w:pPr>
                    <w:jc w:val="center"/>
                  </w:pPr>
                  <w:r w:rsidRPr="00A75836">
                    <w:t>х</w:t>
                  </w:r>
                </w:p>
              </w:tc>
            </w:tr>
            <w:tr w:rsidR="004E0BC3" w:rsidRPr="0069320A" w14:paraId="220CA97F" w14:textId="77777777" w:rsidTr="007059A6">
              <w:tc>
                <w:tcPr>
                  <w:tcW w:w="2660" w:type="dxa"/>
                  <w:vMerge/>
                  <w:shd w:val="clear" w:color="auto" w:fill="auto"/>
                  <w:vAlign w:val="center"/>
                </w:tcPr>
                <w:p w14:paraId="361A39F2" w14:textId="77777777" w:rsidR="004E0BC3" w:rsidRPr="0035383D" w:rsidRDefault="004E0BC3" w:rsidP="007059A6">
                  <w:pPr>
                    <w:ind w:right="236"/>
                    <w:jc w:val="center"/>
                    <w:rPr>
                      <w:lang w:eastAsia="ru-RU"/>
                    </w:rPr>
                  </w:pPr>
                </w:p>
              </w:tc>
              <w:tc>
                <w:tcPr>
                  <w:tcW w:w="7086" w:type="dxa"/>
                  <w:gridSpan w:val="4"/>
                  <w:shd w:val="clear" w:color="auto" w:fill="auto"/>
                  <w:vAlign w:val="center"/>
                </w:tcPr>
                <w:p w14:paraId="272DC5DE" w14:textId="77777777" w:rsidR="004E0BC3" w:rsidRPr="0035383D" w:rsidRDefault="004E0BC3" w:rsidP="007059A6">
                  <w:pPr>
                    <w:ind w:right="236"/>
                    <w:jc w:val="center"/>
                    <w:rPr>
                      <w:lang w:eastAsia="ru-RU"/>
                    </w:rPr>
                  </w:pPr>
                  <w:r w:rsidRPr="0035383D">
                    <w:rPr>
                      <w:lang w:eastAsia="ru-RU"/>
                    </w:rPr>
                    <w:t>Население (тарифы указываются с учетом НДС) *</w:t>
                  </w:r>
                </w:p>
              </w:tc>
            </w:tr>
            <w:tr w:rsidR="004E0BC3" w:rsidRPr="0069320A" w14:paraId="5DBC1BCF" w14:textId="77777777" w:rsidTr="007059A6">
              <w:trPr>
                <w:trHeight w:val="212"/>
              </w:trPr>
              <w:tc>
                <w:tcPr>
                  <w:tcW w:w="2660" w:type="dxa"/>
                  <w:vMerge/>
                  <w:shd w:val="clear" w:color="auto" w:fill="auto"/>
                  <w:vAlign w:val="center"/>
                </w:tcPr>
                <w:p w14:paraId="5ACF2A6D" w14:textId="77777777" w:rsidR="004E0BC3" w:rsidRPr="0035383D" w:rsidRDefault="004E0BC3" w:rsidP="007059A6">
                  <w:pPr>
                    <w:ind w:right="236"/>
                    <w:rPr>
                      <w:lang w:eastAsia="ru-RU"/>
                    </w:rPr>
                  </w:pPr>
                </w:p>
              </w:tc>
              <w:tc>
                <w:tcPr>
                  <w:tcW w:w="2160" w:type="dxa"/>
                  <w:vMerge w:val="restart"/>
                  <w:shd w:val="clear" w:color="auto" w:fill="auto"/>
                  <w:vAlign w:val="center"/>
                </w:tcPr>
                <w:p w14:paraId="589B87C4" w14:textId="77777777" w:rsidR="004E0BC3" w:rsidRPr="0035383D" w:rsidRDefault="004E0BC3" w:rsidP="007059A6">
                  <w:pPr>
                    <w:ind w:right="39"/>
                    <w:jc w:val="center"/>
                    <w:rPr>
                      <w:lang w:eastAsia="ru-RU"/>
                    </w:rPr>
                  </w:pPr>
                  <w:proofErr w:type="spellStart"/>
                  <w:r w:rsidRPr="0035383D">
                    <w:rPr>
                      <w:lang w:eastAsia="ru-RU"/>
                    </w:rPr>
                    <w:t>Одноставочный</w:t>
                  </w:r>
                  <w:proofErr w:type="spellEnd"/>
                </w:p>
                <w:p w14:paraId="61B440D2" w14:textId="77777777" w:rsidR="004E0BC3" w:rsidRPr="0035383D" w:rsidRDefault="004E0BC3" w:rsidP="007059A6">
                  <w:pPr>
                    <w:ind w:right="-100"/>
                    <w:jc w:val="center"/>
                    <w:rPr>
                      <w:lang w:eastAsia="ru-RU"/>
                    </w:rPr>
                  </w:pPr>
                  <w:r w:rsidRPr="0035383D">
                    <w:rPr>
                      <w:lang w:eastAsia="ru-RU"/>
                    </w:rPr>
                    <w:t>руб./ м</w:t>
                  </w:r>
                  <w:r w:rsidRPr="0035383D">
                    <w:rPr>
                      <w:vertAlign w:val="superscript"/>
                      <w:lang w:eastAsia="ru-RU"/>
                    </w:rPr>
                    <w:t>3</w:t>
                  </w:r>
                </w:p>
              </w:tc>
              <w:tc>
                <w:tcPr>
                  <w:tcW w:w="1832" w:type="dxa"/>
                  <w:shd w:val="clear" w:color="auto" w:fill="auto"/>
                  <w:vAlign w:val="center"/>
                </w:tcPr>
                <w:p w14:paraId="5B27913A" w14:textId="77777777" w:rsidR="004E0BC3" w:rsidRPr="0035383D" w:rsidRDefault="004E0BC3" w:rsidP="007059A6">
                  <w:pPr>
                    <w:ind w:right="-9"/>
                    <w:jc w:val="center"/>
                    <w:rPr>
                      <w:lang w:eastAsia="ru-RU"/>
                    </w:rPr>
                  </w:pPr>
                  <w:r>
                    <w:rPr>
                      <w:lang w:eastAsia="ru-RU"/>
                    </w:rPr>
                    <w:t>с 07.02.2018</w:t>
                  </w:r>
                </w:p>
              </w:tc>
              <w:tc>
                <w:tcPr>
                  <w:tcW w:w="1549" w:type="dxa"/>
                  <w:shd w:val="clear" w:color="auto" w:fill="auto"/>
                  <w:vAlign w:val="center"/>
                </w:tcPr>
                <w:p w14:paraId="17FB4F37" w14:textId="77777777" w:rsidR="004E0BC3" w:rsidRPr="0035383D" w:rsidRDefault="004E0BC3" w:rsidP="007059A6">
                  <w:pPr>
                    <w:ind w:right="20"/>
                    <w:jc w:val="center"/>
                    <w:rPr>
                      <w:lang w:eastAsia="ru-RU"/>
                    </w:rPr>
                  </w:pPr>
                  <w:r>
                    <w:rPr>
                      <w:lang w:eastAsia="ru-RU"/>
                    </w:rPr>
                    <w:t>26,10</w:t>
                  </w:r>
                </w:p>
              </w:tc>
              <w:tc>
                <w:tcPr>
                  <w:tcW w:w="1545" w:type="dxa"/>
                  <w:shd w:val="clear" w:color="auto" w:fill="auto"/>
                  <w:vAlign w:val="center"/>
                </w:tcPr>
                <w:p w14:paraId="1F1AAF19" w14:textId="77777777" w:rsidR="004E0BC3" w:rsidRPr="0035383D" w:rsidRDefault="004E0BC3" w:rsidP="007059A6">
                  <w:pPr>
                    <w:tabs>
                      <w:tab w:val="left" w:pos="1327"/>
                    </w:tabs>
                    <w:jc w:val="center"/>
                    <w:rPr>
                      <w:lang w:eastAsia="ru-RU"/>
                    </w:rPr>
                  </w:pPr>
                  <w:r>
                    <w:rPr>
                      <w:lang w:eastAsia="ru-RU"/>
                    </w:rPr>
                    <w:t>х</w:t>
                  </w:r>
                </w:p>
              </w:tc>
            </w:tr>
            <w:tr w:rsidR="004E0BC3" w:rsidRPr="0069320A" w14:paraId="3A11B116" w14:textId="77777777" w:rsidTr="007059A6">
              <w:trPr>
                <w:trHeight w:val="185"/>
              </w:trPr>
              <w:tc>
                <w:tcPr>
                  <w:tcW w:w="2660" w:type="dxa"/>
                  <w:vMerge/>
                  <w:shd w:val="clear" w:color="auto" w:fill="auto"/>
                  <w:vAlign w:val="center"/>
                </w:tcPr>
                <w:p w14:paraId="1483CA37" w14:textId="77777777" w:rsidR="004E0BC3" w:rsidRPr="0035383D" w:rsidRDefault="004E0BC3" w:rsidP="007059A6">
                  <w:pPr>
                    <w:ind w:right="236"/>
                    <w:rPr>
                      <w:lang w:eastAsia="ru-RU"/>
                    </w:rPr>
                  </w:pPr>
                </w:p>
              </w:tc>
              <w:tc>
                <w:tcPr>
                  <w:tcW w:w="2160" w:type="dxa"/>
                  <w:vMerge/>
                  <w:shd w:val="clear" w:color="auto" w:fill="auto"/>
                  <w:vAlign w:val="center"/>
                </w:tcPr>
                <w:p w14:paraId="1EF156AE" w14:textId="77777777" w:rsidR="004E0BC3" w:rsidRPr="0035383D" w:rsidRDefault="004E0BC3" w:rsidP="007059A6">
                  <w:pPr>
                    <w:ind w:right="39"/>
                    <w:jc w:val="center"/>
                    <w:rPr>
                      <w:lang w:eastAsia="ru-RU"/>
                    </w:rPr>
                  </w:pPr>
                </w:p>
              </w:tc>
              <w:tc>
                <w:tcPr>
                  <w:tcW w:w="1832" w:type="dxa"/>
                  <w:shd w:val="clear" w:color="auto" w:fill="auto"/>
                  <w:vAlign w:val="center"/>
                </w:tcPr>
                <w:p w14:paraId="2B971B9E" w14:textId="77777777" w:rsidR="004E0BC3" w:rsidRPr="0035383D" w:rsidRDefault="004E0BC3" w:rsidP="007059A6">
                  <w:pPr>
                    <w:ind w:right="-9"/>
                    <w:jc w:val="center"/>
                    <w:rPr>
                      <w:lang w:eastAsia="ru-RU"/>
                    </w:rPr>
                  </w:pPr>
                  <w:r>
                    <w:rPr>
                      <w:lang w:eastAsia="ru-RU"/>
                    </w:rPr>
                    <w:t>с 01.07.2018</w:t>
                  </w:r>
                </w:p>
              </w:tc>
              <w:tc>
                <w:tcPr>
                  <w:tcW w:w="1549" w:type="dxa"/>
                  <w:shd w:val="clear" w:color="auto" w:fill="auto"/>
                  <w:vAlign w:val="center"/>
                </w:tcPr>
                <w:p w14:paraId="5F0B3E09" w14:textId="77777777" w:rsidR="004E0BC3" w:rsidRPr="0035383D" w:rsidRDefault="004E0BC3" w:rsidP="007059A6">
                  <w:pPr>
                    <w:ind w:right="20"/>
                    <w:jc w:val="center"/>
                    <w:rPr>
                      <w:lang w:eastAsia="ru-RU"/>
                    </w:rPr>
                  </w:pPr>
                  <w:r>
                    <w:rPr>
                      <w:lang w:eastAsia="ru-RU"/>
                    </w:rPr>
                    <w:t>27,12</w:t>
                  </w:r>
                </w:p>
              </w:tc>
              <w:tc>
                <w:tcPr>
                  <w:tcW w:w="1545" w:type="dxa"/>
                  <w:shd w:val="clear" w:color="auto" w:fill="auto"/>
                  <w:vAlign w:val="center"/>
                </w:tcPr>
                <w:p w14:paraId="4D57BD9B" w14:textId="77777777" w:rsidR="004E0BC3" w:rsidRPr="0035383D" w:rsidRDefault="004E0BC3" w:rsidP="007059A6">
                  <w:pPr>
                    <w:tabs>
                      <w:tab w:val="left" w:pos="1327"/>
                    </w:tabs>
                    <w:jc w:val="center"/>
                    <w:rPr>
                      <w:lang w:eastAsia="ru-RU"/>
                    </w:rPr>
                  </w:pPr>
                  <w:r>
                    <w:rPr>
                      <w:lang w:eastAsia="ru-RU"/>
                    </w:rPr>
                    <w:t>х</w:t>
                  </w:r>
                </w:p>
              </w:tc>
            </w:tr>
            <w:tr w:rsidR="004E0BC3" w:rsidRPr="0069320A" w14:paraId="65F447D4" w14:textId="77777777" w:rsidTr="007059A6">
              <w:trPr>
                <w:trHeight w:val="188"/>
              </w:trPr>
              <w:tc>
                <w:tcPr>
                  <w:tcW w:w="2660" w:type="dxa"/>
                  <w:vMerge/>
                  <w:shd w:val="clear" w:color="auto" w:fill="auto"/>
                  <w:vAlign w:val="center"/>
                </w:tcPr>
                <w:p w14:paraId="53C3614C" w14:textId="77777777" w:rsidR="004E0BC3" w:rsidRPr="0035383D" w:rsidRDefault="004E0BC3" w:rsidP="007059A6">
                  <w:pPr>
                    <w:ind w:right="236"/>
                    <w:rPr>
                      <w:lang w:eastAsia="ru-RU"/>
                    </w:rPr>
                  </w:pPr>
                </w:p>
              </w:tc>
              <w:tc>
                <w:tcPr>
                  <w:tcW w:w="2160" w:type="dxa"/>
                  <w:vMerge/>
                  <w:shd w:val="clear" w:color="auto" w:fill="auto"/>
                  <w:vAlign w:val="center"/>
                </w:tcPr>
                <w:p w14:paraId="09788551" w14:textId="77777777" w:rsidR="004E0BC3" w:rsidRPr="0035383D" w:rsidRDefault="004E0BC3" w:rsidP="007059A6">
                  <w:pPr>
                    <w:ind w:right="39"/>
                    <w:jc w:val="center"/>
                    <w:rPr>
                      <w:lang w:eastAsia="ru-RU"/>
                    </w:rPr>
                  </w:pPr>
                </w:p>
              </w:tc>
              <w:tc>
                <w:tcPr>
                  <w:tcW w:w="1832" w:type="dxa"/>
                  <w:shd w:val="clear" w:color="auto" w:fill="auto"/>
                  <w:vAlign w:val="center"/>
                </w:tcPr>
                <w:p w14:paraId="6F9F2CB2" w14:textId="77777777" w:rsidR="004E0BC3" w:rsidRPr="0035383D" w:rsidRDefault="004E0BC3" w:rsidP="007059A6">
                  <w:pPr>
                    <w:ind w:right="-9"/>
                    <w:jc w:val="center"/>
                    <w:rPr>
                      <w:lang w:eastAsia="ru-RU"/>
                    </w:rPr>
                  </w:pPr>
                  <w:r>
                    <w:rPr>
                      <w:lang w:eastAsia="ru-RU"/>
                    </w:rPr>
                    <w:t>с 01.01.2019</w:t>
                  </w:r>
                </w:p>
              </w:tc>
              <w:tc>
                <w:tcPr>
                  <w:tcW w:w="1549" w:type="dxa"/>
                  <w:shd w:val="clear" w:color="auto" w:fill="auto"/>
                  <w:vAlign w:val="center"/>
                </w:tcPr>
                <w:p w14:paraId="48829250" w14:textId="77777777" w:rsidR="004E0BC3" w:rsidRPr="0035383D" w:rsidRDefault="004E0BC3" w:rsidP="007059A6">
                  <w:pPr>
                    <w:ind w:right="20"/>
                    <w:jc w:val="center"/>
                    <w:rPr>
                      <w:lang w:eastAsia="ru-RU"/>
                    </w:rPr>
                  </w:pPr>
                  <w:r>
                    <w:rPr>
                      <w:lang w:eastAsia="ru-RU"/>
                    </w:rPr>
                    <w:t>27,49</w:t>
                  </w:r>
                </w:p>
              </w:tc>
              <w:tc>
                <w:tcPr>
                  <w:tcW w:w="1545" w:type="dxa"/>
                  <w:shd w:val="clear" w:color="auto" w:fill="auto"/>
                  <w:vAlign w:val="center"/>
                </w:tcPr>
                <w:p w14:paraId="5433E565" w14:textId="77777777" w:rsidR="004E0BC3" w:rsidRPr="0035383D" w:rsidRDefault="004E0BC3" w:rsidP="007059A6">
                  <w:pPr>
                    <w:tabs>
                      <w:tab w:val="left" w:pos="1327"/>
                    </w:tabs>
                    <w:jc w:val="center"/>
                    <w:rPr>
                      <w:lang w:eastAsia="ru-RU"/>
                    </w:rPr>
                  </w:pPr>
                  <w:r>
                    <w:rPr>
                      <w:lang w:eastAsia="ru-RU"/>
                    </w:rPr>
                    <w:t>х</w:t>
                  </w:r>
                </w:p>
              </w:tc>
            </w:tr>
            <w:tr w:rsidR="004E0BC3" w:rsidRPr="0069320A" w14:paraId="3D0BDAA2" w14:textId="77777777" w:rsidTr="007059A6">
              <w:trPr>
                <w:trHeight w:val="179"/>
              </w:trPr>
              <w:tc>
                <w:tcPr>
                  <w:tcW w:w="2660" w:type="dxa"/>
                  <w:vMerge/>
                  <w:shd w:val="clear" w:color="auto" w:fill="auto"/>
                  <w:vAlign w:val="center"/>
                </w:tcPr>
                <w:p w14:paraId="67747EAF" w14:textId="77777777" w:rsidR="004E0BC3" w:rsidRPr="0035383D" w:rsidRDefault="004E0BC3" w:rsidP="007059A6">
                  <w:pPr>
                    <w:ind w:right="236"/>
                    <w:rPr>
                      <w:lang w:eastAsia="ru-RU"/>
                    </w:rPr>
                  </w:pPr>
                </w:p>
              </w:tc>
              <w:tc>
                <w:tcPr>
                  <w:tcW w:w="2160" w:type="dxa"/>
                  <w:vMerge/>
                  <w:shd w:val="clear" w:color="auto" w:fill="auto"/>
                  <w:vAlign w:val="center"/>
                </w:tcPr>
                <w:p w14:paraId="7B2CE446" w14:textId="77777777" w:rsidR="004E0BC3" w:rsidRPr="0035383D" w:rsidRDefault="004E0BC3" w:rsidP="007059A6">
                  <w:pPr>
                    <w:ind w:right="39"/>
                    <w:jc w:val="center"/>
                    <w:rPr>
                      <w:lang w:eastAsia="ru-RU"/>
                    </w:rPr>
                  </w:pPr>
                </w:p>
              </w:tc>
              <w:tc>
                <w:tcPr>
                  <w:tcW w:w="1832" w:type="dxa"/>
                  <w:shd w:val="clear" w:color="auto" w:fill="auto"/>
                  <w:vAlign w:val="center"/>
                </w:tcPr>
                <w:p w14:paraId="043E566E" w14:textId="77777777" w:rsidR="004E0BC3" w:rsidRPr="0035383D" w:rsidRDefault="004E0BC3" w:rsidP="007059A6">
                  <w:pPr>
                    <w:ind w:right="-9"/>
                    <w:jc w:val="center"/>
                    <w:rPr>
                      <w:lang w:eastAsia="ru-RU"/>
                    </w:rPr>
                  </w:pPr>
                  <w:r>
                    <w:rPr>
                      <w:lang w:eastAsia="ru-RU"/>
                    </w:rPr>
                    <w:t>с 01.07.2019</w:t>
                  </w:r>
                </w:p>
              </w:tc>
              <w:tc>
                <w:tcPr>
                  <w:tcW w:w="1549" w:type="dxa"/>
                  <w:shd w:val="clear" w:color="auto" w:fill="auto"/>
                  <w:vAlign w:val="center"/>
                </w:tcPr>
                <w:p w14:paraId="66867D52" w14:textId="77777777" w:rsidR="004E0BC3" w:rsidRPr="0035383D" w:rsidRDefault="004E0BC3" w:rsidP="007059A6">
                  <w:pPr>
                    <w:ind w:right="20"/>
                    <w:jc w:val="center"/>
                    <w:rPr>
                      <w:lang w:eastAsia="ru-RU"/>
                    </w:rPr>
                  </w:pPr>
                  <w:r>
                    <w:rPr>
                      <w:lang w:eastAsia="ru-RU"/>
                    </w:rPr>
                    <w:t>27,49</w:t>
                  </w:r>
                </w:p>
              </w:tc>
              <w:tc>
                <w:tcPr>
                  <w:tcW w:w="1545" w:type="dxa"/>
                  <w:shd w:val="clear" w:color="auto" w:fill="auto"/>
                  <w:vAlign w:val="center"/>
                </w:tcPr>
                <w:p w14:paraId="508297F1" w14:textId="77777777" w:rsidR="004E0BC3" w:rsidRPr="0035383D" w:rsidRDefault="004E0BC3" w:rsidP="007059A6">
                  <w:pPr>
                    <w:tabs>
                      <w:tab w:val="left" w:pos="1327"/>
                    </w:tabs>
                    <w:jc w:val="center"/>
                    <w:rPr>
                      <w:lang w:eastAsia="ru-RU"/>
                    </w:rPr>
                  </w:pPr>
                  <w:r>
                    <w:rPr>
                      <w:lang w:eastAsia="ru-RU"/>
                    </w:rPr>
                    <w:t>х</w:t>
                  </w:r>
                </w:p>
              </w:tc>
            </w:tr>
            <w:tr w:rsidR="004E0BC3" w:rsidRPr="0069320A" w14:paraId="1DCA6501" w14:textId="77777777" w:rsidTr="007059A6">
              <w:trPr>
                <w:trHeight w:val="182"/>
              </w:trPr>
              <w:tc>
                <w:tcPr>
                  <w:tcW w:w="2660" w:type="dxa"/>
                  <w:vMerge/>
                  <w:shd w:val="clear" w:color="auto" w:fill="auto"/>
                  <w:vAlign w:val="center"/>
                </w:tcPr>
                <w:p w14:paraId="0ACF49C7" w14:textId="77777777" w:rsidR="004E0BC3" w:rsidRPr="0035383D" w:rsidRDefault="004E0BC3" w:rsidP="007059A6">
                  <w:pPr>
                    <w:ind w:right="236"/>
                    <w:rPr>
                      <w:lang w:eastAsia="ru-RU"/>
                    </w:rPr>
                  </w:pPr>
                </w:p>
              </w:tc>
              <w:tc>
                <w:tcPr>
                  <w:tcW w:w="2160" w:type="dxa"/>
                  <w:vMerge/>
                  <w:shd w:val="clear" w:color="auto" w:fill="auto"/>
                  <w:vAlign w:val="center"/>
                </w:tcPr>
                <w:p w14:paraId="4D4E115D" w14:textId="77777777" w:rsidR="004E0BC3" w:rsidRPr="0035383D" w:rsidRDefault="004E0BC3" w:rsidP="007059A6">
                  <w:pPr>
                    <w:ind w:right="39"/>
                    <w:jc w:val="center"/>
                    <w:rPr>
                      <w:vertAlign w:val="superscript"/>
                      <w:lang w:eastAsia="ru-RU"/>
                    </w:rPr>
                  </w:pPr>
                </w:p>
              </w:tc>
              <w:tc>
                <w:tcPr>
                  <w:tcW w:w="1832" w:type="dxa"/>
                  <w:shd w:val="clear" w:color="auto" w:fill="auto"/>
                  <w:vAlign w:val="center"/>
                </w:tcPr>
                <w:p w14:paraId="46FCEDDC" w14:textId="77777777" w:rsidR="004E0BC3" w:rsidRPr="0035383D" w:rsidRDefault="004E0BC3" w:rsidP="007059A6">
                  <w:pPr>
                    <w:ind w:right="-9"/>
                    <w:jc w:val="center"/>
                    <w:rPr>
                      <w:lang w:eastAsia="ru-RU"/>
                    </w:rPr>
                  </w:pPr>
                  <w:r>
                    <w:rPr>
                      <w:lang w:eastAsia="ru-RU"/>
                    </w:rPr>
                    <w:t>с 01.01.2020</w:t>
                  </w:r>
                </w:p>
              </w:tc>
              <w:tc>
                <w:tcPr>
                  <w:tcW w:w="1549" w:type="dxa"/>
                  <w:shd w:val="clear" w:color="auto" w:fill="auto"/>
                  <w:vAlign w:val="center"/>
                </w:tcPr>
                <w:p w14:paraId="703DD8ED" w14:textId="77777777" w:rsidR="004E0BC3" w:rsidRPr="0035383D" w:rsidRDefault="004E0BC3" w:rsidP="007059A6">
                  <w:pPr>
                    <w:ind w:right="20"/>
                    <w:jc w:val="center"/>
                    <w:rPr>
                      <w:lang w:eastAsia="ru-RU"/>
                    </w:rPr>
                  </w:pPr>
                  <w:r>
                    <w:rPr>
                      <w:lang w:eastAsia="ru-RU"/>
                    </w:rPr>
                    <w:t>27,49</w:t>
                  </w:r>
                </w:p>
              </w:tc>
              <w:tc>
                <w:tcPr>
                  <w:tcW w:w="1545" w:type="dxa"/>
                  <w:shd w:val="clear" w:color="auto" w:fill="auto"/>
                  <w:vAlign w:val="center"/>
                </w:tcPr>
                <w:p w14:paraId="0FB7EB4B" w14:textId="77777777" w:rsidR="004E0BC3" w:rsidRPr="0035383D" w:rsidRDefault="004E0BC3" w:rsidP="007059A6">
                  <w:pPr>
                    <w:tabs>
                      <w:tab w:val="left" w:pos="1327"/>
                    </w:tabs>
                    <w:jc w:val="center"/>
                    <w:rPr>
                      <w:lang w:eastAsia="ru-RU"/>
                    </w:rPr>
                  </w:pPr>
                  <w:r w:rsidRPr="0035383D">
                    <w:rPr>
                      <w:lang w:eastAsia="ru-RU"/>
                    </w:rPr>
                    <w:t>x</w:t>
                  </w:r>
                </w:p>
              </w:tc>
            </w:tr>
            <w:tr w:rsidR="004E0BC3" w:rsidRPr="0069320A" w14:paraId="5AC99D61" w14:textId="77777777" w:rsidTr="007059A6">
              <w:trPr>
                <w:trHeight w:val="173"/>
              </w:trPr>
              <w:tc>
                <w:tcPr>
                  <w:tcW w:w="2660" w:type="dxa"/>
                  <w:vMerge/>
                  <w:shd w:val="clear" w:color="auto" w:fill="auto"/>
                  <w:vAlign w:val="center"/>
                </w:tcPr>
                <w:p w14:paraId="78919926" w14:textId="77777777" w:rsidR="004E0BC3" w:rsidRPr="0035383D" w:rsidRDefault="004E0BC3" w:rsidP="007059A6">
                  <w:pPr>
                    <w:ind w:right="236"/>
                    <w:rPr>
                      <w:lang w:eastAsia="ru-RU"/>
                    </w:rPr>
                  </w:pPr>
                </w:p>
              </w:tc>
              <w:tc>
                <w:tcPr>
                  <w:tcW w:w="2160" w:type="dxa"/>
                  <w:vMerge/>
                  <w:shd w:val="clear" w:color="auto" w:fill="auto"/>
                  <w:vAlign w:val="center"/>
                </w:tcPr>
                <w:p w14:paraId="04AD3314" w14:textId="77777777" w:rsidR="004E0BC3" w:rsidRPr="0035383D" w:rsidRDefault="004E0BC3" w:rsidP="007059A6">
                  <w:pPr>
                    <w:ind w:right="236"/>
                    <w:rPr>
                      <w:lang w:eastAsia="ru-RU"/>
                    </w:rPr>
                  </w:pPr>
                </w:p>
              </w:tc>
              <w:tc>
                <w:tcPr>
                  <w:tcW w:w="1832" w:type="dxa"/>
                  <w:shd w:val="clear" w:color="auto" w:fill="auto"/>
                  <w:vAlign w:val="center"/>
                </w:tcPr>
                <w:p w14:paraId="038D4BE1" w14:textId="77777777" w:rsidR="004E0BC3" w:rsidRPr="0035383D" w:rsidRDefault="004E0BC3" w:rsidP="007059A6">
                  <w:pPr>
                    <w:ind w:right="-9"/>
                    <w:jc w:val="center"/>
                    <w:rPr>
                      <w:lang w:eastAsia="ru-RU"/>
                    </w:rPr>
                  </w:pPr>
                  <w:r w:rsidRPr="0035383D">
                    <w:rPr>
                      <w:lang w:eastAsia="ru-RU"/>
                    </w:rPr>
                    <w:t>с 0</w:t>
                  </w:r>
                  <w:r>
                    <w:rPr>
                      <w:lang w:eastAsia="ru-RU"/>
                    </w:rPr>
                    <w:t>1.07.2020</w:t>
                  </w:r>
                </w:p>
              </w:tc>
              <w:tc>
                <w:tcPr>
                  <w:tcW w:w="1549" w:type="dxa"/>
                  <w:shd w:val="clear" w:color="auto" w:fill="auto"/>
                  <w:vAlign w:val="center"/>
                </w:tcPr>
                <w:p w14:paraId="5EA4A066" w14:textId="77777777" w:rsidR="004E0BC3" w:rsidRPr="0035383D" w:rsidRDefault="004E0BC3" w:rsidP="007059A6">
                  <w:pPr>
                    <w:ind w:right="20"/>
                    <w:jc w:val="center"/>
                    <w:rPr>
                      <w:lang w:eastAsia="ru-RU"/>
                    </w:rPr>
                  </w:pPr>
                  <w:r>
                    <w:rPr>
                      <w:lang w:eastAsia="ru-RU"/>
                    </w:rPr>
                    <w:t>29,20</w:t>
                  </w:r>
                </w:p>
              </w:tc>
              <w:tc>
                <w:tcPr>
                  <w:tcW w:w="1545" w:type="dxa"/>
                  <w:shd w:val="clear" w:color="auto" w:fill="auto"/>
                  <w:vAlign w:val="center"/>
                </w:tcPr>
                <w:p w14:paraId="6CAA4297" w14:textId="77777777" w:rsidR="004E0BC3" w:rsidRPr="0035383D" w:rsidRDefault="004E0BC3" w:rsidP="007059A6">
                  <w:pPr>
                    <w:tabs>
                      <w:tab w:val="left" w:pos="1327"/>
                    </w:tabs>
                    <w:jc w:val="center"/>
                    <w:rPr>
                      <w:lang w:eastAsia="ru-RU"/>
                    </w:rPr>
                  </w:pPr>
                  <w:r w:rsidRPr="0035383D">
                    <w:rPr>
                      <w:lang w:eastAsia="ru-RU"/>
                    </w:rPr>
                    <w:t>x</w:t>
                  </w:r>
                </w:p>
              </w:tc>
            </w:tr>
            <w:tr w:rsidR="004E0BC3" w:rsidRPr="0069320A" w14:paraId="529A2750" w14:textId="77777777" w:rsidTr="007059A6">
              <w:trPr>
                <w:trHeight w:val="173"/>
              </w:trPr>
              <w:tc>
                <w:tcPr>
                  <w:tcW w:w="2660" w:type="dxa"/>
                  <w:vMerge/>
                  <w:shd w:val="clear" w:color="auto" w:fill="auto"/>
                  <w:vAlign w:val="center"/>
                </w:tcPr>
                <w:p w14:paraId="03A77C44" w14:textId="77777777" w:rsidR="004E0BC3" w:rsidRPr="0035383D" w:rsidRDefault="004E0BC3" w:rsidP="007059A6">
                  <w:pPr>
                    <w:ind w:right="236"/>
                    <w:rPr>
                      <w:lang w:eastAsia="ru-RU"/>
                    </w:rPr>
                  </w:pPr>
                </w:p>
              </w:tc>
              <w:tc>
                <w:tcPr>
                  <w:tcW w:w="2160" w:type="dxa"/>
                  <w:vMerge/>
                  <w:shd w:val="clear" w:color="auto" w:fill="auto"/>
                  <w:vAlign w:val="center"/>
                </w:tcPr>
                <w:p w14:paraId="4B56F101" w14:textId="77777777" w:rsidR="004E0BC3" w:rsidRPr="0035383D" w:rsidRDefault="004E0BC3" w:rsidP="007059A6">
                  <w:pPr>
                    <w:ind w:right="236"/>
                    <w:rPr>
                      <w:lang w:eastAsia="ru-RU"/>
                    </w:rPr>
                  </w:pPr>
                </w:p>
              </w:tc>
              <w:tc>
                <w:tcPr>
                  <w:tcW w:w="1832" w:type="dxa"/>
                  <w:shd w:val="clear" w:color="auto" w:fill="auto"/>
                  <w:vAlign w:val="center"/>
                </w:tcPr>
                <w:p w14:paraId="616884F5" w14:textId="77777777" w:rsidR="004E0BC3" w:rsidRPr="0035383D" w:rsidRDefault="004E0BC3" w:rsidP="007059A6">
                  <w:pPr>
                    <w:ind w:right="-9"/>
                    <w:jc w:val="center"/>
                    <w:rPr>
                      <w:lang w:eastAsia="ru-RU"/>
                    </w:rPr>
                  </w:pPr>
                  <w:r>
                    <w:rPr>
                      <w:lang w:eastAsia="ru-RU"/>
                    </w:rPr>
                    <w:t>с 01.01.2021</w:t>
                  </w:r>
                </w:p>
              </w:tc>
              <w:tc>
                <w:tcPr>
                  <w:tcW w:w="1549" w:type="dxa"/>
                  <w:shd w:val="clear" w:color="auto" w:fill="auto"/>
                  <w:vAlign w:val="center"/>
                </w:tcPr>
                <w:p w14:paraId="01C1A3CB" w14:textId="77777777" w:rsidR="004E0BC3" w:rsidRPr="0035383D" w:rsidRDefault="004E0BC3" w:rsidP="007059A6">
                  <w:pPr>
                    <w:ind w:right="20"/>
                    <w:jc w:val="center"/>
                    <w:rPr>
                      <w:lang w:eastAsia="ru-RU"/>
                    </w:rPr>
                  </w:pPr>
                  <w:r>
                    <w:rPr>
                      <w:lang w:eastAsia="ru-RU"/>
                    </w:rPr>
                    <w:t>28,71</w:t>
                  </w:r>
                </w:p>
              </w:tc>
              <w:tc>
                <w:tcPr>
                  <w:tcW w:w="1545" w:type="dxa"/>
                  <w:shd w:val="clear" w:color="auto" w:fill="auto"/>
                </w:tcPr>
                <w:p w14:paraId="7CB54EBA" w14:textId="77777777" w:rsidR="004E0BC3" w:rsidRDefault="004E0BC3" w:rsidP="007059A6">
                  <w:pPr>
                    <w:jc w:val="center"/>
                  </w:pPr>
                  <w:r w:rsidRPr="00562E01">
                    <w:t>x</w:t>
                  </w:r>
                </w:p>
              </w:tc>
            </w:tr>
            <w:tr w:rsidR="004E0BC3" w:rsidRPr="0069320A" w14:paraId="10D4C9F5" w14:textId="77777777" w:rsidTr="007059A6">
              <w:trPr>
                <w:trHeight w:val="173"/>
              </w:trPr>
              <w:tc>
                <w:tcPr>
                  <w:tcW w:w="2660" w:type="dxa"/>
                  <w:vMerge/>
                  <w:shd w:val="clear" w:color="auto" w:fill="auto"/>
                  <w:vAlign w:val="center"/>
                </w:tcPr>
                <w:p w14:paraId="7EE30EA3" w14:textId="77777777" w:rsidR="004E0BC3" w:rsidRPr="0035383D" w:rsidRDefault="004E0BC3" w:rsidP="007059A6">
                  <w:pPr>
                    <w:ind w:right="236"/>
                    <w:rPr>
                      <w:lang w:eastAsia="ru-RU"/>
                    </w:rPr>
                  </w:pPr>
                </w:p>
              </w:tc>
              <w:tc>
                <w:tcPr>
                  <w:tcW w:w="2160" w:type="dxa"/>
                  <w:vMerge/>
                  <w:shd w:val="clear" w:color="auto" w:fill="auto"/>
                  <w:vAlign w:val="center"/>
                </w:tcPr>
                <w:p w14:paraId="67B5769A" w14:textId="77777777" w:rsidR="004E0BC3" w:rsidRPr="0035383D" w:rsidRDefault="004E0BC3" w:rsidP="007059A6">
                  <w:pPr>
                    <w:ind w:right="236"/>
                    <w:rPr>
                      <w:lang w:eastAsia="ru-RU"/>
                    </w:rPr>
                  </w:pPr>
                </w:p>
              </w:tc>
              <w:tc>
                <w:tcPr>
                  <w:tcW w:w="1832" w:type="dxa"/>
                  <w:shd w:val="clear" w:color="auto" w:fill="auto"/>
                  <w:vAlign w:val="center"/>
                </w:tcPr>
                <w:p w14:paraId="3793E7A9" w14:textId="77777777" w:rsidR="004E0BC3" w:rsidRPr="0035383D" w:rsidRDefault="004E0BC3" w:rsidP="007059A6">
                  <w:pPr>
                    <w:ind w:right="-9"/>
                    <w:jc w:val="center"/>
                    <w:rPr>
                      <w:lang w:eastAsia="ru-RU"/>
                    </w:rPr>
                  </w:pPr>
                  <w:r w:rsidRPr="0035383D">
                    <w:rPr>
                      <w:lang w:eastAsia="ru-RU"/>
                    </w:rPr>
                    <w:t>с 0</w:t>
                  </w:r>
                  <w:r>
                    <w:rPr>
                      <w:lang w:eastAsia="ru-RU"/>
                    </w:rPr>
                    <w:t>1.07.2021</w:t>
                  </w:r>
                </w:p>
              </w:tc>
              <w:tc>
                <w:tcPr>
                  <w:tcW w:w="1549" w:type="dxa"/>
                  <w:shd w:val="clear" w:color="auto" w:fill="auto"/>
                  <w:vAlign w:val="center"/>
                </w:tcPr>
                <w:p w14:paraId="402AFF95" w14:textId="77777777" w:rsidR="004E0BC3" w:rsidRDefault="004E0BC3" w:rsidP="007059A6">
                  <w:pPr>
                    <w:ind w:right="20"/>
                    <w:jc w:val="center"/>
                    <w:rPr>
                      <w:lang w:eastAsia="ru-RU"/>
                    </w:rPr>
                  </w:pPr>
                  <w:r>
                    <w:rPr>
                      <w:lang w:eastAsia="ru-RU"/>
                    </w:rPr>
                    <w:t>29,85</w:t>
                  </w:r>
                </w:p>
              </w:tc>
              <w:tc>
                <w:tcPr>
                  <w:tcW w:w="1545" w:type="dxa"/>
                  <w:shd w:val="clear" w:color="auto" w:fill="auto"/>
                </w:tcPr>
                <w:p w14:paraId="4C9BD204" w14:textId="77777777" w:rsidR="004E0BC3" w:rsidRDefault="004E0BC3" w:rsidP="007059A6">
                  <w:pPr>
                    <w:jc w:val="center"/>
                  </w:pPr>
                  <w:r w:rsidRPr="00562E01">
                    <w:t>x</w:t>
                  </w:r>
                </w:p>
              </w:tc>
            </w:tr>
            <w:tr w:rsidR="004E0BC3" w:rsidRPr="0069320A" w14:paraId="07104EAD" w14:textId="77777777" w:rsidTr="007059A6">
              <w:trPr>
                <w:trHeight w:val="173"/>
              </w:trPr>
              <w:tc>
                <w:tcPr>
                  <w:tcW w:w="2660" w:type="dxa"/>
                  <w:vMerge/>
                  <w:shd w:val="clear" w:color="auto" w:fill="auto"/>
                  <w:vAlign w:val="center"/>
                </w:tcPr>
                <w:p w14:paraId="4E548210" w14:textId="77777777" w:rsidR="004E0BC3" w:rsidRPr="0035383D" w:rsidRDefault="004E0BC3" w:rsidP="007059A6">
                  <w:pPr>
                    <w:ind w:right="236"/>
                    <w:rPr>
                      <w:lang w:eastAsia="ru-RU"/>
                    </w:rPr>
                  </w:pPr>
                </w:p>
              </w:tc>
              <w:tc>
                <w:tcPr>
                  <w:tcW w:w="2160" w:type="dxa"/>
                  <w:vMerge/>
                  <w:shd w:val="clear" w:color="auto" w:fill="auto"/>
                  <w:vAlign w:val="center"/>
                </w:tcPr>
                <w:p w14:paraId="1B0E7349" w14:textId="77777777" w:rsidR="004E0BC3" w:rsidRPr="0035383D" w:rsidRDefault="004E0BC3" w:rsidP="007059A6">
                  <w:pPr>
                    <w:ind w:right="236"/>
                    <w:rPr>
                      <w:lang w:eastAsia="ru-RU"/>
                    </w:rPr>
                  </w:pPr>
                </w:p>
              </w:tc>
              <w:tc>
                <w:tcPr>
                  <w:tcW w:w="1832" w:type="dxa"/>
                  <w:shd w:val="clear" w:color="auto" w:fill="auto"/>
                  <w:vAlign w:val="center"/>
                </w:tcPr>
                <w:p w14:paraId="14697856" w14:textId="77777777" w:rsidR="004E0BC3" w:rsidRPr="0035383D" w:rsidRDefault="004E0BC3" w:rsidP="007059A6">
                  <w:pPr>
                    <w:ind w:right="-9"/>
                    <w:jc w:val="center"/>
                    <w:rPr>
                      <w:lang w:eastAsia="ru-RU"/>
                    </w:rPr>
                  </w:pPr>
                  <w:r>
                    <w:rPr>
                      <w:lang w:eastAsia="ru-RU"/>
                    </w:rPr>
                    <w:t>с 01.01.2022</w:t>
                  </w:r>
                </w:p>
              </w:tc>
              <w:tc>
                <w:tcPr>
                  <w:tcW w:w="1549" w:type="dxa"/>
                  <w:shd w:val="clear" w:color="auto" w:fill="auto"/>
                  <w:vAlign w:val="center"/>
                </w:tcPr>
                <w:p w14:paraId="2D3A334A" w14:textId="77777777" w:rsidR="004E0BC3" w:rsidRDefault="004E0BC3" w:rsidP="007059A6">
                  <w:pPr>
                    <w:ind w:right="20"/>
                    <w:jc w:val="center"/>
                    <w:rPr>
                      <w:lang w:eastAsia="ru-RU"/>
                    </w:rPr>
                  </w:pPr>
                  <w:r>
                    <w:rPr>
                      <w:lang w:eastAsia="ru-RU"/>
                    </w:rPr>
                    <w:t>29,85</w:t>
                  </w:r>
                </w:p>
              </w:tc>
              <w:tc>
                <w:tcPr>
                  <w:tcW w:w="1545" w:type="dxa"/>
                  <w:shd w:val="clear" w:color="auto" w:fill="auto"/>
                </w:tcPr>
                <w:p w14:paraId="2CCE72A1" w14:textId="77777777" w:rsidR="004E0BC3" w:rsidRDefault="004E0BC3" w:rsidP="007059A6">
                  <w:pPr>
                    <w:jc w:val="center"/>
                  </w:pPr>
                  <w:r w:rsidRPr="00562E01">
                    <w:t>x</w:t>
                  </w:r>
                </w:p>
              </w:tc>
            </w:tr>
            <w:tr w:rsidR="004E0BC3" w:rsidRPr="0069320A" w14:paraId="396E91B4" w14:textId="77777777" w:rsidTr="007059A6">
              <w:trPr>
                <w:trHeight w:val="173"/>
              </w:trPr>
              <w:tc>
                <w:tcPr>
                  <w:tcW w:w="2660" w:type="dxa"/>
                  <w:vMerge/>
                  <w:shd w:val="clear" w:color="auto" w:fill="auto"/>
                  <w:vAlign w:val="center"/>
                </w:tcPr>
                <w:p w14:paraId="17A70191" w14:textId="77777777" w:rsidR="004E0BC3" w:rsidRPr="0035383D" w:rsidRDefault="004E0BC3" w:rsidP="007059A6">
                  <w:pPr>
                    <w:ind w:right="236"/>
                    <w:rPr>
                      <w:lang w:eastAsia="ru-RU"/>
                    </w:rPr>
                  </w:pPr>
                </w:p>
              </w:tc>
              <w:tc>
                <w:tcPr>
                  <w:tcW w:w="2160" w:type="dxa"/>
                  <w:vMerge/>
                  <w:shd w:val="clear" w:color="auto" w:fill="auto"/>
                  <w:vAlign w:val="center"/>
                </w:tcPr>
                <w:p w14:paraId="7CF3CC6C" w14:textId="77777777" w:rsidR="004E0BC3" w:rsidRPr="0035383D" w:rsidRDefault="004E0BC3" w:rsidP="007059A6">
                  <w:pPr>
                    <w:ind w:right="236"/>
                    <w:rPr>
                      <w:lang w:eastAsia="ru-RU"/>
                    </w:rPr>
                  </w:pPr>
                </w:p>
              </w:tc>
              <w:tc>
                <w:tcPr>
                  <w:tcW w:w="1832" w:type="dxa"/>
                  <w:shd w:val="clear" w:color="auto" w:fill="auto"/>
                  <w:vAlign w:val="center"/>
                </w:tcPr>
                <w:p w14:paraId="2FF646A5" w14:textId="77777777" w:rsidR="004E0BC3" w:rsidRPr="0035383D" w:rsidRDefault="004E0BC3" w:rsidP="007059A6">
                  <w:pPr>
                    <w:ind w:right="-9"/>
                    <w:jc w:val="center"/>
                    <w:rPr>
                      <w:lang w:eastAsia="ru-RU"/>
                    </w:rPr>
                  </w:pPr>
                  <w:r w:rsidRPr="0035383D">
                    <w:rPr>
                      <w:lang w:eastAsia="ru-RU"/>
                    </w:rPr>
                    <w:t>с 0</w:t>
                  </w:r>
                  <w:r>
                    <w:rPr>
                      <w:lang w:eastAsia="ru-RU"/>
                    </w:rPr>
                    <w:t>1.07.2022</w:t>
                  </w:r>
                </w:p>
              </w:tc>
              <w:tc>
                <w:tcPr>
                  <w:tcW w:w="1549" w:type="dxa"/>
                  <w:shd w:val="clear" w:color="auto" w:fill="auto"/>
                  <w:vAlign w:val="center"/>
                </w:tcPr>
                <w:p w14:paraId="1600E1B7" w14:textId="77777777" w:rsidR="004E0BC3" w:rsidRDefault="004E0BC3" w:rsidP="007059A6">
                  <w:pPr>
                    <w:ind w:right="20"/>
                    <w:jc w:val="center"/>
                    <w:rPr>
                      <w:lang w:eastAsia="ru-RU"/>
                    </w:rPr>
                  </w:pPr>
                  <w:r>
                    <w:rPr>
                      <w:lang w:eastAsia="ru-RU"/>
                    </w:rPr>
                    <w:t>31,05</w:t>
                  </w:r>
                </w:p>
              </w:tc>
              <w:tc>
                <w:tcPr>
                  <w:tcW w:w="1545" w:type="dxa"/>
                  <w:shd w:val="clear" w:color="auto" w:fill="auto"/>
                </w:tcPr>
                <w:p w14:paraId="3ADFDEAE" w14:textId="77777777" w:rsidR="004E0BC3" w:rsidRDefault="004E0BC3" w:rsidP="007059A6">
                  <w:pPr>
                    <w:jc w:val="center"/>
                  </w:pPr>
                  <w:r w:rsidRPr="00562E01">
                    <w:t>x</w:t>
                  </w:r>
                </w:p>
              </w:tc>
            </w:tr>
            <w:tr w:rsidR="004E0BC3" w:rsidRPr="0069320A" w14:paraId="3968519B" w14:textId="77777777" w:rsidTr="007059A6">
              <w:trPr>
                <w:trHeight w:val="173"/>
              </w:trPr>
              <w:tc>
                <w:tcPr>
                  <w:tcW w:w="2660" w:type="dxa"/>
                  <w:vMerge/>
                  <w:shd w:val="clear" w:color="auto" w:fill="auto"/>
                  <w:vAlign w:val="center"/>
                </w:tcPr>
                <w:p w14:paraId="61D86DB8" w14:textId="77777777" w:rsidR="004E0BC3" w:rsidRPr="0035383D" w:rsidRDefault="004E0BC3" w:rsidP="007059A6">
                  <w:pPr>
                    <w:ind w:right="236"/>
                    <w:rPr>
                      <w:lang w:eastAsia="ru-RU"/>
                    </w:rPr>
                  </w:pPr>
                </w:p>
              </w:tc>
              <w:tc>
                <w:tcPr>
                  <w:tcW w:w="2160" w:type="dxa"/>
                  <w:vMerge/>
                  <w:shd w:val="clear" w:color="auto" w:fill="auto"/>
                  <w:vAlign w:val="center"/>
                </w:tcPr>
                <w:p w14:paraId="46F6290C" w14:textId="77777777" w:rsidR="004E0BC3" w:rsidRPr="0035383D" w:rsidRDefault="004E0BC3" w:rsidP="007059A6">
                  <w:pPr>
                    <w:ind w:right="236"/>
                    <w:rPr>
                      <w:lang w:eastAsia="ru-RU"/>
                    </w:rPr>
                  </w:pPr>
                </w:p>
              </w:tc>
              <w:tc>
                <w:tcPr>
                  <w:tcW w:w="1832" w:type="dxa"/>
                  <w:shd w:val="clear" w:color="auto" w:fill="auto"/>
                  <w:vAlign w:val="center"/>
                </w:tcPr>
                <w:p w14:paraId="6C919F34" w14:textId="77777777" w:rsidR="004E0BC3" w:rsidRPr="0035383D" w:rsidRDefault="004E0BC3" w:rsidP="007059A6">
                  <w:pPr>
                    <w:ind w:right="-9"/>
                    <w:jc w:val="center"/>
                    <w:rPr>
                      <w:lang w:eastAsia="ru-RU"/>
                    </w:rPr>
                  </w:pPr>
                  <w:r>
                    <w:rPr>
                      <w:lang w:eastAsia="ru-RU"/>
                    </w:rPr>
                    <w:t>с 01.01.2023</w:t>
                  </w:r>
                </w:p>
              </w:tc>
              <w:tc>
                <w:tcPr>
                  <w:tcW w:w="1549" w:type="dxa"/>
                  <w:shd w:val="clear" w:color="auto" w:fill="auto"/>
                  <w:vAlign w:val="center"/>
                </w:tcPr>
                <w:p w14:paraId="299572AC" w14:textId="77777777" w:rsidR="004E0BC3" w:rsidRDefault="004E0BC3" w:rsidP="007059A6">
                  <w:pPr>
                    <w:ind w:right="20"/>
                    <w:jc w:val="center"/>
                    <w:rPr>
                      <w:lang w:eastAsia="ru-RU"/>
                    </w:rPr>
                  </w:pPr>
                  <w:r>
                    <w:rPr>
                      <w:lang w:eastAsia="ru-RU"/>
                    </w:rPr>
                    <w:t>31,05</w:t>
                  </w:r>
                </w:p>
              </w:tc>
              <w:tc>
                <w:tcPr>
                  <w:tcW w:w="1545" w:type="dxa"/>
                  <w:shd w:val="clear" w:color="auto" w:fill="auto"/>
                </w:tcPr>
                <w:p w14:paraId="655CEFCC" w14:textId="77777777" w:rsidR="004E0BC3" w:rsidRDefault="004E0BC3" w:rsidP="007059A6">
                  <w:pPr>
                    <w:jc w:val="center"/>
                  </w:pPr>
                  <w:r w:rsidRPr="00562E01">
                    <w:t>x</w:t>
                  </w:r>
                </w:p>
              </w:tc>
            </w:tr>
            <w:tr w:rsidR="004E0BC3" w:rsidRPr="0069320A" w14:paraId="102D24D9" w14:textId="77777777" w:rsidTr="007059A6">
              <w:trPr>
                <w:trHeight w:val="173"/>
              </w:trPr>
              <w:tc>
                <w:tcPr>
                  <w:tcW w:w="2660" w:type="dxa"/>
                  <w:vMerge/>
                  <w:shd w:val="clear" w:color="auto" w:fill="auto"/>
                  <w:vAlign w:val="center"/>
                </w:tcPr>
                <w:p w14:paraId="720F81BF" w14:textId="77777777" w:rsidR="004E0BC3" w:rsidRPr="0035383D" w:rsidRDefault="004E0BC3" w:rsidP="007059A6">
                  <w:pPr>
                    <w:ind w:right="236"/>
                    <w:rPr>
                      <w:lang w:eastAsia="ru-RU"/>
                    </w:rPr>
                  </w:pPr>
                </w:p>
              </w:tc>
              <w:tc>
                <w:tcPr>
                  <w:tcW w:w="2160" w:type="dxa"/>
                  <w:vMerge/>
                  <w:shd w:val="clear" w:color="auto" w:fill="auto"/>
                  <w:vAlign w:val="center"/>
                </w:tcPr>
                <w:p w14:paraId="57F15F71" w14:textId="77777777" w:rsidR="004E0BC3" w:rsidRPr="0035383D" w:rsidRDefault="004E0BC3" w:rsidP="007059A6">
                  <w:pPr>
                    <w:ind w:right="236"/>
                    <w:rPr>
                      <w:lang w:eastAsia="ru-RU"/>
                    </w:rPr>
                  </w:pPr>
                </w:p>
              </w:tc>
              <w:tc>
                <w:tcPr>
                  <w:tcW w:w="1832" w:type="dxa"/>
                  <w:shd w:val="clear" w:color="auto" w:fill="auto"/>
                  <w:vAlign w:val="center"/>
                </w:tcPr>
                <w:p w14:paraId="61E750FC" w14:textId="77777777" w:rsidR="004E0BC3" w:rsidRPr="0035383D" w:rsidRDefault="004E0BC3" w:rsidP="007059A6">
                  <w:pPr>
                    <w:ind w:right="-9"/>
                    <w:jc w:val="center"/>
                    <w:rPr>
                      <w:lang w:eastAsia="ru-RU"/>
                    </w:rPr>
                  </w:pPr>
                  <w:r w:rsidRPr="0035383D">
                    <w:rPr>
                      <w:lang w:eastAsia="ru-RU"/>
                    </w:rPr>
                    <w:t>с 0</w:t>
                  </w:r>
                  <w:r>
                    <w:rPr>
                      <w:lang w:eastAsia="ru-RU"/>
                    </w:rPr>
                    <w:t>1.07.2023</w:t>
                  </w:r>
                </w:p>
              </w:tc>
              <w:tc>
                <w:tcPr>
                  <w:tcW w:w="1549" w:type="dxa"/>
                  <w:shd w:val="clear" w:color="auto" w:fill="auto"/>
                  <w:vAlign w:val="center"/>
                </w:tcPr>
                <w:p w14:paraId="021AB2B6" w14:textId="77777777" w:rsidR="004E0BC3" w:rsidRDefault="004E0BC3" w:rsidP="007059A6">
                  <w:pPr>
                    <w:ind w:right="20"/>
                    <w:jc w:val="center"/>
                    <w:rPr>
                      <w:lang w:eastAsia="ru-RU"/>
                    </w:rPr>
                  </w:pPr>
                  <w:r>
                    <w:rPr>
                      <w:lang w:eastAsia="ru-RU"/>
                    </w:rPr>
                    <w:t>32,28</w:t>
                  </w:r>
                </w:p>
              </w:tc>
              <w:tc>
                <w:tcPr>
                  <w:tcW w:w="1545" w:type="dxa"/>
                  <w:shd w:val="clear" w:color="auto" w:fill="auto"/>
                </w:tcPr>
                <w:p w14:paraId="55469774" w14:textId="77777777" w:rsidR="004E0BC3" w:rsidRDefault="004E0BC3" w:rsidP="007059A6">
                  <w:pPr>
                    <w:jc w:val="center"/>
                  </w:pPr>
                  <w:r w:rsidRPr="00562E01">
                    <w:t>x</w:t>
                  </w:r>
                </w:p>
              </w:tc>
            </w:tr>
            <w:tr w:rsidR="004E0BC3" w:rsidRPr="0069320A" w14:paraId="1BEE4F9D" w14:textId="77777777" w:rsidTr="007059A6">
              <w:trPr>
                <w:trHeight w:val="173"/>
              </w:trPr>
              <w:tc>
                <w:tcPr>
                  <w:tcW w:w="2660" w:type="dxa"/>
                  <w:vMerge/>
                  <w:shd w:val="clear" w:color="auto" w:fill="auto"/>
                  <w:vAlign w:val="center"/>
                </w:tcPr>
                <w:p w14:paraId="2EEB4BEF" w14:textId="77777777" w:rsidR="004E0BC3" w:rsidRPr="0035383D" w:rsidRDefault="004E0BC3" w:rsidP="007059A6">
                  <w:pPr>
                    <w:ind w:right="236"/>
                    <w:rPr>
                      <w:lang w:eastAsia="ru-RU"/>
                    </w:rPr>
                  </w:pPr>
                </w:p>
              </w:tc>
              <w:tc>
                <w:tcPr>
                  <w:tcW w:w="2160" w:type="dxa"/>
                  <w:vMerge/>
                  <w:shd w:val="clear" w:color="auto" w:fill="auto"/>
                  <w:vAlign w:val="center"/>
                </w:tcPr>
                <w:p w14:paraId="13CCE505" w14:textId="77777777" w:rsidR="004E0BC3" w:rsidRPr="0035383D" w:rsidRDefault="004E0BC3" w:rsidP="007059A6">
                  <w:pPr>
                    <w:ind w:right="236"/>
                    <w:rPr>
                      <w:lang w:eastAsia="ru-RU"/>
                    </w:rPr>
                  </w:pPr>
                </w:p>
              </w:tc>
              <w:tc>
                <w:tcPr>
                  <w:tcW w:w="1832" w:type="dxa"/>
                  <w:shd w:val="clear" w:color="auto" w:fill="auto"/>
                  <w:vAlign w:val="center"/>
                </w:tcPr>
                <w:p w14:paraId="367AB873" w14:textId="77777777" w:rsidR="004E0BC3" w:rsidRPr="0035383D" w:rsidRDefault="004E0BC3" w:rsidP="007059A6">
                  <w:pPr>
                    <w:ind w:right="-9"/>
                    <w:jc w:val="center"/>
                    <w:rPr>
                      <w:lang w:eastAsia="ru-RU"/>
                    </w:rPr>
                  </w:pPr>
                  <w:r>
                    <w:rPr>
                      <w:lang w:eastAsia="ru-RU"/>
                    </w:rPr>
                    <w:t>с 01.01.2024</w:t>
                  </w:r>
                </w:p>
              </w:tc>
              <w:tc>
                <w:tcPr>
                  <w:tcW w:w="1549" w:type="dxa"/>
                  <w:shd w:val="clear" w:color="auto" w:fill="auto"/>
                  <w:vAlign w:val="center"/>
                </w:tcPr>
                <w:p w14:paraId="1D02E022" w14:textId="77777777" w:rsidR="004E0BC3" w:rsidRDefault="004E0BC3" w:rsidP="007059A6">
                  <w:pPr>
                    <w:ind w:right="20"/>
                    <w:jc w:val="center"/>
                    <w:rPr>
                      <w:lang w:eastAsia="ru-RU"/>
                    </w:rPr>
                  </w:pPr>
                  <w:r>
                    <w:rPr>
                      <w:lang w:eastAsia="ru-RU"/>
                    </w:rPr>
                    <w:t>32,28</w:t>
                  </w:r>
                </w:p>
              </w:tc>
              <w:tc>
                <w:tcPr>
                  <w:tcW w:w="1545" w:type="dxa"/>
                  <w:shd w:val="clear" w:color="auto" w:fill="auto"/>
                </w:tcPr>
                <w:p w14:paraId="125D2F5A" w14:textId="77777777" w:rsidR="004E0BC3" w:rsidRDefault="004E0BC3" w:rsidP="007059A6">
                  <w:pPr>
                    <w:jc w:val="center"/>
                  </w:pPr>
                  <w:r w:rsidRPr="00562E01">
                    <w:t>x</w:t>
                  </w:r>
                </w:p>
              </w:tc>
            </w:tr>
            <w:tr w:rsidR="004E0BC3" w:rsidRPr="0069320A" w14:paraId="41FBF12F" w14:textId="77777777" w:rsidTr="007059A6">
              <w:trPr>
                <w:trHeight w:val="173"/>
              </w:trPr>
              <w:tc>
                <w:tcPr>
                  <w:tcW w:w="2660" w:type="dxa"/>
                  <w:vMerge/>
                  <w:shd w:val="clear" w:color="auto" w:fill="auto"/>
                  <w:vAlign w:val="center"/>
                </w:tcPr>
                <w:p w14:paraId="2070EB31" w14:textId="77777777" w:rsidR="004E0BC3" w:rsidRPr="0035383D" w:rsidRDefault="004E0BC3" w:rsidP="007059A6">
                  <w:pPr>
                    <w:ind w:right="236"/>
                    <w:rPr>
                      <w:lang w:eastAsia="ru-RU"/>
                    </w:rPr>
                  </w:pPr>
                </w:p>
              </w:tc>
              <w:tc>
                <w:tcPr>
                  <w:tcW w:w="2160" w:type="dxa"/>
                  <w:vMerge/>
                  <w:shd w:val="clear" w:color="auto" w:fill="auto"/>
                  <w:vAlign w:val="center"/>
                </w:tcPr>
                <w:p w14:paraId="26FB7046" w14:textId="77777777" w:rsidR="004E0BC3" w:rsidRPr="0035383D" w:rsidRDefault="004E0BC3" w:rsidP="007059A6">
                  <w:pPr>
                    <w:ind w:right="236"/>
                    <w:rPr>
                      <w:lang w:eastAsia="ru-RU"/>
                    </w:rPr>
                  </w:pPr>
                </w:p>
              </w:tc>
              <w:tc>
                <w:tcPr>
                  <w:tcW w:w="1832" w:type="dxa"/>
                  <w:tcBorders>
                    <w:bottom w:val="single" w:sz="4" w:space="0" w:color="auto"/>
                  </w:tcBorders>
                  <w:shd w:val="clear" w:color="auto" w:fill="auto"/>
                  <w:vAlign w:val="center"/>
                </w:tcPr>
                <w:p w14:paraId="170EED1F" w14:textId="77777777" w:rsidR="004E0BC3" w:rsidRPr="0035383D" w:rsidRDefault="004E0BC3" w:rsidP="007059A6">
                  <w:pPr>
                    <w:ind w:right="-9"/>
                    <w:jc w:val="center"/>
                    <w:rPr>
                      <w:lang w:eastAsia="ru-RU"/>
                    </w:rPr>
                  </w:pPr>
                  <w:r w:rsidRPr="0035383D">
                    <w:rPr>
                      <w:lang w:eastAsia="ru-RU"/>
                    </w:rPr>
                    <w:t>с 0</w:t>
                  </w:r>
                  <w:r>
                    <w:rPr>
                      <w:lang w:eastAsia="ru-RU"/>
                    </w:rPr>
                    <w:t>1.07.2024</w:t>
                  </w:r>
                </w:p>
              </w:tc>
              <w:tc>
                <w:tcPr>
                  <w:tcW w:w="1549" w:type="dxa"/>
                  <w:shd w:val="clear" w:color="auto" w:fill="auto"/>
                  <w:vAlign w:val="center"/>
                </w:tcPr>
                <w:p w14:paraId="32AB80E0" w14:textId="77777777" w:rsidR="004E0BC3" w:rsidRDefault="004E0BC3" w:rsidP="007059A6">
                  <w:pPr>
                    <w:ind w:right="20"/>
                    <w:jc w:val="center"/>
                    <w:rPr>
                      <w:lang w:eastAsia="ru-RU"/>
                    </w:rPr>
                  </w:pPr>
                  <w:r>
                    <w:rPr>
                      <w:lang w:eastAsia="ru-RU"/>
                    </w:rPr>
                    <w:t>33,57</w:t>
                  </w:r>
                </w:p>
              </w:tc>
              <w:tc>
                <w:tcPr>
                  <w:tcW w:w="1545" w:type="dxa"/>
                  <w:shd w:val="clear" w:color="auto" w:fill="auto"/>
                </w:tcPr>
                <w:p w14:paraId="787BD734" w14:textId="77777777" w:rsidR="004E0BC3" w:rsidRDefault="004E0BC3" w:rsidP="007059A6">
                  <w:pPr>
                    <w:jc w:val="center"/>
                  </w:pPr>
                  <w:r w:rsidRPr="00562E01">
                    <w:t>x</w:t>
                  </w:r>
                </w:p>
              </w:tc>
            </w:tr>
          </w:tbl>
          <w:p w14:paraId="79606552" w14:textId="77777777" w:rsidR="004E0BC3" w:rsidRPr="00A47825" w:rsidRDefault="004E0BC3" w:rsidP="007059A6">
            <w:pPr>
              <w:ind w:right="236"/>
              <w:rPr>
                <w:sz w:val="28"/>
                <w:szCs w:val="28"/>
                <w:lang w:eastAsia="ru-RU"/>
              </w:rPr>
            </w:pPr>
          </w:p>
        </w:tc>
      </w:tr>
    </w:tbl>
    <w:p w14:paraId="0808421F" w14:textId="77777777" w:rsidR="004E0BC3" w:rsidRDefault="004E0BC3" w:rsidP="004E0BC3"/>
    <w:p w14:paraId="3FDD62DA" w14:textId="77777777" w:rsidR="004E0BC3" w:rsidRPr="00BB5803" w:rsidRDefault="004E0BC3" w:rsidP="004E0BC3">
      <w:pPr>
        <w:rPr>
          <w:vanish/>
        </w:rPr>
      </w:pPr>
    </w:p>
    <w:p w14:paraId="2B260986" w14:textId="77777777" w:rsidR="004E0BC3" w:rsidRDefault="004E0BC3" w:rsidP="004E0BC3">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6D48170B" w14:textId="77777777" w:rsidR="004E0BC3" w:rsidRPr="00F33A90" w:rsidRDefault="004E0BC3" w:rsidP="004E0BC3">
      <w:pPr>
        <w:ind w:left="-142" w:right="-144" w:firstLine="709"/>
        <w:jc w:val="right"/>
        <w:rPr>
          <w:bCs/>
          <w:color w:val="000000"/>
          <w:kern w:val="32"/>
          <w:sz w:val="28"/>
          <w:szCs w:val="28"/>
        </w:rPr>
      </w:pPr>
      <w:r>
        <w:rPr>
          <w:bCs/>
          <w:color w:val="000000"/>
          <w:kern w:val="32"/>
          <w:sz w:val="28"/>
          <w:szCs w:val="28"/>
        </w:rPr>
        <w:t>».</w:t>
      </w:r>
    </w:p>
    <w:p w14:paraId="01A8F823" w14:textId="77777777" w:rsidR="004E0BC3" w:rsidRPr="00F33A90" w:rsidRDefault="004E0BC3" w:rsidP="004E0BC3">
      <w:pPr>
        <w:ind w:left="-142" w:right="-144" w:firstLine="709"/>
        <w:rPr>
          <w:sz w:val="28"/>
          <w:szCs w:val="28"/>
        </w:rPr>
      </w:pPr>
    </w:p>
    <w:p w14:paraId="4A4402FF" w14:textId="77777777" w:rsidR="004E0BC3" w:rsidRDefault="004E0BC3" w:rsidP="004E0BC3">
      <w:pPr>
        <w:tabs>
          <w:tab w:val="left" w:pos="9356"/>
        </w:tabs>
        <w:ind w:left="4536" w:right="-2"/>
        <w:jc w:val="center"/>
        <w:rPr>
          <w:b/>
          <w:color w:val="000000"/>
          <w:sz w:val="28"/>
          <w:szCs w:val="28"/>
        </w:rPr>
      </w:pPr>
    </w:p>
    <w:p w14:paraId="045EDD8E" w14:textId="77777777" w:rsidR="004E0BC3" w:rsidRDefault="004E0BC3" w:rsidP="00DE6F2D">
      <w:pPr>
        <w:jc w:val="both"/>
        <w:rPr>
          <w:bCs/>
          <w:sz w:val="23"/>
          <w:szCs w:val="23"/>
        </w:rPr>
        <w:sectPr w:rsidR="004E0BC3" w:rsidSect="00DE6F2D">
          <w:pgSz w:w="11906" w:h="16838" w:code="9"/>
          <w:pgMar w:top="238" w:right="851" w:bottom="249" w:left="1418" w:header="680" w:footer="709" w:gutter="0"/>
          <w:cols w:space="708"/>
          <w:titlePg/>
          <w:docGrid w:linePitch="360"/>
        </w:sectPr>
      </w:pPr>
    </w:p>
    <w:p w14:paraId="3F311233" w14:textId="1B50AAF1" w:rsidR="004E0BC3" w:rsidRDefault="004E0BC3" w:rsidP="004E0BC3">
      <w:pPr>
        <w:ind w:left="-6008" w:firstLine="18199"/>
        <w:jc w:val="both"/>
        <w:rPr>
          <w:bCs/>
          <w:sz w:val="23"/>
          <w:szCs w:val="23"/>
        </w:rPr>
      </w:pPr>
      <w:r>
        <w:rPr>
          <w:bCs/>
          <w:sz w:val="23"/>
          <w:szCs w:val="23"/>
        </w:rPr>
        <w:t xml:space="preserve">Приложение № </w:t>
      </w:r>
      <w:r>
        <w:rPr>
          <w:bCs/>
          <w:sz w:val="23"/>
          <w:szCs w:val="23"/>
        </w:rPr>
        <w:t>10</w:t>
      </w:r>
      <w:r>
        <w:rPr>
          <w:bCs/>
          <w:sz w:val="23"/>
          <w:szCs w:val="23"/>
        </w:rPr>
        <w:t xml:space="preserve"> к протоколу № 75 </w:t>
      </w:r>
    </w:p>
    <w:p w14:paraId="5893FE06" w14:textId="77777777" w:rsidR="004E0BC3" w:rsidRDefault="004E0BC3" w:rsidP="004E0BC3">
      <w:pPr>
        <w:ind w:left="-6008" w:firstLine="18199"/>
        <w:jc w:val="both"/>
        <w:rPr>
          <w:bCs/>
          <w:sz w:val="23"/>
          <w:szCs w:val="23"/>
        </w:rPr>
      </w:pPr>
      <w:r>
        <w:rPr>
          <w:bCs/>
          <w:sz w:val="23"/>
          <w:szCs w:val="23"/>
        </w:rPr>
        <w:t>заседания правления региональной</w:t>
      </w:r>
    </w:p>
    <w:p w14:paraId="408521AB" w14:textId="77777777" w:rsidR="004E0BC3" w:rsidRDefault="004E0BC3" w:rsidP="004E0BC3">
      <w:pPr>
        <w:ind w:left="-6008" w:firstLine="18199"/>
        <w:jc w:val="both"/>
        <w:rPr>
          <w:bCs/>
          <w:sz w:val="23"/>
          <w:szCs w:val="23"/>
        </w:rPr>
      </w:pPr>
      <w:r>
        <w:rPr>
          <w:bCs/>
          <w:sz w:val="23"/>
          <w:szCs w:val="23"/>
        </w:rPr>
        <w:t>энергетической комиссии</w:t>
      </w:r>
    </w:p>
    <w:p w14:paraId="4E696FC4" w14:textId="77777777" w:rsidR="004E0BC3" w:rsidRDefault="004E0BC3" w:rsidP="004E0BC3">
      <w:pPr>
        <w:ind w:left="-6008" w:firstLine="18199"/>
        <w:jc w:val="both"/>
        <w:rPr>
          <w:bCs/>
          <w:sz w:val="23"/>
          <w:szCs w:val="23"/>
        </w:rPr>
      </w:pPr>
      <w:r>
        <w:rPr>
          <w:bCs/>
          <w:sz w:val="23"/>
          <w:szCs w:val="23"/>
        </w:rPr>
        <w:t>Кемеровской области от 28.10.2019</w:t>
      </w:r>
    </w:p>
    <w:tbl>
      <w:tblPr>
        <w:tblW w:w="15451" w:type="dxa"/>
        <w:tblInd w:w="452" w:type="dxa"/>
        <w:tblLayout w:type="fixed"/>
        <w:tblLook w:val="04A0" w:firstRow="1" w:lastRow="0" w:firstColumn="1" w:lastColumn="0" w:noHBand="0" w:noVBand="1"/>
      </w:tblPr>
      <w:tblGrid>
        <w:gridCol w:w="15451"/>
      </w:tblGrid>
      <w:tr w:rsidR="004E0BC3" w:rsidRPr="005D4ECB" w14:paraId="076DADE0" w14:textId="77777777" w:rsidTr="004E0BC3">
        <w:trPr>
          <w:trHeight w:val="1324"/>
        </w:trPr>
        <w:tc>
          <w:tcPr>
            <w:tcW w:w="15451" w:type="dxa"/>
            <w:tcBorders>
              <w:top w:val="nil"/>
              <w:left w:val="nil"/>
              <w:bottom w:val="nil"/>
              <w:right w:val="nil"/>
            </w:tcBorders>
            <w:shd w:val="clear" w:color="auto" w:fill="auto"/>
            <w:vAlign w:val="bottom"/>
          </w:tcPr>
          <w:p w14:paraId="4AEA2462" w14:textId="77777777" w:rsidR="004E0BC3" w:rsidRDefault="004E0BC3" w:rsidP="007059A6">
            <w:pPr>
              <w:jc w:val="center"/>
              <w:rPr>
                <w:sz w:val="28"/>
                <w:lang w:eastAsia="ru-RU"/>
              </w:rPr>
            </w:pPr>
          </w:p>
          <w:p w14:paraId="1382AB15" w14:textId="77777777" w:rsidR="004E0BC3" w:rsidRDefault="004E0BC3" w:rsidP="007059A6">
            <w:pPr>
              <w:jc w:val="center"/>
              <w:rPr>
                <w:bCs/>
                <w:sz w:val="28"/>
                <w:lang w:eastAsia="ru-RU"/>
              </w:rPr>
            </w:pPr>
            <w:r w:rsidRPr="00A13F1C">
              <w:rPr>
                <w:sz w:val="28"/>
                <w:lang w:eastAsia="ru-RU"/>
              </w:rPr>
              <w:t>Долгосрочные</w:t>
            </w:r>
            <w:r>
              <w:rPr>
                <w:sz w:val="28"/>
                <w:lang w:eastAsia="ru-RU"/>
              </w:rPr>
              <w:t xml:space="preserve"> </w:t>
            </w:r>
            <w:r w:rsidRPr="0049453D">
              <w:rPr>
                <w:bCs/>
                <w:sz w:val="28"/>
                <w:lang w:eastAsia="ru-RU"/>
              </w:rPr>
              <w:t xml:space="preserve">тарифы </w:t>
            </w:r>
            <w:r w:rsidRPr="00567C5B">
              <w:rPr>
                <w:bCs/>
                <w:sz w:val="28"/>
                <w:lang w:eastAsia="ru-RU"/>
              </w:rPr>
              <w:t>ООО «Тепловая Компания «Актив» по узлу теплоснабжения - котельные № 17, 18, 25, 29, 31, 35, 41</w:t>
            </w:r>
            <w:r>
              <w:rPr>
                <w:bCs/>
                <w:sz w:val="28"/>
                <w:lang w:eastAsia="ru-RU"/>
              </w:rPr>
              <w:br/>
            </w:r>
            <w:r w:rsidRPr="0049453D">
              <w:rPr>
                <w:bCs/>
                <w:sz w:val="28"/>
                <w:lang w:eastAsia="ru-RU"/>
              </w:rPr>
              <w:t>на горячую воду в открытой системе горячего водоснабжения (теплоснабжения), реализуемую на потребительском рынке</w:t>
            </w:r>
          </w:p>
          <w:p w14:paraId="16E9F230" w14:textId="77777777" w:rsidR="004E0BC3" w:rsidRDefault="004E0BC3" w:rsidP="007059A6">
            <w:pPr>
              <w:jc w:val="center"/>
              <w:rPr>
                <w:sz w:val="28"/>
                <w:lang w:eastAsia="ru-RU"/>
              </w:rPr>
            </w:pPr>
            <w:r w:rsidRPr="0049453D">
              <w:rPr>
                <w:bCs/>
                <w:sz w:val="28"/>
                <w:lang w:eastAsia="ru-RU"/>
              </w:rPr>
              <w:t xml:space="preserve"> </w:t>
            </w:r>
            <w:r>
              <w:rPr>
                <w:bCs/>
                <w:sz w:val="28"/>
                <w:lang w:eastAsia="ru-RU"/>
              </w:rPr>
              <w:t>г. Киселевска</w:t>
            </w:r>
            <w:r w:rsidRPr="00A13F1C">
              <w:rPr>
                <w:sz w:val="28"/>
                <w:lang w:eastAsia="ru-RU"/>
              </w:rPr>
              <w:t xml:space="preserve">, на период с </w:t>
            </w:r>
            <w:r>
              <w:rPr>
                <w:sz w:val="28"/>
                <w:lang w:eastAsia="ru-RU"/>
              </w:rPr>
              <w:t>07</w:t>
            </w:r>
            <w:r w:rsidRPr="00A13F1C">
              <w:rPr>
                <w:sz w:val="28"/>
                <w:lang w:eastAsia="ru-RU"/>
              </w:rPr>
              <w:t>.</w:t>
            </w:r>
            <w:r>
              <w:rPr>
                <w:sz w:val="28"/>
                <w:lang w:eastAsia="ru-RU"/>
              </w:rPr>
              <w:t>02</w:t>
            </w:r>
            <w:r w:rsidRPr="00A13F1C">
              <w:rPr>
                <w:sz w:val="28"/>
                <w:lang w:eastAsia="ru-RU"/>
              </w:rPr>
              <w:t>.201</w:t>
            </w:r>
            <w:r>
              <w:rPr>
                <w:sz w:val="28"/>
                <w:lang w:eastAsia="ru-RU"/>
              </w:rPr>
              <w:t>8</w:t>
            </w:r>
            <w:r w:rsidRPr="00A13F1C">
              <w:rPr>
                <w:sz w:val="28"/>
                <w:lang w:eastAsia="ru-RU"/>
              </w:rPr>
              <w:t xml:space="preserve"> по 31.12.20</w:t>
            </w:r>
            <w:r>
              <w:rPr>
                <w:sz w:val="28"/>
                <w:lang w:eastAsia="ru-RU"/>
              </w:rPr>
              <w:t>24</w:t>
            </w:r>
            <w:r w:rsidRPr="00A13F1C">
              <w:rPr>
                <w:sz w:val="28"/>
                <w:lang w:eastAsia="ru-RU"/>
              </w:rPr>
              <w:t xml:space="preserve"> </w:t>
            </w:r>
          </w:p>
          <w:p w14:paraId="27FCDFB3" w14:textId="77777777" w:rsidR="004E0BC3" w:rsidRPr="00A13F1C" w:rsidRDefault="004E0BC3" w:rsidP="007059A6">
            <w:pPr>
              <w:jc w:val="center"/>
              <w:rPr>
                <w:bCs/>
                <w:sz w:val="28"/>
                <w:szCs w:val="28"/>
                <w:lang w:eastAsia="ru-RU"/>
              </w:rPr>
            </w:pPr>
          </w:p>
          <w:tbl>
            <w:tblPr>
              <w:tblW w:w="153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95"/>
              <w:gridCol w:w="992"/>
              <w:gridCol w:w="850"/>
              <w:gridCol w:w="1134"/>
              <w:gridCol w:w="993"/>
              <w:gridCol w:w="1134"/>
              <w:gridCol w:w="1275"/>
              <w:gridCol w:w="1134"/>
            </w:tblGrid>
            <w:tr w:rsidR="004E0BC3" w:rsidRPr="00A13F1C" w14:paraId="2CE67878" w14:textId="77777777" w:rsidTr="004E0BC3">
              <w:trPr>
                <w:trHeight w:val="364"/>
                <w:jc w:val="center"/>
              </w:trPr>
              <w:tc>
                <w:tcPr>
                  <w:tcW w:w="1591" w:type="dxa"/>
                  <w:vMerge w:val="restart"/>
                  <w:shd w:val="clear" w:color="auto" w:fill="auto"/>
                  <w:vAlign w:val="center"/>
                </w:tcPr>
                <w:p w14:paraId="2B1E9BB6" w14:textId="77777777" w:rsidR="004E0BC3" w:rsidRPr="00A13F1C" w:rsidRDefault="004E0BC3" w:rsidP="007059A6">
                  <w:pPr>
                    <w:tabs>
                      <w:tab w:val="left" w:pos="3052"/>
                    </w:tabs>
                    <w:ind w:left="-108" w:right="-108"/>
                    <w:jc w:val="center"/>
                  </w:pPr>
                  <w:r w:rsidRPr="00A13F1C">
                    <w:rPr>
                      <w:lang w:eastAsia="ru-RU"/>
                    </w:rPr>
                    <w:t>Наименование регулируемой организации</w:t>
                  </w:r>
                </w:p>
              </w:tc>
              <w:tc>
                <w:tcPr>
                  <w:tcW w:w="1417" w:type="dxa"/>
                  <w:vMerge w:val="restart"/>
                  <w:vAlign w:val="center"/>
                </w:tcPr>
                <w:p w14:paraId="50486C1C" w14:textId="77777777" w:rsidR="004E0BC3" w:rsidRPr="00A13F1C" w:rsidRDefault="004E0BC3" w:rsidP="007059A6">
                  <w:pPr>
                    <w:ind w:left="-108" w:firstLine="47"/>
                    <w:jc w:val="center"/>
                    <w:rPr>
                      <w:lang w:eastAsia="ru-RU"/>
                    </w:rPr>
                  </w:pPr>
                  <w:r w:rsidRPr="00A13F1C">
                    <w:rPr>
                      <w:lang w:eastAsia="ru-RU"/>
                    </w:rPr>
                    <w:t>Период</w:t>
                  </w:r>
                </w:p>
              </w:tc>
              <w:tc>
                <w:tcPr>
                  <w:tcW w:w="3825" w:type="dxa"/>
                  <w:gridSpan w:val="4"/>
                  <w:tcBorders>
                    <w:bottom w:val="single" w:sz="4" w:space="0" w:color="auto"/>
                  </w:tcBorders>
                  <w:vAlign w:val="center"/>
                </w:tcPr>
                <w:p w14:paraId="05684398" w14:textId="77777777" w:rsidR="004E0BC3" w:rsidRPr="00A13F1C" w:rsidRDefault="004E0BC3" w:rsidP="007059A6">
                  <w:pPr>
                    <w:ind w:left="-108" w:firstLine="47"/>
                    <w:jc w:val="center"/>
                    <w:rPr>
                      <w:lang w:eastAsia="ru-RU"/>
                    </w:rPr>
                  </w:pPr>
                  <w:r w:rsidRPr="00A13F1C">
                    <w:rPr>
                      <w:lang w:eastAsia="ru-RU"/>
                    </w:rPr>
                    <w:t>Тариф на горячую воду для населения, руб./м</w:t>
                  </w:r>
                  <w:r w:rsidRPr="00A13F1C">
                    <w:rPr>
                      <w:vertAlign w:val="superscript"/>
                      <w:lang w:eastAsia="ru-RU"/>
                    </w:rPr>
                    <w:t xml:space="preserve">3 </w:t>
                  </w:r>
                  <w:r w:rsidRPr="00A13F1C">
                    <w:rPr>
                      <w:lang w:eastAsia="ru-RU"/>
                    </w:rPr>
                    <w:t>* (с НДС)</w:t>
                  </w:r>
                </w:p>
              </w:tc>
              <w:tc>
                <w:tcPr>
                  <w:tcW w:w="3971" w:type="dxa"/>
                  <w:gridSpan w:val="4"/>
                  <w:tcBorders>
                    <w:bottom w:val="single" w:sz="4" w:space="0" w:color="auto"/>
                  </w:tcBorders>
                  <w:shd w:val="clear" w:color="auto" w:fill="auto"/>
                  <w:vAlign w:val="center"/>
                </w:tcPr>
                <w:p w14:paraId="0BF5D465" w14:textId="77777777" w:rsidR="004E0BC3" w:rsidRPr="00A13F1C" w:rsidRDefault="004E0BC3" w:rsidP="007059A6">
                  <w:pPr>
                    <w:ind w:left="-108" w:firstLine="47"/>
                    <w:jc w:val="center"/>
                    <w:rPr>
                      <w:lang w:eastAsia="ru-RU"/>
                    </w:rPr>
                  </w:pPr>
                  <w:r w:rsidRPr="00A13F1C">
                    <w:rPr>
                      <w:lang w:eastAsia="ru-RU"/>
                    </w:rPr>
                    <w:t>Тариф на горячую воду для прочих потребителей,</w:t>
                  </w:r>
                </w:p>
                <w:p w14:paraId="70E1E6AD" w14:textId="77777777" w:rsidR="004E0BC3" w:rsidRPr="00A13F1C" w:rsidRDefault="004E0BC3" w:rsidP="007059A6">
                  <w:pPr>
                    <w:ind w:left="-108" w:firstLine="47"/>
                    <w:jc w:val="center"/>
                  </w:pPr>
                  <w:r w:rsidRPr="00A13F1C">
                    <w:rPr>
                      <w:lang w:eastAsia="ru-RU"/>
                    </w:rPr>
                    <w:t>руб./м</w:t>
                  </w:r>
                  <w:r w:rsidRPr="00A13F1C">
                    <w:rPr>
                      <w:vertAlign w:val="superscript"/>
                      <w:lang w:eastAsia="ru-RU"/>
                    </w:rPr>
                    <w:t xml:space="preserve">3 </w:t>
                  </w:r>
                  <w:r w:rsidRPr="00A13F1C">
                    <w:rPr>
                      <w:lang w:eastAsia="ru-RU"/>
                    </w:rPr>
                    <w:t>(без НДС)</w:t>
                  </w:r>
                </w:p>
              </w:tc>
              <w:tc>
                <w:tcPr>
                  <w:tcW w:w="993" w:type="dxa"/>
                  <w:vMerge w:val="restart"/>
                  <w:shd w:val="clear" w:color="auto" w:fill="auto"/>
                  <w:vAlign w:val="center"/>
                </w:tcPr>
                <w:p w14:paraId="255B7FB3" w14:textId="77777777" w:rsidR="004E0BC3" w:rsidRPr="00A13F1C" w:rsidRDefault="004E0BC3" w:rsidP="007059A6">
                  <w:pPr>
                    <w:ind w:left="-108" w:right="-104" w:firstLine="3"/>
                    <w:jc w:val="center"/>
                    <w:rPr>
                      <w:lang w:eastAsia="ru-RU"/>
                    </w:rPr>
                  </w:pPr>
                  <w:proofErr w:type="spellStart"/>
                  <w:proofErr w:type="gramStart"/>
                  <w:r w:rsidRPr="00A13F1C">
                    <w:rPr>
                      <w:lang w:eastAsia="ru-RU"/>
                    </w:rPr>
                    <w:t>Компо-нент</w:t>
                  </w:r>
                  <w:proofErr w:type="spellEnd"/>
                  <w:proofErr w:type="gramEnd"/>
                  <w:r w:rsidRPr="00A13F1C">
                    <w:rPr>
                      <w:lang w:eastAsia="ru-RU"/>
                    </w:rPr>
                    <w:t xml:space="preserve"> на </w:t>
                  </w:r>
                  <w:proofErr w:type="spellStart"/>
                  <w:r w:rsidRPr="00A13F1C">
                    <w:rPr>
                      <w:lang w:eastAsia="ru-RU"/>
                    </w:rPr>
                    <w:t>теплоно-ситель</w:t>
                  </w:r>
                  <w:proofErr w:type="spellEnd"/>
                  <w:r w:rsidRPr="00A13F1C">
                    <w:rPr>
                      <w:lang w:eastAsia="ru-RU"/>
                    </w:rPr>
                    <w:t>,</w:t>
                  </w:r>
                </w:p>
                <w:p w14:paraId="423EAB74" w14:textId="77777777" w:rsidR="004E0BC3" w:rsidRPr="00A13F1C" w:rsidRDefault="004E0BC3" w:rsidP="007059A6">
                  <w:pPr>
                    <w:ind w:left="-108" w:right="-104" w:firstLine="3"/>
                    <w:jc w:val="center"/>
                    <w:rPr>
                      <w:lang w:eastAsia="ru-RU"/>
                    </w:rPr>
                  </w:pPr>
                  <w:r w:rsidRPr="00A13F1C">
                    <w:rPr>
                      <w:lang w:eastAsia="ru-RU"/>
                    </w:rPr>
                    <w:t>руб./м</w:t>
                  </w:r>
                  <w:r w:rsidRPr="00A13F1C">
                    <w:rPr>
                      <w:vertAlign w:val="superscript"/>
                      <w:lang w:eastAsia="ru-RU"/>
                    </w:rPr>
                    <w:t xml:space="preserve">3 </w:t>
                  </w:r>
                  <w:r w:rsidRPr="00A13F1C">
                    <w:rPr>
                      <w:lang w:eastAsia="ru-RU"/>
                    </w:rPr>
                    <w:t>**</w:t>
                  </w:r>
                </w:p>
                <w:p w14:paraId="7944482B" w14:textId="77777777" w:rsidR="004E0BC3" w:rsidRPr="00A13F1C" w:rsidRDefault="004E0BC3" w:rsidP="007059A6">
                  <w:pPr>
                    <w:tabs>
                      <w:tab w:val="left" w:pos="3052"/>
                    </w:tabs>
                    <w:ind w:left="-108" w:right="-104" w:firstLine="3"/>
                    <w:jc w:val="center"/>
                  </w:pPr>
                  <w:r w:rsidRPr="00A13F1C">
                    <w:rPr>
                      <w:lang w:eastAsia="ru-RU"/>
                    </w:rPr>
                    <w:t>(без НДС)</w:t>
                  </w:r>
                </w:p>
              </w:tc>
              <w:tc>
                <w:tcPr>
                  <w:tcW w:w="3543" w:type="dxa"/>
                  <w:gridSpan w:val="3"/>
                  <w:shd w:val="clear" w:color="auto" w:fill="auto"/>
                  <w:vAlign w:val="center"/>
                </w:tcPr>
                <w:p w14:paraId="4B91A151" w14:textId="77777777" w:rsidR="004E0BC3" w:rsidRPr="00A13F1C" w:rsidRDefault="004E0BC3" w:rsidP="007059A6">
                  <w:pPr>
                    <w:tabs>
                      <w:tab w:val="left" w:pos="3052"/>
                    </w:tabs>
                    <w:jc w:val="center"/>
                  </w:pPr>
                  <w:r w:rsidRPr="00A13F1C">
                    <w:rPr>
                      <w:lang w:eastAsia="ru-RU"/>
                    </w:rPr>
                    <w:t>Компонент на тепловую энергию</w:t>
                  </w:r>
                </w:p>
              </w:tc>
            </w:tr>
            <w:tr w:rsidR="004E0BC3" w:rsidRPr="00A13F1C" w14:paraId="151CBBED" w14:textId="77777777" w:rsidTr="004E0BC3">
              <w:trPr>
                <w:trHeight w:val="225"/>
                <w:jc w:val="center"/>
              </w:trPr>
              <w:tc>
                <w:tcPr>
                  <w:tcW w:w="1591" w:type="dxa"/>
                  <w:vMerge/>
                  <w:shd w:val="clear" w:color="auto" w:fill="auto"/>
                  <w:vAlign w:val="center"/>
                </w:tcPr>
                <w:p w14:paraId="20A8577B" w14:textId="77777777" w:rsidR="004E0BC3" w:rsidRPr="00A13F1C" w:rsidRDefault="004E0BC3" w:rsidP="007059A6">
                  <w:pPr>
                    <w:jc w:val="center"/>
                  </w:pPr>
                </w:p>
              </w:tc>
              <w:tc>
                <w:tcPr>
                  <w:tcW w:w="1417" w:type="dxa"/>
                  <w:vMerge/>
                  <w:vAlign w:val="center"/>
                </w:tcPr>
                <w:p w14:paraId="7530D2E3" w14:textId="77777777" w:rsidR="004E0BC3" w:rsidRPr="00A13F1C" w:rsidRDefault="004E0BC3" w:rsidP="007059A6">
                  <w:pPr>
                    <w:tabs>
                      <w:tab w:val="left" w:pos="3052"/>
                    </w:tabs>
                    <w:jc w:val="center"/>
                  </w:pPr>
                </w:p>
              </w:tc>
              <w:tc>
                <w:tcPr>
                  <w:tcW w:w="1842" w:type="dxa"/>
                  <w:gridSpan w:val="2"/>
                  <w:tcBorders>
                    <w:top w:val="single" w:sz="4" w:space="0" w:color="auto"/>
                  </w:tcBorders>
                  <w:vAlign w:val="center"/>
                </w:tcPr>
                <w:p w14:paraId="6D173A0F" w14:textId="77777777" w:rsidR="004E0BC3" w:rsidRPr="00A13F1C" w:rsidRDefault="004E0BC3" w:rsidP="007059A6">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2F1B4B5C" w14:textId="77777777" w:rsidR="004E0BC3" w:rsidRPr="00A13F1C" w:rsidRDefault="004E0BC3" w:rsidP="007059A6">
                  <w:pPr>
                    <w:ind w:left="-108" w:right="-85" w:hanging="4"/>
                    <w:jc w:val="center"/>
                  </w:pPr>
                  <w:r w:rsidRPr="00A13F1C">
                    <w:t>Неизолированные стояки</w:t>
                  </w:r>
                </w:p>
              </w:tc>
              <w:tc>
                <w:tcPr>
                  <w:tcW w:w="1987" w:type="dxa"/>
                  <w:gridSpan w:val="2"/>
                  <w:tcBorders>
                    <w:top w:val="single" w:sz="4" w:space="0" w:color="auto"/>
                  </w:tcBorders>
                  <w:vAlign w:val="center"/>
                </w:tcPr>
                <w:p w14:paraId="4526D047" w14:textId="77777777" w:rsidR="004E0BC3" w:rsidRPr="00A13F1C" w:rsidRDefault="004E0BC3" w:rsidP="007059A6">
                  <w:pPr>
                    <w:ind w:left="-108" w:right="-85" w:hanging="55"/>
                    <w:jc w:val="center"/>
                  </w:pPr>
                  <w:r w:rsidRPr="00A13F1C">
                    <w:t>Изолированные стояки</w:t>
                  </w:r>
                </w:p>
              </w:tc>
              <w:tc>
                <w:tcPr>
                  <w:tcW w:w="1984" w:type="dxa"/>
                  <w:gridSpan w:val="2"/>
                  <w:tcBorders>
                    <w:top w:val="single" w:sz="4" w:space="0" w:color="auto"/>
                  </w:tcBorders>
                  <w:vAlign w:val="center"/>
                </w:tcPr>
                <w:p w14:paraId="7D11150C" w14:textId="77777777" w:rsidR="004E0BC3" w:rsidRPr="00A13F1C" w:rsidRDefault="004E0BC3" w:rsidP="007059A6">
                  <w:pPr>
                    <w:ind w:left="-108" w:right="-85" w:hanging="4"/>
                    <w:jc w:val="center"/>
                  </w:pPr>
                  <w:r w:rsidRPr="00A13F1C">
                    <w:t>Неизолированные стояки</w:t>
                  </w:r>
                </w:p>
              </w:tc>
              <w:tc>
                <w:tcPr>
                  <w:tcW w:w="993" w:type="dxa"/>
                  <w:vMerge/>
                  <w:shd w:val="clear" w:color="auto" w:fill="auto"/>
                  <w:vAlign w:val="center"/>
                </w:tcPr>
                <w:p w14:paraId="136164B9" w14:textId="77777777" w:rsidR="004E0BC3" w:rsidRPr="00A13F1C" w:rsidRDefault="004E0BC3" w:rsidP="007059A6">
                  <w:pPr>
                    <w:tabs>
                      <w:tab w:val="left" w:pos="3052"/>
                    </w:tabs>
                    <w:jc w:val="center"/>
                  </w:pPr>
                </w:p>
              </w:tc>
              <w:tc>
                <w:tcPr>
                  <w:tcW w:w="1134" w:type="dxa"/>
                  <w:vMerge w:val="restart"/>
                  <w:shd w:val="clear" w:color="auto" w:fill="auto"/>
                  <w:vAlign w:val="center"/>
                </w:tcPr>
                <w:p w14:paraId="1A61CE53" w14:textId="77777777" w:rsidR="004E0BC3" w:rsidRPr="00A13F1C" w:rsidRDefault="004E0BC3" w:rsidP="007059A6">
                  <w:pPr>
                    <w:tabs>
                      <w:tab w:val="left" w:pos="3052"/>
                    </w:tabs>
                    <w:ind w:left="-108" w:right="-151"/>
                    <w:jc w:val="center"/>
                    <w:rPr>
                      <w:lang w:eastAsia="ru-RU"/>
                    </w:rPr>
                  </w:pPr>
                  <w:proofErr w:type="spellStart"/>
                  <w:r w:rsidRPr="00A13F1C">
                    <w:rPr>
                      <w:lang w:eastAsia="ru-RU"/>
                    </w:rPr>
                    <w:t>Односта-вочный</w:t>
                  </w:r>
                  <w:proofErr w:type="spellEnd"/>
                  <w:r w:rsidRPr="00A13F1C">
                    <w:rPr>
                      <w:lang w:eastAsia="ru-RU"/>
                    </w:rPr>
                    <w:t>, руб./Гкал</w:t>
                  </w:r>
                </w:p>
                <w:p w14:paraId="3534F3B6" w14:textId="77777777" w:rsidR="004E0BC3" w:rsidRPr="00A13F1C" w:rsidRDefault="004E0BC3" w:rsidP="007059A6">
                  <w:pPr>
                    <w:tabs>
                      <w:tab w:val="left" w:pos="3052"/>
                    </w:tabs>
                    <w:ind w:left="-108" w:right="-151"/>
                    <w:jc w:val="center"/>
                  </w:pPr>
                  <w:r w:rsidRPr="00A13F1C">
                    <w:rPr>
                      <w:lang w:eastAsia="ru-RU"/>
                    </w:rPr>
                    <w:t xml:space="preserve">*** (без </w:t>
                  </w:r>
                  <w:r w:rsidRPr="00A13F1C">
                    <w:rPr>
                      <w:sz w:val="20"/>
                      <w:szCs w:val="20"/>
                      <w:lang w:eastAsia="ru-RU"/>
                    </w:rPr>
                    <w:t>НДС</w:t>
                  </w:r>
                  <w:r w:rsidRPr="00A13F1C">
                    <w:rPr>
                      <w:lang w:eastAsia="ru-RU"/>
                    </w:rPr>
                    <w:t>)</w:t>
                  </w:r>
                </w:p>
              </w:tc>
              <w:tc>
                <w:tcPr>
                  <w:tcW w:w="2409" w:type="dxa"/>
                  <w:gridSpan w:val="2"/>
                  <w:shd w:val="clear" w:color="auto" w:fill="auto"/>
                  <w:vAlign w:val="center"/>
                </w:tcPr>
                <w:p w14:paraId="4B765160" w14:textId="77777777" w:rsidR="004E0BC3" w:rsidRPr="00A13F1C" w:rsidRDefault="004E0BC3" w:rsidP="007059A6">
                  <w:pPr>
                    <w:tabs>
                      <w:tab w:val="left" w:pos="3052"/>
                    </w:tabs>
                    <w:jc w:val="center"/>
                  </w:pPr>
                  <w:proofErr w:type="spellStart"/>
                  <w:r w:rsidRPr="00A13F1C">
                    <w:rPr>
                      <w:lang w:eastAsia="ru-RU"/>
                    </w:rPr>
                    <w:t>Двухставочный</w:t>
                  </w:r>
                  <w:proofErr w:type="spellEnd"/>
                </w:p>
              </w:tc>
            </w:tr>
            <w:tr w:rsidR="004E0BC3" w:rsidRPr="00A13F1C" w14:paraId="7255AC08" w14:textId="77777777" w:rsidTr="004E0BC3">
              <w:trPr>
                <w:trHeight w:val="1444"/>
                <w:jc w:val="center"/>
              </w:trPr>
              <w:tc>
                <w:tcPr>
                  <w:tcW w:w="1591" w:type="dxa"/>
                  <w:vMerge/>
                  <w:tcBorders>
                    <w:bottom w:val="single" w:sz="4" w:space="0" w:color="auto"/>
                  </w:tcBorders>
                  <w:shd w:val="clear" w:color="auto" w:fill="auto"/>
                  <w:vAlign w:val="center"/>
                </w:tcPr>
                <w:p w14:paraId="0A6223BB" w14:textId="77777777" w:rsidR="004E0BC3" w:rsidRPr="00A13F1C" w:rsidRDefault="004E0BC3" w:rsidP="007059A6">
                  <w:pPr>
                    <w:jc w:val="center"/>
                  </w:pPr>
                </w:p>
              </w:tc>
              <w:tc>
                <w:tcPr>
                  <w:tcW w:w="1417" w:type="dxa"/>
                  <w:vMerge/>
                  <w:tcBorders>
                    <w:bottom w:val="single" w:sz="4" w:space="0" w:color="auto"/>
                  </w:tcBorders>
                  <w:vAlign w:val="center"/>
                </w:tcPr>
                <w:p w14:paraId="72016BFC" w14:textId="77777777" w:rsidR="004E0BC3" w:rsidRPr="00A13F1C" w:rsidRDefault="004E0BC3" w:rsidP="007059A6">
                  <w:pPr>
                    <w:tabs>
                      <w:tab w:val="left" w:pos="3052"/>
                    </w:tabs>
                    <w:jc w:val="center"/>
                  </w:pPr>
                </w:p>
              </w:tc>
              <w:tc>
                <w:tcPr>
                  <w:tcW w:w="921" w:type="dxa"/>
                  <w:tcBorders>
                    <w:bottom w:val="single" w:sz="4" w:space="0" w:color="auto"/>
                  </w:tcBorders>
                  <w:vAlign w:val="center"/>
                </w:tcPr>
                <w:p w14:paraId="3B98A572" w14:textId="77777777" w:rsidR="004E0BC3" w:rsidRPr="00A13F1C" w:rsidRDefault="004E0BC3" w:rsidP="007059A6">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tcBorders>
                    <w:bottom w:val="single" w:sz="4" w:space="0" w:color="auto"/>
                  </w:tcBorders>
                  <w:vAlign w:val="center"/>
                </w:tcPr>
                <w:p w14:paraId="6A0FECD7" w14:textId="77777777" w:rsidR="004E0BC3" w:rsidRPr="00A13F1C" w:rsidRDefault="004E0BC3" w:rsidP="007059A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tcBorders>
                    <w:bottom w:val="single" w:sz="4" w:space="0" w:color="auto"/>
                  </w:tcBorders>
                  <w:vAlign w:val="center"/>
                </w:tcPr>
                <w:p w14:paraId="7FFDD98E" w14:textId="77777777" w:rsidR="004E0BC3" w:rsidRPr="00A13F1C" w:rsidRDefault="004E0BC3" w:rsidP="007059A6">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tcBorders>
                    <w:bottom w:val="single" w:sz="4" w:space="0" w:color="auto"/>
                  </w:tcBorders>
                  <w:vAlign w:val="center"/>
                </w:tcPr>
                <w:p w14:paraId="48901A8A" w14:textId="77777777" w:rsidR="004E0BC3" w:rsidRPr="00A13F1C" w:rsidRDefault="004E0BC3" w:rsidP="007059A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5" w:type="dxa"/>
                  <w:tcBorders>
                    <w:bottom w:val="single" w:sz="4" w:space="0" w:color="auto"/>
                  </w:tcBorders>
                  <w:vAlign w:val="center"/>
                </w:tcPr>
                <w:p w14:paraId="5B570702" w14:textId="77777777" w:rsidR="004E0BC3" w:rsidRPr="00A13F1C" w:rsidRDefault="004E0BC3" w:rsidP="007059A6">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tcBorders>
                    <w:bottom w:val="single" w:sz="4" w:space="0" w:color="auto"/>
                  </w:tcBorders>
                  <w:vAlign w:val="center"/>
                </w:tcPr>
                <w:p w14:paraId="34B4C0A1" w14:textId="77777777" w:rsidR="004E0BC3" w:rsidRPr="00A13F1C" w:rsidRDefault="004E0BC3" w:rsidP="007059A6">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0" w:type="dxa"/>
                  <w:tcBorders>
                    <w:bottom w:val="single" w:sz="4" w:space="0" w:color="auto"/>
                  </w:tcBorders>
                  <w:vAlign w:val="center"/>
                </w:tcPr>
                <w:p w14:paraId="154E9F5B" w14:textId="77777777" w:rsidR="004E0BC3" w:rsidRPr="00A13F1C" w:rsidRDefault="004E0BC3" w:rsidP="007059A6">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134" w:type="dxa"/>
                  <w:tcBorders>
                    <w:bottom w:val="single" w:sz="4" w:space="0" w:color="auto"/>
                  </w:tcBorders>
                  <w:vAlign w:val="center"/>
                </w:tcPr>
                <w:p w14:paraId="044428C0" w14:textId="77777777" w:rsidR="004E0BC3" w:rsidRPr="00A13F1C" w:rsidRDefault="004E0BC3" w:rsidP="007059A6">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3" w:type="dxa"/>
                  <w:vMerge/>
                  <w:tcBorders>
                    <w:bottom w:val="single" w:sz="4" w:space="0" w:color="auto"/>
                  </w:tcBorders>
                  <w:shd w:val="clear" w:color="auto" w:fill="auto"/>
                  <w:vAlign w:val="center"/>
                </w:tcPr>
                <w:p w14:paraId="45DBF430" w14:textId="77777777" w:rsidR="004E0BC3" w:rsidRPr="00A13F1C" w:rsidRDefault="004E0BC3" w:rsidP="007059A6">
                  <w:pPr>
                    <w:tabs>
                      <w:tab w:val="left" w:pos="3052"/>
                    </w:tabs>
                    <w:jc w:val="center"/>
                  </w:pPr>
                </w:p>
              </w:tc>
              <w:tc>
                <w:tcPr>
                  <w:tcW w:w="1134" w:type="dxa"/>
                  <w:vMerge/>
                  <w:tcBorders>
                    <w:bottom w:val="single" w:sz="4" w:space="0" w:color="auto"/>
                  </w:tcBorders>
                  <w:shd w:val="clear" w:color="auto" w:fill="auto"/>
                  <w:vAlign w:val="center"/>
                </w:tcPr>
                <w:p w14:paraId="2233B63F" w14:textId="77777777" w:rsidR="004E0BC3" w:rsidRPr="00A13F1C" w:rsidRDefault="004E0BC3" w:rsidP="007059A6">
                  <w:pPr>
                    <w:tabs>
                      <w:tab w:val="left" w:pos="3052"/>
                    </w:tabs>
                    <w:jc w:val="center"/>
                  </w:pPr>
                </w:p>
              </w:tc>
              <w:tc>
                <w:tcPr>
                  <w:tcW w:w="1275" w:type="dxa"/>
                  <w:tcBorders>
                    <w:bottom w:val="single" w:sz="4" w:space="0" w:color="auto"/>
                  </w:tcBorders>
                  <w:shd w:val="clear" w:color="auto" w:fill="auto"/>
                  <w:vAlign w:val="center"/>
                </w:tcPr>
                <w:p w14:paraId="34E35C70" w14:textId="77777777" w:rsidR="004E0BC3" w:rsidRPr="00A13F1C" w:rsidRDefault="004E0BC3" w:rsidP="007059A6">
                  <w:pPr>
                    <w:ind w:left="-95" w:right="-65"/>
                    <w:jc w:val="center"/>
                    <w:rPr>
                      <w:lang w:eastAsia="ru-RU"/>
                    </w:rPr>
                  </w:pPr>
                  <w:r w:rsidRPr="00A13F1C">
                    <w:rPr>
                      <w:lang w:eastAsia="ru-RU"/>
                    </w:rPr>
                    <w:t>Ставка за мощность, тыс. руб./</w:t>
                  </w:r>
                </w:p>
                <w:p w14:paraId="115E0E74" w14:textId="77777777" w:rsidR="004E0BC3" w:rsidRPr="00A13F1C" w:rsidRDefault="004E0BC3" w:rsidP="007059A6">
                  <w:pPr>
                    <w:ind w:left="-95" w:right="-65"/>
                    <w:jc w:val="center"/>
                    <w:rPr>
                      <w:lang w:eastAsia="ru-RU"/>
                    </w:rPr>
                  </w:pPr>
                  <w:r w:rsidRPr="00A13F1C">
                    <w:rPr>
                      <w:lang w:eastAsia="ru-RU"/>
                    </w:rPr>
                    <w:t>Гкал/</w:t>
                  </w:r>
                </w:p>
                <w:p w14:paraId="605D42D8" w14:textId="77777777" w:rsidR="004E0BC3" w:rsidRPr="00A13F1C" w:rsidRDefault="004E0BC3" w:rsidP="007059A6">
                  <w:pPr>
                    <w:jc w:val="center"/>
                    <w:rPr>
                      <w:lang w:eastAsia="ru-RU"/>
                    </w:rPr>
                  </w:pPr>
                  <w:r w:rsidRPr="00A13F1C">
                    <w:rPr>
                      <w:lang w:eastAsia="ru-RU"/>
                    </w:rPr>
                    <w:t>час в мес.</w:t>
                  </w:r>
                </w:p>
              </w:tc>
              <w:tc>
                <w:tcPr>
                  <w:tcW w:w="1134" w:type="dxa"/>
                  <w:tcBorders>
                    <w:bottom w:val="single" w:sz="4" w:space="0" w:color="auto"/>
                  </w:tcBorders>
                  <w:shd w:val="clear" w:color="auto" w:fill="auto"/>
                  <w:vAlign w:val="center"/>
                </w:tcPr>
                <w:p w14:paraId="74DA35FA" w14:textId="77777777" w:rsidR="004E0BC3" w:rsidRPr="00A13F1C" w:rsidRDefault="004E0BC3" w:rsidP="007059A6">
                  <w:pPr>
                    <w:ind w:left="-120" w:right="-112"/>
                    <w:jc w:val="center"/>
                    <w:rPr>
                      <w:lang w:eastAsia="ru-RU"/>
                    </w:rPr>
                  </w:pPr>
                  <w:r w:rsidRPr="00A13F1C">
                    <w:rPr>
                      <w:lang w:eastAsia="ru-RU"/>
                    </w:rPr>
                    <w:t>Ставка за тепловую энергию, руб./Гкал</w:t>
                  </w:r>
                </w:p>
              </w:tc>
            </w:tr>
            <w:tr w:rsidR="004E0BC3" w:rsidRPr="00A13F1C" w14:paraId="185F9A41" w14:textId="77777777" w:rsidTr="004E0BC3">
              <w:trPr>
                <w:trHeight w:val="201"/>
                <w:jc w:val="center"/>
              </w:trPr>
              <w:tc>
                <w:tcPr>
                  <w:tcW w:w="1591" w:type="dxa"/>
                  <w:tcBorders>
                    <w:bottom w:val="single" w:sz="4" w:space="0" w:color="auto"/>
                  </w:tcBorders>
                  <w:shd w:val="clear" w:color="auto" w:fill="auto"/>
                  <w:vAlign w:val="center"/>
                </w:tcPr>
                <w:p w14:paraId="5BB5A49E" w14:textId="77777777" w:rsidR="004E0BC3" w:rsidRPr="00A13F1C" w:rsidRDefault="004E0BC3" w:rsidP="007059A6">
                  <w:pPr>
                    <w:jc w:val="center"/>
                  </w:pPr>
                  <w:r>
                    <w:t>1</w:t>
                  </w:r>
                </w:p>
              </w:tc>
              <w:tc>
                <w:tcPr>
                  <w:tcW w:w="1417" w:type="dxa"/>
                  <w:tcBorders>
                    <w:bottom w:val="single" w:sz="4" w:space="0" w:color="auto"/>
                  </w:tcBorders>
                  <w:vAlign w:val="center"/>
                </w:tcPr>
                <w:p w14:paraId="62792906" w14:textId="77777777" w:rsidR="004E0BC3" w:rsidRPr="00A13F1C" w:rsidRDefault="004E0BC3" w:rsidP="007059A6">
                  <w:pPr>
                    <w:tabs>
                      <w:tab w:val="left" w:pos="3052"/>
                    </w:tabs>
                    <w:jc w:val="center"/>
                  </w:pPr>
                  <w:r>
                    <w:t>2</w:t>
                  </w:r>
                </w:p>
              </w:tc>
              <w:tc>
                <w:tcPr>
                  <w:tcW w:w="921" w:type="dxa"/>
                  <w:tcBorders>
                    <w:bottom w:val="single" w:sz="4" w:space="0" w:color="auto"/>
                  </w:tcBorders>
                  <w:vAlign w:val="center"/>
                </w:tcPr>
                <w:p w14:paraId="5D27AD09" w14:textId="77777777" w:rsidR="004E0BC3" w:rsidRPr="00A13F1C" w:rsidRDefault="004E0BC3" w:rsidP="007059A6">
                  <w:pPr>
                    <w:tabs>
                      <w:tab w:val="left" w:pos="3052"/>
                    </w:tabs>
                    <w:ind w:right="-35"/>
                    <w:jc w:val="center"/>
                  </w:pPr>
                  <w:r>
                    <w:t>3</w:t>
                  </w:r>
                </w:p>
              </w:tc>
              <w:tc>
                <w:tcPr>
                  <w:tcW w:w="921" w:type="dxa"/>
                  <w:tcBorders>
                    <w:bottom w:val="single" w:sz="4" w:space="0" w:color="auto"/>
                  </w:tcBorders>
                  <w:vAlign w:val="center"/>
                </w:tcPr>
                <w:p w14:paraId="562614A6" w14:textId="77777777" w:rsidR="004E0BC3" w:rsidRPr="00A13F1C" w:rsidRDefault="004E0BC3" w:rsidP="007059A6">
                  <w:pPr>
                    <w:tabs>
                      <w:tab w:val="left" w:pos="3052"/>
                    </w:tabs>
                    <w:ind w:right="-35"/>
                    <w:jc w:val="center"/>
                  </w:pPr>
                  <w:r>
                    <w:t>4</w:t>
                  </w:r>
                </w:p>
              </w:tc>
              <w:tc>
                <w:tcPr>
                  <w:tcW w:w="921" w:type="dxa"/>
                  <w:tcBorders>
                    <w:bottom w:val="single" w:sz="4" w:space="0" w:color="auto"/>
                  </w:tcBorders>
                  <w:vAlign w:val="center"/>
                </w:tcPr>
                <w:p w14:paraId="0DF3111B" w14:textId="77777777" w:rsidR="004E0BC3" w:rsidRPr="00A13F1C" w:rsidRDefault="004E0BC3" w:rsidP="007059A6">
                  <w:pPr>
                    <w:tabs>
                      <w:tab w:val="left" w:pos="3052"/>
                    </w:tabs>
                    <w:ind w:right="-35"/>
                    <w:jc w:val="center"/>
                  </w:pPr>
                  <w:r>
                    <w:t>5</w:t>
                  </w:r>
                </w:p>
              </w:tc>
              <w:tc>
                <w:tcPr>
                  <w:tcW w:w="1062" w:type="dxa"/>
                  <w:tcBorders>
                    <w:bottom w:val="single" w:sz="4" w:space="0" w:color="auto"/>
                  </w:tcBorders>
                  <w:vAlign w:val="center"/>
                </w:tcPr>
                <w:p w14:paraId="40E3E265" w14:textId="77777777" w:rsidR="004E0BC3" w:rsidRPr="00A13F1C" w:rsidRDefault="004E0BC3" w:rsidP="007059A6">
                  <w:pPr>
                    <w:tabs>
                      <w:tab w:val="left" w:pos="3052"/>
                    </w:tabs>
                    <w:ind w:right="-35"/>
                    <w:jc w:val="center"/>
                  </w:pPr>
                  <w:r>
                    <w:t>6</w:t>
                  </w:r>
                </w:p>
              </w:tc>
              <w:tc>
                <w:tcPr>
                  <w:tcW w:w="995" w:type="dxa"/>
                  <w:tcBorders>
                    <w:bottom w:val="single" w:sz="4" w:space="0" w:color="auto"/>
                  </w:tcBorders>
                  <w:vAlign w:val="center"/>
                </w:tcPr>
                <w:p w14:paraId="01710F44" w14:textId="77777777" w:rsidR="004E0BC3" w:rsidRPr="00A13F1C" w:rsidRDefault="004E0BC3" w:rsidP="007059A6">
                  <w:pPr>
                    <w:tabs>
                      <w:tab w:val="left" w:pos="3052"/>
                    </w:tabs>
                    <w:ind w:right="-68"/>
                    <w:jc w:val="center"/>
                  </w:pPr>
                  <w:r>
                    <w:t>7</w:t>
                  </w:r>
                </w:p>
              </w:tc>
              <w:tc>
                <w:tcPr>
                  <w:tcW w:w="992" w:type="dxa"/>
                  <w:tcBorders>
                    <w:bottom w:val="single" w:sz="4" w:space="0" w:color="auto"/>
                  </w:tcBorders>
                  <w:vAlign w:val="center"/>
                </w:tcPr>
                <w:p w14:paraId="69635D9F" w14:textId="77777777" w:rsidR="004E0BC3" w:rsidRPr="00A13F1C" w:rsidRDefault="004E0BC3" w:rsidP="007059A6">
                  <w:pPr>
                    <w:tabs>
                      <w:tab w:val="left" w:pos="3052"/>
                    </w:tabs>
                    <w:jc w:val="center"/>
                  </w:pPr>
                  <w:r>
                    <w:t>8</w:t>
                  </w:r>
                </w:p>
              </w:tc>
              <w:tc>
                <w:tcPr>
                  <w:tcW w:w="850" w:type="dxa"/>
                  <w:tcBorders>
                    <w:bottom w:val="single" w:sz="4" w:space="0" w:color="auto"/>
                  </w:tcBorders>
                  <w:vAlign w:val="center"/>
                </w:tcPr>
                <w:p w14:paraId="240B8644" w14:textId="77777777" w:rsidR="004E0BC3" w:rsidRPr="00A13F1C" w:rsidRDefault="004E0BC3" w:rsidP="007059A6">
                  <w:pPr>
                    <w:tabs>
                      <w:tab w:val="left" w:pos="3052"/>
                    </w:tabs>
                    <w:ind w:left="-177" w:right="-149"/>
                    <w:jc w:val="center"/>
                  </w:pPr>
                  <w:r>
                    <w:t>9</w:t>
                  </w:r>
                </w:p>
              </w:tc>
              <w:tc>
                <w:tcPr>
                  <w:tcW w:w="1134" w:type="dxa"/>
                  <w:tcBorders>
                    <w:bottom w:val="single" w:sz="4" w:space="0" w:color="auto"/>
                  </w:tcBorders>
                  <w:vAlign w:val="center"/>
                </w:tcPr>
                <w:p w14:paraId="692A940D" w14:textId="77777777" w:rsidR="004E0BC3" w:rsidRPr="00A13F1C" w:rsidRDefault="004E0BC3" w:rsidP="007059A6">
                  <w:pPr>
                    <w:tabs>
                      <w:tab w:val="left" w:pos="3052"/>
                    </w:tabs>
                    <w:ind w:right="-35"/>
                    <w:jc w:val="center"/>
                  </w:pPr>
                  <w:r>
                    <w:t>10</w:t>
                  </w:r>
                </w:p>
              </w:tc>
              <w:tc>
                <w:tcPr>
                  <w:tcW w:w="993" w:type="dxa"/>
                  <w:tcBorders>
                    <w:bottom w:val="single" w:sz="4" w:space="0" w:color="auto"/>
                  </w:tcBorders>
                  <w:shd w:val="clear" w:color="auto" w:fill="auto"/>
                  <w:vAlign w:val="center"/>
                </w:tcPr>
                <w:p w14:paraId="217E9D27" w14:textId="77777777" w:rsidR="004E0BC3" w:rsidRPr="00A13F1C" w:rsidRDefault="004E0BC3" w:rsidP="007059A6">
                  <w:pPr>
                    <w:tabs>
                      <w:tab w:val="left" w:pos="3052"/>
                    </w:tabs>
                    <w:jc w:val="center"/>
                  </w:pPr>
                  <w:r>
                    <w:t>11</w:t>
                  </w:r>
                </w:p>
              </w:tc>
              <w:tc>
                <w:tcPr>
                  <w:tcW w:w="1134" w:type="dxa"/>
                  <w:tcBorders>
                    <w:bottom w:val="single" w:sz="4" w:space="0" w:color="auto"/>
                  </w:tcBorders>
                  <w:shd w:val="clear" w:color="auto" w:fill="auto"/>
                  <w:vAlign w:val="center"/>
                </w:tcPr>
                <w:p w14:paraId="115FA043" w14:textId="77777777" w:rsidR="004E0BC3" w:rsidRPr="00A13F1C" w:rsidRDefault="004E0BC3" w:rsidP="007059A6">
                  <w:pPr>
                    <w:tabs>
                      <w:tab w:val="left" w:pos="3052"/>
                    </w:tabs>
                    <w:jc w:val="center"/>
                  </w:pPr>
                  <w:r>
                    <w:t>12</w:t>
                  </w:r>
                </w:p>
              </w:tc>
              <w:tc>
                <w:tcPr>
                  <w:tcW w:w="1275" w:type="dxa"/>
                  <w:tcBorders>
                    <w:bottom w:val="single" w:sz="4" w:space="0" w:color="auto"/>
                  </w:tcBorders>
                  <w:shd w:val="clear" w:color="auto" w:fill="auto"/>
                  <w:vAlign w:val="center"/>
                </w:tcPr>
                <w:p w14:paraId="1C93DB92" w14:textId="77777777" w:rsidR="004E0BC3" w:rsidRPr="00A13F1C" w:rsidRDefault="004E0BC3" w:rsidP="007059A6">
                  <w:pPr>
                    <w:ind w:left="-95" w:right="-65"/>
                    <w:jc w:val="center"/>
                    <w:rPr>
                      <w:lang w:eastAsia="ru-RU"/>
                    </w:rPr>
                  </w:pPr>
                  <w:r>
                    <w:rPr>
                      <w:lang w:eastAsia="ru-RU"/>
                    </w:rPr>
                    <w:t>13</w:t>
                  </w:r>
                </w:p>
              </w:tc>
              <w:tc>
                <w:tcPr>
                  <w:tcW w:w="1134" w:type="dxa"/>
                  <w:tcBorders>
                    <w:bottom w:val="single" w:sz="4" w:space="0" w:color="auto"/>
                  </w:tcBorders>
                  <w:shd w:val="clear" w:color="auto" w:fill="auto"/>
                  <w:vAlign w:val="center"/>
                </w:tcPr>
                <w:p w14:paraId="6F5B307A" w14:textId="77777777" w:rsidR="004E0BC3" w:rsidRPr="00A13F1C" w:rsidRDefault="004E0BC3" w:rsidP="007059A6">
                  <w:pPr>
                    <w:ind w:left="-120" w:right="-112"/>
                    <w:jc w:val="center"/>
                    <w:rPr>
                      <w:lang w:eastAsia="ru-RU"/>
                    </w:rPr>
                  </w:pPr>
                  <w:r>
                    <w:rPr>
                      <w:lang w:eastAsia="ru-RU"/>
                    </w:rPr>
                    <w:t>14</w:t>
                  </w:r>
                </w:p>
              </w:tc>
            </w:tr>
            <w:tr w:rsidR="004E0BC3" w:rsidRPr="00A13F1C" w14:paraId="2D31353A" w14:textId="77777777" w:rsidTr="004E0BC3">
              <w:trPr>
                <w:trHeight w:val="315"/>
                <w:jc w:val="center"/>
              </w:trPr>
              <w:tc>
                <w:tcPr>
                  <w:tcW w:w="1591" w:type="dxa"/>
                  <w:vMerge w:val="restart"/>
                  <w:tcBorders>
                    <w:top w:val="single" w:sz="4" w:space="0" w:color="auto"/>
                    <w:left w:val="single" w:sz="4" w:space="0" w:color="auto"/>
                    <w:right w:val="single" w:sz="4" w:space="0" w:color="auto"/>
                  </w:tcBorders>
                  <w:shd w:val="clear" w:color="auto" w:fill="auto"/>
                  <w:vAlign w:val="center"/>
                </w:tcPr>
                <w:p w14:paraId="26AD72AD" w14:textId="77777777" w:rsidR="004E0BC3" w:rsidRPr="00A13F1C" w:rsidRDefault="004E0BC3" w:rsidP="007059A6">
                  <w:pPr>
                    <w:ind w:right="-100"/>
                    <w:jc w:val="center"/>
                    <w:rPr>
                      <w:bCs/>
                      <w:color w:val="000000"/>
                      <w:kern w:val="32"/>
                    </w:rPr>
                  </w:pPr>
                  <w:r w:rsidRPr="00567C5B">
                    <w:rPr>
                      <w:bCs/>
                      <w:color w:val="000000"/>
                      <w:kern w:val="32"/>
                    </w:rPr>
                    <w:t>ООО «Тепловая Компания «Актив»</w:t>
                  </w:r>
                </w:p>
              </w:tc>
              <w:tc>
                <w:tcPr>
                  <w:tcW w:w="1417" w:type="dxa"/>
                  <w:tcBorders>
                    <w:top w:val="single" w:sz="4" w:space="0" w:color="auto"/>
                    <w:left w:val="single" w:sz="4" w:space="0" w:color="auto"/>
                    <w:bottom w:val="single" w:sz="4" w:space="0" w:color="auto"/>
                    <w:right w:val="single" w:sz="4" w:space="0" w:color="auto"/>
                  </w:tcBorders>
                  <w:vAlign w:val="center"/>
                </w:tcPr>
                <w:p w14:paraId="67152020" w14:textId="77777777" w:rsidR="004E0BC3" w:rsidRPr="00A13F1C" w:rsidRDefault="004E0BC3" w:rsidP="007059A6">
                  <w:pPr>
                    <w:tabs>
                      <w:tab w:val="left" w:pos="3052"/>
                    </w:tabs>
                    <w:ind w:hanging="108"/>
                    <w:jc w:val="center"/>
                    <w:rPr>
                      <w:lang w:eastAsia="ru-RU"/>
                    </w:rPr>
                  </w:pPr>
                  <w:r>
                    <w:rPr>
                      <w:lang w:eastAsia="ru-RU"/>
                    </w:rPr>
                    <w:t>с 07.02</w:t>
                  </w:r>
                  <w:r w:rsidRPr="00A13F1C">
                    <w:rPr>
                      <w:lang w:eastAsia="ru-RU"/>
                    </w:rPr>
                    <w:t>.2018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07E5E31" w14:textId="77777777" w:rsidR="004E0BC3" w:rsidRPr="00A13F1C" w:rsidRDefault="004E0BC3" w:rsidP="007059A6">
                  <w:pPr>
                    <w:jc w:val="center"/>
                    <w:rPr>
                      <w:color w:val="000000"/>
                    </w:rPr>
                  </w:pPr>
                  <w:r>
                    <w:rPr>
                      <w:color w:val="000000"/>
                    </w:rPr>
                    <w:t>178,29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AF04D39" w14:textId="77777777" w:rsidR="004E0BC3" w:rsidRPr="00A13F1C" w:rsidRDefault="004E0BC3" w:rsidP="007059A6">
                  <w:pPr>
                    <w:jc w:val="center"/>
                    <w:rPr>
                      <w:color w:val="000000"/>
                    </w:rPr>
                  </w:pPr>
                  <w:r>
                    <w:rPr>
                      <w:color w:val="000000"/>
                    </w:rPr>
                    <w:t>176,04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FCF7239" w14:textId="77777777" w:rsidR="004E0BC3" w:rsidRPr="00A13F1C" w:rsidRDefault="004E0BC3" w:rsidP="007059A6">
                  <w:pPr>
                    <w:jc w:val="center"/>
                    <w:rPr>
                      <w:color w:val="000000"/>
                    </w:rPr>
                  </w:pPr>
                  <w:r>
                    <w:rPr>
                      <w:color w:val="000000"/>
                    </w:rPr>
                    <w:t>188,35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45DF1EB" w14:textId="77777777" w:rsidR="004E0BC3" w:rsidRPr="00A13F1C" w:rsidRDefault="004E0BC3" w:rsidP="007059A6">
                  <w:pPr>
                    <w:jc w:val="center"/>
                    <w:rPr>
                      <w:color w:val="000000"/>
                    </w:rPr>
                  </w:pPr>
                  <w:r>
                    <w:rPr>
                      <w:color w:val="000000"/>
                    </w:rPr>
                    <w:t>179,40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3166591" w14:textId="77777777" w:rsidR="004E0BC3" w:rsidRPr="00A13F1C" w:rsidRDefault="004E0BC3" w:rsidP="007059A6">
                  <w:pPr>
                    <w:ind w:left="-106"/>
                    <w:jc w:val="center"/>
                    <w:rPr>
                      <w:color w:val="000000"/>
                    </w:rPr>
                  </w:pPr>
                  <w:r>
                    <w:rPr>
                      <w:color w:val="000000"/>
                    </w:rPr>
                    <w:t>151,09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433110" w14:textId="77777777" w:rsidR="004E0BC3" w:rsidRPr="00A13F1C" w:rsidRDefault="004E0BC3" w:rsidP="007059A6">
                  <w:pPr>
                    <w:jc w:val="center"/>
                    <w:rPr>
                      <w:color w:val="000000"/>
                    </w:rPr>
                  </w:pPr>
                  <w:r>
                    <w:rPr>
                      <w:color w:val="000000"/>
                    </w:rPr>
                    <w:t>149,19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DEDEF" w14:textId="77777777" w:rsidR="004E0BC3" w:rsidRPr="001C10F3" w:rsidRDefault="004E0BC3" w:rsidP="007059A6">
                  <w:pPr>
                    <w:jc w:val="center"/>
                    <w:rPr>
                      <w:color w:val="000000"/>
                      <w:sz w:val="23"/>
                      <w:szCs w:val="23"/>
                    </w:rPr>
                  </w:pPr>
                  <w:r>
                    <w:rPr>
                      <w:color w:val="000000"/>
                      <w:sz w:val="23"/>
                      <w:szCs w:val="23"/>
                    </w:rPr>
                    <w:t>159,62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DA95D" w14:textId="77777777" w:rsidR="004E0BC3" w:rsidRPr="00A13F1C" w:rsidRDefault="004E0BC3" w:rsidP="007059A6">
                  <w:pPr>
                    <w:jc w:val="center"/>
                    <w:rPr>
                      <w:color w:val="000000"/>
                    </w:rPr>
                  </w:pPr>
                  <w:r>
                    <w:rPr>
                      <w:color w:val="000000"/>
                    </w:rPr>
                    <w:t>152,03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72FD3" w14:textId="77777777" w:rsidR="004E0BC3" w:rsidRPr="0035383D" w:rsidRDefault="004E0BC3" w:rsidP="007059A6">
                  <w:pPr>
                    <w:ind w:right="20"/>
                    <w:jc w:val="center"/>
                    <w:rPr>
                      <w:lang w:eastAsia="ru-RU"/>
                    </w:rPr>
                  </w:pPr>
                  <w:r>
                    <w:rPr>
                      <w:lang w:eastAsia="ru-RU"/>
                    </w:rPr>
                    <w:t>22,12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327FBA" w14:textId="77777777" w:rsidR="004E0BC3" w:rsidRPr="00A13F1C" w:rsidRDefault="004E0BC3" w:rsidP="007059A6">
                  <w:pPr>
                    <w:autoSpaceDE w:val="0"/>
                    <w:autoSpaceDN w:val="0"/>
                    <w:adjustRightInd w:val="0"/>
                    <w:jc w:val="center"/>
                    <w:rPr>
                      <w:lang w:eastAsia="ru-RU"/>
                    </w:rPr>
                  </w:pPr>
                  <w:r>
                    <w:rPr>
                      <w:lang w:eastAsia="ru-RU"/>
                    </w:rPr>
                    <w:t>2370,71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5AE6C0"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5327F8" w14:textId="77777777" w:rsidR="004E0BC3" w:rsidRPr="00A13F1C" w:rsidRDefault="004E0BC3" w:rsidP="007059A6">
                  <w:pPr>
                    <w:jc w:val="center"/>
                    <w:rPr>
                      <w:lang w:eastAsia="ru-RU"/>
                    </w:rPr>
                  </w:pPr>
                  <w:r w:rsidRPr="00A13F1C">
                    <w:rPr>
                      <w:lang w:eastAsia="ru-RU"/>
                    </w:rPr>
                    <w:t>х</w:t>
                  </w:r>
                </w:p>
              </w:tc>
            </w:tr>
            <w:tr w:rsidR="004E0BC3" w:rsidRPr="00A13F1C" w14:paraId="454C249D" w14:textId="77777777" w:rsidTr="004E0BC3">
              <w:trPr>
                <w:trHeight w:val="281"/>
                <w:jc w:val="center"/>
              </w:trPr>
              <w:tc>
                <w:tcPr>
                  <w:tcW w:w="1591" w:type="dxa"/>
                  <w:vMerge/>
                  <w:tcBorders>
                    <w:left w:val="single" w:sz="4" w:space="0" w:color="auto"/>
                    <w:right w:val="single" w:sz="4" w:space="0" w:color="auto"/>
                  </w:tcBorders>
                  <w:shd w:val="clear" w:color="auto" w:fill="auto"/>
                  <w:vAlign w:val="center"/>
                </w:tcPr>
                <w:p w14:paraId="53D3CDA2" w14:textId="77777777" w:rsidR="004E0BC3" w:rsidRPr="00A13F1C" w:rsidRDefault="004E0BC3" w:rsidP="007059A6">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7F849857" w14:textId="77777777" w:rsidR="004E0BC3" w:rsidRPr="00A13F1C" w:rsidRDefault="004E0BC3" w:rsidP="007059A6">
                  <w:pPr>
                    <w:tabs>
                      <w:tab w:val="left" w:pos="3052"/>
                    </w:tabs>
                    <w:ind w:hanging="108"/>
                    <w:jc w:val="center"/>
                    <w:rPr>
                      <w:lang w:eastAsia="ru-RU"/>
                    </w:rPr>
                  </w:pPr>
                  <w:r>
                    <w:rPr>
                      <w:lang w:eastAsia="ru-RU"/>
                    </w:rPr>
                    <w:t>с 01.07.2018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CD52F4E" w14:textId="77777777" w:rsidR="004E0BC3" w:rsidRDefault="004E0BC3" w:rsidP="007059A6">
                  <w:pPr>
                    <w:jc w:val="center"/>
                    <w:rPr>
                      <w:color w:val="000000"/>
                    </w:rPr>
                  </w:pPr>
                  <w:r>
                    <w:rPr>
                      <w:color w:val="000000"/>
                    </w:rPr>
                    <w:t>179,30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98473D1" w14:textId="77777777" w:rsidR="004E0BC3" w:rsidRDefault="004E0BC3" w:rsidP="007059A6">
                  <w:pPr>
                    <w:jc w:val="center"/>
                    <w:rPr>
                      <w:color w:val="000000"/>
                    </w:rPr>
                  </w:pPr>
                  <w:r>
                    <w:rPr>
                      <w:color w:val="000000"/>
                    </w:rPr>
                    <w:t>177,06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95BE069" w14:textId="77777777" w:rsidR="004E0BC3" w:rsidRDefault="004E0BC3" w:rsidP="007059A6">
                  <w:pPr>
                    <w:jc w:val="center"/>
                    <w:rPr>
                      <w:color w:val="000000"/>
                    </w:rPr>
                  </w:pPr>
                  <w:r>
                    <w:rPr>
                      <w:color w:val="000000"/>
                    </w:rPr>
                    <w:t>189,37</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4BCDA8F" w14:textId="77777777" w:rsidR="004E0BC3" w:rsidRDefault="004E0BC3" w:rsidP="007059A6">
                  <w:pPr>
                    <w:jc w:val="center"/>
                    <w:rPr>
                      <w:color w:val="000000"/>
                    </w:rPr>
                  </w:pPr>
                  <w:r>
                    <w:rPr>
                      <w:color w:val="000000"/>
                    </w:rPr>
                    <w:t>180,41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C19858E" w14:textId="77777777" w:rsidR="004E0BC3" w:rsidRDefault="004E0BC3" w:rsidP="007059A6">
                  <w:pPr>
                    <w:ind w:left="-106"/>
                    <w:jc w:val="center"/>
                    <w:rPr>
                      <w:color w:val="000000"/>
                    </w:rPr>
                  </w:pPr>
                  <w:r>
                    <w:rPr>
                      <w:color w:val="000000"/>
                    </w:rPr>
                    <w:t>151,95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2557C1" w14:textId="77777777" w:rsidR="004E0BC3" w:rsidRDefault="004E0BC3" w:rsidP="007059A6">
                  <w:pPr>
                    <w:jc w:val="center"/>
                    <w:rPr>
                      <w:color w:val="000000"/>
                    </w:rPr>
                  </w:pPr>
                  <w:r>
                    <w:rPr>
                      <w:color w:val="000000"/>
                    </w:rPr>
                    <w:t>150,05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A43F50" w14:textId="77777777" w:rsidR="004E0BC3" w:rsidRPr="001C10F3" w:rsidRDefault="004E0BC3" w:rsidP="007059A6">
                  <w:pPr>
                    <w:jc w:val="center"/>
                    <w:rPr>
                      <w:color w:val="000000"/>
                      <w:sz w:val="23"/>
                      <w:szCs w:val="23"/>
                    </w:rPr>
                  </w:pPr>
                  <w:r>
                    <w:rPr>
                      <w:color w:val="000000"/>
                      <w:sz w:val="23"/>
                      <w:szCs w:val="23"/>
                    </w:rPr>
                    <w:t>160,48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D9C62" w14:textId="77777777" w:rsidR="004E0BC3" w:rsidRDefault="004E0BC3" w:rsidP="007059A6">
                  <w:pPr>
                    <w:jc w:val="center"/>
                    <w:rPr>
                      <w:color w:val="000000"/>
                    </w:rPr>
                  </w:pPr>
                  <w:r>
                    <w:rPr>
                      <w:color w:val="000000"/>
                    </w:rPr>
                    <w:t>152,89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05178B" w14:textId="77777777" w:rsidR="004E0BC3" w:rsidRPr="0035383D" w:rsidRDefault="004E0BC3" w:rsidP="007059A6">
                  <w:pPr>
                    <w:ind w:right="20"/>
                    <w:jc w:val="center"/>
                    <w:rPr>
                      <w:lang w:eastAsia="ru-RU"/>
                    </w:rPr>
                  </w:pPr>
                  <w:r>
                    <w:rPr>
                      <w:lang w:eastAsia="ru-RU"/>
                    </w:rPr>
                    <w:t>22,98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51554" w14:textId="77777777" w:rsidR="004E0BC3" w:rsidRDefault="004E0BC3" w:rsidP="007059A6">
                  <w:pPr>
                    <w:autoSpaceDE w:val="0"/>
                    <w:autoSpaceDN w:val="0"/>
                    <w:adjustRightInd w:val="0"/>
                    <w:jc w:val="center"/>
                    <w:rPr>
                      <w:lang w:eastAsia="ru-RU"/>
                    </w:rPr>
                  </w:pPr>
                  <w:r>
                    <w:rPr>
                      <w:lang w:eastAsia="ru-RU"/>
                    </w:rPr>
                    <w:t>2370,71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EFE54C"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C6DC6" w14:textId="77777777" w:rsidR="004E0BC3" w:rsidRPr="00A13F1C" w:rsidRDefault="004E0BC3" w:rsidP="007059A6">
                  <w:pPr>
                    <w:jc w:val="center"/>
                    <w:rPr>
                      <w:lang w:eastAsia="ru-RU"/>
                    </w:rPr>
                  </w:pPr>
                  <w:r w:rsidRPr="00A13F1C">
                    <w:rPr>
                      <w:lang w:eastAsia="ru-RU"/>
                    </w:rPr>
                    <w:t>х</w:t>
                  </w:r>
                </w:p>
              </w:tc>
            </w:tr>
            <w:tr w:rsidR="004E0BC3" w:rsidRPr="00A13F1C" w14:paraId="571693DA" w14:textId="77777777" w:rsidTr="004E0BC3">
              <w:trPr>
                <w:trHeight w:val="281"/>
                <w:jc w:val="center"/>
              </w:trPr>
              <w:tc>
                <w:tcPr>
                  <w:tcW w:w="1591" w:type="dxa"/>
                  <w:vMerge/>
                  <w:tcBorders>
                    <w:left w:val="single" w:sz="4" w:space="0" w:color="auto"/>
                    <w:right w:val="single" w:sz="4" w:space="0" w:color="auto"/>
                  </w:tcBorders>
                  <w:shd w:val="clear" w:color="auto" w:fill="auto"/>
                  <w:vAlign w:val="center"/>
                </w:tcPr>
                <w:p w14:paraId="15257327" w14:textId="77777777" w:rsidR="004E0BC3" w:rsidRPr="00A13F1C" w:rsidRDefault="004E0BC3" w:rsidP="007059A6">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58BF6A05" w14:textId="77777777" w:rsidR="004E0BC3" w:rsidRPr="00A13F1C" w:rsidRDefault="004E0BC3" w:rsidP="007059A6">
                  <w:pPr>
                    <w:tabs>
                      <w:tab w:val="left" w:pos="3052"/>
                    </w:tabs>
                    <w:ind w:hanging="108"/>
                    <w:jc w:val="center"/>
                    <w:rPr>
                      <w:lang w:eastAsia="ru-RU"/>
                    </w:rPr>
                  </w:pPr>
                  <w:r>
                    <w:rPr>
                      <w:lang w:eastAsia="ru-RU"/>
                    </w:rPr>
                    <w:t>с 01.01</w:t>
                  </w:r>
                  <w:r w:rsidRPr="00A13F1C">
                    <w:rPr>
                      <w:lang w:eastAsia="ru-RU"/>
                    </w:rPr>
                    <w:t>.201</w:t>
                  </w:r>
                  <w:r>
                    <w:rPr>
                      <w:lang w:eastAsia="ru-RU"/>
                    </w:rPr>
                    <w:t>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2532D44" w14:textId="77777777" w:rsidR="004E0BC3" w:rsidRDefault="004E0BC3" w:rsidP="007059A6">
                  <w:pPr>
                    <w:jc w:val="center"/>
                    <w:rPr>
                      <w:color w:val="000000"/>
                    </w:rPr>
                  </w:pPr>
                  <w:r>
                    <w:rPr>
                      <w:color w:val="000000"/>
                    </w:rPr>
                    <w:t>182,26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BFC4F51" w14:textId="77777777" w:rsidR="004E0BC3" w:rsidRDefault="004E0BC3" w:rsidP="007059A6">
                  <w:pPr>
                    <w:jc w:val="center"/>
                    <w:rPr>
                      <w:color w:val="000000"/>
                    </w:rPr>
                  </w:pPr>
                  <w:r>
                    <w:rPr>
                      <w:color w:val="000000"/>
                    </w:rPr>
                    <w:t>179,98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97B8015" w14:textId="77777777" w:rsidR="004E0BC3" w:rsidRDefault="004E0BC3" w:rsidP="007059A6">
                  <w:pPr>
                    <w:jc w:val="center"/>
                    <w:rPr>
                      <w:color w:val="000000"/>
                    </w:rPr>
                  </w:pPr>
                  <w:r>
                    <w:rPr>
                      <w:color w:val="000000"/>
                    </w:rPr>
                    <w:t>192,49</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1EDA588" w14:textId="77777777" w:rsidR="004E0BC3" w:rsidRDefault="004E0BC3" w:rsidP="007059A6">
                  <w:pPr>
                    <w:jc w:val="center"/>
                    <w:rPr>
                      <w:color w:val="000000"/>
                    </w:rPr>
                  </w:pPr>
                  <w:r>
                    <w:rPr>
                      <w:color w:val="000000"/>
                    </w:rPr>
                    <w:t>183,38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4F42E91" w14:textId="77777777" w:rsidR="004E0BC3" w:rsidRDefault="004E0BC3" w:rsidP="007059A6">
                  <w:pPr>
                    <w:ind w:left="-106"/>
                    <w:jc w:val="center"/>
                    <w:rPr>
                      <w:color w:val="000000"/>
                    </w:rPr>
                  </w:pPr>
                  <w:r>
                    <w:rPr>
                      <w:color w:val="000000"/>
                    </w:rPr>
                    <w:t>151,88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B5A8D" w14:textId="77777777" w:rsidR="004E0BC3" w:rsidRDefault="004E0BC3" w:rsidP="007059A6">
                  <w:pPr>
                    <w:jc w:val="center"/>
                    <w:rPr>
                      <w:color w:val="000000"/>
                    </w:rPr>
                  </w:pPr>
                  <w:r>
                    <w:rPr>
                      <w:color w:val="000000"/>
                    </w:rPr>
                    <w:t>149,98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BD9FF2" w14:textId="77777777" w:rsidR="004E0BC3" w:rsidRPr="001C10F3" w:rsidRDefault="004E0BC3" w:rsidP="007059A6">
                  <w:pPr>
                    <w:jc w:val="center"/>
                    <w:rPr>
                      <w:color w:val="000000"/>
                      <w:sz w:val="23"/>
                      <w:szCs w:val="23"/>
                    </w:rPr>
                  </w:pPr>
                  <w:r>
                    <w:rPr>
                      <w:color w:val="000000"/>
                      <w:sz w:val="23"/>
                      <w:szCs w:val="23"/>
                    </w:rPr>
                    <w:t>160,41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E071F" w14:textId="77777777" w:rsidR="004E0BC3" w:rsidRDefault="004E0BC3" w:rsidP="007059A6">
                  <w:pPr>
                    <w:jc w:val="center"/>
                    <w:rPr>
                      <w:color w:val="000000"/>
                    </w:rPr>
                  </w:pPr>
                  <w:r>
                    <w:rPr>
                      <w:color w:val="000000"/>
                    </w:rPr>
                    <w:t>152,82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53DB93" w14:textId="77777777" w:rsidR="004E0BC3" w:rsidRPr="0035383D" w:rsidRDefault="004E0BC3" w:rsidP="007059A6">
                  <w:pPr>
                    <w:ind w:right="20"/>
                    <w:jc w:val="center"/>
                    <w:rPr>
                      <w:lang w:eastAsia="ru-RU"/>
                    </w:rPr>
                  </w:pPr>
                  <w:r>
                    <w:rPr>
                      <w:lang w:eastAsia="ru-RU"/>
                    </w:rPr>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B496E" w14:textId="77777777" w:rsidR="004E0BC3" w:rsidRDefault="004E0BC3" w:rsidP="007059A6">
                  <w:pPr>
                    <w:autoSpaceDE w:val="0"/>
                    <w:autoSpaceDN w:val="0"/>
                    <w:adjustRightInd w:val="0"/>
                    <w:jc w:val="center"/>
                    <w:rPr>
                      <w:lang w:eastAsia="ru-RU"/>
                    </w:rPr>
                  </w:pPr>
                  <w:r>
                    <w:rPr>
                      <w:lang w:eastAsia="ru-RU"/>
                    </w:rPr>
                    <w:t>2370,71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DCCF2F"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053030" w14:textId="77777777" w:rsidR="004E0BC3" w:rsidRPr="00A13F1C" w:rsidRDefault="004E0BC3" w:rsidP="007059A6">
                  <w:pPr>
                    <w:jc w:val="center"/>
                    <w:rPr>
                      <w:lang w:eastAsia="ru-RU"/>
                    </w:rPr>
                  </w:pPr>
                  <w:r w:rsidRPr="00A13F1C">
                    <w:rPr>
                      <w:lang w:eastAsia="ru-RU"/>
                    </w:rPr>
                    <w:t>х</w:t>
                  </w:r>
                </w:p>
              </w:tc>
            </w:tr>
            <w:tr w:rsidR="004E0BC3" w:rsidRPr="00A13F1C" w14:paraId="4A4885D4" w14:textId="77777777" w:rsidTr="004E0BC3">
              <w:trPr>
                <w:trHeight w:val="281"/>
                <w:jc w:val="center"/>
              </w:trPr>
              <w:tc>
                <w:tcPr>
                  <w:tcW w:w="1591" w:type="dxa"/>
                  <w:vMerge/>
                  <w:tcBorders>
                    <w:left w:val="single" w:sz="4" w:space="0" w:color="auto"/>
                    <w:right w:val="single" w:sz="4" w:space="0" w:color="auto"/>
                  </w:tcBorders>
                  <w:shd w:val="clear" w:color="auto" w:fill="auto"/>
                  <w:vAlign w:val="center"/>
                </w:tcPr>
                <w:p w14:paraId="1832FA20" w14:textId="77777777" w:rsidR="004E0BC3" w:rsidRPr="00A13F1C" w:rsidRDefault="004E0BC3" w:rsidP="007059A6">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76B24EA0" w14:textId="77777777" w:rsidR="004E0BC3" w:rsidRPr="00A13F1C" w:rsidRDefault="004E0BC3" w:rsidP="007059A6">
                  <w:pPr>
                    <w:tabs>
                      <w:tab w:val="left" w:pos="3052"/>
                    </w:tabs>
                    <w:ind w:hanging="108"/>
                    <w:jc w:val="center"/>
                    <w:rPr>
                      <w:lang w:eastAsia="ru-RU"/>
                    </w:rPr>
                  </w:pPr>
                  <w:r>
                    <w:rPr>
                      <w:lang w:eastAsia="ru-RU"/>
                    </w:rPr>
                    <w:t>с 01.07.2019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17F4863" w14:textId="77777777" w:rsidR="004E0BC3" w:rsidRDefault="004E0BC3" w:rsidP="007059A6">
                  <w:pPr>
                    <w:jc w:val="center"/>
                    <w:rPr>
                      <w:color w:val="000000"/>
                    </w:rPr>
                  </w:pPr>
                  <w:r>
                    <w:rPr>
                      <w:color w:val="000000"/>
                    </w:rPr>
                    <w:t>220,94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B08C5F8" w14:textId="77777777" w:rsidR="004E0BC3" w:rsidRDefault="004E0BC3" w:rsidP="007059A6">
                  <w:pPr>
                    <w:jc w:val="center"/>
                    <w:rPr>
                      <w:color w:val="000000"/>
                    </w:rPr>
                  </w:pPr>
                  <w:r>
                    <w:rPr>
                      <w:color w:val="000000"/>
                    </w:rPr>
                    <w:t>218,10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A9FAA4A" w14:textId="77777777" w:rsidR="004E0BC3" w:rsidRDefault="004E0BC3" w:rsidP="007059A6">
                  <w:pPr>
                    <w:jc w:val="center"/>
                    <w:rPr>
                      <w:color w:val="000000"/>
                    </w:rPr>
                  </w:pPr>
                  <w:r>
                    <w:rPr>
                      <w:color w:val="000000"/>
                    </w:rPr>
                    <w:t>233,75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A54A1A3" w14:textId="77777777" w:rsidR="004E0BC3" w:rsidRDefault="004E0BC3" w:rsidP="007059A6">
                  <w:pPr>
                    <w:jc w:val="center"/>
                    <w:rPr>
                      <w:color w:val="000000"/>
                    </w:rPr>
                  </w:pPr>
                  <w:r>
                    <w:rPr>
                      <w:color w:val="000000"/>
                    </w:rPr>
                    <w:t>222,36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BC9D25E" w14:textId="77777777" w:rsidR="004E0BC3" w:rsidRDefault="004E0BC3" w:rsidP="007059A6">
                  <w:pPr>
                    <w:ind w:left="-106"/>
                    <w:jc w:val="center"/>
                    <w:rPr>
                      <w:color w:val="000000"/>
                    </w:rPr>
                  </w:pPr>
                  <w:r>
                    <w:rPr>
                      <w:color w:val="000000"/>
                    </w:rPr>
                    <w:t>184,12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982635" w14:textId="77777777" w:rsidR="004E0BC3" w:rsidRDefault="004E0BC3" w:rsidP="007059A6">
                  <w:pPr>
                    <w:jc w:val="center"/>
                    <w:rPr>
                      <w:color w:val="000000"/>
                    </w:rPr>
                  </w:pPr>
                  <w:r>
                    <w:rPr>
                      <w:color w:val="000000"/>
                    </w:rPr>
                    <w:t>181,75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FE92B9" w14:textId="77777777" w:rsidR="004E0BC3" w:rsidRPr="007D6EC6" w:rsidRDefault="004E0BC3" w:rsidP="007059A6">
                  <w:pPr>
                    <w:jc w:val="center"/>
                    <w:rPr>
                      <w:color w:val="000000"/>
                      <w:sz w:val="23"/>
                      <w:szCs w:val="23"/>
                    </w:rPr>
                  </w:pPr>
                  <w:r>
                    <w:rPr>
                      <w:color w:val="000000"/>
                      <w:sz w:val="23"/>
                      <w:szCs w:val="23"/>
                    </w:rPr>
                    <w:t>194,79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FAA63" w14:textId="77777777" w:rsidR="004E0BC3" w:rsidRDefault="004E0BC3" w:rsidP="007059A6">
                  <w:pPr>
                    <w:jc w:val="center"/>
                    <w:rPr>
                      <w:color w:val="000000"/>
                    </w:rPr>
                  </w:pPr>
                  <w:r>
                    <w:rPr>
                      <w:color w:val="000000"/>
                    </w:rPr>
                    <w:t>185,30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485016" w14:textId="77777777" w:rsidR="004E0BC3" w:rsidRPr="0035383D" w:rsidRDefault="004E0BC3" w:rsidP="007059A6">
                  <w:pPr>
                    <w:ind w:right="20"/>
                    <w:jc w:val="center"/>
                    <w:rPr>
                      <w:lang w:eastAsia="ru-RU"/>
                    </w:rPr>
                  </w:pPr>
                  <w:r>
                    <w:rPr>
                      <w:lang w:eastAsia="ru-RU"/>
                    </w:rPr>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537B5" w14:textId="77777777" w:rsidR="004E0BC3" w:rsidRDefault="004E0BC3" w:rsidP="007059A6">
                  <w:pPr>
                    <w:autoSpaceDE w:val="0"/>
                    <w:autoSpaceDN w:val="0"/>
                    <w:adjustRightInd w:val="0"/>
                    <w:jc w:val="center"/>
                    <w:rPr>
                      <w:lang w:eastAsia="ru-RU"/>
                    </w:rPr>
                  </w:pPr>
                  <w:r>
                    <w:rPr>
                      <w:lang w:eastAsia="ru-RU"/>
                    </w:rPr>
                    <w:t>2963,39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A6DAD2"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56961" w14:textId="77777777" w:rsidR="004E0BC3" w:rsidRPr="00A13F1C" w:rsidRDefault="004E0BC3" w:rsidP="007059A6">
                  <w:pPr>
                    <w:jc w:val="center"/>
                    <w:rPr>
                      <w:lang w:eastAsia="ru-RU"/>
                    </w:rPr>
                  </w:pPr>
                  <w:r w:rsidRPr="00A13F1C">
                    <w:rPr>
                      <w:lang w:eastAsia="ru-RU"/>
                    </w:rPr>
                    <w:t>х</w:t>
                  </w:r>
                </w:p>
              </w:tc>
            </w:tr>
            <w:tr w:rsidR="004E0BC3" w:rsidRPr="00A13F1C" w14:paraId="0F392274" w14:textId="77777777" w:rsidTr="004E0BC3">
              <w:trPr>
                <w:trHeight w:val="281"/>
                <w:jc w:val="center"/>
              </w:trPr>
              <w:tc>
                <w:tcPr>
                  <w:tcW w:w="1591" w:type="dxa"/>
                  <w:vMerge/>
                  <w:tcBorders>
                    <w:left w:val="single" w:sz="4" w:space="0" w:color="auto"/>
                    <w:right w:val="single" w:sz="4" w:space="0" w:color="auto"/>
                  </w:tcBorders>
                  <w:shd w:val="clear" w:color="auto" w:fill="auto"/>
                  <w:vAlign w:val="center"/>
                </w:tcPr>
                <w:p w14:paraId="5B42FCD1" w14:textId="77777777" w:rsidR="004E0BC3" w:rsidRPr="00A13F1C" w:rsidRDefault="004E0BC3" w:rsidP="007059A6">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33E9BFDC" w14:textId="77777777" w:rsidR="004E0BC3" w:rsidRPr="00A13F1C" w:rsidRDefault="004E0BC3" w:rsidP="007059A6">
                  <w:pPr>
                    <w:tabs>
                      <w:tab w:val="left" w:pos="3052"/>
                    </w:tabs>
                    <w:ind w:hanging="108"/>
                    <w:jc w:val="center"/>
                    <w:rPr>
                      <w:lang w:eastAsia="ru-RU"/>
                    </w:rPr>
                  </w:pPr>
                  <w:r>
                    <w:rPr>
                      <w:lang w:eastAsia="ru-RU"/>
                    </w:rPr>
                    <w:t>с 01.01</w:t>
                  </w:r>
                  <w:r w:rsidRPr="00A13F1C">
                    <w:rPr>
                      <w:lang w:eastAsia="ru-RU"/>
                    </w:rPr>
                    <w:t>.20</w:t>
                  </w:r>
                  <w:r>
                    <w:rPr>
                      <w:lang w:eastAsia="ru-RU"/>
                    </w:rPr>
                    <w:t>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9721DE9" w14:textId="77777777" w:rsidR="004E0BC3" w:rsidRDefault="004E0BC3" w:rsidP="007059A6">
                  <w:pPr>
                    <w:jc w:val="center"/>
                    <w:rPr>
                      <w:color w:val="000000"/>
                    </w:rPr>
                  </w:pPr>
                  <w:r>
                    <w:rPr>
                      <w:color w:val="000000"/>
                    </w:rPr>
                    <w:t>220,94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9F235F5" w14:textId="77777777" w:rsidR="004E0BC3" w:rsidRDefault="004E0BC3" w:rsidP="007059A6">
                  <w:pPr>
                    <w:jc w:val="center"/>
                    <w:rPr>
                      <w:color w:val="000000"/>
                    </w:rPr>
                  </w:pPr>
                  <w:r>
                    <w:rPr>
                      <w:color w:val="000000"/>
                    </w:rPr>
                    <w:t>218,10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C0CC853" w14:textId="77777777" w:rsidR="004E0BC3" w:rsidRDefault="004E0BC3" w:rsidP="007059A6">
                  <w:pPr>
                    <w:jc w:val="center"/>
                    <w:rPr>
                      <w:color w:val="000000"/>
                    </w:rPr>
                  </w:pPr>
                  <w:r>
                    <w:rPr>
                      <w:color w:val="000000"/>
                    </w:rPr>
                    <w:t>233,75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E0D91" w14:textId="77777777" w:rsidR="004E0BC3" w:rsidRDefault="004E0BC3" w:rsidP="007059A6">
                  <w:pPr>
                    <w:jc w:val="center"/>
                    <w:rPr>
                      <w:color w:val="000000"/>
                    </w:rPr>
                  </w:pPr>
                  <w:r>
                    <w:rPr>
                      <w:color w:val="000000"/>
                    </w:rPr>
                    <w:t>222,36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60B3F6E" w14:textId="77777777" w:rsidR="004E0BC3" w:rsidRDefault="004E0BC3" w:rsidP="007059A6">
                  <w:pPr>
                    <w:ind w:left="-106"/>
                    <w:jc w:val="center"/>
                    <w:rPr>
                      <w:color w:val="000000"/>
                    </w:rPr>
                  </w:pPr>
                  <w:r>
                    <w:rPr>
                      <w:color w:val="000000"/>
                    </w:rPr>
                    <w:t>184,12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D2AF0" w14:textId="77777777" w:rsidR="004E0BC3" w:rsidRDefault="004E0BC3" w:rsidP="007059A6">
                  <w:pPr>
                    <w:jc w:val="center"/>
                    <w:rPr>
                      <w:color w:val="000000"/>
                    </w:rPr>
                  </w:pPr>
                  <w:r>
                    <w:rPr>
                      <w:color w:val="000000"/>
                    </w:rPr>
                    <w:t>181,75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B51A13" w14:textId="77777777" w:rsidR="004E0BC3" w:rsidRPr="007D6EC6" w:rsidRDefault="004E0BC3" w:rsidP="007059A6">
                  <w:pPr>
                    <w:jc w:val="center"/>
                    <w:rPr>
                      <w:color w:val="000000"/>
                      <w:sz w:val="23"/>
                      <w:szCs w:val="23"/>
                    </w:rPr>
                  </w:pPr>
                  <w:r>
                    <w:rPr>
                      <w:color w:val="000000"/>
                      <w:sz w:val="23"/>
                      <w:szCs w:val="23"/>
                    </w:rPr>
                    <w:t>194,79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5F90F" w14:textId="77777777" w:rsidR="004E0BC3" w:rsidRDefault="004E0BC3" w:rsidP="007059A6">
                  <w:pPr>
                    <w:jc w:val="center"/>
                    <w:rPr>
                      <w:color w:val="000000"/>
                    </w:rPr>
                  </w:pPr>
                  <w:r>
                    <w:rPr>
                      <w:color w:val="000000"/>
                    </w:rPr>
                    <w:t>185,30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208A17" w14:textId="77777777" w:rsidR="004E0BC3" w:rsidRPr="0035383D" w:rsidRDefault="004E0BC3" w:rsidP="007059A6">
                  <w:pPr>
                    <w:ind w:right="20"/>
                    <w:jc w:val="center"/>
                    <w:rPr>
                      <w:lang w:eastAsia="ru-RU"/>
                    </w:rPr>
                  </w:pPr>
                  <w:r>
                    <w:rPr>
                      <w:lang w:eastAsia="ru-RU"/>
                    </w:rPr>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5E85CD" w14:textId="77777777" w:rsidR="004E0BC3" w:rsidRDefault="004E0BC3" w:rsidP="007059A6">
                  <w:pPr>
                    <w:autoSpaceDE w:val="0"/>
                    <w:autoSpaceDN w:val="0"/>
                    <w:adjustRightInd w:val="0"/>
                    <w:jc w:val="center"/>
                    <w:rPr>
                      <w:lang w:eastAsia="ru-RU"/>
                    </w:rPr>
                  </w:pPr>
                  <w:r>
                    <w:rPr>
                      <w:lang w:eastAsia="ru-RU"/>
                    </w:rPr>
                    <w:t>2963,39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3FBD19"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4647B0" w14:textId="77777777" w:rsidR="004E0BC3" w:rsidRPr="00A13F1C" w:rsidRDefault="004E0BC3" w:rsidP="007059A6">
                  <w:pPr>
                    <w:jc w:val="center"/>
                    <w:rPr>
                      <w:lang w:eastAsia="ru-RU"/>
                    </w:rPr>
                  </w:pPr>
                  <w:r w:rsidRPr="00A13F1C">
                    <w:rPr>
                      <w:lang w:eastAsia="ru-RU"/>
                    </w:rPr>
                    <w:t>х</w:t>
                  </w:r>
                </w:p>
              </w:tc>
            </w:tr>
            <w:tr w:rsidR="004E0BC3" w:rsidRPr="00A13F1C" w14:paraId="02BF2579" w14:textId="77777777" w:rsidTr="004E0BC3">
              <w:trPr>
                <w:trHeight w:val="281"/>
                <w:jc w:val="center"/>
              </w:trPr>
              <w:tc>
                <w:tcPr>
                  <w:tcW w:w="1591" w:type="dxa"/>
                  <w:vMerge/>
                  <w:tcBorders>
                    <w:left w:val="single" w:sz="4" w:space="0" w:color="auto"/>
                    <w:bottom w:val="single" w:sz="4" w:space="0" w:color="auto"/>
                    <w:right w:val="single" w:sz="4" w:space="0" w:color="auto"/>
                  </w:tcBorders>
                  <w:shd w:val="clear" w:color="auto" w:fill="auto"/>
                  <w:vAlign w:val="center"/>
                </w:tcPr>
                <w:p w14:paraId="1DEB64C1" w14:textId="77777777" w:rsidR="004E0BC3" w:rsidRPr="00A13F1C" w:rsidRDefault="004E0BC3" w:rsidP="007059A6">
                  <w:pPr>
                    <w:ind w:right="-100"/>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6A8504D2" w14:textId="77777777" w:rsidR="004E0BC3" w:rsidRPr="00A13F1C" w:rsidRDefault="004E0BC3" w:rsidP="007059A6">
                  <w:pPr>
                    <w:tabs>
                      <w:tab w:val="left" w:pos="3052"/>
                    </w:tabs>
                    <w:ind w:hanging="108"/>
                    <w:jc w:val="center"/>
                    <w:rPr>
                      <w:lang w:eastAsia="ru-RU"/>
                    </w:rPr>
                  </w:pPr>
                  <w:r>
                    <w:rPr>
                      <w:lang w:eastAsia="ru-RU"/>
                    </w:rPr>
                    <w:t>с 01.07.2020</w:t>
                  </w:r>
                </w:p>
              </w:tc>
              <w:tc>
                <w:tcPr>
                  <w:tcW w:w="921" w:type="dxa"/>
                  <w:tcBorders>
                    <w:top w:val="single" w:sz="4" w:space="0" w:color="auto"/>
                    <w:left w:val="nil"/>
                    <w:bottom w:val="single" w:sz="4" w:space="0" w:color="auto"/>
                    <w:right w:val="nil"/>
                  </w:tcBorders>
                  <w:shd w:val="clear" w:color="000000" w:fill="FFFFFF"/>
                  <w:vAlign w:val="bottom"/>
                </w:tcPr>
                <w:p w14:paraId="0C16DBC9" w14:textId="77777777" w:rsidR="004E0BC3" w:rsidRPr="008E606F" w:rsidRDefault="004E0BC3" w:rsidP="007059A6">
                  <w:pPr>
                    <w:jc w:val="center"/>
                    <w:rPr>
                      <w:color w:val="000000"/>
                      <w:lang w:eastAsia="ru-RU"/>
                    </w:rPr>
                  </w:pPr>
                  <w:r w:rsidRPr="008E606F">
                    <w:rPr>
                      <w:color w:val="000000"/>
                    </w:rPr>
                    <w:t>238,70</w:t>
                  </w:r>
                </w:p>
              </w:tc>
              <w:tc>
                <w:tcPr>
                  <w:tcW w:w="921" w:type="dxa"/>
                  <w:tcBorders>
                    <w:top w:val="single" w:sz="4" w:space="0" w:color="auto"/>
                    <w:left w:val="nil"/>
                    <w:bottom w:val="single" w:sz="4" w:space="0" w:color="auto"/>
                    <w:right w:val="nil"/>
                  </w:tcBorders>
                  <w:shd w:val="clear" w:color="000000" w:fill="FFFFFF"/>
                  <w:vAlign w:val="bottom"/>
                </w:tcPr>
                <w:p w14:paraId="63FA6C48" w14:textId="77777777" w:rsidR="004E0BC3" w:rsidRPr="008E606F" w:rsidRDefault="004E0BC3" w:rsidP="007059A6">
                  <w:pPr>
                    <w:jc w:val="center"/>
                    <w:rPr>
                      <w:color w:val="000000"/>
                    </w:rPr>
                  </w:pPr>
                  <w:r w:rsidRPr="008E606F">
                    <w:rPr>
                      <w:color w:val="000000"/>
                    </w:rPr>
                    <w:t>235,62</w:t>
                  </w:r>
                </w:p>
              </w:tc>
              <w:tc>
                <w:tcPr>
                  <w:tcW w:w="921" w:type="dxa"/>
                  <w:tcBorders>
                    <w:top w:val="single" w:sz="4" w:space="0" w:color="auto"/>
                    <w:left w:val="nil"/>
                    <w:bottom w:val="single" w:sz="4" w:space="0" w:color="auto"/>
                    <w:right w:val="nil"/>
                  </w:tcBorders>
                  <w:shd w:val="clear" w:color="000000" w:fill="FFFFFF"/>
                  <w:vAlign w:val="bottom"/>
                </w:tcPr>
                <w:p w14:paraId="19190430" w14:textId="77777777" w:rsidR="004E0BC3" w:rsidRPr="008E606F" w:rsidRDefault="004E0BC3" w:rsidP="007059A6">
                  <w:pPr>
                    <w:jc w:val="center"/>
                    <w:rPr>
                      <w:color w:val="000000"/>
                    </w:rPr>
                  </w:pPr>
                  <w:r w:rsidRPr="008E606F">
                    <w:rPr>
                      <w:color w:val="000000"/>
                    </w:rPr>
                    <w:t>252,56</w:t>
                  </w:r>
                </w:p>
              </w:tc>
              <w:tc>
                <w:tcPr>
                  <w:tcW w:w="1062" w:type="dxa"/>
                  <w:tcBorders>
                    <w:top w:val="single" w:sz="4" w:space="0" w:color="auto"/>
                    <w:left w:val="nil"/>
                    <w:bottom w:val="single" w:sz="4" w:space="0" w:color="auto"/>
                    <w:right w:val="nil"/>
                  </w:tcBorders>
                  <w:shd w:val="clear" w:color="000000" w:fill="FFFFFF"/>
                  <w:vAlign w:val="bottom"/>
                </w:tcPr>
                <w:p w14:paraId="6FC26CD7" w14:textId="77777777" w:rsidR="004E0BC3" w:rsidRPr="008E606F" w:rsidRDefault="004E0BC3" w:rsidP="007059A6">
                  <w:pPr>
                    <w:jc w:val="center"/>
                    <w:rPr>
                      <w:color w:val="000000"/>
                    </w:rPr>
                  </w:pPr>
                  <w:r w:rsidRPr="008E606F">
                    <w:rPr>
                      <w:color w:val="000000"/>
                    </w:rPr>
                    <w:t>240,24</w:t>
                  </w:r>
                </w:p>
              </w:tc>
              <w:tc>
                <w:tcPr>
                  <w:tcW w:w="995" w:type="dxa"/>
                  <w:tcBorders>
                    <w:top w:val="single" w:sz="4" w:space="0" w:color="auto"/>
                    <w:left w:val="single" w:sz="4" w:space="0" w:color="auto"/>
                    <w:bottom w:val="single" w:sz="4" w:space="0" w:color="auto"/>
                    <w:right w:val="single" w:sz="4" w:space="0" w:color="auto"/>
                  </w:tcBorders>
                  <w:shd w:val="clear" w:color="000000" w:fill="FFFFFF"/>
                  <w:vAlign w:val="bottom"/>
                </w:tcPr>
                <w:p w14:paraId="10D67848" w14:textId="77777777" w:rsidR="004E0BC3" w:rsidRPr="008E606F" w:rsidRDefault="004E0BC3" w:rsidP="007059A6">
                  <w:pPr>
                    <w:jc w:val="center"/>
                    <w:rPr>
                      <w:color w:val="000000"/>
                      <w:lang w:eastAsia="ru-RU"/>
                    </w:rPr>
                  </w:pPr>
                  <w:r w:rsidRPr="008E606F">
                    <w:rPr>
                      <w:color w:val="000000"/>
                    </w:rPr>
                    <w:t>198,91</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0ED12585" w14:textId="77777777" w:rsidR="004E0BC3" w:rsidRPr="008E606F" w:rsidRDefault="004E0BC3" w:rsidP="007059A6">
                  <w:pPr>
                    <w:jc w:val="center"/>
                    <w:rPr>
                      <w:color w:val="000000"/>
                    </w:rPr>
                  </w:pPr>
                  <w:r w:rsidRPr="008E606F">
                    <w:rPr>
                      <w:color w:val="000000"/>
                    </w:rPr>
                    <w:t>196,35</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08991E1C" w14:textId="77777777" w:rsidR="004E0BC3" w:rsidRPr="008E606F" w:rsidRDefault="004E0BC3" w:rsidP="007059A6">
                  <w:pPr>
                    <w:ind w:left="-108" w:right="-107"/>
                    <w:jc w:val="center"/>
                    <w:rPr>
                      <w:color w:val="000000"/>
                    </w:rPr>
                  </w:pPr>
                  <w:r w:rsidRPr="008E606F">
                    <w:rPr>
                      <w:color w:val="000000"/>
                    </w:rPr>
                    <w:t>210,47</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7524D3E3" w14:textId="77777777" w:rsidR="004E0BC3" w:rsidRPr="008E606F" w:rsidRDefault="004E0BC3" w:rsidP="007059A6">
                  <w:pPr>
                    <w:jc w:val="center"/>
                    <w:rPr>
                      <w:color w:val="000000"/>
                    </w:rPr>
                  </w:pPr>
                  <w:r w:rsidRPr="008E606F">
                    <w:rPr>
                      <w:color w:val="000000"/>
                    </w:rPr>
                    <w:t>200,20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E1A2C1" w14:textId="77777777" w:rsidR="004E0BC3" w:rsidRPr="0035383D" w:rsidRDefault="004E0BC3" w:rsidP="007059A6">
                  <w:pPr>
                    <w:ind w:right="20"/>
                    <w:jc w:val="center"/>
                    <w:rPr>
                      <w:lang w:eastAsia="ru-RU"/>
                    </w:rPr>
                  </w:pPr>
                  <w:r>
                    <w:rPr>
                      <w:lang w:eastAsia="ru-RU"/>
                    </w:rPr>
                    <w:t>24,33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D8030" w14:textId="77777777" w:rsidR="004E0BC3" w:rsidRDefault="004E0BC3" w:rsidP="007059A6">
                  <w:pPr>
                    <w:autoSpaceDE w:val="0"/>
                    <w:autoSpaceDN w:val="0"/>
                    <w:adjustRightInd w:val="0"/>
                    <w:jc w:val="center"/>
                    <w:rPr>
                      <w:lang w:eastAsia="ru-RU"/>
                    </w:rPr>
                  </w:pPr>
                  <w:r>
                    <w:rPr>
                      <w:lang w:eastAsia="ru-RU"/>
                    </w:rPr>
                    <w:t>3209,26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9B5C25"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AE5D0" w14:textId="77777777" w:rsidR="004E0BC3" w:rsidRPr="00A13F1C" w:rsidRDefault="004E0BC3" w:rsidP="007059A6">
                  <w:pPr>
                    <w:jc w:val="center"/>
                    <w:rPr>
                      <w:lang w:eastAsia="ru-RU"/>
                    </w:rPr>
                  </w:pPr>
                  <w:r w:rsidRPr="00A13F1C">
                    <w:rPr>
                      <w:lang w:eastAsia="ru-RU"/>
                    </w:rPr>
                    <w:t>х</w:t>
                  </w:r>
                </w:p>
              </w:tc>
            </w:tr>
            <w:tr w:rsidR="004E0BC3" w:rsidRPr="00A13F1C" w14:paraId="1B962AD4" w14:textId="77777777" w:rsidTr="004E0BC3">
              <w:trPr>
                <w:trHeight w:val="281"/>
                <w:jc w:val="center"/>
              </w:trPr>
              <w:tc>
                <w:tcPr>
                  <w:tcW w:w="1591" w:type="dxa"/>
                  <w:tcBorders>
                    <w:bottom w:val="single" w:sz="4" w:space="0" w:color="auto"/>
                  </w:tcBorders>
                  <w:shd w:val="clear" w:color="auto" w:fill="auto"/>
                  <w:vAlign w:val="center"/>
                </w:tcPr>
                <w:p w14:paraId="7A0D3C50" w14:textId="77777777" w:rsidR="004E0BC3" w:rsidRPr="00A13F1C" w:rsidRDefault="004E0BC3" w:rsidP="007059A6">
                  <w:pPr>
                    <w:jc w:val="center"/>
                  </w:pPr>
                  <w:r>
                    <w:t>1</w:t>
                  </w:r>
                </w:p>
              </w:tc>
              <w:tc>
                <w:tcPr>
                  <w:tcW w:w="1417" w:type="dxa"/>
                  <w:tcBorders>
                    <w:top w:val="single" w:sz="4" w:space="0" w:color="auto"/>
                    <w:bottom w:val="single" w:sz="4" w:space="0" w:color="auto"/>
                  </w:tcBorders>
                  <w:vAlign w:val="center"/>
                </w:tcPr>
                <w:p w14:paraId="68CFD375" w14:textId="77777777" w:rsidR="004E0BC3" w:rsidRPr="00A13F1C" w:rsidRDefault="004E0BC3" w:rsidP="007059A6">
                  <w:pPr>
                    <w:tabs>
                      <w:tab w:val="left" w:pos="3052"/>
                    </w:tabs>
                    <w:jc w:val="center"/>
                  </w:pPr>
                  <w:r>
                    <w:t>2</w:t>
                  </w:r>
                </w:p>
              </w:tc>
              <w:tc>
                <w:tcPr>
                  <w:tcW w:w="921" w:type="dxa"/>
                  <w:tcBorders>
                    <w:top w:val="single" w:sz="4" w:space="0" w:color="auto"/>
                    <w:bottom w:val="single" w:sz="4" w:space="0" w:color="auto"/>
                  </w:tcBorders>
                  <w:vAlign w:val="center"/>
                </w:tcPr>
                <w:p w14:paraId="07F00CCB" w14:textId="77777777" w:rsidR="004E0BC3" w:rsidRPr="00A13F1C" w:rsidRDefault="004E0BC3" w:rsidP="007059A6">
                  <w:pPr>
                    <w:tabs>
                      <w:tab w:val="left" w:pos="3052"/>
                    </w:tabs>
                    <w:ind w:right="-35"/>
                    <w:jc w:val="center"/>
                  </w:pPr>
                  <w:r>
                    <w:t>3</w:t>
                  </w:r>
                </w:p>
              </w:tc>
              <w:tc>
                <w:tcPr>
                  <w:tcW w:w="921" w:type="dxa"/>
                  <w:tcBorders>
                    <w:top w:val="single" w:sz="4" w:space="0" w:color="auto"/>
                    <w:bottom w:val="single" w:sz="4" w:space="0" w:color="auto"/>
                  </w:tcBorders>
                  <w:vAlign w:val="center"/>
                </w:tcPr>
                <w:p w14:paraId="1F2780B2" w14:textId="77777777" w:rsidR="004E0BC3" w:rsidRPr="00A13F1C" w:rsidRDefault="004E0BC3" w:rsidP="007059A6">
                  <w:pPr>
                    <w:tabs>
                      <w:tab w:val="left" w:pos="3052"/>
                    </w:tabs>
                    <w:ind w:right="-35"/>
                    <w:jc w:val="center"/>
                  </w:pPr>
                  <w:r>
                    <w:t>4</w:t>
                  </w:r>
                </w:p>
              </w:tc>
              <w:tc>
                <w:tcPr>
                  <w:tcW w:w="921" w:type="dxa"/>
                  <w:tcBorders>
                    <w:top w:val="single" w:sz="4" w:space="0" w:color="auto"/>
                    <w:bottom w:val="single" w:sz="4" w:space="0" w:color="auto"/>
                  </w:tcBorders>
                  <w:vAlign w:val="center"/>
                </w:tcPr>
                <w:p w14:paraId="4980E1F0" w14:textId="77777777" w:rsidR="004E0BC3" w:rsidRPr="00A13F1C" w:rsidRDefault="004E0BC3" w:rsidP="007059A6">
                  <w:pPr>
                    <w:tabs>
                      <w:tab w:val="left" w:pos="3052"/>
                    </w:tabs>
                    <w:ind w:right="-35"/>
                    <w:jc w:val="center"/>
                  </w:pPr>
                  <w:r>
                    <w:t>5</w:t>
                  </w:r>
                </w:p>
              </w:tc>
              <w:tc>
                <w:tcPr>
                  <w:tcW w:w="1062" w:type="dxa"/>
                  <w:tcBorders>
                    <w:top w:val="single" w:sz="4" w:space="0" w:color="auto"/>
                    <w:bottom w:val="single" w:sz="4" w:space="0" w:color="auto"/>
                  </w:tcBorders>
                  <w:vAlign w:val="center"/>
                </w:tcPr>
                <w:p w14:paraId="706893A5" w14:textId="77777777" w:rsidR="004E0BC3" w:rsidRPr="00A13F1C" w:rsidRDefault="004E0BC3" w:rsidP="007059A6">
                  <w:pPr>
                    <w:tabs>
                      <w:tab w:val="left" w:pos="3052"/>
                    </w:tabs>
                    <w:ind w:right="-35"/>
                    <w:jc w:val="center"/>
                  </w:pPr>
                  <w:r>
                    <w:t>6</w:t>
                  </w:r>
                </w:p>
              </w:tc>
              <w:tc>
                <w:tcPr>
                  <w:tcW w:w="995" w:type="dxa"/>
                  <w:tcBorders>
                    <w:top w:val="single" w:sz="4" w:space="0" w:color="auto"/>
                    <w:bottom w:val="single" w:sz="4" w:space="0" w:color="auto"/>
                  </w:tcBorders>
                  <w:vAlign w:val="center"/>
                </w:tcPr>
                <w:p w14:paraId="76F50A83" w14:textId="77777777" w:rsidR="004E0BC3" w:rsidRPr="00A13F1C" w:rsidRDefault="004E0BC3" w:rsidP="007059A6">
                  <w:pPr>
                    <w:tabs>
                      <w:tab w:val="left" w:pos="3052"/>
                    </w:tabs>
                    <w:ind w:right="-68"/>
                    <w:jc w:val="center"/>
                  </w:pPr>
                  <w:r>
                    <w:t>7</w:t>
                  </w:r>
                </w:p>
              </w:tc>
              <w:tc>
                <w:tcPr>
                  <w:tcW w:w="992" w:type="dxa"/>
                  <w:tcBorders>
                    <w:top w:val="single" w:sz="4" w:space="0" w:color="auto"/>
                    <w:bottom w:val="single" w:sz="4" w:space="0" w:color="auto"/>
                  </w:tcBorders>
                  <w:vAlign w:val="center"/>
                </w:tcPr>
                <w:p w14:paraId="31A1413F" w14:textId="77777777" w:rsidR="004E0BC3" w:rsidRPr="00A13F1C" w:rsidRDefault="004E0BC3" w:rsidP="007059A6">
                  <w:pPr>
                    <w:tabs>
                      <w:tab w:val="left" w:pos="3052"/>
                    </w:tabs>
                    <w:jc w:val="center"/>
                  </w:pPr>
                  <w:r>
                    <w:t>8</w:t>
                  </w:r>
                </w:p>
              </w:tc>
              <w:tc>
                <w:tcPr>
                  <w:tcW w:w="850" w:type="dxa"/>
                  <w:tcBorders>
                    <w:bottom w:val="single" w:sz="4" w:space="0" w:color="auto"/>
                  </w:tcBorders>
                  <w:vAlign w:val="center"/>
                </w:tcPr>
                <w:p w14:paraId="1250D8E5" w14:textId="77777777" w:rsidR="004E0BC3" w:rsidRPr="00A13F1C" w:rsidRDefault="004E0BC3" w:rsidP="007059A6">
                  <w:pPr>
                    <w:tabs>
                      <w:tab w:val="left" w:pos="3052"/>
                    </w:tabs>
                    <w:ind w:left="-177" w:right="-149"/>
                    <w:jc w:val="center"/>
                  </w:pPr>
                  <w:r>
                    <w:t>9</w:t>
                  </w:r>
                </w:p>
              </w:tc>
              <w:tc>
                <w:tcPr>
                  <w:tcW w:w="1134" w:type="dxa"/>
                  <w:tcBorders>
                    <w:bottom w:val="single" w:sz="4" w:space="0" w:color="auto"/>
                  </w:tcBorders>
                  <w:vAlign w:val="center"/>
                </w:tcPr>
                <w:p w14:paraId="429D75D9" w14:textId="77777777" w:rsidR="004E0BC3" w:rsidRPr="00A13F1C" w:rsidRDefault="004E0BC3" w:rsidP="007059A6">
                  <w:pPr>
                    <w:tabs>
                      <w:tab w:val="left" w:pos="3052"/>
                    </w:tabs>
                    <w:ind w:right="-35"/>
                    <w:jc w:val="center"/>
                  </w:pPr>
                  <w:r>
                    <w:t>10</w:t>
                  </w:r>
                </w:p>
              </w:tc>
              <w:tc>
                <w:tcPr>
                  <w:tcW w:w="993" w:type="dxa"/>
                  <w:tcBorders>
                    <w:bottom w:val="single" w:sz="4" w:space="0" w:color="auto"/>
                  </w:tcBorders>
                  <w:shd w:val="clear" w:color="auto" w:fill="auto"/>
                  <w:vAlign w:val="center"/>
                </w:tcPr>
                <w:p w14:paraId="2DBEE990" w14:textId="77777777" w:rsidR="004E0BC3" w:rsidRPr="00A13F1C" w:rsidRDefault="004E0BC3" w:rsidP="007059A6">
                  <w:pPr>
                    <w:tabs>
                      <w:tab w:val="left" w:pos="3052"/>
                    </w:tabs>
                    <w:jc w:val="center"/>
                  </w:pPr>
                  <w:r>
                    <w:t>11</w:t>
                  </w:r>
                </w:p>
              </w:tc>
              <w:tc>
                <w:tcPr>
                  <w:tcW w:w="1134" w:type="dxa"/>
                  <w:tcBorders>
                    <w:bottom w:val="single" w:sz="4" w:space="0" w:color="auto"/>
                  </w:tcBorders>
                  <w:shd w:val="clear" w:color="auto" w:fill="auto"/>
                  <w:vAlign w:val="center"/>
                </w:tcPr>
                <w:p w14:paraId="10130A17" w14:textId="77777777" w:rsidR="004E0BC3" w:rsidRPr="00A13F1C" w:rsidRDefault="004E0BC3" w:rsidP="007059A6">
                  <w:pPr>
                    <w:tabs>
                      <w:tab w:val="left" w:pos="3052"/>
                    </w:tabs>
                    <w:jc w:val="center"/>
                  </w:pPr>
                  <w:r>
                    <w:t>12</w:t>
                  </w:r>
                </w:p>
              </w:tc>
              <w:tc>
                <w:tcPr>
                  <w:tcW w:w="1275" w:type="dxa"/>
                  <w:tcBorders>
                    <w:bottom w:val="single" w:sz="4" w:space="0" w:color="auto"/>
                  </w:tcBorders>
                  <w:shd w:val="clear" w:color="auto" w:fill="auto"/>
                  <w:vAlign w:val="center"/>
                </w:tcPr>
                <w:p w14:paraId="4576C07D" w14:textId="77777777" w:rsidR="004E0BC3" w:rsidRPr="00A13F1C" w:rsidRDefault="004E0BC3" w:rsidP="007059A6">
                  <w:pPr>
                    <w:ind w:left="-95" w:right="-65"/>
                    <w:jc w:val="center"/>
                    <w:rPr>
                      <w:lang w:eastAsia="ru-RU"/>
                    </w:rPr>
                  </w:pPr>
                  <w:r>
                    <w:rPr>
                      <w:lang w:eastAsia="ru-RU"/>
                    </w:rPr>
                    <w:t>13</w:t>
                  </w:r>
                </w:p>
              </w:tc>
              <w:tc>
                <w:tcPr>
                  <w:tcW w:w="1134" w:type="dxa"/>
                  <w:tcBorders>
                    <w:bottom w:val="single" w:sz="4" w:space="0" w:color="auto"/>
                  </w:tcBorders>
                  <w:shd w:val="clear" w:color="auto" w:fill="auto"/>
                  <w:vAlign w:val="center"/>
                </w:tcPr>
                <w:p w14:paraId="77C354B9" w14:textId="77777777" w:rsidR="004E0BC3" w:rsidRPr="00A13F1C" w:rsidRDefault="004E0BC3" w:rsidP="007059A6">
                  <w:pPr>
                    <w:ind w:left="-120" w:right="-112"/>
                    <w:jc w:val="center"/>
                    <w:rPr>
                      <w:lang w:eastAsia="ru-RU"/>
                    </w:rPr>
                  </w:pPr>
                  <w:r>
                    <w:rPr>
                      <w:lang w:eastAsia="ru-RU"/>
                    </w:rPr>
                    <w:t>14</w:t>
                  </w:r>
                </w:p>
              </w:tc>
            </w:tr>
            <w:tr w:rsidR="004E0BC3" w:rsidRPr="00A13F1C" w14:paraId="20E1914B" w14:textId="77777777" w:rsidTr="004E0BC3">
              <w:trPr>
                <w:trHeight w:val="281"/>
                <w:jc w:val="center"/>
              </w:trPr>
              <w:tc>
                <w:tcPr>
                  <w:tcW w:w="15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F5D6F6" w14:textId="77777777" w:rsidR="004E0BC3" w:rsidRPr="00A13F1C" w:rsidRDefault="004E0BC3" w:rsidP="007059A6">
                  <w:pPr>
                    <w:ind w:right="-100"/>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7444944C" w14:textId="77777777" w:rsidR="004E0BC3" w:rsidRPr="00A13F1C" w:rsidRDefault="004E0BC3" w:rsidP="007059A6">
                  <w:pPr>
                    <w:tabs>
                      <w:tab w:val="left" w:pos="3052"/>
                    </w:tabs>
                    <w:ind w:hanging="108"/>
                    <w:jc w:val="center"/>
                    <w:rPr>
                      <w:lang w:eastAsia="ru-RU"/>
                    </w:rPr>
                  </w:pPr>
                  <w:r>
                    <w:rPr>
                      <w:lang w:eastAsia="ru-RU"/>
                    </w:rPr>
                    <w:t>с 01.01</w:t>
                  </w:r>
                  <w:r w:rsidRPr="00A13F1C">
                    <w:rPr>
                      <w:lang w:eastAsia="ru-RU"/>
                    </w:rPr>
                    <w:t>.20</w:t>
                  </w:r>
                  <w:r>
                    <w:rPr>
                      <w:lang w:eastAsia="ru-RU"/>
                    </w:rPr>
                    <w:t>21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5FA2E69" w14:textId="77777777" w:rsidR="004E0BC3" w:rsidRDefault="004E0BC3" w:rsidP="007059A6">
                  <w:pPr>
                    <w:jc w:val="center"/>
                    <w:rPr>
                      <w:color w:val="000000"/>
                    </w:rPr>
                  </w:pPr>
                  <w:r>
                    <w:rPr>
                      <w:color w:val="000000"/>
                    </w:rPr>
                    <w:t>192,45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9D31CED" w14:textId="77777777" w:rsidR="004E0BC3" w:rsidRDefault="004E0BC3" w:rsidP="007059A6">
                  <w:pPr>
                    <w:jc w:val="center"/>
                    <w:rPr>
                      <w:color w:val="000000"/>
                    </w:rPr>
                  </w:pPr>
                  <w:r>
                    <w:rPr>
                      <w:color w:val="000000"/>
                    </w:rPr>
                    <w:t>190,04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309A56F" w14:textId="77777777" w:rsidR="004E0BC3" w:rsidRDefault="004E0BC3" w:rsidP="007059A6">
                  <w:pPr>
                    <w:jc w:val="center"/>
                    <w:rPr>
                      <w:color w:val="000000"/>
                    </w:rPr>
                  </w:pPr>
                  <w:r>
                    <w:rPr>
                      <w:color w:val="000000"/>
                    </w:rPr>
                    <w:t>203,28</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41C7E67" w14:textId="77777777" w:rsidR="004E0BC3" w:rsidRDefault="004E0BC3" w:rsidP="007059A6">
                  <w:pPr>
                    <w:jc w:val="center"/>
                    <w:rPr>
                      <w:color w:val="000000"/>
                    </w:rPr>
                  </w:pPr>
                  <w:r>
                    <w:rPr>
                      <w:color w:val="000000"/>
                    </w:rPr>
                    <w:t>193,65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429D82F" w14:textId="77777777" w:rsidR="004E0BC3" w:rsidRDefault="004E0BC3" w:rsidP="007059A6">
                  <w:pPr>
                    <w:ind w:left="-106"/>
                    <w:jc w:val="center"/>
                    <w:rPr>
                      <w:color w:val="000000"/>
                    </w:rPr>
                  </w:pPr>
                  <w:r>
                    <w:rPr>
                      <w:color w:val="000000"/>
                    </w:rPr>
                    <w:t>163,09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767B3" w14:textId="77777777" w:rsidR="004E0BC3" w:rsidRDefault="004E0BC3" w:rsidP="007059A6">
                  <w:pPr>
                    <w:jc w:val="center"/>
                    <w:rPr>
                      <w:color w:val="000000"/>
                    </w:rPr>
                  </w:pPr>
                  <w:r>
                    <w:rPr>
                      <w:color w:val="000000"/>
                    </w:rPr>
                    <w:t>161,05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23C0F" w14:textId="77777777" w:rsidR="004E0BC3" w:rsidRPr="007D6EC6" w:rsidRDefault="004E0BC3" w:rsidP="007059A6">
                  <w:pPr>
                    <w:jc w:val="center"/>
                    <w:rPr>
                      <w:color w:val="000000"/>
                      <w:sz w:val="23"/>
                      <w:szCs w:val="23"/>
                    </w:rPr>
                  </w:pPr>
                  <w:r>
                    <w:rPr>
                      <w:color w:val="000000"/>
                      <w:sz w:val="23"/>
                      <w:szCs w:val="23"/>
                    </w:rPr>
                    <w:t>172,27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36D2DC" w14:textId="77777777" w:rsidR="004E0BC3" w:rsidRDefault="004E0BC3" w:rsidP="007059A6">
                  <w:pPr>
                    <w:jc w:val="center"/>
                    <w:rPr>
                      <w:color w:val="000000"/>
                    </w:rPr>
                  </w:pPr>
                  <w:r>
                    <w:rPr>
                      <w:color w:val="000000"/>
                    </w:rPr>
                    <w:t>164,11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43F95E" w14:textId="77777777" w:rsidR="004E0BC3" w:rsidRDefault="004E0BC3" w:rsidP="007059A6">
                  <w:pPr>
                    <w:ind w:right="20"/>
                    <w:jc w:val="center"/>
                    <w:rPr>
                      <w:lang w:eastAsia="ru-RU"/>
                    </w:rPr>
                  </w:pPr>
                  <w:r>
                    <w:rPr>
                      <w:lang w:eastAsia="ru-RU"/>
                    </w:rPr>
                    <w:t>24,33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274DF" w14:textId="77777777" w:rsidR="004E0BC3" w:rsidRDefault="004E0BC3" w:rsidP="007059A6">
                  <w:pPr>
                    <w:autoSpaceDE w:val="0"/>
                    <w:autoSpaceDN w:val="0"/>
                    <w:adjustRightInd w:val="0"/>
                    <w:jc w:val="center"/>
                    <w:rPr>
                      <w:lang w:eastAsia="ru-RU"/>
                    </w:rPr>
                  </w:pPr>
                  <w:r>
                    <w:rPr>
                      <w:lang w:eastAsia="ru-RU"/>
                    </w:rPr>
                    <w:t>2550,67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0A743E"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A3148" w14:textId="77777777" w:rsidR="004E0BC3" w:rsidRPr="00A13F1C" w:rsidRDefault="004E0BC3" w:rsidP="007059A6">
                  <w:pPr>
                    <w:jc w:val="center"/>
                    <w:rPr>
                      <w:lang w:eastAsia="ru-RU"/>
                    </w:rPr>
                  </w:pPr>
                  <w:r w:rsidRPr="00A13F1C">
                    <w:rPr>
                      <w:lang w:eastAsia="ru-RU"/>
                    </w:rPr>
                    <w:t>х</w:t>
                  </w:r>
                </w:p>
              </w:tc>
            </w:tr>
            <w:tr w:rsidR="004E0BC3" w:rsidRPr="00A13F1C" w14:paraId="66ECFA18" w14:textId="77777777" w:rsidTr="004E0BC3">
              <w:trPr>
                <w:trHeight w:val="281"/>
                <w:jc w:val="center"/>
              </w:trPr>
              <w:tc>
                <w:tcPr>
                  <w:tcW w:w="15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8FA0B9" w14:textId="77777777" w:rsidR="004E0BC3" w:rsidRPr="00A13F1C" w:rsidRDefault="004E0BC3" w:rsidP="007059A6">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09158EB6" w14:textId="77777777" w:rsidR="004E0BC3" w:rsidRPr="00A13F1C" w:rsidRDefault="004E0BC3" w:rsidP="007059A6">
                  <w:pPr>
                    <w:tabs>
                      <w:tab w:val="left" w:pos="3052"/>
                    </w:tabs>
                    <w:ind w:hanging="108"/>
                    <w:jc w:val="center"/>
                    <w:rPr>
                      <w:lang w:eastAsia="ru-RU"/>
                    </w:rPr>
                  </w:pPr>
                  <w:r>
                    <w:rPr>
                      <w:lang w:eastAsia="ru-RU"/>
                    </w:rPr>
                    <w:t>с 01.07.2021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B1083C2" w14:textId="77777777" w:rsidR="004E0BC3" w:rsidRDefault="004E0BC3" w:rsidP="007059A6">
                  <w:pPr>
                    <w:jc w:val="center"/>
                    <w:rPr>
                      <w:color w:val="000000"/>
                    </w:rPr>
                  </w:pPr>
                  <w:r>
                    <w:rPr>
                      <w:color w:val="000000"/>
                    </w:rPr>
                    <w:t>200,23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39B6052" w14:textId="77777777" w:rsidR="004E0BC3" w:rsidRDefault="004E0BC3" w:rsidP="007059A6">
                  <w:pPr>
                    <w:jc w:val="center"/>
                    <w:rPr>
                      <w:color w:val="000000"/>
                    </w:rPr>
                  </w:pPr>
                  <w:r>
                    <w:rPr>
                      <w:color w:val="000000"/>
                    </w:rPr>
                    <w:t>197,73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ACB287E" w14:textId="77777777" w:rsidR="004E0BC3" w:rsidRDefault="004E0BC3" w:rsidP="007059A6">
                  <w:pPr>
                    <w:jc w:val="center"/>
                    <w:rPr>
                      <w:color w:val="000000"/>
                    </w:rPr>
                  </w:pPr>
                  <w:r>
                    <w:rPr>
                      <w:color w:val="000000"/>
                    </w:rPr>
                    <w:t>211,52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EDD4988" w14:textId="77777777" w:rsidR="004E0BC3" w:rsidRDefault="004E0BC3" w:rsidP="007059A6">
                  <w:pPr>
                    <w:jc w:val="center"/>
                    <w:rPr>
                      <w:color w:val="000000"/>
                    </w:rPr>
                  </w:pPr>
                  <w:r>
                    <w:rPr>
                      <w:color w:val="000000"/>
                    </w:rPr>
                    <w:t>201,49</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A5AC57D" w14:textId="77777777" w:rsidR="004E0BC3" w:rsidRDefault="004E0BC3" w:rsidP="007059A6">
                  <w:pPr>
                    <w:ind w:left="-106"/>
                    <w:jc w:val="center"/>
                    <w:rPr>
                      <w:color w:val="000000"/>
                    </w:rPr>
                  </w:pPr>
                  <w:r>
                    <w:rPr>
                      <w:color w:val="000000"/>
                    </w:rPr>
                    <w:t>169,69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73982" w14:textId="77777777" w:rsidR="004E0BC3" w:rsidRDefault="004E0BC3" w:rsidP="007059A6">
                  <w:pPr>
                    <w:jc w:val="center"/>
                    <w:rPr>
                      <w:color w:val="000000"/>
                    </w:rPr>
                  </w:pPr>
                  <w:r>
                    <w:rPr>
                      <w:color w:val="000000"/>
                    </w:rPr>
                    <w:t>167,57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45F5B0" w14:textId="77777777" w:rsidR="004E0BC3" w:rsidRDefault="004E0BC3" w:rsidP="007059A6">
                  <w:pPr>
                    <w:jc w:val="center"/>
                    <w:rPr>
                      <w:color w:val="000000"/>
                      <w:sz w:val="23"/>
                      <w:szCs w:val="23"/>
                    </w:rPr>
                  </w:pPr>
                  <w:r>
                    <w:rPr>
                      <w:color w:val="000000"/>
                      <w:sz w:val="23"/>
                      <w:szCs w:val="23"/>
                    </w:rPr>
                    <w:t>179,25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F2305" w14:textId="77777777" w:rsidR="004E0BC3" w:rsidRDefault="004E0BC3" w:rsidP="007059A6">
                  <w:pPr>
                    <w:jc w:val="center"/>
                    <w:rPr>
                      <w:color w:val="000000"/>
                    </w:rPr>
                  </w:pPr>
                  <w:r>
                    <w:rPr>
                      <w:color w:val="000000"/>
                    </w:rPr>
                    <w:t>170,75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1F7EF6" w14:textId="77777777" w:rsidR="004E0BC3" w:rsidRDefault="004E0BC3" w:rsidP="007059A6">
                  <w:pPr>
                    <w:ind w:right="20"/>
                    <w:jc w:val="center"/>
                    <w:rPr>
                      <w:lang w:eastAsia="ru-RU"/>
                    </w:rPr>
                  </w:pPr>
                  <w:r>
                    <w:rPr>
                      <w:lang w:eastAsia="ru-RU"/>
                    </w:rPr>
                    <w:t>25,30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67EDB" w14:textId="77777777" w:rsidR="004E0BC3" w:rsidRDefault="004E0BC3" w:rsidP="007059A6">
                  <w:pPr>
                    <w:autoSpaceDE w:val="0"/>
                    <w:autoSpaceDN w:val="0"/>
                    <w:adjustRightInd w:val="0"/>
                    <w:jc w:val="center"/>
                    <w:rPr>
                      <w:lang w:eastAsia="ru-RU"/>
                    </w:rPr>
                  </w:pPr>
                  <w:r>
                    <w:rPr>
                      <w:lang w:eastAsia="ru-RU"/>
                    </w:rPr>
                    <w:t>2654,24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4D6914"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C51616" w14:textId="77777777" w:rsidR="004E0BC3" w:rsidRPr="00A13F1C" w:rsidRDefault="004E0BC3" w:rsidP="007059A6">
                  <w:pPr>
                    <w:jc w:val="center"/>
                    <w:rPr>
                      <w:lang w:eastAsia="ru-RU"/>
                    </w:rPr>
                  </w:pPr>
                  <w:r w:rsidRPr="00A13F1C">
                    <w:rPr>
                      <w:lang w:eastAsia="ru-RU"/>
                    </w:rPr>
                    <w:t>х</w:t>
                  </w:r>
                </w:p>
              </w:tc>
            </w:tr>
            <w:tr w:rsidR="004E0BC3" w:rsidRPr="00A13F1C" w14:paraId="3EC8B0C0" w14:textId="77777777" w:rsidTr="004E0BC3">
              <w:trPr>
                <w:trHeight w:val="281"/>
                <w:jc w:val="center"/>
              </w:trPr>
              <w:tc>
                <w:tcPr>
                  <w:tcW w:w="1591" w:type="dxa"/>
                  <w:vMerge/>
                  <w:tcBorders>
                    <w:top w:val="single" w:sz="4" w:space="0" w:color="auto"/>
                  </w:tcBorders>
                  <w:shd w:val="clear" w:color="auto" w:fill="auto"/>
                  <w:vAlign w:val="center"/>
                </w:tcPr>
                <w:p w14:paraId="2C435C16" w14:textId="77777777" w:rsidR="004E0BC3" w:rsidRPr="00A13F1C" w:rsidRDefault="004E0BC3" w:rsidP="007059A6">
                  <w:pPr>
                    <w:jc w:val="center"/>
                    <w:rPr>
                      <w:bCs/>
                      <w:color w:val="000000"/>
                      <w:kern w:val="32"/>
                    </w:rPr>
                  </w:pPr>
                </w:p>
              </w:tc>
              <w:tc>
                <w:tcPr>
                  <w:tcW w:w="1417" w:type="dxa"/>
                  <w:tcBorders>
                    <w:top w:val="single" w:sz="4" w:space="0" w:color="auto"/>
                  </w:tcBorders>
                  <w:vAlign w:val="center"/>
                </w:tcPr>
                <w:p w14:paraId="2F308B04" w14:textId="77777777" w:rsidR="004E0BC3" w:rsidRPr="00A13F1C" w:rsidRDefault="004E0BC3" w:rsidP="007059A6">
                  <w:pPr>
                    <w:tabs>
                      <w:tab w:val="left" w:pos="3052"/>
                    </w:tabs>
                    <w:ind w:hanging="108"/>
                    <w:jc w:val="center"/>
                    <w:rPr>
                      <w:lang w:eastAsia="ru-RU"/>
                    </w:rPr>
                  </w:pPr>
                  <w:r>
                    <w:rPr>
                      <w:lang w:eastAsia="ru-RU"/>
                    </w:rPr>
                    <w:t>с 01.01</w:t>
                  </w:r>
                  <w:r w:rsidRPr="00A13F1C">
                    <w:rPr>
                      <w:lang w:eastAsia="ru-RU"/>
                    </w:rPr>
                    <w:t>.20</w:t>
                  </w:r>
                  <w:r>
                    <w:rPr>
                      <w:lang w:eastAsia="ru-RU"/>
                    </w:rPr>
                    <w:t>22</w:t>
                  </w:r>
                </w:p>
              </w:tc>
              <w:tc>
                <w:tcPr>
                  <w:tcW w:w="921" w:type="dxa"/>
                  <w:tcBorders>
                    <w:top w:val="single" w:sz="4" w:space="0" w:color="auto"/>
                    <w:bottom w:val="single" w:sz="4" w:space="0" w:color="auto"/>
                  </w:tcBorders>
                  <w:shd w:val="clear" w:color="auto" w:fill="auto"/>
                  <w:vAlign w:val="center"/>
                </w:tcPr>
                <w:p w14:paraId="7451D5D1" w14:textId="77777777" w:rsidR="004E0BC3" w:rsidRDefault="004E0BC3" w:rsidP="007059A6">
                  <w:pPr>
                    <w:jc w:val="center"/>
                    <w:rPr>
                      <w:color w:val="000000"/>
                    </w:rPr>
                  </w:pPr>
                  <w:r>
                    <w:rPr>
                      <w:color w:val="000000"/>
                    </w:rPr>
                    <w:t>200,23</w:t>
                  </w:r>
                </w:p>
              </w:tc>
              <w:tc>
                <w:tcPr>
                  <w:tcW w:w="921" w:type="dxa"/>
                  <w:tcBorders>
                    <w:top w:val="single" w:sz="4" w:space="0" w:color="auto"/>
                    <w:bottom w:val="single" w:sz="4" w:space="0" w:color="auto"/>
                  </w:tcBorders>
                  <w:shd w:val="clear" w:color="auto" w:fill="auto"/>
                  <w:vAlign w:val="center"/>
                </w:tcPr>
                <w:p w14:paraId="0284AA11" w14:textId="77777777" w:rsidR="004E0BC3" w:rsidRDefault="004E0BC3" w:rsidP="007059A6">
                  <w:pPr>
                    <w:jc w:val="center"/>
                    <w:rPr>
                      <w:color w:val="000000"/>
                    </w:rPr>
                  </w:pPr>
                  <w:r>
                    <w:rPr>
                      <w:color w:val="000000"/>
                    </w:rPr>
                    <w:t>197,73</w:t>
                  </w:r>
                </w:p>
              </w:tc>
              <w:tc>
                <w:tcPr>
                  <w:tcW w:w="921" w:type="dxa"/>
                  <w:tcBorders>
                    <w:top w:val="single" w:sz="4" w:space="0" w:color="auto"/>
                    <w:bottom w:val="single" w:sz="4" w:space="0" w:color="auto"/>
                  </w:tcBorders>
                  <w:shd w:val="clear" w:color="auto" w:fill="auto"/>
                  <w:vAlign w:val="center"/>
                </w:tcPr>
                <w:p w14:paraId="367CFA76" w14:textId="77777777" w:rsidR="004E0BC3" w:rsidRDefault="004E0BC3" w:rsidP="007059A6">
                  <w:pPr>
                    <w:jc w:val="center"/>
                    <w:rPr>
                      <w:color w:val="000000"/>
                    </w:rPr>
                  </w:pPr>
                  <w:r>
                    <w:rPr>
                      <w:color w:val="000000"/>
                    </w:rPr>
                    <w:t>211,52</w:t>
                  </w:r>
                </w:p>
              </w:tc>
              <w:tc>
                <w:tcPr>
                  <w:tcW w:w="1062" w:type="dxa"/>
                  <w:tcBorders>
                    <w:top w:val="single" w:sz="4" w:space="0" w:color="auto"/>
                    <w:bottom w:val="single" w:sz="4" w:space="0" w:color="auto"/>
                  </w:tcBorders>
                  <w:shd w:val="clear" w:color="auto" w:fill="auto"/>
                  <w:vAlign w:val="center"/>
                </w:tcPr>
                <w:p w14:paraId="73A141C1" w14:textId="77777777" w:rsidR="004E0BC3" w:rsidRDefault="004E0BC3" w:rsidP="007059A6">
                  <w:pPr>
                    <w:jc w:val="center"/>
                    <w:rPr>
                      <w:color w:val="000000"/>
                    </w:rPr>
                  </w:pPr>
                  <w:r>
                    <w:rPr>
                      <w:color w:val="000000"/>
                    </w:rPr>
                    <w:t>201,49</w:t>
                  </w:r>
                </w:p>
              </w:tc>
              <w:tc>
                <w:tcPr>
                  <w:tcW w:w="995" w:type="dxa"/>
                  <w:tcBorders>
                    <w:top w:val="single" w:sz="4" w:space="0" w:color="auto"/>
                    <w:bottom w:val="single" w:sz="4" w:space="0" w:color="auto"/>
                  </w:tcBorders>
                  <w:shd w:val="clear" w:color="auto" w:fill="auto"/>
                  <w:vAlign w:val="center"/>
                </w:tcPr>
                <w:p w14:paraId="0C64857F" w14:textId="77777777" w:rsidR="004E0BC3" w:rsidRDefault="004E0BC3" w:rsidP="007059A6">
                  <w:pPr>
                    <w:ind w:left="-106"/>
                    <w:jc w:val="center"/>
                    <w:rPr>
                      <w:color w:val="000000"/>
                    </w:rPr>
                  </w:pPr>
                  <w:r>
                    <w:rPr>
                      <w:color w:val="000000"/>
                    </w:rPr>
                    <w:t>169,69</w:t>
                  </w:r>
                </w:p>
              </w:tc>
              <w:tc>
                <w:tcPr>
                  <w:tcW w:w="992" w:type="dxa"/>
                  <w:tcBorders>
                    <w:top w:val="single" w:sz="4" w:space="0" w:color="auto"/>
                    <w:bottom w:val="single" w:sz="4" w:space="0" w:color="auto"/>
                  </w:tcBorders>
                  <w:shd w:val="clear" w:color="auto" w:fill="auto"/>
                  <w:vAlign w:val="center"/>
                </w:tcPr>
                <w:p w14:paraId="076220B2" w14:textId="77777777" w:rsidR="004E0BC3" w:rsidRDefault="004E0BC3" w:rsidP="007059A6">
                  <w:pPr>
                    <w:jc w:val="center"/>
                    <w:rPr>
                      <w:color w:val="000000"/>
                    </w:rPr>
                  </w:pPr>
                  <w:r>
                    <w:rPr>
                      <w:color w:val="000000"/>
                    </w:rPr>
                    <w:t>167,57</w:t>
                  </w:r>
                </w:p>
              </w:tc>
              <w:tc>
                <w:tcPr>
                  <w:tcW w:w="850" w:type="dxa"/>
                  <w:tcBorders>
                    <w:top w:val="single" w:sz="4" w:space="0" w:color="auto"/>
                    <w:bottom w:val="single" w:sz="4" w:space="0" w:color="auto"/>
                  </w:tcBorders>
                  <w:shd w:val="clear" w:color="auto" w:fill="auto"/>
                  <w:vAlign w:val="center"/>
                </w:tcPr>
                <w:p w14:paraId="5A8D120C" w14:textId="77777777" w:rsidR="004E0BC3" w:rsidRDefault="004E0BC3" w:rsidP="007059A6">
                  <w:pPr>
                    <w:jc w:val="center"/>
                    <w:rPr>
                      <w:color w:val="000000"/>
                      <w:sz w:val="23"/>
                      <w:szCs w:val="23"/>
                    </w:rPr>
                  </w:pPr>
                  <w:r>
                    <w:rPr>
                      <w:color w:val="000000"/>
                      <w:sz w:val="23"/>
                      <w:szCs w:val="23"/>
                    </w:rPr>
                    <w:t>179,25</w:t>
                  </w:r>
                </w:p>
              </w:tc>
              <w:tc>
                <w:tcPr>
                  <w:tcW w:w="1134" w:type="dxa"/>
                  <w:tcBorders>
                    <w:top w:val="single" w:sz="4" w:space="0" w:color="auto"/>
                    <w:bottom w:val="single" w:sz="4" w:space="0" w:color="auto"/>
                  </w:tcBorders>
                  <w:shd w:val="clear" w:color="auto" w:fill="auto"/>
                  <w:vAlign w:val="center"/>
                </w:tcPr>
                <w:p w14:paraId="70FA37D7" w14:textId="77777777" w:rsidR="004E0BC3" w:rsidRDefault="004E0BC3" w:rsidP="007059A6">
                  <w:pPr>
                    <w:jc w:val="center"/>
                    <w:rPr>
                      <w:color w:val="000000"/>
                    </w:rPr>
                  </w:pPr>
                  <w:r>
                    <w:rPr>
                      <w:color w:val="000000"/>
                    </w:rPr>
                    <w:t>170,75</w:t>
                  </w:r>
                </w:p>
              </w:tc>
              <w:tc>
                <w:tcPr>
                  <w:tcW w:w="993" w:type="dxa"/>
                  <w:tcBorders>
                    <w:top w:val="single" w:sz="4" w:space="0" w:color="auto"/>
                  </w:tcBorders>
                  <w:shd w:val="clear" w:color="auto" w:fill="auto"/>
                  <w:vAlign w:val="center"/>
                </w:tcPr>
                <w:p w14:paraId="4A3D1902" w14:textId="77777777" w:rsidR="004E0BC3" w:rsidRDefault="004E0BC3" w:rsidP="007059A6">
                  <w:pPr>
                    <w:ind w:right="20"/>
                    <w:jc w:val="center"/>
                    <w:rPr>
                      <w:lang w:eastAsia="ru-RU"/>
                    </w:rPr>
                  </w:pPr>
                  <w:r>
                    <w:rPr>
                      <w:lang w:eastAsia="ru-RU"/>
                    </w:rPr>
                    <w:t>25,30</w:t>
                  </w:r>
                </w:p>
              </w:tc>
              <w:tc>
                <w:tcPr>
                  <w:tcW w:w="1134" w:type="dxa"/>
                  <w:tcBorders>
                    <w:top w:val="single" w:sz="4" w:space="0" w:color="auto"/>
                  </w:tcBorders>
                  <w:shd w:val="clear" w:color="auto" w:fill="auto"/>
                  <w:vAlign w:val="center"/>
                </w:tcPr>
                <w:p w14:paraId="24F53CC4" w14:textId="77777777" w:rsidR="004E0BC3" w:rsidRDefault="004E0BC3" w:rsidP="007059A6">
                  <w:pPr>
                    <w:ind w:right="-2"/>
                    <w:jc w:val="center"/>
                  </w:pPr>
                  <w:r>
                    <w:t>2654,24</w:t>
                  </w:r>
                </w:p>
              </w:tc>
              <w:tc>
                <w:tcPr>
                  <w:tcW w:w="1275" w:type="dxa"/>
                  <w:tcBorders>
                    <w:top w:val="single" w:sz="4" w:space="0" w:color="auto"/>
                  </w:tcBorders>
                  <w:shd w:val="clear" w:color="auto" w:fill="auto"/>
                  <w:vAlign w:val="center"/>
                </w:tcPr>
                <w:p w14:paraId="6F28F947" w14:textId="77777777" w:rsidR="004E0BC3" w:rsidRPr="00A13F1C" w:rsidRDefault="004E0BC3" w:rsidP="007059A6">
                  <w:pPr>
                    <w:jc w:val="center"/>
                    <w:rPr>
                      <w:lang w:eastAsia="ru-RU"/>
                    </w:rPr>
                  </w:pPr>
                  <w:r w:rsidRPr="00A13F1C">
                    <w:rPr>
                      <w:lang w:eastAsia="ru-RU"/>
                    </w:rPr>
                    <w:t>х</w:t>
                  </w:r>
                </w:p>
              </w:tc>
              <w:tc>
                <w:tcPr>
                  <w:tcW w:w="1134" w:type="dxa"/>
                  <w:tcBorders>
                    <w:top w:val="single" w:sz="4" w:space="0" w:color="auto"/>
                  </w:tcBorders>
                  <w:shd w:val="clear" w:color="auto" w:fill="auto"/>
                  <w:vAlign w:val="center"/>
                </w:tcPr>
                <w:p w14:paraId="11EFFCFA" w14:textId="77777777" w:rsidR="004E0BC3" w:rsidRPr="00A13F1C" w:rsidRDefault="004E0BC3" w:rsidP="007059A6">
                  <w:pPr>
                    <w:jc w:val="center"/>
                    <w:rPr>
                      <w:lang w:eastAsia="ru-RU"/>
                    </w:rPr>
                  </w:pPr>
                  <w:r w:rsidRPr="00A13F1C">
                    <w:rPr>
                      <w:lang w:eastAsia="ru-RU"/>
                    </w:rPr>
                    <w:t>х</w:t>
                  </w:r>
                </w:p>
              </w:tc>
            </w:tr>
            <w:tr w:rsidR="004E0BC3" w:rsidRPr="00A13F1C" w14:paraId="7AFEA30C" w14:textId="77777777" w:rsidTr="004E0BC3">
              <w:trPr>
                <w:trHeight w:val="281"/>
                <w:jc w:val="center"/>
              </w:trPr>
              <w:tc>
                <w:tcPr>
                  <w:tcW w:w="1591" w:type="dxa"/>
                  <w:vMerge/>
                  <w:shd w:val="clear" w:color="auto" w:fill="auto"/>
                  <w:vAlign w:val="center"/>
                </w:tcPr>
                <w:p w14:paraId="34319CDA" w14:textId="77777777" w:rsidR="004E0BC3" w:rsidRPr="00A13F1C" w:rsidRDefault="004E0BC3" w:rsidP="007059A6">
                  <w:pPr>
                    <w:jc w:val="center"/>
                    <w:rPr>
                      <w:bCs/>
                      <w:color w:val="000000"/>
                      <w:kern w:val="32"/>
                    </w:rPr>
                  </w:pPr>
                </w:p>
              </w:tc>
              <w:tc>
                <w:tcPr>
                  <w:tcW w:w="1417" w:type="dxa"/>
                  <w:vAlign w:val="center"/>
                </w:tcPr>
                <w:p w14:paraId="6E5B2EA2" w14:textId="77777777" w:rsidR="004E0BC3" w:rsidRPr="00A13F1C" w:rsidRDefault="004E0BC3" w:rsidP="007059A6">
                  <w:pPr>
                    <w:tabs>
                      <w:tab w:val="left" w:pos="3052"/>
                    </w:tabs>
                    <w:ind w:hanging="108"/>
                    <w:jc w:val="center"/>
                    <w:rPr>
                      <w:lang w:eastAsia="ru-RU"/>
                    </w:rPr>
                  </w:pPr>
                  <w:r>
                    <w:rPr>
                      <w:lang w:eastAsia="ru-RU"/>
                    </w:rPr>
                    <w:t>с 01.07.2022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3B18FC15" w14:textId="77777777" w:rsidR="004E0BC3" w:rsidRPr="00BB0B28" w:rsidRDefault="004E0BC3" w:rsidP="007059A6">
                  <w:pPr>
                    <w:jc w:val="center"/>
                    <w:rPr>
                      <w:color w:val="000000"/>
                    </w:rPr>
                  </w:pPr>
                  <w:r w:rsidRPr="00BB0B28">
                    <w:rPr>
                      <w:color w:val="000000"/>
                    </w:rPr>
                    <w:t>204,00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88B7597" w14:textId="77777777" w:rsidR="004E0BC3" w:rsidRPr="00BB0B28" w:rsidRDefault="004E0BC3" w:rsidP="007059A6">
                  <w:pPr>
                    <w:jc w:val="center"/>
                    <w:rPr>
                      <w:color w:val="000000"/>
                    </w:rPr>
                  </w:pPr>
                  <w:r w:rsidRPr="00BB0B28">
                    <w:rPr>
                      <w:color w:val="000000"/>
                    </w:rPr>
                    <w:t>201,45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292AF208" w14:textId="77777777" w:rsidR="004E0BC3" w:rsidRPr="00BB0B28" w:rsidRDefault="004E0BC3" w:rsidP="007059A6">
                  <w:pPr>
                    <w:jc w:val="center"/>
                    <w:rPr>
                      <w:color w:val="000000"/>
                    </w:rPr>
                  </w:pPr>
                  <w:r w:rsidRPr="00BB0B28">
                    <w:rPr>
                      <w:color w:val="000000"/>
                    </w:rPr>
                    <w:t>215,44</w:t>
                  </w:r>
                </w:p>
              </w:tc>
              <w:tc>
                <w:tcPr>
                  <w:tcW w:w="1062" w:type="dxa"/>
                  <w:tcBorders>
                    <w:top w:val="single" w:sz="4" w:space="0" w:color="auto"/>
                    <w:left w:val="single" w:sz="4" w:space="0" w:color="auto"/>
                    <w:bottom w:val="single" w:sz="4" w:space="0" w:color="auto"/>
                    <w:right w:val="nil"/>
                  </w:tcBorders>
                  <w:shd w:val="clear" w:color="auto" w:fill="auto"/>
                  <w:vAlign w:val="bottom"/>
                </w:tcPr>
                <w:p w14:paraId="6F93DE04" w14:textId="77777777" w:rsidR="004E0BC3" w:rsidRPr="00BB0B28" w:rsidRDefault="004E0BC3" w:rsidP="007059A6">
                  <w:pPr>
                    <w:jc w:val="center"/>
                    <w:rPr>
                      <w:color w:val="000000"/>
                    </w:rPr>
                  </w:pPr>
                  <w:r w:rsidRPr="00BB0B28">
                    <w:rPr>
                      <w:color w:val="000000"/>
                    </w:rPr>
                    <w:t>205,27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16B939BD" w14:textId="77777777" w:rsidR="004E0BC3" w:rsidRPr="00BB0B28" w:rsidRDefault="004E0BC3" w:rsidP="007059A6">
                  <w:pPr>
                    <w:ind w:left="-106"/>
                    <w:jc w:val="center"/>
                    <w:rPr>
                      <w:color w:val="000000"/>
                    </w:rPr>
                  </w:pPr>
                  <w:r w:rsidRPr="00BB0B28">
                    <w:rPr>
                      <w:color w:val="000000"/>
                    </w:rPr>
                    <w:t>172,88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AE8CBEB" w14:textId="77777777" w:rsidR="004E0BC3" w:rsidRPr="00BB0B28" w:rsidRDefault="004E0BC3" w:rsidP="007059A6">
                  <w:pPr>
                    <w:jc w:val="center"/>
                    <w:rPr>
                      <w:color w:val="000000"/>
                    </w:rPr>
                  </w:pPr>
                  <w:r w:rsidRPr="00BB0B28">
                    <w:rPr>
                      <w:color w:val="000000"/>
                    </w:rPr>
                    <w:t>170,72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E3E26B" w14:textId="77777777" w:rsidR="004E0BC3" w:rsidRPr="00BB0B28" w:rsidRDefault="004E0BC3" w:rsidP="007059A6">
                  <w:pPr>
                    <w:ind w:hanging="110"/>
                    <w:jc w:val="right"/>
                    <w:rPr>
                      <w:color w:val="000000"/>
                    </w:rPr>
                  </w:pPr>
                  <w:r w:rsidRPr="00BB0B28">
                    <w:rPr>
                      <w:color w:val="000000"/>
                    </w:rPr>
                    <w:t>182,58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471F9DD" w14:textId="77777777" w:rsidR="004E0BC3" w:rsidRPr="00BB0B28" w:rsidRDefault="004E0BC3" w:rsidP="007059A6">
                  <w:pPr>
                    <w:jc w:val="center"/>
                    <w:rPr>
                      <w:color w:val="000000"/>
                    </w:rPr>
                  </w:pPr>
                  <w:r w:rsidRPr="00BB0B28">
                    <w:rPr>
                      <w:color w:val="000000"/>
                    </w:rPr>
                    <w:t>173,96</w:t>
                  </w:r>
                </w:p>
              </w:tc>
              <w:tc>
                <w:tcPr>
                  <w:tcW w:w="993" w:type="dxa"/>
                  <w:tcBorders>
                    <w:left w:val="single" w:sz="4" w:space="0" w:color="auto"/>
                  </w:tcBorders>
                  <w:shd w:val="clear" w:color="auto" w:fill="auto"/>
                  <w:vAlign w:val="center"/>
                </w:tcPr>
                <w:p w14:paraId="338B68B4" w14:textId="77777777" w:rsidR="004E0BC3" w:rsidRDefault="004E0BC3" w:rsidP="007059A6">
                  <w:pPr>
                    <w:ind w:right="20"/>
                    <w:jc w:val="center"/>
                    <w:rPr>
                      <w:lang w:eastAsia="ru-RU"/>
                    </w:rPr>
                  </w:pPr>
                  <w:r>
                    <w:rPr>
                      <w:lang w:eastAsia="ru-RU"/>
                    </w:rPr>
                    <w:t>26,31</w:t>
                  </w:r>
                </w:p>
              </w:tc>
              <w:tc>
                <w:tcPr>
                  <w:tcW w:w="1134" w:type="dxa"/>
                  <w:shd w:val="clear" w:color="auto" w:fill="auto"/>
                  <w:vAlign w:val="center"/>
                </w:tcPr>
                <w:p w14:paraId="063C9DEE" w14:textId="77777777" w:rsidR="004E0BC3" w:rsidRDefault="004E0BC3" w:rsidP="007059A6">
                  <w:pPr>
                    <w:ind w:right="-2"/>
                    <w:jc w:val="center"/>
                  </w:pPr>
                  <w:r>
                    <w:t>2694,28</w:t>
                  </w:r>
                </w:p>
              </w:tc>
              <w:tc>
                <w:tcPr>
                  <w:tcW w:w="1275" w:type="dxa"/>
                  <w:shd w:val="clear" w:color="auto" w:fill="auto"/>
                  <w:vAlign w:val="center"/>
                </w:tcPr>
                <w:p w14:paraId="5E837373" w14:textId="77777777" w:rsidR="004E0BC3" w:rsidRPr="00A13F1C" w:rsidRDefault="004E0BC3" w:rsidP="007059A6">
                  <w:pPr>
                    <w:jc w:val="center"/>
                    <w:rPr>
                      <w:lang w:eastAsia="ru-RU"/>
                    </w:rPr>
                  </w:pPr>
                  <w:r w:rsidRPr="00A13F1C">
                    <w:rPr>
                      <w:lang w:eastAsia="ru-RU"/>
                    </w:rPr>
                    <w:t>х</w:t>
                  </w:r>
                </w:p>
              </w:tc>
              <w:tc>
                <w:tcPr>
                  <w:tcW w:w="1134" w:type="dxa"/>
                  <w:shd w:val="clear" w:color="auto" w:fill="auto"/>
                  <w:vAlign w:val="center"/>
                </w:tcPr>
                <w:p w14:paraId="73F0E142" w14:textId="77777777" w:rsidR="004E0BC3" w:rsidRPr="00A13F1C" w:rsidRDefault="004E0BC3" w:rsidP="007059A6">
                  <w:pPr>
                    <w:jc w:val="center"/>
                    <w:rPr>
                      <w:lang w:eastAsia="ru-RU"/>
                    </w:rPr>
                  </w:pPr>
                  <w:r w:rsidRPr="00A13F1C">
                    <w:rPr>
                      <w:lang w:eastAsia="ru-RU"/>
                    </w:rPr>
                    <w:t>х</w:t>
                  </w:r>
                </w:p>
              </w:tc>
            </w:tr>
            <w:tr w:rsidR="004E0BC3" w:rsidRPr="00A13F1C" w14:paraId="5BAB1462" w14:textId="77777777" w:rsidTr="004E0BC3">
              <w:trPr>
                <w:trHeight w:val="281"/>
                <w:jc w:val="center"/>
              </w:trPr>
              <w:tc>
                <w:tcPr>
                  <w:tcW w:w="1591" w:type="dxa"/>
                  <w:vMerge/>
                  <w:shd w:val="clear" w:color="auto" w:fill="auto"/>
                  <w:vAlign w:val="center"/>
                </w:tcPr>
                <w:p w14:paraId="15C21027" w14:textId="77777777" w:rsidR="004E0BC3" w:rsidRPr="00A13F1C" w:rsidRDefault="004E0BC3" w:rsidP="007059A6">
                  <w:pPr>
                    <w:jc w:val="center"/>
                    <w:rPr>
                      <w:bCs/>
                      <w:color w:val="000000"/>
                      <w:kern w:val="32"/>
                    </w:rPr>
                  </w:pPr>
                </w:p>
              </w:tc>
              <w:tc>
                <w:tcPr>
                  <w:tcW w:w="1417" w:type="dxa"/>
                  <w:vAlign w:val="center"/>
                </w:tcPr>
                <w:p w14:paraId="50F26755" w14:textId="77777777" w:rsidR="004E0BC3" w:rsidRPr="00A13F1C" w:rsidRDefault="004E0BC3" w:rsidP="007059A6">
                  <w:pPr>
                    <w:tabs>
                      <w:tab w:val="left" w:pos="3052"/>
                    </w:tabs>
                    <w:ind w:hanging="108"/>
                    <w:jc w:val="center"/>
                    <w:rPr>
                      <w:lang w:eastAsia="ru-RU"/>
                    </w:rPr>
                  </w:pPr>
                  <w:r>
                    <w:rPr>
                      <w:lang w:eastAsia="ru-RU"/>
                    </w:rPr>
                    <w:t>с 01.01</w:t>
                  </w:r>
                  <w:r w:rsidRPr="00A13F1C">
                    <w:rPr>
                      <w:lang w:eastAsia="ru-RU"/>
                    </w:rPr>
                    <w:t>.20</w:t>
                  </w:r>
                  <w:r>
                    <w:rPr>
                      <w:lang w:eastAsia="ru-RU"/>
                    </w:rPr>
                    <w:t>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7E73066F" w14:textId="77777777" w:rsidR="004E0BC3" w:rsidRPr="00BB0B28" w:rsidRDefault="004E0BC3" w:rsidP="007059A6">
                  <w:pPr>
                    <w:jc w:val="center"/>
                    <w:rPr>
                      <w:color w:val="000000"/>
                    </w:rPr>
                  </w:pPr>
                  <w:r w:rsidRPr="00BB0B28">
                    <w:rPr>
                      <w:color w:val="000000"/>
                    </w:rPr>
                    <w:t>204,00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1DCAD95F" w14:textId="77777777" w:rsidR="004E0BC3" w:rsidRPr="00BB0B28" w:rsidRDefault="004E0BC3" w:rsidP="007059A6">
                  <w:pPr>
                    <w:jc w:val="center"/>
                    <w:rPr>
                      <w:color w:val="000000"/>
                    </w:rPr>
                  </w:pPr>
                  <w:r w:rsidRPr="00BB0B28">
                    <w:rPr>
                      <w:color w:val="000000"/>
                    </w:rPr>
                    <w:t>201,45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0A01CD88" w14:textId="77777777" w:rsidR="004E0BC3" w:rsidRPr="00BB0B28" w:rsidRDefault="004E0BC3" w:rsidP="007059A6">
                  <w:pPr>
                    <w:jc w:val="center"/>
                    <w:rPr>
                      <w:color w:val="000000"/>
                    </w:rPr>
                  </w:pPr>
                  <w:r w:rsidRPr="00BB0B28">
                    <w:rPr>
                      <w:color w:val="000000"/>
                    </w:rPr>
                    <w:t>215,44</w:t>
                  </w:r>
                </w:p>
              </w:tc>
              <w:tc>
                <w:tcPr>
                  <w:tcW w:w="1062" w:type="dxa"/>
                  <w:tcBorders>
                    <w:top w:val="single" w:sz="4" w:space="0" w:color="auto"/>
                    <w:left w:val="single" w:sz="4" w:space="0" w:color="auto"/>
                    <w:bottom w:val="single" w:sz="4" w:space="0" w:color="auto"/>
                    <w:right w:val="nil"/>
                  </w:tcBorders>
                  <w:shd w:val="clear" w:color="auto" w:fill="auto"/>
                  <w:vAlign w:val="bottom"/>
                </w:tcPr>
                <w:p w14:paraId="0236A0D8" w14:textId="77777777" w:rsidR="004E0BC3" w:rsidRPr="00BB0B28" w:rsidRDefault="004E0BC3" w:rsidP="007059A6">
                  <w:pPr>
                    <w:jc w:val="center"/>
                    <w:rPr>
                      <w:color w:val="000000"/>
                    </w:rPr>
                  </w:pPr>
                  <w:r w:rsidRPr="00BB0B28">
                    <w:rPr>
                      <w:color w:val="000000"/>
                    </w:rPr>
                    <w:t>205,27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04C5280F" w14:textId="77777777" w:rsidR="004E0BC3" w:rsidRPr="00BB0B28" w:rsidRDefault="004E0BC3" w:rsidP="007059A6">
                  <w:pPr>
                    <w:ind w:left="-106"/>
                    <w:jc w:val="center"/>
                    <w:rPr>
                      <w:color w:val="000000"/>
                    </w:rPr>
                  </w:pPr>
                  <w:r w:rsidRPr="00BB0B28">
                    <w:rPr>
                      <w:color w:val="000000"/>
                    </w:rPr>
                    <w:t>172,88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A9E73A9" w14:textId="77777777" w:rsidR="004E0BC3" w:rsidRPr="00BB0B28" w:rsidRDefault="004E0BC3" w:rsidP="007059A6">
                  <w:pPr>
                    <w:jc w:val="center"/>
                    <w:rPr>
                      <w:color w:val="000000"/>
                    </w:rPr>
                  </w:pPr>
                  <w:r w:rsidRPr="00BB0B28">
                    <w:rPr>
                      <w:color w:val="000000"/>
                    </w:rPr>
                    <w:t>170,72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C7EB4F" w14:textId="77777777" w:rsidR="004E0BC3" w:rsidRPr="00BB0B28" w:rsidRDefault="004E0BC3" w:rsidP="007059A6">
                  <w:pPr>
                    <w:ind w:hanging="110"/>
                    <w:jc w:val="right"/>
                    <w:rPr>
                      <w:color w:val="000000"/>
                    </w:rPr>
                  </w:pPr>
                  <w:r w:rsidRPr="00BB0B28">
                    <w:rPr>
                      <w:color w:val="000000"/>
                    </w:rPr>
                    <w:t>182,58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F9B06E2" w14:textId="77777777" w:rsidR="004E0BC3" w:rsidRPr="00BB0B28" w:rsidRDefault="004E0BC3" w:rsidP="007059A6">
                  <w:pPr>
                    <w:jc w:val="center"/>
                    <w:rPr>
                      <w:color w:val="000000"/>
                    </w:rPr>
                  </w:pPr>
                  <w:r w:rsidRPr="00BB0B28">
                    <w:rPr>
                      <w:color w:val="000000"/>
                    </w:rPr>
                    <w:t>173,96</w:t>
                  </w:r>
                </w:p>
              </w:tc>
              <w:tc>
                <w:tcPr>
                  <w:tcW w:w="993" w:type="dxa"/>
                  <w:shd w:val="clear" w:color="auto" w:fill="auto"/>
                  <w:vAlign w:val="center"/>
                </w:tcPr>
                <w:p w14:paraId="0963F1B5" w14:textId="77777777" w:rsidR="004E0BC3" w:rsidRDefault="004E0BC3" w:rsidP="007059A6">
                  <w:pPr>
                    <w:ind w:right="20"/>
                    <w:jc w:val="center"/>
                    <w:rPr>
                      <w:lang w:eastAsia="ru-RU"/>
                    </w:rPr>
                  </w:pPr>
                  <w:r>
                    <w:rPr>
                      <w:lang w:eastAsia="ru-RU"/>
                    </w:rPr>
                    <w:t>26,31</w:t>
                  </w:r>
                </w:p>
              </w:tc>
              <w:tc>
                <w:tcPr>
                  <w:tcW w:w="1134" w:type="dxa"/>
                  <w:shd w:val="clear" w:color="auto" w:fill="auto"/>
                  <w:vAlign w:val="center"/>
                </w:tcPr>
                <w:p w14:paraId="5A3C6BEB" w14:textId="77777777" w:rsidR="004E0BC3" w:rsidRDefault="004E0BC3" w:rsidP="007059A6">
                  <w:pPr>
                    <w:ind w:right="-2"/>
                    <w:jc w:val="center"/>
                  </w:pPr>
                  <w:r>
                    <w:t>2694,28</w:t>
                  </w:r>
                </w:p>
              </w:tc>
              <w:tc>
                <w:tcPr>
                  <w:tcW w:w="1275" w:type="dxa"/>
                  <w:shd w:val="clear" w:color="auto" w:fill="auto"/>
                  <w:vAlign w:val="center"/>
                </w:tcPr>
                <w:p w14:paraId="5B04F4EE" w14:textId="77777777" w:rsidR="004E0BC3" w:rsidRPr="00A13F1C" w:rsidRDefault="004E0BC3" w:rsidP="007059A6">
                  <w:pPr>
                    <w:jc w:val="center"/>
                    <w:rPr>
                      <w:lang w:eastAsia="ru-RU"/>
                    </w:rPr>
                  </w:pPr>
                  <w:r w:rsidRPr="00A13F1C">
                    <w:rPr>
                      <w:lang w:eastAsia="ru-RU"/>
                    </w:rPr>
                    <w:t>х</w:t>
                  </w:r>
                </w:p>
              </w:tc>
              <w:tc>
                <w:tcPr>
                  <w:tcW w:w="1134" w:type="dxa"/>
                  <w:shd w:val="clear" w:color="auto" w:fill="auto"/>
                  <w:vAlign w:val="center"/>
                </w:tcPr>
                <w:p w14:paraId="68353124" w14:textId="77777777" w:rsidR="004E0BC3" w:rsidRPr="00A13F1C" w:rsidRDefault="004E0BC3" w:rsidP="007059A6">
                  <w:pPr>
                    <w:jc w:val="center"/>
                    <w:rPr>
                      <w:lang w:eastAsia="ru-RU"/>
                    </w:rPr>
                  </w:pPr>
                  <w:r w:rsidRPr="00A13F1C">
                    <w:rPr>
                      <w:lang w:eastAsia="ru-RU"/>
                    </w:rPr>
                    <w:t>х</w:t>
                  </w:r>
                </w:p>
              </w:tc>
            </w:tr>
            <w:tr w:rsidR="004E0BC3" w:rsidRPr="00A13F1C" w14:paraId="23D6E91A" w14:textId="77777777" w:rsidTr="004E0BC3">
              <w:trPr>
                <w:trHeight w:val="281"/>
                <w:jc w:val="center"/>
              </w:trPr>
              <w:tc>
                <w:tcPr>
                  <w:tcW w:w="1591" w:type="dxa"/>
                  <w:vMerge/>
                  <w:shd w:val="clear" w:color="auto" w:fill="auto"/>
                  <w:vAlign w:val="center"/>
                </w:tcPr>
                <w:p w14:paraId="4D39D96E" w14:textId="77777777" w:rsidR="004E0BC3" w:rsidRPr="00A13F1C" w:rsidRDefault="004E0BC3" w:rsidP="007059A6">
                  <w:pPr>
                    <w:jc w:val="center"/>
                    <w:rPr>
                      <w:bCs/>
                      <w:color w:val="000000"/>
                      <w:kern w:val="32"/>
                    </w:rPr>
                  </w:pPr>
                </w:p>
              </w:tc>
              <w:tc>
                <w:tcPr>
                  <w:tcW w:w="1417" w:type="dxa"/>
                  <w:vAlign w:val="center"/>
                </w:tcPr>
                <w:p w14:paraId="3F572508" w14:textId="77777777" w:rsidR="004E0BC3" w:rsidRPr="00A13F1C" w:rsidRDefault="004E0BC3" w:rsidP="007059A6">
                  <w:pPr>
                    <w:tabs>
                      <w:tab w:val="left" w:pos="3052"/>
                    </w:tabs>
                    <w:ind w:hanging="108"/>
                    <w:jc w:val="center"/>
                    <w:rPr>
                      <w:lang w:eastAsia="ru-RU"/>
                    </w:rPr>
                  </w:pPr>
                  <w:r>
                    <w:rPr>
                      <w:lang w:eastAsia="ru-RU"/>
                    </w:rPr>
                    <w:t>с 01.07.2023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0D34761B" w14:textId="77777777" w:rsidR="004E0BC3" w:rsidRPr="00BB0B28" w:rsidRDefault="004E0BC3" w:rsidP="007059A6">
                  <w:pPr>
                    <w:jc w:val="center"/>
                    <w:rPr>
                      <w:color w:val="000000"/>
                    </w:rPr>
                  </w:pPr>
                  <w:r w:rsidRPr="00BB0B28">
                    <w:rPr>
                      <w:color w:val="000000"/>
                    </w:rPr>
                    <w:t>213,53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30A3A740" w14:textId="77777777" w:rsidR="004E0BC3" w:rsidRPr="00BB0B28" w:rsidRDefault="004E0BC3" w:rsidP="007059A6">
                  <w:pPr>
                    <w:jc w:val="center"/>
                    <w:rPr>
                      <w:color w:val="000000"/>
                    </w:rPr>
                  </w:pPr>
                  <w:r w:rsidRPr="00BB0B28">
                    <w:rPr>
                      <w:color w:val="000000"/>
                    </w:rPr>
                    <w:t>210,86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115419FF" w14:textId="77777777" w:rsidR="004E0BC3" w:rsidRPr="00BB0B28" w:rsidRDefault="004E0BC3" w:rsidP="007059A6">
                  <w:pPr>
                    <w:jc w:val="center"/>
                    <w:rPr>
                      <w:color w:val="000000"/>
                    </w:rPr>
                  </w:pPr>
                  <w:r w:rsidRPr="00BB0B28">
                    <w:rPr>
                      <w:color w:val="000000"/>
                    </w:rPr>
                    <w:t>225,52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14:paraId="6275F3A6" w14:textId="77777777" w:rsidR="004E0BC3" w:rsidRPr="00BB0B28" w:rsidRDefault="004E0BC3" w:rsidP="007059A6">
                  <w:pPr>
                    <w:jc w:val="center"/>
                    <w:rPr>
                      <w:color w:val="000000"/>
                    </w:rPr>
                  </w:pPr>
                  <w:r w:rsidRPr="00BB0B28">
                    <w:rPr>
                      <w:color w:val="000000"/>
                    </w:rPr>
                    <w:t>214,86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621100FE" w14:textId="77777777" w:rsidR="004E0BC3" w:rsidRPr="00BB0B28" w:rsidRDefault="004E0BC3" w:rsidP="007059A6">
                  <w:pPr>
                    <w:ind w:left="-106"/>
                    <w:jc w:val="center"/>
                    <w:rPr>
                      <w:color w:val="000000"/>
                    </w:rPr>
                  </w:pPr>
                  <w:r w:rsidRPr="00BB0B28">
                    <w:rPr>
                      <w:color w:val="000000"/>
                    </w:rPr>
                    <w:t>180,95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15FFA5F" w14:textId="77777777" w:rsidR="004E0BC3" w:rsidRPr="00BB0B28" w:rsidRDefault="004E0BC3" w:rsidP="007059A6">
                  <w:pPr>
                    <w:jc w:val="center"/>
                    <w:rPr>
                      <w:color w:val="000000"/>
                    </w:rPr>
                  </w:pPr>
                  <w:r w:rsidRPr="00BB0B28">
                    <w:rPr>
                      <w:color w:val="000000"/>
                    </w:rPr>
                    <w:t>178,70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A14F025" w14:textId="77777777" w:rsidR="004E0BC3" w:rsidRPr="00BB0B28" w:rsidRDefault="004E0BC3" w:rsidP="007059A6">
                  <w:pPr>
                    <w:ind w:hanging="110"/>
                    <w:jc w:val="right"/>
                    <w:rPr>
                      <w:color w:val="000000"/>
                    </w:rPr>
                  </w:pPr>
                  <w:r w:rsidRPr="00BB0B28">
                    <w:rPr>
                      <w:color w:val="000000"/>
                    </w:rPr>
                    <w:t>191,12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4D88EB" w14:textId="77777777" w:rsidR="004E0BC3" w:rsidRPr="00BB0B28" w:rsidRDefault="004E0BC3" w:rsidP="007059A6">
                  <w:pPr>
                    <w:jc w:val="center"/>
                    <w:rPr>
                      <w:color w:val="000000"/>
                    </w:rPr>
                  </w:pPr>
                  <w:r w:rsidRPr="00BB0B28">
                    <w:rPr>
                      <w:color w:val="000000"/>
                    </w:rPr>
                    <w:t>182,08</w:t>
                  </w:r>
                </w:p>
              </w:tc>
              <w:tc>
                <w:tcPr>
                  <w:tcW w:w="993" w:type="dxa"/>
                  <w:tcBorders>
                    <w:left w:val="single" w:sz="4" w:space="0" w:color="auto"/>
                  </w:tcBorders>
                  <w:shd w:val="clear" w:color="auto" w:fill="auto"/>
                  <w:vAlign w:val="center"/>
                </w:tcPr>
                <w:p w14:paraId="298A722B" w14:textId="77777777" w:rsidR="004E0BC3" w:rsidRDefault="004E0BC3" w:rsidP="007059A6">
                  <w:pPr>
                    <w:ind w:right="20"/>
                    <w:jc w:val="center"/>
                    <w:rPr>
                      <w:lang w:eastAsia="ru-RU"/>
                    </w:rPr>
                  </w:pPr>
                  <w:r>
                    <w:rPr>
                      <w:lang w:eastAsia="ru-RU"/>
                    </w:rPr>
                    <w:t>27,36</w:t>
                  </w:r>
                </w:p>
              </w:tc>
              <w:tc>
                <w:tcPr>
                  <w:tcW w:w="1134" w:type="dxa"/>
                  <w:shd w:val="clear" w:color="auto" w:fill="auto"/>
                  <w:vAlign w:val="center"/>
                </w:tcPr>
                <w:p w14:paraId="3F4AAA72" w14:textId="77777777" w:rsidR="004E0BC3" w:rsidRDefault="004E0BC3" w:rsidP="007059A6">
                  <w:pPr>
                    <w:ind w:right="-2"/>
                    <w:jc w:val="center"/>
                  </w:pPr>
                  <w:r>
                    <w:t>2823,42</w:t>
                  </w:r>
                </w:p>
              </w:tc>
              <w:tc>
                <w:tcPr>
                  <w:tcW w:w="1275" w:type="dxa"/>
                  <w:shd w:val="clear" w:color="auto" w:fill="auto"/>
                  <w:vAlign w:val="center"/>
                </w:tcPr>
                <w:p w14:paraId="2E79B48D" w14:textId="77777777" w:rsidR="004E0BC3" w:rsidRPr="00A13F1C" w:rsidRDefault="004E0BC3" w:rsidP="007059A6">
                  <w:pPr>
                    <w:jc w:val="center"/>
                    <w:rPr>
                      <w:lang w:eastAsia="ru-RU"/>
                    </w:rPr>
                  </w:pPr>
                  <w:r w:rsidRPr="00A13F1C">
                    <w:rPr>
                      <w:lang w:eastAsia="ru-RU"/>
                    </w:rPr>
                    <w:t>х</w:t>
                  </w:r>
                </w:p>
              </w:tc>
              <w:tc>
                <w:tcPr>
                  <w:tcW w:w="1134" w:type="dxa"/>
                  <w:shd w:val="clear" w:color="auto" w:fill="auto"/>
                  <w:vAlign w:val="center"/>
                </w:tcPr>
                <w:p w14:paraId="0E105699" w14:textId="77777777" w:rsidR="004E0BC3" w:rsidRPr="00A13F1C" w:rsidRDefault="004E0BC3" w:rsidP="007059A6">
                  <w:pPr>
                    <w:jc w:val="center"/>
                    <w:rPr>
                      <w:lang w:eastAsia="ru-RU"/>
                    </w:rPr>
                  </w:pPr>
                  <w:r w:rsidRPr="00A13F1C">
                    <w:rPr>
                      <w:lang w:eastAsia="ru-RU"/>
                    </w:rPr>
                    <w:t>х</w:t>
                  </w:r>
                </w:p>
              </w:tc>
            </w:tr>
            <w:tr w:rsidR="004E0BC3" w:rsidRPr="00A13F1C" w14:paraId="6D75256C" w14:textId="77777777" w:rsidTr="004E0BC3">
              <w:trPr>
                <w:trHeight w:val="281"/>
                <w:jc w:val="center"/>
              </w:trPr>
              <w:tc>
                <w:tcPr>
                  <w:tcW w:w="1591" w:type="dxa"/>
                  <w:vMerge/>
                  <w:shd w:val="clear" w:color="auto" w:fill="auto"/>
                  <w:vAlign w:val="center"/>
                </w:tcPr>
                <w:p w14:paraId="06B942CC" w14:textId="77777777" w:rsidR="004E0BC3" w:rsidRPr="00A13F1C" w:rsidRDefault="004E0BC3" w:rsidP="007059A6">
                  <w:pPr>
                    <w:jc w:val="center"/>
                    <w:rPr>
                      <w:bCs/>
                      <w:color w:val="000000"/>
                      <w:kern w:val="32"/>
                    </w:rPr>
                  </w:pPr>
                </w:p>
              </w:tc>
              <w:tc>
                <w:tcPr>
                  <w:tcW w:w="1417" w:type="dxa"/>
                  <w:vAlign w:val="center"/>
                </w:tcPr>
                <w:p w14:paraId="0C443001" w14:textId="77777777" w:rsidR="004E0BC3" w:rsidRPr="00A13F1C" w:rsidRDefault="004E0BC3" w:rsidP="007059A6">
                  <w:pPr>
                    <w:tabs>
                      <w:tab w:val="left" w:pos="3052"/>
                    </w:tabs>
                    <w:ind w:hanging="108"/>
                    <w:jc w:val="center"/>
                    <w:rPr>
                      <w:lang w:eastAsia="ru-RU"/>
                    </w:rPr>
                  </w:pPr>
                  <w:r>
                    <w:rPr>
                      <w:lang w:eastAsia="ru-RU"/>
                    </w:rPr>
                    <w:t>с 01.01</w:t>
                  </w:r>
                  <w:r w:rsidRPr="00A13F1C">
                    <w:rPr>
                      <w:lang w:eastAsia="ru-RU"/>
                    </w:rPr>
                    <w:t>.20</w:t>
                  </w:r>
                  <w:r>
                    <w:rPr>
                      <w:lang w:eastAsia="ru-RU"/>
                    </w:rPr>
                    <w:t>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2EF24A11" w14:textId="77777777" w:rsidR="004E0BC3" w:rsidRPr="00BB0B28" w:rsidRDefault="004E0BC3" w:rsidP="007059A6">
                  <w:pPr>
                    <w:jc w:val="center"/>
                    <w:rPr>
                      <w:color w:val="000000"/>
                    </w:rPr>
                  </w:pPr>
                  <w:r w:rsidRPr="00BB0B28">
                    <w:rPr>
                      <w:color w:val="000000"/>
                    </w:rPr>
                    <w:t>213,53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20102E64" w14:textId="77777777" w:rsidR="004E0BC3" w:rsidRPr="00BB0B28" w:rsidRDefault="004E0BC3" w:rsidP="007059A6">
                  <w:pPr>
                    <w:jc w:val="center"/>
                    <w:rPr>
                      <w:color w:val="000000"/>
                    </w:rPr>
                  </w:pPr>
                  <w:r w:rsidRPr="00BB0B28">
                    <w:rPr>
                      <w:color w:val="000000"/>
                    </w:rPr>
                    <w:t>210,86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27D07F5B" w14:textId="77777777" w:rsidR="004E0BC3" w:rsidRPr="00BB0B28" w:rsidRDefault="004E0BC3" w:rsidP="007059A6">
                  <w:pPr>
                    <w:jc w:val="center"/>
                    <w:rPr>
                      <w:color w:val="000000"/>
                    </w:rPr>
                  </w:pPr>
                  <w:r w:rsidRPr="00BB0B28">
                    <w:rPr>
                      <w:color w:val="000000"/>
                    </w:rPr>
                    <w:t>225,52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14:paraId="04B29569" w14:textId="77777777" w:rsidR="004E0BC3" w:rsidRPr="00BB0B28" w:rsidRDefault="004E0BC3" w:rsidP="007059A6">
                  <w:pPr>
                    <w:jc w:val="center"/>
                    <w:rPr>
                      <w:color w:val="000000"/>
                    </w:rPr>
                  </w:pPr>
                  <w:r w:rsidRPr="00BB0B28">
                    <w:rPr>
                      <w:color w:val="000000"/>
                    </w:rPr>
                    <w:t>214,86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521A9E55" w14:textId="77777777" w:rsidR="004E0BC3" w:rsidRPr="00BB0B28" w:rsidRDefault="004E0BC3" w:rsidP="007059A6">
                  <w:pPr>
                    <w:ind w:left="-106"/>
                    <w:jc w:val="center"/>
                    <w:rPr>
                      <w:color w:val="000000"/>
                    </w:rPr>
                  </w:pPr>
                  <w:r w:rsidRPr="00BB0B28">
                    <w:rPr>
                      <w:color w:val="000000"/>
                    </w:rPr>
                    <w:t>180,95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238FDC4" w14:textId="77777777" w:rsidR="004E0BC3" w:rsidRPr="00BB0B28" w:rsidRDefault="004E0BC3" w:rsidP="007059A6">
                  <w:pPr>
                    <w:jc w:val="center"/>
                    <w:rPr>
                      <w:color w:val="000000"/>
                    </w:rPr>
                  </w:pPr>
                  <w:r w:rsidRPr="00BB0B28">
                    <w:rPr>
                      <w:color w:val="000000"/>
                    </w:rPr>
                    <w:t>178,70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F6C2EB5" w14:textId="77777777" w:rsidR="004E0BC3" w:rsidRPr="00BB0B28" w:rsidRDefault="004E0BC3" w:rsidP="007059A6">
                  <w:pPr>
                    <w:ind w:hanging="110"/>
                    <w:jc w:val="right"/>
                    <w:rPr>
                      <w:color w:val="000000"/>
                    </w:rPr>
                  </w:pPr>
                  <w:r w:rsidRPr="00BB0B28">
                    <w:rPr>
                      <w:color w:val="000000"/>
                    </w:rPr>
                    <w:t>191,12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4489BD0" w14:textId="77777777" w:rsidR="004E0BC3" w:rsidRPr="00BB0B28" w:rsidRDefault="004E0BC3" w:rsidP="007059A6">
                  <w:pPr>
                    <w:jc w:val="center"/>
                    <w:rPr>
                      <w:color w:val="000000"/>
                    </w:rPr>
                  </w:pPr>
                  <w:r w:rsidRPr="00BB0B28">
                    <w:rPr>
                      <w:color w:val="000000"/>
                    </w:rPr>
                    <w:t>182,08</w:t>
                  </w:r>
                </w:p>
              </w:tc>
              <w:tc>
                <w:tcPr>
                  <w:tcW w:w="993" w:type="dxa"/>
                  <w:tcBorders>
                    <w:left w:val="single" w:sz="4" w:space="0" w:color="auto"/>
                  </w:tcBorders>
                  <w:shd w:val="clear" w:color="auto" w:fill="auto"/>
                  <w:vAlign w:val="center"/>
                </w:tcPr>
                <w:p w14:paraId="608E4E08" w14:textId="77777777" w:rsidR="004E0BC3" w:rsidRDefault="004E0BC3" w:rsidP="007059A6">
                  <w:pPr>
                    <w:ind w:right="20"/>
                    <w:jc w:val="center"/>
                    <w:rPr>
                      <w:lang w:eastAsia="ru-RU"/>
                    </w:rPr>
                  </w:pPr>
                  <w:r>
                    <w:rPr>
                      <w:lang w:eastAsia="ru-RU"/>
                    </w:rPr>
                    <w:t>27,36</w:t>
                  </w:r>
                </w:p>
              </w:tc>
              <w:tc>
                <w:tcPr>
                  <w:tcW w:w="1134" w:type="dxa"/>
                  <w:shd w:val="clear" w:color="auto" w:fill="auto"/>
                  <w:vAlign w:val="center"/>
                </w:tcPr>
                <w:p w14:paraId="4E547015" w14:textId="77777777" w:rsidR="004E0BC3" w:rsidRDefault="004E0BC3" w:rsidP="007059A6">
                  <w:pPr>
                    <w:ind w:right="-2"/>
                    <w:jc w:val="center"/>
                  </w:pPr>
                  <w:r>
                    <w:t>2823,42</w:t>
                  </w:r>
                </w:p>
              </w:tc>
              <w:tc>
                <w:tcPr>
                  <w:tcW w:w="1275" w:type="dxa"/>
                  <w:shd w:val="clear" w:color="auto" w:fill="auto"/>
                  <w:vAlign w:val="center"/>
                </w:tcPr>
                <w:p w14:paraId="185CB40B" w14:textId="77777777" w:rsidR="004E0BC3" w:rsidRPr="00A13F1C" w:rsidRDefault="004E0BC3" w:rsidP="007059A6">
                  <w:pPr>
                    <w:jc w:val="center"/>
                    <w:rPr>
                      <w:lang w:eastAsia="ru-RU"/>
                    </w:rPr>
                  </w:pPr>
                  <w:r w:rsidRPr="00A13F1C">
                    <w:rPr>
                      <w:lang w:eastAsia="ru-RU"/>
                    </w:rPr>
                    <w:t>х</w:t>
                  </w:r>
                </w:p>
              </w:tc>
              <w:tc>
                <w:tcPr>
                  <w:tcW w:w="1134" w:type="dxa"/>
                  <w:shd w:val="clear" w:color="auto" w:fill="auto"/>
                  <w:vAlign w:val="center"/>
                </w:tcPr>
                <w:p w14:paraId="3773B861" w14:textId="77777777" w:rsidR="004E0BC3" w:rsidRPr="00A13F1C" w:rsidRDefault="004E0BC3" w:rsidP="007059A6">
                  <w:pPr>
                    <w:jc w:val="center"/>
                    <w:rPr>
                      <w:lang w:eastAsia="ru-RU"/>
                    </w:rPr>
                  </w:pPr>
                  <w:r w:rsidRPr="00A13F1C">
                    <w:rPr>
                      <w:lang w:eastAsia="ru-RU"/>
                    </w:rPr>
                    <w:t>х</w:t>
                  </w:r>
                </w:p>
              </w:tc>
            </w:tr>
            <w:tr w:rsidR="004E0BC3" w:rsidRPr="00A13F1C" w14:paraId="23BF6E0A" w14:textId="77777777" w:rsidTr="004E0BC3">
              <w:trPr>
                <w:trHeight w:val="281"/>
                <w:jc w:val="center"/>
              </w:trPr>
              <w:tc>
                <w:tcPr>
                  <w:tcW w:w="1591" w:type="dxa"/>
                  <w:vMerge/>
                  <w:shd w:val="clear" w:color="auto" w:fill="auto"/>
                  <w:vAlign w:val="center"/>
                </w:tcPr>
                <w:p w14:paraId="42298550" w14:textId="77777777" w:rsidR="004E0BC3" w:rsidRPr="00A13F1C" w:rsidRDefault="004E0BC3" w:rsidP="007059A6">
                  <w:pPr>
                    <w:jc w:val="center"/>
                    <w:rPr>
                      <w:bCs/>
                      <w:color w:val="000000"/>
                      <w:kern w:val="32"/>
                    </w:rPr>
                  </w:pPr>
                </w:p>
              </w:tc>
              <w:tc>
                <w:tcPr>
                  <w:tcW w:w="1417" w:type="dxa"/>
                  <w:vAlign w:val="center"/>
                </w:tcPr>
                <w:p w14:paraId="4DEC2940" w14:textId="77777777" w:rsidR="004E0BC3" w:rsidRPr="00A13F1C" w:rsidRDefault="004E0BC3" w:rsidP="007059A6">
                  <w:pPr>
                    <w:tabs>
                      <w:tab w:val="left" w:pos="3052"/>
                    </w:tabs>
                    <w:ind w:hanging="108"/>
                    <w:jc w:val="center"/>
                    <w:rPr>
                      <w:lang w:eastAsia="ru-RU"/>
                    </w:rPr>
                  </w:pPr>
                  <w:r>
                    <w:rPr>
                      <w:lang w:eastAsia="ru-RU"/>
                    </w:rPr>
                    <w:t>с 01.07.2024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77F75842" w14:textId="77777777" w:rsidR="004E0BC3" w:rsidRPr="00BB0B28" w:rsidRDefault="004E0BC3" w:rsidP="007059A6">
                  <w:pPr>
                    <w:jc w:val="center"/>
                    <w:rPr>
                      <w:color w:val="000000"/>
                    </w:rPr>
                  </w:pPr>
                  <w:r w:rsidRPr="00BB0B28">
                    <w:rPr>
                      <w:color w:val="000000"/>
                    </w:rPr>
                    <w:t>216,47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6701DE46" w14:textId="77777777" w:rsidR="004E0BC3" w:rsidRPr="00BB0B28" w:rsidRDefault="004E0BC3" w:rsidP="007059A6">
                  <w:pPr>
                    <w:jc w:val="center"/>
                    <w:rPr>
                      <w:color w:val="000000"/>
                    </w:rPr>
                  </w:pPr>
                  <w:r w:rsidRPr="00BB0B28">
                    <w:rPr>
                      <w:color w:val="000000"/>
                    </w:rPr>
                    <w:t>21</w:t>
                  </w:r>
                  <w:r>
                    <w:rPr>
                      <w:color w:val="000000"/>
                    </w:rPr>
                    <w:t>3</w:t>
                  </w:r>
                  <w:r w:rsidRPr="00BB0B28">
                    <w:rPr>
                      <w:color w:val="000000"/>
                    </w:rPr>
                    <w:t>,</w:t>
                  </w:r>
                  <w:r>
                    <w:rPr>
                      <w:color w:val="000000"/>
                    </w:rPr>
                    <w:t>78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DB91ED6" w14:textId="77777777" w:rsidR="004E0BC3" w:rsidRPr="00BB0B28" w:rsidRDefault="004E0BC3" w:rsidP="007059A6">
                  <w:pPr>
                    <w:jc w:val="center"/>
                    <w:rPr>
                      <w:color w:val="000000"/>
                    </w:rPr>
                  </w:pPr>
                  <w:r w:rsidRPr="00BB0B28">
                    <w:rPr>
                      <w:color w:val="000000"/>
                    </w:rPr>
                    <w:t>22</w:t>
                  </w:r>
                  <w:r>
                    <w:rPr>
                      <w:color w:val="000000"/>
                    </w:rPr>
                    <w:t>8</w:t>
                  </w:r>
                  <w:r w:rsidRPr="00BB0B28">
                    <w:rPr>
                      <w:color w:val="000000"/>
                    </w:rPr>
                    <w:t>,</w:t>
                  </w:r>
                  <w:r>
                    <w:rPr>
                      <w:color w:val="000000"/>
                    </w:rPr>
                    <w:t>57</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14:paraId="51E0D7CD" w14:textId="77777777" w:rsidR="004E0BC3" w:rsidRPr="00BB0B28" w:rsidRDefault="004E0BC3" w:rsidP="007059A6">
                  <w:pPr>
                    <w:jc w:val="center"/>
                    <w:rPr>
                      <w:color w:val="000000"/>
                    </w:rPr>
                  </w:pPr>
                  <w:r w:rsidRPr="00BB0B28">
                    <w:rPr>
                      <w:color w:val="000000"/>
                    </w:rPr>
                    <w:t>21</w:t>
                  </w:r>
                  <w:r>
                    <w:rPr>
                      <w:color w:val="000000"/>
                    </w:rPr>
                    <w:t>7</w:t>
                  </w:r>
                  <w:r w:rsidRPr="00BB0B28">
                    <w:rPr>
                      <w:color w:val="000000"/>
                    </w:rPr>
                    <w:t>,</w:t>
                  </w:r>
                  <w:r>
                    <w:rPr>
                      <w:color w:val="000000"/>
                    </w:rPr>
                    <w:t>81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39C3A811" w14:textId="77777777" w:rsidR="004E0BC3" w:rsidRPr="00BB0B28" w:rsidRDefault="004E0BC3" w:rsidP="007059A6">
                  <w:pPr>
                    <w:ind w:left="-106"/>
                    <w:jc w:val="center"/>
                    <w:rPr>
                      <w:color w:val="000000"/>
                    </w:rPr>
                  </w:pPr>
                  <w:r w:rsidRPr="00BB0B28">
                    <w:rPr>
                      <w:color w:val="000000"/>
                    </w:rPr>
                    <w:t>183,45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21370CA" w14:textId="77777777" w:rsidR="004E0BC3" w:rsidRPr="00BB0B28" w:rsidRDefault="004E0BC3" w:rsidP="007059A6">
                  <w:pPr>
                    <w:jc w:val="center"/>
                    <w:rPr>
                      <w:color w:val="000000"/>
                    </w:rPr>
                  </w:pPr>
                  <w:r w:rsidRPr="00BB0B28">
                    <w:rPr>
                      <w:color w:val="000000"/>
                    </w:rPr>
                    <w:t>18</w:t>
                  </w:r>
                  <w:r>
                    <w:rPr>
                      <w:color w:val="000000"/>
                    </w:rPr>
                    <w:t>1</w:t>
                  </w:r>
                  <w:r w:rsidRPr="00BB0B28">
                    <w:rPr>
                      <w:color w:val="000000"/>
                    </w:rPr>
                    <w:t>,</w:t>
                  </w:r>
                  <w:r>
                    <w:rPr>
                      <w:color w:val="000000"/>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DABC57" w14:textId="77777777" w:rsidR="004E0BC3" w:rsidRPr="00BB0B28" w:rsidRDefault="004E0BC3" w:rsidP="007059A6">
                  <w:pPr>
                    <w:ind w:hanging="110"/>
                    <w:jc w:val="right"/>
                    <w:rPr>
                      <w:color w:val="000000"/>
                    </w:rPr>
                  </w:pPr>
                  <w:r w:rsidRPr="00BB0B28">
                    <w:rPr>
                      <w:color w:val="000000"/>
                    </w:rPr>
                    <w:t>19</w:t>
                  </w:r>
                  <w:r>
                    <w:rPr>
                      <w:color w:val="000000"/>
                    </w:rPr>
                    <w:t>3</w:t>
                  </w:r>
                  <w:r w:rsidRPr="00BB0B28">
                    <w:rPr>
                      <w:color w:val="000000"/>
                    </w:rPr>
                    <w:t>,</w:t>
                  </w:r>
                  <w:r>
                    <w:rPr>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8782FF9" w14:textId="77777777" w:rsidR="004E0BC3" w:rsidRPr="00BB0B28" w:rsidRDefault="004E0BC3" w:rsidP="007059A6">
                  <w:pPr>
                    <w:jc w:val="center"/>
                    <w:rPr>
                      <w:color w:val="000000"/>
                    </w:rPr>
                  </w:pPr>
                  <w:r w:rsidRPr="00BB0B28">
                    <w:rPr>
                      <w:color w:val="000000"/>
                    </w:rPr>
                    <w:t>18</w:t>
                  </w:r>
                  <w:r>
                    <w:rPr>
                      <w:color w:val="000000"/>
                    </w:rPr>
                    <w:t>4</w:t>
                  </w:r>
                  <w:r w:rsidRPr="00BB0B28">
                    <w:rPr>
                      <w:color w:val="000000"/>
                    </w:rPr>
                    <w:t>,5</w:t>
                  </w:r>
                  <w:r>
                    <w:rPr>
                      <w:color w:val="000000"/>
                    </w:rPr>
                    <w:t>9</w:t>
                  </w:r>
                </w:p>
              </w:tc>
              <w:tc>
                <w:tcPr>
                  <w:tcW w:w="993" w:type="dxa"/>
                  <w:tcBorders>
                    <w:left w:val="single" w:sz="4" w:space="0" w:color="auto"/>
                  </w:tcBorders>
                  <w:shd w:val="clear" w:color="auto" w:fill="auto"/>
                  <w:vAlign w:val="center"/>
                </w:tcPr>
                <w:p w14:paraId="05D5192F" w14:textId="77777777" w:rsidR="004E0BC3" w:rsidRDefault="004E0BC3" w:rsidP="007059A6">
                  <w:pPr>
                    <w:ind w:right="20"/>
                    <w:jc w:val="center"/>
                    <w:rPr>
                      <w:lang w:eastAsia="ru-RU"/>
                    </w:rPr>
                  </w:pPr>
                  <w:r>
                    <w:rPr>
                      <w:lang w:eastAsia="ru-RU"/>
                    </w:rPr>
                    <w:t>28,45</w:t>
                  </w:r>
                </w:p>
              </w:tc>
              <w:tc>
                <w:tcPr>
                  <w:tcW w:w="1134" w:type="dxa"/>
                  <w:shd w:val="clear" w:color="auto" w:fill="auto"/>
                  <w:vAlign w:val="center"/>
                </w:tcPr>
                <w:p w14:paraId="5B33DC9D" w14:textId="77777777" w:rsidR="004E0BC3" w:rsidRDefault="004E0BC3" w:rsidP="007059A6">
                  <w:pPr>
                    <w:ind w:right="-2"/>
                    <w:jc w:val="center"/>
                  </w:pPr>
                  <w:r>
                    <w:t>2849,19</w:t>
                  </w:r>
                </w:p>
              </w:tc>
              <w:tc>
                <w:tcPr>
                  <w:tcW w:w="1275" w:type="dxa"/>
                  <w:shd w:val="clear" w:color="auto" w:fill="auto"/>
                  <w:vAlign w:val="center"/>
                </w:tcPr>
                <w:p w14:paraId="6FA36A3E" w14:textId="77777777" w:rsidR="004E0BC3" w:rsidRPr="00A13F1C" w:rsidRDefault="004E0BC3" w:rsidP="007059A6">
                  <w:pPr>
                    <w:jc w:val="center"/>
                    <w:rPr>
                      <w:lang w:eastAsia="ru-RU"/>
                    </w:rPr>
                  </w:pPr>
                  <w:r w:rsidRPr="00A13F1C">
                    <w:rPr>
                      <w:lang w:eastAsia="ru-RU"/>
                    </w:rPr>
                    <w:t>х</w:t>
                  </w:r>
                </w:p>
              </w:tc>
              <w:tc>
                <w:tcPr>
                  <w:tcW w:w="1134" w:type="dxa"/>
                  <w:shd w:val="clear" w:color="auto" w:fill="auto"/>
                  <w:vAlign w:val="center"/>
                </w:tcPr>
                <w:p w14:paraId="6B2FCC59" w14:textId="77777777" w:rsidR="004E0BC3" w:rsidRPr="00A13F1C" w:rsidRDefault="004E0BC3" w:rsidP="007059A6">
                  <w:pPr>
                    <w:jc w:val="center"/>
                    <w:rPr>
                      <w:lang w:eastAsia="ru-RU"/>
                    </w:rPr>
                  </w:pPr>
                  <w:r w:rsidRPr="00A13F1C">
                    <w:rPr>
                      <w:lang w:eastAsia="ru-RU"/>
                    </w:rPr>
                    <w:t>х</w:t>
                  </w:r>
                </w:p>
              </w:tc>
            </w:tr>
          </w:tbl>
          <w:p w14:paraId="01ED4B48" w14:textId="77777777" w:rsidR="004E0BC3" w:rsidRPr="00A13F1C" w:rsidRDefault="004E0BC3" w:rsidP="007059A6">
            <w:pPr>
              <w:autoSpaceDE w:val="0"/>
              <w:autoSpaceDN w:val="0"/>
              <w:adjustRightInd w:val="0"/>
              <w:ind w:firstLine="540"/>
              <w:jc w:val="right"/>
              <w:rPr>
                <w:bCs/>
                <w:sz w:val="28"/>
                <w:szCs w:val="28"/>
                <w:lang w:eastAsia="ru-RU"/>
              </w:rPr>
            </w:pPr>
          </w:p>
        </w:tc>
      </w:tr>
    </w:tbl>
    <w:p w14:paraId="15B41E01" w14:textId="77777777" w:rsidR="004E0BC3" w:rsidRDefault="004E0BC3" w:rsidP="004E0BC3">
      <w:pPr>
        <w:autoSpaceDE w:val="0"/>
        <w:autoSpaceDN w:val="0"/>
        <w:adjustRightInd w:val="0"/>
        <w:ind w:firstLine="540"/>
        <w:jc w:val="both"/>
        <w:rPr>
          <w:sz w:val="28"/>
          <w:szCs w:val="28"/>
          <w:lang w:eastAsia="ru-RU"/>
        </w:rPr>
      </w:pPr>
    </w:p>
    <w:p w14:paraId="39EFDC9A" w14:textId="77777777" w:rsidR="004E0BC3" w:rsidRPr="005F2DAB" w:rsidRDefault="004E0BC3" w:rsidP="004E0BC3">
      <w:pPr>
        <w:autoSpaceDE w:val="0"/>
        <w:autoSpaceDN w:val="0"/>
        <w:adjustRightInd w:val="0"/>
        <w:ind w:left="426" w:right="475" w:firstLine="708"/>
        <w:jc w:val="both"/>
        <w:rPr>
          <w:sz w:val="28"/>
          <w:szCs w:val="28"/>
          <w:lang w:eastAsia="ru-RU"/>
        </w:rPr>
      </w:pPr>
      <w:r w:rsidRPr="005F2DAB">
        <w:rPr>
          <w:sz w:val="28"/>
          <w:szCs w:val="28"/>
          <w:lang w:eastAsia="ru-RU"/>
        </w:rPr>
        <w:t xml:space="preserve">* Тариф для населения указывается в целях реализации </w:t>
      </w:r>
      <w:hyperlink r:id="rId95" w:history="1">
        <w:r w:rsidRPr="00442CAC">
          <w:rPr>
            <w:rStyle w:val="af1"/>
            <w:sz w:val="28"/>
            <w:szCs w:val="28"/>
            <w:lang w:eastAsia="ru-RU"/>
          </w:rPr>
          <w:t>пункта 6 статьи 168</w:t>
        </w:r>
      </w:hyperlink>
      <w:r w:rsidRPr="00442CAC">
        <w:rPr>
          <w:sz w:val="28"/>
          <w:szCs w:val="28"/>
          <w:lang w:eastAsia="ru-RU"/>
        </w:rPr>
        <w:t xml:space="preserve"> </w:t>
      </w:r>
      <w:r w:rsidRPr="005F2DAB">
        <w:rPr>
          <w:sz w:val="28"/>
          <w:szCs w:val="28"/>
          <w:lang w:eastAsia="ru-RU"/>
        </w:rPr>
        <w:t>Налогового кодекса Российской Федерации (часть вторая).</w:t>
      </w:r>
    </w:p>
    <w:p w14:paraId="41EEDF24" w14:textId="77777777" w:rsidR="004E0BC3" w:rsidRPr="005F2DAB" w:rsidRDefault="004E0BC3" w:rsidP="004E0BC3">
      <w:pPr>
        <w:autoSpaceDE w:val="0"/>
        <w:autoSpaceDN w:val="0"/>
        <w:adjustRightInd w:val="0"/>
        <w:ind w:left="426" w:right="475" w:firstLine="708"/>
        <w:jc w:val="both"/>
        <w:rPr>
          <w:sz w:val="28"/>
          <w:szCs w:val="28"/>
          <w:lang w:eastAsia="ru-RU"/>
        </w:rPr>
      </w:pPr>
      <w:r w:rsidRPr="005F2DAB">
        <w:rPr>
          <w:sz w:val="28"/>
          <w:szCs w:val="28"/>
          <w:lang w:eastAsia="ru-RU"/>
        </w:rPr>
        <w:t>** Тариф на теплоноситель для</w:t>
      </w:r>
      <w:r>
        <w:rPr>
          <w:sz w:val="28"/>
          <w:szCs w:val="28"/>
          <w:lang w:eastAsia="ru-RU"/>
        </w:rPr>
        <w:t xml:space="preserve"> </w:t>
      </w:r>
      <w:r w:rsidRPr="004A2D94">
        <w:rPr>
          <w:bCs/>
          <w:sz w:val="28"/>
          <w:szCs w:val="28"/>
          <w:lang w:eastAsia="ru-RU"/>
        </w:rPr>
        <w:t>ООО «Тепловая Компания «Актив» по узлу теплоснабжения - котельные № 17, 18, 25, 29, 31, 35, 41</w:t>
      </w:r>
      <w:r>
        <w:rPr>
          <w:bCs/>
          <w:sz w:val="28"/>
          <w:szCs w:val="28"/>
          <w:lang w:eastAsia="ru-RU"/>
        </w:rPr>
        <w:t xml:space="preserve">, </w:t>
      </w:r>
      <w:r w:rsidRPr="00FD13E6">
        <w:rPr>
          <w:bCs/>
          <w:sz w:val="28"/>
          <w:szCs w:val="28"/>
          <w:lang w:eastAsia="ru-RU"/>
        </w:rPr>
        <w:t>реализуемый на потребительском рынке</w:t>
      </w:r>
      <w:r>
        <w:rPr>
          <w:bCs/>
          <w:sz w:val="28"/>
          <w:szCs w:val="28"/>
          <w:lang w:eastAsia="ru-RU"/>
        </w:rPr>
        <w:t xml:space="preserve"> г. Киселевска</w:t>
      </w:r>
      <w:r w:rsidRPr="00FD13E6">
        <w:rPr>
          <w:bCs/>
          <w:sz w:val="28"/>
          <w:szCs w:val="28"/>
          <w:lang w:eastAsia="ru-RU"/>
        </w:rPr>
        <w:t>, установлен постановлением региональной энергетической комиссии Кемеровской области от «</w:t>
      </w:r>
      <w:r>
        <w:rPr>
          <w:bCs/>
          <w:sz w:val="28"/>
          <w:szCs w:val="28"/>
          <w:lang w:eastAsia="ru-RU"/>
        </w:rPr>
        <w:t>6</w:t>
      </w:r>
      <w:r w:rsidRPr="00FD13E6">
        <w:rPr>
          <w:bCs/>
          <w:sz w:val="28"/>
          <w:szCs w:val="28"/>
          <w:lang w:eastAsia="ru-RU"/>
        </w:rPr>
        <w:t xml:space="preserve">» </w:t>
      </w:r>
      <w:r>
        <w:rPr>
          <w:bCs/>
          <w:sz w:val="28"/>
          <w:szCs w:val="28"/>
          <w:lang w:eastAsia="ru-RU"/>
        </w:rPr>
        <w:t>февраля</w:t>
      </w:r>
      <w:r w:rsidRPr="00FD13E6">
        <w:rPr>
          <w:bCs/>
          <w:sz w:val="28"/>
          <w:szCs w:val="28"/>
          <w:lang w:eastAsia="ru-RU"/>
        </w:rPr>
        <w:t xml:space="preserve"> 201</w:t>
      </w:r>
      <w:r>
        <w:rPr>
          <w:bCs/>
          <w:sz w:val="28"/>
          <w:szCs w:val="28"/>
          <w:lang w:eastAsia="ru-RU"/>
        </w:rPr>
        <w:t>8</w:t>
      </w:r>
      <w:r w:rsidRPr="00FD13E6">
        <w:rPr>
          <w:bCs/>
          <w:sz w:val="28"/>
          <w:szCs w:val="28"/>
          <w:lang w:eastAsia="ru-RU"/>
        </w:rPr>
        <w:t xml:space="preserve"> г. №</w:t>
      </w:r>
      <w:r>
        <w:rPr>
          <w:bCs/>
          <w:sz w:val="28"/>
          <w:szCs w:val="28"/>
          <w:lang w:eastAsia="ru-RU"/>
        </w:rPr>
        <w:t xml:space="preserve"> 31 (в редакции </w:t>
      </w:r>
      <w:r w:rsidRPr="005C3D52">
        <w:rPr>
          <w:bCs/>
          <w:sz w:val="28"/>
          <w:szCs w:val="28"/>
          <w:lang w:eastAsia="ru-RU"/>
        </w:rPr>
        <w:t>постановлени</w:t>
      </w:r>
      <w:r>
        <w:rPr>
          <w:bCs/>
          <w:sz w:val="28"/>
          <w:szCs w:val="28"/>
          <w:lang w:eastAsia="ru-RU"/>
        </w:rPr>
        <w:t>й</w:t>
      </w:r>
      <w:r w:rsidRPr="005C3D52">
        <w:rPr>
          <w:bCs/>
          <w:sz w:val="28"/>
          <w:szCs w:val="28"/>
          <w:lang w:eastAsia="ru-RU"/>
        </w:rPr>
        <w:t xml:space="preserve"> региональной энергетической комиссии Кемеровской области от «</w:t>
      </w:r>
      <w:r>
        <w:rPr>
          <w:bCs/>
          <w:sz w:val="28"/>
          <w:szCs w:val="28"/>
          <w:lang w:eastAsia="ru-RU"/>
        </w:rPr>
        <w:t>13</w:t>
      </w:r>
      <w:r w:rsidRPr="005C3D52">
        <w:rPr>
          <w:bCs/>
          <w:sz w:val="28"/>
          <w:szCs w:val="28"/>
          <w:lang w:eastAsia="ru-RU"/>
        </w:rPr>
        <w:t xml:space="preserve">» </w:t>
      </w:r>
      <w:r>
        <w:rPr>
          <w:bCs/>
          <w:sz w:val="28"/>
          <w:szCs w:val="28"/>
          <w:lang w:eastAsia="ru-RU"/>
        </w:rPr>
        <w:t>ноября</w:t>
      </w:r>
      <w:r w:rsidRPr="005C3D52">
        <w:rPr>
          <w:bCs/>
          <w:sz w:val="28"/>
          <w:szCs w:val="28"/>
          <w:lang w:eastAsia="ru-RU"/>
        </w:rPr>
        <w:t xml:space="preserve"> 201</w:t>
      </w:r>
      <w:r>
        <w:rPr>
          <w:bCs/>
          <w:sz w:val="28"/>
          <w:szCs w:val="28"/>
          <w:lang w:eastAsia="ru-RU"/>
        </w:rPr>
        <w:t>8</w:t>
      </w:r>
      <w:r w:rsidRPr="005C3D52">
        <w:rPr>
          <w:bCs/>
          <w:sz w:val="28"/>
          <w:szCs w:val="28"/>
          <w:lang w:eastAsia="ru-RU"/>
        </w:rPr>
        <w:t xml:space="preserve"> г. № </w:t>
      </w:r>
      <w:r>
        <w:rPr>
          <w:bCs/>
          <w:sz w:val="28"/>
          <w:szCs w:val="28"/>
          <w:lang w:eastAsia="ru-RU"/>
        </w:rPr>
        <w:t xml:space="preserve">350, </w:t>
      </w:r>
      <w:r w:rsidRPr="00C30916">
        <w:rPr>
          <w:bCs/>
          <w:sz w:val="28"/>
          <w:szCs w:val="28"/>
          <w:lang w:eastAsia="ru-RU"/>
        </w:rPr>
        <w:t>«</w:t>
      </w:r>
      <w:r>
        <w:rPr>
          <w:bCs/>
          <w:sz w:val="28"/>
          <w:szCs w:val="28"/>
          <w:lang w:eastAsia="ru-RU"/>
        </w:rPr>
        <w:t>28</w:t>
      </w:r>
      <w:r w:rsidRPr="00C30916">
        <w:rPr>
          <w:bCs/>
          <w:sz w:val="28"/>
          <w:szCs w:val="28"/>
          <w:lang w:eastAsia="ru-RU"/>
        </w:rPr>
        <w:t xml:space="preserve">» октября 2019 г. № </w:t>
      </w:r>
      <w:r>
        <w:rPr>
          <w:bCs/>
          <w:sz w:val="28"/>
          <w:szCs w:val="28"/>
          <w:lang w:eastAsia="ru-RU"/>
        </w:rPr>
        <w:t>343).</w:t>
      </w:r>
    </w:p>
    <w:p w14:paraId="03F34C7C" w14:textId="77777777" w:rsidR="004E0BC3" w:rsidRDefault="004E0BC3" w:rsidP="004E0BC3">
      <w:pPr>
        <w:autoSpaceDE w:val="0"/>
        <w:autoSpaceDN w:val="0"/>
        <w:adjustRightInd w:val="0"/>
        <w:spacing w:after="120"/>
        <w:ind w:left="426" w:right="475" w:firstLine="708"/>
        <w:jc w:val="both"/>
        <w:rPr>
          <w:sz w:val="28"/>
          <w:szCs w:val="28"/>
          <w:lang w:eastAsia="ru-RU"/>
        </w:rPr>
      </w:pPr>
      <w:r w:rsidRPr="005F2DAB">
        <w:rPr>
          <w:sz w:val="28"/>
          <w:szCs w:val="28"/>
          <w:lang w:eastAsia="ru-RU"/>
        </w:rPr>
        <w:t>*** Тариф на тепловую энергию для</w:t>
      </w:r>
      <w:r>
        <w:rPr>
          <w:sz w:val="28"/>
          <w:szCs w:val="28"/>
          <w:lang w:eastAsia="ru-RU"/>
        </w:rPr>
        <w:t xml:space="preserve"> </w:t>
      </w:r>
      <w:r w:rsidRPr="004A2D94">
        <w:rPr>
          <w:bCs/>
          <w:sz w:val="28"/>
          <w:szCs w:val="28"/>
          <w:lang w:eastAsia="ru-RU"/>
        </w:rPr>
        <w:t>ООО «Тепловая Компания «Актив» по узлу теплоснабжения - котельные № 17, 18, 25, 29, 31, 35, 41,</w:t>
      </w:r>
      <w:r w:rsidRPr="00FD13E6">
        <w:rPr>
          <w:bCs/>
          <w:sz w:val="28"/>
          <w:szCs w:val="28"/>
          <w:lang w:eastAsia="ru-RU"/>
        </w:rPr>
        <w:t xml:space="preserve"> реализуемую на потребительском рынке</w:t>
      </w:r>
      <w:r>
        <w:rPr>
          <w:bCs/>
          <w:sz w:val="28"/>
          <w:szCs w:val="28"/>
          <w:lang w:eastAsia="ru-RU"/>
        </w:rPr>
        <w:t xml:space="preserve"> г. Киселевска</w:t>
      </w:r>
      <w:r w:rsidRPr="00FD13E6">
        <w:rPr>
          <w:bCs/>
          <w:sz w:val="28"/>
          <w:szCs w:val="28"/>
          <w:lang w:eastAsia="ru-RU"/>
        </w:rPr>
        <w:t>, установлен постановлением региональной энергетической комиссии Кемеровской области</w:t>
      </w:r>
      <w:r>
        <w:rPr>
          <w:bCs/>
          <w:sz w:val="28"/>
          <w:szCs w:val="28"/>
          <w:lang w:eastAsia="ru-RU"/>
        </w:rPr>
        <w:t xml:space="preserve"> </w:t>
      </w:r>
      <w:r w:rsidRPr="00FD13E6">
        <w:rPr>
          <w:bCs/>
          <w:sz w:val="28"/>
          <w:szCs w:val="28"/>
          <w:lang w:eastAsia="ru-RU"/>
        </w:rPr>
        <w:t>от «</w:t>
      </w:r>
      <w:r>
        <w:rPr>
          <w:bCs/>
          <w:sz w:val="28"/>
          <w:szCs w:val="28"/>
          <w:lang w:eastAsia="ru-RU"/>
        </w:rPr>
        <w:t>6</w:t>
      </w:r>
      <w:r w:rsidRPr="00FD13E6">
        <w:rPr>
          <w:bCs/>
          <w:sz w:val="28"/>
          <w:szCs w:val="28"/>
          <w:lang w:eastAsia="ru-RU"/>
        </w:rPr>
        <w:t xml:space="preserve">» </w:t>
      </w:r>
      <w:r>
        <w:rPr>
          <w:bCs/>
          <w:sz w:val="28"/>
          <w:szCs w:val="28"/>
          <w:lang w:eastAsia="ru-RU"/>
        </w:rPr>
        <w:t>февраля</w:t>
      </w:r>
      <w:r w:rsidRPr="00FD13E6">
        <w:rPr>
          <w:bCs/>
          <w:sz w:val="28"/>
          <w:szCs w:val="28"/>
          <w:lang w:eastAsia="ru-RU"/>
        </w:rPr>
        <w:t xml:space="preserve"> 201</w:t>
      </w:r>
      <w:r>
        <w:rPr>
          <w:bCs/>
          <w:sz w:val="28"/>
          <w:szCs w:val="28"/>
          <w:lang w:eastAsia="ru-RU"/>
        </w:rPr>
        <w:t>8</w:t>
      </w:r>
      <w:r w:rsidRPr="00FD13E6">
        <w:rPr>
          <w:bCs/>
          <w:sz w:val="28"/>
          <w:szCs w:val="28"/>
          <w:lang w:eastAsia="ru-RU"/>
        </w:rPr>
        <w:t xml:space="preserve"> г. №</w:t>
      </w:r>
      <w:r>
        <w:rPr>
          <w:bCs/>
          <w:sz w:val="28"/>
          <w:szCs w:val="28"/>
          <w:lang w:eastAsia="ru-RU"/>
        </w:rPr>
        <w:t xml:space="preserve"> 30 </w:t>
      </w:r>
      <w:r w:rsidRPr="005C3D52">
        <w:rPr>
          <w:bCs/>
          <w:sz w:val="28"/>
          <w:szCs w:val="28"/>
          <w:lang w:eastAsia="ru-RU"/>
        </w:rPr>
        <w:t>(в редакции постановлени</w:t>
      </w:r>
      <w:r>
        <w:rPr>
          <w:bCs/>
          <w:sz w:val="28"/>
          <w:szCs w:val="28"/>
          <w:lang w:eastAsia="ru-RU"/>
        </w:rPr>
        <w:t>й</w:t>
      </w:r>
      <w:r w:rsidRPr="005C3D52">
        <w:rPr>
          <w:bCs/>
          <w:sz w:val="28"/>
          <w:szCs w:val="28"/>
          <w:lang w:eastAsia="ru-RU"/>
        </w:rPr>
        <w:t xml:space="preserve"> региональной энергетической комиссии Кемеровской области от «</w:t>
      </w:r>
      <w:r>
        <w:rPr>
          <w:bCs/>
          <w:sz w:val="28"/>
          <w:szCs w:val="28"/>
          <w:lang w:eastAsia="ru-RU"/>
        </w:rPr>
        <w:t>13</w:t>
      </w:r>
      <w:r w:rsidRPr="005C3D52">
        <w:rPr>
          <w:bCs/>
          <w:sz w:val="28"/>
          <w:szCs w:val="28"/>
          <w:lang w:eastAsia="ru-RU"/>
        </w:rPr>
        <w:t xml:space="preserve">» </w:t>
      </w:r>
      <w:r>
        <w:rPr>
          <w:bCs/>
          <w:sz w:val="28"/>
          <w:szCs w:val="28"/>
          <w:lang w:eastAsia="ru-RU"/>
        </w:rPr>
        <w:t>но</w:t>
      </w:r>
      <w:r w:rsidRPr="005C3D52">
        <w:rPr>
          <w:bCs/>
          <w:sz w:val="28"/>
          <w:szCs w:val="28"/>
          <w:lang w:eastAsia="ru-RU"/>
        </w:rPr>
        <w:t>ября 201</w:t>
      </w:r>
      <w:r>
        <w:rPr>
          <w:bCs/>
          <w:sz w:val="28"/>
          <w:szCs w:val="28"/>
          <w:lang w:eastAsia="ru-RU"/>
        </w:rPr>
        <w:t xml:space="preserve">8 г. № 349, </w:t>
      </w:r>
      <w:r w:rsidRPr="00C30916">
        <w:rPr>
          <w:bCs/>
          <w:sz w:val="28"/>
          <w:szCs w:val="28"/>
          <w:lang w:eastAsia="ru-RU"/>
        </w:rPr>
        <w:t>«</w:t>
      </w:r>
      <w:r>
        <w:rPr>
          <w:bCs/>
          <w:sz w:val="28"/>
          <w:szCs w:val="28"/>
          <w:lang w:eastAsia="ru-RU"/>
        </w:rPr>
        <w:t>28</w:t>
      </w:r>
      <w:r w:rsidRPr="00C30916">
        <w:rPr>
          <w:bCs/>
          <w:sz w:val="28"/>
          <w:szCs w:val="28"/>
          <w:lang w:eastAsia="ru-RU"/>
        </w:rPr>
        <w:t xml:space="preserve">» октября 2019 г. № </w:t>
      </w:r>
      <w:r>
        <w:rPr>
          <w:bCs/>
          <w:sz w:val="28"/>
          <w:szCs w:val="28"/>
          <w:lang w:eastAsia="ru-RU"/>
        </w:rPr>
        <w:t>342</w:t>
      </w:r>
      <w:r w:rsidRPr="005C3D52">
        <w:rPr>
          <w:bCs/>
          <w:sz w:val="28"/>
          <w:szCs w:val="28"/>
          <w:lang w:eastAsia="ru-RU"/>
        </w:rPr>
        <w:t>).</w:t>
      </w:r>
      <w:r>
        <w:rPr>
          <w:sz w:val="28"/>
          <w:szCs w:val="28"/>
          <w:lang w:eastAsia="ru-RU"/>
        </w:rPr>
        <w:t xml:space="preserve"> </w:t>
      </w:r>
    </w:p>
    <w:p w14:paraId="27C9F3CF" w14:textId="77777777" w:rsidR="004E0BC3" w:rsidRDefault="004E0BC3" w:rsidP="004E0BC3">
      <w:pPr>
        <w:autoSpaceDE w:val="0"/>
        <w:autoSpaceDN w:val="0"/>
        <w:adjustRightInd w:val="0"/>
        <w:ind w:left="426" w:right="475" w:firstLine="14600"/>
        <w:jc w:val="both"/>
        <w:rPr>
          <w:sz w:val="28"/>
          <w:szCs w:val="28"/>
          <w:lang w:eastAsia="ru-RU"/>
        </w:rPr>
      </w:pPr>
      <w:r>
        <w:rPr>
          <w:sz w:val="28"/>
          <w:szCs w:val="28"/>
          <w:lang w:eastAsia="ru-RU"/>
        </w:rPr>
        <w:t>».</w:t>
      </w:r>
    </w:p>
    <w:p w14:paraId="32C46A32" w14:textId="68F46F4D" w:rsidR="00DE6F2D" w:rsidRDefault="00DE6F2D" w:rsidP="00DE6F2D">
      <w:pPr>
        <w:jc w:val="both"/>
        <w:rPr>
          <w:bCs/>
          <w:sz w:val="23"/>
          <w:szCs w:val="23"/>
        </w:rPr>
      </w:pPr>
    </w:p>
    <w:sectPr w:rsidR="00DE6F2D" w:rsidSect="004E0BC3">
      <w:pgSz w:w="16838" w:h="11906" w:orient="landscape" w:code="9"/>
      <w:pgMar w:top="426" w:right="238" w:bottom="851" w:left="24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8D2358" w:rsidRDefault="008D2358" w:rsidP="00943C6C">
      <w:r>
        <w:separator/>
      </w:r>
    </w:p>
  </w:endnote>
  <w:endnote w:type="continuationSeparator" w:id="0">
    <w:p w14:paraId="0F961BEF" w14:textId="77777777" w:rsidR="008D2358" w:rsidRDefault="008D235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8D2358" w:rsidRDefault="008D2358"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8D2358" w:rsidRDefault="008D2358">
    <w:pPr>
      <w:pStyle w:val="aa"/>
    </w:pPr>
  </w:p>
  <w:p w14:paraId="5C610387" w14:textId="77777777" w:rsidR="008D2358" w:rsidRDefault="008D23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22964A90" w:rsidR="008D2358" w:rsidRDefault="008D2358" w:rsidP="00FB3484">
    <w:pPr>
      <w:pStyle w:val="aa"/>
      <w:jc w:val="center"/>
    </w:pPr>
    <w:r>
      <w:t>Протокол № 75 заседания Правления РЭК КО от 28.10.2019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7DBB0BA6" w:rsidR="008D2358" w:rsidRPr="00DD603F" w:rsidRDefault="008D2358" w:rsidP="00DD603F">
    <w:pPr>
      <w:pStyle w:val="aa"/>
      <w:jc w:val="center"/>
    </w:pPr>
    <w:r>
      <w:t>Протокол № 7</w:t>
    </w:r>
    <w:r w:rsidR="00D5751A">
      <w:t>5</w:t>
    </w:r>
    <w:r>
      <w:t xml:space="preserve"> заседания Правления РЭК КО от 2</w:t>
    </w:r>
    <w:r w:rsidR="00D5751A">
      <w:t>8</w:t>
    </w:r>
    <w:r>
      <w:t>.10.2019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0ADF" w14:textId="77777777" w:rsidR="008D2358" w:rsidRDefault="008D2358" w:rsidP="00265CC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182D4CB" w14:textId="77777777" w:rsidR="008D2358" w:rsidRDefault="008D2358" w:rsidP="00265CC3">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DC9A" w14:textId="77777777" w:rsidR="008D2358" w:rsidRDefault="008D2358" w:rsidP="00265CC3">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800555"/>
      <w:docPartObj>
        <w:docPartGallery w:val="Page Numbers (Bottom of Page)"/>
        <w:docPartUnique/>
      </w:docPartObj>
    </w:sdtPr>
    <w:sdtContent>
      <w:p w14:paraId="6A5499BF" w14:textId="77777777" w:rsidR="008D2358" w:rsidRDefault="008D2358">
        <w:pPr>
          <w:pStyle w:val="aa"/>
          <w:jc w:val="right"/>
        </w:pPr>
        <w:r>
          <w:fldChar w:fldCharType="begin"/>
        </w:r>
        <w:r>
          <w:instrText>PAGE   \* MERGEFORMAT</w:instrText>
        </w:r>
        <w:r>
          <w:fldChar w:fldCharType="separate"/>
        </w:r>
        <w:r>
          <w:rPr>
            <w:noProof/>
          </w:rPr>
          <w:t>14</w:t>
        </w:r>
        <w:r>
          <w:fldChar w:fldCharType="end"/>
        </w:r>
      </w:p>
    </w:sdtContent>
  </w:sdt>
  <w:p w14:paraId="4A9B2BAC" w14:textId="77777777" w:rsidR="008D2358" w:rsidRDefault="008D2358">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B557" w14:textId="77777777" w:rsidR="008D2358" w:rsidRDefault="008D2358" w:rsidP="008D23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D94B4DA" w14:textId="77777777" w:rsidR="008D2358" w:rsidRDefault="008D2358" w:rsidP="008D2358">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6A70" w14:textId="77777777" w:rsidR="008D2358" w:rsidRDefault="008D2358" w:rsidP="008D235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8D2358" w:rsidRDefault="008D2358" w:rsidP="00943C6C">
      <w:r>
        <w:separator/>
      </w:r>
    </w:p>
  </w:footnote>
  <w:footnote w:type="continuationSeparator" w:id="0">
    <w:p w14:paraId="2FF538AA" w14:textId="77777777" w:rsidR="008D2358" w:rsidRDefault="008D235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8D2358" w:rsidRDefault="008D2358">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10B" w14:textId="77777777" w:rsidR="008D2358" w:rsidRDefault="008D2358" w:rsidP="00265CC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3E2BEE8" w14:textId="77777777" w:rsidR="008D2358" w:rsidRDefault="008D235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0CBB1BCF" w14:textId="229F5785" w:rsidR="008D2358" w:rsidRDefault="008D2358" w:rsidP="00F27EAF">
        <w:pPr>
          <w:pStyle w:val="a8"/>
          <w:jc w:val="center"/>
        </w:pPr>
        <w:r>
          <w:fldChar w:fldCharType="begin"/>
        </w:r>
        <w:r>
          <w:instrText>PAGE   \* MERGEFORMAT</w:instrText>
        </w:r>
        <w:r>
          <w:fldChar w:fldCharType="separate"/>
        </w:r>
        <w:r w:rsidRPr="002B2DBA">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5A888BA4" w14:textId="77777777" w:rsidR="008D2358" w:rsidRDefault="008D2358">
        <w:pPr>
          <w:pStyle w:val="a8"/>
          <w:jc w:val="center"/>
        </w:pPr>
        <w:r>
          <w:fldChar w:fldCharType="begin"/>
        </w:r>
        <w:r>
          <w:instrText>PAGE   \* MERGEFORMAT</w:instrText>
        </w:r>
        <w:r>
          <w:fldChar w:fldCharType="separate"/>
        </w:r>
        <w:r w:rsidRPr="002B2DBA">
          <w:rPr>
            <w:noProof/>
          </w:rPr>
          <w:t>1</w:t>
        </w:r>
        <w:r>
          <w:fldChar w:fldCharType="end"/>
        </w:r>
      </w:p>
    </w:sdtContent>
  </w:sdt>
  <w:p w14:paraId="4361E9B8" w14:textId="77777777" w:rsidR="008D2358" w:rsidRPr="00765B27" w:rsidRDefault="008D2358" w:rsidP="00265CC3">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D59D" w14:textId="77777777" w:rsidR="008D2358" w:rsidRDefault="008D2358" w:rsidP="008D235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57DAA46" w14:textId="77777777" w:rsidR="008D2358" w:rsidRDefault="008D2358">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240754"/>
      <w:docPartObj>
        <w:docPartGallery w:val="Page Numbers (Top of Page)"/>
        <w:docPartUnique/>
      </w:docPartObj>
    </w:sdtPr>
    <w:sdtContent>
      <w:p w14:paraId="032FDA32" w14:textId="77777777" w:rsidR="008D2358" w:rsidRDefault="008D2358">
        <w:pPr>
          <w:pStyle w:val="a8"/>
          <w:jc w:val="center"/>
        </w:pPr>
        <w:r>
          <w:fldChar w:fldCharType="begin"/>
        </w:r>
        <w:r>
          <w:instrText>PAGE   \* MERGEFORMAT</w:instrText>
        </w:r>
        <w:r>
          <w:fldChar w:fldCharType="separate"/>
        </w:r>
        <w:r w:rsidRPr="00F90349">
          <w:rPr>
            <w:noProof/>
          </w:rPr>
          <w:t>3</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88005"/>
      <w:docPartObj>
        <w:docPartGallery w:val="Page Numbers (Top of Page)"/>
        <w:docPartUnique/>
      </w:docPartObj>
    </w:sdtPr>
    <w:sdtContent>
      <w:p w14:paraId="67B0AB93" w14:textId="77777777" w:rsidR="008D2358" w:rsidRDefault="008D2358">
        <w:pPr>
          <w:pStyle w:val="a8"/>
          <w:jc w:val="center"/>
        </w:pPr>
        <w:r>
          <w:fldChar w:fldCharType="begin"/>
        </w:r>
        <w:r>
          <w:instrText>PAGE   \* MERGEFORMAT</w:instrText>
        </w:r>
        <w:r>
          <w:fldChar w:fldCharType="separate"/>
        </w:r>
        <w:r w:rsidRPr="00F90349">
          <w:rPr>
            <w:noProof/>
          </w:rPr>
          <w:t>1</w:t>
        </w:r>
        <w:r>
          <w:fldChar w:fldCharType="end"/>
        </w:r>
      </w:p>
    </w:sdtContent>
  </w:sdt>
  <w:p w14:paraId="7FB3270D" w14:textId="77777777" w:rsidR="008D2358" w:rsidRPr="00765B27" w:rsidRDefault="008D2358" w:rsidP="008D2358">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D168BE"/>
    <w:multiLevelType w:val="multilevel"/>
    <w:tmpl w:val="29D168B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FE26EB"/>
    <w:multiLevelType w:val="hybridMultilevel"/>
    <w:tmpl w:val="4DB8EB76"/>
    <w:lvl w:ilvl="0" w:tplc="34D41E22">
      <w:start w:val="1"/>
      <w:numFmt w:val="decimal"/>
      <w:lvlText w:val="%1."/>
      <w:lvlJc w:val="left"/>
      <w:pPr>
        <w:ind w:left="704" w:hanging="420"/>
      </w:pPr>
      <w:rPr>
        <w:rFonts w:hint="default"/>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4"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1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1"/>
  </w:num>
  <w:num w:numId="6">
    <w:abstractNumId w:val="11"/>
  </w:num>
  <w:num w:numId="7">
    <w:abstractNumId w:val="13"/>
  </w:num>
  <w:num w:numId="8">
    <w:abstractNumId w:val="7"/>
  </w:num>
  <w:num w:numId="9">
    <w:abstractNumId w:val="12"/>
  </w:num>
  <w:num w:numId="10">
    <w:abstractNumId w:val="9"/>
  </w:num>
  <w:num w:numId="11">
    <w:abstractNumId w:val="16"/>
  </w:num>
  <w:num w:numId="12">
    <w:abstractNumId w:val="15"/>
  </w:num>
  <w:num w:numId="13">
    <w:abstractNumId w:val="1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3143"/>
    <w:rsid w:val="000D4FE2"/>
    <w:rsid w:val="000E3CE0"/>
    <w:rsid w:val="001010E9"/>
    <w:rsid w:val="0010469B"/>
    <w:rsid w:val="00107CF5"/>
    <w:rsid w:val="00122122"/>
    <w:rsid w:val="00122697"/>
    <w:rsid w:val="0012615A"/>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53546"/>
    <w:rsid w:val="003572B7"/>
    <w:rsid w:val="0036058D"/>
    <w:rsid w:val="00373F98"/>
    <w:rsid w:val="00377D8F"/>
    <w:rsid w:val="00382CCF"/>
    <w:rsid w:val="003B01E1"/>
    <w:rsid w:val="003B11FB"/>
    <w:rsid w:val="003C425C"/>
    <w:rsid w:val="003C63B0"/>
    <w:rsid w:val="003E1228"/>
    <w:rsid w:val="003F131D"/>
    <w:rsid w:val="003F25F7"/>
    <w:rsid w:val="003F73D3"/>
    <w:rsid w:val="004101CE"/>
    <w:rsid w:val="00411143"/>
    <w:rsid w:val="00421C34"/>
    <w:rsid w:val="004221DC"/>
    <w:rsid w:val="004224D0"/>
    <w:rsid w:val="0042566C"/>
    <w:rsid w:val="00442E5F"/>
    <w:rsid w:val="00445543"/>
    <w:rsid w:val="00445C27"/>
    <w:rsid w:val="00451347"/>
    <w:rsid w:val="004629B1"/>
    <w:rsid w:val="00471588"/>
    <w:rsid w:val="004742BC"/>
    <w:rsid w:val="0048448F"/>
    <w:rsid w:val="0048501B"/>
    <w:rsid w:val="00486F62"/>
    <w:rsid w:val="00495D23"/>
    <w:rsid w:val="004A13FE"/>
    <w:rsid w:val="004A3611"/>
    <w:rsid w:val="004B6344"/>
    <w:rsid w:val="004C01C1"/>
    <w:rsid w:val="004D3632"/>
    <w:rsid w:val="004D5FA6"/>
    <w:rsid w:val="004D60B9"/>
    <w:rsid w:val="004D7FF4"/>
    <w:rsid w:val="004E0941"/>
    <w:rsid w:val="004E0BC3"/>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15CB"/>
    <w:rsid w:val="005D736B"/>
    <w:rsid w:val="005E6587"/>
    <w:rsid w:val="005F3E8E"/>
    <w:rsid w:val="006025A8"/>
    <w:rsid w:val="00607F54"/>
    <w:rsid w:val="006174C8"/>
    <w:rsid w:val="006246DD"/>
    <w:rsid w:val="00624B3B"/>
    <w:rsid w:val="00632AC2"/>
    <w:rsid w:val="00646FD3"/>
    <w:rsid w:val="00660499"/>
    <w:rsid w:val="006633E7"/>
    <w:rsid w:val="00667A07"/>
    <w:rsid w:val="00675DB3"/>
    <w:rsid w:val="00676BFA"/>
    <w:rsid w:val="00683D71"/>
    <w:rsid w:val="006969E8"/>
    <w:rsid w:val="006A2FD9"/>
    <w:rsid w:val="006B45F8"/>
    <w:rsid w:val="006B55C2"/>
    <w:rsid w:val="006B71ED"/>
    <w:rsid w:val="006C72B3"/>
    <w:rsid w:val="006D0E5F"/>
    <w:rsid w:val="006D3A3C"/>
    <w:rsid w:val="006D78FC"/>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0901"/>
    <w:rsid w:val="0075338E"/>
    <w:rsid w:val="0075442B"/>
    <w:rsid w:val="0075707B"/>
    <w:rsid w:val="00760F62"/>
    <w:rsid w:val="007815FF"/>
    <w:rsid w:val="00785765"/>
    <w:rsid w:val="00786A50"/>
    <w:rsid w:val="00792EFA"/>
    <w:rsid w:val="00797E38"/>
    <w:rsid w:val="007A196E"/>
    <w:rsid w:val="007B1DA1"/>
    <w:rsid w:val="007B3C40"/>
    <w:rsid w:val="007B57AF"/>
    <w:rsid w:val="007B7DF6"/>
    <w:rsid w:val="007C17EF"/>
    <w:rsid w:val="007C18C5"/>
    <w:rsid w:val="007C3E2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7C9"/>
    <w:rsid w:val="00A2185A"/>
    <w:rsid w:val="00A27BC8"/>
    <w:rsid w:val="00A3063A"/>
    <w:rsid w:val="00A37E84"/>
    <w:rsid w:val="00A41804"/>
    <w:rsid w:val="00A431FF"/>
    <w:rsid w:val="00A511D1"/>
    <w:rsid w:val="00A71CC4"/>
    <w:rsid w:val="00A72CF5"/>
    <w:rsid w:val="00A839A8"/>
    <w:rsid w:val="00A8652E"/>
    <w:rsid w:val="00A92045"/>
    <w:rsid w:val="00AA1B8C"/>
    <w:rsid w:val="00AB284F"/>
    <w:rsid w:val="00AC1623"/>
    <w:rsid w:val="00AC3A5F"/>
    <w:rsid w:val="00AD12E9"/>
    <w:rsid w:val="00AD247C"/>
    <w:rsid w:val="00AD4534"/>
    <w:rsid w:val="00AD5490"/>
    <w:rsid w:val="00AE29FB"/>
    <w:rsid w:val="00B050C9"/>
    <w:rsid w:val="00B1658F"/>
    <w:rsid w:val="00B21055"/>
    <w:rsid w:val="00B2137C"/>
    <w:rsid w:val="00B21E53"/>
    <w:rsid w:val="00B21FEC"/>
    <w:rsid w:val="00B25FAD"/>
    <w:rsid w:val="00B4640B"/>
    <w:rsid w:val="00B46798"/>
    <w:rsid w:val="00B508E3"/>
    <w:rsid w:val="00B562F2"/>
    <w:rsid w:val="00B56BE3"/>
    <w:rsid w:val="00B646DF"/>
    <w:rsid w:val="00B724F5"/>
    <w:rsid w:val="00B817B7"/>
    <w:rsid w:val="00BA5DC1"/>
    <w:rsid w:val="00BB19B2"/>
    <w:rsid w:val="00BC2E4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A67"/>
    <w:rsid w:val="00D02BFF"/>
    <w:rsid w:val="00D03267"/>
    <w:rsid w:val="00D125C5"/>
    <w:rsid w:val="00D15532"/>
    <w:rsid w:val="00D15D27"/>
    <w:rsid w:val="00D23269"/>
    <w:rsid w:val="00D3769D"/>
    <w:rsid w:val="00D408BA"/>
    <w:rsid w:val="00D42487"/>
    <w:rsid w:val="00D529E7"/>
    <w:rsid w:val="00D5751A"/>
    <w:rsid w:val="00D57DB8"/>
    <w:rsid w:val="00D62C32"/>
    <w:rsid w:val="00D6705E"/>
    <w:rsid w:val="00D72DE3"/>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91A2C"/>
    <w:rsid w:val="00E96E18"/>
    <w:rsid w:val="00EA175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66BE"/>
    <w:rsid w:val="00F97619"/>
    <w:rsid w:val="00F97D8B"/>
    <w:rsid w:val="00FA474F"/>
    <w:rsid w:val="00FB3484"/>
    <w:rsid w:val="00FB4487"/>
    <w:rsid w:val="00FC5147"/>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 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 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wmf"/><Relationship Id="rId42" Type="http://schemas.openxmlformats.org/officeDocument/2006/relationships/image" Target="media/image26.wmf"/><Relationship Id="rId47" Type="http://schemas.openxmlformats.org/officeDocument/2006/relationships/image" Target="media/image30.wmf"/><Relationship Id="rId63" Type="http://schemas.openxmlformats.org/officeDocument/2006/relationships/image" Target="media/image39.emf"/><Relationship Id="rId68" Type="http://schemas.openxmlformats.org/officeDocument/2006/relationships/header" Target="header3.xml"/><Relationship Id="rId84" Type="http://schemas.openxmlformats.org/officeDocument/2006/relationships/image" Target="media/image44.wmf"/><Relationship Id="rId89" Type="http://schemas.openxmlformats.org/officeDocument/2006/relationships/image" Target="media/image48.wmf"/><Relationship Id="rId16" Type="http://schemas.openxmlformats.org/officeDocument/2006/relationships/image" Target="media/image5.wmf"/><Relationship Id="rId11" Type="http://schemas.openxmlformats.org/officeDocument/2006/relationships/hyperlink" Target="consultantplus://offline/ref=C8E9FF004BDC578C6279FABECACBB9554A323C294F5BB794C7D37C5CB12292982DC999B2F21A60C2B850B302D50DE04B72A51CB28EC00641zDBDF" TargetMode="External"/><Relationship Id="rId32" Type="http://schemas.openxmlformats.org/officeDocument/2006/relationships/image" Target="media/image17.wmf"/><Relationship Id="rId37" Type="http://schemas.openxmlformats.org/officeDocument/2006/relationships/image" Target="media/image21.wmf"/><Relationship Id="rId53" Type="http://schemas.openxmlformats.org/officeDocument/2006/relationships/hyperlink" Target="consultantplus://offline/ref=F3002393A9E256C02603785C1BFE73799BDE4F878C84DFD9DC727B22ED8E7B372381DC67598E758D2DF29FCA44BE5BC1DE92EC7F659BD119t5s5D" TargetMode="External"/><Relationship Id="rId58" Type="http://schemas.openxmlformats.org/officeDocument/2006/relationships/hyperlink" Target="consultantplus://offline/ref=47042CC8DC6957BB33C84AF8BB35744B944F9236C98934CCD729085720A9EEEC834E6B9457CFD0CA46FEA88B84C68025E62EA93BE23AA5A1b4xEE" TargetMode="External"/><Relationship Id="rId74" Type="http://schemas.openxmlformats.org/officeDocument/2006/relationships/footer" Target="footer6.xml"/><Relationship Id="rId79" Type="http://schemas.openxmlformats.org/officeDocument/2006/relationships/hyperlink" Target="http://www.shahter.ru/v/76_2019.zip" TargetMode="External"/><Relationship Id="rId5" Type="http://schemas.openxmlformats.org/officeDocument/2006/relationships/footnotes" Target="footnotes.xml"/><Relationship Id="rId90" Type="http://schemas.openxmlformats.org/officeDocument/2006/relationships/header" Target="header5.xml"/><Relationship Id="rId95" Type="http://schemas.openxmlformats.org/officeDocument/2006/relationships/hyperlink" Target="consultantplus://offline/ref=F83A3FE3A7548FAE48FC17FC187D2E3C4C7DCF00CD8C6E9BF7DA3C44A7B03D0FD1218E16A7ED5A29T12CI" TargetMode="External"/><Relationship Id="rId22" Type="http://schemas.openxmlformats.org/officeDocument/2006/relationships/image" Target="media/image9.wmf"/><Relationship Id="rId27" Type="http://schemas.openxmlformats.org/officeDocument/2006/relationships/image" Target="media/image13.wmf"/><Relationship Id="rId43" Type="http://schemas.openxmlformats.org/officeDocument/2006/relationships/hyperlink" Target="consultantplus://offline/ref=1F476D933C48C939ED1B0024D25BF13D9EEAE27A973F674F5E4B91F431501095A2EA5447EAC1291515D6E8855D8EF4FA77F375ABDEDFA91A69X6E" TargetMode="External"/><Relationship Id="rId48" Type="http://schemas.openxmlformats.org/officeDocument/2006/relationships/image" Target="media/image31.wmf"/><Relationship Id="rId64" Type="http://schemas.openxmlformats.org/officeDocument/2006/relationships/image" Target="media/image40.emf"/><Relationship Id="rId69" Type="http://schemas.openxmlformats.org/officeDocument/2006/relationships/footer" Target="footer4.xml"/><Relationship Id="rId80" Type="http://schemas.openxmlformats.org/officeDocument/2006/relationships/hyperlink" Target="http://zakupki.gov.ru/223/plan/public/plan/info/actual-positions.html?planId=435389&amp;planInfoId=3399991&amp;versioned=&amp;activeTab=4&amp;epz=true" TargetMode="External"/><Relationship Id="rId85"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image" Target="media/image22.wmf"/><Relationship Id="rId46" Type="http://schemas.openxmlformats.org/officeDocument/2006/relationships/image" Target="media/image29.wmf"/><Relationship Id="rId59" Type="http://schemas.openxmlformats.org/officeDocument/2006/relationships/hyperlink" Target="consultantplus://offline/ref=47042CC8DC6957BB33C84AF8BB35744B944F9236C98934CCD729085720A9EEEC834E6B9457CFD0CF43FEA88B84C68025E62EA93BE23AA5A1b4xEE" TargetMode="External"/><Relationship Id="rId67"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image" Target="media/image25.wmf"/><Relationship Id="rId54" Type="http://schemas.openxmlformats.org/officeDocument/2006/relationships/image" Target="media/image36.wmf"/><Relationship Id="rId62" Type="http://schemas.openxmlformats.org/officeDocument/2006/relationships/image" Target="media/image38.emf"/><Relationship Id="rId70" Type="http://schemas.openxmlformats.org/officeDocument/2006/relationships/footer" Target="footer5.xml"/><Relationship Id="rId75" Type="http://schemas.openxmlformats.org/officeDocument/2006/relationships/hyperlink" Target="https://legalacts.ru/doc/postanovlenie-pravitelstva-rf-ot-22102012-n-1075/" TargetMode="External"/><Relationship Id="rId83" Type="http://schemas.openxmlformats.org/officeDocument/2006/relationships/hyperlink" Target="consultantplus://offline/ref=A37521EA361ED50104108DD2F9260606EBF5D25EFA1911A6CD2220F817507A938366565BBEB9709805631007D4165DA25BFF2F156334F111YFpDI" TargetMode="External"/><Relationship Id="rId88" Type="http://schemas.openxmlformats.org/officeDocument/2006/relationships/image" Target="media/image47.wmf"/><Relationship Id="rId91" Type="http://schemas.openxmlformats.org/officeDocument/2006/relationships/header" Target="header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hyperlink" Target="consultantplus://offline/ref=1F476D933C48C939ED1B0024D25BF13D9EEAE27A973F674F5E4B91F431501095A2EA5447EAC1291515D6E8855D8EF4FA77F375ABDEDFA91A69X6E" TargetMode="External"/><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image" Target="media/image32.wmf"/><Relationship Id="rId57" Type="http://schemas.openxmlformats.org/officeDocument/2006/relationships/hyperlink" Target="consultantplus://offline/ref=F3002393A9E256C02603785C1BFE73799BDE4F878C84DFD9DC727B22ED8E7B372381DC67598E758C23F29FCA44BE5BC1DE92EC7F659BD119t5s5D" TargetMode="External"/><Relationship Id="rId10" Type="http://schemas.openxmlformats.org/officeDocument/2006/relationships/footer" Target="footer3.xml"/><Relationship Id="rId31" Type="http://schemas.openxmlformats.org/officeDocument/2006/relationships/image" Target="media/image16.wmf"/><Relationship Id="rId44" Type="http://schemas.openxmlformats.org/officeDocument/2006/relationships/image" Target="media/image27.emf"/><Relationship Id="rId52" Type="http://schemas.openxmlformats.org/officeDocument/2006/relationships/image" Target="media/image35.wmf"/><Relationship Id="rId60" Type="http://schemas.openxmlformats.org/officeDocument/2006/relationships/hyperlink" Target="consultantplus://offline/ref=467876044085528C12BB1E33381C0CF8561B96567B0694CA960269FD21AF485AAEBD0DC01B044C5DFFF922A3D4BB3547F04A9BCFA481A325OFtEH" TargetMode="External"/><Relationship Id="rId65" Type="http://schemas.openxmlformats.org/officeDocument/2006/relationships/image" Target="media/image41.emf"/><Relationship Id="rId73" Type="http://schemas.openxmlformats.org/officeDocument/2006/relationships/hyperlink" Target="https://www.ksb.com/blob/243130/7582a55a05f73db3f8878f8ae11e999e/%20katalog-armatura-data.pdf" TargetMode="External"/><Relationship Id="rId78" Type="http://schemas.openxmlformats.org/officeDocument/2006/relationships/hyperlink" Target="https://www.belovo42.ru/media/texteditor/2019/07/03/-2020.pdf" TargetMode="External"/><Relationship Id="rId81" Type="http://schemas.openxmlformats.org/officeDocument/2006/relationships/hyperlink" Target="https://www.smis-expert.com/pages/askueh.html" TargetMode="External"/><Relationship Id="rId86" Type="http://schemas.openxmlformats.org/officeDocument/2006/relationships/hyperlink" Target="consultantplus://offline/ref=7398D80FC6FF0B531002213767771D930DAD8DBA6BA0426D813336B2A78AB6C64967A328C3E0AC4F7D37A3514A682D0D26B0FE407C92A554lDr3I" TargetMode="External"/><Relationship Id="rId94"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2.wmf"/><Relationship Id="rId18" Type="http://schemas.openxmlformats.org/officeDocument/2006/relationships/hyperlink" Target="consultantplus://offline/ref=0FDEF7D9ACA2583D169200BECC9BAEA719403AEDA84B5F68F12BD111AB2AE1375F4E8D71823444875F42F2EDCA75DF07EB40BEDC1246B473v5PFE" TargetMode="External"/><Relationship Id="rId39" Type="http://schemas.openxmlformats.org/officeDocument/2006/relationships/image" Target="media/image23.wmf"/><Relationship Id="rId34" Type="http://schemas.openxmlformats.org/officeDocument/2006/relationships/hyperlink" Target="consultantplus://offline/ref=1F476D933C48C939ED1B0024D25BF13D9EEAE27A973F674F5E4B91F431501095A2EA5447EAC1291515D6E8855D8EF4FA77F375ABDEDFA91A69X6E" TargetMode="External"/><Relationship Id="rId50" Type="http://schemas.openxmlformats.org/officeDocument/2006/relationships/image" Target="media/image33.wmf"/><Relationship Id="rId55" Type="http://schemas.openxmlformats.org/officeDocument/2006/relationships/hyperlink" Target="consultantplus://offline/ref=F3002393A9E256C02603785C1BFE73799BDE4F878C84DFD9DC727B22ED8E7B372381DC67598E758C23F29FCA44BE5BC1DE92EC7F659BD119t5s5D" TargetMode="External"/><Relationship Id="rId76" Type="http://schemas.openxmlformats.org/officeDocument/2006/relationships/hyperlink" Target="https://legalacts.ru/doc/prikaz-fst-rossii-ot-13062013-n-760-e/" TargetMode="External"/><Relationship Id="rId9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4.xml"/><Relationship Id="rId92" Type="http://schemas.openxmlformats.org/officeDocument/2006/relationships/footer" Target="footer7.xml"/><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0.wmf"/><Relationship Id="rId40" Type="http://schemas.openxmlformats.org/officeDocument/2006/relationships/image" Target="media/image24.wmf"/><Relationship Id="rId45" Type="http://schemas.openxmlformats.org/officeDocument/2006/relationships/image" Target="media/image28.emf"/><Relationship Id="rId66" Type="http://schemas.openxmlformats.org/officeDocument/2006/relationships/image" Target="media/image42.emf"/><Relationship Id="rId87" Type="http://schemas.openxmlformats.org/officeDocument/2006/relationships/image" Target="media/image46.wmf"/><Relationship Id="rId61" Type="http://schemas.openxmlformats.org/officeDocument/2006/relationships/image" Target="media/image37.emf"/><Relationship Id="rId82" Type="http://schemas.openxmlformats.org/officeDocument/2006/relationships/image" Target="media/image43.wmf"/><Relationship Id="rId19" Type="http://schemas.openxmlformats.org/officeDocument/2006/relationships/hyperlink" Target="consultantplus://offline/ref=0FDEF7D9ACA2583D169200BECC9BAEA719403AEDA84B5F68F12BD111AB2AE1375F4E8D7183344C8E531DF7F8DB2DD202F05FBDC00E44B5v7PAE" TargetMode="External"/><Relationship Id="rId14" Type="http://schemas.openxmlformats.org/officeDocument/2006/relationships/image" Target="media/image3.wmf"/><Relationship Id="rId30" Type="http://schemas.openxmlformats.org/officeDocument/2006/relationships/hyperlink" Target="consultantplus://offline/ref=1F476D933C48C939ED1B0024D25BF13D9EEAE27A973F674F5E4B91F431501095A2EA5447EAC1291515D6E8855D8EF4FA77F375ABDEDFA91A69X6E" TargetMode="External"/><Relationship Id="rId35" Type="http://schemas.openxmlformats.org/officeDocument/2006/relationships/image" Target="media/image19.wmf"/><Relationship Id="rId56" Type="http://schemas.openxmlformats.org/officeDocument/2006/relationships/hyperlink" Target="consultantplus://offline/ref=F3002393A9E256C02603785C1BFE73799BDE4F878C84DFD9DC727B22ED8E7B372381DC67598E758D2DF29FCA44BE5BC1DE92EC7F659BD119t5s5D" TargetMode="External"/><Relationship Id="rId77" Type="http://schemas.openxmlformats.org/officeDocument/2006/relationships/hyperlink" Target="http://www.shahter.ru/NPA2019.%20php?newsid=7967" TargetMode="External"/><Relationship Id="rId8" Type="http://schemas.openxmlformats.org/officeDocument/2006/relationships/footer" Target="footer1.xml"/><Relationship Id="rId51" Type="http://schemas.openxmlformats.org/officeDocument/2006/relationships/image" Target="media/image34.wmf"/><Relationship Id="rId72" Type="http://schemas.openxmlformats.org/officeDocument/2006/relationships/hyperlink" Target="http://dtsko.ru/activities/pulled-away.php" TargetMode="External"/><Relationship Id="rId93"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15926</TotalTime>
  <Pages>104</Pages>
  <Words>30528</Words>
  <Characters>174011</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209</cp:revision>
  <cp:lastPrinted>2019-10-30T07:24:00Z</cp:lastPrinted>
  <dcterms:created xsi:type="dcterms:W3CDTF">2019-07-17T03:11:00Z</dcterms:created>
  <dcterms:modified xsi:type="dcterms:W3CDTF">2019-10-30T08:28:00Z</dcterms:modified>
</cp:coreProperties>
</file>