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D24B8" w14:textId="77777777" w:rsidR="00110A5D" w:rsidRPr="00A52DF1" w:rsidRDefault="00110A5D" w:rsidP="00110A5D">
      <w:pPr>
        <w:keepNext/>
        <w:spacing w:after="0" w:line="240" w:lineRule="auto"/>
        <w:ind w:left="36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A52DF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12EA241" wp14:editId="45135B59">
            <wp:simplePos x="0" y="0"/>
            <wp:positionH relativeFrom="page">
              <wp:posOffset>3776980</wp:posOffset>
            </wp:positionH>
            <wp:positionV relativeFrom="page">
              <wp:posOffset>435610</wp:posOffset>
            </wp:positionV>
            <wp:extent cx="721360" cy="727075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6815C" w14:textId="77777777" w:rsidR="00110A5D" w:rsidRPr="00A52DF1" w:rsidRDefault="00110A5D" w:rsidP="00D24F6A">
      <w:pPr>
        <w:keepNext/>
        <w:spacing w:after="0" w:line="240" w:lineRule="auto"/>
        <w:ind w:left="709" w:right="282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A52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14:paraId="421D6A15" w14:textId="77777777" w:rsidR="00110A5D" w:rsidRPr="00A52DF1" w:rsidRDefault="00110A5D" w:rsidP="00D24F6A">
      <w:pPr>
        <w:keepNext/>
        <w:spacing w:after="0" w:line="240" w:lineRule="auto"/>
        <w:ind w:left="709" w:right="282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A52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14:paraId="7D7B824A" w14:textId="77777777" w:rsidR="00110A5D" w:rsidRPr="00A52DF1" w:rsidRDefault="00110A5D" w:rsidP="00D24F6A">
      <w:pPr>
        <w:keepNext/>
        <w:spacing w:after="0" w:line="240" w:lineRule="auto"/>
        <w:ind w:left="709" w:right="282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14:paraId="064248D9" w14:textId="77777777" w:rsidR="00110A5D" w:rsidRPr="00A52DF1" w:rsidRDefault="00110A5D" w:rsidP="00D24F6A">
      <w:pPr>
        <w:keepNext/>
        <w:spacing w:after="0" w:line="240" w:lineRule="auto"/>
        <w:ind w:left="709" w:right="282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A52DF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 О С Т А Н О В Л Е Н И Е</w:t>
      </w:r>
    </w:p>
    <w:p w14:paraId="37F158F7" w14:textId="77777777" w:rsidR="00110A5D" w:rsidRPr="00A52DF1" w:rsidRDefault="00110A5D" w:rsidP="00D24F6A">
      <w:pPr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EED50C" w14:textId="3A98AC50" w:rsidR="00110A5D" w:rsidRPr="00A52DF1" w:rsidRDefault="00110A5D" w:rsidP="00D24F6A">
      <w:pPr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5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A5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F7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E11D55" w:rsidRPr="00A5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Pr="00A5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B40924" w:rsidRPr="00A5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5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53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675</w:t>
      </w:r>
      <w:r w:rsidRPr="00A5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56FF49E" w14:textId="77777777" w:rsidR="00110A5D" w:rsidRPr="00A52DF1" w:rsidRDefault="00110A5D" w:rsidP="00D24F6A">
      <w:pPr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14:paraId="53082145" w14:textId="77777777" w:rsidR="00110A5D" w:rsidRPr="00A52DF1" w:rsidRDefault="00110A5D" w:rsidP="00D24F6A">
      <w:pPr>
        <w:tabs>
          <w:tab w:val="left" w:pos="1418"/>
        </w:tabs>
        <w:spacing w:after="0" w:line="240" w:lineRule="auto"/>
        <w:ind w:left="709" w:right="2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9E974B" w14:textId="77777777" w:rsidR="00C91BE5" w:rsidRPr="00A52DF1" w:rsidRDefault="00C91BE5" w:rsidP="00D24F6A">
      <w:pPr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</w:p>
    <w:p w14:paraId="7FF5426B" w14:textId="345C13AE" w:rsidR="00110A5D" w:rsidRPr="00A52DF1" w:rsidRDefault="00C91BE5" w:rsidP="009C1C48">
      <w:pPr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A52DF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  <w:r w:rsidR="009C1C48" w:rsidRPr="00A52DF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9C1C48" w:rsidRPr="00A52DF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br/>
      </w:r>
      <w:r w:rsidRPr="00A52DF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и долгосрочных тарифов на услуги по передаче тепловой</w:t>
      </w:r>
      <w:r w:rsidR="009C1C48" w:rsidRPr="00A52DF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Pr="00A52DF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энергии</w:t>
      </w:r>
      <w:r w:rsidR="009C1C48" w:rsidRPr="00A52DF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br/>
      </w:r>
      <w:r w:rsidRPr="00A52DF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МУП </w:t>
      </w:r>
      <w:r w:rsidR="009C1C48" w:rsidRPr="00A52DF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ЖКУ</w:t>
      </w:r>
      <w:r w:rsidRPr="00A52DF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«Белогорск» от сторонних теплоисточников</w:t>
      </w:r>
      <w:r w:rsidR="009C1C48" w:rsidRPr="00A52DF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br/>
      </w:r>
      <w:r w:rsidRPr="00A52DF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для потребителей пгт. Белогорск Тисульского </w:t>
      </w:r>
      <w:r w:rsidR="00EE7F6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муниципального </w:t>
      </w:r>
      <w:r w:rsidRPr="00A52DF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района</w:t>
      </w:r>
      <w:r w:rsidR="009C1C48" w:rsidRPr="00A52DF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br/>
      </w:r>
      <w:r w:rsidRPr="00A52DF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2020-2022 годы</w:t>
      </w:r>
    </w:p>
    <w:p w14:paraId="7F0205EB" w14:textId="5AA99425" w:rsidR="00110A5D" w:rsidRPr="00A52DF1" w:rsidRDefault="00110A5D" w:rsidP="009C1C48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</w:p>
    <w:p w14:paraId="36A52EC0" w14:textId="79FF5762" w:rsidR="000F3632" w:rsidRPr="00A52DF1" w:rsidRDefault="000F3632" w:rsidP="009C1C48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</w:p>
    <w:p w14:paraId="53C8506C" w14:textId="77777777" w:rsidR="000F3632" w:rsidRPr="00A52DF1" w:rsidRDefault="000F3632" w:rsidP="009C1C48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</w:p>
    <w:p w14:paraId="0BA9FCBD" w14:textId="77777777" w:rsidR="00110A5D" w:rsidRPr="00A52DF1" w:rsidRDefault="00110A5D" w:rsidP="00110A5D">
      <w:pPr>
        <w:tabs>
          <w:tab w:val="left" w:pos="0"/>
          <w:tab w:val="left" w:pos="709"/>
          <w:tab w:val="left" w:pos="993"/>
          <w:tab w:val="left" w:pos="212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A52DF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FC7DEE" w:rsidRPr="00A52DF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A52DF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</w:t>
      </w:r>
      <w:r w:rsidRPr="00A52DF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  <w:t xml:space="preserve">«Об утверждении Методических указаний по расчету регулируемых цен (тарифов) в сфере теплоснабжения»,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 области </w:t>
      </w:r>
      <w:r w:rsidRPr="00A52DF1">
        <w:rPr>
          <w:rFonts w:ascii="Times New Roman" w:eastAsia="Times New Roman" w:hAnsi="Times New Roman" w:cs="Times New Roman"/>
          <w:bCs/>
          <w:color w:val="000000"/>
          <w:spacing w:val="70"/>
          <w:kern w:val="32"/>
          <w:sz w:val="28"/>
          <w:szCs w:val="28"/>
        </w:rPr>
        <w:t>постановляе</w:t>
      </w:r>
      <w:r w:rsidRPr="00A52DF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т:</w:t>
      </w:r>
    </w:p>
    <w:p w14:paraId="7083E175" w14:textId="7E491970" w:rsidR="009C1C48" w:rsidRPr="00A52DF1" w:rsidRDefault="009C1C48" w:rsidP="009C1C4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A52DF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Установить МУП ЖКУ «Белогорск», ИНН 4243015398, долгосрочные параметры регулирования для формирования долгосрочных тарифов на услуги по передаче тепловой энергии от сторонних теплоисточников для потребителей пгт. Белогорск, Тисульского </w:t>
      </w:r>
      <w:r w:rsidR="00EE7F6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муниципального </w:t>
      </w:r>
      <w:r w:rsidRPr="00A52DF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района,</w:t>
      </w:r>
      <w:r w:rsidR="00EE7F6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A52DF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на период с 01.01.2020 по 31.12.2022, согласно приложению № 1 к настоящему постановлению.</w:t>
      </w:r>
    </w:p>
    <w:p w14:paraId="0E6D3886" w14:textId="7A4EFCF4" w:rsidR="009C1C48" w:rsidRPr="00A52DF1" w:rsidRDefault="009C1C48" w:rsidP="009C1C4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A52DF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Установить МУП ЖКУ «Белогорск», ИНН 4243015398, долгосрочные тарифов на услуги по передаче тепловой энергии от сторонних теплоисточников для потребителей пгт. Белогорск, Тисульского </w:t>
      </w:r>
      <w:r w:rsidR="00EE7F6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муниципального </w:t>
      </w:r>
      <w:r w:rsidRPr="00A52DF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района,</w:t>
      </w:r>
      <w:r w:rsidR="00EE7F6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A52DF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на период с 01.01.2020 по 31.12.2022, согласно приложению № 2 к настоящему постановлению.</w:t>
      </w:r>
    </w:p>
    <w:p w14:paraId="3BE45470" w14:textId="77777777" w:rsidR="00110A5D" w:rsidRPr="00A52DF1" w:rsidRDefault="00110A5D" w:rsidP="00110A5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A52DF1">
        <w:rPr>
          <w:rFonts w:ascii="Times New Roman" w:eastAsia="Times New Roman" w:hAnsi="Times New Roman" w:cs="Times New Roman"/>
          <w:color w:val="000000"/>
          <w:sz w:val="28"/>
          <w:szCs w:val="24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41882853" w14:textId="77777777" w:rsidR="00110A5D" w:rsidRPr="00A52DF1" w:rsidRDefault="00110A5D" w:rsidP="00110A5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A52D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Настоящее постановление вступает в силу </w:t>
      </w:r>
      <w:r w:rsidR="00D24F6A" w:rsidRPr="00A52D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 дня его официального опубликования</w:t>
      </w:r>
      <w:r w:rsidRPr="00A52D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1F7FD79D" w14:textId="77777777" w:rsidR="00110A5D" w:rsidRPr="00A52DF1" w:rsidRDefault="00110A5D" w:rsidP="00110A5D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D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67F6540" w14:textId="46C228F5" w:rsidR="00110A5D" w:rsidRPr="00A52DF1" w:rsidRDefault="00110A5D" w:rsidP="00110A5D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AA2429" w14:textId="77777777" w:rsidR="000F3632" w:rsidRPr="00A52DF1" w:rsidRDefault="000F3632" w:rsidP="00110A5D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5BF91A" w14:textId="77777777" w:rsidR="00110A5D" w:rsidRPr="00A52DF1" w:rsidRDefault="00D24F6A" w:rsidP="00110A5D">
      <w:pPr>
        <w:spacing w:after="0" w:line="240" w:lineRule="auto"/>
        <w:ind w:right="-71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D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</w:t>
      </w:r>
      <w:r w:rsidR="00110A5D" w:rsidRPr="00A52D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редседатель региональной  </w:t>
      </w:r>
    </w:p>
    <w:p w14:paraId="437044C5" w14:textId="77777777" w:rsidR="0039792D" w:rsidRPr="00A52DF1" w:rsidRDefault="00110A5D">
      <w:pPr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9792D" w:rsidRPr="00A52DF1" w:rsidSect="004F19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134" w:right="851" w:bottom="1134" w:left="1701" w:header="680" w:footer="709" w:gutter="0"/>
          <w:cols w:space="708"/>
          <w:titlePg/>
          <w:docGrid w:linePitch="360"/>
        </w:sectPr>
      </w:pPr>
      <w:r w:rsidRPr="00A52D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энергетической комиссии Кемеровской области     </w:t>
      </w:r>
      <w:r w:rsidR="0039792D" w:rsidRPr="00A52D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Д.В. Малюта</w:t>
      </w:r>
    </w:p>
    <w:tbl>
      <w:tblPr>
        <w:tblW w:w="1006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"/>
        <w:gridCol w:w="2120"/>
        <w:gridCol w:w="3402"/>
        <w:gridCol w:w="1526"/>
        <w:gridCol w:w="1276"/>
        <w:gridCol w:w="1275"/>
        <w:gridCol w:w="428"/>
      </w:tblGrid>
      <w:tr w:rsidR="004F19E8" w:rsidRPr="00A52DF1" w14:paraId="310056CD" w14:textId="77777777" w:rsidTr="00891E0C">
        <w:trPr>
          <w:trHeight w:val="3120"/>
        </w:trPr>
        <w:tc>
          <w:tcPr>
            <w:tcW w:w="10067" w:type="dxa"/>
            <w:gridSpan w:val="7"/>
            <w:vAlign w:val="bottom"/>
            <w:hideMark/>
          </w:tcPr>
          <w:p w14:paraId="0517A657" w14:textId="77777777" w:rsidR="000F3632" w:rsidRPr="000F3632" w:rsidRDefault="000F3632" w:rsidP="000F3632">
            <w:pPr>
              <w:tabs>
                <w:tab w:val="left" w:pos="0"/>
              </w:tabs>
              <w:spacing w:after="0" w:line="240" w:lineRule="auto"/>
              <w:ind w:left="56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14:paraId="77550F59" w14:textId="5B42030E" w:rsidR="000F3632" w:rsidRPr="000F3632" w:rsidRDefault="000F3632" w:rsidP="000F3632">
            <w:pPr>
              <w:tabs>
                <w:tab w:val="left" w:pos="0"/>
              </w:tabs>
              <w:spacing w:after="0" w:line="240" w:lineRule="auto"/>
              <w:ind w:left="5670"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региональной энергетической комиссии Кемеровской области</w:t>
            </w:r>
            <w:r w:rsidRPr="000F3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«</w:t>
            </w:r>
            <w:r w:rsidR="0053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0F3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декабря 201</w:t>
            </w:r>
            <w:r w:rsidR="00E86F83" w:rsidRPr="00A5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F3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 w:rsidR="0053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</w:t>
            </w:r>
          </w:p>
          <w:p w14:paraId="153ACEEF" w14:textId="77777777" w:rsidR="000F3632" w:rsidRPr="000F3632" w:rsidRDefault="000F3632" w:rsidP="000F3632">
            <w:pPr>
              <w:tabs>
                <w:tab w:val="left" w:pos="0"/>
              </w:tabs>
              <w:spacing w:after="0" w:line="240" w:lineRule="auto"/>
              <w:ind w:left="5670" w:right="-9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215535" w14:textId="77777777" w:rsidR="000F3632" w:rsidRPr="000F3632" w:rsidRDefault="000F3632" w:rsidP="000F3632">
            <w:pPr>
              <w:tabs>
                <w:tab w:val="left" w:pos="0"/>
              </w:tabs>
              <w:spacing w:after="0" w:line="240" w:lineRule="auto"/>
              <w:ind w:left="5670" w:right="-9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5CE9670" w14:textId="77777777" w:rsidR="000F3632" w:rsidRPr="000F3632" w:rsidRDefault="000F3632" w:rsidP="000F3632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14:paraId="116E2BC5" w14:textId="25C99E6E" w:rsidR="000F3632" w:rsidRPr="000F3632" w:rsidRDefault="000F3632" w:rsidP="000F3632">
            <w:pPr>
              <w:spacing w:after="0" w:line="240" w:lineRule="auto"/>
              <w:ind w:left="-284" w:right="-7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  <w:r w:rsidRPr="000F36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Долгосрочные параметры регулирования</w:t>
            </w:r>
            <w:r w:rsidR="00E86F83" w:rsidRPr="00A52D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МУП ЖКУ «Белогорск»</w:t>
            </w:r>
          </w:p>
          <w:p w14:paraId="584DAD57" w14:textId="00928BE7" w:rsidR="000F3632" w:rsidRPr="000F3632" w:rsidRDefault="000F3632" w:rsidP="000F3632">
            <w:pPr>
              <w:spacing w:after="0" w:line="240" w:lineRule="auto"/>
              <w:ind w:left="-284" w:right="-1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  <w:r w:rsidRPr="000F36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для формирования долгосрочных тарифов </w:t>
            </w:r>
            <w:r w:rsidR="00E86F83" w:rsidRPr="00A52D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на услуги</w:t>
            </w:r>
            <w:r w:rsidR="00E86F83" w:rsidRPr="00A52D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br/>
              <w:t>по передаче тепловой энергии от сторонних теплоисточников</w:t>
            </w:r>
            <w:r w:rsidR="00E86F83" w:rsidRPr="00A52D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br/>
              <w:t xml:space="preserve">для потребителей пгт. Белогорск Тисульского </w:t>
            </w:r>
            <w:r w:rsidR="00EE7F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муниципального </w:t>
            </w:r>
            <w:r w:rsidR="00E86F83" w:rsidRPr="00A52D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района</w:t>
            </w:r>
            <w:r w:rsidR="00E86F83" w:rsidRPr="00A52D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br/>
            </w:r>
            <w:r w:rsidRPr="000F36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на период 01.01.20</w:t>
            </w:r>
            <w:r w:rsidR="00E86F83" w:rsidRPr="00A52D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20</w:t>
            </w:r>
            <w:r w:rsidRPr="000F36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по 31.12.202</w:t>
            </w:r>
            <w:r w:rsidR="00E86F83" w:rsidRPr="00A52D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2</w:t>
            </w:r>
          </w:p>
          <w:p w14:paraId="36FFBE8B" w14:textId="77777777" w:rsidR="000F3632" w:rsidRPr="000F3632" w:rsidRDefault="000F3632" w:rsidP="000F3632">
            <w:pPr>
              <w:spacing w:after="0" w:line="240" w:lineRule="auto"/>
              <w:ind w:right="-7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</w:pPr>
          </w:p>
          <w:tbl>
            <w:tblPr>
              <w:tblStyle w:val="aa"/>
              <w:tblW w:w="9838" w:type="dxa"/>
              <w:tblLayout w:type="fixed"/>
              <w:tblLook w:val="04A0" w:firstRow="1" w:lastRow="0" w:firstColumn="1" w:lastColumn="0" w:noHBand="0" w:noVBand="1"/>
            </w:tblPr>
            <w:tblGrid>
              <w:gridCol w:w="1589"/>
              <w:gridCol w:w="850"/>
              <w:gridCol w:w="1162"/>
              <w:gridCol w:w="1275"/>
              <w:gridCol w:w="993"/>
              <w:gridCol w:w="1275"/>
              <w:gridCol w:w="1701"/>
              <w:gridCol w:w="993"/>
            </w:tblGrid>
            <w:tr w:rsidR="00A4480B" w:rsidRPr="000F3632" w14:paraId="1459505D" w14:textId="77777777" w:rsidTr="003F7E38">
              <w:trPr>
                <w:trHeight w:val="2130"/>
              </w:trPr>
              <w:tc>
                <w:tcPr>
                  <w:tcW w:w="1589" w:type="dxa"/>
                  <w:vMerge w:val="restart"/>
                  <w:vAlign w:val="center"/>
                </w:tcPr>
                <w:p w14:paraId="0C3DAF78" w14:textId="77777777" w:rsidR="00A4480B" w:rsidRPr="00A4480B" w:rsidRDefault="00A4480B" w:rsidP="000F3632">
                  <w:pPr>
                    <w:ind w:right="-2"/>
                    <w:jc w:val="center"/>
                    <w:rPr>
                      <w:sz w:val="22"/>
                      <w:szCs w:val="22"/>
                    </w:rPr>
                  </w:pPr>
                  <w:r w:rsidRPr="00A4480B">
                    <w:rPr>
                      <w:sz w:val="22"/>
                      <w:szCs w:val="22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14:paraId="35814152" w14:textId="487675C9" w:rsidR="00A4480B" w:rsidRPr="00A4480B" w:rsidRDefault="00EE7F66" w:rsidP="000F3632">
                  <w:pPr>
                    <w:ind w:left="-91" w:right="-2" w:hanging="9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Период</w:t>
                  </w:r>
                </w:p>
              </w:tc>
              <w:tc>
                <w:tcPr>
                  <w:tcW w:w="1162" w:type="dxa"/>
                  <w:vAlign w:val="center"/>
                </w:tcPr>
                <w:p w14:paraId="3AB3BF81" w14:textId="77777777" w:rsidR="00A4480B" w:rsidRPr="00A4480B" w:rsidRDefault="00A4480B" w:rsidP="000F3632">
                  <w:pPr>
                    <w:ind w:right="-2"/>
                    <w:jc w:val="center"/>
                    <w:rPr>
                      <w:sz w:val="22"/>
                      <w:szCs w:val="22"/>
                    </w:rPr>
                  </w:pPr>
                  <w:r w:rsidRPr="00A4480B">
                    <w:rPr>
                      <w:sz w:val="22"/>
                      <w:szCs w:val="22"/>
                    </w:rPr>
                    <w:t>Базовый</w:t>
                  </w:r>
                </w:p>
                <w:p w14:paraId="1CC6941A" w14:textId="77777777" w:rsidR="00A4480B" w:rsidRPr="00A4480B" w:rsidRDefault="00A4480B" w:rsidP="000F3632">
                  <w:pPr>
                    <w:ind w:right="-2"/>
                    <w:jc w:val="center"/>
                    <w:rPr>
                      <w:sz w:val="22"/>
                      <w:szCs w:val="22"/>
                    </w:rPr>
                  </w:pPr>
                  <w:r w:rsidRPr="00A4480B">
                    <w:rPr>
                      <w:sz w:val="22"/>
                      <w:szCs w:val="22"/>
                    </w:rPr>
                    <w:t>уровень опера-</w:t>
                  </w:r>
                </w:p>
                <w:p w14:paraId="092C73ED" w14:textId="77777777" w:rsidR="00A4480B" w:rsidRPr="00A4480B" w:rsidRDefault="00A4480B" w:rsidP="000F3632">
                  <w:pPr>
                    <w:ind w:right="-2"/>
                    <w:jc w:val="center"/>
                    <w:rPr>
                      <w:sz w:val="22"/>
                      <w:szCs w:val="22"/>
                    </w:rPr>
                  </w:pPr>
                  <w:r w:rsidRPr="00A4480B">
                    <w:rPr>
                      <w:sz w:val="22"/>
                      <w:szCs w:val="22"/>
                    </w:rPr>
                    <w:t>ционных расходов</w:t>
                  </w:r>
                </w:p>
              </w:tc>
              <w:tc>
                <w:tcPr>
                  <w:tcW w:w="1275" w:type="dxa"/>
                  <w:vAlign w:val="center"/>
                </w:tcPr>
                <w:p w14:paraId="096813B5" w14:textId="77777777" w:rsidR="00A4480B" w:rsidRPr="00A4480B" w:rsidRDefault="00A4480B" w:rsidP="000F3632">
                  <w:pPr>
                    <w:ind w:right="-2"/>
                    <w:jc w:val="center"/>
                    <w:rPr>
                      <w:sz w:val="22"/>
                      <w:szCs w:val="22"/>
                    </w:rPr>
                  </w:pPr>
                  <w:r w:rsidRPr="00A4480B">
                    <w:rPr>
                      <w:sz w:val="22"/>
                      <w:szCs w:val="22"/>
                    </w:rPr>
                    <w:t>Индекс эффектив-ности опера-ционных расходов</w:t>
                  </w: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14:paraId="47AB9A75" w14:textId="77777777" w:rsidR="00A4480B" w:rsidRPr="00A4480B" w:rsidRDefault="00A4480B" w:rsidP="000F3632">
                  <w:pPr>
                    <w:ind w:right="-2"/>
                    <w:jc w:val="center"/>
                    <w:rPr>
                      <w:sz w:val="22"/>
                      <w:szCs w:val="22"/>
                    </w:rPr>
                  </w:pPr>
                  <w:r w:rsidRPr="00A4480B">
                    <w:rPr>
                      <w:sz w:val="22"/>
                      <w:szCs w:val="22"/>
                    </w:rPr>
                    <w:t>Уро-вень на-деж-ности тепло-снаб-жения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1D5165BB" w14:textId="01A428C6" w:rsidR="00A4480B" w:rsidRPr="00A4480B" w:rsidRDefault="00A4480B" w:rsidP="000F3632">
                  <w:pPr>
                    <w:ind w:right="-2"/>
                    <w:jc w:val="center"/>
                    <w:rPr>
                      <w:sz w:val="22"/>
                      <w:szCs w:val="22"/>
                    </w:rPr>
                  </w:pPr>
                  <w:r w:rsidRPr="00A4480B">
                    <w:rPr>
                      <w:sz w:val="22"/>
                      <w:szCs w:val="22"/>
                    </w:rPr>
                    <w:t>Показа-тели энерго-сбере-жения и энергети-ческой эффектив-ности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14:paraId="56B867A3" w14:textId="77777777" w:rsidR="00A4480B" w:rsidRPr="00A4480B" w:rsidRDefault="00A4480B" w:rsidP="000F3632">
                  <w:pPr>
                    <w:ind w:right="-2"/>
                    <w:jc w:val="center"/>
                    <w:rPr>
                      <w:sz w:val="22"/>
                      <w:szCs w:val="22"/>
                    </w:rPr>
                  </w:pPr>
                  <w:r w:rsidRPr="00A4480B">
                    <w:rPr>
                      <w:sz w:val="22"/>
                      <w:szCs w:val="22"/>
                    </w:rPr>
                    <w:t>Реализация программ в области энергосбе-режения и повышения энергети-ческой эффектив-ности</w:t>
                  </w: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14:paraId="7B6CB499" w14:textId="77777777" w:rsidR="00A4480B" w:rsidRPr="00A4480B" w:rsidRDefault="00A4480B" w:rsidP="000F3632">
                  <w:pPr>
                    <w:ind w:right="-2"/>
                    <w:jc w:val="center"/>
                    <w:rPr>
                      <w:sz w:val="22"/>
                      <w:szCs w:val="22"/>
                    </w:rPr>
                  </w:pPr>
                  <w:r w:rsidRPr="00A4480B">
                    <w:rPr>
                      <w:sz w:val="22"/>
                      <w:szCs w:val="22"/>
                    </w:rPr>
                    <w:t>Дина-мика изме-нения расхо-дов на топли-во</w:t>
                  </w:r>
                </w:p>
              </w:tc>
            </w:tr>
            <w:tr w:rsidR="00A4480B" w:rsidRPr="000F3632" w14:paraId="53700629" w14:textId="77777777" w:rsidTr="003F7E38">
              <w:trPr>
                <w:trHeight w:val="165"/>
              </w:trPr>
              <w:tc>
                <w:tcPr>
                  <w:tcW w:w="1589" w:type="dxa"/>
                  <w:vMerge/>
                </w:tcPr>
                <w:p w14:paraId="416CC026" w14:textId="77777777" w:rsidR="00A4480B" w:rsidRPr="00A4480B" w:rsidRDefault="00A4480B" w:rsidP="000F3632">
                  <w:pPr>
                    <w:ind w:right="-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</w:tcPr>
                <w:p w14:paraId="04144CC6" w14:textId="77777777" w:rsidR="00A4480B" w:rsidRPr="00A4480B" w:rsidRDefault="00A4480B" w:rsidP="000F3632">
                  <w:pPr>
                    <w:ind w:right="-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2" w:type="dxa"/>
                </w:tcPr>
                <w:p w14:paraId="19D1E8AD" w14:textId="77777777" w:rsidR="00A4480B" w:rsidRPr="00A4480B" w:rsidRDefault="00A4480B" w:rsidP="000F3632">
                  <w:pPr>
                    <w:ind w:right="-2"/>
                    <w:jc w:val="center"/>
                    <w:rPr>
                      <w:sz w:val="22"/>
                      <w:szCs w:val="22"/>
                    </w:rPr>
                  </w:pPr>
                  <w:r w:rsidRPr="00A4480B">
                    <w:rPr>
                      <w:sz w:val="22"/>
                      <w:szCs w:val="22"/>
                    </w:rPr>
                    <w:t>тыс. руб.</w:t>
                  </w:r>
                </w:p>
              </w:tc>
              <w:tc>
                <w:tcPr>
                  <w:tcW w:w="1275" w:type="dxa"/>
                </w:tcPr>
                <w:p w14:paraId="24D7F6C9" w14:textId="77777777" w:rsidR="00A4480B" w:rsidRPr="00A4480B" w:rsidRDefault="00A4480B" w:rsidP="000F3632">
                  <w:pPr>
                    <w:ind w:right="-2"/>
                    <w:jc w:val="center"/>
                    <w:rPr>
                      <w:sz w:val="22"/>
                      <w:szCs w:val="22"/>
                    </w:rPr>
                  </w:pPr>
                  <w:r w:rsidRPr="00A4480B">
                    <w:rPr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993" w:type="dxa"/>
                  <w:vMerge/>
                </w:tcPr>
                <w:p w14:paraId="41E211F1" w14:textId="77777777" w:rsidR="00A4480B" w:rsidRPr="00A4480B" w:rsidRDefault="00A4480B" w:rsidP="000F3632">
                  <w:pPr>
                    <w:ind w:right="-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bottom w:val="single" w:sz="4" w:space="0" w:color="auto"/>
                  </w:tcBorders>
                </w:tcPr>
                <w:p w14:paraId="18D7145C" w14:textId="77777777" w:rsidR="00A4480B" w:rsidRPr="00A4480B" w:rsidRDefault="00A4480B" w:rsidP="000F3632">
                  <w:pPr>
                    <w:ind w:right="-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0E34BDAE" w14:textId="77777777" w:rsidR="00A4480B" w:rsidRPr="00A4480B" w:rsidRDefault="00A4480B" w:rsidP="000F3632">
                  <w:pPr>
                    <w:ind w:right="-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Merge/>
                </w:tcPr>
                <w:p w14:paraId="185D6ECA" w14:textId="77777777" w:rsidR="00A4480B" w:rsidRPr="00A4480B" w:rsidRDefault="00A4480B" w:rsidP="000F3632">
                  <w:pPr>
                    <w:ind w:right="-2"/>
                    <w:rPr>
                      <w:sz w:val="22"/>
                      <w:szCs w:val="22"/>
                    </w:rPr>
                  </w:pPr>
                </w:p>
              </w:tc>
            </w:tr>
            <w:tr w:rsidR="00A4480B" w:rsidRPr="000F3632" w14:paraId="266C6742" w14:textId="77777777" w:rsidTr="003F7E38">
              <w:trPr>
                <w:trHeight w:val="456"/>
              </w:trPr>
              <w:tc>
                <w:tcPr>
                  <w:tcW w:w="1589" w:type="dxa"/>
                  <w:vMerge/>
                  <w:vAlign w:val="center"/>
                </w:tcPr>
                <w:p w14:paraId="10D64248" w14:textId="77777777" w:rsidR="00A4480B" w:rsidRPr="00A4480B" w:rsidRDefault="00A4480B" w:rsidP="000F3632">
                  <w:pPr>
                    <w:ind w:right="-2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6B98739" w14:textId="77777777" w:rsidR="00A4480B" w:rsidRPr="00A4480B" w:rsidRDefault="00A4480B" w:rsidP="000F3632">
                  <w:pPr>
                    <w:ind w:right="-2"/>
                    <w:jc w:val="center"/>
                    <w:rPr>
                      <w:sz w:val="22"/>
                      <w:szCs w:val="22"/>
                    </w:rPr>
                  </w:pPr>
                  <w:r w:rsidRPr="00A4480B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162" w:type="dxa"/>
                  <w:vAlign w:val="center"/>
                </w:tcPr>
                <w:p w14:paraId="168538A0" w14:textId="633C4693" w:rsidR="00A4480B" w:rsidRPr="00A4480B" w:rsidRDefault="003F7E38" w:rsidP="000F363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17 943</w:t>
                  </w:r>
                </w:p>
              </w:tc>
              <w:tc>
                <w:tcPr>
                  <w:tcW w:w="1275" w:type="dxa"/>
                  <w:vAlign w:val="center"/>
                </w:tcPr>
                <w:p w14:paraId="0FDA1E55" w14:textId="77777777" w:rsidR="00A4480B" w:rsidRPr="00A4480B" w:rsidRDefault="00A4480B" w:rsidP="000F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A4480B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  <w:vAlign w:val="center"/>
                </w:tcPr>
                <w:p w14:paraId="14D024B6" w14:textId="77777777" w:rsidR="00A4480B" w:rsidRPr="00A4480B" w:rsidRDefault="00A4480B" w:rsidP="000F3632">
                  <w:pPr>
                    <w:ind w:right="-108"/>
                    <w:jc w:val="center"/>
                    <w:rPr>
                      <w:sz w:val="22"/>
                      <w:szCs w:val="22"/>
                    </w:rPr>
                  </w:pPr>
                  <w:r w:rsidRPr="00A4480B">
                    <w:rPr>
                      <w:sz w:val="22"/>
                      <w:szCs w:val="22"/>
                      <w:lang w:val="en-US"/>
                    </w:rPr>
                    <w:t>x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101D0A86" w14:textId="77777777" w:rsidR="00A4480B" w:rsidRPr="00A4480B" w:rsidRDefault="00A4480B" w:rsidP="000F3632">
                  <w:pPr>
                    <w:ind w:right="-108"/>
                    <w:jc w:val="center"/>
                    <w:rPr>
                      <w:sz w:val="22"/>
                      <w:szCs w:val="22"/>
                    </w:rPr>
                  </w:pPr>
                  <w:r w:rsidRPr="00A4480B">
                    <w:rPr>
                      <w:sz w:val="22"/>
                      <w:szCs w:val="22"/>
                      <w:lang w:val="en-US"/>
                    </w:rPr>
                    <w:t>x</w:t>
                  </w:r>
                </w:p>
              </w:tc>
              <w:tc>
                <w:tcPr>
                  <w:tcW w:w="1701" w:type="dxa"/>
                  <w:vAlign w:val="center"/>
                </w:tcPr>
                <w:p w14:paraId="45297731" w14:textId="77777777" w:rsidR="00A4480B" w:rsidRPr="00A4480B" w:rsidRDefault="00A4480B" w:rsidP="000F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A4480B">
                    <w:rPr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993" w:type="dxa"/>
                  <w:vAlign w:val="center"/>
                </w:tcPr>
                <w:p w14:paraId="62CE7BB3" w14:textId="77777777" w:rsidR="00A4480B" w:rsidRPr="00A4480B" w:rsidRDefault="00A4480B" w:rsidP="000F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A4480B">
                    <w:rPr>
                      <w:sz w:val="22"/>
                      <w:szCs w:val="22"/>
                    </w:rPr>
                    <w:t>x</w:t>
                  </w:r>
                </w:p>
              </w:tc>
            </w:tr>
            <w:tr w:rsidR="00A4480B" w:rsidRPr="000F3632" w14:paraId="7E986BB1" w14:textId="77777777" w:rsidTr="003F7E38">
              <w:trPr>
                <w:trHeight w:val="456"/>
              </w:trPr>
              <w:tc>
                <w:tcPr>
                  <w:tcW w:w="1589" w:type="dxa"/>
                  <w:vMerge/>
                  <w:vAlign w:val="center"/>
                </w:tcPr>
                <w:p w14:paraId="27C211AA" w14:textId="77777777" w:rsidR="00A4480B" w:rsidRPr="00A4480B" w:rsidRDefault="00A4480B" w:rsidP="000F3632">
                  <w:pPr>
                    <w:ind w:right="-2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B2C738F" w14:textId="77777777" w:rsidR="00A4480B" w:rsidRPr="00A4480B" w:rsidRDefault="00A4480B" w:rsidP="000F3632">
                  <w:pPr>
                    <w:ind w:right="-2"/>
                    <w:jc w:val="center"/>
                    <w:rPr>
                      <w:sz w:val="22"/>
                      <w:szCs w:val="22"/>
                    </w:rPr>
                  </w:pPr>
                  <w:r w:rsidRPr="00A4480B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62" w:type="dxa"/>
                  <w:vAlign w:val="center"/>
                </w:tcPr>
                <w:p w14:paraId="535A15C1" w14:textId="77777777" w:rsidR="00A4480B" w:rsidRPr="00A4480B" w:rsidRDefault="00A4480B" w:rsidP="000F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A4480B">
                    <w:rPr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1275" w:type="dxa"/>
                  <w:vAlign w:val="center"/>
                </w:tcPr>
                <w:p w14:paraId="42018107" w14:textId="77777777" w:rsidR="00A4480B" w:rsidRPr="00A4480B" w:rsidRDefault="00A4480B" w:rsidP="000F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A4480B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vAlign w:val="center"/>
                </w:tcPr>
                <w:p w14:paraId="2DB47867" w14:textId="77777777" w:rsidR="00A4480B" w:rsidRPr="00A4480B" w:rsidRDefault="00A4480B" w:rsidP="000F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A4480B">
                    <w:rPr>
                      <w:sz w:val="22"/>
                      <w:szCs w:val="22"/>
                      <w:lang w:val="en-US"/>
                    </w:rPr>
                    <w:t>x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center"/>
                </w:tcPr>
                <w:p w14:paraId="7F7BE4ED" w14:textId="77777777" w:rsidR="00A4480B" w:rsidRPr="00A4480B" w:rsidRDefault="00A4480B" w:rsidP="000F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A4480B">
                    <w:rPr>
                      <w:sz w:val="22"/>
                      <w:szCs w:val="22"/>
                      <w:lang w:val="en-US"/>
                    </w:rPr>
                    <w:t>x</w:t>
                  </w:r>
                </w:p>
              </w:tc>
              <w:tc>
                <w:tcPr>
                  <w:tcW w:w="1701" w:type="dxa"/>
                  <w:vAlign w:val="center"/>
                </w:tcPr>
                <w:p w14:paraId="4F0A4C50" w14:textId="77777777" w:rsidR="00A4480B" w:rsidRPr="00A4480B" w:rsidRDefault="00A4480B" w:rsidP="000F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A4480B">
                    <w:rPr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993" w:type="dxa"/>
                  <w:vAlign w:val="center"/>
                </w:tcPr>
                <w:p w14:paraId="591E6869" w14:textId="77777777" w:rsidR="00A4480B" w:rsidRPr="00A4480B" w:rsidRDefault="00A4480B" w:rsidP="000F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A4480B">
                    <w:rPr>
                      <w:sz w:val="22"/>
                      <w:szCs w:val="22"/>
                    </w:rPr>
                    <w:t>x</w:t>
                  </w:r>
                </w:p>
              </w:tc>
            </w:tr>
            <w:tr w:rsidR="00A4480B" w:rsidRPr="000F3632" w14:paraId="30B91DC9" w14:textId="77777777" w:rsidTr="003F7E38">
              <w:trPr>
                <w:trHeight w:val="456"/>
              </w:trPr>
              <w:tc>
                <w:tcPr>
                  <w:tcW w:w="1589" w:type="dxa"/>
                  <w:vMerge/>
                </w:tcPr>
                <w:p w14:paraId="3868668E" w14:textId="77777777" w:rsidR="00A4480B" w:rsidRPr="00A4480B" w:rsidRDefault="00A4480B" w:rsidP="000F3632">
                  <w:pPr>
                    <w:ind w:right="-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83315CD" w14:textId="77777777" w:rsidR="00A4480B" w:rsidRPr="00A4480B" w:rsidRDefault="00A4480B" w:rsidP="000F3632">
                  <w:pPr>
                    <w:ind w:right="-2"/>
                    <w:jc w:val="center"/>
                    <w:rPr>
                      <w:sz w:val="22"/>
                      <w:szCs w:val="22"/>
                    </w:rPr>
                  </w:pPr>
                  <w:r w:rsidRPr="00A4480B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62" w:type="dxa"/>
                  <w:vAlign w:val="center"/>
                </w:tcPr>
                <w:p w14:paraId="7AD8267F" w14:textId="77777777" w:rsidR="00A4480B" w:rsidRPr="00A4480B" w:rsidRDefault="00A4480B" w:rsidP="000F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A4480B">
                    <w:rPr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1275" w:type="dxa"/>
                  <w:vAlign w:val="center"/>
                </w:tcPr>
                <w:p w14:paraId="5149CBD9" w14:textId="77777777" w:rsidR="00A4480B" w:rsidRPr="00A4480B" w:rsidRDefault="00A4480B" w:rsidP="000F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A4480B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B76095B" w14:textId="77777777" w:rsidR="00A4480B" w:rsidRPr="00A4480B" w:rsidRDefault="00A4480B" w:rsidP="000F3632">
                  <w:pPr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A4480B">
                    <w:rPr>
                      <w:sz w:val="22"/>
                      <w:szCs w:val="22"/>
                      <w:lang w:val="en-US"/>
                    </w:rPr>
                    <w:t>x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A51F0CD" w14:textId="77777777" w:rsidR="00A4480B" w:rsidRPr="00A4480B" w:rsidRDefault="00A4480B" w:rsidP="000F3632">
                  <w:pPr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A4480B">
                    <w:rPr>
                      <w:sz w:val="22"/>
                      <w:szCs w:val="22"/>
                      <w:lang w:val="en-US"/>
                    </w:rPr>
                    <w:t>x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14:paraId="348FD558" w14:textId="77777777" w:rsidR="00A4480B" w:rsidRPr="00A4480B" w:rsidRDefault="00A4480B" w:rsidP="000F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A4480B">
                    <w:rPr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993" w:type="dxa"/>
                  <w:vAlign w:val="center"/>
                </w:tcPr>
                <w:p w14:paraId="0CF867F7" w14:textId="77777777" w:rsidR="00A4480B" w:rsidRPr="00A4480B" w:rsidRDefault="00A4480B" w:rsidP="000F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A4480B">
                    <w:rPr>
                      <w:sz w:val="22"/>
                      <w:szCs w:val="22"/>
                    </w:rPr>
                    <w:t>x</w:t>
                  </w:r>
                </w:p>
              </w:tc>
            </w:tr>
          </w:tbl>
          <w:p w14:paraId="4600A4F9" w14:textId="77777777" w:rsidR="000F3632" w:rsidRPr="000F3632" w:rsidRDefault="000F3632" w:rsidP="000F3632">
            <w:pPr>
              <w:tabs>
                <w:tab w:val="left" w:pos="5245"/>
              </w:tabs>
              <w:spacing w:after="0" w:line="240" w:lineRule="auto"/>
              <w:ind w:left="4536" w:right="-99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C5CC89" w14:textId="77777777" w:rsidR="000F3632" w:rsidRPr="000F3632" w:rsidRDefault="000F3632" w:rsidP="000F3632">
            <w:pPr>
              <w:tabs>
                <w:tab w:val="left" w:pos="5245"/>
              </w:tabs>
              <w:spacing w:after="0" w:line="240" w:lineRule="auto"/>
              <w:ind w:left="4536" w:right="-99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4462B6" w14:textId="77777777" w:rsidR="000F3632" w:rsidRPr="000F3632" w:rsidRDefault="000F3632" w:rsidP="000F3632">
            <w:pPr>
              <w:tabs>
                <w:tab w:val="left" w:pos="5245"/>
              </w:tabs>
              <w:spacing w:after="0" w:line="240" w:lineRule="auto"/>
              <w:ind w:left="4536" w:right="-99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8BA9C6" w14:textId="77777777" w:rsidR="000F3632" w:rsidRPr="000F3632" w:rsidRDefault="000F3632" w:rsidP="000F3632">
            <w:pPr>
              <w:tabs>
                <w:tab w:val="left" w:pos="5245"/>
              </w:tabs>
              <w:spacing w:after="0" w:line="240" w:lineRule="auto"/>
              <w:ind w:left="4536" w:right="-99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FCD99C" w14:textId="77777777" w:rsidR="000F3632" w:rsidRPr="000F3632" w:rsidRDefault="000F3632" w:rsidP="000F3632">
            <w:pPr>
              <w:tabs>
                <w:tab w:val="left" w:pos="5245"/>
              </w:tabs>
              <w:spacing w:after="0" w:line="240" w:lineRule="auto"/>
              <w:ind w:left="4536" w:right="-99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3516DB" w14:textId="77777777" w:rsidR="000F3632" w:rsidRPr="000F3632" w:rsidRDefault="000F3632" w:rsidP="000F3632">
            <w:pPr>
              <w:tabs>
                <w:tab w:val="left" w:pos="5245"/>
              </w:tabs>
              <w:spacing w:after="0" w:line="240" w:lineRule="auto"/>
              <w:ind w:left="4536" w:right="-99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3EE5E4" w14:textId="77777777" w:rsidR="000F3632" w:rsidRPr="00A52DF1" w:rsidRDefault="000F3632" w:rsidP="00540C74">
            <w:pPr>
              <w:spacing w:after="0" w:line="240" w:lineRule="auto"/>
              <w:ind w:left="513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7347391" w14:textId="77777777" w:rsidR="000F3632" w:rsidRPr="00A52DF1" w:rsidRDefault="000F3632" w:rsidP="00540C74">
            <w:pPr>
              <w:spacing w:after="0" w:line="240" w:lineRule="auto"/>
              <w:ind w:left="513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A60FECD" w14:textId="77777777" w:rsidR="000F3632" w:rsidRPr="00A52DF1" w:rsidRDefault="000F3632" w:rsidP="00540C74">
            <w:pPr>
              <w:spacing w:after="0" w:line="240" w:lineRule="auto"/>
              <w:ind w:left="513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1A010C3" w14:textId="77777777" w:rsidR="000F3632" w:rsidRPr="00A52DF1" w:rsidRDefault="000F3632" w:rsidP="00540C74">
            <w:pPr>
              <w:spacing w:after="0" w:line="240" w:lineRule="auto"/>
              <w:ind w:left="513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FC52343" w14:textId="7F3C3B60" w:rsidR="000F3632" w:rsidRPr="00A52DF1" w:rsidRDefault="000F3632" w:rsidP="00540C74">
            <w:pPr>
              <w:spacing w:after="0" w:line="240" w:lineRule="auto"/>
              <w:ind w:left="513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4BEBB26" w14:textId="641E8296" w:rsidR="000F3632" w:rsidRPr="00A52DF1" w:rsidRDefault="000F3632" w:rsidP="00540C74">
            <w:pPr>
              <w:spacing w:after="0" w:line="240" w:lineRule="auto"/>
              <w:ind w:left="513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1848FE9" w14:textId="559181D5" w:rsidR="000F3632" w:rsidRPr="00A52DF1" w:rsidRDefault="000F3632" w:rsidP="00540C74">
            <w:pPr>
              <w:spacing w:after="0" w:line="240" w:lineRule="auto"/>
              <w:ind w:left="513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A2EBE51" w14:textId="7E480AFB" w:rsidR="000F3632" w:rsidRPr="00A52DF1" w:rsidRDefault="000F3632" w:rsidP="00540C74">
            <w:pPr>
              <w:spacing w:after="0" w:line="240" w:lineRule="auto"/>
              <w:ind w:left="513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CDA2C0E" w14:textId="757DA82D" w:rsidR="000F3632" w:rsidRDefault="000F3632" w:rsidP="00540C74">
            <w:pPr>
              <w:spacing w:after="0" w:line="240" w:lineRule="auto"/>
              <w:ind w:left="513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0A9B23E" w14:textId="77777777" w:rsidR="003F7E38" w:rsidRPr="00A52DF1" w:rsidRDefault="003F7E38" w:rsidP="00540C74">
            <w:pPr>
              <w:spacing w:after="0" w:line="240" w:lineRule="auto"/>
              <w:ind w:left="513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4E590AF" w14:textId="35EC661D" w:rsidR="000F3632" w:rsidRPr="00A52DF1" w:rsidRDefault="000F3632" w:rsidP="00540C74">
            <w:pPr>
              <w:spacing w:after="0" w:line="240" w:lineRule="auto"/>
              <w:ind w:left="513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9162686" w14:textId="71D0C129" w:rsidR="000F3632" w:rsidRPr="00A52DF1" w:rsidRDefault="000F3632" w:rsidP="00540C74">
            <w:pPr>
              <w:spacing w:after="0" w:line="240" w:lineRule="auto"/>
              <w:ind w:left="513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08F43F8" w14:textId="77777777" w:rsidR="000F3632" w:rsidRPr="00A52DF1" w:rsidRDefault="000F3632" w:rsidP="00540C74">
            <w:pPr>
              <w:spacing w:after="0" w:line="240" w:lineRule="auto"/>
              <w:ind w:left="513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3FD0D8B" w14:textId="77777777" w:rsidR="00A4480B" w:rsidRDefault="00A4480B" w:rsidP="00540C74">
            <w:pPr>
              <w:spacing w:after="0" w:line="240" w:lineRule="auto"/>
              <w:ind w:left="513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C472D5D" w14:textId="77777777" w:rsidR="00A4480B" w:rsidRDefault="00A4480B" w:rsidP="00540C74">
            <w:pPr>
              <w:spacing w:after="0" w:line="240" w:lineRule="auto"/>
              <w:ind w:left="513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50B09BD" w14:textId="2DFD5F8B" w:rsidR="007F5C7E" w:rsidRPr="00A52DF1" w:rsidRDefault="00B40E70" w:rsidP="00540C74">
            <w:pPr>
              <w:spacing w:after="0" w:line="240" w:lineRule="auto"/>
              <w:ind w:left="513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Приложение</w:t>
            </w:r>
            <w:r w:rsidR="005449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2</w:t>
            </w:r>
          </w:p>
          <w:p w14:paraId="53817F23" w14:textId="77777777" w:rsidR="007F5C7E" w:rsidRPr="00A52DF1" w:rsidRDefault="007F5C7E" w:rsidP="00540C74">
            <w:pPr>
              <w:spacing w:after="0" w:line="240" w:lineRule="auto"/>
              <w:ind w:left="513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540C74" w:rsidRPr="00A5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14:paraId="29F735A3" w14:textId="63A2D41D" w:rsidR="007F5C7E" w:rsidRPr="00A52DF1" w:rsidRDefault="007F5C7E" w:rsidP="00540C74">
            <w:pPr>
              <w:spacing w:after="0" w:line="240" w:lineRule="auto"/>
              <w:ind w:left="513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5314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  <w:r w:rsidRPr="00A5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3F7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</w:t>
            </w:r>
            <w:r w:rsidR="00E11D55" w:rsidRPr="00A5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бря</w:t>
            </w:r>
            <w:r w:rsidRPr="00A5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</w:t>
            </w:r>
            <w:r w:rsidR="00E86F83" w:rsidRPr="00A5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Pr="00A5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C18BC" w:rsidRPr="00A5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г. </w:t>
            </w:r>
            <w:r w:rsidRPr="00A5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BA0490" w:rsidRPr="00A5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314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675</w:t>
            </w:r>
            <w:bookmarkStart w:id="0" w:name="_GoBack"/>
            <w:bookmarkEnd w:id="0"/>
          </w:p>
          <w:p w14:paraId="0BD1727A" w14:textId="77777777" w:rsidR="00540C74" w:rsidRPr="00A52DF1" w:rsidRDefault="00540C74" w:rsidP="00E86F83">
            <w:pPr>
              <w:tabs>
                <w:tab w:val="left" w:pos="5023"/>
              </w:tabs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805955C" w14:textId="1640637A" w:rsidR="00E11D55" w:rsidRPr="00A52DF1" w:rsidRDefault="00E86F83" w:rsidP="00E86F83">
            <w:pPr>
              <w:tabs>
                <w:tab w:val="left" w:pos="5023"/>
              </w:tabs>
              <w:spacing w:after="0" w:line="240" w:lineRule="auto"/>
              <w:ind w:left="-81" w:firstLine="77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2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тарифы </w:t>
            </w:r>
            <w:r w:rsidR="00DC1DCD" w:rsidRPr="00DC1D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МУП ЖКУ «Белогорск»</w:t>
            </w:r>
            <w:r w:rsidR="00DC1D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52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услуги по передаче тепловой энергии</w:t>
            </w:r>
            <w:r w:rsidR="00DC1D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52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сторонних теплоисточников</w:t>
            </w:r>
            <w:r w:rsidR="00EE7F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52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потребителей</w:t>
            </w:r>
            <w:r w:rsidR="00DC1D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A52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пгт. Белогорск, Тисульского </w:t>
            </w:r>
            <w:r w:rsidR="00EE7F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муниципального </w:t>
            </w:r>
            <w:r w:rsidRPr="00A52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района,</w:t>
            </w:r>
            <w:r w:rsidR="008C0F22" w:rsidRPr="00A52D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F02527" w:rsidRPr="00A52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935F7" w:rsidRPr="00A52DF1">
              <w:rPr>
                <w:rFonts w:ascii="Times New Roman" w:hAnsi="Times New Roman" w:cs="Times New Roman"/>
                <w:b/>
                <w:sz w:val="28"/>
                <w:szCs w:val="28"/>
              </w:rPr>
              <w:t>на период</w:t>
            </w:r>
            <w:r w:rsidR="004F19E8" w:rsidRPr="00A52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0A5D" w:rsidRPr="00A52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</w:t>
            </w:r>
            <w:r w:rsidRPr="00A52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  <w:r w:rsidR="0039792D" w:rsidRPr="00A52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A52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  <w:r w:rsidR="0039792D" w:rsidRPr="00A52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</w:t>
            </w:r>
            <w:r w:rsidRPr="00A52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110A5D" w:rsidRPr="00A52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31.12.20</w:t>
            </w:r>
            <w:r w:rsidRPr="00A52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  <w:p w14:paraId="593F998D" w14:textId="77777777" w:rsidR="007210E3" w:rsidRPr="00A52DF1" w:rsidRDefault="007210E3" w:rsidP="007210E3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7F299B9" w14:textId="77777777" w:rsidR="001C71F9" w:rsidRPr="00A52DF1" w:rsidRDefault="00BA0490" w:rsidP="00891E0C">
            <w:pPr>
              <w:spacing w:after="0" w:line="240" w:lineRule="auto"/>
              <w:ind w:right="317" w:firstLine="743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="00157F0B" w:rsidRPr="00A5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без </w:t>
            </w:r>
            <w:r w:rsidR="001D7763" w:rsidRPr="00A5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НДС)</w:t>
            </w:r>
          </w:p>
        </w:tc>
      </w:tr>
      <w:tr w:rsidR="00E11D55" w:rsidRPr="00A52DF1" w14:paraId="78829908" w14:textId="77777777" w:rsidTr="00B76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132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14:paraId="750ED567" w14:textId="77777777" w:rsidR="00E11D55" w:rsidRPr="00A52DF1" w:rsidRDefault="00E11D55" w:rsidP="007740C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регулируемой организации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51DD5F0" w14:textId="77777777" w:rsidR="00E11D55" w:rsidRPr="00A52DF1" w:rsidRDefault="00E11D55" w:rsidP="00891E0C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Вид тарифа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74A54C66" w14:textId="77777777" w:rsidR="00E11D55" w:rsidRPr="00A52DF1" w:rsidRDefault="00EC5A89" w:rsidP="00891E0C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470DAB2" w14:textId="77777777" w:rsidR="00E11D55" w:rsidRPr="00A52DF1" w:rsidRDefault="00E11D55" w:rsidP="00891E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Вид теплоносителя</w:t>
            </w:r>
          </w:p>
        </w:tc>
      </w:tr>
      <w:tr w:rsidR="00E11D55" w:rsidRPr="00A52DF1" w14:paraId="6CBB4AB5" w14:textId="77777777" w:rsidTr="00B76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373"/>
        </w:trPr>
        <w:tc>
          <w:tcPr>
            <w:tcW w:w="2120" w:type="dxa"/>
            <w:vMerge/>
            <w:shd w:val="clear" w:color="auto" w:fill="auto"/>
            <w:vAlign w:val="center"/>
          </w:tcPr>
          <w:p w14:paraId="4535B4DA" w14:textId="77777777" w:rsidR="00E11D55" w:rsidRPr="00A52DF1" w:rsidRDefault="00E11D55" w:rsidP="009E5616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867ED3B" w14:textId="77777777" w:rsidR="00E11D55" w:rsidRPr="00A52DF1" w:rsidRDefault="00E11D55" w:rsidP="00891E0C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0604C8B4" w14:textId="77777777" w:rsidR="00E11D55" w:rsidRPr="00A52DF1" w:rsidRDefault="00E11D55" w:rsidP="00891E0C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9453D2" w14:textId="77777777" w:rsidR="00E11D55" w:rsidRPr="00A52DF1" w:rsidRDefault="00E11D55" w:rsidP="00891E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605C21" w14:textId="77777777" w:rsidR="00E11D55" w:rsidRPr="00A52DF1" w:rsidRDefault="00E11D55" w:rsidP="00891E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Пар</w:t>
            </w:r>
          </w:p>
        </w:tc>
      </w:tr>
      <w:tr w:rsidR="00891E0C" w:rsidRPr="00A52DF1" w14:paraId="54660EFB" w14:textId="77777777" w:rsidTr="00891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519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14:paraId="682DFC8F" w14:textId="02857571" w:rsidR="00891E0C" w:rsidRPr="00A52DF1" w:rsidRDefault="00891E0C" w:rsidP="00052463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 xml:space="preserve">МУП </w:t>
            </w:r>
            <w:r w:rsidR="00E86F83" w:rsidRPr="00A52DF1">
              <w:rPr>
                <w:rFonts w:ascii="Times New Roman" w:hAnsi="Times New Roman" w:cs="Times New Roman"/>
                <w:sz w:val="20"/>
                <w:szCs w:val="20"/>
              </w:rPr>
              <w:t>ЖКУ</w:t>
            </w: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 xml:space="preserve"> «Белогорск»</w:t>
            </w:r>
          </w:p>
        </w:tc>
        <w:tc>
          <w:tcPr>
            <w:tcW w:w="7479" w:type="dxa"/>
            <w:gridSpan w:val="4"/>
            <w:shd w:val="clear" w:color="auto" w:fill="auto"/>
            <w:vAlign w:val="center"/>
          </w:tcPr>
          <w:p w14:paraId="473EEF10" w14:textId="77777777" w:rsidR="00891E0C" w:rsidRPr="00A52DF1" w:rsidRDefault="00891E0C" w:rsidP="00157F0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потребителей, в случае отсутствия дифференциации тарифов</w:t>
            </w: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 схеме подключения</w:t>
            </w:r>
          </w:p>
        </w:tc>
      </w:tr>
      <w:tr w:rsidR="007740CD" w:rsidRPr="00A52DF1" w14:paraId="0EBCC2FD" w14:textId="77777777" w:rsidTr="00B76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240"/>
        </w:trPr>
        <w:tc>
          <w:tcPr>
            <w:tcW w:w="2120" w:type="dxa"/>
            <w:vMerge/>
            <w:shd w:val="clear" w:color="auto" w:fill="auto"/>
            <w:vAlign w:val="center"/>
          </w:tcPr>
          <w:p w14:paraId="6A5988AD" w14:textId="77777777" w:rsidR="007740CD" w:rsidRPr="00A52DF1" w:rsidRDefault="007740CD" w:rsidP="009E5616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7DD385B" w14:textId="77777777" w:rsidR="007740CD" w:rsidRPr="00A52DF1" w:rsidRDefault="007740CD" w:rsidP="00891E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Одноставочный, руб./Гкал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4CC7B6ED" w14:textId="5AA076E4" w:rsidR="007740CD" w:rsidRPr="00A52DF1" w:rsidRDefault="007740CD" w:rsidP="0069636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="00B76CD4"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01.01.2020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C180F5" w14:textId="7154CF08" w:rsidR="007740CD" w:rsidRPr="00A52DF1" w:rsidRDefault="00DC1DCD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987,71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7D0F32" w14:textId="77777777" w:rsidR="007740CD" w:rsidRPr="00A52DF1" w:rsidRDefault="007740CD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E7F66" w:rsidRPr="00A52DF1" w14:paraId="59A4FB38" w14:textId="77777777" w:rsidTr="00B76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230"/>
        </w:trPr>
        <w:tc>
          <w:tcPr>
            <w:tcW w:w="2120" w:type="dxa"/>
            <w:vMerge/>
            <w:shd w:val="clear" w:color="auto" w:fill="auto"/>
            <w:vAlign w:val="center"/>
          </w:tcPr>
          <w:p w14:paraId="7A9124DF" w14:textId="77777777" w:rsidR="00EE7F66" w:rsidRPr="00A52DF1" w:rsidRDefault="00EE7F66" w:rsidP="00EE7F66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D406B5C" w14:textId="77777777" w:rsidR="00EE7F66" w:rsidRPr="00A52DF1" w:rsidRDefault="00EE7F66" w:rsidP="00EE7F6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1B637513" w14:textId="620671DD" w:rsidR="00EE7F66" w:rsidRPr="00A52DF1" w:rsidRDefault="00EE7F66" w:rsidP="00EE7F6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8F2CC6" w14:textId="155B0F03" w:rsidR="00EE7F66" w:rsidRPr="00A52DF1" w:rsidRDefault="00DC1DCD" w:rsidP="00EE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877,23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B57DB8" w14:textId="77777777" w:rsidR="00EE7F66" w:rsidRPr="00A52DF1" w:rsidRDefault="00EE7F66" w:rsidP="00EE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E7F66" w:rsidRPr="00A52DF1" w14:paraId="5008B0D7" w14:textId="77777777" w:rsidTr="00BF6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230"/>
        </w:trPr>
        <w:tc>
          <w:tcPr>
            <w:tcW w:w="2120" w:type="dxa"/>
            <w:vMerge/>
            <w:shd w:val="clear" w:color="auto" w:fill="auto"/>
            <w:vAlign w:val="center"/>
          </w:tcPr>
          <w:p w14:paraId="68626C34" w14:textId="77777777" w:rsidR="00EE7F66" w:rsidRPr="00A52DF1" w:rsidRDefault="00EE7F66" w:rsidP="00EE7F66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2DE0359" w14:textId="77777777" w:rsidR="00EE7F66" w:rsidRPr="00A52DF1" w:rsidRDefault="00EE7F66" w:rsidP="00EE7F6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3A333BDC" w14:textId="34D8E6B5" w:rsidR="00EE7F66" w:rsidRPr="00A52DF1" w:rsidRDefault="00EE7F66" w:rsidP="00EE7F6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с 01.01.2021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8C282F" w14:textId="47334C98" w:rsidR="00EE7F66" w:rsidRPr="00A52DF1" w:rsidRDefault="00DC1DCD" w:rsidP="00EE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877,23</w:t>
            </w:r>
          </w:p>
        </w:tc>
        <w:tc>
          <w:tcPr>
            <w:tcW w:w="1275" w:type="dxa"/>
            <w:shd w:val="clear" w:color="auto" w:fill="auto"/>
          </w:tcPr>
          <w:p w14:paraId="4DEE74EE" w14:textId="0D270C35" w:rsidR="00EE7F66" w:rsidRPr="00A52DF1" w:rsidRDefault="00EE7F66" w:rsidP="00EE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86F83" w:rsidRPr="00A52DF1" w14:paraId="481A84D0" w14:textId="77777777" w:rsidTr="009F1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230"/>
        </w:trPr>
        <w:tc>
          <w:tcPr>
            <w:tcW w:w="2120" w:type="dxa"/>
            <w:vMerge/>
            <w:shd w:val="clear" w:color="auto" w:fill="auto"/>
            <w:vAlign w:val="center"/>
          </w:tcPr>
          <w:p w14:paraId="33F1DD77" w14:textId="77777777" w:rsidR="00E86F83" w:rsidRPr="00A52DF1" w:rsidRDefault="00E86F83" w:rsidP="00E86F83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0C9F140" w14:textId="77777777" w:rsidR="00E86F83" w:rsidRPr="00A52DF1" w:rsidRDefault="00E86F83" w:rsidP="00E86F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3E3907FB" w14:textId="130EE705" w:rsidR="00E86F83" w:rsidRPr="00A52DF1" w:rsidRDefault="00E86F83" w:rsidP="00E86F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01.07.2021</w:t>
            </w:r>
          </w:p>
        </w:tc>
        <w:tc>
          <w:tcPr>
            <w:tcW w:w="1276" w:type="dxa"/>
            <w:shd w:val="clear" w:color="auto" w:fill="auto"/>
          </w:tcPr>
          <w:p w14:paraId="2CF3F8F5" w14:textId="05247006" w:rsidR="00E86F83" w:rsidRPr="00A52DF1" w:rsidRDefault="00DC1DCD" w:rsidP="00E8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1091,06</w:t>
            </w:r>
          </w:p>
        </w:tc>
        <w:tc>
          <w:tcPr>
            <w:tcW w:w="1275" w:type="dxa"/>
            <w:shd w:val="clear" w:color="auto" w:fill="auto"/>
          </w:tcPr>
          <w:p w14:paraId="26A2A180" w14:textId="2E0C00A8" w:rsidR="00E86F83" w:rsidRPr="00A52DF1" w:rsidRDefault="00E86F83" w:rsidP="00E8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E7F66" w:rsidRPr="00A52DF1" w14:paraId="54B0D87E" w14:textId="77777777" w:rsidTr="009F1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230"/>
        </w:trPr>
        <w:tc>
          <w:tcPr>
            <w:tcW w:w="2120" w:type="dxa"/>
            <w:vMerge/>
            <w:shd w:val="clear" w:color="auto" w:fill="auto"/>
            <w:vAlign w:val="center"/>
          </w:tcPr>
          <w:p w14:paraId="23FAA952" w14:textId="77777777" w:rsidR="00EE7F66" w:rsidRPr="00A52DF1" w:rsidRDefault="00EE7F66" w:rsidP="00EE7F66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23E6B41" w14:textId="77777777" w:rsidR="00EE7F66" w:rsidRPr="00A52DF1" w:rsidRDefault="00EE7F66" w:rsidP="00EE7F6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0FA58CDC" w14:textId="534B83DF" w:rsidR="00EE7F66" w:rsidRPr="00A52DF1" w:rsidRDefault="00EE7F66" w:rsidP="00EE7F6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с 01.01.2022</w:t>
            </w:r>
          </w:p>
        </w:tc>
        <w:tc>
          <w:tcPr>
            <w:tcW w:w="1276" w:type="dxa"/>
            <w:shd w:val="clear" w:color="auto" w:fill="auto"/>
          </w:tcPr>
          <w:p w14:paraId="5D198B25" w14:textId="126AFE70" w:rsidR="00EE7F66" w:rsidRPr="00A52DF1" w:rsidRDefault="00DC1DCD" w:rsidP="00EE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1007,69</w:t>
            </w:r>
          </w:p>
        </w:tc>
        <w:tc>
          <w:tcPr>
            <w:tcW w:w="1275" w:type="dxa"/>
            <w:shd w:val="clear" w:color="auto" w:fill="auto"/>
          </w:tcPr>
          <w:p w14:paraId="37FBDF43" w14:textId="1D81F7BD" w:rsidR="00EE7F66" w:rsidRPr="00A52DF1" w:rsidRDefault="00EE7F66" w:rsidP="00EE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92A54" w:rsidRPr="00A52DF1" w14:paraId="321123B8" w14:textId="77777777" w:rsidTr="00B76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92"/>
        </w:trPr>
        <w:tc>
          <w:tcPr>
            <w:tcW w:w="2120" w:type="dxa"/>
            <w:vMerge/>
            <w:shd w:val="clear" w:color="auto" w:fill="auto"/>
            <w:vAlign w:val="center"/>
          </w:tcPr>
          <w:p w14:paraId="29468B75" w14:textId="77777777" w:rsidR="00892A54" w:rsidRPr="00A52DF1" w:rsidRDefault="00892A54" w:rsidP="00892A54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260C180" w14:textId="77777777" w:rsidR="00892A54" w:rsidRPr="00A52DF1" w:rsidRDefault="00892A54" w:rsidP="00892A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24EC159B" w14:textId="3E0BCEEF" w:rsidR="00892A54" w:rsidRPr="00A52DF1" w:rsidRDefault="00892A54" w:rsidP="00892A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01.07.20</w:t>
            </w:r>
            <w:r w:rsidR="00B76CD4"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05A770" w14:textId="117A7B51" w:rsidR="00892A54" w:rsidRPr="00A52DF1" w:rsidRDefault="00DC1DCD" w:rsidP="0089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1007,69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F53C25" w14:textId="77777777" w:rsidR="00892A54" w:rsidRPr="00A52DF1" w:rsidRDefault="00892A54" w:rsidP="0089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91E0C" w:rsidRPr="00A52DF1" w14:paraId="7C477C51" w14:textId="77777777" w:rsidTr="00B76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237"/>
        </w:trPr>
        <w:tc>
          <w:tcPr>
            <w:tcW w:w="2120" w:type="dxa"/>
            <w:vMerge/>
            <w:shd w:val="clear" w:color="auto" w:fill="auto"/>
            <w:vAlign w:val="center"/>
          </w:tcPr>
          <w:p w14:paraId="5694203C" w14:textId="77777777" w:rsidR="00891E0C" w:rsidRPr="00A52DF1" w:rsidRDefault="00891E0C" w:rsidP="009E5616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BA58833" w14:textId="77777777" w:rsidR="00891E0C" w:rsidRPr="00A52DF1" w:rsidRDefault="00891E0C" w:rsidP="00E11D5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Двухставочный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866BD4E" w14:textId="77777777" w:rsidR="00891E0C" w:rsidRPr="00A52DF1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793CB1" w14:textId="77777777" w:rsidR="00891E0C" w:rsidRPr="00A52DF1" w:rsidRDefault="00891E0C" w:rsidP="00F5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1A2698" w14:textId="77777777" w:rsidR="00891E0C" w:rsidRPr="00A52DF1" w:rsidRDefault="00891E0C" w:rsidP="00F5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91E0C" w:rsidRPr="00A52DF1" w14:paraId="1FCDC36C" w14:textId="77777777" w:rsidTr="00B76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405"/>
        </w:trPr>
        <w:tc>
          <w:tcPr>
            <w:tcW w:w="2120" w:type="dxa"/>
            <w:vMerge/>
            <w:shd w:val="clear" w:color="auto" w:fill="auto"/>
            <w:vAlign w:val="center"/>
          </w:tcPr>
          <w:p w14:paraId="5D792D3B" w14:textId="77777777" w:rsidR="00891E0C" w:rsidRPr="00A52DF1" w:rsidRDefault="00891E0C" w:rsidP="009E5616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CC90960" w14:textId="77777777" w:rsidR="00891E0C" w:rsidRPr="00A52DF1" w:rsidRDefault="00891E0C" w:rsidP="00E11D5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77972A8" w14:textId="77777777" w:rsidR="00891E0C" w:rsidRPr="00A52DF1" w:rsidRDefault="00891E0C" w:rsidP="00E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305526" w14:textId="77777777" w:rsidR="00891E0C" w:rsidRPr="00A52DF1" w:rsidRDefault="00891E0C" w:rsidP="00E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3F5C89" w14:textId="77777777" w:rsidR="00891E0C" w:rsidRPr="00A52DF1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91E0C" w:rsidRPr="00A52DF1" w14:paraId="61F15D1F" w14:textId="77777777" w:rsidTr="00B76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421"/>
        </w:trPr>
        <w:tc>
          <w:tcPr>
            <w:tcW w:w="2120" w:type="dxa"/>
            <w:vMerge/>
            <w:shd w:val="clear" w:color="auto" w:fill="auto"/>
            <w:vAlign w:val="center"/>
          </w:tcPr>
          <w:p w14:paraId="33CEBCEF" w14:textId="77777777" w:rsidR="00891E0C" w:rsidRPr="00A52DF1" w:rsidRDefault="00891E0C" w:rsidP="009E5616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4DD8412" w14:textId="7A5ED314" w:rsidR="00891E0C" w:rsidRPr="00A52DF1" w:rsidRDefault="00891E0C" w:rsidP="00B76CD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Ставка за содержание тепловой мощности,</w:t>
            </w:r>
            <w:r w:rsidR="00B76CD4"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руб./Гкал/ч в мес.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012084E1" w14:textId="77777777" w:rsidR="00891E0C" w:rsidRPr="00A52DF1" w:rsidRDefault="00891E0C" w:rsidP="00E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65326" w14:textId="77777777" w:rsidR="00891E0C" w:rsidRPr="00A52DF1" w:rsidRDefault="00891E0C" w:rsidP="00E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00C77A" w14:textId="77777777" w:rsidR="00891E0C" w:rsidRPr="00A52DF1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91E0C" w:rsidRPr="00A52DF1" w14:paraId="002C5A03" w14:textId="77777777" w:rsidTr="00891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706"/>
        </w:trPr>
        <w:tc>
          <w:tcPr>
            <w:tcW w:w="2120" w:type="dxa"/>
            <w:vMerge/>
            <w:shd w:val="clear" w:color="auto" w:fill="auto"/>
            <w:vAlign w:val="center"/>
          </w:tcPr>
          <w:p w14:paraId="038E6B3F" w14:textId="77777777" w:rsidR="00891E0C" w:rsidRPr="00A52DF1" w:rsidRDefault="00891E0C" w:rsidP="009E5616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9" w:type="dxa"/>
            <w:gridSpan w:val="4"/>
            <w:shd w:val="clear" w:color="auto" w:fill="auto"/>
            <w:vAlign w:val="center"/>
          </w:tcPr>
          <w:p w14:paraId="09B50278" w14:textId="77777777" w:rsidR="00891E0C" w:rsidRPr="00A52DF1" w:rsidRDefault="00891E0C" w:rsidP="00891E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потребителей, подключенных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</w:tr>
      <w:tr w:rsidR="00E86F83" w:rsidRPr="00A52DF1" w14:paraId="78199CC7" w14:textId="77777777" w:rsidTr="00570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138"/>
        </w:trPr>
        <w:tc>
          <w:tcPr>
            <w:tcW w:w="2120" w:type="dxa"/>
            <w:vMerge/>
            <w:shd w:val="clear" w:color="auto" w:fill="auto"/>
            <w:vAlign w:val="center"/>
          </w:tcPr>
          <w:p w14:paraId="4085E335" w14:textId="77777777" w:rsidR="00E86F83" w:rsidRPr="00A52DF1" w:rsidRDefault="00E86F83" w:rsidP="00E86F83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B6A31FC" w14:textId="77777777" w:rsidR="00E86F83" w:rsidRPr="00A52DF1" w:rsidRDefault="00E86F83" w:rsidP="00E86F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Одноставочный, руб./Гкал</w:t>
            </w:r>
          </w:p>
        </w:tc>
        <w:tc>
          <w:tcPr>
            <w:tcW w:w="1526" w:type="dxa"/>
            <w:shd w:val="clear" w:color="auto" w:fill="auto"/>
          </w:tcPr>
          <w:p w14:paraId="640C6E94" w14:textId="026674CA" w:rsidR="00E86F83" w:rsidRPr="00A52DF1" w:rsidRDefault="00E86F83" w:rsidP="00E86F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с 01.01.2020</w:t>
            </w:r>
          </w:p>
        </w:tc>
        <w:tc>
          <w:tcPr>
            <w:tcW w:w="1276" w:type="dxa"/>
            <w:shd w:val="clear" w:color="auto" w:fill="auto"/>
          </w:tcPr>
          <w:p w14:paraId="4BFB2278" w14:textId="3592F328" w:rsidR="00E86F83" w:rsidRPr="00A52DF1" w:rsidRDefault="00E86F83" w:rsidP="00E8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7C663559" w14:textId="0501FBD5" w:rsidR="00E86F83" w:rsidRPr="00A52DF1" w:rsidRDefault="00E86F83" w:rsidP="00E86F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86F83" w:rsidRPr="00A52DF1" w14:paraId="0E52C9B7" w14:textId="77777777" w:rsidTr="00570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138"/>
        </w:trPr>
        <w:tc>
          <w:tcPr>
            <w:tcW w:w="2120" w:type="dxa"/>
            <w:vMerge/>
            <w:shd w:val="clear" w:color="auto" w:fill="auto"/>
            <w:vAlign w:val="center"/>
          </w:tcPr>
          <w:p w14:paraId="09A06B78" w14:textId="77777777" w:rsidR="00E86F83" w:rsidRPr="00A52DF1" w:rsidRDefault="00E86F83" w:rsidP="00E86F83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A4780BB" w14:textId="77777777" w:rsidR="00E86F83" w:rsidRPr="00A52DF1" w:rsidRDefault="00E86F83" w:rsidP="00E86F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14:paraId="5422713B" w14:textId="42FC2482" w:rsidR="00E86F83" w:rsidRPr="00A52DF1" w:rsidRDefault="00E86F83" w:rsidP="00E86F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с 01.07.2020</w:t>
            </w:r>
          </w:p>
        </w:tc>
        <w:tc>
          <w:tcPr>
            <w:tcW w:w="1276" w:type="dxa"/>
            <w:shd w:val="clear" w:color="auto" w:fill="auto"/>
          </w:tcPr>
          <w:p w14:paraId="485EC278" w14:textId="156FAC58" w:rsidR="00E86F83" w:rsidRPr="00A52DF1" w:rsidRDefault="00E86F83" w:rsidP="00E8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76574DDB" w14:textId="44BEA2BD" w:rsidR="00E86F83" w:rsidRPr="00A52DF1" w:rsidRDefault="00E86F83" w:rsidP="00E8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86F83" w:rsidRPr="00A52DF1" w14:paraId="6275EF2F" w14:textId="77777777" w:rsidTr="00570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138"/>
        </w:trPr>
        <w:tc>
          <w:tcPr>
            <w:tcW w:w="2120" w:type="dxa"/>
            <w:vMerge/>
            <w:shd w:val="clear" w:color="auto" w:fill="auto"/>
            <w:vAlign w:val="center"/>
          </w:tcPr>
          <w:p w14:paraId="7F627CBB" w14:textId="77777777" w:rsidR="00E86F83" w:rsidRPr="00A52DF1" w:rsidRDefault="00E86F83" w:rsidP="00E86F83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0581BF5" w14:textId="77777777" w:rsidR="00E86F83" w:rsidRPr="00A52DF1" w:rsidRDefault="00E86F83" w:rsidP="00E86F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14:paraId="4F352998" w14:textId="607608BF" w:rsidR="00E86F83" w:rsidRPr="00A52DF1" w:rsidRDefault="00E86F83" w:rsidP="00E86F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с 01.01.2021</w:t>
            </w:r>
          </w:p>
        </w:tc>
        <w:tc>
          <w:tcPr>
            <w:tcW w:w="1276" w:type="dxa"/>
            <w:shd w:val="clear" w:color="auto" w:fill="auto"/>
          </w:tcPr>
          <w:p w14:paraId="458990C6" w14:textId="690645DF" w:rsidR="00E86F83" w:rsidRPr="00A52DF1" w:rsidRDefault="00E86F83" w:rsidP="00E8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4983DB03" w14:textId="7B0C9017" w:rsidR="00E86F83" w:rsidRPr="00A52DF1" w:rsidRDefault="00E86F83" w:rsidP="00E8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86F83" w:rsidRPr="00A52DF1" w14:paraId="117B7497" w14:textId="77777777" w:rsidTr="00570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138"/>
        </w:trPr>
        <w:tc>
          <w:tcPr>
            <w:tcW w:w="2120" w:type="dxa"/>
            <w:vMerge/>
            <w:shd w:val="clear" w:color="auto" w:fill="auto"/>
            <w:vAlign w:val="center"/>
          </w:tcPr>
          <w:p w14:paraId="3EB1D69A" w14:textId="77777777" w:rsidR="00E86F83" w:rsidRPr="00A52DF1" w:rsidRDefault="00E86F83" w:rsidP="00E86F83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78296E1" w14:textId="77777777" w:rsidR="00E86F83" w:rsidRPr="00A52DF1" w:rsidRDefault="00E86F83" w:rsidP="00E86F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14:paraId="77E313C5" w14:textId="2C00C22F" w:rsidR="00E86F83" w:rsidRPr="00A52DF1" w:rsidRDefault="00E86F83" w:rsidP="00E86F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с 01.07.2021</w:t>
            </w:r>
          </w:p>
        </w:tc>
        <w:tc>
          <w:tcPr>
            <w:tcW w:w="1276" w:type="dxa"/>
            <w:shd w:val="clear" w:color="auto" w:fill="auto"/>
          </w:tcPr>
          <w:p w14:paraId="5D7A6B32" w14:textId="7032A157" w:rsidR="00E86F83" w:rsidRPr="00A52DF1" w:rsidRDefault="00E86F83" w:rsidP="00E8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3C6F361B" w14:textId="3E679071" w:rsidR="00E86F83" w:rsidRPr="00A52DF1" w:rsidRDefault="00E86F83" w:rsidP="00E8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86F83" w:rsidRPr="00A52DF1" w14:paraId="1602494A" w14:textId="77777777" w:rsidTr="00570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138"/>
        </w:trPr>
        <w:tc>
          <w:tcPr>
            <w:tcW w:w="2120" w:type="dxa"/>
            <w:vMerge/>
            <w:shd w:val="clear" w:color="auto" w:fill="auto"/>
            <w:vAlign w:val="center"/>
          </w:tcPr>
          <w:p w14:paraId="0681CA30" w14:textId="77777777" w:rsidR="00E86F83" w:rsidRPr="00A52DF1" w:rsidRDefault="00E86F83" w:rsidP="00E86F83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C36432B" w14:textId="77777777" w:rsidR="00E86F83" w:rsidRPr="00A52DF1" w:rsidRDefault="00E86F83" w:rsidP="00E86F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14:paraId="08BB9726" w14:textId="261D032A" w:rsidR="00E86F83" w:rsidRPr="00A52DF1" w:rsidRDefault="00E86F83" w:rsidP="00E86F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с 01.01.2022</w:t>
            </w:r>
          </w:p>
        </w:tc>
        <w:tc>
          <w:tcPr>
            <w:tcW w:w="1276" w:type="dxa"/>
            <w:shd w:val="clear" w:color="auto" w:fill="auto"/>
          </w:tcPr>
          <w:p w14:paraId="1FA24E12" w14:textId="66F0D7D3" w:rsidR="00E86F83" w:rsidRPr="00A52DF1" w:rsidRDefault="00E86F83" w:rsidP="00E8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3099C409" w14:textId="58657799" w:rsidR="00E86F83" w:rsidRPr="00A52DF1" w:rsidRDefault="00E86F83" w:rsidP="00E8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86F83" w:rsidRPr="00A52DF1" w14:paraId="1F3A0609" w14:textId="77777777" w:rsidTr="00570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138"/>
        </w:trPr>
        <w:tc>
          <w:tcPr>
            <w:tcW w:w="2120" w:type="dxa"/>
            <w:vMerge/>
            <w:shd w:val="clear" w:color="auto" w:fill="auto"/>
            <w:vAlign w:val="center"/>
          </w:tcPr>
          <w:p w14:paraId="19112E66" w14:textId="77777777" w:rsidR="00E86F83" w:rsidRPr="00A52DF1" w:rsidRDefault="00E86F83" w:rsidP="00E86F83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32DCC61" w14:textId="77777777" w:rsidR="00E86F83" w:rsidRPr="00A52DF1" w:rsidRDefault="00E86F83" w:rsidP="00E86F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14:paraId="4F069076" w14:textId="5F6563D4" w:rsidR="00E86F83" w:rsidRPr="00A52DF1" w:rsidRDefault="00E86F83" w:rsidP="00E86F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с 01.07.2022</w:t>
            </w:r>
          </w:p>
        </w:tc>
        <w:tc>
          <w:tcPr>
            <w:tcW w:w="1276" w:type="dxa"/>
            <w:shd w:val="clear" w:color="auto" w:fill="auto"/>
          </w:tcPr>
          <w:p w14:paraId="49E0D5EF" w14:textId="23D341EF" w:rsidR="00E86F83" w:rsidRPr="00A52DF1" w:rsidRDefault="00E86F83" w:rsidP="00E8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517C0E36" w14:textId="1D5F7A72" w:rsidR="00E86F83" w:rsidRPr="00A52DF1" w:rsidRDefault="00E86F83" w:rsidP="00E8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86F83" w:rsidRPr="00A52DF1" w14:paraId="57CB8FBC" w14:textId="77777777" w:rsidTr="00696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55"/>
        </w:trPr>
        <w:tc>
          <w:tcPr>
            <w:tcW w:w="2120" w:type="dxa"/>
            <w:vMerge/>
            <w:shd w:val="clear" w:color="auto" w:fill="auto"/>
            <w:vAlign w:val="center"/>
          </w:tcPr>
          <w:p w14:paraId="100647A3" w14:textId="77777777" w:rsidR="00E86F83" w:rsidRPr="00A52DF1" w:rsidRDefault="00E86F83" w:rsidP="00E86F83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BF6ECD0" w14:textId="77777777" w:rsidR="00E86F83" w:rsidRPr="00A52DF1" w:rsidRDefault="00E86F83" w:rsidP="00E86F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Двухставочный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AE7D509" w14:textId="77777777" w:rsidR="00E86F83" w:rsidRPr="00A52DF1" w:rsidRDefault="00E86F83" w:rsidP="00E8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1AE47C36" w14:textId="466D75AC" w:rsidR="00E86F83" w:rsidRPr="00A52DF1" w:rsidRDefault="00E86F83" w:rsidP="00E8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7DD119" w14:textId="77777777" w:rsidR="00E86F83" w:rsidRPr="00A52DF1" w:rsidRDefault="00E86F83" w:rsidP="00E86F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91E0C" w:rsidRPr="00A52DF1" w14:paraId="29039A6B" w14:textId="77777777" w:rsidTr="00B76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437"/>
        </w:trPr>
        <w:tc>
          <w:tcPr>
            <w:tcW w:w="2120" w:type="dxa"/>
            <w:vMerge/>
            <w:shd w:val="clear" w:color="auto" w:fill="auto"/>
          </w:tcPr>
          <w:p w14:paraId="37560F77" w14:textId="77777777" w:rsidR="00891E0C" w:rsidRPr="00A52DF1" w:rsidRDefault="00891E0C" w:rsidP="009E5616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B9C1ED8" w14:textId="77777777" w:rsidR="00891E0C" w:rsidRPr="00A52DF1" w:rsidRDefault="00891E0C" w:rsidP="00E11D5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F5843C6" w14:textId="77777777" w:rsidR="00891E0C" w:rsidRPr="00A52DF1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2CCDC8" w14:textId="77777777" w:rsidR="00891E0C" w:rsidRPr="00A52DF1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DF5D1B" w14:textId="77777777" w:rsidR="00891E0C" w:rsidRPr="00A52DF1" w:rsidRDefault="00891E0C" w:rsidP="003C18B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91E0C" w:rsidRPr="00A52DF1" w14:paraId="1F32FA31" w14:textId="77777777" w:rsidTr="00B76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426"/>
        </w:trPr>
        <w:tc>
          <w:tcPr>
            <w:tcW w:w="2120" w:type="dxa"/>
            <w:vMerge/>
            <w:shd w:val="clear" w:color="auto" w:fill="auto"/>
            <w:vAlign w:val="center"/>
          </w:tcPr>
          <w:p w14:paraId="0A47CAE6" w14:textId="77777777" w:rsidR="00891E0C" w:rsidRPr="00A52DF1" w:rsidRDefault="00891E0C" w:rsidP="00052463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406BE18" w14:textId="0E2DFC7E" w:rsidR="00891E0C" w:rsidRPr="00A52DF1" w:rsidRDefault="00891E0C" w:rsidP="00B76CD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Ставка за содержание тепловой мощности, тыс. руб./Гкал/ч в мес.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1B788BE" w14:textId="77777777" w:rsidR="00891E0C" w:rsidRPr="00A52DF1" w:rsidRDefault="00891E0C" w:rsidP="00E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5BBB1" w14:textId="77777777" w:rsidR="00891E0C" w:rsidRPr="00A52DF1" w:rsidRDefault="00891E0C" w:rsidP="00E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FE2089" w14:textId="77777777" w:rsidR="00891E0C" w:rsidRPr="00A52DF1" w:rsidRDefault="00891E0C" w:rsidP="00E11D5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91E0C" w:rsidRPr="00A52DF1" w14:paraId="287F1F94" w14:textId="77777777" w:rsidTr="00891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</w:trPr>
        <w:tc>
          <w:tcPr>
            <w:tcW w:w="2120" w:type="dxa"/>
            <w:vMerge/>
            <w:shd w:val="clear" w:color="auto" w:fill="auto"/>
          </w:tcPr>
          <w:p w14:paraId="01B4FC27" w14:textId="77777777" w:rsidR="00891E0C" w:rsidRPr="00A52DF1" w:rsidRDefault="00891E0C" w:rsidP="009E5616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9" w:type="dxa"/>
            <w:gridSpan w:val="4"/>
            <w:shd w:val="clear" w:color="auto" w:fill="auto"/>
          </w:tcPr>
          <w:p w14:paraId="173A092F" w14:textId="16027240" w:rsidR="00891E0C" w:rsidRPr="00A52DF1" w:rsidRDefault="00891E0C" w:rsidP="00E11D5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потребителей, подключенных к тепловой сети после тепловых пунктов </w:t>
            </w:r>
            <w:r w:rsidR="00E86F83"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(на тепловых пунктах), эксплуатируемых теплоснабжающей организацией</w:t>
            </w:r>
          </w:p>
        </w:tc>
      </w:tr>
      <w:tr w:rsidR="00EE7F66" w:rsidRPr="00A52DF1" w14:paraId="189A30D3" w14:textId="77777777" w:rsidTr="00037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</w:trPr>
        <w:tc>
          <w:tcPr>
            <w:tcW w:w="2120" w:type="dxa"/>
            <w:vMerge/>
            <w:shd w:val="clear" w:color="auto" w:fill="auto"/>
          </w:tcPr>
          <w:p w14:paraId="2FEB3088" w14:textId="77777777" w:rsidR="00EE7F66" w:rsidRPr="00A52DF1" w:rsidRDefault="00EE7F66" w:rsidP="00E86F83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CB19AFC" w14:textId="77777777" w:rsidR="00EE7F66" w:rsidRPr="00A52DF1" w:rsidRDefault="00EE7F66" w:rsidP="00E86F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Одноставочный, руб./Гкал</w:t>
            </w:r>
          </w:p>
        </w:tc>
        <w:tc>
          <w:tcPr>
            <w:tcW w:w="1526" w:type="dxa"/>
            <w:shd w:val="clear" w:color="auto" w:fill="auto"/>
          </w:tcPr>
          <w:p w14:paraId="74939D9F" w14:textId="5DB9C57D" w:rsidR="00EE7F66" w:rsidRPr="00A52DF1" w:rsidRDefault="00EE7F66" w:rsidP="00E86F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с 01.01.2020</w:t>
            </w:r>
          </w:p>
        </w:tc>
        <w:tc>
          <w:tcPr>
            <w:tcW w:w="1276" w:type="dxa"/>
            <w:shd w:val="clear" w:color="auto" w:fill="auto"/>
          </w:tcPr>
          <w:p w14:paraId="5E12C223" w14:textId="7B629B95" w:rsidR="00EE7F66" w:rsidRPr="00A52DF1" w:rsidRDefault="00EE7F66" w:rsidP="00E8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10AEAFC7" w14:textId="278C6D28" w:rsidR="00EE7F66" w:rsidRPr="00A52DF1" w:rsidRDefault="00EE7F66" w:rsidP="00E86F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E7F66" w:rsidRPr="00A52DF1" w14:paraId="7CFBD548" w14:textId="77777777" w:rsidTr="00037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</w:trPr>
        <w:tc>
          <w:tcPr>
            <w:tcW w:w="2120" w:type="dxa"/>
            <w:vMerge/>
            <w:shd w:val="clear" w:color="auto" w:fill="auto"/>
          </w:tcPr>
          <w:p w14:paraId="6E4FC5B9" w14:textId="77777777" w:rsidR="00EE7F66" w:rsidRPr="00A52DF1" w:rsidRDefault="00EE7F66" w:rsidP="00E86F83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5613775" w14:textId="77777777" w:rsidR="00EE7F66" w:rsidRPr="00A52DF1" w:rsidRDefault="00EE7F66" w:rsidP="00E86F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14:paraId="7D9930AF" w14:textId="4787D4A9" w:rsidR="00EE7F66" w:rsidRPr="00A52DF1" w:rsidRDefault="00EE7F66" w:rsidP="00E86F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с 01.07.2020</w:t>
            </w:r>
          </w:p>
        </w:tc>
        <w:tc>
          <w:tcPr>
            <w:tcW w:w="1276" w:type="dxa"/>
            <w:shd w:val="clear" w:color="auto" w:fill="auto"/>
          </w:tcPr>
          <w:p w14:paraId="78ED97B7" w14:textId="0894F65E" w:rsidR="00EE7F66" w:rsidRPr="00A52DF1" w:rsidRDefault="00EE7F66" w:rsidP="00E8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4DE24848" w14:textId="53DB3162" w:rsidR="00EE7F66" w:rsidRPr="00A52DF1" w:rsidRDefault="00EE7F66" w:rsidP="00E8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E7F66" w:rsidRPr="00A52DF1" w14:paraId="2D7FB9F9" w14:textId="77777777" w:rsidTr="00037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</w:trPr>
        <w:tc>
          <w:tcPr>
            <w:tcW w:w="2120" w:type="dxa"/>
            <w:vMerge/>
            <w:shd w:val="clear" w:color="auto" w:fill="auto"/>
          </w:tcPr>
          <w:p w14:paraId="64323745" w14:textId="77777777" w:rsidR="00EE7F66" w:rsidRPr="00A52DF1" w:rsidRDefault="00EE7F66" w:rsidP="00E86F83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57F45AE" w14:textId="77777777" w:rsidR="00EE7F66" w:rsidRPr="00A52DF1" w:rsidRDefault="00EE7F66" w:rsidP="00E86F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14:paraId="2EA10877" w14:textId="46F9B959" w:rsidR="00EE7F66" w:rsidRPr="00A52DF1" w:rsidRDefault="00EE7F66" w:rsidP="00E86F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с 01.01.2021</w:t>
            </w:r>
          </w:p>
        </w:tc>
        <w:tc>
          <w:tcPr>
            <w:tcW w:w="1276" w:type="dxa"/>
            <w:shd w:val="clear" w:color="auto" w:fill="auto"/>
          </w:tcPr>
          <w:p w14:paraId="72CE9891" w14:textId="31203614" w:rsidR="00EE7F66" w:rsidRPr="00A52DF1" w:rsidRDefault="00EE7F66" w:rsidP="00E8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7ABFDC9F" w14:textId="43435F86" w:rsidR="00EE7F66" w:rsidRPr="00A52DF1" w:rsidRDefault="00EE7F66" w:rsidP="00E8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E7F66" w:rsidRPr="00A52DF1" w14:paraId="3C54B393" w14:textId="77777777" w:rsidTr="00037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</w:trPr>
        <w:tc>
          <w:tcPr>
            <w:tcW w:w="2120" w:type="dxa"/>
            <w:vMerge/>
            <w:shd w:val="clear" w:color="auto" w:fill="auto"/>
          </w:tcPr>
          <w:p w14:paraId="45CCE469" w14:textId="77777777" w:rsidR="00EE7F66" w:rsidRPr="00A52DF1" w:rsidRDefault="00EE7F66" w:rsidP="00E86F83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0636E7A" w14:textId="77777777" w:rsidR="00EE7F66" w:rsidRPr="00A52DF1" w:rsidRDefault="00EE7F66" w:rsidP="00E86F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14:paraId="61923275" w14:textId="0AB47FAF" w:rsidR="00EE7F66" w:rsidRPr="00A52DF1" w:rsidRDefault="00EE7F66" w:rsidP="00E86F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с 01.07.2021</w:t>
            </w:r>
          </w:p>
        </w:tc>
        <w:tc>
          <w:tcPr>
            <w:tcW w:w="1276" w:type="dxa"/>
            <w:shd w:val="clear" w:color="auto" w:fill="auto"/>
          </w:tcPr>
          <w:p w14:paraId="40A6A12C" w14:textId="6D1A4506" w:rsidR="00EE7F66" w:rsidRPr="00A52DF1" w:rsidRDefault="00EE7F66" w:rsidP="00E8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5381F9B0" w14:textId="2A880CA3" w:rsidR="00EE7F66" w:rsidRPr="00A52DF1" w:rsidRDefault="00EE7F66" w:rsidP="00E8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E7F66" w:rsidRPr="00A52DF1" w14:paraId="66B4F17E" w14:textId="77777777" w:rsidTr="00037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</w:trPr>
        <w:tc>
          <w:tcPr>
            <w:tcW w:w="2120" w:type="dxa"/>
            <w:vMerge/>
            <w:shd w:val="clear" w:color="auto" w:fill="auto"/>
          </w:tcPr>
          <w:p w14:paraId="73E7B6A5" w14:textId="77777777" w:rsidR="00EE7F66" w:rsidRPr="00A52DF1" w:rsidRDefault="00EE7F66" w:rsidP="00E86F83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B56D23A" w14:textId="77777777" w:rsidR="00EE7F66" w:rsidRPr="00A52DF1" w:rsidRDefault="00EE7F66" w:rsidP="00E86F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14:paraId="6CCBBF54" w14:textId="40599185" w:rsidR="00EE7F66" w:rsidRPr="00A52DF1" w:rsidRDefault="00EE7F66" w:rsidP="00E86F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с 01.01.2022</w:t>
            </w:r>
          </w:p>
        </w:tc>
        <w:tc>
          <w:tcPr>
            <w:tcW w:w="1276" w:type="dxa"/>
            <w:shd w:val="clear" w:color="auto" w:fill="auto"/>
          </w:tcPr>
          <w:p w14:paraId="5F77E590" w14:textId="05764377" w:rsidR="00EE7F66" w:rsidRPr="00A52DF1" w:rsidRDefault="00EE7F66" w:rsidP="00E8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15AE9C75" w14:textId="2AAC1E74" w:rsidR="00EE7F66" w:rsidRPr="00A52DF1" w:rsidRDefault="00EE7F66" w:rsidP="00E8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E7F66" w:rsidRPr="00A52DF1" w14:paraId="246EB04F" w14:textId="77777777" w:rsidTr="00037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</w:trPr>
        <w:tc>
          <w:tcPr>
            <w:tcW w:w="2120" w:type="dxa"/>
            <w:vMerge/>
            <w:shd w:val="clear" w:color="auto" w:fill="auto"/>
          </w:tcPr>
          <w:p w14:paraId="04ACD392" w14:textId="77777777" w:rsidR="00EE7F66" w:rsidRPr="00A52DF1" w:rsidRDefault="00EE7F66" w:rsidP="00E86F83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53D3631" w14:textId="77777777" w:rsidR="00EE7F66" w:rsidRPr="00A52DF1" w:rsidRDefault="00EE7F66" w:rsidP="00E86F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14:paraId="4854F1CF" w14:textId="28190B6E" w:rsidR="00EE7F66" w:rsidRPr="00A52DF1" w:rsidRDefault="00EE7F66" w:rsidP="00E86F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с 01.07.2022</w:t>
            </w:r>
          </w:p>
        </w:tc>
        <w:tc>
          <w:tcPr>
            <w:tcW w:w="1276" w:type="dxa"/>
            <w:shd w:val="clear" w:color="auto" w:fill="auto"/>
          </w:tcPr>
          <w:p w14:paraId="7DCD5D59" w14:textId="1117B314" w:rsidR="00EE7F66" w:rsidRPr="00A52DF1" w:rsidRDefault="00EE7F66" w:rsidP="00E8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4A8326A7" w14:textId="782108DB" w:rsidR="00EE7F66" w:rsidRPr="00A52DF1" w:rsidRDefault="00EE7F66" w:rsidP="00E8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91E0C" w:rsidRPr="00A52DF1" w14:paraId="38C917CF" w14:textId="77777777" w:rsidTr="00B76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</w:trPr>
        <w:tc>
          <w:tcPr>
            <w:tcW w:w="2120" w:type="dxa"/>
            <w:vMerge/>
            <w:shd w:val="clear" w:color="auto" w:fill="auto"/>
          </w:tcPr>
          <w:p w14:paraId="180E42D3" w14:textId="77777777" w:rsidR="00891E0C" w:rsidRPr="00A52DF1" w:rsidRDefault="00891E0C" w:rsidP="009E5616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626696C" w14:textId="77777777" w:rsidR="00891E0C" w:rsidRPr="00A52DF1" w:rsidRDefault="00891E0C" w:rsidP="00E11D5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Двухставочный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AA74D18" w14:textId="77777777" w:rsidR="00891E0C" w:rsidRPr="00A52DF1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456B1C" w14:textId="77777777" w:rsidR="00891E0C" w:rsidRPr="00A52DF1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2ADF65" w14:textId="77777777" w:rsidR="00891E0C" w:rsidRPr="00A52DF1" w:rsidRDefault="00891E0C" w:rsidP="003C18B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91E0C" w:rsidRPr="00A52DF1" w14:paraId="6EFDAE92" w14:textId="77777777" w:rsidTr="00B76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</w:trPr>
        <w:tc>
          <w:tcPr>
            <w:tcW w:w="2120" w:type="dxa"/>
            <w:vMerge/>
            <w:shd w:val="clear" w:color="auto" w:fill="auto"/>
          </w:tcPr>
          <w:p w14:paraId="15A32C2E" w14:textId="77777777" w:rsidR="00891E0C" w:rsidRPr="00A52DF1" w:rsidRDefault="00891E0C" w:rsidP="009E5616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FE29B3B" w14:textId="77777777" w:rsidR="00891E0C" w:rsidRPr="00A52DF1" w:rsidRDefault="00891E0C" w:rsidP="00E11D5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369FAF4" w14:textId="77777777" w:rsidR="00891E0C" w:rsidRPr="00A52DF1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D3849" w14:textId="77777777" w:rsidR="00891E0C" w:rsidRPr="00A52DF1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F51399" w14:textId="77777777" w:rsidR="00891E0C" w:rsidRPr="00A52DF1" w:rsidRDefault="00891E0C" w:rsidP="003C18B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91E0C" w:rsidRPr="00A52DF1" w14:paraId="55B22A2F" w14:textId="77777777" w:rsidTr="00B76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558"/>
        </w:trPr>
        <w:tc>
          <w:tcPr>
            <w:tcW w:w="2120" w:type="dxa"/>
            <w:vMerge/>
            <w:shd w:val="clear" w:color="auto" w:fill="auto"/>
          </w:tcPr>
          <w:p w14:paraId="151EF6A7" w14:textId="77777777" w:rsidR="00891E0C" w:rsidRPr="00A52DF1" w:rsidRDefault="00891E0C" w:rsidP="009E5616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B02A41E" w14:textId="791476EF" w:rsidR="00891E0C" w:rsidRPr="00A52DF1" w:rsidRDefault="00891E0C" w:rsidP="00B76CD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Ставка за содержание тепловой мощности,</w:t>
            </w:r>
            <w:r w:rsidR="00B76CD4"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руб./Гкал/ч в мес.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F5ED79B" w14:textId="77777777" w:rsidR="00891E0C" w:rsidRPr="00A52DF1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8244CD" w14:textId="77777777" w:rsidR="00891E0C" w:rsidRPr="00A52DF1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96511A" w14:textId="77777777" w:rsidR="00891E0C" w:rsidRPr="00A52DF1" w:rsidRDefault="00891E0C" w:rsidP="003C18B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DF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2F0941D0" w14:textId="77777777" w:rsidR="00CB5064" w:rsidRPr="00A52DF1" w:rsidRDefault="00CB5064" w:rsidP="00E86F83">
      <w:pPr>
        <w:rPr>
          <w:rFonts w:ascii="Times New Roman" w:hAnsi="Times New Roman" w:cs="Times New Roman"/>
          <w:sz w:val="24"/>
          <w:szCs w:val="24"/>
        </w:rPr>
      </w:pPr>
    </w:p>
    <w:sectPr w:rsidR="00CB5064" w:rsidRPr="00A52DF1" w:rsidSect="007740CD">
      <w:pgSz w:w="11906" w:h="16838" w:code="9"/>
      <w:pgMar w:top="1134" w:right="851" w:bottom="568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80FFE" w14:textId="77777777" w:rsidR="001469C2" w:rsidRDefault="001469C2">
      <w:pPr>
        <w:spacing w:after="0" w:line="240" w:lineRule="auto"/>
      </w:pPr>
      <w:r>
        <w:separator/>
      </w:r>
    </w:p>
  </w:endnote>
  <w:endnote w:type="continuationSeparator" w:id="0">
    <w:p w14:paraId="5B97F641" w14:textId="77777777" w:rsidR="001469C2" w:rsidRDefault="00146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9FD5E" w14:textId="77777777"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F9EC18" w14:textId="77777777" w:rsidR="00FD7354" w:rsidRDefault="00531484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EEE61" w14:textId="77777777" w:rsidR="00FD7354" w:rsidRDefault="00531484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C3AC8" w14:textId="77777777" w:rsidR="001469C2" w:rsidRDefault="001469C2">
      <w:pPr>
        <w:spacing w:after="0" w:line="240" w:lineRule="auto"/>
      </w:pPr>
      <w:r>
        <w:separator/>
      </w:r>
    </w:p>
  </w:footnote>
  <w:footnote w:type="continuationSeparator" w:id="0">
    <w:p w14:paraId="4B18879A" w14:textId="77777777" w:rsidR="001469C2" w:rsidRDefault="00146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94A45" w14:textId="77777777"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49A335F9" w14:textId="77777777" w:rsidR="00FD7354" w:rsidRDefault="005314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050589"/>
      <w:docPartObj>
        <w:docPartGallery w:val="Page Numbers (Top of Page)"/>
        <w:docPartUnique/>
      </w:docPartObj>
    </w:sdtPr>
    <w:sdtEndPr/>
    <w:sdtContent>
      <w:p w14:paraId="47A821BB" w14:textId="77777777" w:rsidR="003C18BC" w:rsidRDefault="003C18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A89" w:rsidRPr="00EC5A89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1122616"/>
      <w:docPartObj>
        <w:docPartGallery w:val="Page Numbers (Top of Page)"/>
        <w:docPartUnique/>
      </w:docPartObj>
    </w:sdtPr>
    <w:sdtEndPr/>
    <w:sdtContent>
      <w:p w14:paraId="418B67C0" w14:textId="77777777" w:rsidR="0039792D" w:rsidRDefault="003979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A89" w:rsidRPr="00EC5A89">
          <w:rPr>
            <w:noProof/>
            <w:lang w:val="ru-RU"/>
          </w:rPr>
          <w:t>2</w:t>
        </w:r>
        <w:r>
          <w:fldChar w:fldCharType="end"/>
        </w:r>
      </w:p>
    </w:sdtContent>
  </w:sdt>
  <w:p w14:paraId="1C17F71C" w14:textId="77777777" w:rsidR="00FD7354" w:rsidRPr="00765B27" w:rsidRDefault="00531484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19"/>
    <w:rsid w:val="00052463"/>
    <w:rsid w:val="000C1584"/>
    <w:rsid w:val="000D02E5"/>
    <w:rsid w:val="000F3632"/>
    <w:rsid w:val="00110A5D"/>
    <w:rsid w:val="0014482F"/>
    <w:rsid w:val="001469C2"/>
    <w:rsid w:val="00157F0B"/>
    <w:rsid w:val="0016742E"/>
    <w:rsid w:val="00171D6A"/>
    <w:rsid w:val="001A6647"/>
    <w:rsid w:val="001B0FD0"/>
    <w:rsid w:val="001C71F9"/>
    <w:rsid w:val="001D7763"/>
    <w:rsid w:val="00264617"/>
    <w:rsid w:val="00275248"/>
    <w:rsid w:val="00283008"/>
    <w:rsid w:val="002C29B9"/>
    <w:rsid w:val="002F2A45"/>
    <w:rsid w:val="00314F82"/>
    <w:rsid w:val="003247A4"/>
    <w:rsid w:val="00342B16"/>
    <w:rsid w:val="00356542"/>
    <w:rsid w:val="003617FE"/>
    <w:rsid w:val="0039792D"/>
    <w:rsid w:val="003C18BC"/>
    <w:rsid w:val="003C4EE1"/>
    <w:rsid w:val="003F7E38"/>
    <w:rsid w:val="00442A02"/>
    <w:rsid w:val="004935F7"/>
    <w:rsid w:val="004F19E8"/>
    <w:rsid w:val="00531484"/>
    <w:rsid w:val="00540C74"/>
    <w:rsid w:val="00544960"/>
    <w:rsid w:val="005527BB"/>
    <w:rsid w:val="005816B8"/>
    <w:rsid w:val="00615B4A"/>
    <w:rsid w:val="006343FC"/>
    <w:rsid w:val="0069636F"/>
    <w:rsid w:val="006A29CB"/>
    <w:rsid w:val="007210E3"/>
    <w:rsid w:val="00742563"/>
    <w:rsid w:val="00773287"/>
    <w:rsid w:val="007740CD"/>
    <w:rsid w:val="007D3169"/>
    <w:rsid w:val="007F5C7E"/>
    <w:rsid w:val="008443D1"/>
    <w:rsid w:val="00891E0C"/>
    <w:rsid w:val="00892A54"/>
    <w:rsid w:val="008A4A24"/>
    <w:rsid w:val="008C0F22"/>
    <w:rsid w:val="00931C52"/>
    <w:rsid w:val="00945968"/>
    <w:rsid w:val="00985670"/>
    <w:rsid w:val="009B4392"/>
    <w:rsid w:val="009C1C48"/>
    <w:rsid w:val="00A36BDD"/>
    <w:rsid w:val="00A4480B"/>
    <w:rsid w:val="00A52DF1"/>
    <w:rsid w:val="00A6058C"/>
    <w:rsid w:val="00A646EC"/>
    <w:rsid w:val="00AF5979"/>
    <w:rsid w:val="00B010AF"/>
    <w:rsid w:val="00B054D4"/>
    <w:rsid w:val="00B40924"/>
    <w:rsid w:val="00B40E70"/>
    <w:rsid w:val="00B76CD4"/>
    <w:rsid w:val="00B92FA4"/>
    <w:rsid w:val="00BA0490"/>
    <w:rsid w:val="00BA5A19"/>
    <w:rsid w:val="00BB1204"/>
    <w:rsid w:val="00BB3B39"/>
    <w:rsid w:val="00C006EA"/>
    <w:rsid w:val="00C91BE5"/>
    <w:rsid w:val="00CB5064"/>
    <w:rsid w:val="00CD4F22"/>
    <w:rsid w:val="00D0550F"/>
    <w:rsid w:val="00D24F6A"/>
    <w:rsid w:val="00D74B73"/>
    <w:rsid w:val="00D77E03"/>
    <w:rsid w:val="00DC1DCD"/>
    <w:rsid w:val="00E11D55"/>
    <w:rsid w:val="00E16265"/>
    <w:rsid w:val="00E850C9"/>
    <w:rsid w:val="00E86F83"/>
    <w:rsid w:val="00E924FB"/>
    <w:rsid w:val="00EC5A89"/>
    <w:rsid w:val="00EE7F66"/>
    <w:rsid w:val="00F02527"/>
    <w:rsid w:val="00F27030"/>
    <w:rsid w:val="00F54052"/>
    <w:rsid w:val="00F7333C"/>
    <w:rsid w:val="00F81B05"/>
    <w:rsid w:val="00FC7DEE"/>
    <w:rsid w:val="00FD3AD2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F909"/>
  <w15:docId w15:val="{1B7CAD5F-9EA7-4B32-9A07-09CFE84F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3C1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8B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F3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Ермакова</dc:creator>
  <cp:lastModifiedBy>Ксения Юхневич</cp:lastModifiedBy>
  <cp:revision>11</cp:revision>
  <cp:lastPrinted>2019-11-12T04:28:00Z</cp:lastPrinted>
  <dcterms:created xsi:type="dcterms:W3CDTF">2019-11-12T03:35:00Z</dcterms:created>
  <dcterms:modified xsi:type="dcterms:W3CDTF">2019-12-19T12:57:00Z</dcterms:modified>
</cp:coreProperties>
</file>