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3FE74EFC" w14:textId="5E5D7B6C" w:rsidR="001450C6" w:rsidRPr="00FF7934" w:rsidRDefault="001450C6" w:rsidP="001450C6">
      <w:pPr>
        <w:tabs>
          <w:tab w:val="left" w:pos="540"/>
        </w:tabs>
        <w:jc w:val="center"/>
        <w:rPr>
          <w:b/>
        </w:rPr>
      </w:pPr>
      <w:r w:rsidRPr="00C73561">
        <w:rPr>
          <w:b/>
        </w:rPr>
        <w:t xml:space="preserve">ПРОТОКОЛ № </w:t>
      </w:r>
      <w:r w:rsidR="00066808">
        <w:rPr>
          <w:b/>
        </w:rPr>
        <w:t>102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84813C4" w:rsidR="001450C6" w:rsidRPr="00C73561" w:rsidRDefault="00066808" w:rsidP="001450C6">
      <w:pPr>
        <w:jc w:val="both"/>
      </w:pPr>
      <w:r>
        <w:t>31</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09736B55" w14:textId="3FB8F9F7" w:rsidR="00724692" w:rsidRPr="006B20C9" w:rsidRDefault="001450C6" w:rsidP="00724692">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0D10CE">
        <w:rPr>
          <w:bCs/>
        </w:rPr>
        <w:t>.</w:t>
      </w:r>
      <w:r w:rsidR="00724692">
        <w:rPr>
          <w:bCs/>
        </w:rPr>
        <w:t>,</w:t>
      </w:r>
      <w:r w:rsidR="00724692" w:rsidRPr="00724692">
        <w:rPr>
          <w:bCs/>
        </w:rPr>
        <w:t xml:space="preserve"> </w:t>
      </w:r>
      <w:r w:rsidR="00724692">
        <w:rPr>
          <w:bCs/>
        </w:rPr>
        <w:t xml:space="preserve">Кулебякина М.В. (присутствовала на рассмотрении вопросов №№ 3 </w:t>
      </w:r>
      <w:r w:rsidR="00E459B3">
        <w:rPr>
          <w:bCs/>
        </w:rPr>
        <w:t>–</w:t>
      </w:r>
      <w:r w:rsidR="00724692">
        <w:rPr>
          <w:bCs/>
        </w:rPr>
        <w:t xml:space="preserve"> 6</w:t>
      </w:r>
      <w:r w:rsidR="00E459B3">
        <w:rPr>
          <w:bCs/>
        </w:rPr>
        <w:t>, 8</w:t>
      </w:r>
      <w:r w:rsidR="00724692">
        <w:rPr>
          <w:bCs/>
        </w:rPr>
        <w:t xml:space="preserve"> повестки заседания (имеет право голоса только по </w:t>
      </w:r>
      <w:r w:rsidR="00E459B3">
        <w:rPr>
          <w:bCs/>
        </w:rPr>
        <w:t>вопросам</w:t>
      </w:r>
      <w:r w:rsidR="00724692">
        <w:rPr>
          <w:bCs/>
        </w:rPr>
        <w:t xml:space="preserve"> </w:t>
      </w:r>
      <w:r w:rsidR="00E459B3">
        <w:rPr>
          <w:bCs/>
        </w:rPr>
        <w:t xml:space="preserve">№№ 3 – 6, 8 </w:t>
      </w:r>
      <w:r w:rsidR="00724692">
        <w:rPr>
          <w:bCs/>
        </w:rPr>
        <w:t>повестки заседания), Горовых К.П. (с правом совещательного голоса, участие в голосовании не принимает).</w:t>
      </w:r>
    </w:p>
    <w:p w14:paraId="7404C1CC" w14:textId="2BE961CA" w:rsidR="001450C6" w:rsidRPr="006B20C9" w:rsidRDefault="001450C6" w:rsidP="00CE3E2E">
      <w:pPr>
        <w:ind w:right="-142"/>
        <w:jc w:val="both"/>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3B006B" w:rsidRDefault="001E5E95" w:rsidP="001E5E95">
      <w:pPr>
        <w:jc w:val="both"/>
        <w:rPr>
          <w:bCs/>
        </w:rPr>
      </w:pPr>
      <w:r w:rsidRPr="003B006B">
        <w:rPr>
          <w:b/>
        </w:rPr>
        <w:t>Бушуева О.В.</w:t>
      </w:r>
      <w:r w:rsidRPr="003B006B">
        <w:rPr>
          <w:bCs/>
        </w:rPr>
        <w:t xml:space="preserve"> – начальник </w:t>
      </w:r>
      <w:proofErr w:type="spellStart"/>
      <w:r w:rsidRPr="003B006B">
        <w:rPr>
          <w:bCs/>
        </w:rPr>
        <w:t>контрольно</w:t>
      </w:r>
      <w:proofErr w:type="spellEnd"/>
      <w:r w:rsidRPr="003B006B">
        <w:rPr>
          <w:bCs/>
        </w:rPr>
        <w:t xml:space="preserve"> - правового управления региональной энергетической комиссии Кемеровской области;</w:t>
      </w:r>
    </w:p>
    <w:p w14:paraId="687E1D88" w14:textId="3E2C6DCD" w:rsidR="006B20C9" w:rsidRPr="003B006B" w:rsidRDefault="00F90AD3" w:rsidP="00F90AD3">
      <w:pPr>
        <w:jc w:val="both"/>
        <w:rPr>
          <w:bCs/>
        </w:rPr>
      </w:pPr>
      <w:bookmarkStart w:id="0" w:name="_Hlk490206666"/>
      <w:r w:rsidRPr="003B006B">
        <w:rPr>
          <w:b/>
        </w:rPr>
        <w:t>Зинченко М.В.</w:t>
      </w:r>
      <w:r w:rsidRPr="003B006B">
        <w:rPr>
          <w:bCs/>
        </w:rPr>
        <w:t xml:space="preserve"> – специалист региональной энергетической комиссии Кемеровской области;</w:t>
      </w:r>
    </w:p>
    <w:p w14:paraId="6BA0135C" w14:textId="6CD3EB94" w:rsidR="00F4075B" w:rsidRPr="003B006B" w:rsidRDefault="00F4075B" w:rsidP="00F4075B">
      <w:pPr>
        <w:jc w:val="both"/>
        <w:rPr>
          <w:bCs/>
        </w:rPr>
      </w:pPr>
      <w:proofErr w:type="spellStart"/>
      <w:r w:rsidRPr="003B006B">
        <w:rPr>
          <w:b/>
        </w:rPr>
        <w:t>Кулебакин</w:t>
      </w:r>
      <w:proofErr w:type="spellEnd"/>
      <w:r w:rsidRPr="003B006B">
        <w:rPr>
          <w:b/>
        </w:rPr>
        <w:t xml:space="preserve"> С.В. </w:t>
      </w:r>
      <w:r w:rsidRPr="003B006B">
        <w:rPr>
          <w:bCs/>
        </w:rPr>
        <w:t>– специалист технического отдела региональной энергетической комиссии Кемеровской области</w:t>
      </w:r>
      <w:r w:rsidR="00C838A5" w:rsidRPr="003B006B">
        <w:rPr>
          <w:bCs/>
        </w:rPr>
        <w:t>;</w:t>
      </w:r>
    </w:p>
    <w:p w14:paraId="0E3E63D5" w14:textId="77777777" w:rsidR="002740FC" w:rsidRPr="003B006B" w:rsidRDefault="002740FC" w:rsidP="002740FC">
      <w:pPr>
        <w:jc w:val="both"/>
        <w:rPr>
          <w:bCs/>
        </w:rPr>
      </w:pPr>
      <w:proofErr w:type="spellStart"/>
      <w:r w:rsidRPr="003B006B">
        <w:rPr>
          <w:b/>
        </w:rPr>
        <w:t>Гаристов</w:t>
      </w:r>
      <w:proofErr w:type="spellEnd"/>
      <w:r w:rsidRPr="003B006B">
        <w:rPr>
          <w:b/>
        </w:rPr>
        <w:t xml:space="preserve"> Н.Н.</w:t>
      </w:r>
      <w:r w:rsidRPr="003B006B">
        <w:rPr>
          <w:bCs/>
        </w:rPr>
        <w:t xml:space="preserve"> – генеральный директор ОАО «АЭЭ»;</w:t>
      </w:r>
    </w:p>
    <w:p w14:paraId="69B91AC2" w14:textId="4E6CDAF7" w:rsidR="00C838A5" w:rsidRPr="003B006B" w:rsidRDefault="00C838A5" w:rsidP="00F4075B">
      <w:pPr>
        <w:jc w:val="both"/>
        <w:rPr>
          <w:bCs/>
        </w:rPr>
      </w:pPr>
      <w:r w:rsidRPr="003B006B">
        <w:rPr>
          <w:b/>
        </w:rPr>
        <w:t>Антоненко Е.И.</w:t>
      </w:r>
      <w:r w:rsidRPr="003B006B">
        <w:rPr>
          <w:bCs/>
        </w:rPr>
        <w:t xml:space="preserve"> – начальник отдела цено</w:t>
      </w:r>
      <w:r w:rsidR="00AD6C64" w:rsidRPr="003B006B">
        <w:rPr>
          <w:bCs/>
        </w:rPr>
        <w:t>образования в сфере водоснабжения и водоотведения и утилизации отходов региональной энергетической комиссии Кемеровской области</w:t>
      </w:r>
      <w:r w:rsidR="002740FC" w:rsidRPr="003B006B">
        <w:rPr>
          <w:bCs/>
        </w:rPr>
        <w:t>;</w:t>
      </w:r>
    </w:p>
    <w:p w14:paraId="41191B7C" w14:textId="685CDFAD" w:rsidR="003B006B" w:rsidRPr="003B006B" w:rsidRDefault="003B006B" w:rsidP="00F4075B">
      <w:pPr>
        <w:jc w:val="both"/>
        <w:rPr>
          <w:bCs/>
        </w:rPr>
      </w:pPr>
      <w:r w:rsidRPr="003B006B">
        <w:rPr>
          <w:b/>
        </w:rPr>
        <w:t>Рулева Т.С.</w:t>
      </w:r>
      <w:r w:rsidRPr="003B006B">
        <w:rPr>
          <w:bCs/>
        </w:rPr>
        <w:t xml:space="preserve"> – главный экономист ООО «</w:t>
      </w:r>
      <w:proofErr w:type="spellStart"/>
      <w:r w:rsidRPr="003B006B">
        <w:rPr>
          <w:bCs/>
        </w:rPr>
        <w:t>Электросетьсервис</w:t>
      </w:r>
      <w:proofErr w:type="spellEnd"/>
      <w:r w:rsidRPr="003B006B">
        <w:rPr>
          <w:bCs/>
        </w:rPr>
        <w:t>»;</w:t>
      </w:r>
    </w:p>
    <w:p w14:paraId="6E9A212A" w14:textId="1C469257" w:rsidR="003B006B" w:rsidRPr="003B006B" w:rsidRDefault="003B006B" w:rsidP="003B006B">
      <w:pPr>
        <w:jc w:val="both"/>
      </w:pPr>
      <w:r w:rsidRPr="003B006B">
        <w:rPr>
          <w:b/>
        </w:rPr>
        <w:t>Жуков В.А.</w:t>
      </w:r>
      <w:r w:rsidRPr="003B006B">
        <w:t xml:space="preserve"> - генеральный директор ОАО «Кузбасс -</w:t>
      </w:r>
      <w:proofErr w:type="spellStart"/>
      <w:r w:rsidRPr="003B006B">
        <w:t>Электро</w:t>
      </w:r>
      <w:proofErr w:type="spellEnd"/>
      <w:r w:rsidRPr="003B006B">
        <w:t>»</w:t>
      </w:r>
      <w:r>
        <w:t>;</w:t>
      </w:r>
    </w:p>
    <w:p w14:paraId="6A0D2F6F" w14:textId="6008949C" w:rsidR="003B006B" w:rsidRPr="003B006B" w:rsidRDefault="003B006B" w:rsidP="00F4075B">
      <w:pPr>
        <w:jc w:val="both"/>
        <w:rPr>
          <w:bCs/>
        </w:rPr>
      </w:pPr>
      <w:r w:rsidRPr="003B006B">
        <w:rPr>
          <w:b/>
        </w:rPr>
        <w:t>Беспалов И.Н.</w:t>
      </w:r>
      <w:r w:rsidRPr="003B006B">
        <w:rPr>
          <w:bCs/>
        </w:rPr>
        <w:t xml:space="preserve"> – генеральный директор ООО «</w:t>
      </w:r>
      <w:proofErr w:type="spellStart"/>
      <w:r w:rsidRPr="003B006B">
        <w:rPr>
          <w:bCs/>
        </w:rPr>
        <w:t>ЕвразЭнергоТранс</w:t>
      </w:r>
      <w:proofErr w:type="spellEnd"/>
      <w:r w:rsidRPr="003B006B">
        <w:rPr>
          <w:bCs/>
        </w:rPr>
        <w:t>»;</w:t>
      </w:r>
    </w:p>
    <w:p w14:paraId="443A16A3" w14:textId="64F4D92A" w:rsidR="003B006B" w:rsidRPr="003B006B" w:rsidRDefault="003B006B" w:rsidP="00F4075B">
      <w:pPr>
        <w:jc w:val="both"/>
        <w:rPr>
          <w:bCs/>
        </w:rPr>
      </w:pPr>
      <w:r w:rsidRPr="003B006B">
        <w:rPr>
          <w:b/>
        </w:rPr>
        <w:t>Фонов Д.Г.</w:t>
      </w:r>
      <w:r w:rsidRPr="003B006B">
        <w:rPr>
          <w:bCs/>
        </w:rPr>
        <w:t xml:space="preserve"> – генеральный директор ООО «</w:t>
      </w:r>
      <w:proofErr w:type="spellStart"/>
      <w:r w:rsidRPr="003B006B">
        <w:rPr>
          <w:bCs/>
        </w:rPr>
        <w:t>Энергосервис</w:t>
      </w:r>
      <w:proofErr w:type="spellEnd"/>
      <w:r w:rsidRPr="003B006B">
        <w:rPr>
          <w:bCs/>
        </w:rPr>
        <w:t>»;</w:t>
      </w:r>
    </w:p>
    <w:p w14:paraId="6CB12F49" w14:textId="75AD6ED9" w:rsidR="003B006B" w:rsidRPr="003B006B" w:rsidRDefault="003B006B" w:rsidP="003B006B">
      <w:pPr>
        <w:jc w:val="both"/>
        <w:rPr>
          <w:color w:val="000000"/>
        </w:rPr>
      </w:pPr>
      <w:r w:rsidRPr="003B006B">
        <w:rPr>
          <w:b/>
        </w:rPr>
        <w:t>Пантюхин К.В.</w:t>
      </w:r>
      <w:r w:rsidRPr="003B006B">
        <w:t xml:space="preserve"> – начальник Кемеровского отдела </w:t>
      </w:r>
      <w:r w:rsidRPr="003B006B">
        <w:rPr>
          <w:color w:val="000000"/>
        </w:rPr>
        <w:t xml:space="preserve">ОАО «РЖД» (Западно-Сибирская дирекция по энергообеспечению - СП </w:t>
      </w:r>
      <w:proofErr w:type="spellStart"/>
      <w:r w:rsidRPr="003B006B">
        <w:rPr>
          <w:color w:val="000000"/>
        </w:rPr>
        <w:t>Трансэнерго</w:t>
      </w:r>
      <w:proofErr w:type="spellEnd"/>
      <w:r w:rsidRPr="003B006B">
        <w:rPr>
          <w:color w:val="000000"/>
        </w:rPr>
        <w:t xml:space="preserve"> - филиала ОАО «РЖД»;</w:t>
      </w:r>
    </w:p>
    <w:bookmarkEnd w:id="0"/>
    <w:p w14:paraId="03C09D6B" w14:textId="652EB3EC" w:rsidR="00066808" w:rsidRDefault="003B006B" w:rsidP="001450C6">
      <w:pPr>
        <w:jc w:val="both"/>
        <w:rPr>
          <w:b/>
        </w:rPr>
      </w:pPr>
      <w:r>
        <w:rPr>
          <w:b/>
        </w:rPr>
        <w:t xml:space="preserve">Газов С.В. – </w:t>
      </w:r>
      <w:r w:rsidRPr="003B006B">
        <w:rPr>
          <w:bCs/>
        </w:rPr>
        <w:t>директор ООО «</w:t>
      </w:r>
      <w:proofErr w:type="spellStart"/>
      <w:r w:rsidRPr="003B006B">
        <w:rPr>
          <w:bCs/>
        </w:rPr>
        <w:t>ТрансХимЭнерго</w:t>
      </w:r>
      <w:proofErr w:type="spellEnd"/>
      <w:r w:rsidRPr="003B006B">
        <w:rPr>
          <w:bCs/>
        </w:rPr>
        <w:t>»;</w:t>
      </w:r>
    </w:p>
    <w:p w14:paraId="4268DE13" w14:textId="272002C1" w:rsidR="003B006B" w:rsidRDefault="003B006B" w:rsidP="003B006B">
      <w:pPr>
        <w:jc w:val="both"/>
        <w:rPr>
          <w:b/>
        </w:rPr>
      </w:pPr>
      <w:r>
        <w:rPr>
          <w:b/>
        </w:rPr>
        <w:t xml:space="preserve">Наумов М.Е. – </w:t>
      </w:r>
      <w:r>
        <w:rPr>
          <w:bCs/>
        </w:rPr>
        <w:t>советник по финансам</w:t>
      </w:r>
      <w:r w:rsidRPr="003B006B">
        <w:rPr>
          <w:bCs/>
        </w:rPr>
        <w:t xml:space="preserve"> ООО «</w:t>
      </w:r>
      <w:proofErr w:type="spellStart"/>
      <w:r w:rsidRPr="003B006B">
        <w:rPr>
          <w:bCs/>
        </w:rPr>
        <w:t>ТрансХимЭнерго</w:t>
      </w:r>
      <w:proofErr w:type="spellEnd"/>
      <w:r w:rsidRPr="003B006B">
        <w:rPr>
          <w:bCs/>
        </w:rPr>
        <w:t>»;</w:t>
      </w:r>
    </w:p>
    <w:p w14:paraId="69401D82" w14:textId="2C30A8AB" w:rsidR="003F4CE6" w:rsidRDefault="003F4CE6" w:rsidP="003F4CE6">
      <w:pPr>
        <w:jc w:val="both"/>
      </w:pPr>
      <w:r w:rsidRPr="003F4CE6">
        <w:rPr>
          <w:b/>
        </w:rPr>
        <w:t>Кузнецов А.В.</w:t>
      </w:r>
      <w:r w:rsidRPr="003F4CE6">
        <w:t xml:space="preserve"> – директор по экономике и финансам ООО «</w:t>
      </w:r>
      <w:proofErr w:type="spellStart"/>
      <w:r w:rsidRPr="003F4CE6">
        <w:t>Горэлектросеть</w:t>
      </w:r>
      <w:proofErr w:type="spellEnd"/>
      <w:r w:rsidRPr="003F4CE6">
        <w:t>»;</w:t>
      </w:r>
    </w:p>
    <w:p w14:paraId="61C360EA" w14:textId="664B1E75" w:rsidR="00E66DB8" w:rsidRDefault="00E66DB8" w:rsidP="003F4CE6">
      <w:pPr>
        <w:jc w:val="both"/>
      </w:pPr>
      <w:proofErr w:type="spellStart"/>
      <w:r w:rsidRPr="00E66DB8">
        <w:rPr>
          <w:b/>
          <w:bCs/>
        </w:rPr>
        <w:t>Алабугин</w:t>
      </w:r>
      <w:proofErr w:type="spellEnd"/>
      <w:r w:rsidRPr="00E66DB8">
        <w:rPr>
          <w:b/>
          <w:bCs/>
        </w:rPr>
        <w:t xml:space="preserve"> К.В.</w:t>
      </w:r>
      <w:r>
        <w:t xml:space="preserve"> – начальник производственного участка «</w:t>
      </w:r>
      <w:proofErr w:type="spellStart"/>
      <w:r>
        <w:t>Юргинский</w:t>
      </w:r>
      <w:proofErr w:type="spellEnd"/>
      <w:r>
        <w:t>» АО «</w:t>
      </w:r>
      <w:proofErr w:type="spellStart"/>
      <w:r>
        <w:t>Оборонэнерго</w:t>
      </w:r>
      <w:proofErr w:type="spellEnd"/>
      <w:r>
        <w:t>»;</w:t>
      </w:r>
    </w:p>
    <w:p w14:paraId="729E1CA7" w14:textId="590A720F" w:rsidR="005337C7" w:rsidRDefault="005337C7" w:rsidP="003F4CE6">
      <w:pPr>
        <w:jc w:val="both"/>
      </w:pPr>
      <w:r w:rsidRPr="005337C7">
        <w:rPr>
          <w:b/>
          <w:bCs/>
        </w:rPr>
        <w:t>Фоменко А.В.</w:t>
      </w:r>
      <w:r>
        <w:t xml:space="preserve"> – генеральный директор АО «Электросеть»;</w:t>
      </w:r>
    </w:p>
    <w:p w14:paraId="5E78D395" w14:textId="7D01EC79" w:rsidR="005337C7" w:rsidRDefault="005337C7" w:rsidP="005337C7">
      <w:pPr>
        <w:jc w:val="both"/>
      </w:pPr>
      <w:r>
        <w:rPr>
          <w:b/>
          <w:bCs/>
        </w:rPr>
        <w:t>Шерстобитов А.Н.</w:t>
      </w:r>
      <w:r>
        <w:t xml:space="preserve"> – советник АО «Электросеть»;</w:t>
      </w:r>
    </w:p>
    <w:p w14:paraId="71E3A191" w14:textId="75EE4D77" w:rsidR="003F4CE6" w:rsidRPr="003F4CE6" w:rsidRDefault="003F4CE6" w:rsidP="003F4CE6">
      <w:pPr>
        <w:jc w:val="both"/>
      </w:pPr>
      <w:r w:rsidRPr="003F4CE6">
        <w:rPr>
          <w:b/>
        </w:rPr>
        <w:t xml:space="preserve">Баклан Е.Ю. – </w:t>
      </w:r>
      <w:r w:rsidRPr="003F4CE6">
        <w:t xml:space="preserve">директор по работе на оптовом рынке электроэнергии </w:t>
      </w:r>
      <w:r>
        <w:br/>
      </w:r>
      <w:r w:rsidRPr="003F4CE6">
        <w:t>ПАО «</w:t>
      </w:r>
      <w:proofErr w:type="spellStart"/>
      <w:r w:rsidRPr="003F4CE6">
        <w:t>Кузбассэнергосбыт</w:t>
      </w:r>
      <w:proofErr w:type="spellEnd"/>
      <w:r w:rsidRPr="003F4CE6">
        <w:t>»;</w:t>
      </w:r>
    </w:p>
    <w:p w14:paraId="44BA19D5" w14:textId="77777777" w:rsidR="003F4CE6" w:rsidRPr="003F4CE6" w:rsidRDefault="003F4CE6" w:rsidP="003F4CE6">
      <w:pPr>
        <w:jc w:val="both"/>
      </w:pPr>
      <w:r w:rsidRPr="003F4CE6">
        <w:rPr>
          <w:b/>
        </w:rPr>
        <w:t>Арсланова М.Р.</w:t>
      </w:r>
      <w:r w:rsidRPr="003F4CE6">
        <w:t xml:space="preserve"> – директор по экономике и финансам ПАО «</w:t>
      </w:r>
      <w:proofErr w:type="spellStart"/>
      <w:r w:rsidRPr="003F4CE6">
        <w:t>Кузбассэнергосбыт</w:t>
      </w:r>
      <w:proofErr w:type="spellEnd"/>
      <w:r w:rsidRPr="003F4CE6">
        <w:t>»;</w:t>
      </w:r>
    </w:p>
    <w:p w14:paraId="32C93BC7" w14:textId="77777777" w:rsidR="003F4CE6" w:rsidRPr="003F4CE6" w:rsidRDefault="003F4CE6" w:rsidP="003F4CE6">
      <w:pPr>
        <w:jc w:val="both"/>
      </w:pPr>
      <w:r w:rsidRPr="003F4CE6">
        <w:rPr>
          <w:b/>
        </w:rPr>
        <w:t>Тагильцев Б.И.</w:t>
      </w:r>
      <w:r w:rsidRPr="003F4CE6">
        <w:t xml:space="preserve"> – заместитель генерального директора ООО «КЭНК»;</w:t>
      </w:r>
    </w:p>
    <w:p w14:paraId="6D071BA7" w14:textId="5F27E596" w:rsidR="003F4CE6" w:rsidRDefault="003F4CE6" w:rsidP="003F4CE6">
      <w:pPr>
        <w:jc w:val="both"/>
      </w:pPr>
      <w:proofErr w:type="spellStart"/>
      <w:r w:rsidRPr="003F4CE6">
        <w:rPr>
          <w:b/>
        </w:rPr>
        <w:t>Очертинский</w:t>
      </w:r>
      <w:proofErr w:type="spellEnd"/>
      <w:r w:rsidRPr="003F4CE6">
        <w:rPr>
          <w:b/>
        </w:rPr>
        <w:t xml:space="preserve"> О.А. - </w:t>
      </w:r>
      <w:r w:rsidRPr="003F4CE6">
        <w:t>заместитель генерального директора ООО «КЭНК»;</w:t>
      </w:r>
    </w:p>
    <w:p w14:paraId="189F8A47" w14:textId="62A098E8" w:rsidR="00995090" w:rsidRPr="003F4CE6" w:rsidRDefault="00995090" w:rsidP="003F4CE6">
      <w:pPr>
        <w:jc w:val="both"/>
      </w:pPr>
      <w:r w:rsidRPr="00995090">
        <w:rPr>
          <w:b/>
          <w:bCs/>
        </w:rPr>
        <w:t>Деревягина С.Н.</w:t>
      </w:r>
      <w:r>
        <w:t xml:space="preserve"> – первый заместитель генерального директора по экономическим вопросам ООО «КЭНК»;</w:t>
      </w:r>
    </w:p>
    <w:p w14:paraId="4ED7B7DB" w14:textId="77777777" w:rsidR="003F4CE6" w:rsidRPr="003F4CE6" w:rsidRDefault="003F4CE6" w:rsidP="003F4CE6">
      <w:pPr>
        <w:jc w:val="both"/>
      </w:pPr>
      <w:r w:rsidRPr="003F4CE6">
        <w:rPr>
          <w:b/>
        </w:rPr>
        <w:t xml:space="preserve">Чупахин Е.В. – </w:t>
      </w:r>
      <w:r w:rsidRPr="003F4CE6">
        <w:t>генеральный директор ООО ХК «СДС-Энерго»;</w:t>
      </w:r>
    </w:p>
    <w:p w14:paraId="743689D5" w14:textId="31592C07" w:rsidR="003F4CE6" w:rsidRPr="003F4CE6" w:rsidRDefault="003F4CE6" w:rsidP="003F4CE6">
      <w:pPr>
        <w:jc w:val="both"/>
      </w:pPr>
      <w:r w:rsidRPr="003F4CE6">
        <w:rPr>
          <w:b/>
        </w:rPr>
        <w:lastRenderedPageBreak/>
        <w:t>Тимченко Е.А.</w:t>
      </w:r>
      <w:r w:rsidRPr="003F4CE6">
        <w:t>- заместитель директора по экономике и финансам ООО «</w:t>
      </w:r>
      <w:proofErr w:type="spellStart"/>
      <w:r w:rsidRPr="003F4CE6">
        <w:t>ЭнергоПаритет</w:t>
      </w:r>
      <w:proofErr w:type="spellEnd"/>
      <w:r w:rsidRPr="003F4CE6">
        <w:t>»</w:t>
      </w:r>
      <w:r>
        <w:t xml:space="preserve"> </w:t>
      </w:r>
      <w:r>
        <w:br/>
      </w:r>
      <w:r w:rsidRPr="003F4CE6">
        <w:t>( по доверенности);</w:t>
      </w:r>
    </w:p>
    <w:p w14:paraId="6B529A8D" w14:textId="04297D08" w:rsidR="003F4CE6" w:rsidRDefault="003F4CE6" w:rsidP="003F4CE6">
      <w:pPr>
        <w:jc w:val="both"/>
      </w:pPr>
      <w:r w:rsidRPr="003F4CE6">
        <w:rPr>
          <w:b/>
        </w:rPr>
        <w:t>Шевченко Д.С.</w:t>
      </w:r>
      <w:r w:rsidRPr="003F4CE6">
        <w:t xml:space="preserve"> – главный инженер ООО «</w:t>
      </w:r>
      <w:proofErr w:type="spellStart"/>
      <w:r w:rsidRPr="003F4CE6">
        <w:t>ЭнергоПаритет</w:t>
      </w:r>
      <w:proofErr w:type="spellEnd"/>
      <w:r w:rsidRPr="003F4CE6">
        <w:t>» (по доверенности);</w:t>
      </w:r>
    </w:p>
    <w:p w14:paraId="11073E6E" w14:textId="4EB257DE" w:rsidR="005337C7" w:rsidRDefault="005337C7" w:rsidP="005337C7">
      <w:pPr>
        <w:jc w:val="both"/>
      </w:pPr>
      <w:r>
        <w:rPr>
          <w:b/>
        </w:rPr>
        <w:t>Беспалова А.В.</w:t>
      </w:r>
      <w:r>
        <w:t xml:space="preserve"> – </w:t>
      </w:r>
      <w:proofErr w:type="spellStart"/>
      <w:r>
        <w:t>и.о</w:t>
      </w:r>
      <w:proofErr w:type="spellEnd"/>
      <w:r>
        <w:t>. заместителя директора по экономике филиала ПАО «МРСК Сибири – Кузбассэнерго РЭС»;</w:t>
      </w:r>
    </w:p>
    <w:p w14:paraId="30620469" w14:textId="4E847580" w:rsidR="005337C7" w:rsidRDefault="005337C7" w:rsidP="005337C7">
      <w:pPr>
        <w:jc w:val="both"/>
      </w:pPr>
      <w:r>
        <w:rPr>
          <w:b/>
        </w:rPr>
        <w:t>Ровенский Р.В.</w:t>
      </w:r>
      <w:r>
        <w:t xml:space="preserve"> – заместитель директора по реализации филиала ПАО «МРСК Сибири – Кузбассэнерго РЭС».</w:t>
      </w:r>
    </w:p>
    <w:p w14:paraId="03797A3B" w14:textId="77777777" w:rsidR="003B006B" w:rsidRDefault="003B006B" w:rsidP="001450C6">
      <w:pPr>
        <w:jc w:val="both"/>
        <w:rPr>
          <w:b/>
        </w:rPr>
      </w:pPr>
    </w:p>
    <w:p w14:paraId="154D22D2" w14:textId="302B2F41" w:rsidR="001450C6" w:rsidRDefault="001450C6" w:rsidP="001450C6">
      <w:pPr>
        <w:jc w:val="both"/>
        <w:rPr>
          <w:b/>
        </w:rPr>
      </w:pPr>
      <w:r w:rsidRPr="00DB22B8">
        <w:rPr>
          <w:b/>
        </w:rPr>
        <w:t xml:space="preserve">Повестка </w:t>
      </w:r>
      <w:r>
        <w:rPr>
          <w:b/>
        </w:rPr>
        <w:t>дня</w:t>
      </w:r>
      <w:r w:rsidRPr="00DB22B8">
        <w:rPr>
          <w:b/>
        </w:rPr>
        <w:t>:</w:t>
      </w:r>
    </w:p>
    <w:p w14:paraId="5C2320FD" w14:textId="4F548FE5" w:rsidR="00A34FE6" w:rsidRDefault="00A34FE6" w:rsidP="001450C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5"/>
        <w:gridCol w:w="9256"/>
      </w:tblGrid>
      <w:tr w:rsidR="00AD6C64" w:rsidRPr="00431C96" w14:paraId="52036195" w14:textId="77777777" w:rsidTr="00AD6C64">
        <w:trPr>
          <w:trHeight w:val="477"/>
          <w:jc w:val="center"/>
        </w:trPr>
        <w:tc>
          <w:tcPr>
            <w:tcW w:w="486" w:type="dxa"/>
            <w:vMerge w:val="restart"/>
            <w:shd w:val="clear" w:color="auto" w:fill="auto"/>
            <w:vAlign w:val="center"/>
          </w:tcPr>
          <w:p w14:paraId="4A6E6048" w14:textId="77777777" w:rsidR="00AD6C64" w:rsidRPr="00EE697B" w:rsidRDefault="00AD6C64" w:rsidP="00E8561A">
            <w:pPr>
              <w:jc w:val="center"/>
            </w:pPr>
            <w:r w:rsidRPr="00EE697B">
              <w:t>№</w:t>
            </w:r>
          </w:p>
        </w:tc>
        <w:tc>
          <w:tcPr>
            <w:tcW w:w="6872" w:type="dxa"/>
            <w:vMerge w:val="restart"/>
            <w:shd w:val="clear" w:color="auto" w:fill="auto"/>
            <w:vAlign w:val="center"/>
          </w:tcPr>
          <w:p w14:paraId="0770941C" w14:textId="77777777" w:rsidR="00AD6C64" w:rsidRPr="00EE697B" w:rsidRDefault="00AD6C64" w:rsidP="00E8561A">
            <w:pPr>
              <w:jc w:val="center"/>
            </w:pPr>
            <w:r w:rsidRPr="00EE697B">
              <w:t>Вопрос</w:t>
            </w:r>
          </w:p>
        </w:tc>
      </w:tr>
      <w:tr w:rsidR="00AD6C64" w:rsidRPr="00431C96" w14:paraId="76F77D6E" w14:textId="77777777" w:rsidTr="00AD6C64">
        <w:trPr>
          <w:trHeight w:val="322"/>
          <w:jc w:val="center"/>
        </w:trPr>
        <w:tc>
          <w:tcPr>
            <w:tcW w:w="486" w:type="dxa"/>
            <w:vMerge/>
            <w:shd w:val="clear" w:color="auto" w:fill="auto"/>
          </w:tcPr>
          <w:p w14:paraId="66C3632C" w14:textId="77777777" w:rsidR="00AD6C64" w:rsidRPr="00431C96" w:rsidRDefault="00AD6C64" w:rsidP="00E8561A">
            <w:pPr>
              <w:jc w:val="center"/>
              <w:rPr>
                <w:sz w:val="28"/>
                <w:szCs w:val="28"/>
              </w:rPr>
            </w:pPr>
          </w:p>
        </w:tc>
        <w:tc>
          <w:tcPr>
            <w:tcW w:w="6872" w:type="dxa"/>
            <w:vMerge/>
            <w:shd w:val="clear" w:color="auto" w:fill="auto"/>
          </w:tcPr>
          <w:p w14:paraId="70C08B36" w14:textId="77777777" w:rsidR="00AD6C64" w:rsidRPr="00431C96" w:rsidRDefault="00AD6C64" w:rsidP="00E8561A">
            <w:pPr>
              <w:jc w:val="center"/>
              <w:rPr>
                <w:sz w:val="28"/>
                <w:szCs w:val="28"/>
              </w:rPr>
            </w:pPr>
          </w:p>
        </w:tc>
      </w:tr>
      <w:tr w:rsidR="00AD6C64" w:rsidRPr="00524D6E" w14:paraId="523D131D" w14:textId="77777777" w:rsidTr="00AD6C64">
        <w:trPr>
          <w:trHeight w:val="640"/>
          <w:jc w:val="center"/>
        </w:trPr>
        <w:tc>
          <w:tcPr>
            <w:tcW w:w="486" w:type="dxa"/>
            <w:shd w:val="clear" w:color="auto" w:fill="auto"/>
            <w:vAlign w:val="center"/>
          </w:tcPr>
          <w:p w14:paraId="0F93CCAA" w14:textId="77777777" w:rsidR="00AD6C64" w:rsidRDefault="00AD6C64" w:rsidP="00E8561A">
            <w:pPr>
              <w:jc w:val="center"/>
            </w:pPr>
            <w:r>
              <w:t>1.</w:t>
            </w:r>
          </w:p>
        </w:tc>
        <w:tc>
          <w:tcPr>
            <w:tcW w:w="6872" w:type="dxa"/>
            <w:shd w:val="clear" w:color="auto" w:fill="auto"/>
          </w:tcPr>
          <w:p w14:paraId="341F5838" w14:textId="19AFFFCC" w:rsidR="00AD6C64" w:rsidRPr="00A36D41" w:rsidRDefault="00AD6C64" w:rsidP="00E8561A">
            <w:pPr>
              <w:jc w:val="both"/>
              <w:rPr>
                <w:color w:val="000000"/>
                <w:kern w:val="32"/>
              </w:rPr>
            </w:pPr>
            <w:r w:rsidRPr="0023762B">
              <w:t>Об утверждении производственной программы</w:t>
            </w:r>
            <w:r>
              <w:t xml:space="preserve"> </w:t>
            </w:r>
            <w:r w:rsidRPr="0023762B">
              <w:t>в сфере холодного</w:t>
            </w:r>
            <w:r>
              <w:br/>
            </w:r>
            <w:r w:rsidRPr="0023762B">
              <w:t>водоснабжения</w:t>
            </w:r>
            <w:r>
              <w:t xml:space="preserve"> </w:t>
            </w:r>
            <w:r w:rsidRPr="0023762B">
              <w:t>и об установлении тарифов на подвоз питьевой воды</w:t>
            </w:r>
            <w:r>
              <w:t xml:space="preserve"> </w:t>
            </w:r>
            <w:r>
              <w:br/>
            </w:r>
            <w:r w:rsidRPr="0023762B">
              <w:t>ОАО «Северо-Кузбасская энергетическая компания» (г. Кемерово)</w:t>
            </w:r>
          </w:p>
        </w:tc>
      </w:tr>
      <w:tr w:rsidR="00AD6C64" w:rsidRPr="00524D6E" w14:paraId="32C40DFF" w14:textId="77777777" w:rsidTr="00AD6C64">
        <w:trPr>
          <w:trHeight w:val="640"/>
          <w:jc w:val="center"/>
        </w:trPr>
        <w:tc>
          <w:tcPr>
            <w:tcW w:w="486" w:type="dxa"/>
            <w:shd w:val="clear" w:color="auto" w:fill="auto"/>
            <w:vAlign w:val="center"/>
          </w:tcPr>
          <w:p w14:paraId="0C133254" w14:textId="77777777" w:rsidR="00AD6C64" w:rsidRDefault="00AD6C64" w:rsidP="00E8561A">
            <w:pPr>
              <w:jc w:val="center"/>
            </w:pPr>
            <w:r>
              <w:t>2.</w:t>
            </w:r>
          </w:p>
        </w:tc>
        <w:tc>
          <w:tcPr>
            <w:tcW w:w="6872" w:type="dxa"/>
            <w:shd w:val="clear" w:color="auto" w:fill="auto"/>
          </w:tcPr>
          <w:p w14:paraId="577E7E7B" w14:textId="335986A8" w:rsidR="00AD6C64" w:rsidRPr="00A36D41" w:rsidRDefault="00AD6C64" w:rsidP="00E8561A">
            <w:pPr>
              <w:jc w:val="both"/>
            </w:pPr>
            <w:r w:rsidRPr="007666EA">
              <w:t>Об установлении ООО «СТК» долгосрочных параметров регулирования</w:t>
            </w:r>
            <w:r>
              <w:t xml:space="preserve"> </w:t>
            </w:r>
            <w:r w:rsidRPr="007666EA">
              <w:t>и долгосрочных тарифов на услуги по передаче тепловой энергии,</w:t>
            </w:r>
            <w:r>
              <w:t xml:space="preserve"> </w:t>
            </w:r>
            <w:r w:rsidRPr="007666EA">
              <w:t>реализуемой ОАО «Северо-Кузбасской энергетической компании»</w:t>
            </w:r>
            <w:r>
              <w:t xml:space="preserve"> </w:t>
            </w:r>
            <w:r w:rsidRPr="007666EA">
              <w:t>на потребительском рынке г. Березовский, на 2020 год</w:t>
            </w:r>
          </w:p>
        </w:tc>
      </w:tr>
      <w:tr w:rsidR="00AD6C64" w:rsidRPr="00524D6E" w14:paraId="6FB9D1AC" w14:textId="77777777" w:rsidTr="00AD6C64">
        <w:trPr>
          <w:trHeight w:val="640"/>
          <w:jc w:val="center"/>
        </w:trPr>
        <w:tc>
          <w:tcPr>
            <w:tcW w:w="486" w:type="dxa"/>
            <w:shd w:val="clear" w:color="auto" w:fill="auto"/>
            <w:vAlign w:val="center"/>
          </w:tcPr>
          <w:p w14:paraId="2659CBF3" w14:textId="77777777" w:rsidR="00AD6C64" w:rsidRDefault="00AD6C64" w:rsidP="00E8561A">
            <w:pPr>
              <w:jc w:val="center"/>
            </w:pPr>
            <w:r>
              <w:t>3.</w:t>
            </w:r>
          </w:p>
        </w:tc>
        <w:tc>
          <w:tcPr>
            <w:tcW w:w="6872" w:type="dxa"/>
            <w:shd w:val="clear" w:color="auto" w:fill="auto"/>
          </w:tcPr>
          <w:p w14:paraId="5DF1FAB9" w14:textId="7DB9ED64" w:rsidR="00AD6C64" w:rsidRPr="00A36D41" w:rsidRDefault="00AD6C64" w:rsidP="00E8561A">
            <w:pPr>
              <w:jc w:val="both"/>
              <w:rPr>
                <w:kern w:val="32"/>
              </w:rPr>
            </w:pPr>
            <w:r w:rsidRPr="00A36D41">
              <w:t xml:space="preserve">Об установлении </w:t>
            </w:r>
            <w:r w:rsidRPr="00A36D41">
              <w:rPr>
                <w:bCs/>
              </w:rPr>
              <w:t>сбытовых надбавок гарантирующи</w:t>
            </w:r>
            <w:r>
              <w:rPr>
                <w:bCs/>
              </w:rPr>
              <w:t>х</w:t>
            </w:r>
            <w:r w:rsidRPr="00A36D41">
              <w:rPr>
                <w:bCs/>
              </w:rPr>
              <w:t xml:space="preserve"> поставщик</w:t>
            </w:r>
            <w:r>
              <w:rPr>
                <w:bCs/>
              </w:rPr>
              <w:t xml:space="preserve">ов </w:t>
            </w:r>
            <w:r w:rsidRPr="00A36D41">
              <w:rPr>
                <w:bCs/>
              </w:rPr>
              <w:t>электрической энергии, поставляющи</w:t>
            </w:r>
            <w:r>
              <w:rPr>
                <w:bCs/>
              </w:rPr>
              <w:t>х</w:t>
            </w:r>
            <w:r w:rsidRPr="00A36D41">
              <w:rPr>
                <w:bCs/>
              </w:rPr>
              <w:t xml:space="preserve"> электрическую энергию</w:t>
            </w:r>
            <w:r>
              <w:rPr>
                <w:bCs/>
              </w:rPr>
              <w:t xml:space="preserve"> </w:t>
            </w:r>
            <w:r w:rsidRPr="00A36D41">
              <w:rPr>
                <w:bCs/>
              </w:rPr>
              <w:t>(мощность) на розничном рынке Кемеровской области</w:t>
            </w:r>
            <w:r w:rsidRPr="00A36D41">
              <w:t xml:space="preserve"> на 2020 год</w:t>
            </w:r>
          </w:p>
        </w:tc>
      </w:tr>
      <w:tr w:rsidR="00AD6C64" w:rsidRPr="00524D6E" w14:paraId="287FA4E1" w14:textId="77777777" w:rsidTr="00AD6C64">
        <w:trPr>
          <w:trHeight w:val="640"/>
          <w:jc w:val="center"/>
        </w:trPr>
        <w:tc>
          <w:tcPr>
            <w:tcW w:w="486" w:type="dxa"/>
            <w:shd w:val="clear" w:color="auto" w:fill="auto"/>
            <w:vAlign w:val="center"/>
          </w:tcPr>
          <w:p w14:paraId="46ADA47A" w14:textId="77777777" w:rsidR="00AD6C64" w:rsidRDefault="00AD6C64" w:rsidP="00E8561A">
            <w:pPr>
              <w:jc w:val="center"/>
            </w:pPr>
            <w:r>
              <w:t>4.</w:t>
            </w:r>
          </w:p>
        </w:tc>
        <w:tc>
          <w:tcPr>
            <w:tcW w:w="6872" w:type="dxa"/>
            <w:shd w:val="clear" w:color="auto" w:fill="auto"/>
          </w:tcPr>
          <w:p w14:paraId="0E8BB2DE" w14:textId="369C1FCA" w:rsidR="00AD6C64" w:rsidRPr="00A36D41" w:rsidRDefault="00AD6C64" w:rsidP="00E8561A">
            <w:pPr>
              <w:jc w:val="both"/>
              <w:rPr>
                <w:kern w:val="32"/>
              </w:rPr>
            </w:pPr>
            <w:r w:rsidRPr="00A36D41">
              <w:rPr>
                <w:bCs/>
              </w:rPr>
              <w:t>Об утверждении стандартизированных тарифных ставок, ставок</w:t>
            </w:r>
            <w:r>
              <w:rPr>
                <w:bCs/>
              </w:rPr>
              <w:t xml:space="preserve"> </w:t>
            </w:r>
            <w:r w:rsidRPr="00A36D41">
              <w:rPr>
                <w:bCs/>
              </w:rPr>
              <w:t>за единицу максимальной мощности, формул платы, платы заявителей</w:t>
            </w:r>
            <w:r>
              <w:rPr>
                <w:bCs/>
              </w:rPr>
              <w:t xml:space="preserve"> </w:t>
            </w:r>
            <w:r w:rsidRPr="00A36D41">
              <w:rPr>
                <w:bCs/>
              </w:rPr>
              <w:t>до 15 кВт включительно за технологическое присоединение</w:t>
            </w:r>
            <w:r>
              <w:rPr>
                <w:bCs/>
              </w:rPr>
              <w:t xml:space="preserve"> </w:t>
            </w:r>
            <w:r w:rsidRPr="00A36D41">
              <w:rPr>
                <w:bCs/>
              </w:rPr>
              <w:t>к электрическим сетям территориальных сетевых организаций</w:t>
            </w:r>
            <w:r>
              <w:rPr>
                <w:bCs/>
              </w:rPr>
              <w:br/>
            </w:r>
            <w:r w:rsidRPr="00A36D41">
              <w:rPr>
                <w:bCs/>
              </w:rPr>
              <w:t>Кемеровской области</w:t>
            </w:r>
            <w:r w:rsidRPr="00A36D41">
              <w:t xml:space="preserve"> на 2020 год</w:t>
            </w:r>
          </w:p>
        </w:tc>
      </w:tr>
      <w:tr w:rsidR="00AD6C64" w:rsidRPr="00524D6E" w14:paraId="43351B74" w14:textId="77777777" w:rsidTr="00AD6C64">
        <w:trPr>
          <w:trHeight w:val="640"/>
          <w:jc w:val="center"/>
        </w:trPr>
        <w:tc>
          <w:tcPr>
            <w:tcW w:w="486" w:type="dxa"/>
            <w:shd w:val="clear" w:color="auto" w:fill="auto"/>
            <w:vAlign w:val="center"/>
          </w:tcPr>
          <w:p w14:paraId="43E5097B" w14:textId="77777777" w:rsidR="00AD6C64" w:rsidRDefault="00AD6C64" w:rsidP="00E8561A">
            <w:pPr>
              <w:jc w:val="center"/>
            </w:pPr>
            <w:r>
              <w:t>5.</w:t>
            </w:r>
          </w:p>
        </w:tc>
        <w:tc>
          <w:tcPr>
            <w:tcW w:w="6872" w:type="dxa"/>
            <w:shd w:val="clear" w:color="auto" w:fill="auto"/>
          </w:tcPr>
          <w:p w14:paraId="44A980EF" w14:textId="25ED8994" w:rsidR="00AD6C64" w:rsidRPr="00A36D41" w:rsidRDefault="00AD6C64" w:rsidP="00E8561A">
            <w:pPr>
              <w:jc w:val="both"/>
              <w:rPr>
                <w:kern w:val="32"/>
              </w:rPr>
            </w:pPr>
            <w:r w:rsidRPr="00A36D41">
              <w:rPr>
                <w:bCs/>
              </w:rPr>
              <w:t>О внесении изменений в постановление региональной энергетической комиссии Кемеровской области от 31.12.2016 №</w:t>
            </w:r>
            <w:r>
              <w:rPr>
                <w:bCs/>
              </w:rPr>
              <w:t xml:space="preserve"> </w:t>
            </w:r>
            <w:r w:rsidRPr="00A36D41">
              <w:rPr>
                <w:bCs/>
              </w:rPr>
              <w:t>753 «Об установлении долгосрочных параметров регулирования и необходимой валовой</w:t>
            </w:r>
            <w:r>
              <w:rPr>
                <w:bCs/>
              </w:rPr>
              <w:t xml:space="preserve"> </w:t>
            </w:r>
            <w:r w:rsidRPr="00A36D41">
              <w:rPr>
                <w:bCs/>
              </w:rPr>
              <w:t>выручки на долгосрочный период регулирования для территориальных сетевых организаций Кемеровской области»</w:t>
            </w:r>
          </w:p>
        </w:tc>
      </w:tr>
      <w:tr w:rsidR="00AD6C64" w:rsidRPr="00524D6E" w14:paraId="2C5EA062" w14:textId="77777777" w:rsidTr="00AD6C64">
        <w:trPr>
          <w:trHeight w:val="640"/>
          <w:jc w:val="center"/>
        </w:trPr>
        <w:tc>
          <w:tcPr>
            <w:tcW w:w="486" w:type="dxa"/>
            <w:shd w:val="clear" w:color="auto" w:fill="auto"/>
            <w:vAlign w:val="center"/>
          </w:tcPr>
          <w:p w14:paraId="676B0D27" w14:textId="77777777" w:rsidR="00AD6C64" w:rsidRDefault="00AD6C64" w:rsidP="00E8561A">
            <w:pPr>
              <w:jc w:val="center"/>
            </w:pPr>
            <w:r>
              <w:t>6.</w:t>
            </w:r>
          </w:p>
        </w:tc>
        <w:tc>
          <w:tcPr>
            <w:tcW w:w="6872" w:type="dxa"/>
            <w:shd w:val="clear" w:color="auto" w:fill="auto"/>
          </w:tcPr>
          <w:p w14:paraId="10E46D1C" w14:textId="77777777" w:rsidR="00AD6C64" w:rsidRPr="00900604" w:rsidRDefault="00AD6C64" w:rsidP="00E8561A">
            <w:pPr>
              <w:jc w:val="both"/>
            </w:pPr>
            <w:r w:rsidRPr="00A36D41">
              <w:t>Об установлении т</w:t>
            </w:r>
            <w:r w:rsidRPr="00A36D41">
              <w:rPr>
                <w:bCs/>
              </w:rPr>
              <w:t>арифов на услуги по передаче электрической энергии по электрическим сетям Кемеровской области</w:t>
            </w:r>
            <w:r w:rsidRPr="00A36D41">
              <w:t xml:space="preserve"> на 2020 год</w:t>
            </w:r>
          </w:p>
        </w:tc>
      </w:tr>
      <w:tr w:rsidR="00E02C40" w:rsidRPr="00524D6E" w14:paraId="00C58DB6" w14:textId="77777777" w:rsidTr="00AD6C64">
        <w:trPr>
          <w:trHeight w:val="640"/>
          <w:jc w:val="center"/>
        </w:trPr>
        <w:tc>
          <w:tcPr>
            <w:tcW w:w="486" w:type="dxa"/>
            <w:shd w:val="clear" w:color="auto" w:fill="auto"/>
            <w:vAlign w:val="center"/>
          </w:tcPr>
          <w:p w14:paraId="546B5163" w14:textId="106910A9" w:rsidR="00E02C40" w:rsidRDefault="00E02C40" w:rsidP="00E8561A">
            <w:pPr>
              <w:jc w:val="center"/>
            </w:pPr>
            <w:r>
              <w:t>7.</w:t>
            </w:r>
          </w:p>
        </w:tc>
        <w:tc>
          <w:tcPr>
            <w:tcW w:w="6872" w:type="dxa"/>
            <w:shd w:val="clear" w:color="auto" w:fill="auto"/>
          </w:tcPr>
          <w:p w14:paraId="341E12D7" w14:textId="60C411C9" w:rsidR="00E02C40" w:rsidRPr="00A36D41" w:rsidRDefault="00E02C40" w:rsidP="00E02C40">
            <w:pPr>
              <w:jc w:val="both"/>
            </w:pPr>
            <w:r w:rsidRPr="00E02C40">
              <w:t xml:space="preserve">О внесении изменений в постановление региональной энергетической комиссии Кемеровской области от 31.10.2019 № 394 «Об утверждении инвестиционной программы ООО «Кузбасская </w:t>
            </w:r>
            <w:proofErr w:type="spellStart"/>
            <w:r w:rsidRPr="00E02C40">
              <w:t>энергосетевая</w:t>
            </w:r>
            <w:proofErr w:type="spellEnd"/>
            <w:r w:rsidRPr="00E02C40">
              <w:t xml:space="preserve"> компания» (г. Кемерово), на период 2020 - 2024 гг.»»</w:t>
            </w:r>
          </w:p>
        </w:tc>
      </w:tr>
      <w:tr w:rsidR="00AD6C64" w:rsidRPr="00524D6E" w14:paraId="42697C6B" w14:textId="77777777" w:rsidTr="00AD6C64">
        <w:trPr>
          <w:trHeight w:val="640"/>
          <w:jc w:val="center"/>
        </w:trPr>
        <w:tc>
          <w:tcPr>
            <w:tcW w:w="486" w:type="dxa"/>
            <w:shd w:val="clear" w:color="auto" w:fill="auto"/>
            <w:vAlign w:val="center"/>
          </w:tcPr>
          <w:p w14:paraId="453BA851" w14:textId="4873886A" w:rsidR="00AD6C64" w:rsidRDefault="00E02C40" w:rsidP="00E8561A">
            <w:pPr>
              <w:jc w:val="center"/>
            </w:pPr>
            <w:r>
              <w:t>8</w:t>
            </w:r>
            <w:r w:rsidR="00AD6C64">
              <w:t>.</w:t>
            </w:r>
          </w:p>
        </w:tc>
        <w:tc>
          <w:tcPr>
            <w:tcW w:w="6872" w:type="dxa"/>
            <w:shd w:val="clear" w:color="auto" w:fill="auto"/>
          </w:tcPr>
          <w:p w14:paraId="67F3CF3C" w14:textId="02D5B2CB" w:rsidR="00AD6C64" w:rsidRPr="007666EA" w:rsidRDefault="00AD6C64" w:rsidP="00E8561A">
            <w:pPr>
              <w:jc w:val="both"/>
            </w:pPr>
            <w:r>
              <w:t>О</w:t>
            </w:r>
            <w:r w:rsidRPr="006D028F">
              <w:t xml:space="preserve"> закрытии дела № ОЦО/2020-25 от 11.12.2019</w:t>
            </w:r>
            <w:r>
              <w:t xml:space="preserve"> </w:t>
            </w:r>
            <w:r w:rsidRPr="006D028F">
              <w:t>по установлению тарифов на услуги по передаче</w:t>
            </w:r>
            <w:r>
              <w:t xml:space="preserve"> </w:t>
            </w:r>
            <w:r w:rsidRPr="006D028F">
              <w:t>электрической энергии для ООО «</w:t>
            </w:r>
            <w:proofErr w:type="spellStart"/>
            <w:r w:rsidRPr="006D028F">
              <w:t>СибЭнерго</w:t>
            </w:r>
            <w:proofErr w:type="spellEnd"/>
            <w:r w:rsidRPr="006D028F">
              <w:t>»</w:t>
            </w:r>
            <w:r>
              <w:t xml:space="preserve"> </w:t>
            </w:r>
            <w:r w:rsidRPr="006D028F">
              <w:t>на 2020 год</w:t>
            </w:r>
          </w:p>
        </w:tc>
      </w:tr>
    </w:tbl>
    <w:p w14:paraId="7A2118B5" w14:textId="77777777" w:rsidR="00350577" w:rsidRDefault="00350577" w:rsidP="001450C6">
      <w:pPr>
        <w:jc w:val="both"/>
        <w:rPr>
          <w:b/>
        </w:rPr>
      </w:pPr>
    </w:p>
    <w:p w14:paraId="64A93193" w14:textId="4079707C" w:rsidR="00A34FE6" w:rsidRPr="00BC2E4A" w:rsidRDefault="00A34FE6" w:rsidP="00C3235E">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A34FE6">
      <w:pPr>
        <w:ind w:firstLine="709"/>
        <w:jc w:val="both"/>
        <w:rPr>
          <w:sz w:val="23"/>
          <w:szCs w:val="23"/>
        </w:rPr>
      </w:pPr>
    </w:p>
    <w:p w14:paraId="5CF1E570" w14:textId="3F209482" w:rsidR="00F4075B" w:rsidRPr="00F07ABA" w:rsidRDefault="00F4075B" w:rsidP="00405081">
      <w:pPr>
        <w:ind w:firstLine="709"/>
        <w:jc w:val="both"/>
        <w:rPr>
          <w:b/>
        </w:rPr>
      </w:pPr>
      <w:r w:rsidRPr="00F07ABA">
        <w:rPr>
          <w:bCs/>
        </w:rPr>
        <w:t xml:space="preserve">Вопрос 1 </w:t>
      </w:r>
      <w:r w:rsidRPr="00F07ABA">
        <w:rPr>
          <w:b/>
        </w:rPr>
        <w:t>«</w:t>
      </w:r>
      <w:r w:rsidR="00405081" w:rsidRPr="00405081">
        <w:rPr>
          <w:b/>
        </w:rPr>
        <w:t>Об утверждении производственной программы</w:t>
      </w:r>
      <w:r w:rsidR="00405081">
        <w:rPr>
          <w:b/>
        </w:rPr>
        <w:t xml:space="preserve"> </w:t>
      </w:r>
      <w:r w:rsidR="00405081" w:rsidRPr="00405081">
        <w:rPr>
          <w:b/>
        </w:rPr>
        <w:t>в сфере холодного водоснабжения</w:t>
      </w:r>
      <w:r w:rsidR="00405081">
        <w:rPr>
          <w:b/>
        </w:rPr>
        <w:t xml:space="preserve"> </w:t>
      </w:r>
      <w:r w:rsidR="00405081" w:rsidRPr="00405081">
        <w:rPr>
          <w:b/>
        </w:rPr>
        <w:t>и об установлении тарифов на подвоз питьевой воды</w:t>
      </w:r>
      <w:r w:rsidR="00405081">
        <w:rPr>
          <w:b/>
        </w:rPr>
        <w:t xml:space="preserve"> </w:t>
      </w:r>
      <w:r w:rsidR="00405081">
        <w:rPr>
          <w:b/>
        </w:rPr>
        <w:br/>
      </w:r>
      <w:r w:rsidR="00405081" w:rsidRPr="00405081">
        <w:rPr>
          <w:b/>
        </w:rPr>
        <w:t>ОАО «Северо-Кузбасская энергетическая компания» (г. Кемерово)</w:t>
      </w:r>
      <w:r w:rsidRPr="00F07ABA">
        <w:rPr>
          <w:b/>
        </w:rPr>
        <w:t>»</w:t>
      </w:r>
    </w:p>
    <w:p w14:paraId="46FBEE20" w14:textId="77777777" w:rsidR="00F4075B" w:rsidRDefault="00F4075B" w:rsidP="00F4075B">
      <w:pPr>
        <w:ind w:firstLine="709"/>
        <w:jc w:val="both"/>
        <w:rPr>
          <w:b/>
        </w:rPr>
      </w:pPr>
    </w:p>
    <w:p w14:paraId="7DE98803" w14:textId="77777777" w:rsidR="00405081" w:rsidRDefault="00F4075B" w:rsidP="00F4075B">
      <w:pPr>
        <w:ind w:firstLine="851"/>
        <w:jc w:val="both"/>
        <w:rPr>
          <w:bCs/>
        </w:rPr>
      </w:pPr>
      <w:r w:rsidRPr="00132C1E">
        <w:rPr>
          <w:bCs/>
        </w:rPr>
        <w:t xml:space="preserve">Докладчик </w:t>
      </w:r>
      <w:r w:rsidR="00405081" w:rsidRPr="00AD6C64">
        <w:rPr>
          <w:b/>
        </w:rPr>
        <w:t>Антоненко Е.И.</w:t>
      </w:r>
      <w:r w:rsidR="00405081">
        <w:rPr>
          <w:bCs/>
        </w:rPr>
        <w:t xml:space="preserve"> </w:t>
      </w:r>
      <w:r>
        <w:rPr>
          <w:bCs/>
        </w:rPr>
        <w:t xml:space="preserve">согласно экспертному </w:t>
      </w:r>
      <w:r w:rsidRPr="008D5518">
        <w:rPr>
          <w:bCs/>
        </w:rPr>
        <w:t>заключению (приложение № 1 к настоящему протоколу) предлагает</w:t>
      </w:r>
      <w:r w:rsidR="00405081" w:rsidRPr="008D5518">
        <w:rPr>
          <w:bCs/>
        </w:rPr>
        <w:t>:</w:t>
      </w:r>
    </w:p>
    <w:p w14:paraId="7DAAE1FA" w14:textId="77777777" w:rsidR="00405081" w:rsidRDefault="00405081" w:rsidP="00405081">
      <w:pPr>
        <w:ind w:firstLine="709"/>
        <w:jc w:val="both"/>
        <w:rPr>
          <w:bCs/>
        </w:rPr>
      </w:pPr>
    </w:p>
    <w:p w14:paraId="5BBA38F9" w14:textId="02D7D0CC" w:rsidR="00405081" w:rsidRDefault="00405081" w:rsidP="00405081">
      <w:pPr>
        <w:ind w:firstLine="709"/>
        <w:jc w:val="both"/>
        <w:rPr>
          <w:bCs/>
        </w:rPr>
      </w:pPr>
      <w:r w:rsidRPr="00405081">
        <w:rPr>
          <w:bCs/>
        </w:rPr>
        <w:t xml:space="preserve">1. Утвердить ОАО «Северо-Кузбасская энергетическая компания» (г. Кемерово), </w:t>
      </w:r>
      <w:r>
        <w:rPr>
          <w:bCs/>
        </w:rPr>
        <w:br/>
      </w:r>
      <w:r w:rsidRPr="00405081">
        <w:rPr>
          <w:bCs/>
        </w:rPr>
        <w:t xml:space="preserve">ИНН 4205153492, производственную программу в сфере холодного водоснабжения (подвоз питьевой воды) на период с 01.01.2020 по 31.12.2020 согласно приложению № </w:t>
      </w:r>
      <w:r>
        <w:rPr>
          <w:bCs/>
        </w:rPr>
        <w:t>2</w:t>
      </w:r>
      <w:r w:rsidRPr="00405081">
        <w:rPr>
          <w:bCs/>
        </w:rPr>
        <w:t xml:space="preserve"> к настоящему </w:t>
      </w:r>
      <w:r>
        <w:rPr>
          <w:bCs/>
        </w:rPr>
        <w:t>протоколу</w:t>
      </w:r>
      <w:r w:rsidRPr="00405081">
        <w:rPr>
          <w:bCs/>
        </w:rPr>
        <w:t xml:space="preserve">. </w:t>
      </w:r>
    </w:p>
    <w:p w14:paraId="6675DF07" w14:textId="43FF0524" w:rsidR="00405081" w:rsidRPr="00405081" w:rsidRDefault="00405081" w:rsidP="00405081">
      <w:pPr>
        <w:ind w:firstLine="709"/>
        <w:jc w:val="both"/>
        <w:rPr>
          <w:bCs/>
        </w:rPr>
      </w:pPr>
      <w:r w:rsidRPr="00405081">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405081">
        <w:rPr>
          <w:bCs/>
        </w:rPr>
        <w:lastRenderedPageBreak/>
        <w:t xml:space="preserve">величину расходов, не учтенных (исключенных) при регулировании тарифов согласно приложению № 3 к </w:t>
      </w:r>
      <w:r>
        <w:rPr>
          <w:bCs/>
        </w:rPr>
        <w:t>настоящему протоколу</w:t>
      </w:r>
      <w:r w:rsidRPr="00405081">
        <w:rPr>
          <w:bCs/>
        </w:rPr>
        <w:t>;</w:t>
      </w:r>
    </w:p>
    <w:p w14:paraId="5D16240E" w14:textId="039F5994" w:rsidR="00F4075B" w:rsidRDefault="00405081" w:rsidP="00405081">
      <w:pPr>
        <w:ind w:firstLine="709"/>
        <w:jc w:val="both"/>
        <w:rPr>
          <w:bCs/>
        </w:rPr>
      </w:pPr>
      <w:r w:rsidRPr="00405081">
        <w:rPr>
          <w:bCs/>
        </w:rPr>
        <w:t xml:space="preserve">3. Установить ОАО «Северо-Кузбасская энергетическая компания» (г. Кемерово), </w:t>
      </w:r>
      <w:r w:rsidR="00DD1F42">
        <w:rPr>
          <w:bCs/>
        </w:rPr>
        <w:br/>
      </w:r>
      <w:r w:rsidRPr="00405081">
        <w:rPr>
          <w:bCs/>
        </w:rPr>
        <w:t xml:space="preserve">ИНН 4205153492, </w:t>
      </w:r>
      <w:proofErr w:type="spellStart"/>
      <w:r w:rsidRPr="00405081">
        <w:rPr>
          <w:bCs/>
        </w:rPr>
        <w:t>одноставочные</w:t>
      </w:r>
      <w:proofErr w:type="spellEnd"/>
      <w:r w:rsidRPr="00405081">
        <w:rPr>
          <w:bCs/>
        </w:rPr>
        <w:t xml:space="preserve"> тарифы на подвоз питьевой воды с применением метода экономически обоснованных расходов на период с 01.01.2020 по 31.12.2020 согласно приложению № 4 к выписке из протокола;</w:t>
      </w:r>
    </w:p>
    <w:p w14:paraId="02518C37" w14:textId="77777777" w:rsidR="00405081" w:rsidRDefault="00405081" w:rsidP="00F4075B">
      <w:pPr>
        <w:ind w:firstLine="709"/>
        <w:jc w:val="both"/>
        <w:rPr>
          <w:bCs/>
        </w:rPr>
      </w:pPr>
    </w:p>
    <w:p w14:paraId="7666B4C5" w14:textId="06C302DD" w:rsidR="00F4075B" w:rsidRPr="00154164" w:rsidRDefault="00F4075B" w:rsidP="00F4075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31D756" w14:textId="77777777" w:rsidR="00F4075B" w:rsidRPr="00154164" w:rsidRDefault="00F4075B" w:rsidP="00F4075B">
      <w:pPr>
        <w:ind w:firstLine="709"/>
        <w:jc w:val="both"/>
        <w:rPr>
          <w:bCs/>
        </w:rPr>
      </w:pPr>
    </w:p>
    <w:p w14:paraId="5C1EDC20" w14:textId="77777777" w:rsidR="00F4075B" w:rsidRDefault="00F4075B" w:rsidP="00F4075B">
      <w:pPr>
        <w:ind w:firstLine="709"/>
        <w:jc w:val="both"/>
        <w:rPr>
          <w:b/>
        </w:rPr>
      </w:pPr>
      <w:r>
        <w:rPr>
          <w:b/>
        </w:rPr>
        <w:t>ПОСТАНОВИЛО</w:t>
      </w:r>
      <w:r w:rsidRPr="00154164">
        <w:rPr>
          <w:b/>
        </w:rPr>
        <w:t>:</w:t>
      </w:r>
    </w:p>
    <w:p w14:paraId="26EFA852" w14:textId="77777777" w:rsidR="00F4075B" w:rsidRDefault="00F4075B" w:rsidP="00F4075B">
      <w:pPr>
        <w:ind w:firstLine="709"/>
        <w:jc w:val="both"/>
        <w:rPr>
          <w:b/>
        </w:rPr>
      </w:pPr>
    </w:p>
    <w:p w14:paraId="53190C75" w14:textId="77777777" w:rsidR="00F4075B" w:rsidRPr="00665AAA" w:rsidRDefault="00F4075B" w:rsidP="00F4075B">
      <w:pPr>
        <w:ind w:firstLine="709"/>
        <w:jc w:val="both"/>
        <w:rPr>
          <w:bCs/>
        </w:rPr>
      </w:pPr>
      <w:r w:rsidRPr="00665AAA">
        <w:rPr>
          <w:bCs/>
        </w:rPr>
        <w:t>Согласиться с предложением докладчика.</w:t>
      </w:r>
    </w:p>
    <w:p w14:paraId="02FFC6F7" w14:textId="77777777" w:rsidR="00F4075B" w:rsidRPr="00665AAA" w:rsidRDefault="00F4075B" w:rsidP="00F4075B">
      <w:pPr>
        <w:ind w:firstLine="709"/>
        <w:jc w:val="both"/>
        <w:rPr>
          <w:bCs/>
        </w:rPr>
      </w:pPr>
    </w:p>
    <w:p w14:paraId="298098C5" w14:textId="77777777" w:rsidR="00F4075B" w:rsidRDefault="00F4075B" w:rsidP="00F4075B">
      <w:pPr>
        <w:ind w:firstLine="709"/>
        <w:jc w:val="both"/>
        <w:rPr>
          <w:b/>
        </w:rPr>
      </w:pPr>
      <w:r w:rsidRPr="00312424">
        <w:rPr>
          <w:b/>
        </w:rPr>
        <w:t xml:space="preserve">Голосовали «ЗА» – </w:t>
      </w:r>
      <w:r>
        <w:rPr>
          <w:b/>
        </w:rPr>
        <w:t>единогласно</w:t>
      </w:r>
    </w:p>
    <w:p w14:paraId="7050B19F" w14:textId="77777777" w:rsidR="00974580" w:rsidRDefault="00974580" w:rsidP="00F4075B">
      <w:pPr>
        <w:ind w:firstLine="709"/>
        <w:jc w:val="both"/>
        <w:rPr>
          <w:bCs/>
        </w:rPr>
      </w:pPr>
    </w:p>
    <w:p w14:paraId="198339ED" w14:textId="27626AA9" w:rsidR="00796A70" w:rsidRDefault="00796A70" w:rsidP="00DD1F42">
      <w:pPr>
        <w:ind w:firstLine="709"/>
        <w:jc w:val="both"/>
        <w:rPr>
          <w:b/>
        </w:rPr>
      </w:pPr>
      <w:r w:rsidRPr="00E3332B">
        <w:rPr>
          <w:bCs/>
        </w:rPr>
        <w:t xml:space="preserve">Вопрос </w:t>
      </w:r>
      <w:r>
        <w:rPr>
          <w:bCs/>
        </w:rPr>
        <w:t>2</w:t>
      </w:r>
      <w:r>
        <w:rPr>
          <w:b/>
        </w:rPr>
        <w:t xml:space="preserve"> </w:t>
      </w:r>
      <w:r w:rsidRPr="00DC508D">
        <w:rPr>
          <w:b/>
        </w:rPr>
        <w:t>«</w:t>
      </w:r>
      <w:r w:rsidR="00DD1F42" w:rsidRPr="00DD1F42">
        <w:rPr>
          <w:b/>
        </w:rPr>
        <w:t xml:space="preserve">Об установлении ООО «СТК» долгосрочных параметров регулирования и долгосрочных тарифов на услуги по передаче тепловой энергии, реализуемой </w:t>
      </w:r>
      <w:r w:rsidR="00DD1F42">
        <w:rPr>
          <w:b/>
        </w:rPr>
        <w:br/>
      </w:r>
      <w:r w:rsidR="00DD1F42" w:rsidRPr="00DD1F42">
        <w:rPr>
          <w:b/>
        </w:rPr>
        <w:t>ОАО «Северо-Кузбасской энергетической компании»</w:t>
      </w:r>
      <w:r w:rsidR="00DD1F42">
        <w:rPr>
          <w:b/>
        </w:rPr>
        <w:t xml:space="preserve"> </w:t>
      </w:r>
      <w:r w:rsidR="00DD1F42" w:rsidRPr="00DD1F42">
        <w:rPr>
          <w:b/>
        </w:rPr>
        <w:t xml:space="preserve">на потребительском рынке </w:t>
      </w:r>
      <w:r w:rsidR="00DD1F42">
        <w:rPr>
          <w:b/>
        </w:rPr>
        <w:br/>
      </w:r>
      <w:r w:rsidR="00DD1F42" w:rsidRPr="00DD1F42">
        <w:rPr>
          <w:b/>
        </w:rPr>
        <w:t>г. Березовский, на 2020 год</w:t>
      </w:r>
      <w:r w:rsidRPr="00DC508D">
        <w:rPr>
          <w:b/>
        </w:rPr>
        <w:t>»</w:t>
      </w:r>
    </w:p>
    <w:p w14:paraId="5A51FF14" w14:textId="77777777" w:rsidR="00796A70" w:rsidRDefault="00796A70" w:rsidP="00796A70">
      <w:pPr>
        <w:ind w:firstLine="709"/>
        <w:jc w:val="both"/>
        <w:rPr>
          <w:b/>
        </w:rPr>
      </w:pPr>
    </w:p>
    <w:p w14:paraId="16B39522" w14:textId="6CCF8FD7" w:rsidR="00796A70" w:rsidRDefault="00796A70" w:rsidP="00DD1F42">
      <w:pPr>
        <w:ind w:firstLine="709"/>
        <w:jc w:val="both"/>
        <w:rPr>
          <w:bCs/>
        </w:rPr>
      </w:pPr>
      <w:r w:rsidRPr="00132C1E">
        <w:rPr>
          <w:bCs/>
        </w:rPr>
        <w:t xml:space="preserve">Докладчик </w:t>
      </w:r>
      <w:r w:rsidR="00F4075B">
        <w:rPr>
          <w:b/>
        </w:rPr>
        <w:t>Незнанов П.Г.</w:t>
      </w:r>
      <w:r>
        <w:rPr>
          <w:b/>
        </w:rPr>
        <w:t xml:space="preserve"> </w:t>
      </w:r>
      <w:r w:rsidR="00DD1F42">
        <w:rPr>
          <w:bCs/>
        </w:rPr>
        <w:t>согласно экспертному заключению (приложение № 5 к настоящему протоколу) предлагает у</w:t>
      </w:r>
      <w:r w:rsidR="00DD1F42" w:rsidRPr="00DD1F42">
        <w:rPr>
          <w:bCs/>
        </w:rPr>
        <w:t>становить ООО «СТК», ИНН 4250009980, тарифы на услуги по передаче тепловой энергии, реализуемой</w:t>
      </w:r>
      <w:r w:rsidR="00DD1F42">
        <w:rPr>
          <w:bCs/>
        </w:rPr>
        <w:t xml:space="preserve"> </w:t>
      </w:r>
      <w:r w:rsidR="00DD1F42" w:rsidRPr="00DD1F42">
        <w:rPr>
          <w:bCs/>
        </w:rPr>
        <w:t xml:space="preserve">ОАО «Северо-Кузбасской энергетической компании» на потребительском рынке г. Березовский, на 2020 год согласно приложению </w:t>
      </w:r>
      <w:r w:rsidR="00DD1F42">
        <w:rPr>
          <w:bCs/>
        </w:rPr>
        <w:t xml:space="preserve">№ 6 </w:t>
      </w:r>
      <w:r w:rsidR="00DD1F42" w:rsidRPr="00DD1F42">
        <w:rPr>
          <w:bCs/>
        </w:rPr>
        <w:t xml:space="preserve">к настоящему </w:t>
      </w:r>
      <w:r w:rsidR="00DD1F42">
        <w:rPr>
          <w:bCs/>
        </w:rPr>
        <w:t>протоколу.</w:t>
      </w:r>
    </w:p>
    <w:p w14:paraId="71CE2204" w14:textId="0BFBD77C" w:rsidR="00E66DB8" w:rsidRDefault="00E66DB8" w:rsidP="00DD1F42">
      <w:pPr>
        <w:ind w:firstLine="709"/>
        <w:jc w:val="both"/>
        <w:rPr>
          <w:bCs/>
        </w:rPr>
      </w:pPr>
    </w:p>
    <w:p w14:paraId="57867667" w14:textId="6020AC1B" w:rsidR="00E66DB8" w:rsidRDefault="00E66DB8" w:rsidP="00DD1F42">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7001 от 31.12.2019; исх. № 29 от 31.12.2019) за подписью руководителя ООО «Сибирская тепловая компания» В.Л. Чайковского с просьбой рассмотреть вопрос в отсутстви</w:t>
      </w:r>
      <w:r w:rsidR="00DE263D">
        <w:rPr>
          <w:bCs/>
        </w:rPr>
        <w:t>и</w:t>
      </w:r>
      <w:r>
        <w:rPr>
          <w:bCs/>
        </w:rPr>
        <w:t xml:space="preserve"> представителя.</w:t>
      </w:r>
    </w:p>
    <w:p w14:paraId="13CC41D8" w14:textId="77777777" w:rsidR="00DD1F42" w:rsidRDefault="00DD1F42" w:rsidP="00796A70">
      <w:pPr>
        <w:ind w:firstLine="709"/>
        <w:jc w:val="both"/>
        <w:rPr>
          <w:bCs/>
        </w:rPr>
      </w:pPr>
    </w:p>
    <w:p w14:paraId="2A64148E" w14:textId="09621BAC" w:rsidR="00796A70" w:rsidRPr="00154164" w:rsidRDefault="00796A70" w:rsidP="00796A70">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C7563DA" w14:textId="77777777" w:rsidR="00796A70" w:rsidRPr="00154164" w:rsidRDefault="00796A70" w:rsidP="00796A70">
      <w:pPr>
        <w:ind w:firstLine="709"/>
        <w:jc w:val="both"/>
        <w:rPr>
          <w:bCs/>
        </w:rPr>
      </w:pPr>
    </w:p>
    <w:p w14:paraId="1E8491FE" w14:textId="77777777" w:rsidR="00796A70" w:rsidRDefault="00796A70" w:rsidP="00796A70">
      <w:pPr>
        <w:ind w:firstLine="709"/>
        <w:jc w:val="both"/>
        <w:rPr>
          <w:b/>
        </w:rPr>
      </w:pPr>
      <w:r>
        <w:rPr>
          <w:b/>
        </w:rPr>
        <w:t>ПОСТАНОВИЛО</w:t>
      </w:r>
      <w:r w:rsidRPr="00154164">
        <w:rPr>
          <w:b/>
        </w:rPr>
        <w:t>:</w:t>
      </w:r>
    </w:p>
    <w:p w14:paraId="5EE1710C" w14:textId="77777777" w:rsidR="00796A70" w:rsidRDefault="00796A70" w:rsidP="00796A70">
      <w:pPr>
        <w:ind w:firstLine="709"/>
        <w:jc w:val="both"/>
        <w:rPr>
          <w:b/>
        </w:rPr>
      </w:pPr>
    </w:p>
    <w:p w14:paraId="09BAC6E8" w14:textId="77777777" w:rsidR="00796A70" w:rsidRPr="00665AAA" w:rsidRDefault="00796A70" w:rsidP="00796A70">
      <w:pPr>
        <w:ind w:firstLine="709"/>
        <w:jc w:val="both"/>
        <w:rPr>
          <w:bCs/>
        </w:rPr>
      </w:pPr>
      <w:r w:rsidRPr="00665AAA">
        <w:rPr>
          <w:bCs/>
        </w:rPr>
        <w:t>Согласиться с предложением докладчика.</w:t>
      </w:r>
    </w:p>
    <w:p w14:paraId="5D6D7B2F" w14:textId="77777777" w:rsidR="00796A70" w:rsidRPr="00665AAA" w:rsidRDefault="00796A70" w:rsidP="00796A70">
      <w:pPr>
        <w:ind w:firstLine="709"/>
        <w:jc w:val="both"/>
        <w:rPr>
          <w:bCs/>
        </w:rPr>
      </w:pPr>
    </w:p>
    <w:p w14:paraId="4C1BB029" w14:textId="77777777" w:rsidR="00796A70" w:rsidRDefault="00796A70" w:rsidP="00796A70">
      <w:pPr>
        <w:ind w:firstLine="709"/>
        <w:jc w:val="both"/>
        <w:rPr>
          <w:b/>
        </w:rPr>
      </w:pPr>
      <w:r w:rsidRPr="00312424">
        <w:rPr>
          <w:b/>
        </w:rPr>
        <w:t>Голосовали «ЗА» – единогласно.</w:t>
      </w:r>
    </w:p>
    <w:p w14:paraId="6E80D72E" w14:textId="77777777" w:rsidR="00B12BAB" w:rsidRDefault="00B12BAB" w:rsidP="00BF51B3">
      <w:pPr>
        <w:ind w:firstLine="709"/>
        <w:jc w:val="both"/>
        <w:rPr>
          <w:b/>
        </w:rPr>
      </w:pPr>
    </w:p>
    <w:p w14:paraId="2577F3BE" w14:textId="2AE56928" w:rsidR="003E2C84" w:rsidRDefault="003E2C84" w:rsidP="00CF3A0A">
      <w:pPr>
        <w:ind w:firstLine="709"/>
        <w:jc w:val="both"/>
        <w:rPr>
          <w:b/>
        </w:rPr>
      </w:pPr>
      <w:r w:rsidRPr="00E3332B">
        <w:rPr>
          <w:bCs/>
        </w:rPr>
        <w:t xml:space="preserve">Вопрос </w:t>
      </w:r>
      <w:r>
        <w:rPr>
          <w:bCs/>
        </w:rPr>
        <w:t>3</w:t>
      </w:r>
      <w:r>
        <w:rPr>
          <w:b/>
        </w:rPr>
        <w:t xml:space="preserve"> </w:t>
      </w:r>
      <w:r w:rsidRPr="00DC508D">
        <w:rPr>
          <w:b/>
        </w:rPr>
        <w:t>«</w:t>
      </w:r>
      <w:r w:rsidR="00CF3A0A" w:rsidRPr="00CF3A0A">
        <w:rPr>
          <w:b/>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2020 год</w:t>
      </w:r>
      <w:r w:rsidRPr="00DC508D">
        <w:rPr>
          <w:b/>
        </w:rPr>
        <w:t>»</w:t>
      </w:r>
    </w:p>
    <w:p w14:paraId="05CE7C7F" w14:textId="77777777" w:rsidR="003E2C84" w:rsidRDefault="003E2C84" w:rsidP="003E2C84">
      <w:pPr>
        <w:ind w:firstLine="709"/>
        <w:jc w:val="both"/>
        <w:rPr>
          <w:b/>
        </w:rPr>
      </w:pPr>
    </w:p>
    <w:p w14:paraId="06A68519" w14:textId="1DE70E73" w:rsidR="009F5455" w:rsidRDefault="00F4075B" w:rsidP="00F4075B">
      <w:pPr>
        <w:ind w:firstLine="709"/>
        <w:jc w:val="both"/>
        <w:rPr>
          <w:bCs/>
        </w:rPr>
      </w:pPr>
      <w:r w:rsidRPr="00132C1E">
        <w:rPr>
          <w:bCs/>
        </w:rPr>
        <w:t xml:space="preserve">Докладчик </w:t>
      </w:r>
      <w:r w:rsidR="00CF3A0A">
        <w:rPr>
          <w:b/>
        </w:rPr>
        <w:t>Гусельщиков Э.Б.</w:t>
      </w:r>
      <w:r>
        <w:rPr>
          <w:b/>
        </w:rPr>
        <w:t xml:space="preserve"> </w:t>
      </w:r>
      <w:r w:rsidR="009F5455">
        <w:rPr>
          <w:bCs/>
        </w:rPr>
        <w:t>пояснил:</w:t>
      </w:r>
    </w:p>
    <w:p w14:paraId="43A10603" w14:textId="0E534E60" w:rsidR="009F5455" w:rsidRDefault="009F5455" w:rsidP="00F4075B">
      <w:pPr>
        <w:ind w:firstLine="709"/>
        <w:jc w:val="both"/>
        <w:rPr>
          <w:bCs/>
        </w:rPr>
      </w:pPr>
    </w:p>
    <w:p w14:paraId="7A2D845C" w14:textId="77777777" w:rsidR="00296AA2" w:rsidRPr="009D2F50" w:rsidRDefault="00296AA2" w:rsidP="00296AA2">
      <w:pPr>
        <w:ind w:firstLine="709"/>
        <w:jc w:val="both"/>
        <w:rPr>
          <w:bCs/>
        </w:rPr>
      </w:pPr>
      <w:r w:rsidRPr="009D2F50">
        <w:rPr>
          <w:bCs/>
        </w:rPr>
        <w:t>Эталонная выручка ГП определяется как сумма следующих составляющих:</w:t>
      </w:r>
    </w:p>
    <w:p w14:paraId="3F3BA400" w14:textId="77777777" w:rsidR="00296AA2" w:rsidRPr="009D2F50" w:rsidRDefault="00296AA2" w:rsidP="00296AA2">
      <w:pPr>
        <w:autoSpaceDE w:val="0"/>
        <w:autoSpaceDN w:val="0"/>
        <w:adjustRightInd w:val="0"/>
        <w:ind w:firstLine="709"/>
        <w:jc w:val="both"/>
        <w:rPr>
          <w:bCs/>
        </w:rPr>
      </w:pPr>
      <w:r w:rsidRPr="009D2F50">
        <w:rPr>
          <w:bCs/>
        </w:rPr>
        <w:t>произведение суммы переменных компонентов эталонов затрат ГП и прогнозной валовой выручки ГП от продажи электрической энергии (мощности) соответствующей группе (подгруппе) потребителей (сетевых организаций) на соответствующий период регулирования;</w:t>
      </w:r>
    </w:p>
    <w:p w14:paraId="6E0F6119" w14:textId="77777777" w:rsidR="00296AA2" w:rsidRPr="009D2F50" w:rsidRDefault="00296AA2" w:rsidP="00296AA2">
      <w:pPr>
        <w:autoSpaceDE w:val="0"/>
        <w:autoSpaceDN w:val="0"/>
        <w:adjustRightInd w:val="0"/>
        <w:ind w:firstLine="709"/>
        <w:jc w:val="both"/>
        <w:rPr>
          <w:bCs/>
        </w:rPr>
      </w:pPr>
      <w:r w:rsidRPr="009D2F50">
        <w:rPr>
          <w:bCs/>
        </w:rPr>
        <w:t xml:space="preserve">произведение прогнозного количества точек поставки по каждой 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одобренным Правительством Российской Федерации в соответствии со статьей 26 Федерального закона от 28 июня 2014 г. №172-ФЗ «О стратегическом планировании в Российской Федерации» прогнозом социально-экономического развития Российской Федерации </w:t>
      </w:r>
      <w:r w:rsidRPr="009D2F50">
        <w:rPr>
          <w:bCs/>
        </w:rPr>
        <w:lastRenderedPageBreak/>
        <w:t>на соответствующий период регулирования по отношению к году, в ценах которого были определены эталонные затраты;</w:t>
      </w:r>
    </w:p>
    <w:p w14:paraId="5F0CF8C3" w14:textId="77777777" w:rsidR="00296AA2" w:rsidRPr="009D2F50" w:rsidRDefault="00296AA2" w:rsidP="00296AA2">
      <w:pPr>
        <w:autoSpaceDE w:val="0"/>
        <w:autoSpaceDN w:val="0"/>
        <w:adjustRightInd w:val="0"/>
        <w:ind w:firstLine="709"/>
        <w:jc w:val="both"/>
        <w:rPr>
          <w:bCs/>
        </w:rPr>
      </w:pPr>
      <w:r w:rsidRPr="009D2F50">
        <w:rPr>
          <w:bCs/>
        </w:rPr>
        <w:t>расчетная предпринимательская прибыль ГП в размере полутора процентов от валовой выручки ГП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w:t>
      </w:r>
    </w:p>
    <w:p w14:paraId="0FB03446" w14:textId="77777777" w:rsidR="00296AA2" w:rsidRPr="009D2F50" w:rsidRDefault="00296AA2" w:rsidP="00296AA2">
      <w:pPr>
        <w:autoSpaceDE w:val="0"/>
        <w:autoSpaceDN w:val="0"/>
        <w:adjustRightInd w:val="0"/>
        <w:ind w:firstLine="709"/>
        <w:jc w:val="both"/>
        <w:rPr>
          <w:bCs/>
        </w:rPr>
      </w:pPr>
      <w:r w:rsidRPr="009D2F50">
        <w:rPr>
          <w:bCs/>
        </w:rPr>
        <w:t>Согласно пункту 8 Методических указаний №1554/17 на 2020 год расчет сбытовых надбавок ГП осуществляется органами исполнительной власти субъектов Российской Федерации в области государственного регулирования тарифов исходя из эталонной выручки ГП, определенной методом сравнения аналогов.</w:t>
      </w:r>
    </w:p>
    <w:p w14:paraId="75D21653" w14:textId="77777777" w:rsidR="00296AA2" w:rsidRDefault="00296AA2" w:rsidP="00296AA2"/>
    <w:p w14:paraId="17AF7780" w14:textId="77777777" w:rsidR="00296AA2" w:rsidRPr="006C0CA7" w:rsidRDefault="00296AA2" w:rsidP="00296AA2">
      <w:pPr>
        <w:ind w:firstLine="709"/>
        <w:jc w:val="both"/>
        <w:rPr>
          <w:b/>
        </w:rPr>
      </w:pPr>
      <w:r w:rsidRPr="006C0CA7">
        <w:rPr>
          <w:b/>
        </w:rPr>
        <w:t>Докладчик предлагает:</w:t>
      </w:r>
    </w:p>
    <w:p w14:paraId="41881B07" w14:textId="77777777" w:rsidR="00296AA2" w:rsidRPr="006C0CA7" w:rsidRDefault="00296AA2" w:rsidP="00296AA2">
      <w:pPr>
        <w:ind w:firstLine="709"/>
        <w:jc w:val="both"/>
        <w:rPr>
          <w:b/>
        </w:rPr>
      </w:pPr>
    </w:p>
    <w:p w14:paraId="1D81B7DB" w14:textId="7A7A432A" w:rsidR="00296AA2" w:rsidRPr="001F6B39" w:rsidRDefault="00296AA2" w:rsidP="00296AA2">
      <w:pPr>
        <w:pStyle w:val="ConsPlusNormal"/>
        <w:ind w:firstLine="567"/>
        <w:jc w:val="both"/>
        <w:rPr>
          <w:b w:val="0"/>
          <w:sz w:val="24"/>
          <w:szCs w:val="24"/>
        </w:rPr>
      </w:pPr>
      <w:r>
        <w:rPr>
          <w:b w:val="0"/>
          <w:sz w:val="24"/>
          <w:szCs w:val="24"/>
        </w:rPr>
        <w:t>1</w:t>
      </w:r>
      <w:r w:rsidRPr="001F6B39">
        <w:rPr>
          <w:b w:val="0"/>
          <w:sz w:val="24"/>
          <w:szCs w:val="24"/>
        </w:rPr>
        <w:t xml:space="preserve">. Установить с 01.01.2020 по 31.12.2020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 на 2020 год, согласно приложению </w:t>
      </w:r>
      <w:r>
        <w:rPr>
          <w:b w:val="0"/>
          <w:sz w:val="24"/>
          <w:szCs w:val="24"/>
        </w:rPr>
        <w:t xml:space="preserve">№ 7 </w:t>
      </w:r>
      <w:r w:rsidRPr="001F6B39">
        <w:rPr>
          <w:b w:val="0"/>
          <w:sz w:val="24"/>
          <w:szCs w:val="24"/>
        </w:rPr>
        <w:t xml:space="preserve">к </w:t>
      </w:r>
      <w:r>
        <w:rPr>
          <w:b w:val="0"/>
          <w:sz w:val="24"/>
          <w:szCs w:val="24"/>
        </w:rPr>
        <w:t>настоящему протоколу</w:t>
      </w:r>
      <w:r w:rsidRPr="001F6B39">
        <w:rPr>
          <w:b w:val="0"/>
          <w:sz w:val="24"/>
          <w:szCs w:val="24"/>
        </w:rPr>
        <w:t>.</w:t>
      </w:r>
    </w:p>
    <w:p w14:paraId="14771E02" w14:textId="77777777" w:rsidR="00296AA2" w:rsidRPr="001F6B39" w:rsidRDefault="00296AA2" w:rsidP="00296AA2">
      <w:pPr>
        <w:pStyle w:val="ConsPlusNormal"/>
        <w:ind w:firstLine="567"/>
        <w:jc w:val="both"/>
        <w:rPr>
          <w:b w:val="0"/>
          <w:sz w:val="24"/>
          <w:szCs w:val="24"/>
        </w:rPr>
      </w:pPr>
      <w:r>
        <w:rPr>
          <w:b w:val="0"/>
          <w:sz w:val="24"/>
          <w:szCs w:val="24"/>
        </w:rPr>
        <w:t>2</w:t>
      </w:r>
      <w:r w:rsidRPr="001F6B39">
        <w:rPr>
          <w:b w:val="0"/>
          <w:sz w:val="24"/>
          <w:szCs w:val="24"/>
        </w:rPr>
        <w:t>. Признать утратившим силу с 01.01.2020 постановление региональной энергетической комиссии Кемеровской области от 31.12.2018 № 778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2019 год».</w:t>
      </w:r>
    </w:p>
    <w:p w14:paraId="38C6F736" w14:textId="77777777" w:rsidR="00296AA2" w:rsidRPr="001F6B39" w:rsidRDefault="00296AA2" w:rsidP="00296AA2">
      <w:pPr>
        <w:autoSpaceDE w:val="0"/>
        <w:autoSpaceDN w:val="0"/>
        <w:adjustRightInd w:val="0"/>
        <w:ind w:firstLine="567"/>
        <w:jc w:val="both"/>
        <w:rPr>
          <w:b/>
        </w:rPr>
      </w:pPr>
    </w:p>
    <w:p w14:paraId="4406AD35" w14:textId="77777777" w:rsidR="00296AA2" w:rsidRDefault="00296AA2" w:rsidP="00296AA2">
      <w:pPr>
        <w:ind w:firstLine="709"/>
        <w:jc w:val="both"/>
      </w:pPr>
      <w:r w:rsidRPr="00264EE5">
        <w:t xml:space="preserve">Кулебякина М.В. отметила, что не предоставлены на 10-00 </w:t>
      </w:r>
      <w:proofErr w:type="spellStart"/>
      <w:proofErr w:type="gramStart"/>
      <w:r w:rsidRPr="00264EE5">
        <w:t>час.мск</w:t>
      </w:r>
      <w:proofErr w:type="spellEnd"/>
      <w:proofErr w:type="gramEnd"/>
      <w:r w:rsidRPr="00264EE5">
        <w:t>. 30.12.2019г. проекты постановлений РЭК КО, экспертные заключения (пояснительные записки) и расчёты.</w:t>
      </w:r>
    </w:p>
    <w:p w14:paraId="4F2F94E2" w14:textId="77777777" w:rsidR="00296AA2" w:rsidRDefault="00296AA2" w:rsidP="00296AA2">
      <w:pPr>
        <w:ind w:firstLine="709"/>
        <w:jc w:val="both"/>
      </w:pPr>
    </w:p>
    <w:p w14:paraId="6F6F78A4" w14:textId="77777777" w:rsidR="00296AA2" w:rsidRDefault="00296AA2" w:rsidP="00296AA2">
      <w:pPr>
        <w:ind w:firstLine="709"/>
        <w:jc w:val="both"/>
      </w:pPr>
      <w:r>
        <w:t>Отмечено, что в деле имеется письменное обращение (</w:t>
      </w:r>
      <w:proofErr w:type="spellStart"/>
      <w:r>
        <w:t>вх</w:t>
      </w:r>
      <w:proofErr w:type="spellEnd"/>
      <w:r>
        <w:t xml:space="preserve">. №7010 от 31.12.2019; </w:t>
      </w:r>
      <w:r>
        <w:br/>
        <w:t>исх. № 3698 от 31.12.2019) за подписью директора по экономике и финансам Ф.А. Артамонова с просьбой рассмотреть вопрос в отсутствии представителей предприятия. Разногласий к установлению НВВ в размере 613210053,07 и сбытовых надбавок не имеют.</w:t>
      </w:r>
    </w:p>
    <w:p w14:paraId="3CBE44FF" w14:textId="77777777" w:rsidR="00296AA2" w:rsidRDefault="00296AA2" w:rsidP="001F6B39">
      <w:pPr>
        <w:ind w:firstLine="709"/>
        <w:jc w:val="both"/>
        <w:rPr>
          <w:bCs/>
        </w:rPr>
      </w:pPr>
    </w:p>
    <w:p w14:paraId="291FF370" w14:textId="7EB9E620" w:rsidR="001F6B39" w:rsidRPr="00154164" w:rsidRDefault="001F6B39" w:rsidP="001F6B39">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9CACD94" w14:textId="77777777" w:rsidR="001F6B39" w:rsidRPr="00154164" w:rsidRDefault="001F6B39" w:rsidP="001F6B39">
      <w:pPr>
        <w:ind w:firstLine="709"/>
        <w:jc w:val="both"/>
        <w:rPr>
          <w:bCs/>
        </w:rPr>
      </w:pPr>
    </w:p>
    <w:p w14:paraId="043D81F5" w14:textId="77777777" w:rsidR="001F6B39" w:rsidRDefault="001F6B39" w:rsidP="001F6B39">
      <w:pPr>
        <w:ind w:firstLine="709"/>
        <w:jc w:val="both"/>
        <w:rPr>
          <w:b/>
        </w:rPr>
      </w:pPr>
      <w:r>
        <w:rPr>
          <w:b/>
        </w:rPr>
        <w:t>ПОСТАНОВИЛО</w:t>
      </w:r>
      <w:r w:rsidRPr="00154164">
        <w:rPr>
          <w:b/>
        </w:rPr>
        <w:t>:</w:t>
      </w:r>
    </w:p>
    <w:p w14:paraId="46AF49A7" w14:textId="77777777" w:rsidR="001F6B39" w:rsidRDefault="001F6B39" w:rsidP="001F6B39">
      <w:pPr>
        <w:ind w:firstLine="709"/>
        <w:jc w:val="both"/>
        <w:rPr>
          <w:b/>
        </w:rPr>
      </w:pPr>
    </w:p>
    <w:p w14:paraId="0E421670" w14:textId="78527A97" w:rsidR="006A643D" w:rsidRPr="001F6B39" w:rsidRDefault="006A643D" w:rsidP="006A643D">
      <w:pPr>
        <w:pStyle w:val="ConsPlusNormal"/>
        <w:ind w:firstLine="567"/>
        <w:jc w:val="both"/>
        <w:rPr>
          <w:b w:val="0"/>
          <w:sz w:val="24"/>
          <w:szCs w:val="24"/>
        </w:rPr>
      </w:pPr>
      <w:r>
        <w:rPr>
          <w:b w:val="0"/>
          <w:sz w:val="24"/>
          <w:szCs w:val="24"/>
        </w:rPr>
        <w:t xml:space="preserve">1. </w:t>
      </w:r>
      <w:r w:rsidRPr="001F6B39">
        <w:rPr>
          <w:b w:val="0"/>
          <w:sz w:val="24"/>
          <w:szCs w:val="24"/>
        </w:rPr>
        <w:t xml:space="preserve">Установить с 01.01.2020 по 31.12.2020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 на 2020 год, согласно приложению </w:t>
      </w:r>
      <w:r>
        <w:rPr>
          <w:b w:val="0"/>
          <w:sz w:val="24"/>
          <w:szCs w:val="24"/>
        </w:rPr>
        <w:t xml:space="preserve">№ </w:t>
      </w:r>
      <w:r w:rsidR="00296AA2">
        <w:rPr>
          <w:b w:val="0"/>
          <w:sz w:val="24"/>
          <w:szCs w:val="24"/>
        </w:rPr>
        <w:t>7</w:t>
      </w:r>
      <w:r>
        <w:rPr>
          <w:b w:val="0"/>
          <w:sz w:val="24"/>
          <w:szCs w:val="24"/>
        </w:rPr>
        <w:t xml:space="preserve"> </w:t>
      </w:r>
      <w:r w:rsidRPr="001F6B39">
        <w:rPr>
          <w:b w:val="0"/>
          <w:sz w:val="24"/>
          <w:szCs w:val="24"/>
        </w:rPr>
        <w:t xml:space="preserve">к настоящему </w:t>
      </w:r>
      <w:r>
        <w:rPr>
          <w:b w:val="0"/>
          <w:sz w:val="24"/>
          <w:szCs w:val="24"/>
        </w:rPr>
        <w:t>протоколу</w:t>
      </w:r>
      <w:r w:rsidRPr="001F6B39">
        <w:rPr>
          <w:b w:val="0"/>
          <w:sz w:val="24"/>
          <w:szCs w:val="24"/>
        </w:rPr>
        <w:t>.</w:t>
      </w:r>
    </w:p>
    <w:p w14:paraId="18637F90" w14:textId="0E79B728" w:rsidR="006A643D" w:rsidRPr="001F6B39" w:rsidRDefault="006A643D" w:rsidP="006A643D">
      <w:pPr>
        <w:pStyle w:val="ConsPlusNormal"/>
        <w:ind w:firstLine="567"/>
        <w:jc w:val="both"/>
        <w:rPr>
          <w:b w:val="0"/>
          <w:sz w:val="24"/>
          <w:szCs w:val="24"/>
        </w:rPr>
      </w:pPr>
      <w:r>
        <w:rPr>
          <w:b w:val="0"/>
          <w:sz w:val="24"/>
          <w:szCs w:val="24"/>
        </w:rPr>
        <w:t>2</w:t>
      </w:r>
      <w:r w:rsidRPr="001F6B39">
        <w:rPr>
          <w:b w:val="0"/>
          <w:sz w:val="24"/>
          <w:szCs w:val="24"/>
        </w:rPr>
        <w:t>. Признать утратившим силу с 01.01.2020 постановление региональной энергетической комиссии Кемеровской области от 31.12.2018 № 778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2019 год».</w:t>
      </w:r>
    </w:p>
    <w:p w14:paraId="76F87A46" w14:textId="77777777" w:rsidR="001F6B39" w:rsidRPr="00665AAA" w:rsidRDefault="001F6B39" w:rsidP="001F6B39">
      <w:pPr>
        <w:ind w:firstLine="709"/>
        <w:jc w:val="both"/>
        <w:rPr>
          <w:bCs/>
        </w:rPr>
      </w:pPr>
    </w:p>
    <w:p w14:paraId="3577CEE2" w14:textId="77777777" w:rsidR="001F6B39" w:rsidRDefault="001F6B39" w:rsidP="001F6B39">
      <w:pPr>
        <w:ind w:firstLine="709"/>
        <w:jc w:val="both"/>
        <w:rPr>
          <w:b/>
        </w:rPr>
      </w:pPr>
      <w:r w:rsidRPr="00312424">
        <w:rPr>
          <w:b/>
        </w:rPr>
        <w:t>Голосовали «ЗА» –</w:t>
      </w:r>
      <w:r>
        <w:rPr>
          <w:b/>
        </w:rPr>
        <w:t xml:space="preserve"> 4:</w:t>
      </w:r>
    </w:p>
    <w:p w14:paraId="50488CE4" w14:textId="77777777" w:rsidR="001F6B39" w:rsidRDefault="001F6B39" w:rsidP="001F6B39">
      <w:pPr>
        <w:ind w:firstLine="709"/>
        <w:jc w:val="both"/>
        <w:rPr>
          <w:b/>
        </w:rPr>
      </w:pPr>
      <w:r>
        <w:rPr>
          <w:b/>
        </w:rPr>
        <w:t>«ПРОТИВ» - 1 (Кулебякина М.В.)</w:t>
      </w:r>
    </w:p>
    <w:p w14:paraId="52761115" w14:textId="06AB358C" w:rsidR="005908C5" w:rsidRPr="00296AA2" w:rsidRDefault="005908C5" w:rsidP="00BF51B3">
      <w:pPr>
        <w:ind w:firstLine="709"/>
        <w:jc w:val="both"/>
        <w:rPr>
          <w:b/>
          <w:color w:val="FF0000"/>
        </w:rPr>
      </w:pPr>
    </w:p>
    <w:p w14:paraId="618D3D41" w14:textId="176B8327" w:rsidR="00A72356" w:rsidRPr="00DE263D" w:rsidRDefault="00A72356" w:rsidP="00CB42D4">
      <w:pPr>
        <w:ind w:firstLine="709"/>
        <w:jc w:val="both"/>
        <w:rPr>
          <w:b/>
        </w:rPr>
      </w:pPr>
      <w:r w:rsidRPr="00DE263D">
        <w:rPr>
          <w:bCs/>
        </w:rPr>
        <w:t>Вопрос 4</w:t>
      </w:r>
      <w:r w:rsidRPr="00DE263D">
        <w:rPr>
          <w:b/>
        </w:rPr>
        <w:t xml:space="preserve"> «</w:t>
      </w:r>
      <w:r w:rsidR="00CB42D4" w:rsidRPr="00DE263D">
        <w:rPr>
          <w:b/>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Pr="00DE263D">
        <w:rPr>
          <w:b/>
        </w:rPr>
        <w:t>»</w:t>
      </w:r>
    </w:p>
    <w:p w14:paraId="0273D164" w14:textId="77777777" w:rsidR="00A72356" w:rsidRDefault="00A72356" w:rsidP="00A72356">
      <w:pPr>
        <w:ind w:firstLine="709"/>
        <w:jc w:val="both"/>
        <w:rPr>
          <w:b/>
        </w:rPr>
      </w:pPr>
    </w:p>
    <w:p w14:paraId="666AF25F" w14:textId="29259655" w:rsidR="001411FA" w:rsidRDefault="00CF3A0A" w:rsidP="001411FA">
      <w:pPr>
        <w:ind w:firstLine="709"/>
        <w:jc w:val="both"/>
        <w:rPr>
          <w:bCs/>
        </w:rPr>
      </w:pPr>
      <w:r w:rsidRPr="00132C1E">
        <w:rPr>
          <w:bCs/>
        </w:rPr>
        <w:t xml:space="preserve">Докладчик </w:t>
      </w:r>
      <w:r>
        <w:rPr>
          <w:b/>
        </w:rPr>
        <w:t xml:space="preserve">Гусельщиков Э.Б. </w:t>
      </w:r>
      <w:r w:rsidR="008D5518">
        <w:rPr>
          <w:bCs/>
        </w:rPr>
        <w:t>предложил</w:t>
      </w:r>
      <w:r w:rsidR="001411FA">
        <w:rPr>
          <w:bCs/>
        </w:rPr>
        <w:t>:</w:t>
      </w:r>
    </w:p>
    <w:p w14:paraId="6C15C1FF" w14:textId="19C0454E" w:rsidR="001411FA" w:rsidRDefault="001411FA" w:rsidP="001411FA">
      <w:pPr>
        <w:ind w:firstLine="709"/>
        <w:jc w:val="both"/>
        <w:rPr>
          <w:bCs/>
        </w:rPr>
      </w:pPr>
    </w:p>
    <w:p w14:paraId="002F89F2" w14:textId="46C17546" w:rsidR="001411FA" w:rsidRPr="001411FA" w:rsidRDefault="001411FA" w:rsidP="001411FA">
      <w:pPr>
        <w:ind w:firstLine="709"/>
        <w:jc w:val="both"/>
      </w:pPr>
      <w:r>
        <w:t xml:space="preserve">1. </w:t>
      </w:r>
      <w:r w:rsidRPr="00606607">
        <w:t xml:space="preserve">Рассмотреть вопрос </w:t>
      </w:r>
      <w:r w:rsidRPr="001411FA">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w:t>
      </w:r>
      <w:r w:rsidRPr="00A448C3">
        <w:t>.</w:t>
      </w:r>
    </w:p>
    <w:p w14:paraId="302B84EA" w14:textId="3F139211" w:rsidR="001411FA" w:rsidRPr="001411FA" w:rsidRDefault="001411FA" w:rsidP="001411FA">
      <w:pPr>
        <w:pStyle w:val="aff"/>
        <w:spacing w:line="233" w:lineRule="auto"/>
        <w:ind w:firstLine="567"/>
        <w:jc w:val="both"/>
        <w:rPr>
          <w:sz w:val="24"/>
          <w:szCs w:val="24"/>
        </w:rPr>
      </w:pPr>
      <w:r w:rsidRPr="001411FA">
        <w:rPr>
          <w:sz w:val="24"/>
          <w:szCs w:val="24"/>
        </w:rPr>
        <w:lastRenderedPageBreak/>
        <w:t>2. Утвердить с 01.01.2020 по 31.12.2020 для территориальных сетевых организаций Кемеровской области:</w:t>
      </w:r>
    </w:p>
    <w:p w14:paraId="1096C05B" w14:textId="6BE2471F" w:rsidR="001411FA" w:rsidRPr="001411FA" w:rsidRDefault="001411FA" w:rsidP="001411FA">
      <w:pPr>
        <w:spacing w:line="233" w:lineRule="auto"/>
        <w:ind w:firstLine="567"/>
        <w:jc w:val="both"/>
      </w:pPr>
      <w:r w:rsidRPr="001411FA">
        <w:t xml:space="preserve">1.1. Стандартизированные тарифные ставки для расчета платы за технологическое присоединение к электрическим сетям территориальных сетевых организаций Кемеровской области на 2020 год согласно приложению № </w:t>
      </w:r>
      <w:r w:rsidR="00DE263D">
        <w:t>8</w:t>
      </w:r>
      <w:r w:rsidRPr="001411FA">
        <w:t xml:space="preserve"> к настоящему </w:t>
      </w:r>
      <w:r w:rsidR="009B40CB">
        <w:t>протоколу</w:t>
      </w:r>
      <w:r w:rsidRPr="001411FA">
        <w:t>.</w:t>
      </w:r>
    </w:p>
    <w:p w14:paraId="025E1125" w14:textId="56AF81E8" w:rsidR="001411FA" w:rsidRPr="009B40CB" w:rsidRDefault="001411FA" w:rsidP="001411FA">
      <w:pPr>
        <w:spacing w:line="233" w:lineRule="auto"/>
        <w:ind w:firstLine="567"/>
        <w:jc w:val="both"/>
      </w:pPr>
      <w:r w:rsidRPr="001411FA">
        <w:t>1.2. Ста</w:t>
      </w:r>
      <w:r w:rsidRPr="009B40CB">
        <w:t xml:space="preserve">вки за единицу максимальной мощности для расчета платы за технологическое присоединение к электрическим сетям территориальных сетевых организаций Кемеровской области </w:t>
      </w:r>
      <w:bookmarkStart w:id="1" w:name="_Hlk533690015"/>
      <w:r w:rsidRPr="009B40CB">
        <w:t xml:space="preserve">на 2020 год </w:t>
      </w:r>
      <w:bookmarkEnd w:id="1"/>
      <w:r w:rsidRPr="009B40CB">
        <w:t xml:space="preserve">согласно приложению № </w:t>
      </w:r>
      <w:r w:rsidR="00DE263D">
        <w:t xml:space="preserve">9 </w:t>
      </w:r>
      <w:r w:rsidR="009B40CB" w:rsidRPr="001411FA">
        <w:t xml:space="preserve">к настоящему </w:t>
      </w:r>
      <w:r w:rsidR="009B40CB">
        <w:t>протоколу</w:t>
      </w:r>
      <w:r w:rsidRPr="009B40CB">
        <w:t>.</w:t>
      </w:r>
    </w:p>
    <w:p w14:paraId="6DC460C0" w14:textId="71A0FA7A" w:rsidR="001411FA" w:rsidRPr="009B40CB" w:rsidRDefault="001411FA" w:rsidP="001411FA">
      <w:pPr>
        <w:pStyle w:val="aff"/>
        <w:spacing w:line="233" w:lineRule="auto"/>
        <w:ind w:firstLine="567"/>
        <w:jc w:val="both"/>
        <w:rPr>
          <w:sz w:val="24"/>
          <w:szCs w:val="24"/>
        </w:rPr>
      </w:pPr>
      <w:r w:rsidRPr="009B40CB">
        <w:rPr>
          <w:sz w:val="24"/>
          <w:szCs w:val="24"/>
        </w:rPr>
        <w:t xml:space="preserve">1.3. Формулы платы за технологическое присоединения к электрическим сетям территориальных сетевых организаций Кемеровской области на 2020 год согласно приложению № </w:t>
      </w:r>
      <w:r w:rsidR="009B40CB">
        <w:rPr>
          <w:sz w:val="24"/>
          <w:szCs w:val="24"/>
        </w:rPr>
        <w:t>1</w:t>
      </w:r>
      <w:r w:rsidR="00DE263D">
        <w:rPr>
          <w:sz w:val="24"/>
          <w:szCs w:val="24"/>
        </w:rPr>
        <w:t>0</w:t>
      </w:r>
      <w:r w:rsidRPr="009B40CB">
        <w:rPr>
          <w:sz w:val="24"/>
          <w:szCs w:val="24"/>
        </w:rPr>
        <w:t xml:space="preserve"> к настоящему </w:t>
      </w:r>
      <w:r w:rsidR="009B40CB">
        <w:rPr>
          <w:sz w:val="24"/>
          <w:szCs w:val="24"/>
        </w:rPr>
        <w:t>протоколу</w:t>
      </w:r>
      <w:r w:rsidRPr="009B40CB">
        <w:rPr>
          <w:sz w:val="24"/>
          <w:szCs w:val="24"/>
        </w:rPr>
        <w:t>.</w:t>
      </w:r>
    </w:p>
    <w:p w14:paraId="21C09B51" w14:textId="77777777" w:rsidR="001411FA" w:rsidRPr="009B40CB" w:rsidRDefault="001411FA" w:rsidP="009B40CB">
      <w:pPr>
        <w:spacing w:line="233" w:lineRule="auto"/>
        <w:ind w:firstLine="567"/>
        <w:jc w:val="both"/>
      </w:pPr>
      <w:r w:rsidRPr="009B40CB">
        <w:t xml:space="preserve">1.4. Плату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исходя из стоимости мероприятий по технологическому присоединению в размере 550 рублей (с учетом НДС)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w:t>
      </w:r>
      <w:proofErr w:type="spellStart"/>
      <w:r w:rsidRPr="009B40CB">
        <w:t>кВ</w:t>
      </w:r>
      <w:proofErr w:type="spellEnd"/>
      <w:r w:rsidRPr="009B40CB">
        <w:t xml:space="preserve">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на 2020 год. </w:t>
      </w:r>
    </w:p>
    <w:p w14:paraId="75133CAD" w14:textId="77777777" w:rsidR="001411FA" w:rsidRPr="009B40CB" w:rsidRDefault="001411FA" w:rsidP="009B40CB">
      <w:pPr>
        <w:spacing w:line="233" w:lineRule="auto"/>
        <w:ind w:firstLine="567"/>
        <w:jc w:val="both"/>
      </w:pPr>
      <w:r w:rsidRPr="009B40CB">
        <w:t xml:space="preserve">1.5. Плату за технологическое присоединение энергопринимающих устройств 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в размере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w:t>
      </w:r>
      <w:proofErr w:type="spellStart"/>
      <w:r w:rsidRPr="009B40CB">
        <w:t>кВ</w:t>
      </w:r>
      <w:proofErr w:type="spellEnd"/>
      <w:r w:rsidRPr="009B40CB">
        <w:t xml:space="preserve">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2020 год. </w:t>
      </w:r>
    </w:p>
    <w:p w14:paraId="7E0BB945" w14:textId="77777777" w:rsidR="001411FA" w:rsidRPr="009B40CB" w:rsidRDefault="001411FA" w:rsidP="009B40CB">
      <w:pPr>
        <w:spacing w:line="233" w:lineRule="auto"/>
        <w:ind w:firstLine="567"/>
        <w:jc w:val="both"/>
      </w:pPr>
      <w:r w:rsidRPr="009B40CB">
        <w:t xml:space="preserve">1.6. Плату за технологическое присоединение энергопринимающих устройств в отношении граждан, объединивших свои гаражи и хозяйственные постройки (погреба, сараи), в размере 550 рублей (с учетом НДС),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w:t>
      </w:r>
      <w:proofErr w:type="spellStart"/>
      <w:r w:rsidRPr="009B40CB">
        <w:t>кВ</w:t>
      </w:r>
      <w:proofErr w:type="spellEnd"/>
      <w:r w:rsidRPr="009B40CB">
        <w:t xml:space="preserve">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2020 год. </w:t>
      </w:r>
    </w:p>
    <w:p w14:paraId="22CF9929" w14:textId="77777777" w:rsidR="001411FA" w:rsidRPr="009B40CB" w:rsidRDefault="001411FA" w:rsidP="009B40CB">
      <w:pPr>
        <w:spacing w:line="233" w:lineRule="auto"/>
        <w:ind w:firstLine="567"/>
        <w:jc w:val="both"/>
      </w:pPr>
      <w:r w:rsidRPr="009B40CB">
        <w:t xml:space="preserve">1.7. Плату за технологическое присоединение энергопринимающих устройств религиозных организаций в размере 550 рублей (с учетом НДС)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кВт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2020 год. </w:t>
      </w:r>
    </w:p>
    <w:p w14:paraId="11336E93" w14:textId="77777777" w:rsidR="001411FA" w:rsidRPr="009B40CB" w:rsidRDefault="001411FA" w:rsidP="009B40CB">
      <w:pPr>
        <w:spacing w:line="233" w:lineRule="auto"/>
        <w:ind w:firstLine="567"/>
        <w:jc w:val="both"/>
      </w:pPr>
      <w:r w:rsidRPr="009B40CB">
        <w:t xml:space="preserve">2. В границах муниципальных районов, городских округов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 платой за технологическое присоединение в размере 550 рублей (с учетом НДС), не более одного раза в течение 3 лет. </w:t>
      </w:r>
    </w:p>
    <w:p w14:paraId="7D25A51C" w14:textId="77777777" w:rsidR="001411FA" w:rsidRPr="009B40CB" w:rsidRDefault="001411FA" w:rsidP="009B40CB">
      <w:pPr>
        <w:spacing w:line="233" w:lineRule="auto"/>
        <w:ind w:firstLine="567"/>
        <w:jc w:val="both"/>
      </w:pPr>
      <w:r w:rsidRPr="009B40CB">
        <w:t xml:space="preserve">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настоящем постановлении, расчет платы за технологическое присоединение </w:t>
      </w:r>
      <w:r w:rsidRPr="009B40CB">
        <w:lastRenderedPageBreak/>
        <w:t xml:space="preserve">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283C2DB7" w14:textId="77777777" w:rsidR="001411FA" w:rsidRPr="009B40CB" w:rsidRDefault="001411FA" w:rsidP="009B40CB">
      <w:pPr>
        <w:spacing w:line="233" w:lineRule="auto"/>
        <w:ind w:firstLine="567"/>
        <w:jc w:val="both"/>
      </w:pPr>
      <w:r w:rsidRPr="009B40CB">
        <w:t>Положения о размере платы за технологическое присоединение, указанные в настоящем постановлении, не могут быть применены в следующих случаях:</w:t>
      </w:r>
    </w:p>
    <w:p w14:paraId="27B299C7" w14:textId="77777777" w:rsidR="001411FA" w:rsidRPr="009B40CB" w:rsidRDefault="001411FA" w:rsidP="009B40CB">
      <w:pPr>
        <w:spacing w:line="233" w:lineRule="auto"/>
        <w:ind w:firstLine="567"/>
        <w:jc w:val="both"/>
      </w:pPr>
      <w:r w:rsidRPr="009B40CB">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14:paraId="09C22809" w14:textId="77777777" w:rsidR="001411FA" w:rsidRPr="009B40CB" w:rsidRDefault="001411FA" w:rsidP="009B40CB">
      <w:pPr>
        <w:spacing w:line="233" w:lineRule="auto"/>
        <w:ind w:firstLine="567"/>
        <w:jc w:val="both"/>
      </w:pPr>
      <w:r w:rsidRPr="009B40CB">
        <w:t xml:space="preserve">при технологическом присоединении энергопринимающих устройств, расположенных в жилых помещениях многоквартирных домов. </w:t>
      </w:r>
    </w:p>
    <w:p w14:paraId="78869258" w14:textId="77777777" w:rsidR="001411FA" w:rsidRPr="009B40CB" w:rsidRDefault="001411FA" w:rsidP="009B40CB">
      <w:pPr>
        <w:spacing w:line="233" w:lineRule="auto"/>
        <w:ind w:firstLine="567"/>
        <w:jc w:val="both"/>
      </w:pPr>
      <w:r w:rsidRPr="009B40CB">
        <w:t xml:space="preserve">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5DA93932" w14:textId="77777777" w:rsidR="001411FA" w:rsidRPr="009B40CB" w:rsidRDefault="001411FA" w:rsidP="009B40CB">
      <w:pPr>
        <w:spacing w:line="233" w:lineRule="auto"/>
        <w:ind w:firstLine="567"/>
        <w:jc w:val="both"/>
      </w:pPr>
      <w:r w:rsidRPr="009B40CB">
        <w:t xml:space="preserve">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 </w:t>
      </w:r>
    </w:p>
    <w:p w14:paraId="40041D7D" w14:textId="77777777" w:rsidR="001411FA" w:rsidRPr="009B40CB" w:rsidRDefault="001411FA" w:rsidP="009B40CB">
      <w:pPr>
        <w:spacing w:line="233" w:lineRule="auto"/>
        <w:ind w:firstLine="567"/>
        <w:jc w:val="both"/>
      </w:pPr>
      <w:r w:rsidRPr="009B40CB">
        <w:t>3. 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8EC1495" w14:textId="2F891F69" w:rsidR="001411FA" w:rsidRPr="009B40CB" w:rsidRDefault="001411FA" w:rsidP="009B40CB">
      <w:pPr>
        <w:spacing w:line="233" w:lineRule="auto"/>
        <w:ind w:firstLine="567"/>
        <w:jc w:val="both"/>
      </w:pPr>
      <w:r w:rsidRPr="009B40CB">
        <w:t xml:space="preserve">4. Установить размер выпадающих доходов территориальных сетевых организаций Кемеровской области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2020 год согласно приложению № </w:t>
      </w:r>
      <w:r w:rsidR="009B40CB">
        <w:t>1</w:t>
      </w:r>
      <w:r w:rsidR="00DE263D">
        <w:t>1</w:t>
      </w:r>
      <w:r w:rsidRPr="009B40CB">
        <w:t xml:space="preserve"> к настоящему </w:t>
      </w:r>
      <w:r w:rsidR="009B40CB">
        <w:t>протоколу</w:t>
      </w:r>
      <w:r w:rsidRPr="009B40CB">
        <w:t>.</w:t>
      </w:r>
    </w:p>
    <w:p w14:paraId="13DE7F9C" w14:textId="6213EF28" w:rsidR="001411FA" w:rsidRPr="009B40CB" w:rsidRDefault="001411FA" w:rsidP="009B40CB">
      <w:pPr>
        <w:spacing w:line="233" w:lineRule="auto"/>
        <w:ind w:firstLine="567"/>
        <w:jc w:val="both"/>
      </w:pPr>
      <w:r w:rsidRPr="009B40CB">
        <w:t xml:space="preserve">5. Установить размер выпадающих доходов территориальных сетевых организаций Кемеровской области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150 кВт включительно к электрическим сетям территориальных сетевых организаций Кемеровской области на 2020 год согласно приложению № </w:t>
      </w:r>
      <w:r w:rsidR="009B40CB">
        <w:t>1</w:t>
      </w:r>
      <w:r w:rsidR="00DE263D">
        <w:t>2</w:t>
      </w:r>
      <w:r w:rsidRPr="009B40CB">
        <w:t xml:space="preserve"> к настоящему </w:t>
      </w:r>
      <w:r w:rsidR="009B40CB">
        <w:t>протоколу</w:t>
      </w:r>
      <w:r w:rsidRPr="009B40CB">
        <w:t>.</w:t>
      </w:r>
    </w:p>
    <w:p w14:paraId="59D2314D" w14:textId="54096A03" w:rsidR="001411FA" w:rsidRDefault="001411FA" w:rsidP="009B40CB">
      <w:pPr>
        <w:spacing w:line="233" w:lineRule="auto"/>
        <w:ind w:firstLine="567"/>
        <w:jc w:val="both"/>
      </w:pPr>
      <w:r w:rsidRPr="009B40CB">
        <w:t>6. Признать утратившим силу с 01.01.2020 постановление региональной энергетической комиссии Кемеровской области от 31.12.2018 № 779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w:t>
      </w:r>
    </w:p>
    <w:p w14:paraId="0834DE11" w14:textId="6F37F802" w:rsidR="00225353" w:rsidRDefault="00225353" w:rsidP="009B40CB">
      <w:pPr>
        <w:spacing w:line="233" w:lineRule="auto"/>
        <w:ind w:firstLine="567"/>
        <w:jc w:val="both"/>
      </w:pPr>
    </w:p>
    <w:p w14:paraId="513249A7" w14:textId="3433C149" w:rsidR="00225353" w:rsidRPr="009B40CB" w:rsidRDefault="00225353" w:rsidP="009B40CB">
      <w:pPr>
        <w:spacing w:line="233" w:lineRule="auto"/>
        <w:ind w:firstLine="567"/>
        <w:jc w:val="both"/>
      </w:pPr>
      <w:r>
        <w:t>Отмечено, что в деле имеется особое мнение за подписью заместителя директора филиала ООО «</w:t>
      </w:r>
      <w:proofErr w:type="spellStart"/>
      <w:r>
        <w:t>Энергопромсбыт</w:t>
      </w:r>
      <w:proofErr w:type="spellEnd"/>
      <w:r>
        <w:t xml:space="preserve">» по тарифной политике и контролю технологических присоединений И.С. </w:t>
      </w:r>
      <w:proofErr w:type="spellStart"/>
      <w:r>
        <w:t>Рафальской</w:t>
      </w:r>
      <w:proofErr w:type="spellEnd"/>
      <w:r>
        <w:t xml:space="preserve"> (приложение № 53 к настоящему протоколу).</w:t>
      </w:r>
    </w:p>
    <w:p w14:paraId="05B31039" w14:textId="77777777" w:rsidR="009B40CB" w:rsidRDefault="009B40CB" w:rsidP="009B40CB">
      <w:pPr>
        <w:ind w:firstLine="709"/>
        <w:jc w:val="both"/>
      </w:pPr>
      <w:r w:rsidRPr="00264EE5">
        <w:t xml:space="preserve">Кулебякина М.В. отметила, что не предоставлены на 10-00 </w:t>
      </w:r>
      <w:proofErr w:type="spellStart"/>
      <w:proofErr w:type="gramStart"/>
      <w:r w:rsidRPr="00264EE5">
        <w:t>час.мск</w:t>
      </w:r>
      <w:proofErr w:type="spellEnd"/>
      <w:proofErr w:type="gramEnd"/>
      <w:r w:rsidRPr="00264EE5">
        <w:t>. 30.12.2019г. проекты постановлений РЭК КО, экспертные заключения (пояснительные записки) и расчёты.</w:t>
      </w:r>
    </w:p>
    <w:p w14:paraId="4182075D" w14:textId="77777777" w:rsidR="009B40CB" w:rsidRPr="00264EE5" w:rsidRDefault="009B40CB" w:rsidP="009B40CB">
      <w:pPr>
        <w:ind w:firstLine="709"/>
        <w:jc w:val="both"/>
      </w:pPr>
    </w:p>
    <w:p w14:paraId="34615E84" w14:textId="77777777" w:rsidR="009B40CB" w:rsidRPr="00154164" w:rsidRDefault="009B40CB" w:rsidP="009B40C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673BEBB" w14:textId="77777777" w:rsidR="009B40CB" w:rsidRPr="00154164" w:rsidRDefault="009B40CB" w:rsidP="009B40CB">
      <w:pPr>
        <w:ind w:firstLine="709"/>
        <w:jc w:val="both"/>
        <w:rPr>
          <w:bCs/>
        </w:rPr>
      </w:pPr>
    </w:p>
    <w:p w14:paraId="7168B810" w14:textId="77777777" w:rsidR="009B40CB" w:rsidRDefault="009B40CB" w:rsidP="009B40CB">
      <w:pPr>
        <w:ind w:firstLine="709"/>
        <w:jc w:val="both"/>
        <w:rPr>
          <w:b/>
        </w:rPr>
      </w:pPr>
      <w:r>
        <w:rPr>
          <w:b/>
        </w:rPr>
        <w:lastRenderedPageBreak/>
        <w:t>ПОСТАНОВИЛО</w:t>
      </w:r>
      <w:r w:rsidRPr="00154164">
        <w:rPr>
          <w:b/>
        </w:rPr>
        <w:t>:</w:t>
      </w:r>
    </w:p>
    <w:p w14:paraId="115CC547" w14:textId="2AD6B8C5" w:rsidR="009B40CB" w:rsidRDefault="009B40CB" w:rsidP="009B40CB">
      <w:pPr>
        <w:ind w:firstLine="709"/>
        <w:jc w:val="both"/>
        <w:rPr>
          <w:b/>
        </w:rPr>
      </w:pPr>
    </w:p>
    <w:p w14:paraId="32B351D8" w14:textId="09281B80" w:rsidR="009B40CB" w:rsidRPr="001411FA" w:rsidRDefault="00DE263D" w:rsidP="009B40CB">
      <w:pPr>
        <w:pStyle w:val="aff"/>
        <w:spacing w:line="233" w:lineRule="auto"/>
        <w:ind w:firstLine="567"/>
        <w:jc w:val="both"/>
        <w:rPr>
          <w:sz w:val="24"/>
          <w:szCs w:val="24"/>
        </w:rPr>
      </w:pPr>
      <w:r>
        <w:rPr>
          <w:sz w:val="24"/>
          <w:szCs w:val="24"/>
        </w:rPr>
        <w:t>1</w:t>
      </w:r>
      <w:r w:rsidR="009B40CB" w:rsidRPr="001411FA">
        <w:rPr>
          <w:sz w:val="24"/>
          <w:szCs w:val="24"/>
        </w:rPr>
        <w:t>. Утвердить с 01.01.2020 по 31.12.2020 для территориальных сетевых организаций Кемеровской области:</w:t>
      </w:r>
    </w:p>
    <w:p w14:paraId="24579C8B" w14:textId="0A1863F2" w:rsidR="009B40CB" w:rsidRPr="001411FA" w:rsidRDefault="009B40CB" w:rsidP="009B40CB">
      <w:pPr>
        <w:spacing w:line="233" w:lineRule="auto"/>
        <w:ind w:firstLine="567"/>
        <w:jc w:val="both"/>
      </w:pPr>
      <w:r w:rsidRPr="001411FA">
        <w:t xml:space="preserve">1.1. Стандартизированные тарифные ставки для расчета платы за технологическое присоединение к электрическим сетям территориальных сетевых организаций Кемеровской области на 2020 год согласно приложению № </w:t>
      </w:r>
      <w:r w:rsidR="00DE263D">
        <w:t>8</w:t>
      </w:r>
      <w:r w:rsidRPr="001411FA">
        <w:t xml:space="preserve"> к настоящему </w:t>
      </w:r>
      <w:r>
        <w:t>протоколу</w:t>
      </w:r>
      <w:r w:rsidRPr="001411FA">
        <w:t>.</w:t>
      </w:r>
    </w:p>
    <w:p w14:paraId="501D4880" w14:textId="718AF97B" w:rsidR="009B40CB" w:rsidRPr="009B40CB" w:rsidRDefault="009B40CB" w:rsidP="009B40CB">
      <w:pPr>
        <w:spacing w:line="233" w:lineRule="auto"/>
        <w:ind w:firstLine="567"/>
        <w:jc w:val="both"/>
      </w:pPr>
      <w:r w:rsidRPr="001411FA">
        <w:t>1.2. Ста</w:t>
      </w:r>
      <w:r w:rsidRPr="009B40CB">
        <w:t>вки за единицу максимальной мощности для расчета платы за технологическое присоединение к электрическим сетям территориальных сетевых организаций Кемеровской области на 2020 год согласно приложению №</w:t>
      </w:r>
      <w:r w:rsidR="00DE263D">
        <w:t xml:space="preserve"> 9</w:t>
      </w:r>
      <w:r w:rsidRPr="009B40CB">
        <w:t xml:space="preserve"> </w:t>
      </w:r>
      <w:r w:rsidRPr="001411FA">
        <w:t xml:space="preserve">к настоящему </w:t>
      </w:r>
      <w:r>
        <w:t>протоколу</w:t>
      </w:r>
      <w:r w:rsidRPr="009B40CB">
        <w:t>.</w:t>
      </w:r>
    </w:p>
    <w:p w14:paraId="0E7345B2" w14:textId="73E139D1" w:rsidR="009B40CB" w:rsidRPr="009B40CB" w:rsidRDefault="009B40CB" w:rsidP="009B40CB">
      <w:pPr>
        <w:pStyle w:val="aff"/>
        <w:spacing w:line="233" w:lineRule="auto"/>
        <w:ind w:firstLine="567"/>
        <w:jc w:val="both"/>
        <w:rPr>
          <w:sz w:val="24"/>
          <w:szCs w:val="24"/>
        </w:rPr>
      </w:pPr>
      <w:r w:rsidRPr="009B40CB">
        <w:rPr>
          <w:sz w:val="24"/>
          <w:szCs w:val="24"/>
        </w:rPr>
        <w:t xml:space="preserve">1.3. Формулы платы за технологическое присоединения к электрическим сетям территориальных сетевых организаций Кемеровской области на 2020 год согласно приложению № </w:t>
      </w:r>
      <w:r>
        <w:rPr>
          <w:sz w:val="24"/>
          <w:szCs w:val="24"/>
        </w:rPr>
        <w:t>1</w:t>
      </w:r>
      <w:r w:rsidR="00DE263D">
        <w:rPr>
          <w:sz w:val="24"/>
          <w:szCs w:val="24"/>
        </w:rPr>
        <w:t xml:space="preserve">0 </w:t>
      </w:r>
      <w:r w:rsidRPr="009B40CB">
        <w:rPr>
          <w:sz w:val="24"/>
          <w:szCs w:val="24"/>
        </w:rPr>
        <w:t xml:space="preserve">к настоящему </w:t>
      </w:r>
      <w:r>
        <w:rPr>
          <w:sz w:val="24"/>
          <w:szCs w:val="24"/>
        </w:rPr>
        <w:t>протоколу</w:t>
      </w:r>
      <w:r w:rsidRPr="009B40CB">
        <w:rPr>
          <w:sz w:val="24"/>
          <w:szCs w:val="24"/>
        </w:rPr>
        <w:t>.</w:t>
      </w:r>
    </w:p>
    <w:p w14:paraId="7745866B" w14:textId="77777777" w:rsidR="009B40CB" w:rsidRPr="009B40CB" w:rsidRDefault="009B40CB" w:rsidP="009B40CB">
      <w:pPr>
        <w:spacing w:line="233" w:lineRule="auto"/>
        <w:ind w:firstLine="567"/>
        <w:jc w:val="both"/>
      </w:pPr>
      <w:r w:rsidRPr="009B40CB">
        <w:t xml:space="preserve">1.4. Плату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исходя из стоимости мероприятий по технологическому присоединению в размере 550 рублей (с учетом НДС)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w:t>
      </w:r>
      <w:proofErr w:type="spellStart"/>
      <w:r w:rsidRPr="009B40CB">
        <w:t>кВ</w:t>
      </w:r>
      <w:proofErr w:type="spellEnd"/>
      <w:r w:rsidRPr="009B40CB">
        <w:t xml:space="preserve">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на 2020 год. </w:t>
      </w:r>
    </w:p>
    <w:p w14:paraId="41429F06" w14:textId="77777777" w:rsidR="009B40CB" w:rsidRPr="009B40CB" w:rsidRDefault="009B40CB" w:rsidP="009B40CB">
      <w:pPr>
        <w:spacing w:line="233" w:lineRule="auto"/>
        <w:ind w:firstLine="567"/>
        <w:jc w:val="both"/>
      </w:pPr>
      <w:r w:rsidRPr="009B40CB">
        <w:t xml:space="preserve">1.5. Плату за технологическое присоединение энергопринимающих устройств 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в размере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w:t>
      </w:r>
      <w:proofErr w:type="spellStart"/>
      <w:r w:rsidRPr="009B40CB">
        <w:t>кВ</w:t>
      </w:r>
      <w:proofErr w:type="spellEnd"/>
      <w:r w:rsidRPr="009B40CB">
        <w:t xml:space="preserve">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2020 год. </w:t>
      </w:r>
    </w:p>
    <w:p w14:paraId="33DB6F3D" w14:textId="77777777" w:rsidR="009B40CB" w:rsidRPr="009B40CB" w:rsidRDefault="009B40CB" w:rsidP="009B40CB">
      <w:pPr>
        <w:spacing w:line="233" w:lineRule="auto"/>
        <w:ind w:firstLine="567"/>
        <w:jc w:val="both"/>
      </w:pPr>
      <w:r w:rsidRPr="009B40CB">
        <w:t xml:space="preserve">1.6. Плату за технологическое присоединение энергопринимающих устройств в отношении граждан, объединивших свои гаражи и хозяйственные постройки (погреба, сараи), в размере 550 рублей (с учетом НДС),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w:t>
      </w:r>
      <w:proofErr w:type="spellStart"/>
      <w:r w:rsidRPr="009B40CB">
        <w:t>кВ</w:t>
      </w:r>
      <w:proofErr w:type="spellEnd"/>
      <w:r w:rsidRPr="009B40CB">
        <w:t xml:space="preserve">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2020 год. </w:t>
      </w:r>
    </w:p>
    <w:p w14:paraId="04474AA2" w14:textId="77777777" w:rsidR="009B40CB" w:rsidRPr="009B40CB" w:rsidRDefault="009B40CB" w:rsidP="009B40CB">
      <w:pPr>
        <w:spacing w:line="233" w:lineRule="auto"/>
        <w:ind w:firstLine="567"/>
        <w:jc w:val="both"/>
      </w:pPr>
      <w:r w:rsidRPr="009B40CB">
        <w:t xml:space="preserve">1.7. Плату за технологическое присоединение энергопринимающих устройств религиозных организаций в размере 550 рублей (с учетом НДС)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кВт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2020 год. </w:t>
      </w:r>
    </w:p>
    <w:p w14:paraId="3E06E9AA" w14:textId="77777777" w:rsidR="009B40CB" w:rsidRPr="009B40CB" w:rsidRDefault="009B40CB" w:rsidP="009B40CB">
      <w:pPr>
        <w:spacing w:line="233" w:lineRule="auto"/>
        <w:ind w:firstLine="567"/>
        <w:jc w:val="both"/>
      </w:pPr>
      <w:r w:rsidRPr="009B40CB">
        <w:t xml:space="preserve">2. В границах муниципальных районов, городских округов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 платой за технологическое присоединение в размере 550 рублей (с учетом НДС), не более одного раза в течение 3 лет. </w:t>
      </w:r>
    </w:p>
    <w:p w14:paraId="2A3EFD2B" w14:textId="77777777" w:rsidR="009B40CB" w:rsidRPr="009B40CB" w:rsidRDefault="009B40CB" w:rsidP="009B40CB">
      <w:pPr>
        <w:spacing w:line="233" w:lineRule="auto"/>
        <w:ind w:firstLine="567"/>
        <w:jc w:val="both"/>
      </w:pPr>
      <w:r w:rsidRPr="009B40CB">
        <w:lastRenderedPageBreak/>
        <w:t xml:space="preserve">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настоящем постановлении,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4D832F5D" w14:textId="77777777" w:rsidR="009B40CB" w:rsidRPr="009B40CB" w:rsidRDefault="009B40CB" w:rsidP="009B40CB">
      <w:pPr>
        <w:spacing w:line="233" w:lineRule="auto"/>
        <w:ind w:firstLine="567"/>
        <w:jc w:val="both"/>
      </w:pPr>
      <w:r w:rsidRPr="009B40CB">
        <w:t>Положения о размере платы за технологическое присоединение, указанные в настоящем постановлении, не могут быть применены в следующих случаях:</w:t>
      </w:r>
    </w:p>
    <w:p w14:paraId="3CBCED55" w14:textId="77777777" w:rsidR="009B40CB" w:rsidRPr="009B40CB" w:rsidRDefault="009B40CB" w:rsidP="009B40CB">
      <w:pPr>
        <w:spacing w:line="233" w:lineRule="auto"/>
        <w:ind w:firstLine="567"/>
        <w:jc w:val="both"/>
      </w:pPr>
      <w:r w:rsidRPr="009B40CB">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14:paraId="36E9BAF5" w14:textId="77777777" w:rsidR="009B40CB" w:rsidRPr="009B40CB" w:rsidRDefault="009B40CB" w:rsidP="009B40CB">
      <w:pPr>
        <w:spacing w:line="233" w:lineRule="auto"/>
        <w:ind w:firstLine="567"/>
        <w:jc w:val="both"/>
      </w:pPr>
      <w:r w:rsidRPr="009B40CB">
        <w:t xml:space="preserve">при технологическом присоединении энергопринимающих устройств, расположенных в жилых помещениях многоквартирных домов. </w:t>
      </w:r>
    </w:p>
    <w:p w14:paraId="3FB6241E" w14:textId="77777777" w:rsidR="009B40CB" w:rsidRPr="009B40CB" w:rsidRDefault="009B40CB" w:rsidP="009B40CB">
      <w:pPr>
        <w:spacing w:line="233" w:lineRule="auto"/>
        <w:ind w:firstLine="567"/>
        <w:jc w:val="both"/>
      </w:pPr>
      <w:r w:rsidRPr="009B40CB">
        <w:t xml:space="preserve">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499467F1" w14:textId="77777777" w:rsidR="009B40CB" w:rsidRPr="009B40CB" w:rsidRDefault="009B40CB" w:rsidP="009B40CB">
      <w:pPr>
        <w:spacing w:line="233" w:lineRule="auto"/>
        <w:ind w:firstLine="567"/>
        <w:jc w:val="both"/>
      </w:pPr>
      <w:r w:rsidRPr="009B40CB">
        <w:t xml:space="preserve">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по стандартизированным тарифным ставкам или ставке платы, установленной региональной энергетической комиссии Кемеровской области в соответствии с принятой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 </w:t>
      </w:r>
    </w:p>
    <w:p w14:paraId="5D64689B" w14:textId="77777777" w:rsidR="009B40CB" w:rsidRPr="009B40CB" w:rsidRDefault="009B40CB" w:rsidP="009B40CB">
      <w:pPr>
        <w:spacing w:line="233" w:lineRule="auto"/>
        <w:ind w:firstLine="567"/>
        <w:jc w:val="both"/>
      </w:pPr>
      <w:r w:rsidRPr="009B40CB">
        <w:t>3. 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00DFD43" w14:textId="5659A4B8" w:rsidR="009B40CB" w:rsidRPr="009B40CB" w:rsidRDefault="009B40CB" w:rsidP="009B40CB">
      <w:pPr>
        <w:spacing w:line="233" w:lineRule="auto"/>
        <w:ind w:firstLine="567"/>
        <w:jc w:val="both"/>
      </w:pPr>
      <w:r w:rsidRPr="009B40CB">
        <w:t xml:space="preserve">4. Установить размер выпадающих доходов территориальных сетевых организаций Кемеровской области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2020 год согласно приложению № </w:t>
      </w:r>
      <w:r>
        <w:t>1</w:t>
      </w:r>
      <w:r w:rsidR="00DE263D">
        <w:t>1</w:t>
      </w:r>
      <w:r w:rsidRPr="009B40CB">
        <w:t xml:space="preserve"> к настоящему </w:t>
      </w:r>
      <w:r>
        <w:t>протоколу</w:t>
      </w:r>
      <w:r w:rsidRPr="009B40CB">
        <w:t>.</w:t>
      </w:r>
    </w:p>
    <w:p w14:paraId="63B9F650" w14:textId="51CF4EAA" w:rsidR="009B40CB" w:rsidRPr="009B40CB" w:rsidRDefault="009B40CB" w:rsidP="009B40CB">
      <w:pPr>
        <w:spacing w:line="233" w:lineRule="auto"/>
        <w:ind w:firstLine="567"/>
        <w:jc w:val="both"/>
      </w:pPr>
      <w:r w:rsidRPr="009B40CB">
        <w:t xml:space="preserve">5. Установить размер выпадающих доходов территориальных сетевых организаций Кемеровской области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150 кВт включительно к электрическим сетям территориальных сетевых организаций Кемеровской области на 2020 год согласно приложению № </w:t>
      </w:r>
      <w:r>
        <w:t>1</w:t>
      </w:r>
      <w:r w:rsidR="00DE263D">
        <w:t>2</w:t>
      </w:r>
      <w:r w:rsidRPr="009B40CB">
        <w:t xml:space="preserve"> к настоящему </w:t>
      </w:r>
      <w:r>
        <w:t>протоколу</w:t>
      </w:r>
      <w:r w:rsidRPr="009B40CB">
        <w:t>.</w:t>
      </w:r>
    </w:p>
    <w:p w14:paraId="702B4861" w14:textId="77777777" w:rsidR="009B40CB" w:rsidRPr="009B40CB" w:rsidRDefault="009B40CB" w:rsidP="009B40CB">
      <w:pPr>
        <w:spacing w:line="233" w:lineRule="auto"/>
        <w:ind w:firstLine="567"/>
        <w:jc w:val="both"/>
      </w:pPr>
      <w:r w:rsidRPr="009B40CB">
        <w:t>6. Признать утратившим силу с 01.01.2020 постановление региональной энергетической комиссии Кемеровской области от 31.12.2018 № 779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w:t>
      </w:r>
    </w:p>
    <w:p w14:paraId="0A7B2E7E" w14:textId="77777777" w:rsidR="009B40CB" w:rsidRDefault="009B40CB" w:rsidP="009B40CB">
      <w:pPr>
        <w:ind w:firstLine="709"/>
        <w:jc w:val="both"/>
        <w:rPr>
          <w:b/>
        </w:rPr>
      </w:pPr>
    </w:p>
    <w:p w14:paraId="4BE96042" w14:textId="4419158E" w:rsidR="009B40CB" w:rsidRDefault="009B40CB" w:rsidP="009B40CB">
      <w:pPr>
        <w:ind w:firstLine="709"/>
        <w:jc w:val="both"/>
        <w:rPr>
          <w:b/>
        </w:rPr>
      </w:pPr>
      <w:r w:rsidRPr="00312424">
        <w:rPr>
          <w:b/>
        </w:rPr>
        <w:t>Голосовали «ЗА» –</w:t>
      </w:r>
      <w:r>
        <w:rPr>
          <w:b/>
        </w:rPr>
        <w:t xml:space="preserve"> 4:</w:t>
      </w:r>
    </w:p>
    <w:p w14:paraId="531EA861" w14:textId="77777777" w:rsidR="009B40CB" w:rsidRDefault="009B40CB" w:rsidP="009B40CB">
      <w:pPr>
        <w:ind w:firstLine="709"/>
        <w:jc w:val="both"/>
        <w:rPr>
          <w:b/>
        </w:rPr>
      </w:pPr>
      <w:r>
        <w:rPr>
          <w:b/>
        </w:rPr>
        <w:t>«ПРОТИВ» - 1 (Кулебякина М.В.)</w:t>
      </w:r>
    </w:p>
    <w:p w14:paraId="7131FB05" w14:textId="5184C55A" w:rsidR="003E2C84" w:rsidRDefault="003E2C84" w:rsidP="009B40CB">
      <w:pPr>
        <w:jc w:val="both"/>
        <w:rPr>
          <w:b/>
        </w:rPr>
      </w:pPr>
    </w:p>
    <w:p w14:paraId="42D7A3A4" w14:textId="049A96DF" w:rsidR="00285858" w:rsidRDefault="00285858" w:rsidP="00CB42D4">
      <w:pPr>
        <w:ind w:firstLine="709"/>
        <w:jc w:val="both"/>
        <w:rPr>
          <w:b/>
        </w:rPr>
      </w:pPr>
      <w:r w:rsidRPr="00DE263D">
        <w:rPr>
          <w:bCs/>
        </w:rPr>
        <w:t>Вопрос 5</w:t>
      </w:r>
      <w:r w:rsidRPr="00DE263D">
        <w:rPr>
          <w:b/>
        </w:rPr>
        <w:t xml:space="preserve"> «</w:t>
      </w:r>
      <w:r w:rsidR="00CB42D4" w:rsidRPr="00DE263D">
        <w:rPr>
          <w:b/>
        </w:rPr>
        <w:t xml:space="preserve">О внесении изменений в постановление региональной энергетической комиссии Кемеровской области от 31.12.2016 № 753 «Об установлении долгосрочных </w:t>
      </w:r>
      <w:r w:rsidR="00CB42D4" w:rsidRPr="00DE263D">
        <w:rPr>
          <w:b/>
        </w:rPr>
        <w:lastRenderedPageBreak/>
        <w:t>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r w:rsidRPr="00DE263D">
        <w:rPr>
          <w:b/>
        </w:rPr>
        <w:t>»</w:t>
      </w:r>
    </w:p>
    <w:p w14:paraId="6AA31B18" w14:textId="26025B7A" w:rsidR="00CF3A0A" w:rsidRDefault="00CF3A0A" w:rsidP="008D5518">
      <w:pPr>
        <w:jc w:val="both"/>
      </w:pPr>
    </w:p>
    <w:p w14:paraId="182F5311" w14:textId="7D385A5D" w:rsidR="009B40CB" w:rsidRDefault="009B40CB" w:rsidP="009B40CB">
      <w:pPr>
        <w:pStyle w:val="a7"/>
        <w:ind w:left="567"/>
        <w:jc w:val="both"/>
        <w:rPr>
          <w:sz w:val="23"/>
          <w:szCs w:val="23"/>
        </w:rPr>
      </w:pPr>
      <w:r w:rsidRPr="0015702F">
        <w:rPr>
          <w:sz w:val="23"/>
          <w:szCs w:val="23"/>
        </w:rPr>
        <w:t xml:space="preserve">Докладчик </w:t>
      </w:r>
      <w:r w:rsidRPr="0015702F">
        <w:rPr>
          <w:b/>
          <w:sz w:val="23"/>
          <w:szCs w:val="23"/>
        </w:rPr>
        <w:t xml:space="preserve">Гусельщиков Э.Б. </w:t>
      </w:r>
      <w:r w:rsidRPr="0015702F">
        <w:rPr>
          <w:sz w:val="23"/>
          <w:szCs w:val="23"/>
        </w:rPr>
        <w:t>предлагает:</w:t>
      </w:r>
    </w:p>
    <w:p w14:paraId="6A927A21" w14:textId="77777777" w:rsidR="009B40CB" w:rsidRDefault="009B40CB" w:rsidP="009B40CB">
      <w:pPr>
        <w:pStyle w:val="a7"/>
        <w:ind w:left="567"/>
        <w:jc w:val="both"/>
      </w:pPr>
    </w:p>
    <w:p w14:paraId="106444B8" w14:textId="75EF9C84" w:rsidR="009B40CB" w:rsidRPr="002D36D5" w:rsidRDefault="009B40CB" w:rsidP="009B40CB">
      <w:pPr>
        <w:ind w:firstLine="567"/>
        <w:jc w:val="both"/>
      </w:pPr>
      <w:r w:rsidRPr="001475FC">
        <w:rPr>
          <w:sz w:val="23"/>
          <w:szCs w:val="23"/>
        </w:rPr>
        <w:t>1. Рассмотреть вопрос «О внесении изменений в постановление РЭК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r>
        <w:t>»</w:t>
      </w:r>
      <w:r w:rsidRPr="002D36D5">
        <w:t>.</w:t>
      </w:r>
    </w:p>
    <w:p w14:paraId="71ACFC91" w14:textId="242933D5" w:rsidR="009B40CB" w:rsidRPr="002D36D5" w:rsidRDefault="009B40CB" w:rsidP="009B40CB">
      <w:pPr>
        <w:ind w:firstLine="567"/>
        <w:jc w:val="both"/>
      </w:pPr>
      <w:r>
        <w:rPr>
          <w:sz w:val="23"/>
          <w:szCs w:val="23"/>
        </w:rPr>
        <w:t xml:space="preserve">2. </w:t>
      </w:r>
      <w:r w:rsidRPr="00600CA1">
        <w:rPr>
          <w:sz w:val="23"/>
          <w:szCs w:val="23"/>
        </w:rPr>
        <w:t xml:space="preserve">Учесть основные показатели деятельности регулируемой организации </w:t>
      </w:r>
      <w:r>
        <w:rPr>
          <w:sz w:val="23"/>
          <w:szCs w:val="23"/>
        </w:rPr>
        <w:br/>
      </w:r>
      <w:r w:rsidRPr="00600CA1">
        <w:t>ООО «</w:t>
      </w:r>
      <w:proofErr w:type="spellStart"/>
      <w:r w:rsidRPr="00600CA1">
        <w:t>Горэлектросеть</w:t>
      </w:r>
      <w:proofErr w:type="spellEnd"/>
      <w:r w:rsidRPr="00600CA1">
        <w:t>»</w:t>
      </w:r>
      <w:r w:rsidRPr="006D3657">
        <w:rPr>
          <w:sz w:val="23"/>
          <w:szCs w:val="23"/>
        </w:rPr>
        <w:t xml:space="preserve"> на расчетный период регулирования, а также основания, по которым отказано во включении отдельных расходов, предложенных организацией </w:t>
      </w:r>
      <w:r w:rsidRPr="002D36D5">
        <w:rPr>
          <w:sz w:val="23"/>
          <w:szCs w:val="23"/>
        </w:rPr>
        <w:t xml:space="preserve">согласно приложению </w:t>
      </w:r>
      <w:r w:rsidR="00962BF4">
        <w:rPr>
          <w:sz w:val="23"/>
          <w:szCs w:val="23"/>
        </w:rPr>
        <w:br/>
      </w:r>
      <w:r w:rsidRPr="002D36D5">
        <w:rPr>
          <w:sz w:val="23"/>
          <w:szCs w:val="23"/>
        </w:rPr>
        <w:t>№ 1</w:t>
      </w:r>
      <w:r w:rsidR="00DE263D">
        <w:rPr>
          <w:sz w:val="23"/>
          <w:szCs w:val="23"/>
        </w:rPr>
        <w:t>3</w:t>
      </w:r>
      <w:r w:rsidRPr="002D36D5">
        <w:rPr>
          <w:sz w:val="23"/>
          <w:szCs w:val="23"/>
        </w:rPr>
        <w:t xml:space="preserve"> к настоящему протоколу.</w:t>
      </w:r>
    </w:p>
    <w:p w14:paraId="14622996" w14:textId="1229AE45" w:rsidR="009B40CB" w:rsidRPr="002D36D5" w:rsidRDefault="009B40CB" w:rsidP="009B40CB">
      <w:pPr>
        <w:ind w:firstLine="567"/>
        <w:jc w:val="both"/>
      </w:pPr>
      <w:r>
        <w:rPr>
          <w:bCs/>
          <w:kern w:val="32"/>
        </w:rPr>
        <w:t xml:space="preserve">3. </w:t>
      </w:r>
      <w:r w:rsidRPr="00600CA1">
        <w:rPr>
          <w:bCs/>
          <w:kern w:val="32"/>
        </w:rPr>
        <w:t>Учесть о</w:t>
      </w:r>
      <w:r w:rsidRPr="00600CA1">
        <w:rPr>
          <w:bCs/>
        </w:rPr>
        <w:t xml:space="preserve">сновные показатели деятельности регулируемой организации                                                      </w:t>
      </w:r>
      <w:r w:rsidRPr="00600CA1">
        <w:t>ООО «</w:t>
      </w:r>
      <w:proofErr w:type="spellStart"/>
      <w:r w:rsidRPr="00600CA1">
        <w:t>ЕвразЭнергоТранс</w:t>
      </w:r>
      <w:proofErr w:type="spellEnd"/>
      <w:r w:rsidRPr="00600CA1">
        <w:t xml:space="preserve">»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7" w:history="1">
        <w:r w:rsidRPr="00600CA1">
          <w:rPr>
            <w:bCs/>
          </w:rPr>
          <w:t>Основами</w:t>
        </w:r>
      </w:hyperlink>
      <w:r w:rsidRPr="00600CA1">
        <w:rPr>
          <w:bCs/>
        </w:rPr>
        <w:t xml:space="preserve"> ценообразования)</w:t>
      </w:r>
      <w:r w:rsidRPr="00600CA1">
        <w:rPr>
          <w:bCs/>
          <w:kern w:val="32"/>
        </w:rPr>
        <w:t xml:space="preserve">, а также </w:t>
      </w:r>
      <w:r w:rsidRPr="00600CA1">
        <w:rPr>
          <w:bCs/>
        </w:rPr>
        <w:t>основания, по которым отказано во включении отдельных расходов, предложенных организацией</w:t>
      </w:r>
      <w:r w:rsidRPr="00600CA1">
        <w:rPr>
          <w:bCs/>
          <w:kern w:val="32"/>
        </w:rPr>
        <w:t xml:space="preserve"> согласно </w:t>
      </w:r>
      <w:r w:rsidRPr="002D36D5">
        <w:rPr>
          <w:bCs/>
        </w:rPr>
        <w:t>приложению № 1</w:t>
      </w:r>
      <w:r w:rsidR="00DE263D">
        <w:rPr>
          <w:bCs/>
        </w:rPr>
        <w:t xml:space="preserve">4 </w:t>
      </w:r>
      <w:r w:rsidRPr="002D36D5">
        <w:rPr>
          <w:bCs/>
        </w:rPr>
        <w:t>к настоящему протоколу.</w:t>
      </w:r>
    </w:p>
    <w:p w14:paraId="3EA59549" w14:textId="38AD4059" w:rsidR="009B40CB" w:rsidRPr="00ED39DE" w:rsidRDefault="00A538F2" w:rsidP="009B40CB">
      <w:pPr>
        <w:ind w:firstLine="567"/>
        <w:jc w:val="both"/>
      </w:pPr>
      <w:r>
        <w:rPr>
          <w:bCs/>
          <w:kern w:val="32"/>
        </w:rPr>
        <w:t>4</w:t>
      </w:r>
      <w:r w:rsidR="009B40CB">
        <w:rPr>
          <w:bCs/>
          <w:kern w:val="32"/>
        </w:rPr>
        <w:t xml:space="preserve">. </w:t>
      </w:r>
      <w:r w:rsidR="009B40CB" w:rsidRPr="00600CA1">
        <w:rPr>
          <w:bCs/>
          <w:kern w:val="32"/>
        </w:rPr>
        <w:t>Учесть о</w:t>
      </w:r>
      <w:r w:rsidR="009B40CB" w:rsidRPr="00600CA1">
        <w:rPr>
          <w:bCs/>
        </w:rPr>
        <w:t xml:space="preserve">сновные показатели деятельности регулируемой организации                                                      </w:t>
      </w:r>
      <w:r w:rsidR="009B40CB" w:rsidRPr="00600CA1">
        <w:t>ОАО «</w:t>
      </w:r>
      <w:proofErr w:type="spellStart"/>
      <w:r w:rsidR="009B40CB" w:rsidRPr="00600CA1">
        <w:t>КузбассЭлектро</w:t>
      </w:r>
      <w:proofErr w:type="spellEnd"/>
      <w:r w:rsidR="009B40CB" w:rsidRPr="00600CA1">
        <w:t>» н</w:t>
      </w:r>
      <w:r w:rsidR="009B40CB" w:rsidRPr="00600CA1">
        <w:rPr>
          <w:bCs/>
        </w:rPr>
        <w:t xml:space="preserve">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8" w:history="1">
        <w:r w:rsidR="009B40CB" w:rsidRPr="00600CA1">
          <w:rPr>
            <w:bCs/>
          </w:rPr>
          <w:t>Основами</w:t>
        </w:r>
      </w:hyperlink>
      <w:r w:rsidR="009B40CB" w:rsidRPr="00600CA1">
        <w:rPr>
          <w:bCs/>
        </w:rPr>
        <w:t xml:space="preserve"> ценообразования)</w:t>
      </w:r>
      <w:r w:rsidR="009B40CB" w:rsidRPr="00600CA1">
        <w:rPr>
          <w:bCs/>
          <w:kern w:val="32"/>
        </w:rPr>
        <w:t xml:space="preserve">, а также </w:t>
      </w:r>
      <w:r w:rsidR="009B40CB" w:rsidRPr="00600CA1">
        <w:rPr>
          <w:bCs/>
        </w:rPr>
        <w:t>основания, по которым отказано во включении отдельных расходов, предложенных организацией</w:t>
      </w:r>
      <w:r w:rsidR="009B40CB" w:rsidRPr="00600CA1">
        <w:rPr>
          <w:bCs/>
          <w:kern w:val="32"/>
        </w:rPr>
        <w:t xml:space="preserve"> согласно </w:t>
      </w:r>
      <w:r w:rsidR="009B40CB" w:rsidRPr="00ED39DE">
        <w:rPr>
          <w:bCs/>
        </w:rPr>
        <w:t xml:space="preserve">приложению № </w:t>
      </w:r>
      <w:r>
        <w:rPr>
          <w:bCs/>
        </w:rPr>
        <w:t>1</w:t>
      </w:r>
      <w:r w:rsidR="00DE263D">
        <w:rPr>
          <w:bCs/>
        </w:rPr>
        <w:t>5</w:t>
      </w:r>
      <w:r w:rsidR="009B40CB" w:rsidRPr="00ED39DE">
        <w:rPr>
          <w:bCs/>
        </w:rPr>
        <w:t xml:space="preserve"> к настоящему протоколу.</w:t>
      </w:r>
      <w:bookmarkStart w:id="2" w:name="_Hlk505950784"/>
    </w:p>
    <w:p w14:paraId="715CE6B6" w14:textId="7FE12F70" w:rsidR="009B40CB" w:rsidRPr="00ED39DE" w:rsidRDefault="00A538F2" w:rsidP="009B40CB">
      <w:pPr>
        <w:ind w:firstLine="567"/>
        <w:jc w:val="both"/>
      </w:pPr>
      <w:r>
        <w:rPr>
          <w:sz w:val="23"/>
          <w:szCs w:val="23"/>
        </w:rPr>
        <w:t>5</w:t>
      </w:r>
      <w:r w:rsidR="009B40CB">
        <w:rPr>
          <w:sz w:val="23"/>
          <w:szCs w:val="23"/>
        </w:rPr>
        <w:t xml:space="preserve"> </w:t>
      </w:r>
      <w:r w:rsidR="009B40CB" w:rsidRPr="00600CA1">
        <w:rPr>
          <w:sz w:val="23"/>
          <w:szCs w:val="23"/>
        </w:rPr>
        <w:t xml:space="preserve">Учесть основные показатели деятельности регулируемой организации ООО «Кузбасская </w:t>
      </w:r>
      <w:proofErr w:type="spellStart"/>
      <w:r w:rsidR="009B40CB" w:rsidRPr="00600CA1">
        <w:rPr>
          <w:sz w:val="23"/>
          <w:szCs w:val="23"/>
        </w:rPr>
        <w:t>энергосетевая</w:t>
      </w:r>
      <w:proofErr w:type="spellEnd"/>
      <w:r w:rsidR="009B40CB" w:rsidRPr="00600CA1">
        <w:rPr>
          <w:sz w:val="23"/>
          <w:szCs w:val="23"/>
        </w:rPr>
        <w:t xml:space="preserve"> компания» на расчетный период регулирования, а также основания, по которым отказано во включении отдельных расходов, предложенных организацией согласно </w:t>
      </w:r>
      <w:bookmarkEnd w:id="2"/>
      <w:r w:rsidR="009B40CB" w:rsidRPr="00ED39DE">
        <w:rPr>
          <w:sz w:val="23"/>
          <w:szCs w:val="23"/>
        </w:rPr>
        <w:t xml:space="preserve">приложению </w:t>
      </w:r>
      <w:r>
        <w:rPr>
          <w:sz w:val="23"/>
          <w:szCs w:val="23"/>
        </w:rPr>
        <w:br/>
      </w:r>
      <w:r w:rsidR="009B40CB" w:rsidRPr="00ED39DE">
        <w:rPr>
          <w:sz w:val="23"/>
          <w:szCs w:val="23"/>
        </w:rPr>
        <w:t>№ 1</w:t>
      </w:r>
      <w:r w:rsidR="00DE263D">
        <w:rPr>
          <w:sz w:val="23"/>
          <w:szCs w:val="23"/>
        </w:rPr>
        <w:t>6</w:t>
      </w:r>
      <w:r w:rsidR="009B40CB" w:rsidRPr="00ED39DE">
        <w:rPr>
          <w:sz w:val="23"/>
          <w:szCs w:val="23"/>
        </w:rPr>
        <w:t xml:space="preserve"> к настоящему протоколу.</w:t>
      </w:r>
    </w:p>
    <w:p w14:paraId="140BC21D" w14:textId="16548C7B" w:rsidR="009B40CB" w:rsidRDefault="00A538F2" w:rsidP="009B40CB">
      <w:pPr>
        <w:ind w:firstLine="567"/>
        <w:jc w:val="both"/>
        <w:rPr>
          <w:color w:val="FF0000"/>
        </w:rPr>
      </w:pPr>
      <w:r>
        <w:rPr>
          <w:sz w:val="23"/>
          <w:szCs w:val="23"/>
        </w:rPr>
        <w:t>6</w:t>
      </w:r>
      <w:r w:rsidR="009B40CB">
        <w:rPr>
          <w:sz w:val="23"/>
          <w:szCs w:val="23"/>
        </w:rPr>
        <w:t xml:space="preserve">. Учесть основные показатели деятельности регулируемой организации </w:t>
      </w:r>
      <w:r w:rsidR="009B40CB" w:rsidRPr="00B06496">
        <w:rPr>
          <w:sz w:val="23"/>
          <w:szCs w:val="23"/>
        </w:rPr>
        <w:t>филиал</w:t>
      </w:r>
      <w:r w:rsidR="009B40CB">
        <w:rPr>
          <w:sz w:val="23"/>
          <w:szCs w:val="23"/>
        </w:rPr>
        <w:t>а</w:t>
      </w:r>
      <w:r w:rsidR="009B40CB">
        <w:rPr>
          <w:sz w:val="23"/>
          <w:szCs w:val="23"/>
        </w:rPr>
        <w:br/>
      </w:r>
      <w:r w:rsidR="009B40CB" w:rsidRPr="00B06496">
        <w:rPr>
          <w:sz w:val="23"/>
          <w:szCs w:val="23"/>
        </w:rPr>
        <w:t xml:space="preserve">ПАО «МРСК Сибири» - </w:t>
      </w:r>
      <w:r w:rsidR="009B40CB" w:rsidRPr="00600CA1">
        <w:rPr>
          <w:sz w:val="23"/>
          <w:szCs w:val="23"/>
        </w:rPr>
        <w:t>«Кузбассэнерго – РЭС» на расчетный период регулирования,</w:t>
      </w:r>
      <w:r w:rsidR="009B40CB" w:rsidRPr="00600CA1">
        <w:rPr>
          <w:sz w:val="23"/>
          <w:szCs w:val="23"/>
        </w:rPr>
        <w:br/>
        <w:t xml:space="preserve">а также основания, по которым отказано во включении отдельных расходов, предложенных организацией согласно приложению № </w:t>
      </w:r>
      <w:r>
        <w:rPr>
          <w:sz w:val="23"/>
          <w:szCs w:val="23"/>
        </w:rPr>
        <w:t>1</w:t>
      </w:r>
      <w:r w:rsidR="00DE263D">
        <w:rPr>
          <w:sz w:val="23"/>
          <w:szCs w:val="23"/>
        </w:rPr>
        <w:t>7</w:t>
      </w:r>
      <w:r w:rsidR="009B40CB" w:rsidRPr="00600CA1">
        <w:rPr>
          <w:sz w:val="23"/>
          <w:szCs w:val="23"/>
        </w:rPr>
        <w:t xml:space="preserve"> к настоящему протоколу.</w:t>
      </w:r>
    </w:p>
    <w:p w14:paraId="4068D758" w14:textId="0A0BA239" w:rsidR="00962BF4" w:rsidRDefault="00962BF4" w:rsidP="00962BF4">
      <w:pPr>
        <w:ind w:firstLine="567"/>
        <w:jc w:val="both"/>
        <w:rPr>
          <w:color w:val="FF0000"/>
        </w:rPr>
      </w:pPr>
      <w:r>
        <w:rPr>
          <w:bCs/>
          <w:kern w:val="32"/>
        </w:rPr>
        <w:t>7</w:t>
      </w:r>
      <w:r w:rsidR="009B40CB">
        <w:rPr>
          <w:bCs/>
          <w:kern w:val="32"/>
        </w:rPr>
        <w:t xml:space="preserve">. </w:t>
      </w:r>
      <w:r w:rsidR="009B40CB" w:rsidRPr="00600CA1">
        <w:rPr>
          <w:bCs/>
          <w:kern w:val="32"/>
        </w:rPr>
        <w:t>Учесть о</w:t>
      </w:r>
      <w:r w:rsidR="009B40CB" w:rsidRPr="00600CA1">
        <w:rPr>
          <w:bCs/>
        </w:rPr>
        <w:t xml:space="preserve">сновные показатели деятельности регулируемой организации                                                      </w:t>
      </w:r>
      <w:r w:rsidR="009B40CB" w:rsidRPr="00600CA1">
        <w:t>АО «</w:t>
      </w:r>
      <w:proofErr w:type="spellStart"/>
      <w:r w:rsidR="009B40CB" w:rsidRPr="00600CA1">
        <w:t>Оборонэнерго</w:t>
      </w:r>
      <w:proofErr w:type="spellEnd"/>
      <w:r w:rsidR="009B40CB" w:rsidRPr="00600CA1">
        <w:t>» (филиал «Сибирский» АО «</w:t>
      </w:r>
      <w:proofErr w:type="spellStart"/>
      <w:r w:rsidR="009B40CB" w:rsidRPr="00600CA1">
        <w:t>Оборонэнерго</w:t>
      </w:r>
      <w:proofErr w:type="spellEnd"/>
      <w:r w:rsidR="009B40CB" w:rsidRPr="00600CA1">
        <w:t xml:space="preserve">») </w:t>
      </w:r>
      <w:r w:rsidR="009B40CB"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9" w:history="1">
        <w:r w:rsidR="009B40CB" w:rsidRPr="00600CA1">
          <w:rPr>
            <w:bCs/>
          </w:rPr>
          <w:t>Основами</w:t>
        </w:r>
      </w:hyperlink>
      <w:r w:rsidR="009B40CB" w:rsidRPr="00600CA1">
        <w:rPr>
          <w:bCs/>
        </w:rPr>
        <w:t xml:space="preserve"> ценообразования)</w:t>
      </w:r>
      <w:r w:rsidR="009B40CB" w:rsidRPr="00600CA1">
        <w:rPr>
          <w:bCs/>
          <w:kern w:val="32"/>
        </w:rPr>
        <w:t xml:space="preserve">, а также </w:t>
      </w:r>
      <w:r w:rsidR="009B40CB" w:rsidRPr="00600CA1">
        <w:rPr>
          <w:bCs/>
        </w:rPr>
        <w:t>основания, по которым отказано во включении отдельных расходов, предложенных организацией</w:t>
      </w:r>
      <w:r w:rsidR="009B40CB" w:rsidRPr="00600CA1">
        <w:rPr>
          <w:bCs/>
          <w:kern w:val="32"/>
        </w:rPr>
        <w:t xml:space="preserve"> согласно </w:t>
      </w:r>
      <w:r w:rsidR="009B40CB" w:rsidRPr="00600CA1">
        <w:rPr>
          <w:bCs/>
        </w:rPr>
        <w:t xml:space="preserve">приложению № </w:t>
      </w:r>
      <w:r w:rsidR="00DE263D">
        <w:rPr>
          <w:bCs/>
        </w:rPr>
        <w:t>18</w:t>
      </w:r>
      <w:r w:rsidR="009B40CB" w:rsidRPr="00600CA1">
        <w:rPr>
          <w:bCs/>
        </w:rPr>
        <w:t xml:space="preserve"> к настоящему протоколу.</w:t>
      </w:r>
    </w:p>
    <w:p w14:paraId="253647D4" w14:textId="6078CA03" w:rsidR="009B40CB" w:rsidRDefault="00962BF4" w:rsidP="00962BF4">
      <w:pPr>
        <w:ind w:firstLine="567"/>
        <w:jc w:val="both"/>
        <w:rPr>
          <w:color w:val="FF0000"/>
        </w:rPr>
      </w:pPr>
      <w:r w:rsidRPr="00962BF4">
        <w:t>8</w:t>
      </w:r>
      <w:r w:rsidR="009B40CB" w:rsidRPr="00962BF4">
        <w:t xml:space="preserve">. </w:t>
      </w:r>
      <w:r w:rsidR="009B40CB" w:rsidRPr="00600CA1">
        <w:t>Учесть основные показатели деятельности регулируемой организации</w:t>
      </w:r>
      <w:r w:rsidR="009B40CB" w:rsidRPr="00600CA1">
        <w:br/>
      </w:r>
      <w:r w:rsidR="009B40CB" w:rsidRPr="00600CA1">
        <w:rPr>
          <w:spacing w:val="1"/>
        </w:rPr>
        <w:t>ООО «ОК РУСАЛ Энергосеть»</w:t>
      </w:r>
      <w:r w:rsidR="009B40CB" w:rsidRPr="00600CA1">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DE263D">
        <w:t>19</w:t>
      </w:r>
      <w:r w:rsidR="009B40CB" w:rsidRPr="00600CA1">
        <w:t xml:space="preserve"> к настоящему протоколу.</w:t>
      </w:r>
    </w:p>
    <w:p w14:paraId="2E6E4FEE" w14:textId="0A9ECE21" w:rsidR="009B40CB" w:rsidRDefault="00962BF4" w:rsidP="009B40CB">
      <w:pPr>
        <w:ind w:firstLine="567"/>
        <w:jc w:val="both"/>
        <w:rPr>
          <w:color w:val="FF0000"/>
        </w:rPr>
      </w:pPr>
      <w:r>
        <w:rPr>
          <w:bCs/>
          <w:kern w:val="32"/>
        </w:rPr>
        <w:t>9</w:t>
      </w:r>
      <w:r w:rsidR="009B40CB">
        <w:rPr>
          <w:bCs/>
          <w:kern w:val="32"/>
        </w:rPr>
        <w:t xml:space="preserve">. </w:t>
      </w:r>
      <w:r w:rsidR="009B40CB" w:rsidRPr="00600CA1">
        <w:rPr>
          <w:bCs/>
          <w:kern w:val="32"/>
        </w:rPr>
        <w:t>Учесть о</w:t>
      </w:r>
      <w:r w:rsidR="009B40CB" w:rsidRPr="00600CA1">
        <w:rPr>
          <w:bCs/>
        </w:rPr>
        <w:t xml:space="preserve">сновные показатели деятельности регулируемой организации                                                      </w:t>
      </w:r>
      <w:r w:rsidR="009B40CB" w:rsidRPr="00600CA1">
        <w:t xml:space="preserve">ООО «ОЭСК» </w:t>
      </w:r>
      <w:r w:rsidR="009B40CB"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0" w:history="1">
        <w:r w:rsidR="009B40CB" w:rsidRPr="00600CA1">
          <w:rPr>
            <w:bCs/>
          </w:rPr>
          <w:t>Основами</w:t>
        </w:r>
      </w:hyperlink>
      <w:r w:rsidR="009B40CB" w:rsidRPr="00600CA1">
        <w:rPr>
          <w:bCs/>
        </w:rPr>
        <w:t xml:space="preserve"> ценообразования)</w:t>
      </w:r>
      <w:r w:rsidR="009B40CB" w:rsidRPr="00600CA1">
        <w:rPr>
          <w:bCs/>
          <w:kern w:val="32"/>
        </w:rPr>
        <w:t xml:space="preserve">, а также </w:t>
      </w:r>
      <w:r w:rsidR="009B40CB" w:rsidRPr="00600CA1">
        <w:rPr>
          <w:bCs/>
        </w:rPr>
        <w:t>основания, по которым отказано во включении отдельных расходов, предложенных организацией</w:t>
      </w:r>
      <w:r w:rsidR="009B40CB" w:rsidRPr="00600CA1">
        <w:rPr>
          <w:bCs/>
          <w:kern w:val="32"/>
        </w:rPr>
        <w:t xml:space="preserve"> согласно </w:t>
      </w:r>
      <w:r w:rsidR="009B40CB" w:rsidRPr="00600CA1">
        <w:rPr>
          <w:bCs/>
        </w:rPr>
        <w:t>приложению № 2</w:t>
      </w:r>
      <w:r w:rsidR="00DE263D">
        <w:rPr>
          <w:bCs/>
        </w:rPr>
        <w:t>0</w:t>
      </w:r>
      <w:r w:rsidR="009B40CB" w:rsidRPr="00600CA1">
        <w:rPr>
          <w:bCs/>
        </w:rPr>
        <w:t xml:space="preserve"> к настоящему протоколу.</w:t>
      </w:r>
    </w:p>
    <w:p w14:paraId="58FD34FA" w14:textId="53D44C89" w:rsidR="009B40CB" w:rsidRDefault="009B40CB" w:rsidP="009B40CB">
      <w:pPr>
        <w:ind w:firstLine="567"/>
        <w:jc w:val="both"/>
        <w:rPr>
          <w:color w:val="FF0000"/>
        </w:rPr>
      </w:pPr>
      <w:r>
        <w:t>1</w:t>
      </w:r>
      <w:r w:rsidR="00962BF4">
        <w:t>0</w:t>
      </w:r>
      <w:r>
        <w:t xml:space="preserve">. </w:t>
      </w:r>
      <w:r w:rsidRPr="00600CA1">
        <w:t>Учесть основные показатели деятельности регулируемой организации</w:t>
      </w:r>
      <w:r w:rsidRPr="00600CA1">
        <w:br/>
      </w:r>
      <w:r w:rsidRPr="00600CA1">
        <w:rPr>
          <w:spacing w:val="1"/>
        </w:rPr>
        <w:t>ООО «</w:t>
      </w:r>
      <w:proofErr w:type="spellStart"/>
      <w:r w:rsidRPr="00600CA1">
        <w:rPr>
          <w:spacing w:val="1"/>
        </w:rPr>
        <w:t>Регионэнергосеть</w:t>
      </w:r>
      <w:proofErr w:type="spellEnd"/>
      <w:r w:rsidRPr="00600CA1">
        <w:rPr>
          <w:spacing w:val="1"/>
        </w:rPr>
        <w:t>»</w:t>
      </w:r>
      <w:r w:rsidRPr="00600CA1">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962BF4">
        <w:t>2</w:t>
      </w:r>
      <w:r w:rsidR="00DE263D">
        <w:t>1</w:t>
      </w:r>
      <w:r w:rsidRPr="00600CA1">
        <w:t xml:space="preserve"> к настоящему протоколу.</w:t>
      </w:r>
    </w:p>
    <w:p w14:paraId="04E63AA8" w14:textId="2B3CC971" w:rsidR="009B40CB" w:rsidRDefault="009B40CB" w:rsidP="009B40CB">
      <w:pPr>
        <w:ind w:firstLine="567"/>
        <w:jc w:val="both"/>
        <w:rPr>
          <w:color w:val="FF0000"/>
        </w:rPr>
      </w:pPr>
      <w:r>
        <w:t>1</w:t>
      </w:r>
      <w:r w:rsidR="00962BF4">
        <w:t>1</w:t>
      </w:r>
      <w:r>
        <w:t xml:space="preserve">. </w:t>
      </w:r>
      <w:r w:rsidRPr="00600CA1">
        <w:t>Учесть основные показатели деятельности регулируемой организации</w:t>
      </w:r>
      <w:r w:rsidRPr="00600CA1">
        <w:br/>
      </w:r>
      <w:r w:rsidRPr="00600CA1">
        <w:rPr>
          <w:spacing w:val="1"/>
        </w:rPr>
        <w:t>ОАО «РЖД» (</w:t>
      </w:r>
      <w:proofErr w:type="spellStart"/>
      <w:r w:rsidRPr="00600CA1">
        <w:rPr>
          <w:spacing w:val="1"/>
        </w:rPr>
        <w:t>Западно</w:t>
      </w:r>
      <w:proofErr w:type="spellEnd"/>
      <w:r w:rsidRPr="00600CA1">
        <w:rPr>
          <w:spacing w:val="1"/>
        </w:rPr>
        <w:t xml:space="preserve"> - Сибирская дирекция по энергообеспечению - СП </w:t>
      </w:r>
      <w:proofErr w:type="spellStart"/>
      <w:r w:rsidRPr="00600CA1">
        <w:rPr>
          <w:spacing w:val="1"/>
        </w:rPr>
        <w:t>Трансэнерго</w:t>
      </w:r>
      <w:proofErr w:type="spellEnd"/>
      <w:r w:rsidRPr="00600CA1">
        <w:rPr>
          <w:spacing w:val="1"/>
        </w:rPr>
        <w:t xml:space="preserve"> - филиала ОАО «РЖД»</w:t>
      </w:r>
      <w:r w:rsidRPr="00600CA1">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2</w:t>
      </w:r>
      <w:r w:rsidR="00DE263D">
        <w:t>2</w:t>
      </w:r>
      <w:r w:rsidRPr="00600CA1">
        <w:t xml:space="preserve"> к настоящему протоколу.</w:t>
      </w:r>
    </w:p>
    <w:p w14:paraId="0F64FEB9" w14:textId="2911E98C" w:rsidR="009B40CB" w:rsidRDefault="009B40CB" w:rsidP="009B40CB">
      <w:pPr>
        <w:ind w:firstLine="567"/>
        <w:jc w:val="both"/>
        <w:rPr>
          <w:color w:val="FF0000"/>
        </w:rPr>
      </w:pPr>
      <w:r>
        <w:t>1</w:t>
      </w:r>
      <w:r w:rsidR="00962BF4">
        <w:t>2</w:t>
      </w:r>
      <w:r>
        <w:t xml:space="preserve">. </w:t>
      </w:r>
      <w:r w:rsidRPr="00600CA1">
        <w:t>Учесть основные показатели деятельности регулируемой организации</w:t>
      </w:r>
      <w:r w:rsidRPr="00600CA1">
        <w:br/>
        <w:t xml:space="preserve">ОАО «РЖД» (Красноярская дирекция по энергообеспечению - СП </w:t>
      </w:r>
      <w:proofErr w:type="spellStart"/>
      <w:r w:rsidRPr="00600CA1">
        <w:t>Трансэнерго</w:t>
      </w:r>
      <w:proofErr w:type="spellEnd"/>
      <w:r w:rsidRPr="00600CA1">
        <w:t xml:space="preserve"> – филиала</w:t>
      </w:r>
      <w:r w:rsidRPr="00600CA1">
        <w:br/>
      </w:r>
      <w:r w:rsidRPr="00600CA1">
        <w:lastRenderedPageBreak/>
        <w:t xml:space="preserve">ОАО «РЖД»)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962BF4">
        <w:t>2</w:t>
      </w:r>
      <w:r w:rsidR="00DE263D">
        <w:t>3</w:t>
      </w:r>
      <w:r w:rsidRPr="00600CA1">
        <w:t xml:space="preserve"> к настоящему протоколу.</w:t>
      </w:r>
    </w:p>
    <w:p w14:paraId="308CC1D2" w14:textId="7378BBA4" w:rsidR="009B40CB" w:rsidRPr="007C37B6" w:rsidRDefault="009B40CB" w:rsidP="009B40CB">
      <w:pPr>
        <w:ind w:firstLine="567"/>
        <w:jc w:val="both"/>
        <w:rPr>
          <w:color w:val="FF0000"/>
        </w:rPr>
      </w:pPr>
      <w:r w:rsidRPr="007C37B6">
        <w:rPr>
          <w:sz w:val="23"/>
          <w:szCs w:val="23"/>
        </w:rPr>
        <w:t>1</w:t>
      </w:r>
      <w:r w:rsidR="00962BF4">
        <w:rPr>
          <w:sz w:val="23"/>
          <w:szCs w:val="23"/>
        </w:rPr>
        <w:t>3</w:t>
      </w:r>
      <w:r w:rsidRPr="007C37B6">
        <w:rPr>
          <w:sz w:val="23"/>
          <w:szCs w:val="23"/>
        </w:rPr>
        <w:t>. Учесть основные показатели деятельности регулируемой организации</w:t>
      </w:r>
      <w:r w:rsidRPr="007C37B6">
        <w:rPr>
          <w:sz w:val="23"/>
          <w:szCs w:val="23"/>
        </w:rPr>
        <w:br/>
        <w:t xml:space="preserve">ООО «ХК «СДС-Энерго»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DE263D">
        <w:rPr>
          <w:sz w:val="23"/>
          <w:szCs w:val="23"/>
        </w:rPr>
        <w:br/>
      </w:r>
      <w:r w:rsidRPr="007C37B6">
        <w:t>№ 2</w:t>
      </w:r>
      <w:r w:rsidR="00DE263D">
        <w:t>4</w:t>
      </w:r>
      <w:r w:rsidRPr="007C37B6">
        <w:t xml:space="preserve"> к настоящему протоколу.</w:t>
      </w:r>
    </w:p>
    <w:p w14:paraId="22F45B20" w14:textId="5BDC0BA5" w:rsidR="009B40CB" w:rsidRDefault="009B40CB" w:rsidP="009B40CB">
      <w:pPr>
        <w:ind w:firstLine="567"/>
        <w:jc w:val="both"/>
        <w:rPr>
          <w:color w:val="FF0000"/>
        </w:rPr>
      </w:pPr>
      <w:r w:rsidRPr="007C37B6">
        <w:rPr>
          <w:sz w:val="23"/>
          <w:szCs w:val="23"/>
        </w:rPr>
        <w:t>1</w:t>
      </w:r>
      <w:r w:rsidR="00962BF4">
        <w:rPr>
          <w:sz w:val="23"/>
          <w:szCs w:val="23"/>
        </w:rPr>
        <w:t>4</w:t>
      </w:r>
      <w:r w:rsidRPr="007C37B6">
        <w:rPr>
          <w:sz w:val="23"/>
          <w:szCs w:val="23"/>
        </w:rPr>
        <w:t xml:space="preserve">. Учесть основные показатели деятельности регулируемой организации ОАО «Северо-Кузбасская энергетическая компания»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Pr="007C37B6">
        <w:t xml:space="preserve">№ </w:t>
      </w:r>
      <w:r>
        <w:t>2</w:t>
      </w:r>
      <w:r w:rsidR="00DE263D">
        <w:t>5</w:t>
      </w:r>
      <w:r w:rsidRPr="007C37B6">
        <w:t xml:space="preserve"> к настоящему протоколу.</w:t>
      </w:r>
    </w:p>
    <w:p w14:paraId="13589931" w14:textId="559AC7E9" w:rsidR="009B40CB" w:rsidRDefault="009B40CB" w:rsidP="009B40CB">
      <w:pPr>
        <w:ind w:firstLine="567"/>
        <w:jc w:val="both"/>
        <w:rPr>
          <w:color w:val="FF0000"/>
        </w:rPr>
      </w:pPr>
      <w:r>
        <w:rPr>
          <w:bCs/>
          <w:kern w:val="32"/>
        </w:rPr>
        <w:t>1</w:t>
      </w:r>
      <w:r w:rsidR="00962BF4">
        <w:rPr>
          <w:bCs/>
          <w:kern w:val="32"/>
        </w:rPr>
        <w:t>5</w:t>
      </w:r>
      <w:r>
        <w:rPr>
          <w:bCs/>
          <w:kern w:val="32"/>
        </w:rPr>
        <w:t xml:space="preserve">. </w:t>
      </w:r>
      <w:r w:rsidRPr="00600CA1">
        <w:rPr>
          <w:bCs/>
          <w:kern w:val="32"/>
        </w:rPr>
        <w:t>Учесть о</w:t>
      </w:r>
      <w:r w:rsidRPr="00600CA1">
        <w:rPr>
          <w:bCs/>
        </w:rPr>
        <w:t xml:space="preserve">сновные показатели деятельности регулируемой организации                                                      </w:t>
      </w:r>
      <w:r w:rsidRPr="00600CA1">
        <w:t xml:space="preserve">АО «Сибирская Промышленная Сетевая Компания»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1" w:history="1">
        <w:r w:rsidRPr="00600CA1">
          <w:rPr>
            <w:bCs/>
          </w:rPr>
          <w:t>Основами</w:t>
        </w:r>
      </w:hyperlink>
      <w:r w:rsidRPr="00600CA1">
        <w:rPr>
          <w:bCs/>
        </w:rPr>
        <w:t xml:space="preserve"> ценообразования)</w:t>
      </w:r>
      <w:r w:rsidRPr="00600CA1">
        <w:rPr>
          <w:bCs/>
          <w:kern w:val="32"/>
        </w:rPr>
        <w:t xml:space="preserve">, а также </w:t>
      </w:r>
      <w:r w:rsidRPr="00600CA1">
        <w:rPr>
          <w:bCs/>
        </w:rPr>
        <w:t>основания, по которым отказано во включении отдельных расходов, предложенных организацией</w:t>
      </w:r>
      <w:r w:rsidRPr="00600CA1">
        <w:rPr>
          <w:bCs/>
          <w:kern w:val="32"/>
        </w:rPr>
        <w:t xml:space="preserve"> согласно </w:t>
      </w:r>
      <w:r w:rsidRPr="00600CA1">
        <w:rPr>
          <w:bCs/>
        </w:rPr>
        <w:t xml:space="preserve">приложению </w:t>
      </w:r>
      <w:r w:rsidRPr="00600CA1">
        <w:t xml:space="preserve">№ </w:t>
      </w:r>
      <w:r w:rsidR="00962BF4">
        <w:t>2</w:t>
      </w:r>
      <w:r w:rsidR="00DE263D">
        <w:t>6</w:t>
      </w:r>
      <w:r w:rsidRPr="00600CA1">
        <w:t xml:space="preserve"> к настоящему протоколу.</w:t>
      </w:r>
    </w:p>
    <w:p w14:paraId="48F9B9FA" w14:textId="0AE56CFA" w:rsidR="009B40CB" w:rsidRDefault="009B40CB" w:rsidP="009B40CB">
      <w:pPr>
        <w:ind w:firstLine="567"/>
        <w:jc w:val="both"/>
        <w:rPr>
          <w:color w:val="FF0000"/>
        </w:rPr>
      </w:pPr>
      <w:r>
        <w:rPr>
          <w:bCs/>
          <w:kern w:val="32"/>
        </w:rPr>
        <w:t>1</w:t>
      </w:r>
      <w:r w:rsidR="00962BF4">
        <w:rPr>
          <w:bCs/>
          <w:kern w:val="32"/>
        </w:rPr>
        <w:t>6</w:t>
      </w:r>
      <w:r>
        <w:rPr>
          <w:bCs/>
          <w:kern w:val="32"/>
        </w:rPr>
        <w:t xml:space="preserve">. </w:t>
      </w:r>
      <w:r w:rsidRPr="00600CA1">
        <w:rPr>
          <w:bCs/>
          <w:kern w:val="32"/>
        </w:rPr>
        <w:t>Учесть о</w:t>
      </w:r>
      <w:r w:rsidRPr="00600CA1">
        <w:rPr>
          <w:bCs/>
        </w:rPr>
        <w:t>сновные показатели деятельности регулируемой организации</w:t>
      </w:r>
      <w:r w:rsidRPr="00600CA1">
        <w:rPr>
          <w:bCs/>
        </w:rPr>
        <w:br/>
      </w:r>
      <w:r w:rsidRPr="00600CA1">
        <w:t xml:space="preserve">ООО «СибЭнергоТранс-42»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2" w:history="1">
        <w:r w:rsidRPr="00600CA1">
          <w:rPr>
            <w:bCs/>
          </w:rPr>
          <w:t>Основами</w:t>
        </w:r>
      </w:hyperlink>
      <w:r w:rsidRPr="00600CA1">
        <w:rPr>
          <w:bCs/>
        </w:rPr>
        <w:t xml:space="preserve"> ценообразования)</w:t>
      </w:r>
      <w:r w:rsidRPr="00600CA1">
        <w:rPr>
          <w:bCs/>
          <w:kern w:val="32"/>
        </w:rPr>
        <w:t xml:space="preserve">, а также </w:t>
      </w:r>
      <w:r w:rsidRPr="00600CA1">
        <w:rPr>
          <w:bCs/>
        </w:rPr>
        <w:t>основания, по которым отказано во включении отдельных расходов, предложенных организацией</w:t>
      </w:r>
      <w:r w:rsidRPr="00600CA1">
        <w:rPr>
          <w:bCs/>
          <w:kern w:val="32"/>
        </w:rPr>
        <w:t xml:space="preserve"> согласно </w:t>
      </w:r>
      <w:r w:rsidRPr="00600CA1">
        <w:rPr>
          <w:bCs/>
        </w:rPr>
        <w:t xml:space="preserve">приложению </w:t>
      </w:r>
      <w:r w:rsidRPr="00600CA1">
        <w:t xml:space="preserve">№ </w:t>
      </w:r>
      <w:r>
        <w:t>2</w:t>
      </w:r>
      <w:r w:rsidR="00DE263D">
        <w:t>7</w:t>
      </w:r>
      <w:r w:rsidRPr="00600CA1">
        <w:t xml:space="preserve"> к настоящему протоколу.</w:t>
      </w:r>
    </w:p>
    <w:p w14:paraId="2F60891B" w14:textId="002BC882" w:rsidR="009B40CB" w:rsidRPr="00780761" w:rsidRDefault="009B40CB" w:rsidP="009B40CB">
      <w:pPr>
        <w:ind w:firstLine="567"/>
        <w:jc w:val="both"/>
      </w:pPr>
      <w:r w:rsidRPr="00270C80">
        <w:rPr>
          <w:bCs/>
          <w:kern w:val="32"/>
        </w:rPr>
        <w:t>1</w:t>
      </w:r>
      <w:r w:rsidR="00962BF4">
        <w:rPr>
          <w:bCs/>
          <w:kern w:val="32"/>
        </w:rPr>
        <w:t>7</w:t>
      </w:r>
      <w:r w:rsidRPr="00270C80">
        <w:rPr>
          <w:bCs/>
          <w:kern w:val="32"/>
        </w:rPr>
        <w:t>. Учесть о</w:t>
      </w:r>
      <w:r w:rsidRPr="00270C80">
        <w:rPr>
          <w:bCs/>
        </w:rPr>
        <w:t>сновные показатели деятельности регулируемой организации</w:t>
      </w:r>
      <w:r w:rsidRPr="00270C80">
        <w:rPr>
          <w:bCs/>
        </w:rPr>
        <w:br/>
      </w:r>
      <w:r w:rsidRPr="00270C80">
        <w:t xml:space="preserve">АО «Специализированная шахтная </w:t>
      </w:r>
      <w:proofErr w:type="spellStart"/>
      <w:r w:rsidRPr="00270C80">
        <w:t>энергомеханическая</w:t>
      </w:r>
      <w:proofErr w:type="spellEnd"/>
      <w:r w:rsidRPr="00270C80">
        <w:t xml:space="preserve"> компания» </w:t>
      </w:r>
      <w:r w:rsidRPr="00270C80">
        <w:rPr>
          <w:bCs/>
        </w:rPr>
        <w:t xml:space="preserve">на расчетный период регулирования (объем необходимой валовой выручки и основные статьи расходов по регулируемым видам </w:t>
      </w:r>
      <w:r w:rsidRPr="00780761">
        <w:rPr>
          <w:bCs/>
        </w:rPr>
        <w:t xml:space="preserve">деятельности в соответствии с </w:t>
      </w:r>
      <w:hyperlink r:id="rId13" w:history="1">
        <w:r w:rsidRPr="00780761">
          <w:rPr>
            <w:bCs/>
          </w:rPr>
          <w:t>Основами</w:t>
        </w:r>
      </w:hyperlink>
      <w:r w:rsidRPr="00780761">
        <w:rPr>
          <w:bCs/>
        </w:rPr>
        <w:t xml:space="preserve"> ценообразования)</w:t>
      </w:r>
      <w:r w:rsidRPr="00780761">
        <w:rPr>
          <w:bCs/>
          <w:kern w:val="32"/>
        </w:rPr>
        <w:t xml:space="preserve">, а также </w:t>
      </w:r>
      <w:r w:rsidRPr="00780761">
        <w:rPr>
          <w:bCs/>
        </w:rPr>
        <w:t>основания, по которым отказано во включении отдельных расходов, предложенных организацией</w:t>
      </w:r>
      <w:r w:rsidRPr="00780761">
        <w:rPr>
          <w:bCs/>
          <w:kern w:val="32"/>
        </w:rPr>
        <w:t xml:space="preserve"> согласно </w:t>
      </w:r>
      <w:r w:rsidRPr="00780761">
        <w:rPr>
          <w:bCs/>
        </w:rPr>
        <w:t xml:space="preserve">приложению </w:t>
      </w:r>
      <w:r w:rsidRPr="00780761">
        <w:rPr>
          <w:bCs/>
          <w:kern w:val="32"/>
        </w:rPr>
        <w:t xml:space="preserve">согласно </w:t>
      </w:r>
      <w:r w:rsidRPr="00780761">
        <w:rPr>
          <w:bCs/>
        </w:rPr>
        <w:t xml:space="preserve">приложению </w:t>
      </w:r>
      <w:r w:rsidRPr="00780761">
        <w:t xml:space="preserve">№ </w:t>
      </w:r>
      <w:r w:rsidR="00DE263D">
        <w:t>28</w:t>
      </w:r>
      <w:r w:rsidRPr="00780761">
        <w:t xml:space="preserve"> к настоящему протоколу.</w:t>
      </w:r>
    </w:p>
    <w:p w14:paraId="2578B01F" w14:textId="6AAA9F67" w:rsidR="009B40CB" w:rsidRPr="00780761" w:rsidRDefault="009B40CB" w:rsidP="009B40CB">
      <w:pPr>
        <w:ind w:firstLine="567"/>
        <w:jc w:val="both"/>
      </w:pPr>
      <w:r w:rsidRPr="00780761">
        <w:rPr>
          <w:sz w:val="23"/>
          <w:szCs w:val="23"/>
        </w:rPr>
        <w:t>1</w:t>
      </w:r>
      <w:r w:rsidR="00962BF4">
        <w:rPr>
          <w:sz w:val="23"/>
          <w:szCs w:val="23"/>
        </w:rPr>
        <w:t>8</w:t>
      </w:r>
      <w:r w:rsidRPr="00780761">
        <w:rPr>
          <w:sz w:val="23"/>
          <w:szCs w:val="23"/>
        </w:rPr>
        <w:t>. Учесть основные показатели деятельности регулируемой организации</w:t>
      </w:r>
      <w:r w:rsidRPr="00780761">
        <w:rPr>
          <w:sz w:val="23"/>
          <w:szCs w:val="23"/>
        </w:rPr>
        <w:br/>
        <w:t xml:space="preserve">МУП «Территориальная распределительная сетевая компания Новокузнецкого муниципального района»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Pr="00780761">
        <w:t xml:space="preserve">№ </w:t>
      </w:r>
      <w:r w:rsidR="00DE263D">
        <w:t>29</w:t>
      </w:r>
      <w:r w:rsidRPr="00780761">
        <w:t xml:space="preserve"> к настоящему протоколу.</w:t>
      </w:r>
    </w:p>
    <w:p w14:paraId="22094A8A" w14:textId="007BA6EB" w:rsidR="009B40CB" w:rsidRPr="007E2001" w:rsidRDefault="00962BF4" w:rsidP="009B40CB">
      <w:pPr>
        <w:ind w:firstLine="567"/>
        <w:jc w:val="both"/>
      </w:pPr>
      <w:r>
        <w:rPr>
          <w:bCs/>
          <w:kern w:val="32"/>
        </w:rPr>
        <w:t>19</w:t>
      </w:r>
      <w:r w:rsidR="009B40CB" w:rsidRPr="00780761">
        <w:rPr>
          <w:bCs/>
          <w:kern w:val="32"/>
        </w:rPr>
        <w:t>. Учесть о</w:t>
      </w:r>
      <w:r w:rsidR="009B40CB" w:rsidRPr="00780761">
        <w:rPr>
          <w:bCs/>
        </w:rPr>
        <w:t xml:space="preserve">сновные показатели деятельности регулируемой организации                                                      </w:t>
      </w:r>
      <w:r w:rsidR="009B40CB" w:rsidRPr="00780761">
        <w:t xml:space="preserve">ООО «Территориальная сетевая организация «Сибирь» </w:t>
      </w:r>
      <w:r w:rsidR="009B40CB" w:rsidRPr="00780761">
        <w:rPr>
          <w:bCs/>
        </w:rPr>
        <w:t xml:space="preserve">на расчетный период регулирования (объем необходимой валовой выручки и основные статьи расходов по регулируемым видам </w:t>
      </w:r>
      <w:r w:rsidR="009B40CB" w:rsidRPr="007E2001">
        <w:rPr>
          <w:bCs/>
        </w:rPr>
        <w:t xml:space="preserve">деятельности в соответствии с </w:t>
      </w:r>
      <w:hyperlink r:id="rId14" w:history="1">
        <w:r w:rsidR="009B40CB" w:rsidRPr="007E2001">
          <w:rPr>
            <w:bCs/>
          </w:rPr>
          <w:t>Основами</w:t>
        </w:r>
      </w:hyperlink>
      <w:r w:rsidR="009B40CB" w:rsidRPr="007E2001">
        <w:rPr>
          <w:bCs/>
        </w:rPr>
        <w:t xml:space="preserve"> ценообразования)</w:t>
      </w:r>
      <w:r w:rsidR="009B40CB" w:rsidRPr="007E2001">
        <w:rPr>
          <w:bCs/>
          <w:kern w:val="32"/>
        </w:rPr>
        <w:t xml:space="preserve">, а также </w:t>
      </w:r>
      <w:r w:rsidR="009B40CB" w:rsidRPr="007E2001">
        <w:rPr>
          <w:bCs/>
        </w:rPr>
        <w:t>основания, по которым отказано во включении отдельных расходов, предложенных организацией</w:t>
      </w:r>
      <w:r w:rsidR="009B40CB" w:rsidRPr="007E2001">
        <w:rPr>
          <w:bCs/>
          <w:kern w:val="32"/>
        </w:rPr>
        <w:t xml:space="preserve"> согласно </w:t>
      </w:r>
      <w:r w:rsidR="009B40CB" w:rsidRPr="007E2001">
        <w:rPr>
          <w:bCs/>
        </w:rPr>
        <w:t xml:space="preserve">приложению </w:t>
      </w:r>
      <w:r w:rsidR="009B40CB" w:rsidRPr="007E2001">
        <w:t xml:space="preserve">№ </w:t>
      </w:r>
      <w:r>
        <w:t>3</w:t>
      </w:r>
      <w:r w:rsidR="00DE263D">
        <w:t>0</w:t>
      </w:r>
      <w:r w:rsidR="009B40CB" w:rsidRPr="007E2001">
        <w:t xml:space="preserve"> к настоящему протоколу.</w:t>
      </w:r>
    </w:p>
    <w:p w14:paraId="597D493A" w14:textId="1D5F09B9" w:rsidR="009B40CB" w:rsidRPr="007E2001" w:rsidRDefault="009B40CB" w:rsidP="009B40CB">
      <w:pPr>
        <w:ind w:firstLine="567"/>
        <w:jc w:val="both"/>
      </w:pPr>
      <w:r w:rsidRPr="007E2001">
        <w:rPr>
          <w:bCs/>
          <w:kern w:val="32"/>
        </w:rPr>
        <w:t>2</w:t>
      </w:r>
      <w:r w:rsidR="00962BF4">
        <w:rPr>
          <w:bCs/>
          <w:kern w:val="32"/>
        </w:rPr>
        <w:t>0</w:t>
      </w:r>
      <w:r w:rsidRPr="007E2001">
        <w:rPr>
          <w:bCs/>
          <w:kern w:val="32"/>
        </w:rPr>
        <w:t>. Учесть о</w:t>
      </w:r>
      <w:r w:rsidRPr="007E2001">
        <w:rPr>
          <w:bCs/>
        </w:rPr>
        <w:t xml:space="preserve">сновные показатели деятельности регулируемой организации                                                      </w:t>
      </w:r>
      <w:r w:rsidRPr="007E2001">
        <w:t>ООО «</w:t>
      </w:r>
      <w:proofErr w:type="spellStart"/>
      <w:r w:rsidRPr="007E2001">
        <w:t>ТрансХимЭнерго</w:t>
      </w:r>
      <w:proofErr w:type="spellEnd"/>
      <w:r w:rsidRPr="007E2001">
        <w:t xml:space="preserve">» </w:t>
      </w:r>
      <w:r w:rsidRPr="007E200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5" w:history="1">
        <w:r w:rsidRPr="007E2001">
          <w:rPr>
            <w:bCs/>
          </w:rPr>
          <w:t>Основами</w:t>
        </w:r>
      </w:hyperlink>
      <w:r w:rsidRPr="007E2001">
        <w:rPr>
          <w:bCs/>
        </w:rPr>
        <w:t xml:space="preserve"> ценообразования)</w:t>
      </w:r>
      <w:r w:rsidRPr="007E2001">
        <w:rPr>
          <w:bCs/>
          <w:kern w:val="32"/>
        </w:rPr>
        <w:t xml:space="preserve">, а также </w:t>
      </w:r>
      <w:r w:rsidRPr="007E2001">
        <w:rPr>
          <w:bCs/>
        </w:rPr>
        <w:t>основания, по которым отказано во включении отдельных расходов, предложенных организацией</w:t>
      </w:r>
      <w:r w:rsidRPr="007E2001">
        <w:rPr>
          <w:bCs/>
          <w:kern w:val="32"/>
        </w:rPr>
        <w:t xml:space="preserve"> согласно </w:t>
      </w:r>
      <w:r w:rsidRPr="007E2001">
        <w:rPr>
          <w:bCs/>
        </w:rPr>
        <w:t xml:space="preserve">приложению </w:t>
      </w:r>
      <w:r w:rsidRPr="007E2001">
        <w:t>№ 3</w:t>
      </w:r>
      <w:r w:rsidR="00DE263D">
        <w:t>1</w:t>
      </w:r>
      <w:r w:rsidRPr="007E2001">
        <w:t xml:space="preserve"> к настоящему протоколу.</w:t>
      </w:r>
      <w:bookmarkStart w:id="3" w:name="_Hlk505948915"/>
    </w:p>
    <w:p w14:paraId="366F1FA5" w14:textId="6AEEB37D" w:rsidR="009B40CB" w:rsidRPr="007E2001" w:rsidRDefault="009B40CB" w:rsidP="009B40CB">
      <w:pPr>
        <w:ind w:firstLine="567"/>
        <w:jc w:val="both"/>
      </w:pPr>
      <w:r w:rsidRPr="007E2001">
        <w:rPr>
          <w:sz w:val="23"/>
          <w:szCs w:val="23"/>
        </w:rPr>
        <w:t>2</w:t>
      </w:r>
      <w:r w:rsidR="00962BF4">
        <w:rPr>
          <w:sz w:val="23"/>
          <w:szCs w:val="23"/>
        </w:rPr>
        <w:t>1</w:t>
      </w:r>
      <w:r w:rsidRPr="007E2001">
        <w:rPr>
          <w:sz w:val="23"/>
          <w:szCs w:val="23"/>
        </w:rPr>
        <w:t>. Учесть основные показатели деятельности регулируемой организации филиала</w:t>
      </w:r>
      <w:r w:rsidRPr="007E2001">
        <w:rPr>
          <w:sz w:val="23"/>
          <w:szCs w:val="23"/>
        </w:rPr>
        <w:br/>
      </w:r>
      <w:r w:rsidRPr="007E2001">
        <w:t>АО «Электросеть»</w:t>
      </w:r>
      <w:r w:rsidRPr="007E2001">
        <w:rPr>
          <w:sz w:val="23"/>
          <w:szCs w:val="23"/>
        </w:rPr>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w:t>
      </w:r>
      <w:bookmarkEnd w:id="3"/>
      <w:r w:rsidRPr="007E2001">
        <w:rPr>
          <w:sz w:val="23"/>
          <w:szCs w:val="23"/>
        </w:rPr>
        <w:t xml:space="preserve">приложению </w:t>
      </w:r>
      <w:r w:rsidRPr="007E2001">
        <w:t xml:space="preserve">№ </w:t>
      </w:r>
      <w:r w:rsidR="00962BF4">
        <w:t>3</w:t>
      </w:r>
      <w:r w:rsidR="00DE263D">
        <w:t>2</w:t>
      </w:r>
      <w:r w:rsidRPr="007E2001">
        <w:t xml:space="preserve"> к настоящему протоколу.</w:t>
      </w:r>
      <w:bookmarkStart w:id="4" w:name="_Hlk505935427"/>
    </w:p>
    <w:p w14:paraId="601DD428" w14:textId="63AC24A5" w:rsidR="009B40CB" w:rsidRDefault="009B40CB" w:rsidP="009B40CB">
      <w:pPr>
        <w:ind w:firstLine="567"/>
        <w:jc w:val="both"/>
        <w:rPr>
          <w:color w:val="FF0000"/>
        </w:rPr>
      </w:pPr>
      <w:r>
        <w:rPr>
          <w:bCs/>
          <w:kern w:val="32"/>
        </w:rPr>
        <w:t>2</w:t>
      </w:r>
      <w:r w:rsidR="00962BF4">
        <w:rPr>
          <w:bCs/>
          <w:kern w:val="32"/>
        </w:rPr>
        <w:t>2</w:t>
      </w:r>
      <w:r>
        <w:rPr>
          <w:bCs/>
          <w:kern w:val="32"/>
        </w:rPr>
        <w:t xml:space="preserve">. </w:t>
      </w:r>
      <w:r w:rsidRPr="00600CA1">
        <w:rPr>
          <w:bCs/>
          <w:kern w:val="32"/>
        </w:rPr>
        <w:t>Учесть о</w:t>
      </w:r>
      <w:r w:rsidRPr="00600CA1">
        <w:rPr>
          <w:bCs/>
        </w:rPr>
        <w:t>сновные показатели деятельности регулируемой организации</w:t>
      </w:r>
      <w:r w:rsidRPr="00600CA1">
        <w:rPr>
          <w:bCs/>
        </w:rPr>
        <w:br/>
      </w:r>
      <w:r w:rsidRPr="00600CA1">
        <w:t>ООО «</w:t>
      </w:r>
      <w:proofErr w:type="spellStart"/>
      <w:r w:rsidRPr="00600CA1">
        <w:t>Электросетьсервис</w:t>
      </w:r>
      <w:proofErr w:type="spellEnd"/>
      <w:r w:rsidRPr="00600CA1">
        <w:t xml:space="preserve">»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6" w:history="1">
        <w:r w:rsidRPr="00600CA1">
          <w:rPr>
            <w:bCs/>
          </w:rPr>
          <w:t>Основами</w:t>
        </w:r>
      </w:hyperlink>
      <w:r w:rsidRPr="00600CA1">
        <w:rPr>
          <w:bCs/>
        </w:rPr>
        <w:t xml:space="preserve"> ценообразования)</w:t>
      </w:r>
      <w:r w:rsidRPr="00600CA1">
        <w:rPr>
          <w:bCs/>
          <w:kern w:val="32"/>
        </w:rPr>
        <w:t xml:space="preserve">, а также </w:t>
      </w:r>
      <w:r w:rsidRPr="00600CA1">
        <w:rPr>
          <w:bCs/>
        </w:rPr>
        <w:t>основания, по которым отказано во включении отдельных расходов, предложенных организацией</w:t>
      </w:r>
      <w:r w:rsidRPr="00600CA1">
        <w:rPr>
          <w:bCs/>
          <w:kern w:val="32"/>
        </w:rPr>
        <w:t xml:space="preserve"> согласно</w:t>
      </w:r>
      <w:bookmarkEnd w:id="4"/>
      <w:r w:rsidRPr="00600CA1">
        <w:rPr>
          <w:bCs/>
          <w:kern w:val="32"/>
        </w:rPr>
        <w:t xml:space="preserve"> </w:t>
      </w:r>
      <w:r w:rsidRPr="00600CA1">
        <w:rPr>
          <w:bCs/>
        </w:rPr>
        <w:t xml:space="preserve">приложению </w:t>
      </w:r>
      <w:r w:rsidRPr="00600CA1">
        <w:t xml:space="preserve">№ </w:t>
      </w:r>
      <w:r w:rsidR="00962BF4">
        <w:t>3</w:t>
      </w:r>
      <w:r w:rsidR="00DE263D">
        <w:t>3</w:t>
      </w:r>
      <w:r w:rsidRPr="00600CA1">
        <w:t xml:space="preserve"> к настоящему протоколу.</w:t>
      </w:r>
    </w:p>
    <w:p w14:paraId="7360ECDA" w14:textId="4472E662" w:rsidR="009B40CB" w:rsidRDefault="009B40CB" w:rsidP="009B40CB">
      <w:pPr>
        <w:ind w:firstLine="567"/>
        <w:jc w:val="both"/>
        <w:rPr>
          <w:color w:val="FF0000"/>
        </w:rPr>
      </w:pPr>
      <w:r>
        <w:rPr>
          <w:bCs/>
          <w:kern w:val="32"/>
        </w:rPr>
        <w:t>2</w:t>
      </w:r>
      <w:r w:rsidR="00962BF4">
        <w:rPr>
          <w:bCs/>
          <w:kern w:val="32"/>
        </w:rPr>
        <w:t>3</w:t>
      </w:r>
      <w:r>
        <w:rPr>
          <w:bCs/>
          <w:kern w:val="32"/>
        </w:rPr>
        <w:t xml:space="preserve">. </w:t>
      </w:r>
      <w:r w:rsidRPr="00600CA1">
        <w:rPr>
          <w:bCs/>
          <w:kern w:val="32"/>
        </w:rPr>
        <w:t>Учесть о</w:t>
      </w:r>
      <w:r w:rsidRPr="00600CA1">
        <w:rPr>
          <w:bCs/>
        </w:rPr>
        <w:t>сновные показатели деятельности регулируемой организации</w:t>
      </w:r>
      <w:r w:rsidRPr="00600CA1">
        <w:rPr>
          <w:bCs/>
        </w:rPr>
        <w:br/>
      </w:r>
      <w:r w:rsidRPr="00600CA1">
        <w:t>ООО «</w:t>
      </w:r>
      <w:proofErr w:type="spellStart"/>
      <w:r w:rsidRPr="00600CA1">
        <w:t>ЭнергоПаритет</w:t>
      </w:r>
      <w:proofErr w:type="spellEnd"/>
      <w:r w:rsidRPr="00600CA1">
        <w:t xml:space="preserve">»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7" w:history="1">
        <w:r w:rsidRPr="00600CA1">
          <w:rPr>
            <w:bCs/>
          </w:rPr>
          <w:t>Основами</w:t>
        </w:r>
      </w:hyperlink>
      <w:r w:rsidRPr="00600CA1">
        <w:rPr>
          <w:bCs/>
        </w:rPr>
        <w:t xml:space="preserve"> ценообразования)</w:t>
      </w:r>
      <w:r w:rsidRPr="00600CA1">
        <w:rPr>
          <w:bCs/>
          <w:kern w:val="32"/>
        </w:rPr>
        <w:t xml:space="preserve">, а также </w:t>
      </w:r>
      <w:r w:rsidRPr="00600CA1">
        <w:rPr>
          <w:bCs/>
        </w:rPr>
        <w:t>основания, по которым отказано во включении отдельных расходов, предложенных организацией</w:t>
      </w:r>
      <w:r w:rsidRPr="00600CA1">
        <w:rPr>
          <w:bCs/>
          <w:kern w:val="32"/>
        </w:rPr>
        <w:t xml:space="preserve"> согласно </w:t>
      </w:r>
      <w:r w:rsidRPr="00600CA1">
        <w:rPr>
          <w:bCs/>
        </w:rPr>
        <w:t xml:space="preserve">приложению </w:t>
      </w:r>
      <w:r w:rsidRPr="00600CA1">
        <w:t>№ 3</w:t>
      </w:r>
      <w:r w:rsidR="00DE263D">
        <w:t>4</w:t>
      </w:r>
      <w:r w:rsidRPr="00600CA1">
        <w:t xml:space="preserve"> к настоящему протоколу.</w:t>
      </w:r>
    </w:p>
    <w:p w14:paraId="686B5DBB" w14:textId="36707C1D" w:rsidR="009B40CB" w:rsidRPr="001E2BA3" w:rsidRDefault="009B40CB" w:rsidP="009B40CB">
      <w:pPr>
        <w:ind w:firstLine="567"/>
        <w:jc w:val="both"/>
        <w:rPr>
          <w:bCs/>
        </w:rPr>
      </w:pPr>
      <w:r>
        <w:rPr>
          <w:bCs/>
          <w:kern w:val="32"/>
        </w:rPr>
        <w:t>2</w:t>
      </w:r>
      <w:r w:rsidR="00962BF4">
        <w:rPr>
          <w:bCs/>
          <w:kern w:val="32"/>
        </w:rPr>
        <w:t>4</w:t>
      </w:r>
      <w:r>
        <w:rPr>
          <w:bCs/>
          <w:kern w:val="32"/>
        </w:rPr>
        <w:t xml:space="preserve">. </w:t>
      </w:r>
      <w:r w:rsidRPr="00600CA1">
        <w:rPr>
          <w:bCs/>
          <w:kern w:val="32"/>
        </w:rPr>
        <w:t>Учесть о</w:t>
      </w:r>
      <w:r w:rsidRPr="00600CA1">
        <w:rPr>
          <w:bCs/>
        </w:rPr>
        <w:t>сновные показатели деятельности регулируемой организации</w:t>
      </w:r>
      <w:r w:rsidRPr="00600CA1">
        <w:rPr>
          <w:bCs/>
        </w:rPr>
        <w:br/>
      </w:r>
      <w:r w:rsidRPr="00600CA1">
        <w:t>ООО «</w:t>
      </w:r>
      <w:proofErr w:type="spellStart"/>
      <w:r w:rsidRPr="00600CA1">
        <w:t>Энергосервис</w:t>
      </w:r>
      <w:proofErr w:type="spellEnd"/>
      <w:r w:rsidRPr="00600CA1">
        <w:t xml:space="preserve">»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8" w:history="1">
        <w:r w:rsidRPr="00600CA1">
          <w:rPr>
            <w:bCs/>
          </w:rPr>
          <w:t>Основами</w:t>
        </w:r>
      </w:hyperlink>
      <w:r w:rsidRPr="00600CA1">
        <w:rPr>
          <w:bCs/>
        </w:rPr>
        <w:t xml:space="preserve"> ценообразования)</w:t>
      </w:r>
      <w:r w:rsidRPr="001F6683">
        <w:rPr>
          <w:bCs/>
        </w:rPr>
        <w:t xml:space="preserve">, а также </w:t>
      </w:r>
      <w:r w:rsidRPr="00600CA1">
        <w:rPr>
          <w:bCs/>
        </w:rPr>
        <w:t>основания, по которым отказано во включении отдельных расходов, предложенных организацией</w:t>
      </w:r>
      <w:r w:rsidRPr="001F6683">
        <w:rPr>
          <w:bCs/>
        </w:rPr>
        <w:t xml:space="preserve"> согласно </w:t>
      </w:r>
      <w:r w:rsidRPr="00600CA1">
        <w:rPr>
          <w:bCs/>
        </w:rPr>
        <w:t xml:space="preserve">приложению </w:t>
      </w:r>
      <w:r w:rsidRPr="001F6683">
        <w:rPr>
          <w:bCs/>
        </w:rPr>
        <w:t xml:space="preserve">№ </w:t>
      </w:r>
      <w:r w:rsidR="00962BF4">
        <w:rPr>
          <w:bCs/>
        </w:rPr>
        <w:t>3</w:t>
      </w:r>
      <w:r w:rsidR="00DE263D">
        <w:rPr>
          <w:bCs/>
        </w:rPr>
        <w:t>5</w:t>
      </w:r>
      <w:r w:rsidRPr="001F6683">
        <w:rPr>
          <w:bCs/>
        </w:rPr>
        <w:t xml:space="preserve"> к настоящему протоколу.</w:t>
      </w:r>
    </w:p>
    <w:p w14:paraId="137CA6B8" w14:textId="77569CCF" w:rsidR="001E2BA3" w:rsidRPr="001E2BA3" w:rsidRDefault="001E2BA3" w:rsidP="001E2BA3">
      <w:pPr>
        <w:autoSpaceDE w:val="0"/>
        <w:autoSpaceDN w:val="0"/>
        <w:adjustRightInd w:val="0"/>
        <w:ind w:firstLine="567"/>
        <w:jc w:val="both"/>
        <w:rPr>
          <w:bCs/>
        </w:rPr>
      </w:pPr>
      <w:r w:rsidRPr="001E2BA3">
        <w:rPr>
          <w:bCs/>
        </w:rPr>
        <w:t xml:space="preserve">25. 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энергетической комиссии Кемеровской области: от 31.12.2017 № 777, от 31.12.2017 № 778, от 30.01.2018 № 11, от 31.08.2018 № 183, от 04.09.2018 № 184, от 31.12.2018 № 780, решения Кемеровского областного суда от 15.02.2019 по делу № 3а-41/2019) следующие изменения: </w:t>
      </w:r>
    </w:p>
    <w:p w14:paraId="30149A51" w14:textId="3A130147" w:rsidR="001E2BA3" w:rsidRPr="001E2BA3" w:rsidRDefault="001E2BA3" w:rsidP="001E2BA3">
      <w:pPr>
        <w:autoSpaceDE w:val="0"/>
        <w:autoSpaceDN w:val="0"/>
        <w:adjustRightInd w:val="0"/>
        <w:ind w:firstLine="540"/>
        <w:jc w:val="both"/>
        <w:rPr>
          <w:bCs/>
        </w:rPr>
      </w:pPr>
      <w:r w:rsidRPr="001E2BA3">
        <w:rPr>
          <w:bCs/>
        </w:rPr>
        <w:t xml:space="preserve">1.1. Приложение № 1 изложить в новой редакции согласно приложению № </w:t>
      </w:r>
      <w:r w:rsidR="00DE263D">
        <w:rPr>
          <w:bCs/>
        </w:rPr>
        <w:t>37</w:t>
      </w:r>
      <w:r w:rsidRPr="001E2BA3">
        <w:rPr>
          <w:bCs/>
        </w:rPr>
        <w:t xml:space="preserve"> к настоящему </w:t>
      </w:r>
      <w:r>
        <w:rPr>
          <w:bCs/>
        </w:rPr>
        <w:t>протоколу</w:t>
      </w:r>
      <w:r w:rsidRPr="001E2BA3">
        <w:rPr>
          <w:bCs/>
        </w:rPr>
        <w:t>.</w:t>
      </w:r>
    </w:p>
    <w:p w14:paraId="2170D51E" w14:textId="26DD0234" w:rsidR="001E2BA3" w:rsidRPr="001E2BA3" w:rsidRDefault="001E2BA3" w:rsidP="001E2BA3">
      <w:pPr>
        <w:autoSpaceDE w:val="0"/>
        <w:autoSpaceDN w:val="0"/>
        <w:adjustRightInd w:val="0"/>
        <w:ind w:firstLine="540"/>
        <w:jc w:val="both"/>
        <w:rPr>
          <w:bCs/>
        </w:rPr>
      </w:pPr>
      <w:r w:rsidRPr="001E2BA3">
        <w:rPr>
          <w:bCs/>
        </w:rPr>
        <w:t>1.2. Приложение № 2 изложить в новой редакции согласно приложению № </w:t>
      </w:r>
      <w:r w:rsidR="00DE263D">
        <w:rPr>
          <w:bCs/>
        </w:rPr>
        <w:t>38</w:t>
      </w:r>
      <w:r>
        <w:rPr>
          <w:bCs/>
        </w:rPr>
        <w:t xml:space="preserve"> </w:t>
      </w:r>
      <w:r w:rsidRPr="001E2BA3">
        <w:rPr>
          <w:bCs/>
        </w:rPr>
        <w:t xml:space="preserve">к настоящему </w:t>
      </w:r>
      <w:r>
        <w:rPr>
          <w:bCs/>
        </w:rPr>
        <w:t>протоколу</w:t>
      </w:r>
      <w:r w:rsidRPr="001E2BA3">
        <w:rPr>
          <w:bCs/>
        </w:rPr>
        <w:t>.</w:t>
      </w:r>
    </w:p>
    <w:p w14:paraId="437C1AFB" w14:textId="662B0001" w:rsidR="00CF3A0A" w:rsidRDefault="00CF3A0A" w:rsidP="009B40CB">
      <w:pPr>
        <w:jc w:val="both"/>
      </w:pPr>
    </w:p>
    <w:p w14:paraId="31FA9660" w14:textId="77777777" w:rsidR="00962BF4" w:rsidRDefault="00962BF4" w:rsidP="00962BF4">
      <w:pPr>
        <w:ind w:firstLine="709"/>
        <w:jc w:val="both"/>
      </w:pPr>
      <w:r w:rsidRPr="00264EE5">
        <w:t xml:space="preserve">Кулебякина М.В. отметила, что не предоставлены на 10-00 </w:t>
      </w:r>
      <w:proofErr w:type="spellStart"/>
      <w:proofErr w:type="gramStart"/>
      <w:r w:rsidRPr="00264EE5">
        <w:t>час.мск</w:t>
      </w:r>
      <w:proofErr w:type="spellEnd"/>
      <w:proofErr w:type="gramEnd"/>
      <w:r w:rsidRPr="00264EE5">
        <w:t>. 30.12.2019г. проекты постановлений РЭК КО, экспертные заключения (пояснительные записки) и расчёты.</w:t>
      </w:r>
    </w:p>
    <w:p w14:paraId="7567BDC8" w14:textId="77777777" w:rsidR="00962BF4" w:rsidRPr="00264EE5" w:rsidRDefault="00962BF4" w:rsidP="00962BF4">
      <w:pPr>
        <w:ind w:firstLine="709"/>
        <w:jc w:val="both"/>
      </w:pPr>
    </w:p>
    <w:p w14:paraId="27E8AADA" w14:textId="77777777" w:rsidR="00962BF4" w:rsidRPr="00154164" w:rsidRDefault="00962BF4" w:rsidP="00962BF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3EF3727" w14:textId="77777777" w:rsidR="00962BF4" w:rsidRPr="00154164" w:rsidRDefault="00962BF4" w:rsidP="00962BF4">
      <w:pPr>
        <w:ind w:firstLine="709"/>
        <w:jc w:val="both"/>
        <w:rPr>
          <w:bCs/>
        </w:rPr>
      </w:pPr>
    </w:p>
    <w:p w14:paraId="2B23915C" w14:textId="3DE40734" w:rsidR="00962BF4" w:rsidRDefault="00962BF4" w:rsidP="00962BF4">
      <w:pPr>
        <w:ind w:firstLine="709"/>
        <w:jc w:val="both"/>
        <w:rPr>
          <w:b/>
        </w:rPr>
      </w:pPr>
      <w:r>
        <w:rPr>
          <w:b/>
        </w:rPr>
        <w:t>ПОСТАНОВИЛО</w:t>
      </w:r>
      <w:r w:rsidRPr="00154164">
        <w:rPr>
          <w:b/>
        </w:rPr>
        <w:t>:</w:t>
      </w:r>
    </w:p>
    <w:p w14:paraId="6FF533EC" w14:textId="2CD5E35D" w:rsidR="001E2BA3" w:rsidRDefault="001E2BA3" w:rsidP="00962BF4">
      <w:pPr>
        <w:ind w:firstLine="709"/>
        <w:jc w:val="both"/>
        <w:rPr>
          <w:b/>
        </w:rPr>
      </w:pPr>
    </w:p>
    <w:p w14:paraId="1B7F58E6" w14:textId="45F5B6FD" w:rsidR="001E2BA3" w:rsidRPr="001E2BA3" w:rsidRDefault="001E2BA3" w:rsidP="001E2BA3">
      <w:pPr>
        <w:autoSpaceDE w:val="0"/>
        <w:autoSpaceDN w:val="0"/>
        <w:adjustRightInd w:val="0"/>
        <w:ind w:firstLine="567"/>
        <w:jc w:val="both"/>
        <w:rPr>
          <w:bCs/>
        </w:rPr>
      </w:pPr>
      <w:r>
        <w:rPr>
          <w:bCs/>
        </w:rPr>
        <w:t xml:space="preserve">1. </w:t>
      </w:r>
      <w:r w:rsidRPr="001E2BA3">
        <w:rPr>
          <w:bCs/>
        </w:rPr>
        <w:t xml:space="preserve">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энергетической комиссии Кемеровской области: от 31.12.2017 № 777, от 31.12.2017 № 778, от 30.01.2018 № 11, от 31.08.2018 № 183, от 04.09.2018 № 184, от 31.12.2018 № 780, решения Кемеровского областного суда от 15.02.2019 по делу № 3а-41/2019) следующие изменения: </w:t>
      </w:r>
    </w:p>
    <w:p w14:paraId="7F822640" w14:textId="34B23215" w:rsidR="001E2BA3" w:rsidRPr="001E2BA3" w:rsidRDefault="001E2BA3" w:rsidP="001E2BA3">
      <w:pPr>
        <w:autoSpaceDE w:val="0"/>
        <w:autoSpaceDN w:val="0"/>
        <w:adjustRightInd w:val="0"/>
        <w:ind w:firstLine="540"/>
        <w:jc w:val="both"/>
        <w:rPr>
          <w:bCs/>
        </w:rPr>
      </w:pPr>
      <w:r w:rsidRPr="001E2BA3">
        <w:rPr>
          <w:bCs/>
        </w:rPr>
        <w:t xml:space="preserve">1.1. Приложение № 1 изложить в новой редакции согласно приложению № </w:t>
      </w:r>
      <w:r w:rsidR="00DE263D">
        <w:rPr>
          <w:bCs/>
        </w:rPr>
        <w:t>37</w:t>
      </w:r>
      <w:r w:rsidRPr="001E2BA3">
        <w:rPr>
          <w:bCs/>
        </w:rPr>
        <w:t xml:space="preserve"> к настоящему </w:t>
      </w:r>
      <w:r>
        <w:rPr>
          <w:bCs/>
        </w:rPr>
        <w:t>протоколу</w:t>
      </w:r>
      <w:r w:rsidRPr="001E2BA3">
        <w:rPr>
          <w:bCs/>
        </w:rPr>
        <w:t>.</w:t>
      </w:r>
    </w:p>
    <w:p w14:paraId="3F025604" w14:textId="1471240E" w:rsidR="001E2BA3" w:rsidRPr="001E2BA3" w:rsidRDefault="001E2BA3" w:rsidP="001E2BA3">
      <w:pPr>
        <w:autoSpaceDE w:val="0"/>
        <w:autoSpaceDN w:val="0"/>
        <w:adjustRightInd w:val="0"/>
        <w:ind w:firstLine="540"/>
        <w:jc w:val="both"/>
        <w:rPr>
          <w:bCs/>
        </w:rPr>
      </w:pPr>
      <w:r w:rsidRPr="001E2BA3">
        <w:rPr>
          <w:bCs/>
        </w:rPr>
        <w:t>1.2. Приложение № 2 изложить в новой редакции согласно приложению № </w:t>
      </w:r>
      <w:r w:rsidR="00DE263D">
        <w:rPr>
          <w:bCs/>
        </w:rPr>
        <w:t>38</w:t>
      </w:r>
      <w:r>
        <w:rPr>
          <w:bCs/>
        </w:rPr>
        <w:t xml:space="preserve"> </w:t>
      </w:r>
      <w:r w:rsidRPr="001E2BA3">
        <w:rPr>
          <w:bCs/>
        </w:rPr>
        <w:t xml:space="preserve">к настоящему </w:t>
      </w:r>
      <w:r>
        <w:rPr>
          <w:bCs/>
        </w:rPr>
        <w:t>протоколу</w:t>
      </w:r>
      <w:r w:rsidRPr="001E2BA3">
        <w:rPr>
          <w:bCs/>
        </w:rPr>
        <w:t>.</w:t>
      </w:r>
    </w:p>
    <w:p w14:paraId="24803FBA" w14:textId="77777777" w:rsidR="001E2BA3" w:rsidRDefault="001E2BA3" w:rsidP="00962BF4">
      <w:pPr>
        <w:ind w:firstLine="709"/>
        <w:jc w:val="both"/>
        <w:rPr>
          <w:b/>
        </w:rPr>
      </w:pPr>
    </w:p>
    <w:p w14:paraId="0E8C471F" w14:textId="77777777" w:rsidR="00962BF4" w:rsidRDefault="00962BF4" w:rsidP="00962BF4">
      <w:pPr>
        <w:ind w:firstLine="709"/>
        <w:jc w:val="both"/>
        <w:rPr>
          <w:b/>
        </w:rPr>
      </w:pPr>
      <w:r w:rsidRPr="00312424">
        <w:rPr>
          <w:b/>
        </w:rPr>
        <w:t>Голосовали «ЗА» –</w:t>
      </w:r>
      <w:r>
        <w:rPr>
          <w:b/>
        </w:rPr>
        <w:t xml:space="preserve"> 4:</w:t>
      </w:r>
    </w:p>
    <w:p w14:paraId="36913BCA" w14:textId="77777777" w:rsidR="00962BF4" w:rsidRDefault="00962BF4" w:rsidP="00962BF4">
      <w:pPr>
        <w:ind w:firstLine="709"/>
        <w:jc w:val="both"/>
        <w:rPr>
          <w:b/>
        </w:rPr>
      </w:pPr>
      <w:r>
        <w:rPr>
          <w:b/>
        </w:rPr>
        <w:t>«ПРОТИВ» - 1 (Кулебякина М.В.)</w:t>
      </w:r>
    </w:p>
    <w:p w14:paraId="6D93FE3C" w14:textId="33855AEB" w:rsidR="00A72356" w:rsidRDefault="00A72356" w:rsidP="00E02C40">
      <w:pPr>
        <w:jc w:val="both"/>
        <w:rPr>
          <w:b/>
        </w:rPr>
      </w:pPr>
    </w:p>
    <w:p w14:paraId="271D8F7F" w14:textId="20856859" w:rsidR="00FB75DA" w:rsidRDefault="00FB75DA" w:rsidP="00CB42D4">
      <w:pPr>
        <w:ind w:firstLine="709"/>
        <w:jc w:val="both"/>
        <w:rPr>
          <w:b/>
        </w:rPr>
      </w:pPr>
      <w:r w:rsidRPr="00E3332B">
        <w:rPr>
          <w:bCs/>
        </w:rPr>
        <w:t xml:space="preserve">Вопрос </w:t>
      </w:r>
      <w:r>
        <w:rPr>
          <w:bCs/>
        </w:rPr>
        <w:t>6</w:t>
      </w:r>
      <w:r>
        <w:rPr>
          <w:b/>
        </w:rPr>
        <w:t xml:space="preserve"> </w:t>
      </w:r>
      <w:r w:rsidRPr="00DC508D">
        <w:rPr>
          <w:b/>
        </w:rPr>
        <w:t>«</w:t>
      </w:r>
      <w:r w:rsidR="00CB42D4" w:rsidRPr="00CB42D4">
        <w:rPr>
          <w:b/>
        </w:rPr>
        <w:t>Об установлении тарифов</w:t>
      </w:r>
      <w:r w:rsidR="00CB42D4">
        <w:rPr>
          <w:b/>
        </w:rPr>
        <w:t xml:space="preserve"> </w:t>
      </w:r>
      <w:r w:rsidR="00CB42D4" w:rsidRPr="00CB42D4">
        <w:rPr>
          <w:b/>
        </w:rPr>
        <w:t>на услуги по передаче электрической энергии по электрическим сетям Кемеровской области на 2020 год</w:t>
      </w:r>
      <w:r w:rsidRPr="00DC508D">
        <w:rPr>
          <w:b/>
        </w:rPr>
        <w:t>»</w:t>
      </w:r>
    </w:p>
    <w:p w14:paraId="3416B62E" w14:textId="77777777" w:rsidR="00FB75DA" w:rsidRDefault="00FB75DA" w:rsidP="00FB75DA">
      <w:pPr>
        <w:ind w:firstLine="709"/>
        <w:jc w:val="both"/>
        <w:rPr>
          <w:b/>
        </w:rPr>
      </w:pPr>
    </w:p>
    <w:p w14:paraId="15DF2B79" w14:textId="1CC71EBF" w:rsidR="00DE263D" w:rsidRDefault="00CF3A0A" w:rsidP="00DE263D">
      <w:pPr>
        <w:ind w:firstLine="709"/>
        <w:jc w:val="both"/>
        <w:rPr>
          <w:bCs/>
        </w:rPr>
      </w:pPr>
      <w:r w:rsidRPr="00132C1E">
        <w:rPr>
          <w:bCs/>
        </w:rPr>
        <w:t xml:space="preserve">Докладчик </w:t>
      </w:r>
      <w:r>
        <w:rPr>
          <w:b/>
        </w:rPr>
        <w:t xml:space="preserve">Гусельщиков Э.Б. </w:t>
      </w:r>
      <w:r w:rsidR="00DE263D">
        <w:rPr>
          <w:bCs/>
        </w:rPr>
        <w:t>на основании расчета НВВ, согласно приложений</w:t>
      </w:r>
      <w:r w:rsidR="00DE263D">
        <w:rPr>
          <w:bCs/>
        </w:rPr>
        <w:br/>
        <w:t>(№№ 13- 36) к настоящему протоколу предлагает:</w:t>
      </w:r>
    </w:p>
    <w:p w14:paraId="510541D4" w14:textId="2D9384EB" w:rsidR="00C65760" w:rsidRDefault="00C65760" w:rsidP="00FB75DA">
      <w:pPr>
        <w:ind w:firstLine="709"/>
        <w:jc w:val="both"/>
        <w:rPr>
          <w:bCs/>
        </w:rPr>
      </w:pPr>
    </w:p>
    <w:p w14:paraId="4C981AEC" w14:textId="370D9295" w:rsidR="00264EE5" w:rsidRPr="00264EE5" w:rsidRDefault="00264EE5" w:rsidP="00B127CC">
      <w:pPr>
        <w:ind w:firstLine="567"/>
        <w:jc w:val="both"/>
      </w:pPr>
      <w:r>
        <w:rPr>
          <w:bCs/>
        </w:rPr>
        <w:t xml:space="preserve">1. </w:t>
      </w:r>
      <w:r w:rsidRPr="00606607">
        <w:t xml:space="preserve">Рассмотреть вопрос </w:t>
      </w:r>
      <w:r w:rsidRPr="00DC508D">
        <w:rPr>
          <w:b/>
        </w:rPr>
        <w:t>«</w:t>
      </w:r>
      <w:r w:rsidRPr="00264EE5">
        <w:t>Об установлении тарифов на услуги по передаче электрической энергии по электрическим сетям Кемеровской области на 2020 год».</w:t>
      </w:r>
    </w:p>
    <w:p w14:paraId="06B14F5E" w14:textId="2C5E885F" w:rsidR="00264EE5" w:rsidRPr="001E2BA3" w:rsidRDefault="00B127CC" w:rsidP="00264EE5">
      <w:pPr>
        <w:pStyle w:val="ConsPlusNormal"/>
        <w:ind w:firstLine="567"/>
        <w:jc w:val="both"/>
        <w:rPr>
          <w:b w:val="0"/>
          <w:bCs w:val="0"/>
          <w:sz w:val="24"/>
          <w:szCs w:val="24"/>
        </w:rPr>
      </w:pPr>
      <w:r>
        <w:rPr>
          <w:b w:val="0"/>
          <w:bCs w:val="0"/>
          <w:sz w:val="24"/>
          <w:szCs w:val="24"/>
        </w:rPr>
        <w:t>2</w:t>
      </w:r>
      <w:r w:rsidR="00264EE5" w:rsidRPr="00264EE5">
        <w:rPr>
          <w:b w:val="0"/>
          <w:bCs w:val="0"/>
          <w:sz w:val="24"/>
          <w:szCs w:val="24"/>
        </w:rPr>
        <w:t xml:space="preserve">. Установить с 01.01.2020 по 31.12.2020 единые (котловые) тарифы на услуги по передаче электрической </w:t>
      </w:r>
      <w:r w:rsidR="00264EE5" w:rsidRPr="001E2BA3">
        <w:rPr>
          <w:b w:val="0"/>
          <w:bCs w:val="0"/>
          <w:sz w:val="24"/>
          <w:szCs w:val="24"/>
        </w:rPr>
        <w:t xml:space="preserve">энергии по сетям Кемеровской области, поставляемой прочим потребителям на 2020 год согласно приложению № </w:t>
      </w:r>
      <w:r w:rsidR="00DE263D">
        <w:rPr>
          <w:b w:val="0"/>
          <w:bCs w:val="0"/>
          <w:sz w:val="24"/>
          <w:szCs w:val="24"/>
        </w:rPr>
        <w:t>39</w:t>
      </w:r>
      <w:r w:rsidR="00264EE5" w:rsidRPr="001E2BA3">
        <w:rPr>
          <w:b w:val="0"/>
          <w:bCs w:val="0"/>
          <w:sz w:val="24"/>
          <w:szCs w:val="24"/>
        </w:rPr>
        <w:t xml:space="preserve"> к настоящему протоколу.</w:t>
      </w:r>
    </w:p>
    <w:p w14:paraId="5B3E8205" w14:textId="0FA86D76" w:rsidR="00264EE5" w:rsidRPr="001E2BA3" w:rsidRDefault="00B127CC" w:rsidP="00264EE5">
      <w:pPr>
        <w:pStyle w:val="ConsPlusNormal"/>
        <w:ind w:firstLine="567"/>
        <w:jc w:val="both"/>
        <w:rPr>
          <w:b w:val="0"/>
          <w:bCs w:val="0"/>
          <w:sz w:val="24"/>
          <w:szCs w:val="24"/>
        </w:rPr>
      </w:pPr>
      <w:r>
        <w:rPr>
          <w:b w:val="0"/>
          <w:bCs w:val="0"/>
          <w:sz w:val="24"/>
          <w:szCs w:val="24"/>
        </w:rPr>
        <w:t>3</w:t>
      </w:r>
      <w:r w:rsidR="00264EE5" w:rsidRPr="001E2BA3">
        <w:rPr>
          <w:b w:val="0"/>
          <w:bCs w:val="0"/>
          <w:sz w:val="24"/>
          <w:szCs w:val="24"/>
        </w:rPr>
        <w:t xml:space="preserve">. Установить с 01.01.2020 по 31.12.2020 единые (котловые) тарифы на услуги по передаче электрической энергии по сетям Кемеровской области, поставляемой населению и </w:t>
      </w:r>
      <w:r w:rsidR="00264EE5" w:rsidRPr="001E2BA3">
        <w:rPr>
          <w:b w:val="0"/>
          <w:bCs w:val="0"/>
          <w:sz w:val="24"/>
          <w:szCs w:val="24"/>
        </w:rPr>
        <w:lastRenderedPageBreak/>
        <w:t xml:space="preserve">приравненным к нему категориям потребителей на 2020 год согласно приложению № </w:t>
      </w:r>
      <w:r w:rsidR="00DE263D">
        <w:rPr>
          <w:b w:val="0"/>
          <w:bCs w:val="0"/>
          <w:sz w:val="24"/>
          <w:szCs w:val="24"/>
        </w:rPr>
        <w:t>40</w:t>
      </w:r>
      <w:r w:rsidR="00264EE5" w:rsidRPr="001E2BA3">
        <w:rPr>
          <w:b w:val="0"/>
          <w:bCs w:val="0"/>
          <w:sz w:val="24"/>
          <w:szCs w:val="24"/>
        </w:rPr>
        <w:t xml:space="preserve"> к настоящему протоколу.</w:t>
      </w:r>
    </w:p>
    <w:p w14:paraId="080ECE7D" w14:textId="6D693C05" w:rsidR="00264EE5" w:rsidRPr="001E2BA3" w:rsidRDefault="00B127CC" w:rsidP="00264EE5">
      <w:pPr>
        <w:pStyle w:val="ConsPlusNormal"/>
        <w:ind w:firstLine="567"/>
        <w:jc w:val="both"/>
        <w:rPr>
          <w:b w:val="0"/>
          <w:bCs w:val="0"/>
          <w:sz w:val="24"/>
          <w:szCs w:val="24"/>
        </w:rPr>
      </w:pPr>
      <w:r>
        <w:rPr>
          <w:b w:val="0"/>
          <w:bCs w:val="0"/>
          <w:sz w:val="24"/>
          <w:szCs w:val="24"/>
        </w:rPr>
        <w:t>4</w:t>
      </w:r>
      <w:r w:rsidR="00264EE5" w:rsidRPr="001E2BA3">
        <w:rPr>
          <w:b w:val="0"/>
          <w:bCs w:val="0"/>
          <w:sz w:val="24"/>
          <w:szCs w:val="24"/>
        </w:rPr>
        <w:t xml:space="preserve">. Установить с 01.01.2020 по 31.12.2020 индивидуальные тарифы на услуги по передаче электрической энергии для взаиморасчетов между сетевыми организациями Кемеровской области на 2020 год согласно приложению № </w:t>
      </w:r>
      <w:r w:rsidR="00DE263D">
        <w:rPr>
          <w:b w:val="0"/>
          <w:bCs w:val="0"/>
          <w:sz w:val="24"/>
          <w:szCs w:val="24"/>
        </w:rPr>
        <w:t>41</w:t>
      </w:r>
      <w:r w:rsidR="00264EE5" w:rsidRPr="001E2BA3">
        <w:rPr>
          <w:b w:val="0"/>
          <w:bCs w:val="0"/>
          <w:sz w:val="24"/>
          <w:szCs w:val="24"/>
        </w:rPr>
        <w:t xml:space="preserve"> к настоящему протоколу.</w:t>
      </w:r>
    </w:p>
    <w:p w14:paraId="3B144EA1" w14:textId="5342528D" w:rsidR="00264EE5" w:rsidRPr="001E2BA3" w:rsidRDefault="00B127CC" w:rsidP="00264EE5">
      <w:pPr>
        <w:autoSpaceDE w:val="0"/>
        <w:autoSpaceDN w:val="0"/>
        <w:adjustRightInd w:val="0"/>
        <w:ind w:firstLine="540"/>
        <w:jc w:val="both"/>
      </w:pPr>
      <w:r>
        <w:t>5</w:t>
      </w:r>
      <w:r w:rsidR="00264EE5" w:rsidRPr="001E2BA3">
        <w:t>. Признать утратившими силу с 01.01.20</w:t>
      </w:r>
      <w:bookmarkStart w:id="5" w:name="_Hlk500942703"/>
      <w:r w:rsidR="00264EE5" w:rsidRPr="001E2BA3">
        <w:t>20 постановления региональной энергетической комиссии Кемеровской области</w:t>
      </w:r>
      <w:bookmarkEnd w:id="5"/>
      <w:r w:rsidR="00264EE5" w:rsidRPr="001E2BA3">
        <w:t xml:space="preserve">: </w:t>
      </w:r>
    </w:p>
    <w:p w14:paraId="15193954" w14:textId="77777777" w:rsidR="00264EE5" w:rsidRPr="00264EE5" w:rsidRDefault="00264EE5" w:rsidP="00264EE5">
      <w:pPr>
        <w:autoSpaceDE w:val="0"/>
        <w:autoSpaceDN w:val="0"/>
        <w:adjustRightInd w:val="0"/>
        <w:ind w:firstLine="567"/>
        <w:jc w:val="both"/>
      </w:pPr>
      <w:r w:rsidRPr="001E2BA3">
        <w:t>от 31.12.2018 № 781 «Об установлении размера экономически обоснованных</w:t>
      </w:r>
      <w:r w:rsidRPr="00264EE5">
        <w:t xml:space="preserve"> единых (котловых) тарифов на услуги по передаче электрической энергии по сетям Кемеровской области на 2019 год»; </w:t>
      </w:r>
    </w:p>
    <w:p w14:paraId="03B8FFE5" w14:textId="77777777" w:rsidR="00264EE5" w:rsidRPr="00264EE5" w:rsidRDefault="00264EE5" w:rsidP="00264EE5">
      <w:pPr>
        <w:autoSpaceDE w:val="0"/>
        <w:autoSpaceDN w:val="0"/>
        <w:adjustRightInd w:val="0"/>
        <w:ind w:firstLine="567"/>
        <w:jc w:val="both"/>
      </w:pPr>
      <w:r w:rsidRPr="00264EE5">
        <w:t>от 31.12.2018 № 782 «Об установлении единых (котловых) тарифов на услуги по передаче электрической энергии по сетям Кемеровской области на 2019 год»;</w:t>
      </w:r>
    </w:p>
    <w:p w14:paraId="6B3DA664" w14:textId="77777777" w:rsidR="00264EE5" w:rsidRPr="00264EE5" w:rsidRDefault="00264EE5" w:rsidP="00264EE5">
      <w:pPr>
        <w:autoSpaceDE w:val="0"/>
        <w:autoSpaceDN w:val="0"/>
        <w:adjustRightInd w:val="0"/>
        <w:ind w:firstLine="567"/>
        <w:jc w:val="both"/>
      </w:pPr>
      <w:r w:rsidRPr="00264EE5">
        <w:t>от 31.12.2018 № 783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на 2019 год».</w:t>
      </w:r>
    </w:p>
    <w:p w14:paraId="3EAF0024" w14:textId="69EDC37E" w:rsidR="00FB75DA" w:rsidRDefault="00FB75DA" w:rsidP="00FB75DA">
      <w:pPr>
        <w:ind w:firstLine="709"/>
        <w:jc w:val="both"/>
      </w:pPr>
    </w:p>
    <w:p w14:paraId="60DF66E4" w14:textId="377DAB10" w:rsidR="00754E76" w:rsidRDefault="00754E76" w:rsidP="00754E76">
      <w:pPr>
        <w:tabs>
          <w:tab w:val="left" w:pos="4200"/>
        </w:tabs>
        <w:ind w:firstLine="567"/>
        <w:jc w:val="both"/>
      </w:pPr>
      <w:r>
        <w:t>Представитель ООО «</w:t>
      </w:r>
      <w:proofErr w:type="spellStart"/>
      <w:r>
        <w:t>Электросетьсервис</w:t>
      </w:r>
      <w:proofErr w:type="spellEnd"/>
      <w:r>
        <w:t xml:space="preserve">» обратилась с просьбой учесть в протоколе заседания РЭК КО от 31.12.2019г. требование, указанное в письме № 541 от 26.12.2019г. (о включении выпадающих +доходы (-экономия) за исключением выпадающих доходов, учтенных в соответствии с п.87 Основ ценообразования) в размере 30 125,44 тыс. руб.,  и  учесть тот факт, что не были учтены У.Е. при рассмотрении тарифного дела на 2020 год  указанные в письме № 542 от 26.12.2019г. </w:t>
      </w:r>
    </w:p>
    <w:p w14:paraId="757B2732" w14:textId="5026A175" w:rsidR="00754E76" w:rsidRPr="0019386E" w:rsidRDefault="00754E76" w:rsidP="00754E76">
      <w:pPr>
        <w:tabs>
          <w:tab w:val="left" w:pos="4200"/>
        </w:tabs>
        <w:ind w:firstLine="567"/>
        <w:jc w:val="both"/>
      </w:pPr>
      <w:r>
        <w:t>Также представитель ООО «</w:t>
      </w:r>
      <w:proofErr w:type="spellStart"/>
      <w:r>
        <w:t>Электросетьсервис</w:t>
      </w:r>
      <w:proofErr w:type="spellEnd"/>
      <w:r>
        <w:t xml:space="preserve">» просит учесть в протоколе разногласия по статье «арендная плата». Регулятор пересматривает расходы по данной статье, необоснованно их снижая. В материалах дела представлены фактически заключенные договора на </w:t>
      </w:r>
      <w:proofErr w:type="spellStart"/>
      <w:r>
        <w:t>электросетевое</w:t>
      </w:r>
      <w:proofErr w:type="spellEnd"/>
      <w:r>
        <w:t xml:space="preserve"> имущество, транспорт и по аренде складских, офисных и производственных помещений. По непонятным причинам регулятор применяет сроки амортизации превышающие </w:t>
      </w:r>
      <w:proofErr w:type="spellStart"/>
      <w:proofErr w:type="gramStart"/>
      <w:r>
        <w:t>мах.сроки</w:t>
      </w:r>
      <w:proofErr w:type="spellEnd"/>
      <w:proofErr w:type="gramEnd"/>
      <w:r>
        <w:t xml:space="preserve"> использования данного имущества, что противоречит Общероссийскому классификатору основных фондов (ОКОФ) ОК 013-2014.</w:t>
      </w:r>
    </w:p>
    <w:p w14:paraId="6171ABF9" w14:textId="77777777" w:rsidR="00754E76" w:rsidRDefault="00754E76" w:rsidP="00FB75DA">
      <w:pPr>
        <w:ind w:firstLine="709"/>
        <w:jc w:val="both"/>
      </w:pPr>
    </w:p>
    <w:p w14:paraId="66DEFD97" w14:textId="13B37E5F" w:rsidR="00201025" w:rsidRPr="00201025" w:rsidRDefault="00B127CC" w:rsidP="00201025">
      <w:pPr>
        <w:ind w:firstLine="709"/>
        <w:jc w:val="both"/>
        <w:rPr>
          <w:b/>
          <w:bCs/>
        </w:rPr>
      </w:pPr>
      <w:r w:rsidRPr="00201025">
        <w:rPr>
          <w:b/>
          <w:bCs/>
        </w:rPr>
        <w:t>Отмечено, что в материалах дела имеются:</w:t>
      </w:r>
    </w:p>
    <w:p w14:paraId="74106F92" w14:textId="2A32EF45" w:rsidR="00CB4B06" w:rsidRPr="00B127CC" w:rsidRDefault="00B127CC" w:rsidP="00CB4B06">
      <w:pPr>
        <w:ind w:firstLine="709"/>
        <w:jc w:val="both"/>
      </w:pPr>
      <w:r>
        <w:t>-</w:t>
      </w:r>
      <w:r w:rsidR="00CB4B06">
        <w:t xml:space="preserve"> разногласие к материалам дела ООО «</w:t>
      </w:r>
      <w:proofErr w:type="spellStart"/>
      <w:r w:rsidR="00CB4B06">
        <w:t>ЕвразЭнергоТранс</w:t>
      </w:r>
      <w:proofErr w:type="spellEnd"/>
      <w:r w:rsidR="00CB4B06">
        <w:t xml:space="preserve">» за подписью генерального директора И.Н. Беспалова приобщенные </w:t>
      </w:r>
      <w:r w:rsidR="00CB4B06" w:rsidRPr="00B127CC">
        <w:t xml:space="preserve">к протоколу (приложение </w:t>
      </w:r>
      <w:r w:rsidR="00CB4B06" w:rsidRPr="00B127CC">
        <w:br/>
        <w:t xml:space="preserve">№ </w:t>
      </w:r>
      <w:r w:rsidRPr="00B127CC">
        <w:t>42</w:t>
      </w:r>
      <w:r w:rsidR="00CB4B06" w:rsidRPr="00B127CC">
        <w:t xml:space="preserve"> к </w:t>
      </w:r>
      <w:r w:rsidRPr="00B127CC">
        <w:t>настоящему протоколу</w:t>
      </w:r>
      <w:r w:rsidR="00CB4B06" w:rsidRPr="00B127CC">
        <w:t>)</w:t>
      </w:r>
      <w:r>
        <w:t>;</w:t>
      </w:r>
    </w:p>
    <w:p w14:paraId="78957A21" w14:textId="57B5473E" w:rsidR="00B127CC" w:rsidRPr="00B127CC" w:rsidRDefault="00B127CC" w:rsidP="007E03BC">
      <w:pPr>
        <w:ind w:firstLine="709"/>
        <w:jc w:val="both"/>
      </w:pPr>
      <w:r>
        <w:t>-</w:t>
      </w:r>
      <w:r w:rsidR="00CB4B06">
        <w:t xml:space="preserve">письменное обращение о замечаниях к формированию баланса электрической энергии на 2020 год за подписью заместителя генерального директора – директора филиала </w:t>
      </w:r>
      <w:r w:rsidR="00CB4B06" w:rsidRPr="00B06496">
        <w:rPr>
          <w:sz w:val="23"/>
          <w:szCs w:val="23"/>
        </w:rPr>
        <w:t xml:space="preserve">ПАО «МРСК Сибири» - </w:t>
      </w:r>
      <w:r w:rsidR="00CB4B06" w:rsidRPr="00600CA1">
        <w:rPr>
          <w:sz w:val="23"/>
          <w:szCs w:val="23"/>
        </w:rPr>
        <w:t xml:space="preserve">«Кузбассэнерго – РЭС» </w:t>
      </w:r>
      <w:r w:rsidR="00CB4B06">
        <w:t xml:space="preserve">приобщенное к </w:t>
      </w:r>
      <w:r w:rsidR="00CB4B06" w:rsidRPr="00B127CC">
        <w:t>протоколу (приложение №</w:t>
      </w:r>
      <w:r w:rsidRPr="00B127CC">
        <w:t xml:space="preserve"> 43 к настоящему протоколу);</w:t>
      </w:r>
    </w:p>
    <w:p w14:paraId="67950AAC" w14:textId="4535C4C0" w:rsidR="007E03BC" w:rsidRPr="00B127CC" w:rsidRDefault="00B127CC" w:rsidP="007E03BC">
      <w:pPr>
        <w:ind w:firstLine="709"/>
        <w:jc w:val="both"/>
      </w:pPr>
      <w:r>
        <w:t xml:space="preserve">- </w:t>
      </w:r>
      <w:r w:rsidR="007E03BC" w:rsidRPr="00B127CC">
        <w:t>особое мнение АО «</w:t>
      </w:r>
      <w:proofErr w:type="spellStart"/>
      <w:r w:rsidR="007E03BC" w:rsidRPr="00B127CC">
        <w:t>Оборонэнерго</w:t>
      </w:r>
      <w:proofErr w:type="spellEnd"/>
      <w:r w:rsidR="007E03BC" w:rsidRPr="00600CA1">
        <w:t>» (филиал «Сибирский» АО «</w:t>
      </w:r>
      <w:proofErr w:type="spellStart"/>
      <w:r w:rsidR="007E03BC" w:rsidRPr="00600CA1">
        <w:t>Оборонэнерго</w:t>
      </w:r>
      <w:proofErr w:type="spellEnd"/>
      <w:r w:rsidR="007E03BC" w:rsidRPr="00600CA1">
        <w:t xml:space="preserve">») </w:t>
      </w:r>
      <w:r w:rsidR="007E03BC">
        <w:t xml:space="preserve">по проекту корректировки НВВ в части содержания объектов электросетевого хозяйства и осуществления деятельности по передаче электрической энергии на 2020 год в рамках долгосрочного периода регулирования 2016-2020 </w:t>
      </w:r>
      <w:r w:rsidR="007E03BC" w:rsidRPr="00B127CC">
        <w:t xml:space="preserve">годы (приложение № </w:t>
      </w:r>
      <w:r w:rsidRPr="00B127CC">
        <w:t>44</w:t>
      </w:r>
      <w:r w:rsidR="007E03BC" w:rsidRPr="00B127CC">
        <w:t xml:space="preserve"> к </w:t>
      </w:r>
      <w:r w:rsidRPr="00B127CC">
        <w:t>настоящему протоколу);</w:t>
      </w:r>
    </w:p>
    <w:p w14:paraId="735DC6D5" w14:textId="5205184C" w:rsidR="000B0E3A" w:rsidRPr="00B127CC" w:rsidRDefault="00B127CC" w:rsidP="000B0E3A">
      <w:pPr>
        <w:ind w:firstLine="709"/>
        <w:jc w:val="both"/>
      </w:pPr>
      <w:r>
        <w:t xml:space="preserve">- </w:t>
      </w:r>
      <w:r w:rsidR="000B0E3A">
        <w:t xml:space="preserve">особое мнение за подписью генерального директора </w:t>
      </w:r>
      <w:r w:rsidR="000B0E3A">
        <w:br/>
        <w:t xml:space="preserve">ООО «ОЭСК» А.А. Фомичева, приобщенное к протоколу </w:t>
      </w:r>
      <w:r w:rsidR="000B0E3A" w:rsidRPr="00B127CC">
        <w:t xml:space="preserve">(приложение № </w:t>
      </w:r>
      <w:r w:rsidRPr="00B127CC">
        <w:t>45</w:t>
      </w:r>
      <w:r w:rsidR="000B0E3A" w:rsidRPr="00B127CC">
        <w:t xml:space="preserve"> к </w:t>
      </w:r>
      <w:r w:rsidRPr="00B127CC">
        <w:t>настоящему протоколу;</w:t>
      </w:r>
    </w:p>
    <w:p w14:paraId="329D49E6" w14:textId="4167FCF8" w:rsidR="000B0E3A" w:rsidRPr="00B127CC" w:rsidRDefault="00B127CC" w:rsidP="000B0E3A">
      <w:pPr>
        <w:ind w:firstLine="709"/>
        <w:jc w:val="both"/>
        <w:rPr>
          <w:spacing w:val="1"/>
        </w:rPr>
      </w:pPr>
      <w:r>
        <w:t xml:space="preserve">- </w:t>
      </w:r>
      <w:r w:rsidR="000B0E3A">
        <w:t xml:space="preserve">несогласие с некоторыми позициями в представленных расчетах НВВ на содержание сетей на 2020 год, представленное в </w:t>
      </w:r>
      <w:r w:rsidR="000B0E3A" w:rsidRPr="00B127CC">
        <w:t xml:space="preserve">письменной форме (приложение № </w:t>
      </w:r>
      <w:r w:rsidRPr="00B127CC">
        <w:t xml:space="preserve">46 </w:t>
      </w:r>
      <w:r w:rsidR="000B0E3A" w:rsidRPr="00B127CC">
        <w:t xml:space="preserve">к </w:t>
      </w:r>
      <w:r w:rsidRPr="00B127CC">
        <w:t>настоящему протоколу</w:t>
      </w:r>
      <w:r w:rsidR="000B0E3A" w:rsidRPr="00B127CC">
        <w:t xml:space="preserve">) за подписью заместителя начальника </w:t>
      </w:r>
      <w:proofErr w:type="spellStart"/>
      <w:r w:rsidR="000B0E3A" w:rsidRPr="00B127CC">
        <w:rPr>
          <w:spacing w:val="1"/>
        </w:rPr>
        <w:t>Западно</w:t>
      </w:r>
      <w:proofErr w:type="spellEnd"/>
      <w:r w:rsidR="000B0E3A" w:rsidRPr="00B127CC">
        <w:rPr>
          <w:spacing w:val="1"/>
        </w:rPr>
        <w:t xml:space="preserve"> – Сибирской дирекции по энергообеспечению - СП </w:t>
      </w:r>
      <w:proofErr w:type="spellStart"/>
      <w:r w:rsidR="000B0E3A" w:rsidRPr="00B127CC">
        <w:rPr>
          <w:spacing w:val="1"/>
        </w:rPr>
        <w:t>Трансэнерго</w:t>
      </w:r>
      <w:proofErr w:type="spellEnd"/>
      <w:r w:rsidR="000B0E3A" w:rsidRPr="00B127CC">
        <w:rPr>
          <w:spacing w:val="1"/>
        </w:rPr>
        <w:t xml:space="preserve"> - филиал ОАО «РЖД»</w:t>
      </w:r>
      <w:r>
        <w:rPr>
          <w:spacing w:val="1"/>
        </w:rPr>
        <w:t>;</w:t>
      </w:r>
    </w:p>
    <w:p w14:paraId="5B8AD49C" w14:textId="4B5FD7A7" w:rsidR="00357F0D" w:rsidRPr="00B127CC" w:rsidRDefault="00B127CC" w:rsidP="00357F0D">
      <w:pPr>
        <w:ind w:firstLine="709"/>
        <w:jc w:val="both"/>
      </w:pPr>
      <w:r>
        <w:t xml:space="preserve">- </w:t>
      </w:r>
      <w:r w:rsidR="00357F0D">
        <w:t xml:space="preserve">особое мнение за подписью заместителя начальника Красноярской </w:t>
      </w:r>
      <w:r w:rsidR="00357F0D" w:rsidRPr="00600CA1">
        <w:t xml:space="preserve">Красноярская дирекция по энергообеспечению - СП </w:t>
      </w:r>
      <w:proofErr w:type="spellStart"/>
      <w:r w:rsidR="00357F0D" w:rsidRPr="00600CA1">
        <w:t>Трансэнерго</w:t>
      </w:r>
      <w:proofErr w:type="spellEnd"/>
      <w:r w:rsidR="00357F0D" w:rsidRPr="00600CA1">
        <w:t xml:space="preserve"> – филиала</w:t>
      </w:r>
      <w:r w:rsidR="00357F0D" w:rsidRPr="00600CA1">
        <w:br/>
        <w:t>ОАО «РЖД»</w:t>
      </w:r>
      <w:r w:rsidR="00357F0D">
        <w:t xml:space="preserve"> И.В</w:t>
      </w:r>
      <w:r w:rsidR="00357F0D" w:rsidRPr="00B127CC">
        <w:t xml:space="preserve">. </w:t>
      </w:r>
      <w:proofErr w:type="spellStart"/>
      <w:r w:rsidR="00357F0D" w:rsidRPr="00B127CC">
        <w:t>Чумасова</w:t>
      </w:r>
      <w:proofErr w:type="spellEnd"/>
      <w:r w:rsidR="00357F0D" w:rsidRPr="00B127CC">
        <w:t xml:space="preserve"> (приложение № </w:t>
      </w:r>
      <w:r w:rsidRPr="00B127CC">
        <w:t xml:space="preserve">47 </w:t>
      </w:r>
      <w:r w:rsidR="00357F0D" w:rsidRPr="00B127CC">
        <w:t>к настоящему протоколу)</w:t>
      </w:r>
      <w:r>
        <w:t>;</w:t>
      </w:r>
    </w:p>
    <w:p w14:paraId="5425A8F8" w14:textId="47F92E44" w:rsidR="00357F0D" w:rsidRPr="00B127CC" w:rsidRDefault="00B127CC" w:rsidP="00357F0D">
      <w:pPr>
        <w:autoSpaceDE w:val="0"/>
        <w:autoSpaceDN w:val="0"/>
        <w:adjustRightInd w:val="0"/>
        <w:ind w:firstLine="567"/>
        <w:jc w:val="both"/>
      </w:pPr>
      <w:r>
        <w:t xml:space="preserve">- </w:t>
      </w:r>
      <w:r w:rsidR="00357F0D">
        <w:t xml:space="preserve">возражение за подписью первого заместителя генерального директора ОАО «СКЭК» </w:t>
      </w:r>
      <w:r w:rsidR="001018DF">
        <w:br/>
      </w:r>
      <w:r w:rsidR="00357F0D">
        <w:t xml:space="preserve">А.Г. </w:t>
      </w:r>
      <w:proofErr w:type="spellStart"/>
      <w:r w:rsidR="00357F0D">
        <w:t>Кучеева</w:t>
      </w:r>
      <w:proofErr w:type="spellEnd"/>
      <w:r w:rsidR="00357F0D">
        <w:t xml:space="preserve"> приобщенное к </w:t>
      </w:r>
      <w:r w:rsidR="00357F0D" w:rsidRPr="00B127CC">
        <w:t>протоколу (</w:t>
      </w:r>
      <w:r w:rsidRPr="00B127CC">
        <w:t>приложение № 48 к настоящему протоколу</w:t>
      </w:r>
      <w:r w:rsidR="00357F0D" w:rsidRPr="00B127CC">
        <w:t>)</w:t>
      </w:r>
      <w:r>
        <w:t>;</w:t>
      </w:r>
    </w:p>
    <w:p w14:paraId="00C22E03" w14:textId="4827A712" w:rsidR="00B127CC" w:rsidRDefault="00B127CC" w:rsidP="00617E90">
      <w:pPr>
        <w:ind w:firstLine="709"/>
        <w:jc w:val="both"/>
      </w:pPr>
      <w:r>
        <w:lastRenderedPageBreak/>
        <w:t xml:space="preserve">- </w:t>
      </w:r>
      <w:r w:rsidR="00C3170D" w:rsidRPr="00B127CC">
        <w:t>возражение на установление индивидуальных тарифов между ООО «</w:t>
      </w:r>
      <w:proofErr w:type="spellStart"/>
      <w:r w:rsidR="00C3170D" w:rsidRPr="00B127CC">
        <w:t>КЭнК</w:t>
      </w:r>
      <w:proofErr w:type="spellEnd"/>
      <w:r w:rsidR="00C3170D" w:rsidRPr="00B127CC">
        <w:t xml:space="preserve">» и </w:t>
      </w:r>
      <w:r w:rsidR="001018DF">
        <w:br/>
      </w:r>
      <w:r w:rsidR="00C3170D" w:rsidRPr="00B127CC">
        <w:t>АО «</w:t>
      </w:r>
      <w:proofErr w:type="spellStart"/>
      <w:r w:rsidR="00C3170D" w:rsidRPr="00B127CC">
        <w:t>СибПСК</w:t>
      </w:r>
      <w:proofErr w:type="spellEnd"/>
      <w:r w:rsidR="00C3170D" w:rsidRPr="00B127CC">
        <w:t>», а также между АО «</w:t>
      </w:r>
      <w:proofErr w:type="spellStart"/>
      <w:r w:rsidR="00C3170D" w:rsidRPr="00B127CC">
        <w:t>СибПСК</w:t>
      </w:r>
      <w:proofErr w:type="spellEnd"/>
      <w:r w:rsidR="00C3170D" w:rsidRPr="00B127CC">
        <w:t>», и ООО «</w:t>
      </w:r>
      <w:proofErr w:type="spellStart"/>
      <w:r w:rsidR="00C3170D" w:rsidRPr="00B127CC">
        <w:t>Энергопаритет</w:t>
      </w:r>
      <w:proofErr w:type="spellEnd"/>
      <w:r w:rsidR="00C3170D" w:rsidRPr="00B127CC">
        <w:t xml:space="preserve">» </w:t>
      </w:r>
      <w:r w:rsidR="00C3170D">
        <w:t>за подписью генерального директора АО «</w:t>
      </w:r>
      <w:proofErr w:type="spellStart"/>
      <w:r w:rsidR="00C3170D">
        <w:t>СибПСК</w:t>
      </w:r>
      <w:proofErr w:type="spellEnd"/>
      <w:r w:rsidR="00C3170D">
        <w:t xml:space="preserve">» И.А. Борисенко, приобщенное к протоколу </w:t>
      </w:r>
      <w:r>
        <w:t>(п</w:t>
      </w:r>
      <w:r w:rsidRPr="00B127CC">
        <w:t>риложение № 4</w:t>
      </w:r>
      <w:r>
        <w:t>9</w:t>
      </w:r>
      <w:r w:rsidRPr="00B127CC">
        <w:t xml:space="preserve"> к настоящему протоколу</w:t>
      </w:r>
      <w:r>
        <w:t xml:space="preserve">); </w:t>
      </w:r>
    </w:p>
    <w:p w14:paraId="63C7CB79" w14:textId="03FD3EA6" w:rsidR="00617E90" w:rsidRPr="00B127CC" w:rsidRDefault="00B127CC" w:rsidP="00617E90">
      <w:pPr>
        <w:ind w:firstLine="709"/>
        <w:jc w:val="both"/>
      </w:pPr>
      <w:r>
        <w:t xml:space="preserve">- </w:t>
      </w:r>
      <w:r w:rsidR="00617E90">
        <w:t>письменное несогласие со стороны ООО «</w:t>
      </w:r>
      <w:proofErr w:type="spellStart"/>
      <w:r w:rsidR="00617E90">
        <w:t>ТрансХимЭнерго</w:t>
      </w:r>
      <w:proofErr w:type="spellEnd"/>
      <w:r w:rsidR="00617E90">
        <w:t xml:space="preserve">» за подписью директора С.В. </w:t>
      </w:r>
      <w:proofErr w:type="spellStart"/>
      <w:r w:rsidR="00617E90">
        <w:t>Газова</w:t>
      </w:r>
      <w:proofErr w:type="spellEnd"/>
      <w:r w:rsidR="00617E90">
        <w:t xml:space="preserve">, представленное в </w:t>
      </w:r>
      <w:r w:rsidR="00617E90" w:rsidRPr="00B127CC">
        <w:t xml:space="preserve">приложении № </w:t>
      </w:r>
      <w:r w:rsidRPr="00B127CC">
        <w:t>50</w:t>
      </w:r>
      <w:r w:rsidR="00617E90" w:rsidRPr="00B127CC">
        <w:t xml:space="preserve"> к</w:t>
      </w:r>
      <w:r w:rsidRPr="00B127CC">
        <w:t xml:space="preserve"> настоящему протоколу</w:t>
      </w:r>
      <w:r>
        <w:t>;</w:t>
      </w:r>
    </w:p>
    <w:p w14:paraId="13331B27" w14:textId="664A5ECF" w:rsidR="00CF554A" w:rsidRPr="00B127CC" w:rsidRDefault="00B127CC" w:rsidP="00CF554A">
      <w:pPr>
        <w:ind w:firstLine="709"/>
        <w:jc w:val="both"/>
      </w:pPr>
      <w:r>
        <w:t xml:space="preserve">- </w:t>
      </w:r>
      <w:r w:rsidR="00CF554A" w:rsidRPr="00272170">
        <w:t xml:space="preserve">письменные обращения, приобщенные к материалам протокола </w:t>
      </w:r>
      <w:r>
        <w:br/>
      </w:r>
      <w:r w:rsidR="00CF554A" w:rsidRPr="00272170">
        <w:t>ООО «</w:t>
      </w:r>
      <w:proofErr w:type="spellStart"/>
      <w:r w:rsidR="00CF554A" w:rsidRPr="00B127CC">
        <w:t>Электросетьсервис</w:t>
      </w:r>
      <w:proofErr w:type="spellEnd"/>
      <w:r w:rsidR="00CF554A" w:rsidRPr="00B127CC">
        <w:t xml:space="preserve">» (приложение № </w:t>
      </w:r>
      <w:r w:rsidRPr="00B127CC">
        <w:t>51</w:t>
      </w:r>
      <w:r w:rsidR="00CF554A" w:rsidRPr="00B127CC">
        <w:t xml:space="preserve"> к </w:t>
      </w:r>
      <w:r w:rsidRPr="00B127CC">
        <w:t>настоящему протоколу</w:t>
      </w:r>
      <w:r w:rsidR="00CF554A" w:rsidRPr="00B127CC">
        <w:t>)</w:t>
      </w:r>
      <w:r>
        <w:t>;</w:t>
      </w:r>
    </w:p>
    <w:p w14:paraId="74A2D33B" w14:textId="59B4FF9D" w:rsidR="00FB100E" w:rsidRPr="00B127CC" w:rsidRDefault="00B127CC" w:rsidP="00FB100E">
      <w:pPr>
        <w:ind w:firstLine="709"/>
        <w:jc w:val="both"/>
      </w:pPr>
      <w:r>
        <w:t xml:space="preserve">- </w:t>
      </w:r>
      <w:proofErr w:type="gramStart"/>
      <w:r w:rsidR="00FB100E">
        <w:t>особое мнение ООО «</w:t>
      </w:r>
      <w:proofErr w:type="spellStart"/>
      <w:r w:rsidR="00FB100E">
        <w:t>ЭнергоПаритет</w:t>
      </w:r>
      <w:proofErr w:type="spellEnd"/>
      <w:r w:rsidR="00FB100E">
        <w:t>»</w:t>
      </w:r>
      <w:proofErr w:type="gramEnd"/>
      <w:r w:rsidR="00FB100E">
        <w:t xml:space="preserve"> приобщенное </w:t>
      </w:r>
      <w:r w:rsidR="00FB100E" w:rsidRPr="00B127CC">
        <w:t xml:space="preserve">к протоколу (приложение № </w:t>
      </w:r>
      <w:r w:rsidRPr="00B127CC">
        <w:t>52</w:t>
      </w:r>
      <w:r w:rsidR="00FB100E" w:rsidRPr="00B127CC">
        <w:t xml:space="preserve"> к </w:t>
      </w:r>
      <w:r w:rsidRPr="00B127CC">
        <w:t>настоящему протоколу</w:t>
      </w:r>
      <w:r w:rsidR="00FB100E" w:rsidRPr="00B127CC">
        <w:t>).</w:t>
      </w:r>
    </w:p>
    <w:p w14:paraId="2E57A98E" w14:textId="77777777" w:rsidR="00CB4B06" w:rsidRPr="00357F0D" w:rsidRDefault="00CB4B06" w:rsidP="00B127CC">
      <w:pPr>
        <w:jc w:val="both"/>
        <w:rPr>
          <w:b/>
          <w:bCs/>
          <w:color w:val="FF0000"/>
        </w:rPr>
      </w:pPr>
    </w:p>
    <w:p w14:paraId="281037A8" w14:textId="1159188C" w:rsidR="00CF3A0A" w:rsidRDefault="00264EE5" w:rsidP="00FB75DA">
      <w:pPr>
        <w:ind w:firstLine="709"/>
        <w:jc w:val="both"/>
      </w:pPr>
      <w:r w:rsidRPr="00264EE5">
        <w:t xml:space="preserve">Кулебякина М.В. отметила, что не предоставлены на 10-00 </w:t>
      </w:r>
      <w:proofErr w:type="spellStart"/>
      <w:proofErr w:type="gramStart"/>
      <w:r w:rsidRPr="00264EE5">
        <w:t>час.мск</w:t>
      </w:r>
      <w:proofErr w:type="spellEnd"/>
      <w:proofErr w:type="gramEnd"/>
      <w:r w:rsidRPr="00264EE5">
        <w:t>. 30.12.2019г. проекты постановлений РЭК КО, экспертные заключения (пояснительные записки) и расчёты.</w:t>
      </w:r>
    </w:p>
    <w:p w14:paraId="220F5DCC" w14:textId="77777777" w:rsidR="00264EE5" w:rsidRPr="00264EE5" w:rsidRDefault="00264EE5" w:rsidP="00FB75DA">
      <w:pPr>
        <w:ind w:firstLine="709"/>
        <w:jc w:val="both"/>
      </w:pPr>
    </w:p>
    <w:p w14:paraId="5AA54DE7" w14:textId="77777777" w:rsidR="00FB75DA" w:rsidRPr="00154164" w:rsidRDefault="00FB75DA" w:rsidP="00FB75D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2AA752E" w14:textId="77777777" w:rsidR="00FB75DA" w:rsidRPr="00154164" w:rsidRDefault="00FB75DA" w:rsidP="00FB75DA">
      <w:pPr>
        <w:ind w:firstLine="709"/>
        <w:jc w:val="both"/>
        <w:rPr>
          <w:bCs/>
        </w:rPr>
      </w:pPr>
    </w:p>
    <w:p w14:paraId="305E2C85" w14:textId="77777777" w:rsidR="00FB75DA" w:rsidRDefault="00FB75DA" w:rsidP="00FB75DA">
      <w:pPr>
        <w:ind w:firstLine="709"/>
        <w:jc w:val="both"/>
        <w:rPr>
          <w:b/>
        </w:rPr>
      </w:pPr>
      <w:r>
        <w:rPr>
          <w:b/>
        </w:rPr>
        <w:t>ПОСТАНОВИЛО</w:t>
      </w:r>
      <w:r w:rsidRPr="00154164">
        <w:rPr>
          <w:b/>
        </w:rPr>
        <w:t>:</w:t>
      </w:r>
    </w:p>
    <w:p w14:paraId="27DEB6BF" w14:textId="09418193" w:rsidR="00FB75DA" w:rsidRDefault="00FB75DA" w:rsidP="00FB75DA">
      <w:pPr>
        <w:ind w:firstLine="709"/>
        <w:jc w:val="both"/>
        <w:rPr>
          <w:b/>
        </w:rPr>
      </w:pPr>
    </w:p>
    <w:p w14:paraId="00E20415" w14:textId="55185C6D" w:rsidR="00A55AB0" w:rsidRPr="001E2BA3" w:rsidRDefault="00A55AB0" w:rsidP="00A55AB0">
      <w:pPr>
        <w:pStyle w:val="ConsPlusNormal"/>
        <w:ind w:firstLine="567"/>
        <w:jc w:val="both"/>
        <w:rPr>
          <w:b w:val="0"/>
          <w:bCs w:val="0"/>
          <w:sz w:val="24"/>
          <w:szCs w:val="24"/>
        </w:rPr>
      </w:pPr>
      <w:r w:rsidRPr="00264EE5">
        <w:rPr>
          <w:b w:val="0"/>
          <w:bCs w:val="0"/>
          <w:sz w:val="24"/>
          <w:szCs w:val="24"/>
        </w:rPr>
        <w:t xml:space="preserve">1. Установить с 01.01.2020 по 31.12.2020 единые (котловые) тарифы на услуги по передаче электрической </w:t>
      </w:r>
      <w:r w:rsidRPr="001E2BA3">
        <w:rPr>
          <w:b w:val="0"/>
          <w:bCs w:val="0"/>
          <w:sz w:val="24"/>
          <w:szCs w:val="24"/>
        </w:rPr>
        <w:t xml:space="preserve">энергии по сетям Кемеровской области, поставляемой прочим потребителям на 2020 год согласно приложению № </w:t>
      </w:r>
      <w:r w:rsidR="00DE263D">
        <w:rPr>
          <w:b w:val="0"/>
          <w:bCs w:val="0"/>
          <w:sz w:val="24"/>
          <w:szCs w:val="24"/>
        </w:rPr>
        <w:t>39</w:t>
      </w:r>
      <w:r w:rsidRPr="001E2BA3">
        <w:rPr>
          <w:b w:val="0"/>
          <w:bCs w:val="0"/>
          <w:sz w:val="24"/>
          <w:szCs w:val="24"/>
        </w:rPr>
        <w:t xml:space="preserve"> к настоящему протоколу.</w:t>
      </w:r>
    </w:p>
    <w:p w14:paraId="79C35232" w14:textId="10FDC81C" w:rsidR="00A55AB0" w:rsidRPr="001E2BA3" w:rsidRDefault="00A55AB0" w:rsidP="00A55AB0">
      <w:pPr>
        <w:pStyle w:val="ConsPlusNormal"/>
        <w:ind w:firstLine="567"/>
        <w:jc w:val="both"/>
        <w:rPr>
          <w:b w:val="0"/>
          <w:bCs w:val="0"/>
          <w:sz w:val="24"/>
          <w:szCs w:val="24"/>
        </w:rPr>
      </w:pPr>
      <w:r w:rsidRPr="001E2BA3">
        <w:rPr>
          <w:b w:val="0"/>
          <w:bCs w:val="0"/>
          <w:sz w:val="24"/>
          <w:szCs w:val="24"/>
        </w:rPr>
        <w:t xml:space="preserve">2. Установить с 01.01.2020 по 31.12.2020 единые (котловые) тарифы на услуги по передаче электрической энергии по сетям Кемеровской области, поставляемой населению и приравненным к нему категориям потребителей на 2020 год согласно приложению № </w:t>
      </w:r>
      <w:r w:rsidR="00DE263D">
        <w:rPr>
          <w:b w:val="0"/>
          <w:bCs w:val="0"/>
          <w:sz w:val="24"/>
          <w:szCs w:val="24"/>
        </w:rPr>
        <w:t>40</w:t>
      </w:r>
      <w:r w:rsidRPr="001E2BA3">
        <w:rPr>
          <w:b w:val="0"/>
          <w:bCs w:val="0"/>
          <w:sz w:val="24"/>
          <w:szCs w:val="24"/>
        </w:rPr>
        <w:t xml:space="preserve"> к настоящему протоколу.</w:t>
      </w:r>
    </w:p>
    <w:p w14:paraId="55354DB0" w14:textId="7B50889A" w:rsidR="00A55AB0" w:rsidRPr="001E2BA3" w:rsidRDefault="00A55AB0" w:rsidP="00A55AB0">
      <w:pPr>
        <w:pStyle w:val="ConsPlusNormal"/>
        <w:ind w:firstLine="567"/>
        <w:jc w:val="both"/>
        <w:rPr>
          <w:b w:val="0"/>
          <w:bCs w:val="0"/>
          <w:sz w:val="24"/>
          <w:szCs w:val="24"/>
        </w:rPr>
      </w:pPr>
      <w:r w:rsidRPr="001E2BA3">
        <w:rPr>
          <w:b w:val="0"/>
          <w:bCs w:val="0"/>
          <w:sz w:val="24"/>
          <w:szCs w:val="24"/>
        </w:rPr>
        <w:t xml:space="preserve">3. Установить с 01.01.2020 по 31.12.2020 индивидуальные тарифы на услуги по передаче электрической энергии для взаиморасчетов между сетевыми организациями Кемеровской области на 2020 год согласно приложению № </w:t>
      </w:r>
      <w:r w:rsidR="00DE263D">
        <w:rPr>
          <w:b w:val="0"/>
          <w:bCs w:val="0"/>
          <w:sz w:val="24"/>
          <w:szCs w:val="24"/>
        </w:rPr>
        <w:t xml:space="preserve">41 </w:t>
      </w:r>
      <w:r w:rsidRPr="001E2BA3">
        <w:rPr>
          <w:b w:val="0"/>
          <w:bCs w:val="0"/>
          <w:sz w:val="24"/>
          <w:szCs w:val="24"/>
        </w:rPr>
        <w:t>к настоящему протоколу.</w:t>
      </w:r>
    </w:p>
    <w:p w14:paraId="78F2322D" w14:textId="77777777" w:rsidR="00A55AB0" w:rsidRPr="001E2BA3" w:rsidRDefault="00A55AB0" w:rsidP="00A55AB0">
      <w:pPr>
        <w:autoSpaceDE w:val="0"/>
        <w:autoSpaceDN w:val="0"/>
        <w:adjustRightInd w:val="0"/>
        <w:ind w:firstLine="540"/>
        <w:jc w:val="both"/>
      </w:pPr>
      <w:r w:rsidRPr="001E2BA3">
        <w:t xml:space="preserve">4. Признать утратившими силу с 01.01.2020 постановления региональной энергетической комиссии Кемеровской области: </w:t>
      </w:r>
    </w:p>
    <w:p w14:paraId="7E7BCEFF" w14:textId="77777777" w:rsidR="00A55AB0" w:rsidRPr="00264EE5" w:rsidRDefault="00A55AB0" w:rsidP="00A55AB0">
      <w:pPr>
        <w:autoSpaceDE w:val="0"/>
        <w:autoSpaceDN w:val="0"/>
        <w:adjustRightInd w:val="0"/>
        <w:ind w:firstLine="567"/>
        <w:jc w:val="both"/>
      </w:pPr>
      <w:r w:rsidRPr="001E2BA3">
        <w:t>от 31.12.2018 № 781 «Об установлении размера экономически обоснованных</w:t>
      </w:r>
      <w:r w:rsidRPr="00264EE5">
        <w:t xml:space="preserve"> единых (котловых) тарифов на услуги по передаче электрической энергии по сетям Кемеровской области на 2019 год»; </w:t>
      </w:r>
    </w:p>
    <w:p w14:paraId="6EC10724" w14:textId="77777777" w:rsidR="00A55AB0" w:rsidRPr="00264EE5" w:rsidRDefault="00A55AB0" w:rsidP="00A55AB0">
      <w:pPr>
        <w:autoSpaceDE w:val="0"/>
        <w:autoSpaceDN w:val="0"/>
        <w:adjustRightInd w:val="0"/>
        <w:ind w:firstLine="567"/>
        <w:jc w:val="both"/>
      </w:pPr>
      <w:r w:rsidRPr="00264EE5">
        <w:t>от 31.12.2018 № 782 «Об установлении единых (котловых) тарифов на услуги по передаче электрической энергии по сетям Кемеровской области на 2019 год»;</w:t>
      </w:r>
    </w:p>
    <w:p w14:paraId="7E3BEFAD" w14:textId="77777777" w:rsidR="00A55AB0" w:rsidRPr="00264EE5" w:rsidRDefault="00A55AB0" w:rsidP="00A55AB0">
      <w:pPr>
        <w:autoSpaceDE w:val="0"/>
        <w:autoSpaceDN w:val="0"/>
        <w:adjustRightInd w:val="0"/>
        <w:ind w:firstLine="567"/>
        <w:jc w:val="both"/>
      </w:pPr>
      <w:r w:rsidRPr="00264EE5">
        <w:t>от 31.12.2018 № 783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на 2019 год».</w:t>
      </w:r>
    </w:p>
    <w:p w14:paraId="5C66CCF0" w14:textId="77777777" w:rsidR="00A55AB0" w:rsidRPr="00264EE5" w:rsidRDefault="00A55AB0" w:rsidP="00A55AB0">
      <w:pPr>
        <w:ind w:firstLine="709"/>
        <w:jc w:val="both"/>
      </w:pPr>
    </w:p>
    <w:p w14:paraId="26157B5B" w14:textId="77777777" w:rsidR="00FB75DA" w:rsidRPr="00665AAA" w:rsidRDefault="00FB75DA" w:rsidP="00FB75DA">
      <w:pPr>
        <w:ind w:firstLine="709"/>
        <w:jc w:val="both"/>
        <w:rPr>
          <w:bCs/>
        </w:rPr>
      </w:pPr>
      <w:r w:rsidRPr="00665AAA">
        <w:rPr>
          <w:bCs/>
        </w:rPr>
        <w:t>Согласиться с предложением докладчика.</w:t>
      </w:r>
    </w:p>
    <w:p w14:paraId="212A0DDB" w14:textId="77777777" w:rsidR="00FB75DA" w:rsidRPr="00665AAA" w:rsidRDefault="00FB75DA" w:rsidP="00FB75DA">
      <w:pPr>
        <w:ind w:firstLine="709"/>
        <w:jc w:val="both"/>
        <w:rPr>
          <w:bCs/>
        </w:rPr>
      </w:pPr>
    </w:p>
    <w:p w14:paraId="65623C16" w14:textId="65ED34E8" w:rsidR="00FB75DA" w:rsidRDefault="00FB75DA" w:rsidP="00FB75DA">
      <w:pPr>
        <w:ind w:firstLine="709"/>
        <w:jc w:val="both"/>
        <w:rPr>
          <w:b/>
        </w:rPr>
      </w:pPr>
      <w:r w:rsidRPr="00312424">
        <w:rPr>
          <w:b/>
        </w:rPr>
        <w:t>Голосовали «ЗА» –</w:t>
      </w:r>
      <w:r w:rsidR="00264EE5">
        <w:rPr>
          <w:b/>
        </w:rPr>
        <w:t xml:space="preserve"> 4:</w:t>
      </w:r>
    </w:p>
    <w:p w14:paraId="5813851E" w14:textId="2347D4EB" w:rsidR="00264EE5" w:rsidRDefault="00264EE5" w:rsidP="00FB75DA">
      <w:pPr>
        <w:ind w:firstLine="709"/>
        <w:jc w:val="both"/>
        <w:rPr>
          <w:b/>
        </w:rPr>
      </w:pPr>
      <w:r>
        <w:rPr>
          <w:b/>
        </w:rPr>
        <w:t>«ПРОТИВ» - 1 (Кулебякина М.В.)</w:t>
      </w:r>
    </w:p>
    <w:p w14:paraId="15C012F7" w14:textId="77777777" w:rsidR="00CB4B06" w:rsidRDefault="00CB4B06" w:rsidP="00FB75DA">
      <w:pPr>
        <w:ind w:firstLine="709"/>
        <w:jc w:val="both"/>
        <w:rPr>
          <w:b/>
        </w:rPr>
      </w:pPr>
    </w:p>
    <w:p w14:paraId="1CDE81B9" w14:textId="78A7E1C4" w:rsidR="00FB75DA" w:rsidRDefault="00FB75DA" w:rsidP="00CB42D4">
      <w:pPr>
        <w:ind w:firstLine="709"/>
        <w:jc w:val="both"/>
        <w:rPr>
          <w:b/>
        </w:rPr>
      </w:pPr>
      <w:r w:rsidRPr="00E3332B">
        <w:rPr>
          <w:bCs/>
        </w:rPr>
        <w:t xml:space="preserve">Вопрос </w:t>
      </w:r>
      <w:r>
        <w:rPr>
          <w:bCs/>
        </w:rPr>
        <w:t>7</w:t>
      </w:r>
      <w:r>
        <w:rPr>
          <w:b/>
        </w:rPr>
        <w:t xml:space="preserve"> </w:t>
      </w:r>
      <w:r w:rsidRPr="00DC508D">
        <w:rPr>
          <w:b/>
        </w:rPr>
        <w:t>«</w:t>
      </w:r>
      <w:r w:rsidR="00CB42D4" w:rsidRPr="00CB42D4">
        <w:rPr>
          <w:b/>
        </w:rPr>
        <w:t xml:space="preserve">О внесении изменений в постановление региональной энергетической комиссии Кемеровской области от 31.10.2019 № 394 «Об утверждении инвестиционной программы ООО «Кузбасская </w:t>
      </w:r>
      <w:proofErr w:type="spellStart"/>
      <w:r w:rsidR="00CB42D4" w:rsidRPr="00CB42D4">
        <w:rPr>
          <w:b/>
        </w:rPr>
        <w:t>энергосетевая</w:t>
      </w:r>
      <w:proofErr w:type="spellEnd"/>
      <w:r w:rsidR="00CB42D4" w:rsidRPr="00CB42D4">
        <w:rPr>
          <w:b/>
        </w:rPr>
        <w:t xml:space="preserve"> компания» (г. Кемерово), на период 2020 - 2024 гг.»</w:t>
      </w:r>
      <w:r w:rsidRPr="00DC508D">
        <w:rPr>
          <w:b/>
        </w:rPr>
        <w:t>»</w:t>
      </w:r>
    </w:p>
    <w:p w14:paraId="1F23536D" w14:textId="77777777" w:rsidR="00FB75DA" w:rsidRDefault="00FB75DA" w:rsidP="00FB75DA">
      <w:pPr>
        <w:ind w:firstLine="709"/>
        <w:jc w:val="both"/>
        <w:rPr>
          <w:b/>
        </w:rPr>
      </w:pPr>
    </w:p>
    <w:p w14:paraId="21676C04" w14:textId="1F6E562C" w:rsidR="00BA2E15" w:rsidRDefault="00FB75DA" w:rsidP="00FB75DA">
      <w:pPr>
        <w:ind w:firstLine="709"/>
        <w:jc w:val="both"/>
        <w:rPr>
          <w:bCs/>
        </w:rPr>
      </w:pPr>
      <w:r w:rsidRPr="00132C1E">
        <w:rPr>
          <w:bCs/>
        </w:rPr>
        <w:t xml:space="preserve">Докладчик </w:t>
      </w:r>
      <w:proofErr w:type="spellStart"/>
      <w:r w:rsidR="00CF3A0A">
        <w:rPr>
          <w:b/>
        </w:rPr>
        <w:t>Кулебакин</w:t>
      </w:r>
      <w:proofErr w:type="spellEnd"/>
      <w:r w:rsidR="00CF3A0A">
        <w:rPr>
          <w:b/>
        </w:rPr>
        <w:t xml:space="preserve"> С.В.</w:t>
      </w:r>
      <w:r>
        <w:rPr>
          <w:b/>
        </w:rPr>
        <w:t xml:space="preserve"> </w:t>
      </w:r>
      <w:r w:rsidR="00D3689C" w:rsidRPr="00D3689C">
        <w:rPr>
          <w:bCs/>
        </w:rPr>
        <w:t>пояснил:</w:t>
      </w:r>
    </w:p>
    <w:p w14:paraId="28BCB753" w14:textId="77777777" w:rsidR="00302AB8" w:rsidRPr="00302AB8" w:rsidRDefault="00302AB8" w:rsidP="00302AB8">
      <w:pPr>
        <w:autoSpaceDE w:val="0"/>
        <w:autoSpaceDN w:val="0"/>
        <w:adjustRightInd w:val="0"/>
        <w:ind w:firstLine="567"/>
        <w:jc w:val="both"/>
      </w:pPr>
      <w:r w:rsidRPr="00302AB8">
        <w:t xml:space="preserve">С целью повышения надежности, недопущения аварийных ситуаций при электроснабжении в </w:t>
      </w:r>
      <w:proofErr w:type="spellStart"/>
      <w:r w:rsidRPr="00302AB8">
        <w:t>пгт</w:t>
      </w:r>
      <w:proofErr w:type="spellEnd"/>
      <w:r w:rsidRPr="00302AB8">
        <w:t xml:space="preserve">. </w:t>
      </w:r>
      <w:proofErr w:type="spellStart"/>
      <w:r w:rsidRPr="00302AB8">
        <w:t>Шерегеш</w:t>
      </w:r>
      <w:proofErr w:type="spellEnd"/>
      <w:r w:rsidRPr="00302AB8">
        <w:t xml:space="preserve"> (в том числе объектов, связанных с горнолыжным курортом), также учитывая письменное обращение ООО «Кузбасская </w:t>
      </w:r>
      <w:proofErr w:type="spellStart"/>
      <w:r w:rsidRPr="00302AB8">
        <w:t>энергосетевая</w:t>
      </w:r>
      <w:proofErr w:type="spellEnd"/>
      <w:r w:rsidRPr="00302AB8">
        <w:t xml:space="preserve"> компания» от 03.12.2019 №10/ДМК-09/7597 эксперты считают возможным внести изменения</w:t>
      </w:r>
      <w:r w:rsidRPr="00401922">
        <w:t xml:space="preserve"> </w:t>
      </w:r>
      <w:r w:rsidRPr="00302AB8">
        <w:t xml:space="preserve">в приложение №11 постановления региональной энергетической комиссии Кемеровской области от 31.10.2019 </w:t>
      </w:r>
      <w:r w:rsidRPr="00302AB8">
        <w:lastRenderedPageBreak/>
        <w:t xml:space="preserve">№394 «Об утверждении инвестиционной программы ООО «Кузбасская </w:t>
      </w:r>
      <w:proofErr w:type="spellStart"/>
      <w:r w:rsidRPr="00302AB8">
        <w:t>энергосетевая</w:t>
      </w:r>
      <w:proofErr w:type="spellEnd"/>
      <w:r w:rsidRPr="00302AB8">
        <w:t xml:space="preserve"> компания» (г. Кемерово), на период 2020 - 2024 гг.» в части выделения прибыли на развитие производства.</w:t>
      </w:r>
    </w:p>
    <w:p w14:paraId="6AD1B7CD" w14:textId="77777777" w:rsidR="00302AB8" w:rsidRPr="00302AB8" w:rsidRDefault="00302AB8" w:rsidP="00302AB8">
      <w:pPr>
        <w:ind w:left="5670"/>
        <w:jc w:val="right"/>
      </w:pPr>
      <w:r w:rsidRPr="00302AB8">
        <w:t>Приложение № 11</w:t>
      </w:r>
    </w:p>
    <w:p w14:paraId="0A852CB6" w14:textId="77777777" w:rsidR="00302AB8" w:rsidRPr="00302AB8" w:rsidRDefault="00302AB8" w:rsidP="00302AB8">
      <w:pPr>
        <w:jc w:val="center"/>
      </w:pPr>
      <w:r w:rsidRPr="00302AB8">
        <w:t>Плановые показатели реализации инвестиционной программы</w:t>
      </w:r>
    </w:p>
    <w:p w14:paraId="3210F1B3" w14:textId="77777777" w:rsidR="00302AB8" w:rsidRPr="00302AB8" w:rsidRDefault="00302AB8" w:rsidP="00302AB8">
      <w:pPr>
        <w:jc w:val="center"/>
      </w:pPr>
      <w:r w:rsidRPr="00302AB8">
        <w:t xml:space="preserve">Раздел 3. Источники </w:t>
      </w:r>
      <w:proofErr w:type="gramStart"/>
      <w:r w:rsidRPr="00302AB8">
        <w:t>финансирования  инвестиционной</w:t>
      </w:r>
      <w:proofErr w:type="gramEnd"/>
      <w:r w:rsidRPr="00302AB8">
        <w:t xml:space="preserve"> программы</w:t>
      </w:r>
    </w:p>
    <w:p w14:paraId="4F15209D" w14:textId="77777777" w:rsidR="00302AB8" w:rsidRPr="00302AB8" w:rsidRDefault="00302AB8" w:rsidP="00302AB8">
      <w:pPr>
        <w:spacing w:after="120"/>
        <w:jc w:val="center"/>
      </w:pPr>
      <w:r w:rsidRPr="00302AB8">
        <w:t xml:space="preserve">ООО «Кузбасская </w:t>
      </w:r>
      <w:proofErr w:type="spellStart"/>
      <w:r w:rsidRPr="00302AB8">
        <w:t>энергосетевая</w:t>
      </w:r>
      <w:proofErr w:type="spellEnd"/>
      <w:r w:rsidRPr="00302AB8">
        <w:t xml:space="preserve"> компания»</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816"/>
        <w:gridCol w:w="804"/>
        <w:gridCol w:w="804"/>
        <w:gridCol w:w="804"/>
        <w:gridCol w:w="804"/>
        <w:gridCol w:w="804"/>
        <w:gridCol w:w="1349"/>
      </w:tblGrid>
      <w:tr w:rsidR="00302AB8" w:rsidRPr="00234704" w14:paraId="51881D2C" w14:textId="77777777" w:rsidTr="00BB4531">
        <w:trPr>
          <w:trHeight w:val="440"/>
        </w:trPr>
        <w:tc>
          <w:tcPr>
            <w:tcW w:w="0" w:type="auto"/>
            <w:vMerge w:val="restart"/>
            <w:shd w:val="clear" w:color="auto" w:fill="auto"/>
            <w:vAlign w:val="center"/>
            <w:hideMark/>
          </w:tcPr>
          <w:p w14:paraId="789116E6" w14:textId="77777777" w:rsidR="00302AB8" w:rsidRPr="00234704" w:rsidRDefault="00302AB8" w:rsidP="006816FF">
            <w:pPr>
              <w:jc w:val="center"/>
              <w:rPr>
                <w:bCs/>
                <w:sz w:val="16"/>
                <w:szCs w:val="16"/>
              </w:rPr>
            </w:pPr>
            <w:r w:rsidRPr="00234704">
              <w:rPr>
                <w:bCs/>
                <w:sz w:val="16"/>
                <w:szCs w:val="16"/>
              </w:rPr>
              <w:t>№</w:t>
            </w:r>
          </w:p>
        </w:tc>
        <w:tc>
          <w:tcPr>
            <w:tcW w:w="0" w:type="auto"/>
            <w:vMerge w:val="restart"/>
            <w:shd w:val="clear" w:color="auto" w:fill="auto"/>
            <w:vAlign w:val="center"/>
            <w:hideMark/>
          </w:tcPr>
          <w:p w14:paraId="71287D06" w14:textId="77777777" w:rsidR="00302AB8" w:rsidRPr="00234704" w:rsidRDefault="00302AB8" w:rsidP="006816FF">
            <w:pPr>
              <w:jc w:val="center"/>
              <w:rPr>
                <w:bCs/>
                <w:sz w:val="16"/>
                <w:szCs w:val="16"/>
              </w:rPr>
            </w:pPr>
            <w:r w:rsidRPr="00234704">
              <w:rPr>
                <w:bCs/>
                <w:sz w:val="16"/>
                <w:szCs w:val="16"/>
              </w:rPr>
              <w:t>Источник финансирования</w:t>
            </w:r>
          </w:p>
        </w:tc>
        <w:tc>
          <w:tcPr>
            <w:tcW w:w="0" w:type="auto"/>
            <w:shd w:val="clear" w:color="auto" w:fill="auto"/>
            <w:noWrap/>
            <w:vAlign w:val="center"/>
            <w:hideMark/>
          </w:tcPr>
          <w:p w14:paraId="3951389B" w14:textId="77777777" w:rsidR="00302AB8" w:rsidRPr="00234704" w:rsidRDefault="00302AB8" w:rsidP="006816FF">
            <w:pPr>
              <w:jc w:val="center"/>
              <w:rPr>
                <w:bCs/>
                <w:sz w:val="16"/>
                <w:szCs w:val="16"/>
              </w:rPr>
            </w:pPr>
            <w:r>
              <w:rPr>
                <w:bCs/>
                <w:sz w:val="16"/>
                <w:szCs w:val="16"/>
              </w:rPr>
              <w:t>2020</w:t>
            </w:r>
            <w:r w:rsidRPr="00234704">
              <w:rPr>
                <w:bCs/>
                <w:sz w:val="16"/>
                <w:szCs w:val="16"/>
              </w:rPr>
              <w:t xml:space="preserve"> год</w:t>
            </w:r>
          </w:p>
        </w:tc>
        <w:tc>
          <w:tcPr>
            <w:tcW w:w="0" w:type="auto"/>
            <w:shd w:val="clear" w:color="auto" w:fill="auto"/>
            <w:noWrap/>
            <w:vAlign w:val="center"/>
            <w:hideMark/>
          </w:tcPr>
          <w:p w14:paraId="7BF55BA9" w14:textId="77777777" w:rsidR="00302AB8" w:rsidRPr="00234704" w:rsidRDefault="00302AB8" w:rsidP="006816FF">
            <w:pPr>
              <w:jc w:val="center"/>
              <w:rPr>
                <w:bCs/>
                <w:sz w:val="16"/>
                <w:szCs w:val="16"/>
              </w:rPr>
            </w:pPr>
            <w:r w:rsidRPr="00234704">
              <w:rPr>
                <w:bCs/>
                <w:sz w:val="16"/>
                <w:szCs w:val="16"/>
              </w:rPr>
              <w:t>2</w:t>
            </w:r>
            <w:r>
              <w:rPr>
                <w:bCs/>
                <w:sz w:val="16"/>
                <w:szCs w:val="16"/>
              </w:rPr>
              <w:t>021</w:t>
            </w:r>
            <w:r w:rsidRPr="00234704">
              <w:rPr>
                <w:bCs/>
                <w:sz w:val="16"/>
                <w:szCs w:val="16"/>
              </w:rPr>
              <w:t xml:space="preserve"> год</w:t>
            </w:r>
          </w:p>
        </w:tc>
        <w:tc>
          <w:tcPr>
            <w:tcW w:w="0" w:type="auto"/>
            <w:shd w:val="clear" w:color="auto" w:fill="auto"/>
            <w:noWrap/>
            <w:vAlign w:val="center"/>
            <w:hideMark/>
          </w:tcPr>
          <w:p w14:paraId="0ECA5BEE" w14:textId="77777777" w:rsidR="00302AB8" w:rsidRPr="00234704" w:rsidRDefault="00302AB8" w:rsidP="006816FF">
            <w:pPr>
              <w:jc w:val="center"/>
              <w:rPr>
                <w:bCs/>
                <w:sz w:val="16"/>
                <w:szCs w:val="16"/>
              </w:rPr>
            </w:pPr>
            <w:r>
              <w:rPr>
                <w:bCs/>
                <w:sz w:val="16"/>
                <w:szCs w:val="16"/>
              </w:rPr>
              <w:t>2022</w:t>
            </w:r>
            <w:r w:rsidRPr="00234704">
              <w:rPr>
                <w:bCs/>
                <w:sz w:val="16"/>
                <w:szCs w:val="16"/>
              </w:rPr>
              <w:t xml:space="preserve"> год</w:t>
            </w:r>
          </w:p>
        </w:tc>
        <w:tc>
          <w:tcPr>
            <w:tcW w:w="0" w:type="auto"/>
            <w:shd w:val="clear" w:color="auto" w:fill="auto"/>
            <w:noWrap/>
            <w:vAlign w:val="center"/>
            <w:hideMark/>
          </w:tcPr>
          <w:p w14:paraId="043584EB" w14:textId="77777777" w:rsidR="00302AB8" w:rsidRPr="00234704" w:rsidRDefault="00302AB8" w:rsidP="006816FF">
            <w:pPr>
              <w:jc w:val="center"/>
              <w:rPr>
                <w:bCs/>
                <w:sz w:val="16"/>
                <w:szCs w:val="16"/>
              </w:rPr>
            </w:pPr>
            <w:r>
              <w:rPr>
                <w:bCs/>
                <w:sz w:val="16"/>
                <w:szCs w:val="16"/>
              </w:rPr>
              <w:t>2023</w:t>
            </w:r>
            <w:r w:rsidRPr="00234704">
              <w:rPr>
                <w:bCs/>
                <w:sz w:val="16"/>
                <w:szCs w:val="16"/>
              </w:rPr>
              <w:t xml:space="preserve"> год</w:t>
            </w:r>
          </w:p>
        </w:tc>
        <w:tc>
          <w:tcPr>
            <w:tcW w:w="0" w:type="auto"/>
            <w:shd w:val="clear" w:color="auto" w:fill="auto"/>
            <w:noWrap/>
            <w:vAlign w:val="center"/>
            <w:hideMark/>
          </w:tcPr>
          <w:p w14:paraId="1438DB7A" w14:textId="77777777" w:rsidR="00302AB8" w:rsidRPr="00234704" w:rsidRDefault="00302AB8" w:rsidP="006816FF">
            <w:pPr>
              <w:jc w:val="center"/>
              <w:rPr>
                <w:bCs/>
                <w:sz w:val="16"/>
                <w:szCs w:val="16"/>
              </w:rPr>
            </w:pPr>
            <w:r>
              <w:rPr>
                <w:bCs/>
                <w:sz w:val="16"/>
                <w:szCs w:val="16"/>
              </w:rPr>
              <w:t>2024</w:t>
            </w:r>
            <w:r w:rsidRPr="00234704">
              <w:rPr>
                <w:bCs/>
                <w:sz w:val="16"/>
                <w:szCs w:val="16"/>
              </w:rPr>
              <w:t xml:space="preserve"> год</w:t>
            </w:r>
          </w:p>
        </w:tc>
        <w:tc>
          <w:tcPr>
            <w:tcW w:w="0" w:type="auto"/>
            <w:shd w:val="clear" w:color="auto" w:fill="auto"/>
            <w:vAlign w:val="center"/>
            <w:hideMark/>
          </w:tcPr>
          <w:p w14:paraId="6448A252" w14:textId="77777777" w:rsidR="00302AB8" w:rsidRPr="00234704" w:rsidRDefault="00302AB8" w:rsidP="006816FF">
            <w:pPr>
              <w:jc w:val="center"/>
              <w:rPr>
                <w:bCs/>
                <w:sz w:val="16"/>
                <w:szCs w:val="16"/>
              </w:rPr>
            </w:pPr>
            <w:r w:rsidRPr="00234704">
              <w:rPr>
                <w:bCs/>
                <w:sz w:val="16"/>
                <w:szCs w:val="16"/>
              </w:rPr>
              <w:t>Итого за период</w:t>
            </w:r>
            <w:r w:rsidRPr="00234704">
              <w:rPr>
                <w:bCs/>
                <w:sz w:val="16"/>
                <w:szCs w:val="16"/>
              </w:rPr>
              <w:br/>
              <w:t>реализации инвестиционной программы</w:t>
            </w:r>
          </w:p>
        </w:tc>
      </w:tr>
      <w:tr w:rsidR="00302AB8" w:rsidRPr="00234704" w14:paraId="6ACECBA6" w14:textId="77777777" w:rsidTr="00BB4531">
        <w:trPr>
          <w:trHeight w:val="120"/>
        </w:trPr>
        <w:tc>
          <w:tcPr>
            <w:tcW w:w="0" w:type="auto"/>
            <w:vMerge/>
            <w:vAlign w:val="center"/>
            <w:hideMark/>
          </w:tcPr>
          <w:p w14:paraId="6DD404B6" w14:textId="77777777" w:rsidR="00302AB8" w:rsidRPr="00234704" w:rsidRDefault="00302AB8" w:rsidP="006816FF">
            <w:pPr>
              <w:rPr>
                <w:bCs/>
                <w:sz w:val="16"/>
                <w:szCs w:val="16"/>
              </w:rPr>
            </w:pPr>
          </w:p>
        </w:tc>
        <w:tc>
          <w:tcPr>
            <w:tcW w:w="0" w:type="auto"/>
            <w:vMerge/>
            <w:vAlign w:val="center"/>
            <w:hideMark/>
          </w:tcPr>
          <w:p w14:paraId="79C5B140" w14:textId="77777777" w:rsidR="00302AB8" w:rsidRPr="00234704" w:rsidRDefault="00302AB8" w:rsidP="006816FF">
            <w:pPr>
              <w:rPr>
                <w:bCs/>
                <w:sz w:val="16"/>
                <w:szCs w:val="16"/>
              </w:rPr>
            </w:pPr>
          </w:p>
        </w:tc>
        <w:tc>
          <w:tcPr>
            <w:tcW w:w="0" w:type="auto"/>
            <w:shd w:val="clear" w:color="auto" w:fill="auto"/>
            <w:vAlign w:val="center"/>
            <w:hideMark/>
          </w:tcPr>
          <w:p w14:paraId="302DDD43" w14:textId="77777777" w:rsidR="00302AB8" w:rsidRPr="00234704" w:rsidRDefault="00302AB8" w:rsidP="006816FF">
            <w:pPr>
              <w:jc w:val="center"/>
              <w:rPr>
                <w:bCs/>
                <w:sz w:val="16"/>
                <w:szCs w:val="16"/>
              </w:rPr>
            </w:pPr>
            <w:r w:rsidRPr="00234704">
              <w:rPr>
                <w:bCs/>
                <w:sz w:val="16"/>
                <w:szCs w:val="16"/>
              </w:rPr>
              <w:t>План</w:t>
            </w:r>
          </w:p>
        </w:tc>
        <w:tc>
          <w:tcPr>
            <w:tcW w:w="0" w:type="auto"/>
            <w:shd w:val="clear" w:color="auto" w:fill="auto"/>
            <w:vAlign w:val="center"/>
            <w:hideMark/>
          </w:tcPr>
          <w:p w14:paraId="6A8E144D" w14:textId="77777777" w:rsidR="00302AB8" w:rsidRPr="00234704" w:rsidRDefault="00302AB8" w:rsidP="006816FF">
            <w:pPr>
              <w:jc w:val="center"/>
              <w:rPr>
                <w:bCs/>
                <w:sz w:val="16"/>
                <w:szCs w:val="16"/>
              </w:rPr>
            </w:pPr>
            <w:r w:rsidRPr="00234704">
              <w:rPr>
                <w:bCs/>
                <w:sz w:val="16"/>
                <w:szCs w:val="16"/>
              </w:rPr>
              <w:t>План</w:t>
            </w:r>
          </w:p>
        </w:tc>
        <w:tc>
          <w:tcPr>
            <w:tcW w:w="0" w:type="auto"/>
            <w:shd w:val="clear" w:color="auto" w:fill="auto"/>
            <w:vAlign w:val="center"/>
            <w:hideMark/>
          </w:tcPr>
          <w:p w14:paraId="67ADBA51" w14:textId="77777777" w:rsidR="00302AB8" w:rsidRPr="00234704" w:rsidRDefault="00302AB8" w:rsidP="006816FF">
            <w:pPr>
              <w:jc w:val="center"/>
              <w:rPr>
                <w:bCs/>
                <w:sz w:val="16"/>
                <w:szCs w:val="16"/>
              </w:rPr>
            </w:pPr>
            <w:r w:rsidRPr="00234704">
              <w:rPr>
                <w:bCs/>
                <w:sz w:val="16"/>
                <w:szCs w:val="16"/>
              </w:rPr>
              <w:t>План</w:t>
            </w:r>
          </w:p>
        </w:tc>
        <w:tc>
          <w:tcPr>
            <w:tcW w:w="0" w:type="auto"/>
            <w:shd w:val="clear" w:color="auto" w:fill="auto"/>
            <w:vAlign w:val="center"/>
            <w:hideMark/>
          </w:tcPr>
          <w:p w14:paraId="0ED1A84B" w14:textId="77777777" w:rsidR="00302AB8" w:rsidRPr="00234704" w:rsidRDefault="00302AB8" w:rsidP="006816FF">
            <w:pPr>
              <w:jc w:val="center"/>
              <w:rPr>
                <w:bCs/>
                <w:sz w:val="16"/>
                <w:szCs w:val="16"/>
              </w:rPr>
            </w:pPr>
            <w:r w:rsidRPr="00234704">
              <w:rPr>
                <w:bCs/>
                <w:sz w:val="16"/>
                <w:szCs w:val="16"/>
              </w:rPr>
              <w:t>План</w:t>
            </w:r>
          </w:p>
        </w:tc>
        <w:tc>
          <w:tcPr>
            <w:tcW w:w="0" w:type="auto"/>
            <w:shd w:val="clear" w:color="auto" w:fill="auto"/>
            <w:vAlign w:val="center"/>
            <w:hideMark/>
          </w:tcPr>
          <w:p w14:paraId="1C320A2F" w14:textId="77777777" w:rsidR="00302AB8" w:rsidRPr="00234704" w:rsidRDefault="00302AB8" w:rsidP="006816FF">
            <w:pPr>
              <w:jc w:val="center"/>
              <w:rPr>
                <w:bCs/>
                <w:sz w:val="16"/>
                <w:szCs w:val="16"/>
              </w:rPr>
            </w:pPr>
            <w:r w:rsidRPr="00234704">
              <w:rPr>
                <w:bCs/>
                <w:sz w:val="16"/>
                <w:szCs w:val="16"/>
              </w:rPr>
              <w:t>План</w:t>
            </w:r>
          </w:p>
        </w:tc>
        <w:tc>
          <w:tcPr>
            <w:tcW w:w="0" w:type="auto"/>
            <w:shd w:val="clear" w:color="auto" w:fill="auto"/>
            <w:vAlign w:val="center"/>
            <w:hideMark/>
          </w:tcPr>
          <w:p w14:paraId="46BD64BF" w14:textId="77777777" w:rsidR="00302AB8" w:rsidRPr="00234704" w:rsidRDefault="00302AB8" w:rsidP="006816FF">
            <w:pPr>
              <w:jc w:val="center"/>
              <w:rPr>
                <w:bCs/>
                <w:sz w:val="16"/>
                <w:szCs w:val="16"/>
              </w:rPr>
            </w:pPr>
            <w:r w:rsidRPr="00234704">
              <w:rPr>
                <w:bCs/>
                <w:sz w:val="16"/>
                <w:szCs w:val="16"/>
              </w:rPr>
              <w:t>План</w:t>
            </w:r>
          </w:p>
        </w:tc>
      </w:tr>
      <w:tr w:rsidR="00302AB8" w:rsidRPr="00234704" w14:paraId="1FF8E103" w14:textId="77777777" w:rsidTr="00BB4531">
        <w:trPr>
          <w:trHeight w:val="49"/>
        </w:trPr>
        <w:tc>
          <w:tcPr>
            <w:tcW w:w="0" w:type="auto"/>
            <w:shd w:val="clear" w:color="auto" w:fill="auto"/>
            <w:vAlign w:val="center"/>
            <w:hideMark/>
          </w:tcPr>
          <w:p w14:paraId="1A679E76" w14:textId="77777777" w:rsidR="00302AB8" w:rsidRPr="00234704" w:rsidRDefault="00302AB8" w:rsidP="006816FF">
            <w:pPr>
              <w:jc w:val="center"/>
              <w:rPr>
                <w:bCs/>
                <w:sz w:val="16"/>
                <w:szCs w:val="16"/>
              </w:rPr>
            </w:pPr>
            <w:r w:rsidRPr="00234704">
              <w:rPr>
                <w:bCs/>
                <w:sz w:val="16"/>
                <w:szCs w:val="16"/>
              </w:rPr>
              <w:t>1</w:t>
            </w:r>
          </w:p>
        </w:tc>
        <w:tc>
          <w:tcPr>
            <w:tcW w:w="0" w:type="auto"/>
            <w:shd w:val="clear" w:color="auto" w:fill="auto"/>
            <w:vAlign w:val="center"/>
            <w:hideMark/>
          </w:tcPr>
          <w:p w14:paraId="1436D1C9" w14:textId="77777777" w:rsidR="00302AB8" w:rsidRPr="00234704" w:rsidRDefault="00302AB8" w:rsidP="006816FF">
            <w:pPr>
              <w:jc w:val="center"/>
              <w:rPr>
                <w:bCs/>
                <w:sz w:val="16"/>
                <w:szCs w:val="16"/>
              </w:rPr>
            </w:pPr>
            <w:r w:rsidRPr="00234704">
              <w:rPr>
                <w:bCs/>
                <w:sz w:val="16"/>
                <w:szCs w:val="16"/>
              </w:rPr>
              <w:t>2</w:t>
            </w:r>
          </w:p>
        </w:tc>
        <w:tc>
          <w:tcPr>
            <w:tcW w:w="0" w:type="auto"/>
            <w:shd w:val="clear" w:color="auto" w:fill="auto"/>
            <w:vAlign w:val="center"/>
            <w:hideMark/>
          </w:tcPr>
          <w:p w14:paraId="161AD959" w14:textId="77777777" w:rsidR="00302AB8" w:rsidRPr="00234704" w:rsidRDefault="00302AB8" w:rsidP="006816FF">
            <w:pPr>
              <w:jc w:val="center"/>
              <w:rPr>
                <w:bCs/>
                <w:sz w:val="16"/>
                <w:szCs w:val="16"/>
              </w:rPr>
            </w:pPr>
            <w:r w:rsidRPr="00234704">
              <w:rPr>
                <w:bCs/>
                <w:sz w:val="16"/>
                <w:szCs w:val="16"/>
              </w:rPr>
              <w:t>3</w:t>
            </w:r>
          </w:p>
        </w:tc>
        <w:tc>
          <w:tcPr>
            <w:tcW w:w="0" w:type="auto"/>
            <w:shd w:val="clear" w:color="auto" w:fill="auto"/>
            <w:vAlign w:val="center"/>
          </w:tcPr>
          <w:p w14:paraId="1F10F032" w14:textId="77777777" w:rsidR="00302AB8" w:rsidRPr="00234704" w:rsidRDefault="00302AB8" w:rsidP="006816FF">
            <w:pPr>
              <w:jc w:val="center"/>
              <w:rPr>
                <w:bCs/>
                <w:sz w:val="16"/>
                <w:szCs w:val="16"/>
              </w:rPr>
            </w:pPr>
            <w:r w:rsidRPr="00234704">
              <w:rPr>
                <w:bCs/>
                <w:sz w:val="16"/>
                <w:szCs w:val="16"/>
              </w:rPr>
              <w:t>4</w:t>
            </w:r>
          </w:p>
        </w:tc>
        <w:tc>
          <w:tcPr>
            <w:tcW w:w="0" w:type="auto"/>
            <w:shd w:val="clear" w:color="auto" w:fill="auto"/>
            <w:vAlign w:val="center"/>
          </w:tcPr>
          <w:p w14:paraId="67DB5EDE" w14:textId="77777777" w:rsidR="00302AB8" w:rsidRPr="00234704" w:rsidRDefault="00302AB8" w:rsidP="006816FF">
            <w:pPr>
              <w:jc w:val="center"/>
              <w:rPr>
                <w:bCs/>
                <w:sz w:val="16"/>
                <w:szCs w:val="16"/>
              </w:rPr>
            </w:pPr>
            <w:r w:rsidRPr="00234704">
              <w:rPr>
                <w:bCs/>
                <w:sz w:val="16"/>
                <w:szCs w:val="16"/>
              </w:rPr>
              <w:t>5</w:t>
            </w:r>
          </w:p>
        </w:tc>
        <w:tc>
          <w:tcPr>
            <w:tcW w:w="0" w:type="auto"/>
            <w:shd w:val="clear" w:color="auto" w:fill="auto"/>
            <w:vAlign w:val="center"/>
          </w:tcPr>
          <w:p w14:paraId="65D34708" w14:textId="77777777" w:rsidR="00302AB8" w:rsidRPr="00234704" w:rsidRDefault="00302AB8" w:rsidP="006816FF">
            <w:pPr>
              <w:jc w:val="center"/>
              <w:rPr>
                <w:bCs/>
                <w:sz w:val="16"/>
                <w:szCs w:val="16"/>
              </w:rPr>
            </w:pPr>
            <w:r w:rsidRPr="00234704">
              <w:rPr>
                <w:bCs/>
                <w:sz w:val="16"/>
                <w:szCs w:val="16"/>
              </w:rPr>
              <w:t>6</w:t>
            </w:r>
          </w:p>
        </w:tc>
        <w:tc>
          <w:tcPr>
            <w:tcW w:w="0" w:type="auto"/>
            <w:shd w:val="clear" w:color="auto" w:fill="auto"/>
            <w:vAlign w:val="center"/>
          </w:tcPr>
          <w:p w14:paraId="7558FCAF" w14:textId="77777777" w:rsidR="00302AB8" w:rsidRPr="00234704" w:rsidRDefault="00302AB8" w:rsidP="006816FF">
            <w:pPr>
              <w:jc w:val="center"/>
              <w:rPr>
                <w:bCs/>
                <w:sz w:val="16"/>
                <w:szCs w:val="16"/>
              </w:rPr>
            </w:pPr>
            <w:r w:rsidRPr="00234704">
              <w:rPr>
                <w:bCs/>
                <w:sz w:val="16"/>
                <w:szCs w:val="16"/>
              </w:rPr>
              <w:t>7</w:t>
            </w:r>
          </w:p>
        </w:tc>
        <w:tc>
          <w:tcPr>
            <w:tcW w:w="0" w:type="auto"/>
            <w:shd w:val="clear" w:color="auto" w:fill="auto"/>
            <w:vAlign w:val="center"/>
          </w:tcPr>
          <w:p w14:paraId="71E2AC4C" w14:textId="77777777" w:rsidR="00302AB8" w:rsidRPr="00234704" w:rsidRDefault="00302AB8" w:rsidP="006816FF">
            <w:pPr>
              <w:jc w:val="center"/>
              <w:rPr>
                <w:bCs/>
                <w:sz w:val="16"/>
                <w:szCs w:val="16"/>
              </w:rPr>
            </w:pPr>
            <w:r w:rsidRPr="00234704">
              <w:rPr>
                <w:bCs/>
                <w:sz w:val="16"/>
                <w:szCs w:val="16"/>
              </w:rPr>
              <w:t>8</w:t>
            </w:r>
          </w:p>
        </w:tc>
      </w:tr>
      <w:tr w:rsidR="00302AB8" w:rsidRPr="00234704" w14:paraId="56950FED" w14:textId="77777777" w:rsidTr="00BB4531">
        <w:trPr>
          <w:trHeight w:val="215"/>
        </w:trPr>
        <w:tc>
          <w:tcPr>
            <w:tcW w:w="0" w:type="auto"/>
            <w:gridSpan w:val="2"/>
            <w:shd w:val="clear" w:color="auto" w:fill="auto"/>
            <w:vAlign w:val="center"/>
            <w:hideMark/>
          </w:tcPr>
          <w:p w14:paraId="29DCFE3E" w14:textId="77777777" w:rsidR="00302AB8" w:rsidRPr="00234704" w:rsidRDefault="00302AB8" w:rsidP="006816FF">
            <w:pPr>
              <w:rPr>
                <w:bCs/>
                <w:sz w:val="16"/>
                <w:szCs w:val="16"/>
              </w:rPr>
            </w:pPr>
            <w:r w:rsidRPr="00234704">
              <w:rPr>
                <w:bCs/>
                <w:sz w:val="16"/>
                <w:szCs w:val="16"/>
              </w:rPr>
              <w:t>Источники финансирования инвестиционной программы всего</w:t>
            </w:r>
            <w:r>
              <w:rPr>
                <w:bCs/>
                <w:sz w:val="16"/>
                <w:szCs w:val="16"/>
              </w:rPr>
              <w:t xml:space="preserve"> (1</w:t>
            </w:r>
            <w:r w:rsidRPr="00B31054">
              <w:rPr>
                <w:bCs/>
                <w:sz w:val="16"/>
                <w:szCs w:val="16"/>
              </w:rPr>
              <w:t>+</w:t>
            </w:r>
            <w:r>
              <w:rPr>
                <w:bCs/>
                <w:sz w:val="16"/>
                <w:szCs w:val="16"/>
              </w:rPr>
              <w:t>2</w:t>
            </w:r>
            <w:r w:rsidRPr="00B31054">
              <w:rPr>
                <w:bCs/>
                <w:sz w:val="16"/>
                <w:szCs w:val="16"/>
              </w:rPr>
              <w:t>)</w:t>
            </w:r>
            <w:r w:rsidRPr="00234704">
              <w:rPr>
                <w:bCs/>
                <w:sz w:val="16"/>
                <w:szCs w:val="16"/>
              </w:rPr>
              <w:t>, в том числе: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12554F" w14:textId="77777777" w:rsidR="00302AB8" w:rsidRDefault="00302AB8" w:rsidP="006816FF">
            <w:pPr>
              <w:jc w:val="center"/>
              <w:rPr>
                <w:color w:val="000000"/>
                <w:sz w:val="14"/>
                <w:szCs w:val="14"/>
              </w:rPr>
            </w:pPr>
            <w:r>
              <w:rPr>
                <w:color w:val="000000"/>
                <w:sz w:val="14"/>
                <w:szCs w:val="14"/>
              </w:rPr>
              <w:t>959,212</w:t>
            </w:r>
          </w:p>
        </w:tc>
        <w:tc>
          <w:tcPr>
            <w:tcW w:w="0" w:type="auto"/>
            <w:tcBorders>
              <w:top w:val="single" w:sz="4" w:space="0" w:color="auto"/>
              <w:left w:val="nil"/>
              <w:bottom w:val="single" w:sz="4" w:space="0" w:color="auto"/>
              <w:right w:val="single" w:sz="4" w:space="0" w:color="auto"/>
            </w:tcBorders>
            <w:shd w:val="clear" w:color="auto" w:fill="auto"/>
            <w:vAlign w:val="center"/>
          </w:tcPr>
          <w:p w14:paraId="405F87CC" w14:textId="77777777" w:rsidR="00302AB8" w:rsidRDefault="00302AB8" w:rsidP="006816FF">
            <w:pPr>
              <w:jc w:val="center"/>
              <w:rPr>
                <w:color w:val="000000"/>
                <w:sz w:val="14"/>
                <w:szCs w:val="14"/>
              </w:rPr>
            </w:pPr>
            <w:r>
              <w:rPr>
                <w:color w:val="000000"/>
                <w:sz w:val="14"/>
                <w:szCs w:val="14"/>
              </w:rPr>
              <w:t>827,176</w:t>
            </w:r>
          </w:p>
        </w:tc>
        <w:tc>
          <w:tcPr>
            <w:tcW w:w="0" w:type="auto"/>
            <w:tcBorders>
              <w:top w:val="single" w:sz="4" w:space="0" w:color="auto"/>
              <w:left w:val="nil"/>
              <w:bottom w:val="single" w:sz="4" w:space="0" w:color="auto"/>
              <w:right w:val="single" w:sz="4" w:space="0" w:color="auto"/>
            </w:tcBorders>
            <w:shd w:val="clear" w:color="auto" w:fill="auto"/>
            <w:vAlign w:val="center"/>
          </w:tcPr>
          <w:p w14:paraId="2BE97D9E" w14:textId="77777777" w:rsidR="00302AB8" w:rsidRDefault="00302AB8" w:rsidP="006816FF">
            <w:pPr>
              <w:jc w:val="center"/>
              <w:rPr>
                <w:color w:val="000000"/>
                <w:sz w:val="14"/>
                <w:szCs w:val="14"/>
              </w:rPr>
            </w:pPr>
            <w:r>
              <w:rPr>
                <w:color w:val="000000"/>
                <w:sz w:val="14"/>
                <w:szCs w:val="14"/>
              </w:rPr>
              <w:t>831,696</w:t>
            </w:r>
          </w:p>
        </w:tc>
        <w:tc>
          <w:tcPr>
            <w:tcW w:w="0" w:type="auto"/>
            <w:tcBorders>
              <w:top w:val="single" w:sz="4" w:space="0" w:color="auto"/>
              <w:left w:val="nil"/>
              <w:bottom w:val="single" w:sz="4" w:space="0" w:color="auto"/>
              <w:right w:val="single" w:sz="4" w:space="0" w:color="auto"/>
            </w:tcBorders>
            <w:shd w:val="clear" w:color="auto" w:fill="auto"/>
            <w:vAlign w:val="center"/>
          </w:tcPr>
          <w:p w14:paraId="3784EE71" w14:textId="77777777" w:rsidR="00302AB8" w:rsidRDefault="00302AB8" w:rsidP="006816FF">
            <w:pPr>
              <w:jc w:val="center"/>
              <w:rPr>
                <w:color w:val="000000"/>
                <w:sz w:val="14"/>
                <w:szCs w:val="14"/>
              </w:rPr>
            </w:pPr>
            <w:r>
              <w:rPr>
                <w:color w:val="000000"/>
                <w:sz w:val="14"/>
                <w:szCs w:val="14"/>
              </w:rPr>
              <w:t>818,860</w:t>
            </w:r>
          </w:p>
        </w:tc>
        <w:tc>
          <w:tcPr>
            <w:tcW w:w="0" w:type="auto"/>
            <w:tcBorders>
              <w:top w:val="single" w:sz="4" w:space="0" w:color="auto"/>
              <w:left w:val="nil"/>
              <w:bottom w:val="single" w:sz="4" w:space="0" w:color="auto"/>
              <w:right w:val="single" w:sz="4" w:space="0" w:color="auto"/>
            </w:tcBorders>
            <w:shd w:val="clear" w:color="auto" w:fill="auto"/>
            <w:vAlign w:val="center"/>
          </w:tcPr>
          <w:p w14:paraId="01BC28F1" w14:textId="77777777" w:rsidR="00302AB8" w:rsidRDefault="00302AB8" w:rsidP="006816FF">
            <w:pPr>
              <w:jc w:val="center"/>
              <w:rPr>
                <w:color w:val="000000"/>
                <w:sz w:val="14"/>
                <w:szCs w:val="14"/>
              </w:rPr>
            </w:pPr>
            <w:r>
              <w:rPr>
                <w:color w:val="000000"/>
                <w:sz w:val="14"/>
                <w:szCs w:val="14"/>
              </w:rPr>
              <w:t>798,823</w:t>
            </w:r>
          </w:p>
        </w:tc>
        <w:tc>
          <w:tcPr>
            <w:tcW w:w="0" w:type="auto"/>
            <w:tcBorders>
              <w:top w:val="single" w:sz="4" w:space="0" w:color="auto"/>
              <w:left w:val="nil"/>
              <w:bottom w:val="single" w:sz="4" w:space="0" w:color="auto"/>
              <w:right w:val="single" w:sz="4" w:space="0" w:color="auto"/>
            </w:tcBorders>
            <w:shd w:val="clear" w:color="auto" w:fill="auto"/>
            <w:vAlign w:val="center"/>
          </w:tcPr>
          <w:p w14:paraId="2A7B4865" w14:textId="77777777" w:rsidR="00302AB8" w:rsidRDefault="00302AB8" w:rsidP="006816FF">
            <w:pPr>
              <w:jc w:val="center"/>
              <w:rPr>
                <w:color w:val="000000"/>
                <w:sz w:val="14"/>
                <w:szCs w:val="14"/>
              </w:rPr>
            </w:pPr>
            <w:r>
              <w:rPr>
                <w:color w:val="000000"/>
                <w:sz w:val="14"/>
                <w:szCs w:val="14"/>
              </w:rPr>
              <w:t>4 235,766</w:t>
            </w:r>
          </w:p>
        </w:tc>
      </w:tr>
      <w:tr w:rsidR="00302AB8" w:rsidRPr="00234704" w14:paraId="74C4D85A" w14:textId="77777777" w:rsidTr="00BB4531">
        <w:trPr>
          <w:trHeight w:val="49"/>
        </w:trPr>
        <w:tc>
          <w:tcPr>
            <w:tcW w:w="0" w:type="auto"/>
            <w:shd w:val="clear" w:color="auto" w:fill="auto"/>
            <w:noWrap/>
            <w:vAlign w:val="center"/>
            <w:hideMark/>
          </w:tcPr>
          <w:p w14:paraId="2F90E1A6" w14:textId="77777777" w:rsidR="00302AB8" w:rsidRPr="00132A0E" w:rsidRDefault="00302AB8" w:rsidP="006816FF">
            <w:pPr>
              <w:jc w:val="center"/>
              <w:rPr>
                <w:sz w:val="16"/>
                <w:szCs w:val="16"/>
              </w:rPr>
            </w:pPr>
            <w:r>
              <w:rPr>
                <w:sz w:val="16"/>
                <w:szCs w:val="16"/>
              </w:rPr>
              <w:t>1</w:t>
            </w:r>
          </w:p>
        </w:tc>
        <w:tc>
          <w:tcPr>
            <w:tcW w:w="0" w:type="auto"/>
            <w:shd w:val="clear" w:color="auto" w:fill="auto"/>
            <w:noWrap/>
            <w:vAlign w:val="center"/>
            <w:hideMark/>
          </w:tcPr>
          <w:p w14:paraId="642D5C05" w14:textId="77777777" w:rsidR="00302AB8" w:rsidRPr="00234704" w:rsidRDefault="00302AB8" w:rsidP="006816FF">
            <w:pPr>
              <w:rPr>
                <w:sz w:val="16"/>
                <w:szCs w:val="16"/>
              </w:rPr>
            </w:pPr>
            <w:r w:rsidRPr="00234704">
              <w:rPr>
                <w:sz w:val="16"/>
                <w:szCs w:val="16"/>
              </w:rPr>
              <w:t>Собственные средства всего, в том числе</w:t>
            </w:r>
            <w:r>
              <w:rPr>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3006EE" w14:textId="77777777" w:rsidR="00302AB8" w:rsidRDefault="00302AB8" w:rsidP="006816FF">
            <w:pPr>
              <w:jc w:val="center"/>
              <w:rPr>
                <w:color w:val="000000"/>
                <w:sz w:val="14"/>
                <w:szCs w:val="14"/>
              </w:rPr>
            </w:pPr>
            <w:r>
              <w:rPr>
                <w:color w:val="000000"/>
                <w:sz w:val="14"/>
                <w:szCs w:val="14"/>
              </w:rPr>
              <w:t>676,457</w:t>
            </w:r>
          </w:p>
        </w:tc>
        <w:tc>
          <w:tcPr>
            <w:tcW w:w="0" w:type="auto"/>
            <w:tcBorders>
              <w:top w:val="single" w:sz="4" w:space="0" w:color="auto"/>
              <w:left w:val="nil"/>
              <w:bottom w:val="single" w:sz="4" w:space="0" w:color="auto"/>
              <w:right w:val="single" w:sz="4" w:space="0" w:color="auto"/>
            </w:tcBorders>
            <w:shd w:val="clear" w:color="auto" w:fill="auto"/>
            <w:vAlign w:val="center"/>
          </w:tcPr>
          <w:p w14:paraId="3C86AD81" w14:textId="77777777" w:rsidR="00302AB8" w:rsidRDefault="00302AB8" w:rsidP="006816FF">
            <w:pPr>
              <w:jc w:val="center"/>
              <w:rPr>
                <w:color w:val="000000"/>
                <w:sz w:val="14"/>
                <w:szCs w:val="14"/>
              </w:rPr>
            </w:pPr>
            <w:r>
              <w:rPr>
                <w:color w:val="000000"/>
                <w:sz w:val="14"/>
                <w:szCs w:val="14"/>
              </w:rPr>
              <w:t>827,176</w:t>
            </w:r>
          </w:p>
        </w:tc>
        <w:tc>
          <w:tcPr>
            <w:tcW w:w="0" w:type="auto"/>
            <w:tcBorders>
              <w:top w:val="single" w:sz="4" w:space="0" w:color="auto"/>
              <w:left w:val="nil"/>
              <w:bottom w:val="single" w:sz="4" w:space="0" w:color="auto"/>
              <w:right w:val="single" w:sz="4" w:space="0" w:color="auto"/>
            </w:tcBorders>
            <w:shd w:val="clear" w:color="auto" w:fill="auto"/>
            <w:vAlign w:val="center"/>
          </w:tcPr>
          <w:p w14:paraId="15BB0DED" w14:textId="77777777" w:rsidR="00302AB8" w:rsidRDefault="00302AB8" w:rsidP="006816FF">
            <w:pPr>
              <w:jc w:val="center"/>
              <w:rPr>
                <w:color w:val="000000"/>
                <w:sz w:val="14"/>
                <w:szCs w:val="14"/>
              </w:rPr>
            </w:pPr>
            <w:r>
              <w:rPr>
                <w:color w:val="000000"/>
                <w:sz w:val="14"/>
                <w:szCs w:val="14"/>
              </w:rPr>
              <w:t>831,696</w:t>
            </w:r>
          </w:p>
        </w:tc>
        <w:tc>
          <w:tcPr>
            <w:tcW w:w="0" w:type="auto"/>
            <w:tcBorders>
              <w:top w:val="single" w:sz="4" w:space="0" w:color="auto"/>
              <w:left w:val="nil"/>
              <w:bottom w:val="single" w:sz="4" w:space="0" w:color="auto"/>
              <w:right w:val="single" w:sz="4" w:space="0" w:color="auto"/>
            </w:tcBorders>
            <w:shd w:val="clear" w:color="auto" w:fill="auto"/>
            <w:vAlign w:val="center"/>
          </w:tcPr>
          <w:p w14:paraId="4411EB54" w14:textId="77777777" w:rsidR="00302AB8" w:rsidRDefault="00302AB8" w:rsidP="006816FF">
            <w:pPr>
              <w:jc w:val="center"/>
              <w:rPr>
                <w:color w:val="000000"/>
                <w:sz w:val="14"/>
                <w:szCs w:val="14"/>
              </w:rPr>
            </w:pPr>
            <w:r>
              <w:rPr>
                <w:color w:val="000000"/>
                <w:sz w:val="14"/>
                <w:szCs w:val="14"/>
              </w:rPr>
              <w:t>818,860</w:t>
            </w:r>
          </w:p>
        </w:tc>
        <w:tc>
          <w:tcPr>
            <w:tcW w:w="0" w:type="auto"/>
            <w:tcBorders>
              <w:top w:val="single" w:sz="4" w:space="0" w:color="auto"/>
              <w:left w:val="nil"/>
              <w:bottom w:val="single" w:sz="4" w:space="0" w:color="auto"/>
              <w:right w:val="single" w:sz="4" w:space="0" w:color="auto"/>
            </w:tcBorders>
            <w:shd w:val="clear" w:color="auto" w:fill="auto"/>
            <w:vAlign w:val="center"/>
          </w:tcPr>
          <w:p w14:paraId="7E7DD220" w14:textId="77777777" w:rsidR="00302AB8" w:rsidRDefault="00302AB8" w:rsidP="006816FF">
            <w:pPr>
              <w:jc w:val="center"/>
              <w:rPr>
                <w:color w:val="000000"/>
                <w:sz w:val="14"/>
                <w:szCs w:val="14"/>
              </w:rPr>
            </w:pPr>
            <w:r>
              <w:rPr>
                <w:color w:val="000000"/>
                <w:sz w:val="14"/>
                <w:szCs w:val="14"/>
              </w:rPr>
              <w:t>798,823</w:t>
            </w:r>
          </w:p>
        </w:tc>
        <w:tc>
          <w:tcPr>
            <w:tcW w:w="0" w:type="auto"/>
            <w:tcBorders>
              <w:top w:val="single" w:sz="4" w:space="0" w:color="auto"/>
              <w:left w:val="nil"/>
              <w:bottom w:val="single" w:sz="4" w:space="0" w:color="auto"/>
              <w:right w:val="single" w:sz="4" w:space="0" w:color="auto"/>
            </w:tcBorders>
            <w:shd w:val="clear" w:color="auto" w:fill="auto"/>
            <w:vAlign w:val="center"/>
          </w:tcPr>
          <w:p w14:paraId="3BF302F2" w14:textId="77777777" w:rsidR="00302AB8" w:rsidRDefault="00302AB8" w:rsidP="006816FF">
            <w:pPr>
              <w:jc w:val="center"/>
              <w:rPr>
                <w:color w:val="000000"/>
                <w:sz w:val="14"/>
                <w:szCs w:val="14"/>
              </w:rPr>
            </w:pPr>
            <w:r>
              <w:rPr>
                <w:color w:val="000000"/>
                <w:sz w:val="14"/>
                <w:szCs w:val="14"/>
              </w:rPr>
              <w:t>3 953,011</w:t>
            </w:r>
          </w:p>
        </w:tc>
      </w:tr>
      <w:tr w:rsidR="00302AB8" w:rsidRPr="00234704" w14:paraId="44A56D74" w14:textId="77777777" w:rsidTr="00BB4531">
        <w:trPr>
          <w:trHeight w:val="49"/>
        </w:trPr>
        <w:tc>
          <w:tcPr>
            <w:tcW w:w="0" w:type="auto"/>
            <w:shd w:val="clear" w:color="auto" w:fill="auto"/>
            <w:noWrap/>
            <w:vAlign w:val="center"/>
            <w:hideMark/>
          </w:tcPr>
          <w:p w14:paraId="3EACD7C0" w14:textId="77777777" w:rsidR="00302AB8" w:rsidRPr="00234704" w:rsidRDefault="00302AB8" w:rsidP="006816FF">
            <w:pPr>
              <w:jc w:val="center"/>
              <w:rPr>
                <w:sz w:val="16"/>
                <w:szCs w:val="16"/>
              </w:rPr>
            </w:pPr>
            <w:r w:rsidRPr="00234704">
              <w:rPr>
                <w:sz w:val="16"/>
                <w:szCs w:val="16"/>
              </w:rPr>
              <w:t>1.1</w:t>
            </w:r>
          </w:p>
        </w:tc>
        <w:tc>
          <w:tcPr>
            <w:tcW w:w="0" w:type="auto"/>
            <w:shd w:val="clear" w:color="auto" w:fill="auto"/>
            <w:noWrap/>
            <w:vAlign w:val="center"/>
            <w:hideMark/>
          </w:tcPr>
          <w:p w14:paraId="07DDBFB0" w14:textId="77777777" w:rsidR="00302AB8" w:rsidRPr="00234704" w:rsidRDefault="00302AB8" w:rsidP="006816FF">
            <w:pPr>
              <w:rPr>
                <w:sz w:val="16"/>
                <w:szCs w:val="16"/>
              </w:rPr>
            </w:pPr>
            <w:r w:rsidRPr="00234704">
              <w:rPr>
                <w:sz w:val="16"/>
                <w:szCs w:val="16"/>
              </w:rPr>
              <w:t>Прибыль, направляемая на инвестиции, в том числе: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0F7BBB" w14:textId="77777777" w:rsidR="00302AB8" w:rsidRDefault="00302AB8" w:rsidP="006816FF">
            <w:pPr>
              <w:jc w:val="center"/>
              <w:rPr>
                <w:color w:val="000000"/>
                <w:sz w:val="14"/>
                <w:szCs w:val="14"/>
              </w:rPr>
            </w:pPr>
            <w:r>
              <w:rPr>
                <w:color w:val="000000"/>
                <w:sz w:val="14"/>
                <w:szCs w:val="14"/>
              </w:rPr>
              <w:t>22,626</w:t>
            </w:r>
          </w:p>
        </w:tc>
        <w:tc>
          <w:tcPr>
            <w:tcW w:w="0" w:type="auto"/>
            <w:tcBorders>
              <w:top w:val="single" w:sz="4" w:space="0" w:color="auto"/>
              <w:left w:val="nil"/>
              <w:bottom w:val="single" w:sz="4" w:space="0" w:color="auto"/>
              <w:right w:val="single" w:sz="4" w:space="0" w:color="auto"/>
            </w:tcBorders>
            <w:shd w:val="clear" w:color="auto" w:fill="auto"/>
            <w:vAlign w:val="center"/>
          </w:tcPr>
          <w:p w14:paraId="2A0AA900" w14:textId="77777777" w:rsidR="00302AB8" w:rsidRDefault="00302AB8" w:rsidP="006816FF">
            <w:pPr>
              <w:jc w:val="center"/>
              <w:rPr>
                <w:color w:val="000000"/>
                <w:sz w:val="14"/>
                <w:szCs w:val="14"/>
              </w:rPr>
            </w:pPr>
            <w:r>
              <w:rPr>
                <w:color w:val="000000"/>
                <w:sz w:val="14"/>
                <w:szCs w:val="14"/>
              </w:rPr>
              <w:t>59,587</w:t>
            </w:r>
          </w:p>
        </w:tc>
        <w:tc>
          <w:tcPr>
            <w:tcW w:w="0" w:type="auto"/>
            <w:tcBorders>
              <w:top w:val="single" w:sz="4" w:space="0" w:color="auto"/>
              <w:left w:val="nil"/>
              <w:bottom w:val="single" w:sz="4" w:space="0" w:color="auto"/>
              <w:right w:val="single" w:sz="4" w:space="0" w:color="auto"/>
            </w:tcBorders>
            <w:shd w:val="clear" w:color="auto" w:fill="auto"/>
            <w:vAlign w:val="center"/>
          </w:tcPr>
          <w:p w14:paraId="76022656" w14:textId="77777777" w:rsidR="00302AB8" w:rsidRDefault="00302AB8" w:rsidP="006816FF">
            <w:pPr>
              <w:jc w:val="center"/>
              <w:rPr>
                <w:color w:val="000000"/>
                <w:sz w:val="14"/>
                <w:szCs w:val="14"/>
              </w:rPr>
            </w:pPr>
            <w:r>
              <w:rPr>
                <w:color w:val="000000"/>
                <w:sz w:val="14"/>
                <w:szCs w:val="14"/>
              </w:rPr>
              <w:t>20,564</w:t>
            </w:r>
          </w:p>
        </w:tc>
        <w:tc>
          <w:tcPr>
            <w:tcW w:w="0" w:type="auto"/>
            <w:tcBorders>
              <w:top w:val="single" w:sz="4" w:space="0" w:color="auto"/>
              <w:left w:val="nil"/>
              <w:bottom w:val="single" w:sz="4" w:space="0" w:color="auto"/>
              <w:right w:val="single" w:sz="4" w:space="0" w:color="auto"/>
            </w:tcBorders>
            <w:shd w:val="clear" w:color="auto" w:fill="auto"/>
            <w:vAlign w:val="center"/>
          </w:tcPr>
          <w:p w14:paraId="4B859A11"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F745C8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E0DDB5E" w14:textId="77777777" w:rsidR="00302AB8" w:rsidRDefault="00302AB8" w:rsidP="006816FF">
            <w:pPr>
              <w:jc w:val="center"/>
              <w:rPr>
                <w:color w:val="000000"/>
                <w:sz w:val="14"/>
                <w:szCs w:val="14"/>
              </w:rPr>
            </w:pPr>
            <w:r>
              <w:rPr>
                <w:color w:val="000000"/>
                <w:sz w:val="14"/>
                <w:szCs w:val="14"/>
              </w:rPr>
              <w:t>102,777</w:t>
            </w:r>
          </w:p>
        </w:tc>
      </w:tr>
      <w:tr w:rsidR="00302AB8" w:rsidRPr="00234704" w14:paraId="3DAD5E34" w14:textId="77777777" w:rsidTr="00BB4531">
        <w:trPr>
          <w:trHeight w:val="58"/>
        </w:trPr>
        <w:tc>
          <w:tcPr>
            <w:tcW w:w="0" w:type="auto"/>
            <w:shd w:val="clear" w:color="auto" w:fill="auto"/>
            <w:noWrap/>
            <w:vAlign w:val="center"/>
            <w:hideMark/>
          </w:tcPr>
          <w:p w14:paraId="1964DFD9" w14:textId="77777777" w:rsidR="00302AB8" w:rsidRPr="00234704" w:rsidRDefault="00302AB8" w:rsidP="006816FF">
            <w:pPr>
              <w:jc w:val="center"/>
              <w:rPr>
                <w:sz w:val="16"/>
                <w:szCs w:val="16"/>
              </w:rPr>
            </w:pPr>
            <w:r w:rsidRPr="00234704">
              <w:rPr>
                <w:sz w:val="16"/>
                <w:szCs w:val="16"/>
              </w:rPr>
              <w:t>1.1.1</w:t>
            </w:r>
          </w:p>
        </w:tc>
        <w:tc>
          <w:tcPr>
            <w:tcW w:w="0" w:type="auto"/>
            <w:shd w:val="clear" w:color="auto" w:fill="auto"/>
            <w:vAlign w:val="center"/>
            <w:hideMark/>
          </w:tcPr>
          <w:p w14:paraId="4DEC401A" w14:textId="77777777" w:rsidR="00302AB8" w:rsidRPr="00234704" w:rsidRDefault="00302AB8" w:rsidP="006816FF">
            <w:pPr>
              <w:rPr>
                <w:sz w:val="16"/>
                <w:szCs w:val="16"/>
              </w:rPr>
            </w:pPr>
            <w:r w:rsidRPr="00234704">
              <w:rPr>
                <w:sz w:val="16"/>
                <w:szCs w:val="16"/>
              </w:rPr>
              <w:t xml:space="preserve">инвестиционная составляющая в тарифах </w:t>
            </w:r>
            <w:r w:rsidRPr="0081568D">
              <w:rPr>
                <w:sz w:val="16"/>
                <w:szCs w:val="16"/>
              </w:rPr>
              <w:t>на услуги по передаче электроэнергии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640F17" w14:textId="77777777" w:rsidR="00302AB8" w:rsidRDefault="00302AB8" w:rsidP="006816FF">
            <w:pPr>
              <w:jc w:val="center"/>
              <w:rPr>
                <w:color w:val="000000"/>
                <w:sz w:val="14"/>
                <w:szCs w:val="14"/>
              </w:rPr>
            </w:pPr>
            <w:r>
              <w:rPr>
                <w:color w:val="000000"/>
                <w:sz w:val="14"/>
                <w:szCs w:val="14"/>
              </w:rPr>
              <w:t>22,626</w:t>
            </w:r>
          </w:p>
        </w:tc>
        <w:tc>
          <w:tcPr>
            <w:tcW w:w="0" w:type="auto"/>
            <w:tcBorders>
              <w:top w:val="single" w:sz="4" w:space="0" w:color="auto"/>
              <w:left w:val="nil"/>
              <w:bottom w:val="single" w:sz="4" w:space="0" w:color="auto"/>
              <w:right w:val="single" w:sz="4" w:space="0" w:color="auto"/>
            </w:tcBorders>
            <w:shd w:val="clear" w:color="auto" w:fill="auto"/>
            <w:vAlign w:val="center"/>
          </w:tcPr>
          <w:p w14:paraId="48A3E9E7" w14:textId="77777777" w:rsidR="00302AB8" w:rsidRDefault="00302AB8" w:rsidP="006816FF">
            <w:pPr>
              <w:jc w:val="center"/>
              <w:rPr>
                <w:color w:val="000000"/>
                <w:sz w:val="14"/>
                <w:szCs w:val="14"/>
              </w:rPr>
            </w:pPr>
            <w:r>
              <w:rPr>
                <w:color w:val="000000"/>
                <w:sz w:val="14"/>
                <w:szCs w:val="14"/>
              </w:rPr>
              <w:t>59,587</w:t>
            </w:r>
          </w:p>
        </w:tc>
        <w:tc>
          <w:tcPr>
            <w:tcW w:w="0" w:type="auto"/>
            <w:tcBorders>
              <w:top w:val="single" w:sz="4" w:space="0" w:color="auto"/>
              <w:left w:val="nil"/>
              <w:bottom w:val="single" w:sz="4" w:space="0" w:color="auto"/>
              <w:right w:val="single" w:sz="4" w:space="0" w:color="auto"/>
            </w:tcBorders>
            <w:shd w:val="clear" w:color="auto" w:fill="auto"/>
            <w:vAlign w:val="center"/>
          </w:tcPr>
          <w:p w14:paraId="53512932" w14:textId="77777777" w:rsidR="00302AB8" w:rsidRDefault="00302AB8" w:rsidP="006816FF">
            <w:pPr>
              <w:jc w:val="center"/>
              <w:rPr>
                <w:color w:val="000000"/>
                <w:sz w:val="14"/>
                <w:szCs w:val="14"/>
              </w:rPr>
            </w:pPr>
            <w:r>
              <w:rPr>
                <w:color w:val="000000"/>
                <w:sz w:val="14"/>
                <w:szCs w:val="14"/>
              </w:rPr>
              <w:t>20,564</w:t>
            </w:r>
          </w:p>
        </w:tc>
        <w:tc>
          <w:tcPr>
            <w:tcW w:w="0" w:type="auto"/>
            <w:tcBorders>
              <w:top w:val="single" w:sz="4" w:space="0" w:color="auto"/>
              <w:left w:val="nil"/>
              <w:bottom w:val="single" w:sz="4" w:space="0" w:color="auto"/>
              <w:right w:val="single" w:sz="4" w:space="0" w:color="auto"/>
            </w:tcBorders>
            <w:shd w:val="clear" w:color="auto" w:fill="auto"/>
            <w:vAlign w:val="center"/>
          </w:tcPr>
          <w:p w14:paraId="6BA63AAE"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6326050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49C5D20" w14:textId="77777777" w:rsidR="00302AB8" w:rsidRDefault="00302AB8" w:rsidP="006816FF">
            <w:pPr>
              <w:jc w:val="center"/>
              <w:rPr>
                <w:color w:val="000000"/>
                <w:sz w:val="14"/>
                <w:szCs w:val="14"/>
              </w:rPr>
            </w:pPr>
            <w:r>
              <w:rPr>
                <w:color w:val="000000"/>
                <w:sz w:val="14"/>
                <w:szCs w:val="14"/>
              </w:rPr>
              <w:t>102,777</w:t>
            </w:r>
          </w:p>
        </w:tc>
      </w:tr>
      <w:tr w:rsidR="00302AB8" w:rsidRPr="00234704" w14:paraId="7773797C" w14:textId="77777777" w:rsidTr="00BB4531">
        <w:trPr>
          <w:trHeight w:val="58"/>
        </w:trPr>
        <w:tc>
          <w:tcPr>
            <w:tcW w:w="0" w:type="auto"/>
            <w:shd w:val="clear" w:color="auto" w:fill="auto"/>
            <w:noWrap/>
            <w:vAlign w:val="center"/>
            <w:hideMark/>
          </w:tcPr>
          <w:p w14:paraId="3F03D8F7" w14:textId="77777777" w:rsidR="00302AB8" w:rsidRPr="00234704" w:rsidRDefault="00302AB8" w:rsidP="006816FF">
            <w:pPr>
              <w:jc w:val="center"/>
              <w:rPr>
                <w:sz w:val="16"/>
                <w:szCs w:val="16"/>
              </w:rPr>
            </w:pPr>
            <w:r w:rsidRPr="00234704">
              <w:rPr>
                <w:sz w:val="16"/>
                <w:szCs w:val="16"/>
              </w:rPr>
              <w:t>1.1.2</w:t>
            </w:r>
          </w:p>
        </w:tc>
        <w:tc>
          <w:tcPr>
            <w:tcW w:w="0" w:type="auto"/>
            <w:shd w:val="clear" w:color="auto" w:fill="auto"/>
            <w:noWrap/>
            <w:vAlign w:val="center"/>
            <w:hideMark/>
          </w:tcPr>
          <w:p w14:paraId="11A76109" w14:textId="77777777" w:rsidR="00302AB8" w:rsidRPr="00234704" w:rsidRDefault="00302AB8" w:rsidP="006816FF">
            <w:pPr>
              <w:rPr>
                <w:sz w:val="16"/>
                <w:szCs w:val="16"/>
              </w:rPr>
            </w:pPr>
            <w:r w:rsidRPr="00234704">
              <w:rPr>
                <w:sz w:val="16"/>
                <w:szCs w:val="16"/>
              </w:rPr>
              <w:t>прибыль со свободного сектора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425FE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666CFC7"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413DE67A"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EBFA059"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87761D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F1DB36" w14:textId="77777777" w:rsidR="00302AB8" w:rsidRDefault="00302AB8" w:rsidP="006816FF">
            <w:pPr>
              <w:jc w:val="center"/>
              <w:rPr>
                <w:color w:val="000000"/>
                <w:sz w:val="14"/>
                <w:szCs w:val="14"/>
              </w:rPr>
            </w:pPr>
            <w:r>
              <w:rPr>
                <w:color w:val="000000"/>
                <w:sz w:val="14"/>
                <w:szCs w:val="14"/>
              </w:rPr>
              <w:t>0,000</w:t>
            </w:r>
          </w:p>
        </w:tc>
      </w:tr>
      <w:tr w:rsidR="00302AB8" w:rsidRPr="00234704" w14:paraId="45EED1AF" w14:textId="77777777" w:rsidTr="00BB4531">
        <w:trPr>
          <w:trHeight w:val="58"/>
        </w:trPr>
        <w:tc>
          <w:tcPr>
            <w:tcW w:w="0" w:type="auto"/>
            <w:shd w:val="clear" w:color="auto" w:fill="auto"/>
            <w:noWrap/>
            <w:vAlign w:val="center"/>
            <w:hideMark/>
          </w:tcPr>
          <w:p w14:paraId="24088635" w14:textId="77777777" w:rsidR="00302AB8" w:rsidRPr="00234704" w:rsidRDefault="00302AB8" w:rsidP="006816FF">
            <w:pPr>
              <w:jc w:val="center"/>
              <w:rPr>
                <w:sz w:val="16"/>
                <w:szCs w:val="16"/>
              </w:rPr>
            </w:pPr>
            <w:r w:rsidRPr="00234704">
              <w:rPr>
                <w:sz w:val="16"/>
                <w:szCs w:val="16"/>
              </w:rPr>
              <w:t>1.1.3</w:t>
            </w:r>
          </w:p>
        </w:tc>
        <w:tc>
          <w:tcPr>
            <w:tcW w:w="0" w:type="auto"/>
            <w:shd w:val="clear" w:color="auto" w:fill="auto"/>
            <w:vAlign w:val="center"/>
            <w:hideMark/>
          </w:tcPr>
          <w:p w14:paraId="761151FA" w14:textId="77777777" w:rsidR="00302AB8" w:rsidRPr="00B31054" w:rsidRDefault="00302AB8" w:rsidP="006816FF">
            <w:pPr>
              <w:rPr>
                <w:sz w:val="16"/>
                <w:szCs w:val="16"/>
              </w:rPr>
            </w:pPr>
            <w:r w:rsidRPr="00234704">
              <w:rPr>
                <w:sz w:val="16"/>
                <w:szCs w:val="16"/>
              </w:rPr>
              <w:t>от технологического присоединения, в том числе</w:t>
            </w:r>
            <w:r>
              <w:rPr>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82E2E7"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65476DCA"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04BCF3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759ACA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4642431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7139959" w14:textId="77777777" w:rsidR="00302AB8" w:rsidRDefault="00302AB8" w:rsidP="006816FF">
            <w:pPr>
              <w:jc w:val="center"/>
              <w:rPr>
                <w:color w:val="000000"/>
                <w:sz w:val="14"/>
                <w:szCs w:val="14"/>
              </w:rPr>
            </w:pPr>
            <w:r>
              <w:rPr>
                <w:color w:val="000000"/>
                <w:sz w:val="14"/>
                <w:szCs w:val="14"/>
              </w:rPr>
              <w:t>0,000</w:t>
            </w:r>
          </w:p>
        </w:tc>
      </w:tr>
      <w:tr w:rsidR="00302AB8" w:rsidRPr="00234704" w14:paraId="18EF4DC6" w14:textId="77777777" w:rsidTr="00BB4531">
        <w:trPr>
          <w:trHeight w:val="58"/>
        </w:trPr>
        <w:tc>
          <w:tcPr>
            <w:tcW w:w="0" w:type="auto"/>
            <w:shd w:val="clear" w:color="auto" w:fill="auto"/>
            <w:noWrap/>
            <w:vAlign w:val="center"/>
            <w:hideMark/>
          </w:tcPr>
          <w:p w14:paraId="75EF0535" w14:textId="77777777" w:rsidR="00302AB8" w:rsidRPr="00234704" w:rsidRDefault="00302AB8" w:rsidP="006816FF">
            <w:pPr>
              <w:jc w:val="center"/>
              <w:rPr>
                <w:sz w:val="16"/>
                <w:szCs w:val="16"/>
              </w:rPr>
            </w:pPr>
            <w:r w:rsidRPr="00234704">
              <w:rPr>
                <w:sz w:val="16"/>
                <w:szCs w:val="16"/>
              </w:rPr>
              <w:t>1.1.3.1</w:t>
            </w:r>
          </w:p>
        </w:tc>
        <w:tc>
          <w:tcPr>
            <w:tcW w:w="0" w:type="auto"/>
            <w:shd w:val="clear" w:color="auto" w:fill="auto"/>
            <w:noWrap/>
            <w:vAlign w:val="center"/>
            <w:hideMark/>
          </w:tcPr>
          <w:p w14:paraId="6DA7ABE6" w14:textId="77777777" w:rsidR="00302AB8" w:rsidRPr="00234704" w:rsidRDefault="00302AB8" w:rsidP="006816FF">
            <w:pPr>
              <w:rPr>
                <w:sz w:val="16"/>
                <w:szCs w:val="16"/>
              </w:rPr>
            </w:pPr>
            <w:r w:rsidRPr="00234704">
              <w:rPr>
                <w:sz w:val="16"/>
                <w:szCs w:val="16"/>
              </w:rPr>
              <w:t>от технологического присоединения генерации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7A9B4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EA2DA76"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48A3D681"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068F39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6555FB2A"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E915825" w14:textId="77777777" w:rsidR="00302AB8" w:rsidRDefault="00302AB8" w:rsidP="006816FF">
            <w:pPr>
              <w:jc w:val="center"/>
              <w:rPr>
                <w:color w:val="000000"/>
                <w:sz w:val="14"/>
                <w:szCs w:val="14"/>
              </w:rPr>
            </w:pPr>
            <w:r>
              <w:rPr>
                <w:color w:val="000000"/>
                <w:sz w:val="14"/>
                <w:szCs w:val="14"/>
              </w:rPr>
              <w:t>0,000</w:t>
            </w:r>
          </w:p>
        </w:tc>
      </w:tr>
      <w:tr w:rsidR="00302AB8" w:rsidRPr="00234704" w14:paraId="4E12B4E6" w14:textId="77777777" w:rsidTr="00BB4531">
        <w:trPr>
          <w:trHeight w:val="58"/>
        </w:trPr>
        <w:tc>
          <w:tcPr>
            <w:tcW w:w="0" w:type="auto"/>
            <w:shd w:val="clear" w:color="auto" w:fill="auto"/>
            <w:noWrap/>
            <w:vAlign w:val="center"/>
            <w:hideMark/>
          </w:tcPr>
          <w:p w14:paraId="2F875F9A" w14:textId="77777777" w:rsidR="00302AB8" w:rsidRPr="00234704" w:rsidRDefault="00302AB8" w:rsidP="006816FF">
            <w:pPr>
              <w:jc w:val="center"/>
              <w:rPr>
                <w:sz w:val="16"/>
                <w:szCs w:val="16"/>
              </w:rPr>
            </w:pPr>
            <w:r w:rsidRPr="00234704">
              <w:rPr>
                <w:sz w:val="16"/>
                <w:szCs w:val="16"/>
              </w:rPr>
              <w:t> </w:t>
            </w:r>
          </w:p>
        </w:tc>
        <w:tc>
          <w:tcPr>
            <w:tcW w:w="0" w:type="auto"/>
            <w:shd w:val="clear" w:color="auto" w:fill="auto"/>
            <w:noWrap/>
            <w:vAlign w:val="center"/>
            <w:hideMark/>
          </w:tcPr>
          <w:p w14:paraId="776B5309" w14:textId="77777777" w:rsidR="00302AB8" w:rsidRPr="00234704" w:rsidRDefault="00302AB8" w:rsidP="006816FF">
            <w:pPr>
              <w:rPr>
                <w:sz w:val="16"/>
                <w:szCs w:val="16"/>
              </w:rPr>
            </w:pPr>
            <w:r w:rsidRPr="00234704">
              <w:rPr>
                <w:sz w:val="16"/>
                <w:szCs w:val="16"/>
              </w:rPr>
              <w:t>авансовое использование прибыли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D740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B39492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FB8F6F9"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5E78E24"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2F44D33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E66F004" w14:textId="77777777" w:rsidR="00302AB8" w:rsidRDefault="00302AB8" w:rsidP="006816FF">
            <w:pPr>
              <w:jc w:val="center"/>
              <w:rPr>
                <w:color w:val="000000"/>
                <w:sz w:val="14"/>
                <w:szCs w:val="14"/>
              </w:rPr>
            </w:pPr>
            <w:r>
              <w:rPr>
                <w:color w:val="000000"/>
                <w:sz w:val="14"/>
                <w:szCs w:val="14"/>
              </w:rPr>
              <w:t>0,000</w:t>
            </w:r>
          </w:p>
        </w:tc>
      </w:tr>
      <w:tr w:rsidR="00302AB8" w:rsidRPr="00234704" w14:paraId="718A5A85" w14:textId="77777777" w:rsidTr="00BB4531">
        <w:trPr>
          <w:trHeight w:val="58"/>
        </w:trPr>
        <w:tc>
          <w:tcPr>
            <w:tcW w:w="0" w:type="auto"/>
            <w:shd w:val="clear" w:color="auto" w:fill="auto"/>
            <w:noWrap/>
            <w:vAlign w:val="center"/>
            <w:hideMark/>
          </w:tcPr>
          <w:p w14:paraId="3EB2C7AD" w14:textId="77777777" w:rsidR="00302AB8" w:rsidRPr="00234704" w:rsidRDefault="00302AB8" w:rsidP="006816FF">
            <w:pPr>
              <w:jc w:val="center"/>
              <w:rPr>
                <w:sz w:val="16"/>
                <w:szCs w:val="16"/>
              </w:rPr>
            </w:pPr>
            <w:r w:rsidRPr="00234704">
              <w:rPr>
                <w:sz w:val="16"/>
                <w:szCs w:val="16"/>
              </w:rPr>
              <w:t>1.1.3.2</w:t>
            </w:r>
          </w:p>
        </w:tc>
        <w:tc>
          <w:tcPr>
            <w:tcW w:w="0" w:type="auto"/>
            <w:shd w:val="clear" w:color="auto" w:fill="auto"/>
            <w:noWrap/>
            <w:vAlign w:val="center"/>
            <w:hideMark/>
          </w:tcPr>
          <w:p w14:paraId="6BA315CE" w14:textId="77777777" w:rsidR="00302AB8" w:rsidRPr="00234704" w:rsidRDefault="00302AB8" w:rsidP="006816FF">
            <w:pPr>
              <w:rPr>
                <w:sz w:val="16"/>
                <w:szCs w:val="16"/>
              </w:rPr>
            </w:pPr>
            <w:r w:rsidRPr="00234704">
              <w:rPr>
                <w:sz w:val="16"/>
                <w:szCs w:val="16"/>
              </w:rPr>
              <w:t xml:space="preserve"> от технологического присоединения потребителей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88777F"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05D202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FA62F0F"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5683E93"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B354501"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5A4E24D" w14:textId="77777777" w:rsidR="00302AB8" w:rsidRDefault="00302AB8" w:rsidP="006816FF">
            <w:pPr>
              <w:jc w:val="center"/>
              <w:rPr>
                <w:color w:val="000000"/>
                <w:sz w:val="14"/>
                <w:szCs w:val="14"/>
              </w:rPr>
            </w:pPr>
            <w:r>
              <w:rPr>
                <w:color w:val="000000"/>
                <w:sz w:val="14"/>
                <w:szCs w:val="14"/>
              </w:rPr>
              <w:t>0,000</w:t>
            </w:r>
          </w:p>
        </w:tc>
      </w:tr>
      <w:tr w:rsidR="00302AB8" w:rsidRPr="00234704" w14:paraId="3F117BFC" w14:textId="77777777" w:rsidTr="00BB4531">
        <w:trPr>
          <w:trHeight w:val="58"/>
        </w:trPr>
        <w:tc>
          <w:tcPr>
            <w:tcW w:w="0" w:type="auto"/>
            <w:shd w:val="clear" w:color="auto" w:fill="auto"/>
            <w:noWrap/>
            <w:vAlign w:val="center"/>
            <w:hideMark/>
          </w:tcPr>
          <w:p w14:paraId="63BF8325" w14:textId="77777777" w:rsidR="00302AB8" w:rsidRPr="00234704" w:rsidRDefault="00302AB8" w:rsidP="006816FF">
            <w:pPr>
              <w:jc w:val="center"/>
              <w:rPr>
                <w:sz w:val="16"/>
                <w:szCs w:val="16"/>
              </w:rPr>
            </w:pPr>
            <w:r w:rsidRPr="00234704">
              <w:rPr>
                <w:sz w:val="16"/>
                <w:szCs w:val="16"/>
              </w:rPr>
              <w:t> </w:t>
            </w:r>
          </w:p>
        </w:tc>
        <w:tc>
          <w:tcPr>
            <w:tcW w:w="0" w:type="auto"/>
            <w:shd w:val="clear" w:color="auto" w:fill="auto"/>
            <w:noWrap/>
            <w:vAlign w:val="center"/>
            <w:hideMark/>
          </w:tcPr>
          <w:p w14:paraId="451712C2" w14:textId="77777777" w:rsidR="00302AB8" w:rsidRPr="00234704" w:rsidRDefault="00302AB8" w:rsidP="006816FF">
            <w:pPr>
              <w:rPr>
                <w:sz w:val="16"/>
                <w:szCs w:val="16"/>
              </w:rPr>
            </w:pPr>
            <w:r w:rsidRPr="00234704">
              <w:rPr>
                <w:sz w:val="16"/>
                <w:szCs w:val="16"/>
              </w:rPr>
              <w:t>авансовое использование прибыли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37810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695DE09A"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17E65D6"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915A02D"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4DAECB9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5C559C4" w14:textId="77777777" w:rsidR="00302AB8" w:rsidRDefault="00302AB8" w:rsidP="006816FF">
            <w:pPr>
              <w:jc w:val="center"/>
              <w:rPr>
                <w:color w:val="000000"/>
                <w:sz w:val="14"/>
                <w:szCs w:val="14"/>
              </w:rPr>
            </w:pPr>
            <w:r>
              <w:rPr>
                <w:color w:val="000000"/>
                <w:sz w:val="14"/>
                <w:szCs w:val="14"/>
              </w:rPr>
              <w:t>0,000</w:t>
            </w:r>
          </w:p>
        </w:tc>
      </w:tr>
      <w:tr w:rsidR="00302AB8" w:rsidRPr="00234704" w14:paraId="39D4B979" w14:textId="77777777" w:rsidTr="00BB4531">
        <w:trPr>
          <w:trHeight w:val="58"/>
        </w:trPr>
        <w:tc>
          <w:tcPr>
            <w:tcW w:w="0" w:type="auto"/>
            <w:shd w:val="clear" w:color="auto" w:fill="auto"/>
            <w:noWrap/>
            <w:vAlign w:val="center"/>
            <w:hideMark/>
          </w:tcPr>
          <w:p w14:paraId="1CCE4CD7" w14:textId="77777777" w:rsidR="00302AB8" w:rsidRPr="00234704" w:rsidRDefault="00302AB8" w:rsidP="006816FF">
            <w:pPr>
              <w:jc w:val="center"/>
              <w:rPr>
                <w:sz w:val="16"/>
                <w:szCs w:val="16"/>
              </w:rPr>
            </w:pPr>
            <w:r w:rsidRPr="00234704">
              <w:rPr>
                <w:sz w:val="16"/>
                <w:szCs w:val="16"/>
              </w:rPr>
              <w:t>1.1.4</w:t>
            </w:r>
          </w:p>
        </w:tc>
        <w:tc>
          <w:tcPr>
            <w:tcW w:w="0" w:type="auto"/>
            <w:shd w:val="clear" w:color="auto" w:fill="auto"/>
            <w:noWrap/>
            <w:vAlign w:val="center"/>
            <w:hideMark/>
          </w:tcPr>
          <w:p w14:paraId="316682DD" w14:textId="77777777" w:rsidR="00302AB8" w:rsidRPr="00234704" w:rsidRDefault="00302AB8" w:rsidP="006816FF">
            <w:pPr>
              <w:rPr>
                <w:sz w:val="16"/>
                <w:szCs w:val="16"/>
              </w:rPr>
            </w:pPr>
            <w:r>
              <w:rPr>
                <w:sz w:val="16"/>
                <w:szCs w:val="16"/>
              </w:rPr>
              <w:t>п</w:t>
            </w:r>
            <w:r w:rsidRPr="00234704">
              <w:rPr>
                <w:sz w:val="16"/>
                <w:szCs w:val="16"/>
              </w:rPr>
              <w:t>рочая прибыль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B718F3"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3F44F2C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3218CB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920F21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FF46ED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F4D0C11" w14:textId="77777777" w:rsidR="00302AB8" w:rsidRDefault="00302AB8" w:rsidP="006816FF">
            <w:pPr>
              <w:jc w:val="center"/>
              <w:rPr>
                <w:color w:val="000000"/>
                <w:sz w:val="14"/>
                <w:szCs w:val="14"/>
              </w:rPr>
            </w:pPr>
            <w:r>
              <w:rPr>
                <w:color w:val="000000"/>
                <w:sz w:val="14"/>
                <w:szCs w:val="14"/>
              </w:rPr>
              <w:t>0,000</w:t>
            </w:r>
          </w:p>
        </w:tc>
      </w:tr>
      <w:tr w:rsidR="00302AB8" w:rsidRPr="00234704" w14:paraId="037E6283" w14:textId="77777777" w:rsidTr="00BB4531">
        <w:trPr>
          <w:trHeight w:val="58"/>
        </w:trPr>
        <w:tc>
          <w:tcPr>
            <w:tcW w:w="0" w:type="auto"/>
            <w:shd w:val="clear" w:color="auto" w:fill="auto"/>
            <w:noWrap/>
            <w:vAlign w:val="center"/>
            <w:hideMark/>
          </w:tcPr>
          <w:p w14:paraId="30DC33DF" w14:textId="77777777" w:rsidR="00302AB8" w:rsidRPr="00234704" w:rsidRDefault="00302AB8" w:rsidP="006816FF">
            <w:pPr>
              <w:jc w:val="center"/>
              <w:rPr>
                <w:sz w:val="16"/>
                <w:szCs w:val="16"/>
              </w:rPr>
            </w:pPr>
            <w:r w:rsidRPr="00234704">
              <w:rPr>
                <w:sz w:val="16"/>
                <w:szCs w:val="16"/>
              </w:rPr>
              <w:t>1.2</w:t>
            </w:r>
          </w:p>
        </w:tc>
        <w:tc>
          <w:tcPr>
            <w:tcW w:w="0" w:type="auto"/>
            <w:shd w:val="clear" w:color="auto" w:fill="auto"/>
            <w:noWrap/>
            <w:vAlign w:val="center"/>
            <w:hideMark/>
          </w:tcPr>
          <w:p w14:paraId="0ABEAE7C" w14:textId="77777777" w:rsidR="00302AB8" w:rsidRPr="00B31054" w:rsidRDefault="00302AB8" w:rsidP="006816FF">
            <w:pPr>
              <w:rPr>
                <w:sz w:val="16"/>
                <w:szCs w:val="16"/>
              </w:rPr>
            </w:pPr>
            <w:r w:rsidRPr="00234704">
              <w:rPr>
                <w:sz w:val="16"/>
                <w:szCs w:val="16"/>
              </w:rPr>
              <w:t>Амортизация всего, в том числе</w:t>
            </w:r>
            <w:r>
              <w:rPr>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386E90" w14:textId="77777777" w:rsidR="00302AB8" w:rsidRDefault="00302AB8" w:rsidP="006816FF">
            <w:pPr>
              <w:jc w:val="center"/>
              <w:rPr>
                <w:color w:val="000000"/>
                <w:sz w:val="14"/>
                <w:szCs w:val="14"/>
              </w:rPr>
            </w:pPr>
            <w:r>
              <w:rPr>
                <w:color w:val="000000"/>
                <w:sz w:val="14"/>
                <w:szCs w:val="14"/>
              </w:rPr>
              <w:t>493,962</w:t>
            </w:r>
          </w:p>
        </w:tc>
        <w:tc>
          <w:tcPr>
            <w:tcW w:w="0" w:type="auto"/>
            <w:tcBorders>
              <w:top w:val="single" w:sz="4" w:space="0" w:color="auto"/>
              <w:left w:val="nil"/>
              <w:bottom w:val="single" w:sz="4" w:space="0" w:color="auto"/>
              <w:right w:val="single" w:sz="4" w:space="0" w:color="auto"/>
            </w:tcBorders>
            <w:shd w:val="clear" w:color="auto" w:fill="auto"/>
            <w:vAlign w:val="center"/>
          </w:tcPr>
          <w:p w14:paraId="1FF667E6" w14:textId="77777777" w:rsidR="00302AB8" w:rsidRDefault="00302AB8" w:rsidP="006816FF">
            <w:pPr>
              <w:jc w:val="center"/>
              <w:rPr>
                <w:color w:val="000000"/>
                <w:sz w:val="14"/>
                <w:szCs w:val="14"/>
              </w:rPr>
            </w:pPr>
            <w:r>
              <w:rPr>
                <w:color w:val="000000"/>
                <w:sz w:val="14"/>
                <w:szCs w:val="14"/>
              </w:rPr>
              <w:t>629,726</w:t>
            </w:r>
          </w:p>
        </w:tc>
        <w:tc>
          <w:tcPr>
            <w:tcW w:w="0" w:type="auto"/>
            <w:tcBorders>
              <w:top w:val="single" w:sz="4" w:space="0" w:color="auto"/>
              <w:left w:val="nil"/>
              <w:bottom w:val="single" w:sz="4" w:space="0" w:color="auto"/>
              <w:right w:val="single" w:sz="4" w:space="0" w:color="auto"/>
            </w:tcBorders>
            <w:shd w:val="clear" w:color="auto" w:fill="auto"/>
            <w:vAlign w:val="center"/>
          </w:tcPr>
          <w:p w14:paraId="4AFCB760" w14:textId="77777777" w:rsidR="00302AB8" w:rsidRDefault="00302AB8" w:rsidP="006816FF">
            <w:pPr>
              <w:jc w:val="center"/>
              <w:rPr>
                <w:color w:val="000000"/>
                <w:sz w:val="14"/>
                <w:szCs w:val="14"/>
              </w:rPr>
            </w:pPr>
            <w:r>
              <w:rPr>
                <w:color w:val="000000"/>
                <w:sz w:val="14"/>
                <w:szCs w:val="14"/>
              </w:rPr>
              <w:t>672,516</w:t>
            </w:r>
          </w:p>
        </w:tc>
        <w:tc>
          <w:tcPr>
            <w:tcW w:w="0" w:type="auto"/>
            <w:tcBorders>
              <w:top w:val="single" w:sz="4" w:space="0" w:color="auto"/>
              <w:left w:val="nil"/>
              <w:bottom w:val="single" w:sz="4" w:space="0" w:color="auto"/>
              <w:right w:val="single" w:sz="4" w:space="0" w:color="auto"/>
            </w:tcBorders>
            <w:shd w:val="clear" w:color="auto" w:fill="auto"/>
            <w:vAlign w:val="center"/>
          </w:tcPr>
          <w:p w14:paraId="5C13A907" w14:textId="77777777" w:rsidR="00302AB8" w:rsidRDefault="00302AB8" w:rsidP="006816FF">
            <w:pPr>
              <w:jc w:val="center"/>
              <w:rPr>
                <w:color w:val="000000"/>
                <w:sz w:val="14"/>
                <w:szCs w:val="14"/>
              </w:rPr>
            </w:pPr>
            <w:r>
              <w:rPr>
                <w:color w:val="000000"/>
                <w:sz w:val="14"/>
                <w:szCs w:val="14"/>
              </w:rPr>
              <w:t>682,383</w:t>
            </w:r>
          </w:p>
        </w:tc>
        <w:tc>
          <w:tcPr>
            <w:tcW w:w="0" w:type="auto"/>
            <w:tcBorders>
              <w:top w:val="single" w:sz="4" w:space="0" w:color="auto"/>
              <w:left w:val="nil"/>
              <w:bottom w:val="single" w:sz="4" w:space="0" w:color="auto"/>
              <w:right w:val="single" w:sz="4" w:space="0" w:color="auto"/>
            </w:tcBorders>
            <w:shd w:val="clear" w:color="auto" w:fill="auto"/>
            <w:vAlign w:val="center"/>
          </w:tcPr>
          <w:p w14:paraId="7948527F" w14:textId="77777777" w:rsidR="00302AB8" w:rsidRDefault="00302AB8" w:rsidP="006816FF">
            <w:pPr>
              <w:jc w:val="center"/>
              <w:rPr>
                <w:color w:val="000000"/>
                <w:sz w:val="14"/>
                <w:szCs w:val="14"/>
              </w:rPr>
            </w:pPr>
            <w:r>
              <w:rPr>
                <w:color w:val="000000"/>
                <w:sz w:val="14"/>
                <w:szCs w:val="14"/>
              </w:rPr>
              <w:t>665,686</w:t>
            </w:r>
          </w:p>
        </w:tc>
        <w:tc>
          <w:tcPr>
            <w:tcW w:w="0" w:type="auto"/>
            <w:tcBorders>
              <w:top w:val="single" w:sz="4" w:space="0" w:color="auto"/>
              <w:left w:val="nil"/>
              <w:bottom w:val="single" w:sz="4" w:space="0" w:color="auto"/>
              <w:right w:val="single" w:sz="4" w:space="0" w:color="auto"/>
            </w:tcBorders>
            <w:shd w:val="clear" w:color="auto" w:fill="auto"/>
            <w:vAlign w:val="center"/>
          </w:tcPr>
          <w:p w14:paraId="6691D3FC" w14:textId="77777777" w:rsidR="00302AB8" w:rsidRDefault="00302AB8" w:rsidP="006816FF">
            <w:pPr>
              <w:jc w:val="center"/>
              <w:rPr>
                <w:color w:val="000000"/>
                <w:sz w:val="14"/>
                <w:szCs w:val="14"/>
              </w:rPr>
            </w:pPr>
            <w:r>
              <w:rPr>
                <w:color w:val="000000"/>
                <w:sz w:val="14"/>
                <w:szCs w:val="14"/>
              </w:rPr>
              <w:t>3 144,273</w:t>
            </w:r>
          </w:p>
        </w:tc>
      </w:tr>
      <w:tr w:rsidR="00302AB8" w:rsidRPr="00234704" w14:paraId="00D51DF3" w14:textId="77777777" w:rsidTr="00BB4531">
        <w:trPr>
          <w:trHeight w:val="58"/>
        </w:trPr>
        <w:tc>
          <w:tcPr>
            <w:tcW w:w="0" w:type="auto"/>
            <w:shd w:val="clear" w:color="auto" w:fill="auto"/>
            <w:noWrap/>
            <w:vAlign w:val="center"/>
            <w:hideMark/>
          </w:tcPr>
          <w:p w14:paraId="2295E7A6" w14:textId="77777777" w:rsidR="00302AB8" w:rsidRPr="00234704" w:rsidRDefault="00302AB8" w:rsidP="006816FF">
            <w:pPr>
              <w:jc w:val="center"/>
              <w:rPr>
                <w:sz w:val="16"/>
                <w:szCs w:val="16"/>
              </w:rPr>
            </w:pPr>
            <w:r w:rsidRPr="00234704">
              <w:rPr>
                <w:sz w:val="16"/>
                <w:szCs w:val="16"/>
              </w:rPr>
              <w:t>1.2.1</w:t>
            </w:r>
          </w:p>
        </w:tc>
        <w:tc>
          <w:tcPr>
            <w:tcW w:w="0" w:type="auto"/>
            <w:shd w:val="clear" w:color="auto" w:fill="auto"/>
            <w:vAlign w:val="center"/>
            <w:hideMark/>
          </w:tcPr>
          <w:p w14:paraId="6BE49DA6" w14:textId="77777777" w:rsidR="00302AB8" w:rsidRPr="00234704" w:rsidRDefault="00302AB8" w:rsidP="006816FF">
            <w:pPr>
              <w:rPr>
                <w:sz w:val="16"/>
                <w:szCs w:val="16"/>
              </w:rPr>
            </w:pPr>
            <w:r>
              <w:rPr>
                <w:sz w:val="16"/>
                <w:szCs w:val="16"/>
              </w:rPr>
              <w:t xml:space="preserve">текущая </w:t>
            </w:r>
            <w:r w:rsidRPr="00234704">
              <w:rPr>
                <w:sz w:val="16"/>
                <w:szCs w:val="16"/>
              </w:rPr>
              <w:t xml:space="preserve">амортизация, учтенная в тарифах </w:t>
            </w:r>
            <w:r w:rsidRPr="00E81B96">
              <w:rPr>
                <w:sz w:val="16"/>
                <w:szCs w:val="16"/>
              </w:rPr>
              <w:t>на услуги по передаче электроэнергии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80DB0C" w14:textId="77777777" w:rsidR="00302AB8" w:rsidRDefault="00302AB8" w:rsidP="006816FF">
            <w:pPr>
              <w:jc w:val="center"/>
              <w:rPr>
                <w:color w:val="000000"/>
                <w:sz w:val="14"/>
                <w:szCs w:val="14"/>
              </w:rPr>
            </w:pPr>
            <w:r>
              <w:rPr>
                <w:color w:val="000000"/>
                <w:sz w:val="14"/>
                <w:szCs w:val="14"/>
              </w:rPr>
              <w:t>493,962</w:t>
            </w:r>
          </w:p>
        </w:tc>
        <w:tc>
          <w:tcPr>
            <w:tcW w:w="0" w:type="auto"/>
            <w:tcBorders>
              <w:top w:val="single" w:sz="4" w:space="0" w:color="auto"/>
              <w:left w:val="nil"/>
              <w:bottom w:val="single" w:sz="4" w:space="0" w:color="auto"/>
              <w:right w:val="single" w:sz="4" w:space="0" w:color="auto"/>
            </w:tcBorders>
            <w:shd w:val="clear" w:color="auto" w:fill="auto"/>
            <w:vAlign w:val="center"/>
          </w:tcPr>
          <w:p w14:paraId="36602B02" w14:textId="77777777" w:rsidR="00302AB8" w:rsidRDefault="00302AB8" w:rsidP="006816FF">
            <w:pPr>
              <w:jc w:val="center"/>
              <w:rPr>
                <w:color w:val="000000"/>
                <w:sz w:val="14"/>
                <w:szCs w:val="14"/>
              </w:rPr>
            </w:pPr>
            <w:r>
              <w:rPr>
                <w:color w:val="000000"/>
                <w:sz w:val="14"/>
                <w:szCs w:val="14"/>
              </w:rPr>
              <w:t>629,726</w:t>
            </w:r>
          </w:p>
        </w:tc>
        <w:tc>
          <w:tcPr>
            <w:tcW w:w="0" w:type="auto"/>
            <w:tcBorders>
              <w:top w:val="single" w:sz="4" w:space="0" w:color="auto"/>
              <w:left w:val="nil"/>
              <w:bottom w:val="single" w:sz="4" w:space="0" w:color="auto"/>
              <w:right w:val="single" w:sz="4" w:space="0" w:color="auto"/>
            </w:tcBorders>
            <w:shd w:val="clear" w:color="auto" w:fill="auto"/>
            <w:vAlign w:val="center"/>
          </w:tcPr>
          <w:p w14:paraId="225EC8CA" w14:textId="77777777" w:rsidR="00302AB8" w:rsidRDefault="00302AB8" w:rsidP="006816FF">
            <w:pPr>
              <w:jc w:val="center"/>
              <w:rPr>
                <w:color w:val="000000"/>
                <w:sz w:val="14"/>
                <w:szCs w:val="14"/>
              </w:rPr>
            </w:pPr>
            <w:r>
              <w:rPr>
                <w:color w:val="000000"/>
                <w:sz w:val="14"/>
                <w:szCs w:val="14"/>
              </w:rPr>
              <w:t>672,516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949B7CA" w14:textId="77777777" w:rsidR="00302AB8" w:rsidRDefault="00302AB8" w:rsidP="006816FF">
            <w:pPr>
              <w:jc w:val="center"/>
              <w:rPr>
                <w:color w:val="000000"/>
                <w:sz w:val="14"/>
                <w:szCs w:val="14"/>
              </w:rPr>
            </w:pPr>
            <w:r>
              <w:rPr>
                <w:color w:val="000000"/>
                <w:sz w:val="14"/>
                <w:szCs w:val="14"/>
              </w:rPr>
              <w:t>682,383</w:t>
            </w:r>
          </w:p>
        </w:tc>
        <w:tc>
          <w:tcPr>
            <w:tcW w:w="0" w:type="auto"/>
            <w:tcBorders>
              <w:top w:val="single" w:sz="4" w:space="0" w:color="auto"/>
              <w:left w:val="nil"/>
              <w:bottom w:val="single" w:sz="4" w:space="0" w:color="auto"/>
              <w:right w:val="single" w:sz="4" w:space="0" w:color="auto"/>
            </w:tcBorders>
            <w:shd w:val="clear" w:color="auto" w:fill="auto"/>
            <w:vAlign w:val="center"/>
          </w:tcPr>
          <w:p w14:paraId="0C1C8206" w14:textId="77777777" w:rsidR="00302AB8" w:rsidRDefault="00302AB8" w:rsidP="006816FF">
            <w:pPr>
              <w:jc w:val="center"/>
              <w:rPr>
                <w:color w:val="000000"/>
                <w:sz w:val="14"/>
                <w:szCs w:val="14"/>
              </w:rPr>
            </w:pPr>
            <w:r>
              <w:rPr>
                <w:color w:val="000000"/>
                <w:sz w:val="14"/>
                <w:szCs w:val="14"/>
              </w:rPr>
              <w:t>665,686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CB4D827" w14:textId="77777777" w:rsidR="00302AB8" w:rsidRDefault="00302AB8" w:rsidP="006816FF">
            <w:pPr>
              <w:jc w:val="center"/>
              <w:rPr>
                <w:color w:val="000000"/>
                <w:sz w:val="14"/>
                <w:szCs w:val="14"/>
              </w:rPr>
            </w:pPr>
            <w:r>
              <w:rPr>
                <w:color w:val="000000"/>
                <w:sz w:val="14"/>
                <w:szCs w:val="14"/>
              </w:rPr>
              <w:t>3 144,273</w:t>
            </w:r>
          </w:p>
        </w:tc>
      </w:tr>
      <w:tr w:rsidR="00302AB8" w:rsidRPr="00234704" w14:paraId="4CA3C846" w14:textId="77777777" w:rsidTr="00BB4531">
        <w:trPr>
          <w:trHeight w:val="58"/>
        </w:trPr>
        <w:tc>
          <w:tcPr>
            <w:tcW w:w="0" w:type="auto"/>
            <w:shd w:val="clear" w:color="auto" w:fill="auto"/>
            <w:noWrap/>
            <w:vAlign w:val="center"/>
            <w:hideMark/>
          </w:tcPr>
          <w:p w14:paraId="0AEA9539" w14:textId="77777777" w:rsidR="00302AB8" w:rsidRPr="00234704" w:rsidRDefault="00302AB8" w:rsidP="006816FF">
            <w:pPr>
              <w:jc w:val="center"/>
              <w:rPr>
                <w:sz w:val="16"/>
                <w:szCs w:val="16"/>
              </w:rPr>
            </w:pPr>
            <w:r w:rsidRPr="00234704">
              <w:rPr>
                <w:sz w:val="16"/>
                <w:szCs w:val="16"/>
              </w:rPr>
              <w:t>1.2.2</w:t>
            </w:r>
          </w:p>
        </w:tc>
        <w:tc>
          <w:tcPr>
            <w:tcW w:w="0" w:type="auto"/>
            <w:shd w:val="clear" w:color="auto" w:fill="auto"/>
            <w:noWrap/>
            <w:vAlign w:val="center"/>
            <w:hideMark/>
          </w:tcPr>
          <w:p w14:paraId="646B6A0C" w14:textId="77777777" w:rsidR="00302AB8" w:rsidRPr="00234704" w:rsidRDefault="00302AB8" w:rsidP="006816FF">
            <w:pPr>
              <w:rPr>
                <w:sz w:val="16"/>
                <w:szCs w:val="16"/>
              </w:rPr>
            </w:pPr>
            <w:r w:rsidRPr="00234704">
              <w:rPr>
                <w:sz w:val="16"/>
                <w:szCs w:val="16"/>
              </w:rPr>
              <w:t>прочая амортизация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D0388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A14321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3D32B1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72835A4"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C9EC83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272E40E" w14:textId="77777777" w:rsidR="00302AB8" w:rsidRDefault="00302AB8" w:rsidP="006816FF">
            <w:pPr>
              <w:jc w:val="center"/>
              <w:rPr>
                <w:color w:val="000000"/>
                <w:sz w:val="14"/>
                <w:szCs w:val="14"/>
              </w:rPr>
            </w:pPr>
            <w:r>
              <w:rPr>
                <w:color w:val="000000"/>
                <w:sz w:val="14"/>
                <w:szCs w:val="14"/>
              </w:rPr>
              <w:t>0,000</w:t>
            </w:r>
          </w:p>
        </w:tc>
      </w:tr>
      <w:tr w:rsidR="00302AB8" w:rsidRPr="00234704" w14:paraId="60968EF4" w14:textId="77777777" w:rsidTr="00BB4531">
        <w:trPr>
          <w:trHeight w:val="58"/>
        </w:trPr>
        <w:tc>
          <w:tcPr>
            <w:tcW w:w="0" w:type="auto"/>
            <w:shd w:val="clear" w:color="auto" w:fill="auto"/>
            <w:noWrap/>
            <w:vAlign w:val="center"/>
            <w:hideMark/>
          </w:tcPr>
          <w:p w14:paraId="42470171" w14:textId="77777777" w:rsidR="00302AB8" w:rsidRPr="00234704" w:rsidRDefault="00302AB8" w:rsidP="006816FF">
            <w:pPr>
              <w:jc w:val="center"/>
              <w:rPr>
                <w:sz w:val="16"/>
                <w:szCs w:val="16"/>
              </w:rPr>
            </w:pPr>
            <w:r w:rsidRPr="00234704">
              <w:rPr>
                <w:sz w:val="16"/>
                <w:szCs w:val="16"/>
              </w:rPr>
              <w:t>1.2.3</w:t>
            </w:r>
          </w:p>
        </w:tc>
        <w:tc>
          <w:tcPr>
            <w:tcW w:w="0" w:type="auto"/>
            <w:shd w:val="clear" w:color="auto" w:fill="auto"/>
            <w:noWrap/>
            <w:vAlign w:val="center"/>
            <w:hideMark/>
          </w:tcPr>
          <w:p w14:paraId="390F27FD" w14:textId="77777777" w:rsidR="00302AB8" w:rsidRPr="00234704" w:rsidRDefault="00302AB8" w:rsidP="006816FF">
            <w:pPr>
              <w:rPr>
                <w:sz w:val="16"/>
                <w:szCs w:val="16"/>
              </w:rPr>
            </w:pPr>
            <w:r w:rsidRPr="00234704">
              <w:rPr>
                <w:sz w:val="16"/>
                <w:szCs w:val="16"/>
              </w:rPr>
              <w:t>недоиспользованная амортизация прошлых лет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7DE9E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A8235D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057DEB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608882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605CCA76"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2CFFFD6" w14:textId="77777777" w:rsidR="00302AB8" w:rsidRDefault="00302AB8" w:rsidP="006816FF">
            <w:pPr>
              <w:jc w:val="center"/>
              <w:rPr>
                <w:color w:val="000000"/>
                <w:sz w:val="14"/>
                <w:szCs w:val="14"/>
              </w:rPr>
            </w:pPr>
            <w:r>
              <w:rPr>
                <w:color w:val="000000"/>
                <w:sz w:val="14"/>
                <w:szCs w:val="14"/>
              </w:rPr>
              <w:t>0,000</w:t>
            </w:r>
          </w:p>
        </w:tc>
      </w:tr>
      <w:tr w:rsidR="00302AB8" w:rsidRPr="00234704" w14:paraId="302EE21B" w14:textId="77777777" w:rsidTr="00BB4531">
        <w:trPr>
          <w:trHeight w:val="58"/>
        </w:trPr>
        <w:tc>
          <w:tcPr>
            <w:tcW w:w="0" w:type="auto"/>
            <w:shd w:val="clear" w:color="auto" w:fill="auto"/>
            <w:noWrap/>
            <w:vAlign w:val="center"/>
            <w:hideMark/>
          </w:tcPr>
          <w:p w14:paraId="0AF71B28" w14:textId="77777777" w:rsidR="00302AB8" w:rsidRPr="00234704" w:rsidRDefault="00302AB8" w:rsidP="006816FF">
            <w:pPr>
              <w:jc w:val="center"/>
              <w:rPr>
                <w:sz w:val="16"/>
                <w:szCs w:val="16"/>
              </w:rPr>
            </w:pPr>
            <w:r w:rsidRPr="00234704">
              <w:rPr>
                <w:sz w:val="16"/>
                <w:szCs w:val="16"/>
              </w:rPr>
              <w:t>1.3</w:t>
            </w:r>
          </w:p>
        </w:tc>
        <w:tc>
          <w:tcPr>
            <w:tcW w:w="0" w:type="auto"/>
            <w:shd w:val="clear" w:color="auto" w:fill="auto"/>
            <w:noWrap/>
            <w:vAlign w:val="center"/>
            <w:hideMark/>
          </w:tcPr>
          <w:p w14:paraId="44D99251" w14:textId="77777777" w:rsidR="00302AB8" w:rsidRPr="00234704" w:rsidRDefault="00302AB8" w:rsidP="006816FF">
            <w:pPr>
              <w:rPr>
                <w:sz w:val="16"/>
                <w:szCs w:val="16"/>
              </w:rPr>
            </w:pPr>
            <w:r w:rsidRPr="00234704">
              <w:rPr>
                <w:sz w:val="16"/>
                <w:szCs w:val="16"/>
              </w:rPr>
              <w:t>Возврат НДС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CEFD86" w14:textId="77777777" w:rsidR="00302AB8" w:rsidRDefault="00302AB8" w:rsidP="006816FF">
            <w:pPr>
              <w:jc w:val="center"/>
              <w:rPr>
                <w:color w:val="000000"/>
                <w:sz w:val="14"/>
                <w:szCs w:val="14"/>
              </w:rPr>
            </w:pPr>
            <w:r>
              <w:rPr>
                <w:color w:val="000000"/>
                <w:sz w:val="14"/>
                <w:szCs w:val="14"/>
              </w:rPr>
              <w:t>159,869</w:t>
            </w:r>
          </w:p>
        </w:tc>
        <w:tc>
          <w:tcPr>
            <w:tcW w:w="0" w:type="auto"/>
            <w:tcBorders>
              <w:top w:val="single" w:sz="4" w:space="0" w:color="auto"/>
              <w:left w:val="nil"/>
              <w:bottom w:val="single" w:sz="4" w:space="0" w:color="auto"/>
              <w:right w:val="single" w:sz="4" w:space="0" w:color="auto"/>
            </w:tcBorders>
            <w:shd w:val="clear" w:color="auto" w:fill="auto"/>
            <w:vAlign w:val="center"/>
          </w:tcPr>
          <w:p w14:paraId="44E0DE30" w14:textId="77777777" w:rsidR="00302AB8" w:rsidRDefault="00302AB8" w:rsidP="006816FF">
            <w:pPr>
              <w:jc w:val="center"/>
              <w:rPr>
                <w:color w:val="000000"/>
                <w:sz w:val="14"/>
                <w:szCs w:val="14"/>
              </w:rPr>
            </w:pPr>
            <w:r>
              <w:rPr>
                <w:color w:val="000000"/>
                <w:sz w:val="14"/>
                <w:szCs w:val="14"/>
              </w:rPr>
              <w:t>137,863</w:t>
            </w:r>
          </w:p>
        </w:tc>
        <w:tc>
          <w:tcPr>
            <w:tcW w:w="0" w:type="auto"/>
            <w:tcBorders>
              <w:top w:val="single" w:sz="4" w:space="0" w:color="auto"/>
              <w:left w:val="nil"/>
              <w:bottom w:val="single" w:sz="4" w:space="0" w:color="auto"/>
              <w:right w:val="single" w:sz="4" w:space="0" w:color="auto"/>
            </w:tcBorders>
            <w:shd w:val="clear" w:color="auto" w:fill="auto"/>
            <w:vAlign w:val="center"/>
          </w:tcPr>
          <w:p w14:paraId="01B8AF7B" w14:textId="77777777" w:rsidR="00302AB8" w:rsidRDefault="00302AB8" w:rsidP="006816FF">
            <w:pPr>
              <w:jc w:val="center"/>
              <w:rPr>
                <w:color w:val="000000"/>
                <w:sz w:val="14"/>
                <w:szCs w:val="14"/>
              </w:rPr>
            </w:pPr>
            <w:r>
              <w:rPr>
                <w:color w:val="000000"/>
                <w:sz w:val="14"/>
                <w:szCs w:val="14"/>
              </w:rPr>
              <w:t>138,616</w:t>
            </w:r>
          </w:p>
        </w:tc>
        <w:tc>
          <w:tcPr>
            <w:tcW w:w="0" w:type="auto"/>
            <w:tcBorders>
              <w:top w:val="single" w:sz="4" w:space="0" w:color="auto"/>
              <w:left w:val="nil"/>
              <w:bottom w:val="single" w:sz="4" w:space="0" w:color="auto"/>
              <w:right w:val="single" w:sz="4" w:space="0" w:color="auto"/>
            </w:tcBorders>
            <w:shd w:val="clear" w:color="auto" w:fill="auto"/>
            <w:vAlign w:val="center"/>
          </w:tcPr>
          <w:p w14:paraId="2530C592" w14:textId="77777777" w:rsidR="00302AB8" w:rsidRDefault="00302AB8" w:rsidP="006816FF">
            <w:pPr>
              <w:jc w:val="center"/>
              <w:rPr>
                <w:color w:val="000000"/>
                <w:sz w:val="14"/>
                <w:szCs w:val="14"/>
              </w:rPr>
            </w:pPr>
            <w:r>
              <w:rPr>
                <w:color w:val="000000"/>
                <w:sz w:val="14"/>
                <w:szCs w:val="14"/>
              </w:rPr>
              <w:t>136,477</w:t>
            </w:r>
          </w:p>
        </w:tc>
        <w:tc>
          <w:tcPr>
            <w:tcW w:w="0" w:type="auto"/>
            <w:tcBorders>
              <w:top w:val="single" w:sz="4" w:space="0" w:color="auto"/>
              <w:left w:val="nil"/>
              <w:bottom w:val="single" w:sz="4" w:space="0" w:color="auto"/>
              <w:right w:val="single" w:sz="4" w:space="0" w:color="auto"/>
            </w:tcBorders>
            <w:shd w:val="clear" w:color="auto" w:fill="auto"/>
            <w:vAlign w:val="center"/>
          </w:tcPr>
          <w:p w14:paraId="5B183B3F" w14:textId="77777777" w:rsidR="00302AB8" w:rsidRDefault="00302AB8" w:rsidP="006816FF">
            <w:pPr>
              <w:jc w:val="center"/>
              <w:rPr>
                <w:color w:val="000000"/>
                <w:sz w:val="14"/>
                <w:szCs w:val="14"/>
              </w:rPr>
            </w:pPr>
            <w:r>
              <w:rPr>
                <w:color w:val="000000"/>
                <w:sz w:val="14"/>
                <w:szCs w:val="14"/>
              </w:rPr>
              <w:t>133,137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BA5BC20" w14:textId="77777777" w:rsidR="00302AB8" w:rsidRDefault="00302AB8" w:rsidP="006816FF">
            <w:pPr>
              <w:jc w:val="center"/>
              <w:rPr>
                <w:color w:val="000000"/>
                <w:sz w:val="14"/>
                <w:szCs w:val="14"/>
              </w:rPr>
            </w:pPr>
            <w:r>
              <w:rPr>
                <w:color w:val="000000"/>
                <w:sz w:val="14"/>
                <w:szCs w:val="14"/>
              </w:rPr>
              <w:t>705,961</w:t>
            </w:r>
          </w:p>
        </w:tc>
      </w:tr>
      <w:tr w:rsidR="00302AB8" w:rsidRPr="00234704" w14:paraId="1E29694E" w14:textId="77777777" w:rsidTr="00BB4531">
        <w:trPr>
          <w:trHeight w:val="58"/>
        </w:trPr>
        <w:tc>
          <w:tcPr>
            <w:tcW w:w="0" w:type="auto"/>
            <w:shd w:val="clear" w:color="auto" w:fill="auto"/>
            <w:noWrap/>
            <w:vAlign w:val="center"/>
            <w:hideMark/>
          </w:tcPr>
          <w:p w14:paraId="11A4EE6B" w14:textId="77777777" w:rsidR="00302AB8" w:rsidRPr="00234704" w:rsidRDefault="00302AB8" w:rsidP="006816FF">
            <w:pPr>
              <w:jc w:val="center"/>
              <w:rPr>
                <w:sz w:val="16"/>
                <w:szCs w:val="16"/>
              </w:rPr>
            </w:pPr>
            <w:r w:rsidRPr="00234704">
              <w:rPr>
                <w:sz w:val="16"/>
                <w:szCs w:val="16"/>
              </w:rPr>
              <w:t>1.4</w:t>
            </w:r>
          </w:p>
        </w:tc>
        <w:tc>
          <w:tcPr>
            <w:tcW w:w="0" w:type="auto"/>
            <w:shd w:val="clear" w:color="auto" w:fill="auto"/>
            <w:noWrap/>
            <w:vAlign w:val="center"/>
            <w:hideMark/>
          </w:tcPr>
          <w:p w14:paraId="7F5B32B8" w14:textId="77777777" w:rsidR="00302AB8" w:rsidRPr="00234704" w:rsidRDefault="00302AB8" w:rsidP="006816FF">
            <w:pPr>
              <w:rPr>
                <w:sz w:val="16"/>
                <w:szCs w:val="16"/>
              </w:rPr>
            </w:pPr>
            <w:r w:rsidRPr="00234704">
              <w:rPr>
                <w:sz w:val="16"/>
                <w:szCs w:val="16"/>
              </w:rPr>
              <w:t>Прочие собственные средства всего, в том числе: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B5B15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D61DB49"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4E263039"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2A14D71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C8C8C21"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E8DB14" w14:textId="77777777" w:rsidR="00302AB8" w:rsidRDefault="00302AB8" w:rsidP="006816FF">
            <w:pPr>
              <w:jc w:val="center"/>
              <w:rPr>
                <w:color w:val="000000"/>
                <w:sz w:val="14"/>
                <w:szCs w:val="14"/>
              </w:rPr>
            </w:pPr>
            <w:r>
              <w:rPr>
                <w:color w:val="000000"/>
                <w:sz w:val="14"/>
                <w:szCs w:val="14"/>
              </w:rPr>
              <w:t>0,000</w:t>
            </w:r>
          </w:p>
        </w:tc>
      </w:tr>
      <w:tr w:rsidR="00302AB8" w:rsidRPr="00234704" w14:paraId="52E499DF" w14:textId="77777777" w:rsidTr="00BB4531">
        <w:trPr>
          <w:trHeight w:val="58"/>
        </w:trPr>
        <w:tc>
          <w:tcPr>
            <w:tcW w:w="0" w:type="auto"/>
            <w:shd w:val="clear" w:color="auto" w:fill="auto"/>
            <w:noWrap/>
            <w:vAlign w:val="center"/>
            <w:hideMark/>
          </w:tcPr>
          <w:p w14:paraId="35B9A36A" w14:textId="77777777" w:rsidR="00302AB8" w:rsidRPr="00234704" w:rsidRDefault="00302AB8" w:rsidP="006816FF">
            <w:pPr>
              <w:jc w:val="center"/>
              <w:rPr>
                <w:sz w:val="16"/>
                <w:szCs w:val="16"/>
              </w:rPr>
            </w:pPr>
            <w:r w:rsidRPr="00234704">
              <w:rPr>
                <w:sz w:val="16"/>
                <w:szCs w:val="16"/>
              </w:rPr>
              <w:t>1.4.1</w:t>
            </w:r>
          </w:p>
        </w:tc>
        <w:tc>
          <w:tcPr>
            <w:tcW w:w="0" w:type="auto"/>
            <w:shd w:val="clear" w:color="auto" w:fill="auto"/>
            <w:noWrap/>
            <w:vAlign w:val="center"/>
            <w:hideMark/>
          </w:tcPr>
          <w:p w14:paraId="2DBED753" w14:textId="77777777" w:rsidR="00302AB8" w:rsidRPr="00234704" w:rsidRDefault="00302AB8" w:rsidP="006816FF">
            <w:pPr>
              <w:rPr>
                <w:sz w:val="16"/>
                <w:szCs w:val="16"/>
              </w:rPr>
            </w:pPr>
            <w:r w:rsidRPr="00234704">
              <w:rPr>
                <w:sz w:val="16"/>
                <w:szCs w:val="16"/>
              </w:rPr>
              <w:t xml:space="preserve">средства </w:t>
            </w:r>
            <w:proofErr w:type="spellStart"/>
            <w:r w:rsidRPr="00234704">
              <w:rPr>
                <w:sz w:val="16"/>
                <w:szCs w:val="16"/>
              </w:rPr>
              <w:t>доп</w:t>
            </w:r>
            <w:r>
              <w:rPr>
                <w:sz w:val="16"/>
                <w:szCs w:val="16"/>
              </w:rPr>
              <w:t>полнительной</w:t>
            </w:r>
            <w:proofErr w:type="spellEnd"/>
            <w:r>
              <w:rPr>
                <w:sz w:val="16"/>
                <w:szCs w:val="16"/>
              </w:rPr>
              <w:t xml:space="preserve"> </w:t>
            </w:r>
            <w:r w:rsidRPr="00234704">
              <w:rPr>
                <w:sz w:val="16"/>
                <w:szCs w:val="16"/>
              </w:rPr>
              <w:t>эмиссии</w:t>
            </w:r>
            <w:r>
              <w:rPr>
                <w:sz w:val="16"/>
                <w:szCs w:val="16"/>
              </w:rPr>
              <w:t xml:space="preserve"> акций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575F6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6BF29FA4"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5E35881"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DC7258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2BF69B2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EAA35F4" w14:textId="77777777" w:rsidR="00302AB8" w:rsidRDefault="00302AB8" w:rsidP="006816FF">
            <w:pPr>
              <w:jc w:val="center"/>
              <w:rPr>
                <w:color w:val="000000"/>
                <w:sz w:val="14"/>
                <w:szCs w:val="14"/>
              </w:rPr>
            </w:pPr>
            <w:r>
              <w:rPr>
                <w:color w:val="000000"/>
                <w:sz w:val="14"/>
                <w:szCs w:val="14"/>
              </w:rPr>
              <w:t>0,000</w:t>
            </w:r>
          </w:p>
        </w:tc>
      </w:tr>
      <w:tr w:rsidR="00302AB8" w:rsidRPr="00234704" w14:paraId="63A7B437" w14:textId="77777777" w:rsidTr="00BB4531">
        <w:trPr>
          <w:trHeight w:val="58"/>
        </w:trPr>
        <w:tc>
          <w:tcPr>
            <w:tcW w:w="0" w:type="auto"/>
            <w:shd w:val="clear" w:color="auto" w:fill="auto"/>
            <w:noWrap/>
            <w:vAlign w:val="center"/>
            <w:hideMark/>
          </w:tcPr>
          <w:p w14:paraId="26EFDDC0" w14:textId="77777777" w:rsidR="00302AB8" w:rsidRPr="00234704" w:rsidRDefault="00302AB8" w:rsidP="006816FF">
            <w:pPr>
              <w:jc w:val="center"/>
              <w:rPr>
                <w:sz w:val="16"/>
                <w:szCs w:val="16"/>
              </w:rPr>
            </w:pPr>
            <w:r w:rsidRPr="00234704">
              <w:rPr>
                <w:sz w:val="16"/>
                <w:szCs w:val="16"/>
              </w:rPr>
              <w:t>1.5</w:t>
            </w:r>
          </w:p>
        </w:tc>
        <w:tc>
          <w:tcPr>
            <w:tcW w:w="0" w:type="auto"/>
            <w:shd w:val="clear" w:color="auto" w:fill="auto"/>
            <w:noWrap/>
            <w:vAlign w:val="center"/>
            <w:hideMark/>
          </w:tcPr>
          <w:p w14:paraId="5B1ACB24" w14:textId="77777777" w:rsidR="00302AB8" w:rsidRPr="00234704" w:rsidRDefault="00302AB8" w:rsidP="006816FF">
            <w:pPr>
              <w:rPr>
                <w:sz w:val="16"/>
                <w:szCs w:val="16"/>
              </w:rPr>
            </w:pPr>
            <w:r w:rsidRPr="00234704">
              <w:rPr>
                <w:sz w:val="16"/>
                <w:szCs w:val="16"/>
              </w:rPr>
              <w:t>Остаток собственных средств на начало года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F00D5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6D3D1766"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BB79ED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E565309"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0BC567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44CDC2F" w14:textId="77777777" w:rsidR="00302AB8" w:rsidRDefault="00302AB8" w:rsidP="006816FF">
            <w:pPr>
              <w:jc w:val="center"/>
              <w:rPr>
                <w:color w:val="000000"/>
                <w:sz w:val="14"/>
                <w:szCs w:val="14"/>
              </w:rPr>
            </w:pPr>
            <w:r>
              <w:rPr>
                <w:color w:val="000000"/>
                <w:sz w:val="14"/>
                <w:szCs w:val="14"/>
              </w:rPr>
              <w:t>0,000</w:t>
            </w:r>
          </w:p>
        </w:tc>
      </w:tr>
      <w:tr w:rsidR="00302AB8" w:rsidRPr="00234704" w14:paraId="4F7E09CC" w14:textId="77777777" w:rsidTr="00BB4531">
        <w:trPr>
          <w:trHeight w:val="49"/>
        </w:trPr>
        <w:tc>
          <w:tcPr>
            <w:tcW w:w="0" w:type="auto"/>
            <w:shd w:val="clear" w:color="auto" w:fill="auto"/>
            <w:noWrap/>
            <w:vAlign w:val="center"/>
            <w:hideMark/>
          </w:tcPr>
          <w:p w14:paraId="33B98436" w14:textId="77777777" w:rsidR="00302AB8" w:rsidRPr="00132A0E" w:rsidRDefault="00302AB8" w:rsidP="006816FF">
            <w:pPr>
              <w:jc w:val="center"/>
              <w:rPr>
                <w:sz w:val="16"/>
                <w:szCs w:val="16"/>
              </w:rPr>
            </w:pPr>
            <w:r>
              <w:rPr>
                <w:sz w:val="16"/>
                <w:szCs w:val="16"/>
              </w:rPr>
              <w:t>2</w:t>
            </w:r>
          </w:p>
        </w:tc>
        <w:tc>
          <w:tcPr>
            <w:tcW w:w="0" w:type="auto"/>
            <w:shd w:val="clear" w:color="auto" w:fill="auto"/>
            <w:noWrap/>
            <w:vAlign w:val="center"/>
            <w:hideMark/>
          </w:tcPr>
          <w:p w14:paraId="6F11EA79" w14:textId="77777777" w:rsidR="00302AB8" w:rsidRPr="00234704" w:rsidRDefault="00302AB8" w:rsidP="006816FF">
            <w:pPr>
              <w:rPr>
                <w:sz w:val="16"/>
                <w:szCs w:val="16"/>
              </w:rPr>
            </w:pPr>
            <w:r w:rsidRPr="00234704">
              <w:rPr>
                <w:sz w:val="16"/>
                <w:szCs w:val="16"/>
              </w:rPr>
              <w:t>Привлеченные средства всего, в том числе: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5D2283" w14:textId="77777777" w:rsidR="00302AB8" w:rsidRDefault="00302AB8" w:rsidP="006816FF">
            <w:pPr>
              <w:jc w:val="center"/>
              <w:rPr>
                <w:color w:val="000000"/>
                <w:sz w:val="14"/>
                <w:szCs w:val="14"/>
              </w:rPr>
            </w:pPr>
            <w:r>
              <w:rPr>
                <w:color w:val="000000"/>
                <w:sz w:val="14"/>
                <w:szCs w:val="14"/>
              </w:rPr>
              <w:t>282,755</w:t>
            </w:r>
          </w:p>
        </w:tc>
        <w:tc>
          <w:tcPr>
            <w:tcW w:w="0" w:type="auto"/>
            <w:tcBorders>
              <w:top w:val="single" w:sz="4" w:space="0" w:color="auto"/>
              <w:left w:val="nil"/>
              <w:bottom w:val="single" w:sz="4" w:space="0" w:color="auto"/>
              <w:right w:val="single" w:sz="4" w:space="0" w:color="auto"/>
            </w:tcBorders>
            <w:shd w:val="clear" w:color="auto" w:fill="auto"/>
            <w:vAlign w:val="center"/>
          </w:tcPr>
          <w:p w14:paraId="1901CD7D"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534FC57"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CC17DD6"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6052154"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DDC8243" w14:textId="77777777" w:rsidR="00302AB8" w:rsidRDefault="00302AB8" w:rsidP="006816FF">
            <w:pPr>
              <w:jc w:val="center"/>
              <w:rPr>
                <w:color w:val="000000"/>
                <w:sz w:val="14"/>
                <w:szCs w:val="14"/>
              </w:rPr>
            </w:pPr>
            <w:r>
              <w:rPr>
                <w:color w:val="000000"/>
                <w:sz w:val="14"/>
                <w:szCs w:val="14"/>
              </w:rPr>
              <w:t>282,755</w:t>
            </w:r>
          </w:p>
        </w:tc>
      </w:tr>
      <w:tr w:rsidR="00302AB8" w:rsidRPr="00234704" w14:paraId="7A32D723" w14:textId="77777777" w:rsidTr="00BB4531">
        <w:trPr>
          <w:trHeight w:val="49"/>
        </w:trPr>
        <w:tc>
          <w:tcPr>
            <w:tcW w:w="0" w:type="auto"/>
            <w:shd w:val="clear" w:color="auto" w:fill="auto"/>
            <w:noWrap/>
            <w:vAlign w:val="center"/>
            <w:hideMark/>
          </w:tcPr>
          <w:p w14:paraId="314ABF90" w14:textId="77777777" w:rsidR="00302AB8" w:rsidRPr="00234704" w:rsidRDefault="00302AB8" w:rsidP="006816FF">
            <w:pPr>
              <w:jc w:val="center"/>
              <w:rPr>
                <w:sz w:val="16"/>
                <w:szCs w:val="16"/>
              </w:rPr>
            </w:pPr>
            <w:r w:rsidRPr="00234704">
              <w:rPr>
                <w:sz w:val="16"/>
                <w:szCs w:val="16"/>
              </w:rPr>
              <w:t>2.1</w:t>
            </w:r>
          </w:p>
        </w:tc>
        <w:tc>
          <w:tcPr>
            <w:tcW w:w="0" w:type="auto"/>
            <w:shd w:val="clear" w:color="auto" w:fill="auto"/>
            <w:noWrap/>
            <w:vAlign w:val="center"/>
            <w:hideMark/>
          </w:tcPr>
          <w:p w14:paraId="1BA3B2BC" w14:textId="77777777" w:rsidR="00302AB8" w:rsidRPr="00234704" w:rsidRDefault="00302AB8" w:rsidP="006816FF">
            <w:pPr>
              <w:rPr>
                <w:sz w:val="16"/>
                <w:szCs w:val="16"/>
              </w:rPr>
            </w:pPr>
            <w:r w:rsidRPr="00234704">
              <w:rPr>
                <w:sz w:val="16"/>
                <w:szCs w:val="16"/>
              </w:rPr>
              <w:t>Кредиты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0C8B5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664A9FE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7E4971D"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786109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D3787F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668B6A0" w14:textId="77777777" w:rsidR="00302AB8" w:rsidRDefault="00302AB8" w:rsidP="006816FF">
            <w:pPr>
              <w:jc w:val="center"/>
              <w:rPr>
                <w:color w:val="000000"/>
                <w:sz w:val="14"/>
                <w:szCs w:val="14"/>
              </w:rPr>
            </w:pPr>
            <w:r>
              <w:rPr>
                <w:color w:val="000000"/>
                <w:sz w:val="14"/>
                <w:szCs w:val="14"/>
              </w:rPr>
              <w:t>0,000</w:t>
            </w:r>
          </w:p>
        </w:tc>
      </w:tr>
      <w:tr w:rsidR="00302AB8" w:rsidRPr="00234704" w14:paraId="3FDC50BA" w14:textId="77777777" w:rsidTr="00BB4531">
        <w:trPr>
          <w:trHeight w:val="58"/>
        </w:trPr>
        <w:tc>
          <w:tcPr>
            <w:tcW w:w="0" w:type="auto"/>
            <w:shd w:val="clear" w:color="auto" w:fill="auto"/>
            <w:noWrap/>
            <w:vAlign w:val="center"/>
            <w:hideMark/>
          </w:tcPr>
          <w:p w14:paraId="0B7450B4" w14:textId="77777777" w:rsidR="00302AB8" w:rsidRPr="00234704" w:rsidRDefault="00302AB8" w:rsidP="006816FF">
            <w:pPr>
              <w:jc w:val="center"/>
              <w:rPr>
                <w:sz w:val="16"/>
                <w:szCs w:val="16"/>
              </w:rPr>
            </w:pPr>
            <w:r w:rsidRPr="00234704">
              <w:rPr>
                <w:sz w:val="16"/>
                <w:szCs w:val="16"/>
              </w:rPr>
              <w:t>2.2</w:t>
            </w:r>
          </w:p>
        </w:tc>
        <w:tc>
          <w:tcPr>
            <w:tcW w:w="0" w:type="auto"/>
            <w:shd w:val="clear" w:color="auto" w:fill="auto"/>
            <w:noWrap/>
            <w:vAlign w:val="center"/>
            <w:hideMark/>
          </w:tcPr>
          <w:p w14:paraId="0848CDF4" w14:textId="77777777" w:rsidR="00302AB8" w:rsidRPr="00234704" w:rsidRDefault="00302AB8" w:rsidP="006816FF">
            <w:pPr>
              <w:rPr>
                <w:sz w:val="16"/>
                <w:szCs w:val="16"/>
              </w:rPr>
            </w:pPr>
            <w:r w:rsidRPr="00234704">
              <w:rPr>
                <w:sz w:val="16"/>
                <w:szCs w:val="16"/>
              </w:rPr>
              <w:t>Облигационные займы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11C4D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0B90C41"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617CA3E"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9B681F1"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9A3E28E"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F37198F" w14:textId="77777777" w:rsidR="00302AB8" w:rsidRDefault="00302AB8" w:rsidP="006816FF">
            <w:pPr>
              <w:jc w:val="center"/>
              <w:rPr>
                <w:color w:val="000000"/>
                <w:sz w:val="14"/>
                <w:szCs w:val="14"/>
              </w:rPr>
            </w:pPr>
            <w:r>
              <w:rPr>
                <w:color w:val="000000"/>
                <w:sz w:val="14"/>
                <w:szCs w:val="14"/>
              </w:rPr>
              <w:t>0,000</w:t>
            </w:r>
          </w:p>
        </w:tc>
      </w:tr>
      <w:tr w:rsidR="00302AB8" w:rsidRPr="00234704" w14:paraId="0769F6CA" w14:textId="77777777" w:rsidTr="00BB4531">
        <w:trPr>
          <w:trHeight w:val="58"/>
        </w:trPr>
        <w:tc>
          <w:tcPr>
            <w:tcW w:w="0" w:type="auto"/>
            <w:shd w:val="clear" w:color="auto" w:fill="auto"/>
            <w:noWrap/>
            <w:vAlign w:val="center"/>
            <w:hideMark/>
          </w:tcPr>
          <w:p w14:paraId="0211B7E1" w14:textId="77777777" w:rsidR="00302AB8" w:rsidRPr="00234704" w:rsidRDefault="00302AB8" w:rsidP="006816FF">
            <w:pPr>
              <w:jc w:val="center"/>
              <w:rPr>
                <w:sz w:val="16"/>
                <w:szCs w:val="16"/>
              </w:rPr>
            </w:pPr>
            <w:r w:rsidRPr="00234704">
              <w:rPr>
                <w:sz w:val="16"/>
                <w:szCs w:val="16"/>
              </w:rPr>
              <w:t>2.3</w:t>
            </w:r>
          </w:p>
        </w:tc>
        <w:tc>
          <w:tcPr>
            <w:tcW w:w="0" w:type="auto"/>
            <w:shd w:val="clear" w:color="auto" w:fill="auto"/>
            <w:noWrap/>
            <w:vAlign w:val="center"/>
            <w:hideMark/>
          </w:tcPr>
          <w:p w14:paraId="7CC7F113" w14:textId="77777777" w:rsidR="00302AB8" w:rsidRPr="00234704" w:rsidRDefault="00302AB8" w:rsidP="006816FF">
            <w:pPr>
              <w:rPr>
                <w:sz w:val="16"/>
                <w:szCs w:val="16"/>
              </w:rPr>
            </w:pPr>
            <w:r w:rsidRPr="00234704">
              <w:rPr>
                <w:sz w:val="16"/>
                <w:szCs w:val="16"/>
              </w:rPr>
              <w:t>Займы организаций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786AE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2FA9FA3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26F0986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7125B89"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64E8D9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E9B5071" w14:textId="77777777" w:rsidR="00302AB8" w:rsidRDefault="00302AB8" w:rsidP="006816FF">
            <w:pPr>
              <w:jc w:val="center"/>
              <w:rPr>
                <w:color w:val="000000"/>
                <w:sz w:val="14"/>
                <w:szCs w:val="14"/>
              </w:rPr>
            </w:pPr>
            <w:r>
              <w:rPr>
                <w:color w:val="000000"/>
                <w:sz w:val="14"/>
                <w:szCs w:val="14"/>
              </w:rPr>
              <w:t>0,000</w:t>
            </w:r>
          </w:p>
        </w:tc>
      </w:tr>
      <w:tr w:rsidR="00302AB8" w:rsidRPr="00234704" w14:paraId="125A909A" w14:textId="77777777" w:rsidTr="00BB4531">
        <w:trPr>
          <w:trHeight w:val="58"/>
        </w:trPr>
        <w:tc>
          <w:tcPr>
            <w:tcW w:w="0" w:type="auto"/>
            <w:shd w:val="clear" w:color="auto" w:fill="auto"/>
            <w:noWrap/>
            <w:vAlign w:val="center"/>
            <w:hideMark/>
          </w:tcPr>
          <w:p w14:paraId="072D60E7" w14:textId="77777777" w:rsidR="00302AB8" w:rsidRPr="00234704" w:rsidRDefault="00302AB8" w:rsidP="006816FF">
            <w:pPr>
              <w:jc w:val="center"/>
              <w:rPr>
                <w:sz w:val="16"/>
                <w:szCs w:val="16"/>
              </w:rPr>
            </w:pPr>
            <w:r w:rsidRPr="00234704">
              <w:rPr>
                <w:sz w:val="16"/>
                <w:szCs w:val="16"/>
              </w:rPr>
              <w:t>2.4</w:t>
            </w:r>
          </w:p>
        </w:tc>
        <w:tc>
          <w:tcPr>
            <w:tcW w:w="0" w:type="auto"/>
            <w:shd w:val="clear" w:color="auto" w:fill="auto"/>
            <w:noWrap/>
            <w:vAlign w:val="center"/>
            <w:hideMark/>
          </w:tcPr>
          <w:p w14:paraId="72EB3643" w14:textId="77777777" w:rsidR="00302AB8" w:rsidRPr="00234704" w:rsidRDefault="00302AB8" w:rsidP="006816FF">
            <w:pPr>
              <w:rPr>
                <w:sz w:val="16"/>
                <w:szCs w:val="16"/>
              </w:rPr>
            </w:pPr>
            <w:r w:rsidRPr="00234704">
              <w:rPr>
                <w:sz w:val="16"/>
                <w:szCs w:val="16"/>
              </w:rPr>
              <w:t>Бюджетное финансирование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D98F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731C92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BFE57A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7745E09"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64828A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94B8C84" w14:textId="77777777" w:rsidR="00302AB8" w:rsidRDefault="00302AB8" w:rsidP="006816FF">
            <w:pPr>
              <w:jc w:val="center"/>
              <w:rPr>
                <w:color w:val="000000"/>
                <w:sz w:val="14"/>
                <w:szCs w:val="14"/>
              </w:rPr>
            </w:pPr>
            <w:r>
              <w:rPr>
                <w:color w:val="000000"/>
                <w:sz w:val="14"/>
                <w:szCs w:val="14"/>
              </w:rPr>
              <w:t>0,000</w:t>
            </w:r>
          </w:p>
        </w:tc>
      </w:tr>
      <w:tr w:rsidR="00302AB8" w:rsidRPr="00234704" w14:paraId="42DF0708" w14:textId="77777777" w:rsidTr="00BB4531">
        <w:trPr>
          <w:trHeight w:val="58"/>
        </w:trPr>
        <w:tc>
          <w:tcPr>
            <w:tcW w:w="0" w:type="auto"/>
            <w:shd w:val="clear" w:color="auto" w:fill="auto"/>
            <w:noWrap/>
            <w:vAlign w:val="center"/>
            <w:hideMark/>
          </w:tcPr>
          <w:p w14:paraId="376A25F5" w14:textId="77777777" w:rsidR="00302AB8" w:rsidRPr="00234704" w:rsidRDefault="00302AB8" w:rsidP="006816FF">
            <w:pPr>
              <w:jc w:val="center"/>
              <w:rPr>
                <w:sz w:val="16"/>
                <w:szCs w:val="16"/>
              </w:rPr>
            </w:pPr>
            <w:r w:rsidRPr="00234704">
              <w:rPr>
                <w:sz w:val="16"/>
                <w:szCs w:val="16"/>
              </w:rPr>
              <w:t> </w:t>
            </w:r>
          </w:p>
        </w:tc>
        <w:tc>
          <w:tcPr>
            <w:tcW w:w="0" w:type="auto"/>
            <w:shd w:val="clear" w:color="auto" w:fill="auto"/>
            <w:noWrap/>
            <w:vAlign w:val="center"/>
            <w:hideMark/>
          </w:tcPr>
          <w:p w14:paraId="7E3F02D0" w14:textId="77777777" w:rsidR="00302AB8" w:rsidRPr="00234704" w:rsidRDefault="00302AB8" w:rsidP="006816FF">
            <w:pPr>
              <w:rPr>
                <w:sz w:val="16"/>
                <w:szCs w:val="16"/>
              </w:rPr>
            </w:pPr>
            <w:r w:rsidRPr="00234704">
              <w:rPr>
                <w:sz w:val="16"/>
                <w:szCs w:val="16"/>
              </w:rPr>
              <w:t>средства федерального бюджета текущего периода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5BEB7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2B64D81F"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6C3F753"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F411B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C58FFF6"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D604FB8" w14:textId="77777777" w:rsidR="00302AB8" w:rsidRDefault="00302AB8" w:rsidP="006816FF">
            <w:pPr>
              <w:jc w:val="center"/>
              <w:rPr>
                <w:color w:val="000000"/>
                <w:sz w:val="14"/>
                <w:szCs w:val="14"/>
              </w:rPr>
            </w:pPr>
            <w:r>
              <w:rPr>
                <w:color w:val="000000"/>
                <w:sz w:val="14"/>
                <w:szCs w:val="14"/>
              </w:rPr>
              <w:t>0,000</w:t>
            </w:r>
          </w:p>
        </w:tc>
      </w:tr>
      <w:tr w:rsidR="00302AB8" w:rsidRPr="00234704" w14:paraId="1649E967" w14:textId="77777777" w:rsidTr="00BB4531">
        <w:trPr>
          <w:trHeight w:val="58"/>
        </w:trPr>
        <w:tc>
          <w:tcPr>
            <w:tcW w:w="0" w:type="auto"/>
            <w:shd w:val="clear" w:color="auto" w:fill="auto"/>
            <w:noWrap/>
            <w:vAlign w:val="center"/>
            <w:hideMark/>
          </w:tcPr>
          <w:p w14:paraId="011D98CC" w14:textId="77777777" w:rsidR="00302AB8" w:rsidRPr="00234704" w:rsidRDefault="00302AB8" w:rsidP="006816FF">
            <w:pPr>
              <w:jc w:val="center"/>
              <w:rPr>
                <w:sz w:val="16"/>
                <w:szCs w:val="16"/>
              </w:rPr>
            </w:pPr>
            <w:r w:rsidRPr="00234704">
              <w:rPr>
                <w:sz w:val="16"/>
                <w:szCs w:val="16"/>
              </w:rPr>
              <w:t>2.6</w:t>
            </w:r>
          </w:p>
        </w:tc>
        <w:tc>
          <w:tcPr>
            <w:tcW w:w="0" w:type="auto"/>
            <w:shd w:val="clear" w:color="auto" w:fill="auto"/>
            <w:noWrap/>
            <w:vAlign w:val="center"/>
            <w:hideMark/>
          </w:tcPr>
          <w:p w14:paraId="677B8A3F" w14:textId="77777777" w:rsidR="00302AB8" w:rsidRPr="00234704" w:rsidRDefault="00302AB8" w:rsidP="006816FF">
            <w:pPr>
              <w:rPr>
                <w:sz w:val="16"/>
                <w:szCs w:val="16"/>
              </w:rPr>
            </w:pPr>
            <w:r w:rsidRPr="00234704">
              <w:rPr>
                <w:sz w:val="16"/>
                <w:szCs w:val="16"/>
              </w:rPr>
              <w:t>Использование лизинга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737F50"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2EE7D8A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F6E9E04"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1B0A6C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0FB7B16"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AADBD75" w14:textId="77777777" w:rsidR="00302AB8" w:rsidRDefault="00302AB8" w:rsidP="006816FF">
            <w:pPr>
              <w:jc w:val="center"/>
              <w:rPr>
                <w:color w:val="000000"/>
                <w:sz w:val="14"/>
                <w:szCs w:val="14"/>
              </w:rPr>
            </w:pPr>
            <w:r>
              <w:rPr>
                <w:color w:val="000000"/>
                <w:sz w:val="14"/>
                <w:szCs w:val="14"/>
              </w:rPr>
              <w:t>0,000</w:t>
            </w:r>
          </w:p>
        </w:tc>
      </w:tr>
      <w:tr w:rsidR="00302AB8" w:rsidRPr="00234704" w14:paraId="29D94B6F" w14:textId="77777777" w:rsidTr="00BB4531">
        <w:trPr>
          <w:trHeight w:val="58"/>
        </w:trPr>
        <w:tc>
          <w:tcPr>
            <w:tcW w:w="0" w:type="auto"/>
            <w:shd w:val="clear" w:color="auto" w:fill="auto"/>
            <w:noWrap/>
            <w:vAlign w:val="center"/>
            <w:hideMark/>
          </w:tcPr>
          <w:p w14:paraId="2C8BDB3A" w14:textId="77777777" w:rsidR="00302AB8" w:rsidRPr="00234704" w:rsidRDefault="00302AB8" w:rsidP="006816FF">
            <w:pPr>
              <w:jc w:val="center"/>
              <w:rPr>
                <w:sz w:val="16"/>
                <w:szCs w:val="16"/>
              </w:rPr>
            </w:pPr>
            <w:r w:rsidRPr="00234704">
              <w:rPr>
                <w:sz w:val="16"/>
                <w:szCs w:val="16"/>
              </w:rPr>
              <w:t>2.7</w:t>
            </w:r>
          </w:p>
        </w:tc>
        <w:tc>
          <w:tcPr>
            <w:tcW w:w="0" w:type="auto"/>
            <w:shd w:val="clear" w:color="auto" w:fill="auto"/>
            <w:noWrap/>
            <w:vAlign w:val="center"/>
            <w:hideMark/>
          </w:tcPr>
          <w:p w14:paraId="0C660C80" w14:textId="77777777" w:rsidR="00302AB8" w:rsidRPr="00234704" w:rsidRDefault="00302AB8" w:rsidP="006816FF">
            <w:pPr>
              <w:rPr>
                <w:sz w:val="16"/>
                <w:szCs w:val="16"/>
              </w:rPr>
            </w:pPr>
            <w:r w:rsidRPr="00234704">
              <w:rPr>
                <w:sz w:val="16"/>
                <w:szCs w:val="16"/>
              </w:rPr>
              <w:t>Прочие привлеченные средства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FA4877" w14:textId="77777777" w:rsidR="00302AB8" w:rsidRDefault="00302AB8" w:rsidP="006816FF">
            <w:pPr>
              <w:jc w:val="center"/>
              <w:rPr>
                <w:color w:val="000000"/>
                <w:sz w:val="14"/>
                <w:szCs w:val="14"/>
              </w:rPr>
            </w:pPr>
            <w:r>
              <w:rPr>
                <w:color w:val="000000"/>
                <w:sz w:val="14"/>
                <w:szCs w:val="14"/>
              </w:rPr>
              <w:t>282,755</w:t>
            </w:r>
          </w:p>
        </w:tc>
        <w:tc>
          <w:tcPr>
            <w:tcW w:w="0" w:type="auto"/>
            <w:tcBorders>
              <w:top w:val="single" w:sz="4" w:space="0" w:color="auto"/>
              <w:left w:val="nil"/>
              <w:bottom w:val="single" w:sz="4" w:space="0" w:color="auto"/>
              <w:right w:val="single" w:sz="4" w:space="0" w:color="auto"/>
            </w:tcBorders>
            <w:shd w:val="clear" w:color="auto" w:fill="auto"/>
            <w:vAlign w:val="center"/>
          </w:tcPr>
          <w:p w14:paraId="39BADF63"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118B0D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B459DDF"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C6457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9638459" w14:textId="77777777" w:rsidR="00302AB8" w:rsidRDefault="00302AB8" w:rsidP="006816FF">
            <w:pPr>
              <w:jc w:val="center"/>
              <w:rPr>
                <w:color w:val="000000"/>
                <w:sz w:val="14"/>
                <w:szCs w:val="14"/>
              </w:rPr>
            </w:pPr>
            <w:r>
              <w:rPr>
                <w:color w:val="000000"/>
                <w:sz w:val="14"/>
                <w:szCs w:val="14"/>
              </w:rPr>
              <w:t>282,755</w:t>
            </w:r>
          </w:p>
        </w:tc>
      </w:tr>
      <w:tr w:rsidR="00302AB8" w:rsidRPr="00234704" w14:paraId="755C8EA9" w14:textId="77777777" w:rsidTr="00BB4531">
        <w:trPr>
          <w:trHeight w:val="49"/>
        </w:trPr>
        <w:tc>
          <w:tcPr>
            <w:tcW w:w="0" w:type="auto"/>
            <w:shd w:val="clear" w:color="auto" w:fill="auto"/>
            <w:noWrap/>
            <w:vAlign w:val="center"/>
            <w:hideMark/>
          </w:tcPr>
          <w:p w14:paraId="102FB9E5" w14:textId="77777777" w:rsidR="00302AB8" w:rsidRPr="00234704" w:rsidRDefault="00302AB8" w:rsidP="006816FF">
            <w:pPr>
              <w:jc w:val="center"/>
              <w:rPr>
                <w:sz w:val="16"/>
                <w:szCs w:val="16"/>
              </w:rPr>
            </w:pPr>
            <w:r w:rsidRPr="00234704">
              <w:rPr>
                <w:sz w:val="16"/>
                <w:szCs w:val="16"/>
              </w:rPr>
              <w:t> </w:t>
            </w:r>
          </w:p>
        </w:tc>
        <w:tc>
          <w:tcPr>
            <w:tcW w:w="0" w:type="auto"/>
            <w:shd w:val="clear" w:color="auto" w:fill="auto"/>
            <w:vAlign w:val="center"/>
            <w:hideMark/>
          </w:tcPr>
          <w:p w14:paraId="11FB2E22" w14:textId="77777777" w:rsidR="00302AB8" w:rsidRPr="00FE4C0D" w:rsidRDefault="00302AB8" w:rsidP="006816FF">
            <w:pPr>
              <w:rPr>
                <w:iCs/>
                <w:sz w:val="16"/>
                <w:szCs w:val="16"/>
              </w:rPr>
            </w:pPr>
            <w:proofErr w:type="spellStart"/>
            <w:r w:rsidRPr="00FE4C0D">
              <w:rPr>
                <w:iCs/>
                <w:sz w:val="16"/>
                <w:szCs w:val="16"/>
              </w:rPr>
              <w:t>Справочно</w:t>
            </w:r>
            <w:proofErr w:type="spellEnd"/>
            <w:r w:rsidRPr="00FE4C0D">
              <w:rPr>
                <w:iCs/>
                <w:sz w:val="16"/>
                <w:szCs w:val="16"/>
              </w:rPr>
              <w:t xml:space="preserve"> для компаний на RAB регулировании </w:t>
            </w:r>
            <w:r>
              <w:rPr>
                <w:iCs/>
                <w:sz w:val="16"/>
                <w:szCs w:val="16"/>
              </w:rPr>
              <w:t xml:space="preserve">          </w:t>
            </w:r>
            <w:proofErr w:type="gramStart"/>
            <w:r>
              <w:rPr>
                <w:iCs/>
                <w:sz w:val="16"/>
                <w:szCs w:val="16"/>
              </w:rPr>
              <w:t xml:space="preserve">   </w:t>
            </w:r>
            <w:r w:rsidRPr="00FE4C0D">
              <w:rPr>
                <w:iCs/>
                <w:sz w:val="16"/>
                <w:szCs w:val="16"/>
              </w:rPr>
              <w:t>(</w:t>
            </w:r>
            <w:proofErr w:type="gramEnd"/>
            <w:r w:rsidRPr="00FE4C0D">
              <w:rPr>
                <w:iCs/>
                <w:sz w:val="16"/>
                <w:szCs w:val="16"/>
              </w:rPr>
              <w:t>в части инвестиций по передаче электроэнергии):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257AB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4E15FF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052BB4C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C3816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F48F67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D24BC67" w14:textId="77777777" w:rsidR="00302AB8" w:rsidRDefault="00302AB8" w:rsidP="006816FF">
            <w:pPr>
              <w:jc w:val="center"/>
              <w:rPr>
                <w:color w:val="000000"/>
                <w:sz w:val="14"/>
                <w:szCs w:val="14"/>
              </w:rPr>
            </w:pPr>
            <w:r>
              <w:rPr>
                <w:color w:val="000000"/>
                <w:sz w:val="14"/>
                <w:szCs w:val="14"/>
              </w:rPr>
              <w:t>0,000</w:t>
            </w:r>
          </w:p>
        </w:tc>
      </w:tr>
      <w:tr w:rsidR="00302AB8" w:rsidRPr="00234704" w14:paraId="4D2FE4CE" w14:textId="77777777" w:rsidTr="00BB4531">
        <w:trPr>
          <w:trHeight w:val="58"/>
        </w:trPr>
        <w:tc>
          <w:tcPr>
            <w:tcW w:w="0" w:type="auto"/>
            <w:shd w:val="clear" w:color="auto" w:fill="auto"/>
            <w:noWrap/>
            <w:vAlign w:val="center"/>
            <w:hideMark/>
          </w:tcPr>
          <w:p w14:paraId="7AD9E207" w14:textId="77777777" w:rsidR="00302AB8" w:rsidRPr="00234704" w:rsidRDefault="00302AB8" w:rsidP="006816FF">
            <w:pPr>
              <w:jc w:val="center"/>
              <w:rPr>
                <w:sz w:val="16"/>
                <w:szCs w:val="16"/>
              </w:rPr>
            </w:pPr>
            <w:r w:rsidRPr="00234704">
              <w:rPr>
                <w:sz w:val="16"/>
                <w:szCs w:val="16"/>
              </w:rPr>
              <w:t> </w:t>
            </w:r>
          </w:p>
        </w:tc>
        <w:tc>
          <w:tcPr>
            <w:tcW w:w="0" w:type="auto"/>
            <w:shd w:val="clear" w:color="auto" w:fill="auto"/>
            <w:vAlign w:val="center"/>
            <w:hideMark/>
          </w:tcPr>
          <w:p w14:paraId="13C11178" w14:textId="77777777" w:rsidR="00302AB8" w:rsidRPr="00234704" w:rsidRDefault="00302AB8" w:rsidP="006816FF">
            <w:pPr>
              <w:rPr>
                <w:sz w:val="16"/>
                <w:szCs w:val="16"/>
              </w:rPr>
            </w:pPr>
            <w:proofErr w:type="gramStart"/>
            <w:r w:rsidRPr="00234704">
              <w:rPr>
                <w:sz w:val="16"/>
                <w:szCs w:val="16"/>
              </w:rPr>
              <w:t>Возврат инвестированного капитала</w:t>
            </w:r>
            <w:proofErr w:type="gramEnd"/>
            <w:r w:rsidRPr="00234704">
              <w:rPr>
                <w:sz w:val="16"/>
                <w:szCs w:val="16"/>
              </w:rPr>
              <w:t xml:space="preserve"> направляемый на инвестиции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C7E3D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3F7D62C3"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4842A5C9"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FDEECC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62E898C"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25FB859" w14:textId="77777777" w:rsidR="00302AB8" w:rsidRDefault="00302AB8" w:rsidP="006816FF">
            <w:pPr>
              <w:jc w:val="center"/>
              <w:rPr>
                <w:color w:val="000000"/>
                <w:sz w:val="14"/>
                <w:szCs w:val="14"/>
              </w:rPr>
            </w:pPr>
            <w:r>
              <w:rPr>
                <w:color w:val="000000"/>
                <w:sz w:val="14"/>
                <w:szCs w:val="14"/>
              </w:rPr>
              <w:t>0,000</w:t>
            </w:r>
          </w:p>
        </w:tc>
      </w:tr>
      <w:tr w:rsidR="00302AB8" w:rsidRPr="00234704" w14:paraId="13A8122D" w14:textId="77777777" w:rsidTr="00BB4531">
        <w:trPr>
          <w:trHeight w:val="58"/>
        </w:trPr>
        <w:tc>
          <w:tcPr>
            <w:tcW w:w="0" w:type="auto"/>
            <w:shd w:val="clear" w:color="auto" w:fill="auto"/>
            <w:noWrap/>
            <w:vAlign w:val="center"/>
            <w:hideMark/>
          </w:tcPr>
          <w:p w14:paraId="41698EB3" w14:textId="77777777" w:rsidR="00302AB8" w:rsidRPr="00234704" w:rsidRDefault="00302AB8" w:rsidP="006816FF">
            <w:pPr>
              <w:jc w:val="center"/>
              <w:rPr>
                <w:sz w:val="16"/>
                <w:szCs w:val="16"/>
              </w:rPr>
            </w:pPr>
            <w:r w:rsidRPr="00234704">
              <w:rPr>
                <w:sz w:val="16"/>
                <w:szCs w:val="16"/>
              </w:rPr>
              <w:t> </w:t>
            </w:r>
          </w:p>
        </w:tc>
        <w:tc>
          <w:tcPr>
            <w:tcW w:w="0" w:type="auto"/>
            <w:shd w:val="clear" w:color="auto" w:fill="auto"/>
            <w:vAlign w:val="center"/>
            <w:hideMark/>
          </w:tcPr>
          <w:p w14:paraId="09943708" w14:textId="77777777" w:rsidR="00302AB8" w:rsidRPr="00234704" w:rsidRDefault="00302AB8" w:rsidP="006816FF">
            <w:pPr>
              <w:rPr>
                <w:sz w:val="16"/>
                <w:szCs w:val="16"/>
              </w:rPr>
            </w:pPr>
            <w:r w:rsidRPr="00234704">
              <w:rPr>
                <w:sz w:val="16"/>
                <w:szCs w:val="16"/>
              </w:rPr>
              <w:t xml:space="preserve">Доход </w:t>
            </w:r>
            <w:proofErr w:type="gramStart"/>
            <w:r w:rsidRPr="00234704">
              <w:rPr>
                <w:sz w:val="16"/>
                <w:szCs w:val="16"/>
              </w:rPr>
              <w:t>на инвестированный капитал</w:t>
            </w:r>
            <w:proofErr w:type="gramEnd"/>
            <w:r w:rsidRPr="00234704">
              <w:rPr>
                <w:sz w:val="16"/>
                <w:szCs w:val="16"/>
              </w:rPr>
              <w:t xml:space="preserve"> направляемый на инвестиции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0FE4C2"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AC79873"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563079E6"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CC14BCB"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E85590D"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CB62B4E" w14:textId="77777777" w:rsidR="00302AB8" w:rsidRDefault="00302AB8" w:rsidP="006816FF">
            <w:pPr>
              <w:jc w:val="center"/>
              <w:rPr>
                <w:color w:val="000000"/>
                <w:sz w:val="14"/>
                <w:szCs w:val="14"/>
              </w:rPr>
            </w:pPr>
            <w:r>
              <w:rPr>
                <w:color w:val="000000"/>
                <w:sz w:val="14"/>
                <w:szCs w:val="14"/>
              </w:rPr>
              <w:t>0,000</w:t>
            </w:r>
          </w:p>
        </w:tc>
      </w:tr>
      <w:tr w:rsidR="00302AB8" w:rsidRPr="00234704" w14:paraId="4AC5F1B2" w14:textId="77777777" w:rsidTr="00BB4531">
        <w:trPr>
          <w:trHeight w:val="58"/>
        </w:trPr>
        <w:tc>
          <w:tcPr>
            <w:tcW w:w="0" w:type="auto"/>
            <w:shd w:val="clear" w:color="auto" w:fill="auto"/>
            <w:noWrap/>
            <w:vAlign w:val="center"/>
            <w:hideMark/>
          </w:tcPr>
          <w:p w14:paraId="31CDFCB9" w14:textId="77777777" w:rsidR="00302AB8" w:rsidRPr="00234704" w:rsidRDefault="00302AB8" w:rsidP="006816FF">
            <w:pPr>
              <w:jc w:val="center"/>
              <w:rPr>
                <w:sz w:val="16"/>
                <w:szCs w:val="16"/>
              </w:rPr>
            </w:pPr>
            <w:r w:rsidRPr="00234704">
              <w:rPr>
                <w:sz w:val="16"/>
                <w:szCs w:val="16"/>
              </w:rPr>
              <w:t> </w:t>
            </w:r>
          </w:p>
        </w:tc>
        <w:tc>
          <w:tcPr>
            <w:tcW w:w="0" w:type="auto"/>
            <w:shd w:val="clear" w:color="auto" w:fill="auto"/>
            <w:vAlign w:val="center"/>
            <w:hideMark/>
          </w:tcPr>
          <w:p w14:paraId="46651DC6" w14:textId="77777777" w:rsidR="00302AB8" w:rsidRPr="00234704" w:rsidRDefault="00302AB8" w:rsidP="006816FF">
            <w:pPr>
              <w:rPr>
                <w:sz w:val="16"/>
                <w:szCs w:val="16"/>
              </w:rPr>
            </w:pPr>
            <w:proofErr w:type="gramStart"/>
            <w:r w:rsidRPr="00234704">
              <w:rPr>
                <w:sz w:val="16"/>
                <w:szCs w:val="16"/>
              </w:rPr>
              <w:t>Заемные средства</w:t>
            </w:r>
            <w:proofErr w:type="gramEnd"/>
            <w:r w:rsidRPr="00234704">
              <w:rPr>
                <w:sz w:val="16"/>
                <w:szCs w:val="16"/>
              </w:rPr>
              <w:t xml:space="preserve"> направляемые на инвестиции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34033B" w14:textId="77777777" w:rsidR="00302AB8" w:rsidRDefault="00302AB8" w:rsidP="006816FF">
            <w:pPr>
              <w:jc w:val="center"/>
              <w:rPr>
                <w:color w:val="000000"/>
                <w:sz w:val="14"/>
                <w:szCs w:val="14"/>
              </w:rPr>
            </w:pPr>
            <w:r>
              <w:rPr>
                <w:color w:val="000000"/>
                <w:sz w:val="14"/>
                <w:szCs w:val="14"/>
              </w:rPr>
              <w:t>282,755</w:t>
            </w:r>
          </w:p>
        </w:tc>
        <w:tc>
          <w:tcPr>
            <w:tcW w:w="0" w:type="auto"/>
            <w:tcBorders>
              <w:top w:val="single" w:sz="4" w:space="0" w:color="auto"/>
              <w:left w:val="nil"/>
              <w:bottom w:val="single" w:sz="4" w:space="0" w:color="auto"/>
              <w:right w:val="single" w:sz="4" w:space="0" w:color="auto"/>
            </w:tcBorders>
            <w:shd w:val="clear" w:color="auto" w:fill="auto"/>
            <w:vAlign w:val="center"/>
          </w:tcPr>
          <w:p w14:paraId="566CC127"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vAlign w:val="center"/>
          </w:tcPr>
          <w:p w14:paraId="253AE364"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F322E38"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32411B5" w14:textId="77777777" w:rsidR="00302AB8" w:rsidRDefault="00302AB8" w:rsidP="006816FF">
            <w:pPr>
              <w:jc w:val="center"/>
              <w:rPr>
                <w:color w:val="000000"/>
                <w:sz w:val="14"/>
                <w:szCs w:val="14"/>
              </w:rPr>
            </w:pPr>
            <w:r>
              <w:rPr>
                <w:color w:val="000000"/>
                <w:sz w:val="14"/>
                <w:szCs w:val="14"/>
              </w:rPr>
              <w:t>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9C80DCB" w14:textId="77777777" w:rsidR="00302AB8" w:rsidRDefault="00302AB8" w:rsidP="006816FF">
            <w:pPr>
              <w:jc w:val="center"/>
              <w:rPr>
                <w:color w:val="000000"/>
                <w:sz w:val="14"/>
                <w:szCs w:val="14"/>
              </w:rPr>
            </w:pPr>
            <w:r>
              <w:rPr>
                <w:color w:val="000000"/>
                <w:sz w:val="14"/>
                <w:szCs w:val="14"/>
              </w:rPr>
              <w:t>282,755</w:t>
            </w:r>
          </w:p>
        </w:tc>
      </w:tr>
    </w:tbl>
    <w:p w14:paraId="26D62869" w14:textId="77777777" w:rsidR="00302AB8" w:rsidRPr="00D75EE8" w:rsidRDefault="00302AB8" w:rsidP="00302AB8">
      <w:pPr>
        <w:rPr>
          <w:sz w:val="28"/>
          <w:szCs w:val="28"/>
        </w:rPr>
      </w:pPr>
    </w:p>
    <w:p w14:paraId="6303A9DA" w14:textId="19D57590" w:rsidR="00FB75DA" w:rsidRPr="00154164" w:rsidRDefault="00FB75DA" w:rsidP="00FB75D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E97FE6B" w14:textId="77777777" w:rsidR="00FB75DA" w:rsidRPr="00154164" w:rsidRDefault="00FB75DA" w:rsidP="00FB75DA">
      <w:pPr>
        <w:ind w:firstLine="709"/>
        <w:jc w:val="both"/>
        <w:rPr>
          <w:bCs/>
        </w:rPr>
      </w:pPr>
    </w:p>
    <w:p w14:paraId="5D3DCEA5" w14:textId="77777777" w:rsidR="00E66DB8" w:rsidRDefault="00E66DB8" w:rsidP="00E66DB8">
      <w:pPr>
        <w:ind w:firstLine="709"/>
        <w:jc w:val="both"/>
        <w:rPr>
          <w:b/>
        </w:rPr>
      </w:pPr>
      <w:r>
        <w:rPr>
          <w:b/>
        </w:rPr>
        <w:t>ПОСТАНОВИЛО</w:t>
      </w:r>
      <w:r w:rsidRPr="00154164">
        <w:rPr>
          <w:b/>
        </w:rPr>
        <w:t>:</w:t>
      </w:r>
    </w:p>
    <w:p w14:paraId="776B7533" w14:textId="7069E4D3" w:rsidR="00FB75DA" w:rsidRPr="00302AB8" w:rsidRDefault="00FB75DA" w:rsidP="00FB75DA">
      <w:pPr>
        <w:ind w:firstLine="709"/>
        <w:jc w:val="both"/>
        <w:rPr>
          <w:bCs/>
        </w:rPr>
      </w:pPr>
    </w:p>
    <w:p w14:paraId="267A2B71" w14:textId="77777777" w:rsidR="00302AB8" w:rsidRPr="00302AB8" w:rsidRDefault="00302AB8" w:rsidP="00302AB8">
      <w:pPr>
        <w:ind w:firstLine="709"/>
        <w:jc w:val="both"/>
        <w:rPr>
          <w:bCs/>
        </w:rPr>
      </w:pPr>
      <w:r w:rsidRPr="00302AB8">
        <w:rPr>
          <w:bCs/>
        </w:rPr>
        <w:t xml:space="preserve">Внести в постановление региональной энергетической комиссии Кемеровской области от 31.10.2019 № 394 «Об утверждении инвестиционной программы ООО «Кузбасская </w:t>
      </w:r>
      <w:proofErr w:type="spellStart"/>
      <w:r w:rsidRPr="00302AB8">
        <w:rPr>
          <w:bCs/>
        </w:rPr>
        <w:t>энергосетевая</w:t>
      </w:r>
      <w:proofErr w:type="spellEnd"/>
      <w:r w:rsidRPr="00302AB8">
        <w:rPr>
          <w:bCs/>
        </w:rPr>
        <w:t xml:space="preserve"> компания» (г. Кемерово), на период 2020 - 2024 гг.», следующие изменения:</w:t>
      </w:r>
    </w:p>
    <w:p w14:paraId="37E15DED" w14:textId="77777777" w:rsidR="00302AB8" w:rsidRPr="00302AB8" w:rsidRDefault="00302AB8" w:rsidP="00302AB8">
      <w:pPr>
        <w:ind w:firstLine="709"/>
        <w:jc w:val="both"/>
        <w:rPr>
          <w:bCs/>
        </w:rPr>
      </w:pPr>
      <w:r w:rsidRPr="00302AB8">
        <w:rPr>
          <w:bCs/>
        </w:rPr>
        <w:t>В преамбуле дату «27.07.2010» заменить датой «26.07.2010».</w:t>
      </w:r>
    </w:p>
    <w:p w14:paraId="5BDD18B3" w14:textId="58C41022" w:rsidR="00302AB8" w:rsidRPr="00302AB8" w:rsidRDefault="00302AB8" w:rsidP="00302AB8">
      <w:pPr>
        <w:ind w:firstLine="709"/>
        <w:jc w:val="both"/>
        <w:rPr>
          <w:bCs/>
        </w:rPr>
      </w:pPr>
      <w:r w:rsidRPr="00302AB8">
        <w:rPr>
          <w:bCs/>
        </w:rPr>
        <w:t xml:space="preserve">Приложение № 11 изложить в </w:t>
      </w:r>
      <w:r>
        <w:rPr>
          <w:bCs/>
        </w:rPr>
        <w:t>представленной докладчиком редакции.</w:t>
      </w:r>
    </w:p>
    <w:p w14:paraId="297C73FB" w14:textId="77777777" w:rsidR="00302AB8" w:rsidRDefault="00302AB8" w:rsidP="00FB75DA">
      <w:pPr>
        <w:ind w:firstLine="709"/>
        <w:jc w:val="both"/>
        <w:rPr>
          <w:b/>
        </w:rPr>
      </w:pPr>
    </w:p>
    <w:p w14:paraId="07A351F8" w14:textId="77777777" w:rsidR="00FB75DA" w:rsidRDefault="00FB75DA" w:rsidP="00FB75DA">
      <w:pPr>
        <w:ind w:firstLine="709"/>
        <w:jc w:val="both"/>
        <w:rPr>
          <w:b/>
        </w:rPr>
      </w:pPr>
      <w:r w:rsidRPr="00312424">
        <w:rPr>
          <w:b/>
        </w:rPr>
        <w:t>Голосовали «ЗА» – единогласно.</w:t>
      </w:r>
    </w:p>
    <w:p w14:paraId="6437918C" w14:textId="02BE699F" w:rsidR="00285858" w:rsidRDefault="00285858" w:rsidP="00BF51B3">
      <w:pPr>
        <w:ind w:firstLine="709"/>
        <w:jc w:val="both"/>
        <w:rPr>
          <w:b/>
        </w:rPr>
      </w:pPr>
    </w:p>
    <w:p w14:paraId="3352FC84" w14:textId="6DABB01C" w:rsidR="00CF3A0A" w:rsidRDefault="00CF3A0A" w:rsidP="00CB42D4">
      <w:pPr>
        <w:ind w:firstLine="709"/>
        <w:jc w:val="both"/>
        <w:rPr>
          <w:b/>
        </w:rPr>
      </w:pPr>
      <w:r w:rsidRPr="00E3332B">
        <w:rPr>
          <w:bCs/>
        </w:rPr>
        <w:t xml:space="preserve">Вопрос </w:t>
      </w:r>
      <w:r>
        <w:rPr>
          <w:bCs/>
        </w:rPr>
        <w:t>8</w:t>
      </w:r>
      <w:r>
        <w:rPr>
          <w:b/>
        </w:rPr>
        <w:t xml:space="preserve"> </w:t>
      </w:r>
      <w:r w:rsidR="00CB42D4">
        <w:rPr>
          <w:b/>
        </w:rPr>
        <w:t>«О</w:t>
      </w:r>
      <w:r w:rsidR="00CB42D4" w:rsidRPr="00CB42D4">
        <w:rPr>
          <w:b/>
        </w:rPr>
        <w:t xml:space="preserve"> закрытии дела № ОЦО/2020-25 от 11.12.2019</w:t>
      </w:r>
      <w:r w:rsidR="00CB42D4">
        <w:rPr>
          <w:b/>
        </w:rPr>
        <w:t xml:space="preserve"> </w:t>
      </w:r>
      <w:r w:rsidR="00CB42D4" w:rsidRPr="00CB42D4">
        <w:rPr>
          <w:b/>
        </w:rPr>
        <w:t>по установлению тарифов на услуги по передаче</w:t>
      </w:r>
      <w:r w:rsidR="00CB42D4">
        <w:rPr>
          <w:b/>
        </w:rPr>
        <w:t xml:space="preserve"> </w:t>
      </w:r>
      <w:r w:rsidR="00CB42D4" w:rsidRPr="00CB42D4">
        <w:rPr>
          <w:b/>
        </w:rPr>
        <w:t>электрической энергии для ООО «</w:t>
      </w:r>
      <w:proofErr w:type="spellStart"/>
      <w:r w:rsidR="00CB42D4" w:rsidRPr="00CB42D4">
        <w:rPr>
          <w:b/>
        </w:rPr>
        <w:t>СибЭнерго</w:t>
      </w:r>
      <w:proofErr w:type="spellEnd"/>
      <w:r w:rsidR="00CB42D4" w:rsidRPr="00CB42D4">
        <w:rPr>
          <w:b/>
        </w:rPr>
        <w:t>» на 2020 год</w:t>
      </w:r>
      <w:r w:rsidRPr="00DC508D">
        <w:rPr>
          <w:b/>
        </w:rPr>
        <w:t>»</w:t>
      </w:r>
    </w:p>
    <w:p w14:paraId="11AE28B3" w14:textId="77777777" w:rsidR="00CF3A0A" w:rsidRDefault="00CF3A0A" w:rsidP="00CF3A0A">
      <w:pPr>
        <w:ind w:firstLine="709"/>
        <w:jc w:val="both"/>
        <w:rPr>
          <w:b/>
        </w:rPr>
      </w:pPr>
    </w:p>
    <w:p w14:paraId="615C1F36" w14:textId="77777777" w:rsidR="00CF3A0A" w:rsidRDefault="00CF3A0A" w:rsidP="00CF3A0A">
      <w:pPr>
        <w:ind w:firstLine="709"/>
        <w:jc w:val="both"/>
        <w:rPr>
          <w:bCs/>
        </w:rPr>
      </w:pPr>
      <w:r w:rsidRPr="00132C1E">
        <w:rPr>
          <w:bCs/>
        </w:rPr>
        <w:t xml:space="preserve">Докладчик </w:t>
      </w:r>
      <w:proofErr w:type="spellStart"/>
      <w:r>
        <w:rPr>
          <w:b/>
        </w:rPr>
        <w:t>Кулебакин</w:t>
      </w:r>
      <w:proofErr w:type="spellEnd"/>
      <w:r>
        <w:rPr>
          <w:b/>
        </w:rPr>
        <w:t xml:space="preserve"> С.В. </w:t>
      </w:r>
      <w:r w:rsidRPr="00D3689C">
        <w:rPr>
          <w:bCs/>
        </w:rPr>
        <w:t>пояснил:</w:t>
      </w:r>
    </w:p>
    <w:p w14:paraId="26263FB3" w14:textId="77777777" w:rsidR="00CF3A0A" w:rsidRDefault="00CF3A0A" w:rsidP="00CF3A0A">
      <w:pPr>
        <w:ind w:firstLine="709"/>
        <w:jc w:val="both"/>
        <w:rPr>
          <w:bCs/>
        </w:rPr>
      </w:pPr>
    </w:p>
    <w:p w14:paraId="7BF8C998" w14:textId="77777777" w:rsidR="00E66DB8" w:rsidRPr="00E66DB8" w:rsidRDefault="00E66DB8" w:rsidP="00E66DB8">
      <w:pPr>
        <w:ind w:firstLine="709"/>
        <w:jc w:val="both"/>
        <w:rPr>
          <w:bCs/>
        </w:rPr>
      </w:pPr>
      <w:r w:rsidRPr="00E66DB8">
        <w:rPr>
          <w:bCs/>
        </w:rPr>
        <w:lastRenderedPageBreak/>
        <w:t>Письмом от 29.11.2019 № 6265 ООО «</w:t>
      </w:r>
      <w:proofErr w:type="spellStart"/>
      <w:r w:rsidRPr="00E66DB8">
        <w:rPr>
          <w:bCs/>
        </w:rPr>
        <w:t>СибЭнерго</w:t>
      </w:r>
      <w:proofErr w:type="spellEnd"/>
      <w:r w:rsidRPr="00E66DB8">
        <w:rPr>
          <w:bCs/>
        </w:rPr>
        <w:t>» представило предложение по тарифам на услуги по передаче электрической энергии на 2020 год. Ранее данная организация не регулировалась.</w:t>
      </w:r>
    </w:p>
    <w:p w14:paraId="125AC3E2" w14:textId="77777777" w:rsidR="00E66DB8" w:rsidRPr="00E66DB8" w:rsidRDefault="00E66DB8" w:rsidP="00E66DB8">
      <w:pPr>
        <w:ind w:firstLine="709"/>
        <w:jc w:val="both"/>
        <w:rPr>
          <w:bCs/>
        </w:rPr>
      </w:pPr>
      <w:r w:rsidRPr="00E66DB8">
        <w:rPr>
          <w:bCs/>
        </w:rPr>
        <w:t>11.12.2019 открыто дело № ОЦО/2020-25 по установлению тарифов на услуги по передаче электрической энергии для ООО «</w:t>
      </w:r>
      <w:proofErr w:type="spellStart"/>
      <w:r w:rsidRPr="00E66DB8">
        <w:rPr>
          <w:bCs/>
        </w:rPr>
        <w:t>СибЭнерго</w:t>
      </w:r>
      <w:proofErr w:type="spellEnd"/>
      <w:r w:rsidRPr="00E66DB8">
        <w:rPr>
          <w:bCs/>
        </w:rPr>
        <w:t>» на 2020 год.</w:t>
      </w:r>
    </w:p>
    <w:p w14:paraId="3F196BBA" w14:textId="77777777" w:rsidR="00E66DB8" w:rsidRPr="00E66DB8" w:rsidRDefault="00E66DB8" w:rsidP="00E66DB8">
      <w:pPr>
        <w:ind w:firstLine="709"/>
        <w:jc w:val="both"/>
        <w:rPr>
          <w:bCs/>
        </w:rPr>
      </w:pPr>
      <w:r w:rsidRPr="00E66DB8">
        <w:rPr>
          <w:bCs/>
        </w:rPr>
        <w:t>Письмом от 27.12.2019 № 10 (</w:t>
      </w:r>
      <w:proofErr w:type="spellStart"/>
      <w:r w:rsidRPr="00E66DB8">
        <w:rPr>
          <w:bCs/>
        </w:rPr>
        <w:t>вх</w:t>
      </w:r>
      <w:proofErr w:type="spellEnd"/>
      <w:r w:rsidRPr="00E66DB8">
        <w:rPr>
          <w:bCs/>
        </w:rPr>
        <w:t>. от 30.12.2019 № 6984) ООО «</w:t>
      </w:r>
      <w:proofErr w:type="spellStart"/>
      <w:r w:rsidRPr="00E66DB8">
        <w:rPr>
          <w:bCs/>
        </w:rPr>
        <w:t>СибЭнерго</w:t>
      </w:r>
      <w:proofErr w:type="spellEnd"/>
      <w:r w:rsidRPr="00E66DB8">
        <w:rPr>
          <w:bCs/>
        </w:rPr>
        <w:t>» обратилось с просьбой о прекращении рассмотрения тарифного дела № ОЦО/2020-25.</w:t>
      </w:r>
    </w:p>
    <w:p w14:paraId="0B75913A" w14:textId="77777777" w:rsidR="00E11437" w:rsidRDefault="00E11437" w:rsidP="00E66DB8">
      <w:pPr>
        <w:ind w:firstLine="709"/>
        <w:jc w:val="both"/>
        <w:rPr>
          <w:bCs/>
        </w:rPr>
      </w:pPr>
    </w:p>
    <w:p w14:paraId="24666AC7" w14:textId="13A065FF" w:rsidR="00CF3A0A" w:rsidRDefault="00E66DB8" w:rsidP="00E66DB8">
      <w:pPr>
        <w:ind w:firstLine="709"/>
        <w:jc w:val="both"/>
        <w:rPr>
          <w:bCs/>
        </w:rPr>
      </w:pPr>
      <w:r w:rsidRPr="00E66DB8">
        <w:rPr>
          <w:bCs/>
        </w:rPr>
        <w:t>На основании изложенного предлагается закрыть дело № ОЦО/2020-25 от 11.12.2019 по установлению тарифов на услуги по передаче электрической энергии для ООО «</w:t>
      </w:r>
      <w:proofErr w:type="spellStart"/>
      <w:r w:rsidRPr="00E66DB8">
        <w:rPr>
          <w:bCs/>
        </w:rPr>
        <w:t>СибЭнерго</w:t>
      </w:r>
      <w:proofErr w:type="spellEnd"/>
      <w:r w:rsidRPr="00E66DB8">
        <w:rPr>
          <w:bCs/>
        </w:rPr>
        <w:t>» на 2020 год.</w:t>
      </w:r>
    </w:p>
    <w:p w14:paraId="081B2957" w14:textId="77777777" w:rsidR="00CF3A0A" w:rsidRDefault="00CF3A0A" w:rsidP="00CF3A0A">
      <w:pPr>
        <w:ind w:firstLine="709"/>
        <w:jc w:val="both"/>
        <w:rPr>
          <w:bCs/>
        </w:rPr>
      </w:pPr>
    </w:p>
    <w:p w14:paraId="150DA84E" w14:textId="77777777" w:rsidR="00CF3A0A" w:rsidRPr="00154164" w:rsidRDefault="00CF3A0A" w:rsidP="00CF3A0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FE6691" w14:textId="77777777" w:rsidR="00CF3A0A" w:rsidRPr="00154164" w:rsidRDefault="00CF3A0A" w:rsidP="00CF3A0A">
      <w:pPr>
        <w:ind w:firstLine="709"/>
        <w:jc w:val="both"/>
        <w:rPr>
          <w:bCs/>
        </w:rPr>
      </w:pPr>
    </w:p>
    <w:p w14:paraId="05B1A54B" w14:textId="77777777" w:rsidR="00CF3A0A" w:rsidRDefault="00CF3A0A" w:rsidP="00CF3A0A">
      <w:pPr>
        <w:ind w:firstLine="709"/>
        <w:jc w:val="both"/>
        <w:rPr>
          <w:b/>
        </w:rPr>
      </w:pPr>
      <w:r>
        <w:rPr>
          <w:b/>
        </w:rPr>
        <w:t>РЕШИЛО</w:t>
      </w:r>
      <w:r w:rsidRPr="00154164">
        <w:rPr>
          <w:b/>
        </w:rPr>
        <w:t>:</w:t>
      </w:r>
    </w:p>
    <w:p w14:paraId="0B1ECED8" w14:textId="77777777" w:rsidR="00CF3A0A" w:rsidRDefault="00CF3A0A" w:rsidP="00CF3A0A">
      <w:pPr>
        <w:ind w:firstLine="709"/>
        <w:jc w:val="both"/>
        <w:rPr>
          <w:b/>
        </w:rPr>
      </w:pPr>
    </w:p>
    <w:p w14:paraId="37F1E878" w14:textId="3E96B587" w:rsidR="00CF3A0A" w:rsidRPr="00665AAA" w:rsidRDefault="00CF3A0A" w:rsidP="00CF3A0A">
      <w:pPr>
        <w:ind w:firstLine="709"/>
        <w:jc w:val="both"/>
        <w:rPr>
          <w:bCs/>
        </w:rPr>
      </w:pPr>
      <w:r>
        <w:rPr>
          <w:bCs/>
        </w:rPr>
        <w:t xml:space="preserve">Закрыть тарифное дело </w:t>
      </w:r>
      <w:r w:rsidR="00E11437" w:rsidRPr="00E11437">
        <w:rPr>
          <w:bCs/>
        </w:rPr>
        <w:t>№ ОЦО/2020-25 от 11.12.2019 по установлению тарифов на услуги по передаче электрической энергии для ООО «</w:t>
      </w:r>
      <w:proofErr w:type="spellStart"/>
      <w:r w:rsidR="00E11437" w:rsidRPr="00E11437">
        <w:rPr>
          <w:bCs/>
        </w:rPr>
        <w:t>СибЭнерго</w:t>
      </w:r>
      <w:proofErr w:type="spellEnd"/>
      <w:r w:rsidR="00E11437" w:rsidRPr="00E11437">
        <w:rPr>
          <w:bCs/>
        </w:rPr>
        <w:t>» на 2020 год</w:t>
      </w:r>
      <w:r>
        <w:rPr>
          <w:bCs/>
        </w:rPr>
        <w:t>.</w:t>
      </w:r>
    </w:p>
    <w:p w14:paraId="37A0FC2A" w14:textId="77777777" w:rsidR="00E459B3" w:rsidRPr="00665AAA" w:rsidRDefault="00E459B3" w:rsidP="00E459B3">
      <w:pPr>
        <w:jc w:val="both"/>
        <w:rPr>
          <w:bCs/>
        </w:rPr>
      </w:pPr>
      <w:bookmarkStart w:id="6" w:name="_GoBack"/>
      <w:bookmarkEnd w:id="6"/>
    </w:p>
    <w:p w14:paraId="35F6B046" w14:textId="77777777" w:rsidR="00E459B3" w:rsidRDefault="00E459B3" w:rsidP="00E459B3">
      <w:pPr>
        <w:ind w:firstLine="709"/>
        <w:jc w:val="both"/>
        <w:rPr>
          <w:b/>
        </w:rPr>
      </w:pPr>
      <w:r w:rsidRPr="00312424">
        <w:rPr>
          <w:b/>
        </w:rPr>
        <w:t>Голосовали «ЗА» –</w:t>
      </w:r>
      <w:r>
        <w:rPr>
          <w:b/>
        </w:rPr>
        <w:t xml:space="preserve"> 4:</w:t>
      </w:r>
    </w:p>
    <w:p w14:paraId="53D53F2D" w14:textId="77777777" w:rsidR="00E459B3" w:rsidRDefault="00E459B3" w:rsidP="00E459B3">
      <w:pPr>
        <w:ind w:firstLine="709"/>
        <w:jc w:val="both"/>
        <w:rPr>
          <w:b/>
        </w:rPr>
      </w:pPr>
      <w:r>
        <w:rPr>
          <w:b/>
        </w:rPr>
        <w:t>«ПРОТИВ» - 1 (Кулебякина М.В.)</w:t>
      </w:r>
    </w:p>
    <w:p w14:paraId="26FB5DE6" w14:textId="5C2B07B2" w:rsidR="005E3BA5" w:rsidRDefault="005E3BA5" w:rsidP="00BF51B3">
      <w:pPr>
        <w:ind w:firstLine="709"/>
        <w:jc w:val="both"/>
        <w:rPr>
          <w:b/>
        </w:rPr>
      </w:pPr>
    </w:p>
    <w:p w14:paraId="530FDEDC" w14:textId="792AB253" w:rsidR="00987938" w:rsidRPr="00AD247C" w:rsidRDefault="00943C6C" w:rsidP="00BF51B3">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BF51B3">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3AD864DD" w:rsidR="00C23FA6" w:rsidRDefault="00C23FA6" w:rsidP="00257FF8">
      <w:pPr>
        <w:tabs>
          <w:tab w:val="left" w:pos="5580"/>
          <w:tab w:val="left" w:pos="9498"/>
        </w:tabs>
        <w:ind w:firstLine="709"/>
      </w:pPr>
    </w:p>
    <w:p w14:paraId="1AA236EC" w14:textId="157EE2F2" w:rsidR="004E4C5E" w:rsidRDefault="004E4C5E" w:rsidP="00257FF8">
      <w:pPr>
        <w:tabs>
          <w:tab w:val="left" w:pos="5580"/>
          <w:tab w:val="left" w:pos="9498"/>
        </w:tabs>
        <w:ind w:firstLine="709"/>
      </w:pPr>
    </w:p>
    <w:p w14:paraId="6094784F" w14:textId="0B9E0A51" w:rsidR="004E4C5E" w:rsidRDefault="004E4C5E" w:rsidP="004E4C5E">
      <w:pPr>
        <w:tabs>
          <w:tab w:val="left" w:pos="5580"/>
          <w:tab w:val="left" w:pos="9639"/>
        </w:tabs>
        <w:ind w:firstLine="709"/>
        <w:jc w:val="both"/>
      </w:pPr>
      <w:r w:rsidRPr="00D3769D">
        <w:t>_____________________</w:t>
      </w:r>
      <w:r>
        <w:t>М.В. Кулебякина</w:t>
      </w:r>
    </w:p>
    <w:p w14:paraId="48FE875D" w14:textId="77777777" w:rsidR="004E4C5E" w:rsidRDefault="004E4C5E" w:rsidP="004E4C5E">
      <w:pPr>
        <w:tabs>
          <w:tab w:val="left" w:pos="5580"/>
          <w:tab w:val="left" w:pos="9639"/>
        </w:tabs>
        <w:ind w:firstLine="709"/>
        <w:jc w:val="both"/>
      </w:pPr>
    </w:p>
    <w:p w14:paraId="35DA85CC" w14:textId="77777777" w:rsidR="00C0603E" w:rsidRDefault="00C0603E" w:rsidP="00257FF8">
      <w:pPr>
        <w:tabs>
          <w:tab w:val="left" w:pos="5580"/>
          <w:tab w:val="left" w:pos="9498"/>
        </w:tabs>
        <w:ind w:firstLine="709"/>
      </w:pPr>
    </w:p>
    <w:p w14:paraId="7C64FD87" w14:textId="4E1DA73D" w:rsidR="003134DB" w:rsidRPr="00D005D6" w:rsidRDefault="00943C6C" w:rsidP="00C838A5">
      <w:pPr>
        <w:tabs>
          <w:tab w:val="left" w:pos="5580"/>
          <w:tab w:val="left" w:pos="9498"/>
        </w:tabs>
        <w:ind w:firstLine="709"/>
        <w:rPr>
          <w:rFonts w:ascii="Calibri" w:eastAsia="Calibri" w:hAnsi="Calibri"/>
          <w:color w:val="000000"/>
          <w:sz w:val="28"/>
          <w:szCs w:val="28"/>
          <w:lang w:eastAsia="en-US"/>
        </w:rPr>
      </w:pPr>
      <w:r w:rsidRPr="00D3769D">
        <w:t xml:space="preserve">Секретарь заседания: ____________________ </w:t>
      </w:r>
      <w:r w:rsidR="00C23FA6">
        <w:t>К.С. Юхневи</w:t>
      </w:r>
      <w:r w:rsidR="00C838A5">
        <w:t>ч</w:t>
      </w:r>
    </w:p>
    <w:sectPr w:rsidR="003134DB" w:rsidRPr="00D005D6" w:rsidSect="00BB4531">
      <w:footerReference w:type="default" r:id="rId19"/>
      <w:footerReference w:type="first" r:id="rId20"/>
      <w:pgSz w:w="11906" w:h="16838"/>
      <w:pgMar w:top="426" w:right="851" w:bottom="851"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066808" w:rsidRDefault="00066808" w:rsidP="00943C6C">
      <w:r>
        <w:separator/>
      </w:r>
    </w:p>
  </w:endnote>
  <w:endnote w:type="continuationSeparator" w:id="0">
    <w:p w14:paraId="0A7E21C1" w14:textId="77777777" w:rsidR="00066808" w:rsidRDefault="0006680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7D8A2" w14:textId="6F0025A4" w:rsidR="00066808" w:rsidRDefault="00066808" w:rsidP="00066808">
    <w:pPr>
      <w:pStyle w:val="aa"/>
      <w:jc w:val="center"/>
    </w:pPr>
    <w:r>
      <w:t xml:space="preserve">Протокол № </w:t>
    </w:r>
    <w:r w:rsidR="00C838A5">
      <w:t>102</w:t>
    </w:r>
    <w:r>
      <w:t xml:space="preserve"> заседания Правления РЭК КО от </w:t>
    </w:r>
    <w:r w:rsidR="00C838A5">
      <w:t>31</w:t>
    </w:r>
    <w:r>
      <w:t>.12.2019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AFDC1" w14:textId="77777777" w:rsidR="00066808" w:rsidRDefault="00066808" w:rsidP="00066808">
    <w:pPr>
      <w:pStyle w:val="aa"/>
      <w:jc w:val="center"/>
    </w:pPr>
    <w:r>
      <w:t>Протокол № 101 заседания Правления РЭК КО от 30.12.2019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066808" w:rsidRDefault="00066808" w:rsidP="00943C6C">
      <w:r>
        <w:separator/>
      </w:r>
    </w:p>
  </w:footnote>
  <w:footnote w:type="continuationSeparator" w:id="0">
    <w:p w14:paraId="1101E1D2" w14:textId="77777777" w:rsidR="00066808" w:rsidRDefault="00066808"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7"/>
  </w:num>
  <w:num w:numId="2">
    <w:abstractNumId w:val="2"/>
  </w:num>
  <w:num w:numId="3">
    <w:abstractNumId w:val="0"/>
  </w:num>
  <w:num w:numId="4">
    <w:abstractNumId w:val="3"/>
  </w:num>
  <w:num w:numId="5">
    <w:abstractNumId w:val="1"/>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B63"/>
    <w:rsid w:val="00066808"/>
    <w:rsid w:val="0006703C"/>
    <w:rsid w:val="0008031A"/>
    <w:rsid w:val="0008037F"/>
    <w:rsid w:val="00080BD1"/>
    <w:rsid w:val="00090E3E"/>
    <w:rsid w:val="00093E95"/>
    <w:rsid w:val="000A3410"/>
    <w:rsid w:val="000A4CCA"/>
    <w:rsid w:val="000A4D92"/>
    <w:rsid w:val="000A500A"/>
    <w:rsid w:val="000B0E3A"/>
    <w:rsid w:val="000B312B"/>
    <w:rsid w:val="000B3308"/>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18DF"/>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1FA"/>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B0B61"/>
    <w:rsid w:val="001B2506"/>
    <w:rsid w:val="001C2C74"/>
    <w:rsid w:val="001C6323"/>
    <w:rsid w:val="001D2BC0"/>
    <w:rsid w:val="001D4F1A"/>
    <w:rsid w:val="001D5964"/>
    <w:rsid w:val="001E2BA3"/>
    <w:rsid w:val="001E3AF3"/>
    <w:rsid w:val="001E5E95"/>
    <w:rsid w:val="001E760F"/>
    <w:rsid w:val="001F5CD1"/>
    <w:rsid w:val="001F6B39"/>
    <w:rsid w:val="00200343"/>
    <w:rsid w:val="00201025"/>
    <w:rsid w:val="00201219"/>
    <w:rsid w:val="002048F6"/>
    <w:rsid w:val="002077A5"/>
    <w:rsid w:val="00210C82"/>
    <w:rsid w:val="00210CF7"/>
    <w:rsid w:val="0021170E"/>
    <w:rsid w:val="002133F2"/>
    <w:rsid w:val="0021683F"/>
    <w:rsid w:val="00217BA2"/>
    <w:rsid w:val="0022022D"/>
    <w:rsid w:val="00223A77"/>
    <w:rsid w:val="00225353"/>
    <w:rsid w:val="0022599A"/>
    <w:rsid w:val="002321F8"/>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4128"/>
    <w:rsid w:val="00264356"/>
    <w:rsid w:val="00264E86"/>
    <w:rsid w:val="00264EE5"/>
    <w:rsid w:val="00265CC3"/>
    <w:rsid w:val="00271A0A"/>
    <w:rsid w:val="002740FC"/>
    <w:rsid w:val="00274AC7"/>
    <w:rsid w:val="002757CB"/>
    <w:rsid w:val="002765A2"/>
    <w:rsid w:val="0028094C"/>
    <w:rsid w:val="00281A90"/>
    <w:rsid w:val="00283A48"/>
    <w:rsid w:val="00285858"/>
    <w:rsid w:val="00287B58"/>
    <w:rsid w:val="00292B1A"/>
    <w:rsid w:val="00295350"/>
    <w:rsid w:val="002956BD"/>
    <w:rsid w:val="00296545"/>
    <w:rsid w:val="00296AA2"/>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2AB8"/>
    <w:rsid w:val="0030417F"/>
    <w:rsid w:val="0030725E"/>
    <w:rsid w:val="00312424"/>
    <w:rsid w:val="003134DB"/>
    <w:rsid w:val="0031524F"/>
    <w:rsid w:val="00320509"/>
    <w:rsid w:val="00340DB5"/>
    <w:rsid w:val="003421D0"/>
    <w:rsid w:val="003468FE"/>
    <w:rsid w:val="00350577"/>
    <w:rsid w:val="00350C15"/>
    <w:rsid w:val="00353546"/>
    <w:rsid w:val="00354ECC"/>
    <w:rsid w:val="003572B7"/>
    <w:rsid w:val="00357F0D"/>
    <w:rsid w:val="0036058D"/>
    <w:rsid w:val="00373F98"/>
    <w:rsid w:val="00377D8F"/>
    <w:rsid w:val="00382CCF"/>
    <w:rsid w:val="00385012"/>
    <w:rsid w:val="003A0785"/>
    <w:rsid w:val="003A24C0"/>
    <w:rsid w:val="003A34AC"/>
    <w:rsid w:val="003B006B"/>
    <w:rsid w:val="003B01E1"/>
    <w:rsid w:val="003B11FB"/>
    <w:rsid w:val="003B7EAA"/>
    <w:rsid w:val="003C425C"/>
    <w:rsid w:val="003C63B0"/>
    <w:rsid w:val="003D47BD"/>
    <w:rsid w:val="003E0C07"/>
    <w:rsid w:val="003E1228"/>
    <w:rsid w:val="003E2C84"/>
    <w:rsid w:val="003E75B0"/>
    <w:rsid w:val="003F131D"/>
    <w:rsid w:val="003F25F7"/>
    <w:rsid w:val="003F4CE6"/>
    <w:rsid w:val="003F73D3"/>
    <w:rsid w:val="00405081"/>
    <w:rsid w:val="004101CE"/>
    <w:rsid w:val="00411143"/>
    <w:rsid w:val="00412EFB"/>
    <w:rsid w:val="0041544D"/>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4C5E"/>
    <w:rsid w:val="004E6879"/>
    <w:rsid w:val="004F0469"/>
    <w:rsid w:val="004F4A46"/>
    <w:rsid w:val="004F6E8A"/>
    <w:rsid w:val="005058A3"/>
    <w:rsid w:val="0050607A"/>
    <w:rsid w:val="005110AC"/>
    <w:rsid w:val="00517A7D"/>
    <w:rsid w:val="00522A59"/>
    <w:rsid w:val="00524674"/>
    <w:rsid w:val="005337C7"/>
    <w:rsid w:val="00533D5C"/>
    <w:rsid w:val="00535001"/>
    <w:rsid w:val="0053512F"/>
    <w:rsid w:val="00537AA4"/>
    <w:rsid w:val="00542C54"/>
    <w:rsid w:val="0054307E"/>
    <w:rsid w:val="00543BD7"/>
    <w:rsid w:val="005478C4"/>
    <w:rsid w:val="00547921"/>
    <w:rsid w:val="00550580"/>
    <w:rsid w:val="00550D5C"/>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76A0"/>
    <w:rsid w:val="005A3F44"/>
    <w:rsid w:val="005A68F6"/>
    <w:rsid w:val="005A7F2B"/>
    <w:rsid w:val="005B4564"/>
    <w:rsid w:val="005B469E"/>
    <w:rsid w:val="005B4C60"/>
    <w:rsid w:val="005B52E0"/>
    <w:rsid w:val="005B57BB"/>
    <w:rsid w:val="005C15CB"/>
    <w:rsid w:val="005C3411"/>
    <w:rsid w:val="005C38AC"/>
    <w:rsid w:val="005C3E0B"/>
    <w:rsid w:val="005C44AF"/>
    <w:rsid w:val="005C5C0B"/>
    <w:rsid w:val="005D096F"/>
    <w:rsid w:val="005D4007"/>
    <w:rsid w:val="005D736B"/>
    <w:rsid w:val="005E3BA5"/>
    <w:rsid w:val="005E551F"/>
    <w:rsid w:val="005E6587"/>
    <w:rsid w:val="005E677B"/>
    <w:rsid w:val="005F1E84"/>
    <w:rsid w:val="005F3E8E"/>
    <w:rsid w:val="006025A8"/>
    <w:rsid w:val="00607F54"/>
    <w:rsid w:val="006174C8"/>
    <w:rsid w:val="00617E90"/>
    <w:rsid w:val="006246DD"/>
    <w:rsid w:val="00624B3B"/>
    <w:rsid w:val="00632AC2"/>
    <w:rsid w:val="00644E9C"/>
    <w:rsid w:val="00646FD3"/>
    <w:rsid w:val="00654A95"/>
    <w:rsid w:val="006564A2"/>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643D"/>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4692"/>
    <w:rsid w:val="00726FDE"/>
    <w:rsid w:val="00727168"/>
    <w:rsid w:val="00727A0B"/>
    <w:rsid w:val="00730C1F"/>
    <w:rsid w:val="007312E8"/>
    <w:rsid w:val="007315F7"/>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4E76"/>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1EFE"/>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3BC"/>
    <w:rsid w:val="007E052D"/>
    <w:rsid w:val="007E369D"/>
    <w:rsid w:val="007E3E62"/>
    <w:rsid w:val="007F1E48"/>
    <w:rsid w:val="007F2D46"/>
    <w:rsid w:val="007F530D"/>
    <w:rsid w:val="007F5739"/>
    <w:rsid w:val="007F79EA"/>
    <w:rsid w:val="0080144B"/>
    <w:rsid w:val="0080150F"/>
    <w:rsid w:val="00803021"/>
    <w:rsid w:val="00807033"/>
    <w:rsid w:val="008119F1"/>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82DFE"/>
    <w:rsid w:val="00883D70"/>
    <w:rsid w:val="008873D0"/>
    <w:rsid w:val="00890367"/>
    <w:rsid w:val="00890DB3"/>
    <w:rsid w:val="00891893"/>
    <w:rsid w:val="008931C6"/>
    <w:rsid w:val="00895931"/>
    <w:rsid w:val="008967A8"/>
    <w:rsid w:val="008A29B5"/>
    <w:rsid w:val="008A4225"/>
    <w:rsid w:val="008A5B68"/>
    <w:rsid w:val="008B1DEE"/>
    <w:rsid w:val="008B3C76"/>
    <w:rsid w:val="008C07B6"/>
    <w:rsid w:val="008C674F"/>
    <w:rsid w:val="008D2358"/>
    <w:rsid w:val="008D47E1"/>
    <w:rsid w:val="008D5518"/>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2BF4"/>
    <w:rsid w:val="00963795"/>
    <w:rsid w:val="00965012"/>
    <w:rsid w:val="00971BAD"/>
    <w:rsid w:val="00974580"/>
    <w:rsid w:val="009762E3"/>
    <w:rsid w:val="009774F5"/>
    <w:rsid w:val="00982493"/>
    <w:rsid w:val="00984481"/>
    <w:rsid w:val="00987938"/>
    <w:rsid w:val="00995090"/>
    <w:rsid w:val="00997B59"/>
    <w:rsid w:val="009A27B4"/>
    <w:rsid w:val="009A4A61"/>
    <w:rsid w:val="009A5102"/>
    <w:rsid w:val="009A62AC"/>
    <w:rsid w:val="009A6C40"/>
    <w:rsid w:val="009A7ADA"/>
    <w:rsid w:val="009B328A"/>
    <w:rsid w:val="009B40CB"/>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538F2"/>
    <w:rsid w:val="00A55AB0"/>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D6C64"/>
    <w:rsid w:val="00AE10EF"/>
    <w:rsid w:val="00AE29FB"/>
    <w:rsid w:val="00AF2173"/>
    <w:rsid w:val="00AF31C3"/>
    <w:rsid w:val="00AF5A14"/>
    <w:rsid w:val="00B021D4"/>
    <w:rsid w:val="00B02261"/>
    <w:rsid w:val="00B050C9"/>
    <w:rsid w:val="00B127CC"/>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2E15"/>
    <w:rsid w:val="00BA44E0"/>
    <w:rsid w:val="00BA5DC1"/>
    <w:rsid w:val="00BB19B2"/>
    <w:rsid w:val="00BB1D6B"/>
    <w:rsid w:val="00BB4531"/>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6F39"/>
    <w:rsid w:val="00C2307A"/>
    <w:rsid w:val="00C232DF"/>
    <w:rsid w:val="00C23E32"/>
    <w:rsid w:val="00C23FA6"/>
    <w:rsid w:val="00C241CF"/>
    <w:rsid w:val="00C26232"/>
    <w:rsid w:val="00C26AB0"/>
    <w:rsid w:val="00C3170D"/>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838A5"/>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42D4"/>
    <w:rsid w:val="00CB4B06"/>
    <w:rsid w:val="00CB65ED"/>
    <w:rsid w:val="00CD15AF"/>
    <w:rsid w:val="00CD2D0D"/>
    <w:rsid w:val="00CD443E"/>
    <w:rsid w:val="00CD446E"/>
    <w:rsid w:val="00CD7EC5"/>
    <w:rsid w:val="00CE3E2E"/>
    <w:rsid w:val="00CE5785"/>
    <w:rsid w:val="00CE7413"/>
    <w:rsid w:val="00CE79AA"/>
    <w:rsid w:val="00CF1F87"/>
    <w:rsid w:val="00CF3A0A"/>
    <w:rsid w:val="00CF554A"/>
    <w:rsid w:val="00D005D6"/>
    <w:rsid w:val="00D01008"/>
    <w:rsid w:val="00D01346"/>
    <w:rsid w:val="00D02486"/>
    <w:rsid w:val="00D02A67"/>
    <w:rsid w:val="00D02BFF"/>
    <w:rsid w:val="00D03267"/>
    <w:rsid w:val="00D058F8"/>
    <w:rsid w:val="00D06AFC"/>
    <w:rsid w:val="00D07AD6"/>
    <w:rsid w:val="00D125C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1F42"/>
    <w:rsid w:val="00DD2672"/>
    <w:rsid w:val="00DD603F"/>
    <w:rsid w:val="00DE15CA"/>
    <w:rsid w:val="00DE263D"/>
    <w:rsid w:val="00DE4515"/>
    <w:rsid w:val="00DE56AF"/>
    <w:rsid w:val="00DE6F2D"/>
    <w:rsid w:val="00DE7AEE"/>
    <w:rsid w:val="00DE7D5A"/>
    <w:rsid w:val="00E02C40"/>
    <w:rsid w:val="00E0443D"/>
    <w:rsid w:val="00E05C54"/>
    <w:rsid w:val="00E11437"/>
    <w:rsid w:val="00E13B8C"/>
    <w:rsid w:val="00E15B30"/>
    <w:rsid w:val="00E21343"/>
    <w:rsid w:val="00E22E36"/>
    <w:rsid w:val="00E250F4"/>
    <w:rsid w:val="00E25302"/>
    <w:rsid w:val="00E25F00"/>
    <w:rsid w:val="00E261A2"/>
    <w:rsid w:val="00E32556"/>
    <w:rsid w:val="00E3322A"/>
    <w:rsid w:val="00E3332B"/>
    <w:rsid w:val="00E35CE4"/>
    <w:rsid w:val="00E3656C"/>
    <w:rsid w:val="00E459B3"/>
    <w:rsid w:val="00E470A0"/>
    <w:rsid w:val="00E5095F"/>
    <w:rsid w:val="00E50E3D"/>
    <w:rsid w:val="00E60352"/>
    <w:rsid w:val="00E603A2"/>
    <w:rsid w:val="00E61BF0"/>
    <w:rsid w:val="00E632CA"/>
    <w:rsid w:val="00E64AB9"/>
    <w:rsid w:val="00E65B39"/>
    <w:rsid w:val="00E6690D"/>
    <w:rsid w:val="00E66DB8"/>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EF1B34"/>
    <w:rsid w:val="00F00FB7"/>
    <w:rsid w:val="00F012B7"/>
    <w:rsid w:val="00F027ED"/>
    <w:rsid w:val="00F1188B"/>
    <w:rsid w:val="00F11961"/>
    <w:rsid w:val="00F13298"/>
    <w:rsid w:val="00F14533"/>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3958"/>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100E"/>
    <w:rsid w:val="00FB3484"/>
    <w:rsid w:val="00FB4487"/>
    <w:rsid w:val="00FB75DA"/>
    <w:rsid w:val="00FC1F59"/>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06680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89082454">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A1FDC7BE9F3A4986B0CE9C42C480EDEE03E9567ADFB168699EF66E0C37F032092E77E045A4B9ECKEx6A" TargetMode="External"/><Relationship Id="rId13" Type="http://schemas.openxmlformats.org/officeDocument/2006/relationships/hyperlink" Target="consultantplus://offline/ref=C0A1FDC7BE9F3A4986B0CE9C42C480EDEE03E9567ADFB168699EF66E0C37F032092E77E045A4B9ECKEx6A" TargetMode="External"/><Relationship Id="rId18" Type="http://schemas.openxmlformats.org/officeDocument/2006/relationships/hyperlink" Target="consultantplus://offline/ref=C0A1FDC7BE9F3A4986B0CE9C42C480EDEE03E9567ADFB168699EF66E0C37F032092E77E045A4B9ECKEx6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0A1FDC7BE9F3A4986B0CE9C42C480EDEE03E9567ADFB168699EF66E0C37F032092E77E045A4B9ECKEx6A" TargetMode="External"/><Relationship Id="rId12" Type="http://schemas.openxmlformats.org/officeDocument/2006/relationships/hyperlink" Target="consultantplus://offline/ref=C0A1FDC7BE9F3A4986B0CE9C42C480EDEE03E9567ADFB168699EF66E0C37F032092E77E045A4B9ECKEx6A" TargetMode="External"/><Relationship Id="rId17" Type="http://schemas.openxmlformats.org/officeDocument/2006/relationships/hyperlink" Target="consultantplus://offline/ref=C0A1FDC7BE9F3A4986B0CE9C42C480EDEE03E9567ADFB168699EF66E0C37F032092E77E045A4B9ECKEx6A" TargetMode="External"/><Relationship Id="rId2" Type="http://schemas.openxmlformats.org/officeDocument/2006/relationships/styles" Target="styles.xml"/><Relationship Id="rId16" Type="http://schemas.openxmlformats.org/officeDocument/2006/relationships/hyperlink" Target="consultantplus://offline/ref=C0A1FDC7BE9F3A4986B0CE9C42C480EDEE03E9567ADFB168699EF66E0C37F032092E77E045A4B9ECKEx6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A1FDC7BE9F3A4986B0CE9C42C480EDEE03E9567ADFB168699EF66E0C37F032092E77E045A4B9ECKEx6A" TargetMode="External"/><Relationship Id="rId5" Type="http://schemas.openxmlformats.org/officeDocument/2006/relationships/footnotes" Target="footnotes.xml"/><Relationship Id="rId15" Type="http://schemas.openxmlformats.org/officeDocument/2006/relationships/hyperlink" Target="consultantplus://offline/ref=C0A1FDC7BE9F3A4986B0CE9C42C480EDEE03E9567ADFB168699EF66E0C37F032092E77E045A4B9ECKEx6A" TargetMode="External"/><Relationship Id="rId10" Type="http://schemas.openxmlformats.org/officeDocument/2006/relationships/hyperlink" Target="consultantplus://offline/ref=C0A1FDC7BE9F3A4986B0CE9C42C480EDEE03E9567ADFB168699EF66E0C37F032092E77E045A4B9ECKEx6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C0A1FDC7BE9F3A4986B0CE9C42C480EDEE03E9567ADFB168699EF66E0C37F032092E77E045A4B9ECKEx6A" TargetMode="External"/><Relationship Id="rId14" Type="http://schemas.openxmlformats.org/officeDocument/2006/relationships/hyperlink" Target="consultantplus://offline/ref=C0A1FDC7BE9F3A4986B0CE9C42C480EDEE03E9567ADFB168699EF66E0C37F032092E77E045A4B9ECKEx6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15</Pages>
  <Words>7989</Words>
  <Characters>45543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53</cp:revision>
  <cp:lastPrinted>2019-12-05T08:45:00Z</cp:lastPrinted>
  <dcterms:created xsi:type="dcterms:W3CDTF">2019-12-23T03:40:00Z</dcterms:created>
  <dcterms:modified xsi:type="dcterms:W3CDTF">2020-01-31T03:27:00Z</dcterms:modified>
</cp:coreProperties>
</file>